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C5D7A" w:rsidRPr="00ED31CA">
        <w:tblPrEx>
          <w:tblCellMar>
            <w:top w:w="0" w:type="dxa"/>
            <w:bottom w:w="0" w:type="dxa"/>
          </w:tblCellMar>
        </w:tblPrEx>
        <w:tc>
          <w:tcPr>
            <w:tcW w:w="9160" w:type="dxa"/>
            <w:shd w:val="clear" w:color="auto" w:fill="EEECE1"/>
          </w:tcPr>
          <w:p w:rsidR="008C5D7A" w:rsidRPr="00ED31CA" w:rsidRDefault="008C5D7A" w:rsidP="008C5D7A">
            <w:pPr>
              <w:pStyle w:val="En-tte"/>
              <w:tabs>
                <w:tab w:val="clear" w:pos="4320"/>
                <w:tab w:val="clear" w:pos="8640"/>
              </w:tabs>
              <w:rPr>
                <w:rFonts w:ascii="Times New Roman" w:hAnsi="Times New Roman"/>
                <w:sz w:val="28"/>
                <w:lang w:bidi="ar-SA"/>
              </w:rPr>
            </w:pPr>
            <w:bookmarkStart w:id="0" w:name="_GoBack"/>
            <w:bookmarkEnd w:id="0"/>
          </w:p>
          <w:p w:rsidR="008C5D7A" w:rsidRPr="00ED31CA" w:rsidRDefault="008C5D7A">
            <w:pPr>
              <w:ind w:firstLine="0"/>
              <w:jc w:val="center"/>
              <w:rPr>
                <w:b/>
                <w:lang w:bidi="ar-SA"/>
              </w:rPr>
            </w:pPr>
          </w:p>
          <w:p w:rsidR="008C5D7A" w:rsidRPr="00ED31CA" w:rsidRDefault="008C5D7A" w:rsidP="008C5D7A">
            <w:pPr>
              <w:ind w:firstLine="0"/>
              <w:jc w:val="center"/>
              <w:rPr>
                <w:b/>
                <w:sz w:val="20"/>
                <w:lang w:bidi="ar-SA"/>
              </w:rPr>
            </w:pPr>
          </w:p>
          <w:p w:rsidR="008C5D7A" w:rsidRPr="00ED31CA" w:rsidRDefault="008C5D7A" w:rsidP="008C5D7A">
            <w:pPr>
              <w:ind w:firstLine="0"/>
              <w:jc w:val="center"/>
              <w:rPr>
                <w:b/>
                <w:sz w:val="20"/>
                <w:lang w:bidi="ar-SA"/>
              </w:rPr>
            </w:pPr>
          </w:p>
          <w:p w:rsidR="008C5D7A" w:rsidRPr="00ED31CA" w:rsidRDefault="008C5D7A" w:rsidP="008C5D7A">
            <w:pPr>
              <w:ind w:firstLine="0"/>
              <w:jc w:val="center"/>
              <w:rPr>
                <w:b/>
                <w:sz w:val="36"/>
              </w:rPr>
            </w:pPr>
            <w:r>
              <w:rPr>
                <w:sz w:val="36"/>
              </w:rPr>
              <w:t>Marcel BRISEBOIS</w:t>
            </w:r>
          </w:p>
          <w:p w:rsidR="008C5D7A" w:rsidRPr="00953A2C" w:rsidRDefault="008C5D7A" w:rsidP="008C5D7A">
            <w:pPr>
              <w:ind w:firstLine="0"/>
              <w:jc w:val="center"/>
              <w:rPr>
                <w:sz w:val="20"/>
                <w:lang w:bidi="ar-SA"/>
              </w:rPr>
            </w:pPr>
            <w:r w:rsidRPr="00953A2C">
              <w:rPr>
                <w:sz w:val="20"/>
                <w:lang w:bidi="ar-SA"/>
              </w:rPr>
              <w:t>Directeur du Musée d’Art contemporain de Montréal.</w:t>
            </w:r>
          </w:p>
          <w:p w:rsidR="008C5D7A" w:rsidRPr="00ED31CA" w:rsidRDefault="008C5D7A" w:rsidP="008C5D7A">
            <w:pPr>
              <w:pStyle w:val="Corpsdetexte"/>
              <w:widowControl w:val="0"/>
              <w:spacing w:before="0" w:after="0"/>
              <w:rPr>
                <w:sz w:val="44"/>
                <w:lang w:bidi="ar-SA"/>
              </w:rPr>
            </w:pPr>
            <w:r w:rsidRPr="00ED31CA">
              <w:rPr>
                <w:sz w:val="44"/>
                <w:lang w:bidi="ar-SA"/>
              </w:rPr>
              <w:t>(19</w:t>
            </w:r>
            <w:r>
              <w:rPr>
                <w:sz w:val="44"/>
                <w:lang w:bidi="ar-SA"/>
              </w:rPr>
              <w:t>90</w:t>
            </w:r>
            <w:r w:rsidRPr="00ED31CA">
              <w:rPr>
                <w:sz w:val="44"/>
                <w:lang w:bidi="ar-SA"/>
              </w:rPr>
              <w:t>)</w:t>
            </w:r>
          </w:p>
          <w:p w:rsidR="008C5D7A" w:rsidRPr="00ED31CA" w:rsidRDefault="008C5D7A" w:rsidP="008C5D7A">
            <w:pPr>
              <w:pStyle w:val="Corpsdetexte"/>
              <w:widowControl w:val="0"/>
              <w:spacing w:before="0" w:after="0"/>
              <w:rPr>
                <w:color w:val="FF0000"/>
                <w:sz w:val="24"/>
                <w:lang w:bidi="ar-SA"/>
              </w:rPr>
            </w:pPr>
          </w:p>
          <w:p w:rsidR="008C5D7A" w:rsidRDefault="008C5D7A" w:rsidP="008C5D7A">
            <w:pPr>
              <w:pStyle w:val="Corpsdetexte"/>
              <w:widowControl w:val="0"/>
              <w:spacing w:before="0" w:after="0"/>
              <w:rPr>
                <w:color w:val="FF0000"/>
                <w:sz w:val="24"/>
                <w:lang w:bidi="ar-SA"/>
              </w:rPr>
            </w:pPr>
          </w:p>
          <w:p w:rsidR="008C5D7A" w:rsidRPr="00ED31CA" w:rsidRDefault="008C5D7A" w:rsidP="008C5D7A">
            <w:pPr>
              <w:pStyle w:val="Corpsdetexte"/>
              <w:widowControl w:val="0"/>
              <w:spacing w:before="0" w:after="0"/>
              <w:rPr>
                <w:color w:val="FF0000"/>
                <w:sz w:val="24"/>
                <w:lang w:bidi="ar-SA"/>
              </w:rPr>
            </w:pPr>
          </w:p>
          <w:p w:rsidR="008C5D7A" w:rsidRPr="008117DE" w:rsidRDefault="008C5D7A" w:rsidP="008C5D7A">
            <w:pPr>
              <w:pStyle w:val="Titlest"/>
            </w:pPr>
            <w:r w:rsidRPr="008117DE">
              <w:t>“</w:t>
            </w:r>
            <w:r>
              <w:t>La crise culturelle</w:t>
            </w:r>
            <w:r>
              <w:br/>
              <w:t>de notre temps</w:t>
            </w:r>
            <w:r w:rsidRPr="008117DE">
              <w:t>.”</w:t>
            </w:r>
          </w:p>
          <w:p w:rsidR="008C5D7A" w:rsidRPr="00ED31CA" w:rsidRDefault="008C5D7A" w:rsidP="008C5D7A">
            <w:pPr>
              <w:widowControl w:val="0"/>
              <w:ind w:firstLine="0"/>
              <w:jc w:val="center"/>
              <w:rPr>
                <w:lang w:bidi="ar-SA"/>
              </w:rPr>
            </w:pPr>
          </w:p>
          <w:p w:rsidR="008C5D7A" w:rsidRPr="00ED31CA" w:rsidRDefault="008C5D7A" w:rsidP="008C5D7A">
            <w:pPr>
              <w:widowControl w:val="0"/>
              <w:ind w:firstLine="0"/>
              <w:jc w:val="center"/>
              <w:rPr>
                <w:lang w:bidi="ar-SA"/>
              </w:rPr>
            </w:pPr>
          </w:p>
          <w:p w:rsidR="008C5D7A" w:rsidRPr="00ED31CA" w:rsidRDefault="008C5D7A" w:rsidP="008C5D7A">
            <w:pPr>
              <w:widowControl w:val="0"/>
              <w:ind w:firstLine="0"/>
              <w:jc w:val="center"/>
              <w:rPr>
                <w:sz w:val="24"/>
                <w:lang w:bidi="ar-SA"/>
              </w:rPr>
            </w:pPr>
            <w:r>
              <w:rPr>
                <w:sz w:val="24"/>
              </w:rPr>
              <w:t>Intervention a</w:t>
            </w:r>
            <w:r w:rsidRPr="00ED31CA">
              <w:rPr>
                <w:sz w:val="24"/>
              </w:rPr>
              <w:t>u colloque interdisciplinaire organisé</w:t>
            </w:r>
            <w:r w:rsidRPr="00ED31CA">
              <w:rPr>
                <w:sz w:val="24"/>
              </w:rPr>
              <w:br/>
              <w:t>par la Section des études past</w:t>
            </w:r>
            <w:r w:rsidRPr="00ED31CA">
              <w:rPr>
                <w:sz w:val="24"/>
              </w:rPr>
              <w:t>o</w:t>
            </w:r>
            <w:r w:rsidRPr="00ED31CA">
              <w:rPr>
                <w:sz w:val="24"/>
              </w:rPr>
              <w:t>rales de</w:t>
            </w:r>
            <w:r w:rsidRPr="00ED31CA">
              <w:rPr>
                <w:sz w:val="24"/>
              </w:rPr>
              <w:br/>
              <w:t>la Faculté de théologie de l’Université de Montréal,</w:t>
            </w:r>
            <w:r w:rsidRPr="00ED31CA">
              <w:rPr>
                <w:sz w:val="24"/>
              </w:rPr>
              <w:br/>
              <w:t xml:space="preserve">tenu du 5 au 7 octobre 1989. </w:t>
            </w:r>
          </w:p>
          <w:p w:rsidR="008C5D7A" w:rsidRPr="00ED31CA" w:rsidRDefault="008C5D7A" w:rsidP="008C5D7A">
            <w:pPr>
              <w:widowControl w:val="0"/>
              <w:ind w:firstLine="0"/>
              <w:jc w:val="center"/>
              <w:rPr>
                <w:sz w:val="20"/>
                <w:lang w:bidi="ar-SA"/>
              </w:rPr>
            </w:pPr>
          </w:p>
          <w:p w:rsidR="008C5D7A" w:rsidRDefault="008C5D7A">
            <w:pPr>
              <w:widowControl w:val="0"/>
              <w:ind w:firstLine="0"/>
              <w:jc w:val="center"/>
              <w:rPr>
                <w:sz w:val="20"/>
                <w:lang w:bidi="ar-SA"/>
              </w:rPr>
            </w:pPr>
          </w:p>
          <w:p w:rsidR="008C5D7A" w:rsidRPr="00ED31CA" w:rsidRDefault="008C5D7A">
            <w:pPr>
              <w:widowControl w:val="0"/>
              <w:ind w:firstLine="0"/>
              <w:jc w:val="center"/>
              <w:rPr>
                <w:sz w:val="20"/>
                <w:lang w:bidi="ar-SA"/>
              </w:rPr>
            </w:pPr>
          </w:p>
          <w:p w:rsidR="008C5D7A" w:rsidRPr="00ED31CA" w:rsidRDefault="008C5D7A">
            <w:pPr>
              <w:widowControl w:val="0"/>
              <w:ind w:firstLine="0"/>
              <w:jc w:val="center"/>
              <w:rPr>
                <w:sz w:val="20"/>
                <w:lang w:bidi="ar-SA"/>
              </w:rPr>
            </w:pPr>
          </w:p>
          <w:p w:rsidR="008C5D7A" w:rsidRPr="00ED31CA" w:rsidRDefault="008C5D7A">
            <w:pPr>
              <w:widowControl w:val="0"/>
              <w:ind w:firstLine="0"/>
              <w:jc w:val="center"/>
              <w:rPr>
                <w:sz w:val="20"/>
                <w:lang w:bidi="ar-SA"/>
              </w:rPr>
            </w:pPr>
          </w:p>
          <w:p w:rsidR="008C5D7A" w:rsidRPr="00ED31CA" w:rsidRDefault="008C5D7A">
            <w:pPr>
              <w:ind w:firstLine="0"/>
              <w:jc w:val="center"/>
              <w:rPr>
                <w:sz w:val="20"/>
                <w:lang w:bidi="ar-SA"/>
              </w:rPr>
            </w:pPr>
            <w:r w:rsidRPr="00ED31CA">
              <w:rPr>
                <w:b/>
                <w:lang w:bidi="ar-SA"/>
              </w:rPr>
              <w:t>LES CLASSIQUES DES SCIENCES SOCIALES</w:t>
            </w:r>
            <w:r w:rsidRPr="00ED31CA">
              <w:rPr>
                <w:lang w:bidi="ar-SA"/>
              </w:rPr>
              <w:br/>
              <w:t>CHICOUTIMI, QUÉBEC</w:t>
            </w:r>
            <w:r w:rsidRPr="00ED31CA">
              <w:rPr>
                <w:lang w:bidi="ar-SA"/>
              </w:rPr>
              <w:br/>
            </w:r>
            <w:hyperlink r:id="rId7" w:history="1">
              <w:r w:rsidRPr="00ED31CA">
                <w:rPr>
                  <w:rStyle w:val="Lienhypertexte"/>
                  <w:lang w:bidi="ar-SA"/>
                </w:rPr>
                <w:t>http://classiques.uqac.ca/</w:t>
              </w:r>
            </w:hyperlink>
          </w:p>
          <w:p w:rsidR="008C5D7A" w:rsidRPr="00ED31CA" w:rsidRDefault="008C5D7A">
            <w:pPr>
              <w:widowControl w:val="0"/>
              <w:ind w:firstLine="0"/>
              <w:jc w:val="both"/>
              <w:rPr>
                <w:lang w:bidi="ar-SA"/>
              </w:rPr>
            </w:pPr>
          </w:p>
          <w:p w:rsidR="008C5D7A" w:rsidRPr="00ED31CA" w:rsidRDefault="008C5D7A">
            <w:pPr>
              <w:widowControl w:val="0"/>
              <w:ind w:firstLine="0"/>
              <w:jc w:val="both"/>
              <w:rPr>
                <w:lang w:bidi="ar-SA"/>
              </w:rPr>
            </w:pPr>
          </w:p>
          <w:p w:rsidR="008C5D7A" w:rsidRPr="00ED31CA" w:rsidRDefault="008C5D7A">
            <w:pPr>
              <w:widowControl w:val="0"/>
              <w:ind w:firstLine="0"/>
              <w:jc w:val="both"/>
              <w:rPr>
                <w:lang w:bidi="ar-SA"/>
              </w:rPr>
            </w:pPr>
          </w:p>
          <w:p w:rsidR="008C5D7A" w:rsidRDefault="008C5D7A">
            <w:pPr>
              <w:widowControl w:val="0"/>
              <w:ind w:firstLine="0"/>
              <w:jc w:val="both"/>
              <w:rPr>
                <w:lang w:bidi="ar-SA"/>
              </w:rPr>
            </w:pPr>
          </w:p>
          <w:p w:rsidR="008C5D7A" w:rsidRPr="00ED31CA" w:rsidRDefault="008C5D7A">
            <w:pPr>
              <w:widowControl w:val="0"/>
              <w:ind w:firstLine="0"/>
              <w:jc w:val="both"/>
              <w:rPr>
                <w:lang w:bidi="ar-SA"/>
              </w:rPr>
            </w:pPr>
          </w:p>
          <w:p w:rsidR="008C5D7A" w:rsidRPr="00ED31CA" w:rsidRDefault="008C5D7A">
            <w:pPr>
              <w:widowControl w:val="0"/>
              <w:ind w:firstLine="0"/>
              <w:jc w:val="both"/>
              <w:rPr>
                <w:lang w:bidi="ar-SA"/>
              </w:rPr>
            </w:pPr>
          </w:p>
          <w:p w:rsidR="008C5D7A" w:rsidRPr="00ED31CA" w:rsidRDefault="008C5D7A">
            <w:pPr>
              <w:widowControl w:val="0"/>
              <w:ind w:firstLine="0"/>
              <w:jc w:val="both"/>
              <w:rPr>
                <w:lang w:bidi="ar-SA"/>
              </w:rPr>
            </w:pPr>
          </w:p>
          <w:p w:rsidR="008C5D7A" w:rsidRPr="00ED31CA" w:rsidRDefault="008C5D7A">
            <w:pPr>
              <w:ind w:firstLine="0"/>
              <w:jc w:val="both"/>
              <w:rPr>
                <w:lang w:bidi="ar-SA"/>
              </w:rPr>
            </w:pPr>
          </w:p>
        </w:tc>
      </w:tr>
    </w:tbl>
    <w:p w:rsidR="008C5D7A" w:rsidRPr="00ED31CA" w:rsidRDefault="008C5D7A" w:rsidP="008C5D7A">
      <w:pPr>
        <w:ind w:firstLine="0"/>
        <w:jc w:val="both"/>
      </w:pPr>
      <w:r w:rsidRPr="00ED31CA">
        <w:br w:type="page"/>
      </w:r>
    </w:p>
    <w:p w:rsidR="008C5D7A" w:rsidRPr="00ED31CA" w:rsidRDefault="008C5D7A" w:rsidP="008C5D7A">
      <w:pPr>
        <w:ind w:firstLine="0"/>
        <w:jc w:val="both"/>
      </w:pPr>
    </w:p>
    <w:p w:rsidR="008C5D7A" w:rsidRPr="00ED31CA" w:rsidRDefault="008C5D7A" w:rsidP="008C5D7A">
      <w:pPr>
        <w:ind w:firstLine="0"/>
        <w:jc w:val="both"/>
      </w:pPr>
    </w:p>
    <w:p w:rsidR="008C5D7A" w:rsidRPr="00ED31CA" w:rsidRDefault="00C63409" w:rsidP="008C5D7A">
      <w:pPr>
        <w:ind w:firstLine="0"/>
        <w:jc w:val="right"/>
      </w:pPr>
      <w:r w:rsidRPr="00ED31CA">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8C5D7A" w:rsidRPr="00ED31CA" w:rsidRDefault="008C5D7A" w:rsidP="008C5D7A">
      <w:pPr>
        <w:ind w:firstLine="0"/>
        <w:jc w:val="right"/>
      </w:pPr>
      <w:hyperlink r:id="rId9" w:history="1">
        <w:r w:rsidRPr="00ED31CA">
          <w:rPr>
            <w:rStyle w:val="Lienhypertexte"/>
          </w:rPr>
          <w:t>http://classiques.uqac.ca/</w:t>
        </w:r>
      </w:hyperlink>
      <w:r w:rsidRPr="00ED31CA">
        <w:t xml:space="preserve"> </w:t>
      </w:r>
    </w:p>
    <w:p w:rsidR="008C5D7A" w:rsidRPr="00ED31CA" w:rsidRDefault="008C5D7A" w:rsidP="008C5D7A">
      <w:pPr>
        <w:ind w:firstLine="0"/>
        <w:jc w:val="both"/>
      </w:pPr>
    </w:p>
    <w:p w:rsidR="008C5D7A" w:rsidRPr="00ED31CA" w:rsidRDefault="008C5D7A" w:rsidP="008C5D7A">
      <w:pPr>
        <w:ind w:firstLine="0"/>
        <w:jc w:val="both"/>
      </w:pPr>
      <w:r w:rsidRPr="00ED31CA">
        <w:rPr>
          <w:i/>
        </w:rPr>
        <w:t>Les Classiques des sciences sociales</w:t>
      </w:r>
      <w:r w:rsidRPr="00ED31CA">
        <w:t xml:space="preserve"> est une bibliothèque numérique en libre accès, fondée au Cégep de Chicoutimi en 1993 et développée en partenariat avec l’Université du Québec à Chicoutimi (UQÀC) d</w:t>
      </w:r>
      <w:r w:rsidRPr="00ED31CA">
        <w:t>e</w:t>
      </w:r>
      <w:r w:rsidRPr="00ED31CA">
        <w:t>puis 2000.</w:t>
      </w:r>
    </w:p>
    <w:p w:rsidR="008C5D7A" w:rsidRPr="00ED31CA" w:rsidRDefault="008C5D7A" w:rsidP="008C5D7A">
      <w:pPr>
        <w:ind w:firstLine="0"/>
        <w:jc w:val="both"/>
      </w:pPr>
    </w:p>
    <w:p w:rsidR="008C5D7A" w:rsidRPr="00ED31CA" w:rsidRDefault="00C63409" w:rsidP="008C5D7A">
      <w:pPr>
        <w:ind w:firstLine="0"/>
        <w:jc w:val="both"/>
      </w:pPr>
      <w:r w:rsidRPr="00ED31CA">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8C5D7A" w:rsidRPr="00ED31CA" w:rsidRDefault="008C5D7A" w:rsidP="008C5D7A">
      <w:pPr>
        <w:ind w:firstLine="0"/>
        <w:jc w:val="both"/>
      </w:pPr>
      <w:hyperlink r:id="rId11" w:history="1">
        <w:r w:rsidRPr="00ED31CA">
          <w:rPr>
            <w:rStyle w:val="Lienhypertexte"/>
          </w:rPr>
          <w:t>http://bibliotheque.uqac.ca/</w:t>
        </w:r>
      </w:hyperlink>
      <w:r w:rsidRPr="00ED31CA">
        <w:t xml:space="preserve"> </w:t>
      </w:r>
    </w:p>
    <w:p w:rsidR="008C5D7A" w:rsidRPr="00ED31CA" w:rsidRDefault="008C5D7A" w:rsidP="008C5D7A">
      <w:pPr>
        <w:ind w:firstLine="0"/>
        <w:jc w:val="both"/>
      </w:pPr>
    </w:p>
    <w:p w:rsidR="008C5D7A" w:rsidRPr="00ED31CA" w:rsidRDefault="008C5D7A" w:rsidP="008C5D7A">
      <w:pPr>
        <w:ind w:firstLine="0"/>
        <w:jc w:val="both"/>
      </w:pPr>
    </w:p>
    <w:p w:rsidR="008C5D7A" w:rsidRPr="00ED31CA" w:rsidRDefault="008C5D7A" w:rsidP="008C5D7A">
      <w:pPr>
        <w:ind w:firstLine="0"/>
        <w:jc w:val="both"/>
      </w:pPr>
      <w:r w:rsidRPr="00ED31CA">
        <w:t>En 2018, Les Classiques des sciences sociales fêteront leur 25</w:t>
      </w:r>
      <w:r w:rsidRPr="00ED31CA">
        <w:rPr>
          <w:vertAlign w:val="superscript"/>
        </w:rPr>
        <w:t>e</w:t>
      </w:r>
      <w:r w:rsidRPr="00ED31CA">
        <w:t xml:space="preserve"> ann</w:t>
      </w:r>
      <w:r w:rsidRPr="00ED31CA">
        <w:t>i</w:t>
      </w:r>
      <w:r w:rsidRPr="00ED31CA">
        <w:t>versaire de fondation. Une belle initiative citoyenne.</w:t>
      </w:r>
    </w:p>
    <w:p w:rsidR="008C5D7A" w:rsidRPr="00ED31CA" w:rsidRDefault="008C5D7A" w:rsidP="008C5D7A">
      <w:pPr>
        <w:widowControl w:val="0"/>
        <w:autoSpaceDE w:val="0"/>
        <w:autoSpaceDN w:val="0"/>
        <w:adjustRightInd w:val="0"/>
        <w:rPr>
          <w:szCs w:val="32"/>
        </w:rPr>
      </w:pPr>
      <w:r w:rsidRPr="00ED31CA">
        <w:br w:type="page"/>
      </w:r>
    </w:p>
    <w:p w:rsidR="008C5D7A" w:rsidRPr="00ED31CA" w:rsidRDefault="008C5D7A">
      <w:pPr>
        <w:widowControl w:val="0"/>
        <w:autoSpaceDE w:val="0"/>
        <w:autoSpaceDN w:val="0"/>
        <w:adjustRightInd w:val="0"/>
        <w:jc w:val="center"/>
        <w:rPr>
          <w:color w:val="008B00"/>
          <w:sz w:val="48"/>
          <w:szCs w:val="36"/>
        </w:rPr>
      </w:pPr>
      <w:r w:rsidRPr="00ED31CA">
        <w:rPr>
          <w:color w:val="008B00"/>
          <w:sz w:val="48"/>
          <w:szCs w:val="36"/>
        </w:rPr>
        <w:t>Politique d'utilisation</w:t>
      </w:r>
      <w:r w:rsidRPr="00ED31CA">
        <w:rPr>
          <w:color w:val="008B00"/>
          <w:sz w:val="48"/>
          <w:szCs w:val="36"/>
        </w:rPr>
        <w:br/>
        <w:t>de la bibliothèque des Classiques</w:t>
      </w:r>
    </w:p>
    <w:p w:rsidR="008C5D7A" w:rsidRPr="00ED31CA" w:rsidRDefault="008C5D7A">
      <w:pPr>
        <w:widowControl w:val="0"/>
        <w:autoSpaceDE w:val="0"/>
        <w:autoSpaceDN w:val="0"/>
        <w:adjustRightInd w:val="0"/>
        <w:rPr>
          <w:szCs w:val="32"/>
        </w:rPr>
      </w:pPr>
    </w:p>
    <w:p w:rsidR="008C5D7A" w:rsidRPr="00ED31CA" w:rsidRDefault="008C5D7A">
      <w:pPr>
        <w:widowControl w:val="0"/>
        <w:autoSpaceDE w:val="0"/>
        <w:autoSpaceDN w:val="0"/>
        <w:adjustRightInd w:val="0"/>
        <w:jc w:val="both"/>
        <w:rPr>
          <w:color w:val="1C1C1C"/>
          <w:szCs w:val="26"/>
        </w:rPr>
      </w:pPr>
    </w:p>
    <w:p w:rsidR="008C5D7A" w:rsidRPr="00ED31CA" w:rsidRDefault="008C5D7A">
      <w:pPr>
        <w:widowControl w:val="0"/>
        <w:autoSpaceDE w:val="0"/>
        <w:autoSpaceDN w:val="0"/>
        <w:adjustRightInd w:val="0"/>
        <w:jc w:val="both"/>
        <w:rPr>
          <w:color w:val="1C1C1C"/>
          <w:szCs w:val="26"/>
        </w:rPr>
      </w:pPr>
      <w:r w:rsidRPr="00ED31CA">
        <w:rPr>
          <w:color w:val="1C1C1C"/>
          <w:szCs w:val="26"/>
        </w:rPr>
        <w:t>Toute reproduction et rediffusion de nos fichiers est inte</w:t>
      </w:r>
      <w:r w:rsidRPr="00ED31CA">
        <w:rPr>
          <w:color w:val="1C1C1C"/>
          <w:szCs w:val="26"/>
        </w:rPr>
        <w:t>r</w:t>
      </w:r>
      <w:r w:rsidRPr="00ED31CA">
        <w:rPr>
          <w:color w:val="1C1C1C"/>
          <w:szCs w:val="26"/>
        </w:rPr>
        <w:t>dite, m</w:t>
      </w:r>
      <w:r w:rsidRPr="00ED31CA">
        <w:rPr>
          <w:color w:val="1C1C1C"/>
          <w:szCs w:val="26"/>
        </w:rPr>
        <w:t>ê</w:t>
      </w:r>
      <w:r w:rsidRPr="00ED31CA">
        <w:rPr>
          <w:color w:val="1C1C1C"/>
          <w:szCs w:val="26"/>
        </w:rPr>
        <w:t>me avec la mention de leur provenance, sans l’autorisation fo</w:t>
      </w:r>
      <w:r w:rsidRPr="00ED31CA">
        <w:rPr>
          <w:color w:val="1C1C1C"/>
          <w:szCs w:val="26"/>
        </w:rPr>
        <w:t>r</w:t>
      </w:r>
      <w:r w:rsidRPr="00ED31CA">
        <w:rPr>
          <w:color w:val="1C1C1C"/>
          <w:szCs w:val="26"/>
        </w:rPr>
        <w:t>melle, écrite, du fondateur des Classiques des sciences s</w:t>
      </w:r>
      <w:r w:rsidRPr="00ED31CA">
        <w:rPr>
          <w:color w:val="1C1C1C"/>
          <w:szCs w:val="26"/>
        </w:rPr>
        <w:t>o</w:t>
      </w:r>
      <w:r w:rsidRPr="00ED31CA">
        <w:rPr>
          <w:color w:val="1C1C1C"/>
          <w:szCs w:val="26"/>
        </w:rPr>
        <w:t>ciales, Jean-Marie Tremblay, sociologue.</w:t>
      </w:r>
    </w:p>
    <w:p w:rsidR="008C5D7A" w:rsidRPr="00ED31CA" w:rsidRDefault="008C5D7A">
      <w:pPr>
        <w:widowControl w:val="0"/>
        <w:autoSpaceDE w:val="0"/>
        <w:autoSpaceDN w:val="0"/>
        <w:adjustRightInd w:val="0"/>
        <w:jc w:val="both"/>
        <w:rPr>
          <w:color w:val="1C1C1C"/>
          <w:szCs w:val="26"/>
        </w:rPr>
      </w:pPr>
    </w:p>
    <w:p w:rsidR="008C5D7A" w:rsidRPr="00ED31CA" w:rsidRDefault="008C5D7A" w:rsidP="008C5D7A">
      <w:pPr>
        <w:widowControl w:val="0"/>
        <w:autoSpaceDE w:val="0"/>
        <w:autoSpaceDN w:val="0"/>
        <w:adjustRightInd w:val="0"/>
        <w:jc w:val="both"/>
        <w:rPr>
          <w:color w:val="1C1C1C"/>
          <w:szCs w:val="26"/>
        </w:rPr>
      </w:pPr>
      <w:r w:rsidRPr="00ED31CA">
        <w:rPr>
          <w:color w:val="1C1C1C"/>
          <w:szCs w:val="26"/>
        </w:rPr>
        <w:t>Les fichiers des Classiques des sciences sociales ne pe</w:t>
      </w:r>
      <w:r w:rsidRPr="00ED31CA">
        <w:rPr>
          <w:color w:val="1C1C1C"/>
          <w:szCs w:val="26"/>
        </w:rPr>
        <w:t>u</w:t>
      </w:r>
      <w:r w:rsidRPr="00ED31CA">
        <w:rPr>
          <w:color w:val="1C1C1C"/>
          <w:szCs w:val="26"/>
        </w:rPr>
        <w:t>vent sans autorisation formelle:</w:t>
      </w:r>
    </w:p>
    <w:p w:rsidR="008C5D7A" w:rsidRPr="00ED31CA" w:rsidRDefault="008C5D7A" w:rsidP="008C5D7A">
      <w:pPr>
        <w:widowControl w:val="0"/>
        <w:autoSpaceDE w:val="0"/>
        <w:autoSpaceDN w:val="0"/>
        <w:adjustRightInd w:val="0"/>
        <w:jc w:val="both"/>
        <w:rPr>
          <w:color w:val="1C1C1C"/>
          <w:szCs w:val="26"/>
        </w:rPr>
      </w:pPr>
    </w:p>
    <w:p w:rsidR="008C5D7A" w:rsidRPr="00ED31CA" w:rsidRDefault="008C5D7A" w:rsidP="008C5D7A">
      <w:pPr>
        <w:widowControl w:val="0"/>
        <w:autoSpaceDE w:val="0"/>
        <w:autoSpaceDN w:val="0"/>
        <w:adjustRightInd w:val="0"/>
        <w:jc w:val="both"/>
        <w:rPr>
          <w:color w:val="1C1C1C"/>
          <w:szCs w:val="26"/>
        </w:rPr>
      </w:pPr>
      <w:r w:rsidRPr="00ED31CA">
        <w:rPr>
          <w:color w:val="1C1C1C"/>
          <w:szCs w:val="26"/>
        </w:rPr>
        <w:t>- être hébergés (en fichier ou page web, en totalité ou en partie) sur un serveur autre que celui des Classiques.</w:t>
      </w:r>
    </w:p>
    <w:p w:rsidR="008C5D7A" w:rsidRPr="00ED31CA" w:rsidRDefault="008C5D7A" w:rsidP="008C5D7A">
      <w:pPr>
        <w:widowControl w:val="0"/>
        <w:autoSpaceDE w:val="0"/>
        <w:autoSpaceDN w:val="0"/>
        <w:adjustRightInd w:val="0"/>
        <w:jc w:val="both"/>
        <w:rPr>
          <w:color w:val="1C1C1C"/>
          <w:szCs w:val="26"/>
        </w:rPr>
      </w:pPr>
      <w:r w:rsidRPr="00ED31CA">
        <w:rPr>
          <w:color w:val="1C1C1C"/>
          <w:szCs w:val="26"/>
        </w:rPr>
        <w:t>- servir de base de travail à un autre fichier modifié ensuite par tout autre moyen (couleur, police, mise en page, extraits, support, etc...),</w:t>
      </w:r>
    </w:p>
    <w:p w:rsidR="008C5D7A" w:rsidRPr="00ED31CA" w:rsidRDefault="008C5D7A" w:rsidP="008C5D7A">
      <w:pPr>
        <w:widowControl w:val="0"/>
        <w:autoSpaceDE w:val="0"/>
        <w:autoSpaceDN w:val="0"/>
        <w:adjustRightInd w:val="0"/>
        <w:jc w:val="both"/>
        <w:rPr>
          <w:color w:val="1C1C1C"/>
          <w:szCs w:val="26"/>
        </w:rPr>
      </w:pPr>
    </w:p>
    <w:p w:rsidR="008C5D7A" w:rsidRPr="00ED31CA" w:rsidRDefault="008C5D7A">
      <w:pPr>
        <w:widowControl w:val="0"/>
        <w:autoSpaceDE w:val="0"/>
        <w:autoSpaceDN w:val="0"/>
        <w:adjustRightInd w:val="0"/>
        <w:jc w:val="both"/>
        <w:rPr>
          <w:color w:val="1C1C1C"/>
          <w:szCs w:val="26"/>
        </w:rPr>
      </w:pPr>
      <w:r w:rsidRPr="00ED31CA">
        <w:rPr>
          <w:color w:val="1C1C1C"/>
          <w:szCs w:val="26"/>
        </w:rPr>
        <w:t xml:space="preserve">Les fichiers (.html, .doc, .pdf, .rtf, .jpg, .gif) disponibles sur le site Les Classiques des sciences sociales sont la propriété des </w:t>
      </w:r>
      <w:r w:rsidRPr="00ED31CA">
        <w:rPr>
          <w:b/>
          <w:color w:val="1C1C1C"/>
          <w:szCs w:val="26"/>
        </w:rPr>
        <w:t>Class</w:t>
      </w:r>
      <w:r w:rsidRPr="00ED31CA">
        <w:rPr>
          <w:b/>
          <w:color w:val="1C1C1C"/>
          <w:szCs w:val="26"/>
        </w:rPr>
        <w:t>i</w:t>
      </w:r>
      <w:r w:rsidRPr="00ED31CA">
        <w:rPr>
          <w:b/>
          <w:color w:val="1C1C1C"/>
          <w:szCs w:val="26"/>
        </w:rPr>
        <w:t>ques des sciences sociales</w:t>
      </w:r>
      <w:r w:rsidRPr="00ED31CA">
        <w:rPr>
          <w:color w:val="1C1C1C"/>
          <w:szCs w:val="26"/>
        </w:rPr>
        <w:t>, un organisme à but non lucratif composé excl</w:t>
      </w:r>
      <w:r w:rsidRPr="00ED31CA">
        <w:rPr>
          <w:color w:val="1C1C1C"/>
          <w:szCs w:val="26"/>
        </w:rPr>
        <w:t>u</w:t>
      </w:r>
      <w:r w:rsidRPr="00ED31CA">
        <w:rPr>
          <w:color w:val="1C1C1C"/>
          <w:szCs w:val="26"/>
        </w:rPr>
        <w:t>sivement de bénévoles.</w:t>
      </w:r>
    </w:p>
    <w:p w:rsidR="008C5D7A" w:rsidRPr="00ED31CA" w:rsidRDefault="008C5D7A">
      <w:pPr>
        <w:widowControl w:val="0"/>
        <w:autoSpaceDE w:val="0"/>
        <w:autoSpaceDN w:val="0"/>
        <w:adjustRightInd w:val="0"/>
        <w:jc w:val="both"/>
        <w:rPr>
          <w:color w:val="1C1C1C"/>
          <w:szCs w:val="26"/>
        </w:rPr>
      </w:pPr>
    </w:p>
    <w:p w:rsidR="008C5D7A" w:rsidRPr="00ED31CA" w:rsidRDefault="008C5D7A">
      <w:pPr>
        <w:rPr>
          <w:color w:val="1C1C1C"/>
          <w:szCs w:val="26"/>
        </w:rPr>
      </w:pPr>
      <w:r w:rsidRPr="00ED31CA">
        <w:rPr>
          <w:color w:val="1C1C1C"/>
          <w:szCs w:val="26"/>
        </w:rPr>
        <w:t>Ils sont disponibles pour une utilisation intellectuelle et perso</w:t>
      </w:r>
      <w:r w:rsidRPr="00ED31CA">
        <w:rPr>
          <w:color w:val="1C1C1C"/>
          <w:szCs w:val="26"/>
        </w:rPr>
        <w:t>n</w:t>
      </w:r>
      <w:r w:rsidRPr="00ED31CA">
        <w:rPr>
          <w:color w:val="1C1C1C"/>
          <w:szCs w:val="26"/>
        </w:rPr>
        <w:t>ne</w:t>
      </w:r>
      <w:r w:rsidRPr="00ED31CA">
        <w:rPr>
          <w:color w:val="1C1C1C"/>
          <w:szCs w:val="26"/>
        </w:rPr>
        <w:t>l</w:t>
      </w:r>
      <w:r w:rsidRPr="00ED31CA">
        <w:rPr>
          <w:color w:val="1C1C1C"/>
          <w:szCs w:val="26"/>
        </w:rPr>
        <w:t>le et, en aucun cas, commerciale. Toute utilisation à des fins commerci</w:t>
      </w:r>
      <w:r w:rsidRPr="00ED31CA">
        <w:rPr>
          <w:color w:val="1C1C1C"/>
          <w:szCs w:val="26"/>
        </w:rPr>
        <w:t>a</w:t>
      </w:r>
      <w:r w:rsidRPr="00ED31CA">
        <w:rPr>
          <w:color w:val="1C1C1C"/>
          <w:szCs w:val="26"/>
        </w:rPr>
        <w:t>les des fichiers sur ce site est strictement inte</w:t>
      </w:r>
      <w:r w:rsidRPr="00ED31CA">
        <w:rPr>
          <w:color w:val="1C1C1C"/>
          <w:szCs w:val="26"/>
        </w:rPr>
        <w:t>r</w:t>
      </w:r>
      <w:r w:rsidRPr="00ED31CA">
        <w:rPr>
          <w:color w:val="1C1C1C"/>
          <w:szCs w:val="26"/>
        </w:rPr>
        <w:t>dite et toute rediffusion est également strictement interdite.</w:t>
      </w:r>
    </w:p>
    <w:p w:rsidR="008C5D7A" w:rsidRPr="00ED31CA" w:rsidRDefault="008C5D7A">
      <w:pPr>
        <w:rPr>
          <w:b/>
          <w:color w:val="1C1C1C"/>
          <w:szCs w:val="26"/>
        </w:rPr>
      </w:pPr>
    </w:p>
    <w:p w:rsidR="008C5D7A" w:rsidRPr="00ED31CA" w:rsidRDefault="008C5D7A">
      <w:pPr>
        <w:rPr>
          <w:b/>
          <w:color w:val="1C1C1C"/>
          <w:szCs w:val="26"/>
        </w:rPr>
      </w:pPr>
      <w:r w:rsidRPr="00ED31CA">
        <w:rPr>
          <w:b/>
          <w:color w:val="1C1C1C"/>
          <w:szCs w:val="26"/>
        </w:rPr>
        <w:t>L'accès à notre travail est libre et gratuit à tous les utilis</w:t>
      </w:r>
      <w:r w:rsidRPr="00ED31CA">
        <w:rPr>
          <w:b/>
          <w:color w:val="1C1C1C"/>
          <w:szCs w:val="26"/>
        </w:rPr>
        <w:t>a</w:t>
      </w:r>
      <w:r w:rsidRPr="00ED31CA">
        <w:rPr>
          <w:b/>
          <w:color w:val="1C1C1C"/>
          <w:szCs w:val="26"/>
        </w:rPr>
        <w:t>teurs. C'est notre mission.</w:t>
      </w:r>
    </w:p>
    <w:p w:rsidR="008C5D7A" w:rsidRPr="00ED31CA" w:rsidRDefault="008C5D7A">
      <w:pPr>
        <w:rPr>
          <w:b/>
          <w:color w:val="1C1C1C"/>
          <w:szCs w:val="26"/>
        </w:rPr>
      </w:pPr>
    </w:p>
    <w:p w:rsidR="008C5D7A" w:rsidRPr="00ED31CA" w:rsidRDefault="008C5D7A">
      <w:pPr>
        <w:rPr>
          <w:color w:val="1C1C1C"/>
          <w:szCs w:val="26"/>
        </w:rPr>
      </w:pPr>
      <w:r w:rsidRPr="00ED31CA">
        <w:rPr>
          <w:color w:val="1C1C1C"/>
          <w:szCs w:val="26"/>
        </w:rPr>
        <w:t>Jean-Marie Tremblay, sociologue</w:t>
      </w:r>
    </w:p>
    <w:p w:rsidR="008C5D7A" w:rsidRPr="00ED31CA" w:rsidRDefault="008C5D7A">
      <w:pPr>
        <w:rPr>
          <w:color w:val="1C1C1C"/>
          <w:szCs w:val="26"/>
        </w:rPr>
      </w:pPr>
      <w:r w:rsidRPr="00ED31CA">
        <w:rPr>
          <w:color w:val="1C1C1C"/>
          <w:szCs w:val="26"/>
        </w:rPr>
        <w:t>Fondateur et Président-directeur général,</w:t>
      </w:r>
    </w:p>
    <w:p w:rsidR="008C5D7A" w:rsidRPr="00ED31CA" w:rsidRDefault="008C5D7A">
      <w:pPr>
        <w:rPr>
          <w:color w:val="000080"/>
        </w:rPr>
      </w:pPr>
      <w:r w:rsidRPr="00ED31CA">
        <w:rPr>
          <w:color w:val="000080"/>
          <w:szCs w:val="26"/>
        </w:rPr>
        <w:t>LES CLASSIQUES DES SCIENCES SOCIALES.</w:t>
      </w:r>
    </w:p>
    <w:p w:rsidR="008C5D7A" w:rsidRPr="00ED31CA" w:rsidRDefault="008C5D7A" w:rsidP="008C5D7A">
      <w:pPr>
        <w:ind w:firstLine="0"/>
        <w:jc w:val="both"/>
        <w:rPr>
          <w:sz w:val="24"/>
        </w:rPr>
      </w:pPr>
      <w:r w:rsidRPr="00ED31CA">
        <w:br w:type="page"/>
      </w:r>
      <w:r w:rsidRPr="00ED31CA">
        <w:rPr>
          <w:sz w:val="24"/>
          <w:lang w:bidi="ar-SA"/>
        </w:rPr>
        <w:lastRenderedPageBreak/>
        <w:t xml:space="preserve">Un document produit en version numérique avec le concours de Loyola Leroux, bénévole, </w:t>
      </w:r>
      <w:r w:rsidRPr="00ED31CA">
        <w:rPr>
          <w:sz w:val="20"/>
          <w:lang w:bidi="ar-SA"/>
        </w:rPr>
        <w:t>professeur de philosophie retraité de l’enseignement Cégep de Saint-Jérôme, Qc.</w:t>
      </w:r>
    </w:p>
    <w:p w:rsidR="008C5D7A" w:rsidRPr="00F57166" w:rsidRDefault="008C5D7A" w:rsidP="008C5D7A">
      <w:pPr>
        <w:ind w:right="720" w:firstLine="0"/>
        <w:rPr>
          <w:sz w:val="20"/>
          <w:lang w:val="en-US" w:bidi="ar-SA"/>
        </w:rPr>
      </w:pPr>
      <w:r w:rsidRPr="00F57166">
        <w:rPr>
          <w:sz w:val="20"/>
          <w:lang w:val="en-US" w:bidi="ar-SA"/>
        </w:rPr>
        <w:t xml:space="preserve">Page web : </w:t>
      </w:r>
      <w:hyperlink r:id="rId12" w:history="1">
        <w:r w:rsidRPr="00F57166">
          <w:rPr>
            <w:rStyle w:val="Lienhypertexte"/>
            <w:sz w:val="20"/>
            <w:lang w:val="en-US" w:bidi="ar-SA"/>
          </w:rPr>
          <w:t>http://classiques.uqac.ca/inter/benevoles_equipe/liste_leroux_loyola.html</w:t>
        </w:r>
      </w:hyperlink>
      <w:r w:rsidRPr="00F57166">
        <w:rPr>
          <w:sz w:val="20"/>
          <w:lang w:val="en-US" w:bidi="ar-SA"/>
        </w:rPr>
        <w:t xml:space="preserve"> </w:t>
      </w:r>
    </w:p>
    <w:p w:rsidR="008C5D7A" w:rsidRPr="00ED31CA" w:rsidRDefault="008C5D7A" w:rsidP="008C5D7A">
      <w:pPr>
        <w:ind w:right="720" w:firstLine="0"/>
        <w:rPr>
          <w:sz w:val="24"/>
          <w:lang w:bidi="ar-SA"/>
        </w:rPr>
      </w:pPr>
      <w:r w:rsidRPr="00ED31CA">
        <w:rPr>
          <w:sz w:val="20"/>
          <w:lang w:bidi="ar-SA"/>
        </w:rPr>
        <w:t xml:space="preserve">Courriel: </w:t>
      </w:r>
      <w:hyperlink r:id="rId13" w:history="1">
        <w:r w:rsidRPr="00ED31CA">
          <w:rPr>
            <w:rStyle w:val="Lienhypertexte"/>
            <w:sz w:val="20"/>
            <w:lang w:bidi="ar-SA"/>
          </w:rPr>
          <w:t>leroux.loyola@hotmail.com</w:t>
        </w:r>
      </w:hyperlink>
      <w:r w:rsidRPr="00ED31CA">
        <w:rPr>
          <w:sz w:val="20"/>
          <w:lang w:bidi="ar-SA"/>
        </w:rPr>
        <w:t xml:space="preserve"> </w:t>
      </w:r>
    </w:p>
    <w:p w:rsidR="008C5D7A" w:rsidRPr="00ED31CA" w:rsidRDefault="008C5D7A" w:rsidP="008C5D7A">
      <w:pPr>
        <w:ind w:right="720" w:firstLine="0"/>
        <w:rPr>
          <w:sz w:val="24"/>
        </w:rPr>
      </w:pPr>
    </w:p>
    <w:p w:rsidR="008C5D7A" w:rsidRPr="00ED31CA" w:rsidRDefault="008C5D7A" w:rsidP="008C5D7A">
      <w:pPr>
        <w:ind w:right="720" w:firstLine="0"/>
        <w:rPr>
          <w:sz w:val="24"/>
        </w:rPr>
      </w:pPr>
      <w:r w:rsidRPr="00ED31CA">
        <w:rPr>
          <w:sz w:val="24"/>
        </w:rPr>
        <w:t>à partir de l’ouvrage :</w:t>
      </w:r>
    </w:p>
    <w:p w:rsidR="008C5D7A" w:rsidRPr="00ED31CA" w:rsidRDefault="008C5D7A" w:rsidP="008C5D7A">
      <w:pPr>
        <w:ind w:left="20" w:firstLine="340"/>
        <w:jc w:val="both"/>
        <w:rPr>
          <w:sz w:val="24"/>
        </w:rPr>
      </w:pPr>
    </w:p>
    <w:p w:rsidR="008C5D7A" w:rsidRDefault="008C5D7A" w:rsidP="008C5D7A">
      <w:pPr>
        <w:ind w:left="20" w:hanging="20"/>
        <w:jc w:val="both"/>
      </w:pPr>
      <w:r>
        <w:t>Marcel BRISEBOIS</w:t>
      </w:r>
    </w:p>
    <w:p w:rsidR="008C5D7A" w:rsidRDefault="008C5D7A" w:rsidP="008C5D7A">
      <w:pPr>
        <w:ind w:left="20" w:hanging="20"/>
        <w:jc w:val="both"/>
      </w:pPr>
    </w:p>
    <w:p w:rsidR="008C5D7A" w:rsidRPr="00BC3370" w:rsidRDefault="008C5D7A" w:rsidP="008C5D7A">
      <w:pPr>
        <w:ind w:left="20" w:hanging="20"/>
        <w:jc w:val="both"/>
        <w:rPr>
          <w:b/>
          <w:i/>
        </w:rPr>
      </w:pPr>
      <w:r>
        <w:t>“</w:t>
      </w:r>
      <w:r w:rsidRPr="00FE69C1">
        <w:rPr>
          <w:b/>
          <w:i/>
          <w:color w:val="FF0000"/>
        </w:rPr>
        <w:t>La crise culturelle de notre temps</w:t>
      </w:r>
      <w:r>
        <w:rPr>
          <w:b/>
          <w:i/>
        </w:rPr>
        <w:t>.”</w:t>
      </w:r>
    </w:p>
    <w:p w:rsidR="008C5D7A" w:rsidRDefault="008C5D7A" w:rsidP="008C5D7A">
      <w:pPr>
        <w:ind w:left="20" w:hanging="20"/>
        <w:jc w:val="both"/>
      </w:pPr>
    </w:p>
    <w:p w:rsidR="008C5D7A" w:rsidRPr="00ED31CA" w:rsidRDefault="008C5D7A" w:rsidP="008C5D7A">
      <w:pPr>
        <w:ind w:left="20" w:hanging="20"/>
        <w:jc w:val="both"/>
      </w:pPr>
      <w:r>
        <w:t xml:space="preserve">In ouvrage </w:t>
      </w:r>
      <w:r w:rsidRPr="00ED31CA">
        <w:t>sous la direction de Guy Lapointe</w:t>
      </w:r>
      <w:r>
        <w:t xml:space="preserve">, </w:t>
      </w:r>
      <w:r w:rsidRPr="00ED31CA">
        <w:rPr>
          <w:b/>
          <w:color w:val="000080"/>
        </w:rPr>
        <w:t>Crise de prophétisme hier et aujourd’hui.</w:t>
      </w:r>
      <w:r>
        <w:rPr>
          <w:b/>
          <w:color w:val="000080"/>
        </w:rPr>
        <w:t xml:space="preserve"> </w:t>
      </w:r>
      <w:r w:rsidRPr="00ED31CA">
        <w:rPr>
          <w:b/>
          <w:color w:val="000080"/>
        </w:rPr>
        <w:t>L’itinéraire d’un peuple dans l’œuvre de Jacques Grand’Maison</w:t>
      </w:r>
      <w:r>
        <w:t xml:space="preserve">, pp. 221-238. </w:t>
      </w:r>
      <w:r w:rsidRPr="00ED31CA">
        <w:t>Actes du colloque interdisc</w:t>
      </w:r>
      <w:r w:rsidRPr="00ED31CA">
        <w:t>i</w:t>
      </w:r>
      <w:r w:rsidRPr="00ED31CA">
        <w:t>plinaire organisé par la Se</w:t>
      </w:r>
      <w:r w:rsidRPr="00ED31CA">
        <w:t>c</w:t>
      </w:r>
      <w:r w:rsidRPr="00ED31CA">
        <w:t>tion des études pastorales de la Faculté de théologie de l’Université de Montréal, tenu du 5 au 7 octobre 1989. Montréal : Les Éditions Fides. 1990, 353 pp. Collection : “Héritage et projet”, no 43.</w:t>
      </w:r>
    </w:p>
    <w:p w:rsidR="008C5D7A" w:rsidRPr="00ED31CA" w:rsidRDefault="008C5D7A" w:rsidP="008C5D7A">
      <w:pPr>
        <w:jc w:val="both"/>
        <w:rPr>
          <w:sz w:val="24"/>
        </w:rPr>
      </w:pPr>
    </w:p>
    <w:p w:rsidR="008C5D7A" w:rsidRPr="00ED31CA" w:rsidRDefault="008C5D7A" w:rsidP="008C5D7A">
      <w:pPr>
        <w:tabs>
          <w:tab w:val="left" w:pos="3150"/>
        </w:tabs>
        <w:ind w:firstLine="0"/>
        <w:rPr>
          <w:sz w:val="24"/>
        </w:rPr>
      </w:pPr>
    </w:p>
    <w:p w:rsidR="008C5D7A" w:rsidRPr="00ED31CA" w:rsidRDefault="008C5D7A" w:rsidP="008C5D7A">
      <w:pPr>
        <w:tabs>
          <w:tab w:val="left" w:pos="3150"/>
        </w:tabs>
        <w:ind w:firstLine="0"/>
        <w:rPr>
          <w:sz w:val="24"/>
        </w:rPr>
      </w:pPr>
    </w:p>
    <w:p w:rsidR="008C5D7A" w:rsidRPr="00ED31CA" w:rsidRDefault="008C5D7A">
      <w:pPr>
        <w:ind w:right="1800" w:firstLine="0"/>
        <w:jc w:val="both"/>
        <w:rPr>
          <w:sz w:val="24"/>
        </w:rPr>
      </w:pPr>
      <w:r w:rsidRPr="00ED31CA">
        <w:rPr>
          <w:sz w:val="24"/>
        </w:rPr>
        <w:t>Police de caractères utilisés :</w:t>
      </w:r>
    </w:p>
    <w:p w:rsidR="008C5D7A" w:rsidRPr="00ED31CA" w:rsidRDefault="008C5D7A">
      <w:pPr>
        <w:ind w:right="1800" w:firstLine="0"/>
        <w:jc w:val="both"/>
        <w:rPr>
          <w:sz w:val="24"/>
        </w:rPr>
      </w:pPr>
    </w:p>
    <w:p w:rsidR="008C5D7A" w:rsidRPr="00ED31CA" w:rsidRDefault="008C5D7A" w:rsidP="008C5D7A">
      <w:pPr>
        <w:ind w:left="360" w:right="360" w:firstLine="0"/>
        <w:jc w:val="both"/>
        <w:rPr>
          <w:sz w:val="24"/>
        </w:rPr>
      </w:pPr>
      <w:r w:rsidRPr="00ED31CA">
        <w:rPr>
          <w:sz w:val="24"/>
        </w:rPr>
        <w:t>Pour le texte: Times New Roman, 14 points.</w:t>
      </w:r>
    </w:p>
    <w:p w:rsidR="008C5D7A" w:rsidRPr="00ED31CA" w:rsidRDefault="008C5D7A" w:rsidP="008C5D7A">
      <w:pPr>
        <w:ind w:left="360" w:right="360" w:firstLine="0"/>
        <w:jc w:val="both"/>
        <w:rPr>
          <w:sz w:val="24"/>
        </w:rPr>
      </w:pPr>
      <w:r w:rsidRPr="00ED31CA">
        <w:rPr>
          <w:sz w:val="24"/>
        </w:rPr>
        <w:t>Pour les notes de bas de page : Times New Roman, 12 points.</w:t>
      </w:r>
    </w:p>
    <w:p w:rsidR="008C5D7A" w:rsidRPr="00ED31CA" w:rsidRDefault="008C5D7A">
      <w:pPr>
        <w:ind w:left="360" w:right="1800" w:firstLine="0"/>
        <w:jc w:val="both"/>
        <w:rPr>
          <w:sz w:val="24"/>
        </w:rPr>
      </w:pPr>
    </w:p>
    <w:p w:rsidR="008C5D7A" w:rsidRPr="00ED31CA" w:rsidRDefault="008C5D7A">
      <w:pPr>
        <w:ind w:right="360" w:firstLine="0"/>
        <w:jc w:val="both"/>
        <w:rPr>
          <w:sz w:val="24"/>
        </w:rPr>
      </w:pPr>
      <w:r w:rsidRPr="00ED31CA">
        <w:rPr>
          <w:sz w:val="24"/>
        </w:rPr>
        <w:t>Édition électronique réalisée avec le traitement de textes Microsoft Word 2008 pour Macintosh.</w:t>
      </w:r>
    </w:p>
    <w:p w:rsidR="008C5D7A" w:rsidRPr="00ED31CA" w:rsidRDefault="008C5D7A">
      <w:pPr>
        <w:ind w:right="1800" w:firstLine="0"/>
        <w:jc w:val="both"/>
        <w:rPr>
          <w:sz w:val="24"/>
        </w:rPr>
      </w:pPr>
    </w:p>
    <w:p w:rsidR="008C5D7A" w:rsidRPr="00ED31CA" w:rsidRDefault="008C5D7A" w:rsidP="008C5D7A">
      <w:pPr>
        <w:ind w:right="540" w:firstLine="0"/>
        <w:jc w:val="both"/>
        <w:rPr>
          <w:sz w:val="24"/>
        </w:rPr>
      </w:pPr>
      <w:r w:rsidRPr="00ED31CA">
        <w:rPr>
          <w:sz w:val="24"/>
        </w:rPr>
        <w:t>Mise en page sur papier format : LETTRE US, 8.5’’ x 11’’.</w:t>
      </w:r>
    </w:p>
    <w:p w:rsidR="008C5D7A" w:rsidRPr="00ED31CA" w:rsidRDefault="008C5D7A">
      <w:pPr>
        <w:ind w:right="1800" w:firstLine="0"/>
        <w:jc w:val="both"/>
        <w:rPr>
          <w:sz w:val="24"/>
        </w:rPr>
      </w:pPr>
    </w:p>
    <w:p w:rsidR="008C5D7A" w:rsidRPr="00ED31CA" w:rsidRDefault="008C5D7A" w:rsidP="008C5D7A">
      <w:pPr>
        <w:ind w:firstLine="0"/>
        <w:jc w:val="both"/>
        <w:rPr>
          <w:sz w:val="24"/>
        </w:rPr>
      </w:pPr>
      <w:r w:rsidRPr="00ED31CA">
        <w:rPr>
          <w:sz w:val="24"/>
        </w:rPr>
        <w:t xml:space="preserve">Édition numérique réalisée le </w:t>
      </w:r>
      <w:r>
        <w:rPr>
          <w:sz w:val="24"/>
        </w:rPr>
        <w:t>1</w:t>
      </w:r>
      <w:r w:rsidRPr="00BC3370">
        <w:rPr>
          <w:sz w:val="24"/>
          <w:vertAlign w:val="superscript"/>
        </w:rPr>
        <w:t>er</w:t>
      </w:r>
      <w:r>
        <w:rPr>
          <w:sz w:val="24"/>
        </w:rPr>
        <w:t xml:space="preserve"> avril</w:t>
      </w:r>
      <w:r w:rsidRPr="00ED31CA">
        <w:rPr>
          <w:sz w:val="24"/>
        </w:rPr>
        <w:t xml:space="preserve"> 2021 à Chicoutimi, Québec.</w:t>
      </w:r>
    </w:p>
    <w:p w:rsidR="008C5D7A" w:rsidRPr="00ED31CA" w:rsidRDefault="008C5D7A">
      <w:pPr>
        <w:ind w:right="1800" w:firstLine="0"/>
        <w:jc w:val="both"/>
        <w:rPr>
          <w:sz w:val="24"/>
        </w:rPr>
      </w:pPr>
    </w:p>
    <w:p w:rsidR="008C5D7A" w:rsidRPr="00ED31CA" w:rsidRDefault="00C63409">
      <w:pPr>
        <w:ind w:right="1800" w:firstLine="0"/>
        <w:jc w:val="both"/>
      </w:pPr>
      <w:r w:rsidRPr="00ED31CA">
        <w:rPr>
          <w:noProof/>
        </w:rPr>
        <w:drawing>
          <wp:inline distT="0" distB="0" distL="0" distR="0">
            <wp:extent cx="111633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8C5D7A" w:rsidRPr="00ED31CA" w:rsidRDefault="008C5D7A" w:rsidP="008C5D7A">
      <w:pPr>
        <w:ind w:left="20"/>
        <w:jc w:val="both"/>
      </w:pPr>
      <w:r w:rsidRPr="00ED31CA">
        <w:br w:type="page"/>
      </w:r>
    </w:p>
    <w:p w:rsidR="008C5D7A" w:rsidRPr="00ED31CA" w:rsidRDefault="008C5D7A" w:rsidP="008C5D7A">
      <w:pPr>
        <w:ind w:firstLine="0"/>
        <w:jc w:val="center"/>
        <w:rPr>
          <w:b/>
          <w:sz w:val="36"/>
        </w:rPr>
      </w:pPr>
      <w:r>
        <w:rPr>
          <w:sz w:val="36"/>
        </w:rPr>
        <w:t>Marcel BRISEBOIS</w:t>
      </w:r>
    </w:p>
    <w:p w:rsidR="008C5D7A" w:rsidRDefault="008C5D7A" w:rsidP="008C5D7A">
      <w:pPr>
        <w:ind w:firstLine="0"/>
        <w:jc w:val="center"/>
        <w:rPr>
          <w:sz w:val="20"/>
          <w:lang w:bidi="ar-SA"/>
        </w:rPr>
      </w:pPr>
      <w:r w:rsidRPr="00953A2C">
        <w:rPr>
          <w:sz w:val="20"/>
          <w:lang w:bidi="ar-SA"/>
        </w:rPr>
        <w:t>Directeur du Musée d’Art contemporain de Montréal.</w:t>
      </w:r>
    </w:p>
    <w:p w:rsidR="008C5D7A" w:rsidRPr="00ED31CA" w:rsidRDefault="008C5D7A" w:rsidP="008C5D7A">
      <w:pPr>
        <w:ind w:firstLine="0"/>
        <w:jc w:val="center"/>
      </w:pPr>
    </w:p>
    <w:p w:rsidR="008C5D7A" w:rsidRPr="00ED31CA" w:rsidRDefault="008C5D7A" w:rsidP="008C5D7A">
      <w:pPr>
        <w:ind w:firstLine="0"/>
        <w:jc w:val="center"/>
        <w:rPr>
          <w:i/>
          <w:color w:val="000080"/>
        </w:rPr>
      </w:pPr>
      <w:r w:rsidRPr="00BC3370">
        <w:rPr>
          <w:color w:val="000080"/>
          <w:sz w:val="36"/>
        </w:rPr>
        <w:t>“</w:t>
      </w:r>
      <w:r>
        <w:rPr>
          <w:color w:val="000080"/>
          <w:sz w:val="36"/>
        </w:rPr>
        <w:t>La crise culturelle de notre temps</w:t>
      </w:r>
      <w:r w:rsidRPr="00BC3370">
        <w:rPr>
          <w:color w:val="000080"/>
          <w:sz w:val="36"/>
        </w:rPr>
        <w:t>.”</w:t>
      </w:r>
    </w:p>
    <w:p w:rsidR="008C5D7A" w:rsidRPr="00ED31CA" w:rsidRDefault="008C5D7A" w:rsidP="008C5D7A">
      <w:pPr>
        <w:ind w:firstLine="0"/>
        <w:jc w:val="center"/>
      </w:pPr>
    </w:p>
    <w:p w:rsidR="008C5D7A" w:rsidRPr="00ED31CA" w:rsidRDefault="00C63409" w:rsidP="008C5D7A">
      <w:pPr>
        <w:ind w:firstLine="0"/>
        <w:jc w:val="center"/>
      </w:pPr>
      <w:r w:rsidRPr="00ED31CA">
        <w:rPr>
          <w:noProof/>
        </w:rPr>
        <w:drawing>
          <wp:inline distT="0" distB="0" distL="0" distR="0">
            <wp:extent cx="2487930" cy="3870325"/>
            <wp:effectExtent l="25400" t="25400" r="13970" b="15875"/>
            <wp:docPr id="4" name="Image 4" descr="Crise_de_prophetism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rise_de_prophetisme_L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7930" cy="3870325"/>
                    </a:xfrm>
                    <a:prstGeom prst="rect">
                      <a:avLst/>
                    </a:prstGeom>
                    <a:noFill/>
                    <a:ln w="19050" cmpd="sng">
                      <a:solidFill>
                        <a:srgbClr val="000000"/>
                      </a:solidFill>
                      <a:miter lim="800000"/>
                      <a:headEnd/>
                      <a:tailEnd/>
                    </a:ln>
                    <a:effectLst/>
                  </pic:spPr>
                </pic:pic>
              </a:graphicData>
            </a:graphic>
          </wp:inline>
        </w:drawing>
      </w:r>
    </w:p>
    <w:p w:rsidR="008C5D7A" w:rsidRPr="00ED31CA" w:rsidRDefault="008C5D7A" w:rsidP="008C5D7A">
      <w:pPr>
        <w:jc w:val="both"/>
      </w:pPr>
    </w:p>
    <w:p w:rsidR="008C5D7A" w:rsidRPr="00ED31CA" w:rsidRDefault="008C5D7A" w:rsidP="008C5D7A">
      <w:pPr>
        <w:jc w:val="both"/>
        <w:rPr>
          <w:sz w:val="24"/>
        </w:rPr>
      </w:pPr>
      <w:r>
        <w:t xml:space="preserve">In ouvrage </w:t>
      </w:r>
      <w:r w:rsidRPr="00ED31CA">
        <w:t>sous la direction de Guy Lapointe</w:t>
      </w:r>
      <w:r>
        <w:t xml:space="preserve">, </w:t>
      </w:r>
      <w:r w:rsidRPr="00ED31CA">
        <w:rPr>
          <w:b/>
          <w:color w:val="000080"/>
        </w:rPr>
        <w:t>Crise de proph</w:t>
      </w:r>
      <w:r w:rsidRPr="00ED31CA">
        <w:rPr>
          <w:b/>
          <w:color w:val="000080"/>
        </w:rPr>
        <w:t>é</w:t>
      </w:r>
      <w:r w:rsidRPr="00ED31CA">
        <w:rPr>
          <w:b/>
          <w:color w:val="000080"/>
        </w:rPr>
        <w:t>tisme hier et aujourd’hui.</w:t>
      </w:r>
      <w:r>
        <w:rPr>
          <w:b/>
          <w:color w:val="000080"/>
        </w:rPr>
        <w:t xml:space="preserve"> </w:t>
      </w:r>
      <w:r w:rsidRPr="00ED31CA">
        <w:rPr>
          <w:b/>
          <w:color w:val="000080"/>
        </w:rPr>
        <w:t>L’itinéraire d’un peuple dans l’œuvre de Jacques Grand’Maison</w:t>
      </w:r>
      <w:r>
        <w:t xml:space="preserve">, pp. 221-238. </w:t>
      </w:r>
      <w:r w:rsidRPr="00ED31CA">
        <w:t>Actes du colloque interdi</w:t>
      </w:r>
      <w:r w:rsidRPr="00ED31CA">
        <w:t>s</w:t>
      </w:r>
      <w:r w:rsidRPr="00ED31CA">
        <w:t>ciplinaire organisé par la Se</w:t>
      </w:r>
      <w:r w:rsidRPr="00ED31CA">
        <w:t>c</w:t>
      </w:r>
      <w:r w:rsidRPr="00ED31CA">
        <w:t>tion des études pastorales de la Faculté de théologie de l’Université de Montréal, tenu du 5 au 7 octobre 1989. Montréal : Les Éditions Fides. 1990, 353 pp. Collection : “Héritage et projet”, no 43.</w:t>
      </w:r>
    </w:p>
    <w:p w:rsidR="008C5D7A" w:rsidRPr="00ED31CA" w:rsidRDefault="008C5D7A" w:rsidP="008C5D7A">
      <w:pPr>
        <w:jc w:val="both"/>
      </w:pPr>
      <w:r w:rsidRPr="00ED31CA">
        <w:br w:type="page"/>
      </w:r>
    </w:p>
    <w:p w:rsidR="008C5D7A" w:rsidRPr="00ED31CA" w:rsidRDefault="008C5D7A" w:rsidP="008C5D7A">
      <w:pPr>
        <w:ind w:firstLine="0"/>
        <w:jc w:val="both"/>
      </w:pPr>
    </w:p>
    <w:p w:rsidR="008C5D7A" w:rsidRPr="00ED31CA" w:rsidRDefault="008C5D7A">
      <w:pPr>
        <w:jc w:val="both"/>
      </w:pPr>
    </w:p>
    <w:p w:rsidR="008C5D7A" w:rsidRPr="00ED31CA" w:rsidRDefault="008C5D7A">
      <w:pPr>
        <w:jc w:val="both"/>
      </w:pPr>
    </w:p>
    <w:p w:rsidR="008C5D7A" w:rsidRPr="00ED31CA" w:rsidRDefault="008C5D7A">
      <w:pPr>
        <w:jc w:val="both"/>
      </w:pPr>
    </w:p>
    <w:p w:rsidR="008C5D7A" w:rsidRPr="00ED31CA" w:rsidRDefault="008C5D7A" w:rsidP="008C5D7A">
      <w:pPr>
        <w:pStyle w:val="NormalWeb"/>
        <w:spacing w:before="2" w:after="2"/>
        <w:jc w:val="both"/>
        <w:rPr>
          <w:rFonts w:ascii="Times New Roman" w:hAnsi="Times New Roman"/>
          <w:sz w:val="28"/>
          <w:lang w:val="fr-CA"/>
        </w:rPr>
      </w:pPr>
      <w:r w:rsidRPr="00ED31CA">
        <w:rPr>
          <w:rFonts w:ascii="Times New Roman" w:hAnsi="Times New Roman"/>
          <w:b/>
          <w:sz w:val="28"/>
          <w:szCs w:val="19"/>
          <w:lang w:val="fr-CA"/>
        </w:rPr>
        <w:t>Note pour la version numérique</w:t>
      </w:r>
      <w:r w:rsidRPr="00ED31CA">
        <w:rPr>
          <w:rFonts w:ascii="Times New Roman" w:hAnsi="Times New Roman"/>
          <w:sz w:val="28"/>
          <w:szCs w:val="19"/>
          <w:lang w:val="fr-CA"/>
        </w:rPr>
        <w:t xml:space="preserve"> : </w:t>
      </w:r>
      <w:r w:rsidRPr="00ED31CA">
        <w:rPr>
          <w:rFonts w:ascii="Times New Roman" w:hAnsi="Times New Roman"/>
          <w:sz w:val="28"/>
          <w:lang w:val="fr-CA"/>
        </w:rPr>
        <w:t>La numérotation entre crochets [] correspond à la pagination, en début de page, de l'édition d'origine numérisée. JMT.</w:t>
      </w:r>
    </w:p>
    <w:p w:rsidR="008C5D7A" w:rsidRPr="00ED31CA" w:rsidRDefault="008C5D7A" w:rsidP="008C5D7A">
      <w:pPr>
        <w:pStyle w:val="NormalWeb"/>
        <w:spacing w:before="2" w:after="2"/>
        <w:jc w:val="both"/>
        <w:rPr>
          <w:rFonts w:ascii="Times New Roman" w:hAnsi="Times New Roman"/>
          <w:sz w:val="28"/>
          <w:lang w:val="fr-CA"/>
        </w:rPr>
      </w:pPr>
    </w:p>
    <w:p w:rsidR="008C5D7A" w:rsidRPr="00ED31CA" w:rsidRDefault="008C5D7A" w:rsidP="008C5D7A">
      <w:pPr>
        <w:pStyle w:val="NormalWeb"/>
        <w:spacing w:before="2" w:after="2"/>
        <w:rPr>
          <w:rFonts w:ascii="Times New Roman" w:hAnsi="Times New Roman"/>
          <w:sz w:val="28"/>
          <w:lang w:val="fr-CA"/>
        </w:rPr>
      </w:pPr>
      <w:r w:rsidRPr="00ED31CA">
        <w:rPr>
          <w:rFonts w:ascii="Times New Roman" w:hAnsi="Times New Roman"/>
          <w:sz w:val="28"/>
          <w:lang w:val="fr-CA"/>
        </w:rPr>
        <w:t>Par exemple, [1] correspond au début de la page 1 de l’édition papier numérisée.</w:t>
      </w:r>
    </w:p>
    <w:p w:rsidR="008C5D7A" w:rsidRPr="00ED31CA" w:rsidRDefault="008C5D7A" w:rsidP="008C5D7A">
      <w:pPr>
        <w:jc w:val="both"/>
        <w:rPr>
          <w:szCs w:val="19"/>
        </w:rPr>
      </w:pPr>
    </w:p>
    <w:p w:rsidR="008C5D7A" w:rsidRPr="00ED31CA" w:rsidRDefault="008C5D7A">
      <w:pPr>
        <w:jc w:val="both"/>
        <w:rPr>
          <w:szCs w:val="19"/>
        </w:rPr>
      </w:pPr>
    </w:p>
    <w:p w:rsidR="008C5D7A" w:rsidRPr="00ED31CA" w:rsidRDefault="008C5D7A" w:rsidP="008C5D7A">
      <w:pPr>
        <w:pStyle w:val="p"/>
        <w:rPr>
          <w:lang w:eastAsia="fr-FR" w:bidi="fr-FR"/>
        </w:rPr>
      </w:pPr>
      <w:r w:rsidRPr="00ED31CA">
        <w:br w:type="page"/>
        <w:t>[</w:t>
      </w:r>
      <w:r w:rsidRPr="00ED31CA">
        <w:rPr>
          <w:lang w:eastAsia="fr-FR" w:bidi="fr-FR"/>
        </w:rPr>
        <w:t>221]</w:t>
      </w:r>
    </w:p>
    <w:p w:rsidR="008C5D7A" w:rsidRPr="00ED31CA" w:rsidRDefault="008C5D7A" w:rsidP="008C5D7A">
      <w:pPr>
        <w:jc w:val="both"/>
      </w:pPr>
    </w:p>
    <w:p w:rsidR="008C5D7A" w:rsidRPr="00ED31CA" w:rsidRDefault="008C5D7A" w:rsidP="008C5D7A">
      <w:pPr>
        <w:jc w:val="both"/>
      </w:pPr>
    </w:p>
    <w:p w:rsidR="008C5D7A" w:rsidRPr="00ED31CA" w:rsidRDefault="008C5D7A" w:rsidP="008C5D7A">
      <w:pPr>
        <w:ind w:firstLine="0"/>
        <w:jc w:val="center"/>
        <w:rPr>
          <w:b/>
          <w:sz w:val="24"/>
        </w:rPr>
      </w:pPr>
      <w:bookmarkStart w:id="1" w:name="Crise_prophetisme_pt_4_t_17"/>
      <w:r w:rsidRPr="00ED31CA">
        <w:rPr>
          <w:b/>
          <w:sz w:val="24"/>
        </w:rPr>
        <w:t>Crise de prophétisme hier et aujourd’hui.</w:t>
      </w:r>
    </w:p>
    <w:p w:rsidR="008C5D7A" w:rsidRPr="00ED31CA" w:rsidRDefault="008C5D7A" w:rsidP="008C5D7A">
      <w:pPr>
        <w:spacing w:after="120"/>
        <w:ind w:firstLine="0"/>
        <w:jc w:val="center"/>
        <w:rPr>
          <w:i/>
          <w:sz w:val="24"/>
        </w:rPr>
      </w:pPr>
      <w:r w:rsidRPr="00ED31CA">
        <w:rPr>
          <w:i/>
          <w:sz w:val="24"/>
        </w:rPr>
        <w:t>L’itinéraire d’un peuple dans l’œuvre</w:t>
      </w:r>
      <w:r w:rsidRPr="00ED31CA">
        <w:rPr>
          <w:i/>
          <w:sz w:val="24"/>
        </w:rPr>
        <w:br/>
        <w:t>de Jacques Grand’Maison.</w:t>
      </w:r>
    </w:p>
    <w:p w:rsidR="008C5D7A" w:rsidRPr="00ED31CA" w:rsidRDefault="008C5D7A" w:rsidP="008C5D7A">
      <w:pPr>
        <w:spacing w:after="120"/>
        <w:ind w:firstLine="0"/>
        <w:jc w:val="center"/>
        <w:rPr>
          <w:color w:val="000080"/>
          <w:sz w:val="24"/>
        </w:rPr>
      </w:pPr>
      <w:r w:rsidRPr="00ED31CA">
        <w:rPr>
          <w:color w:val="000080"/>
          <w:sz w:val="24"/>
        </w:rPr>
        <w:t>Quatrième partie : Culture et société</w:t>
      </w:r>
    </w:p>
    <w:p w:rsidR="008C5D7A" w:rsidRPr="00ED31CA" w:rsidRDefault="008C5D7A" w:rsidP="008C5D7A">
      <w:pPr>
        <w:pStyle w:val="Titreniveau1"/>
      </w:pPr>
      <w:r w:rsidRPr="00ED31CA">
        <w:t>17</w:t>
      </w:r>
    </w:p>
    <w:p w:rsidR="008C5D7A" w:rsidRPr="00ED31CA" w:rsidRDefault="008C5D7A" w:rsidP="008C5D7A">
      <w:pPr>
        <w:pStyle w:val="Titreniveau2"/>
      </w:pPr>
      <w:r w:rsidRPr="00ED31CA">
        <w:t>La crise culturelle</w:t>
      </w:r>
      <w:r w:rsidRPr="00ED31CA">
        <w:br/>
        <w:t>de notre temps</w:t>
      </w:r>
    </w:p>
    <w:bookmarkEnd w:id="1"/>
    <w:p w:rsidR="008C5D7A" w:rsidRPr="00ED31CA" w:rsidRDefault="008C5D7A" w:rsidP="008C5D7A">
      <w:pPr>
        <w:jc w:val="both"/>
        <w:rPr>
          <w:szCs w:val="36"/>
        </w:rPr>
      </w:pPr>
    </w:p>
    <w:p w:rsidR="008C5D7A" w:rsidRPr="00ED31CA" w:rsidRDefault="008C5D7A" w:rsidP="008C5D7A">
      <w:pPr>
        <w:pStyle w:val="suite"/>
      </w:pPr>
      <w:r w:rsidRPr="00ED31CA">
        <w:rPr>
          <w:lang w:eastAsia="fr-FR" w:bidi="fr-FR"/>
        </w:rPr>
        <w:t>Marcel BRISEBOIS</w:t>
      </w:r>
    </w:p>
    <w:p w:rsidR="008C5D7A" w:rsidRPr="00ED31CA" w:rsidRDefault="008C5D7A" w:rsidP="008C5D7A">
      <w:pPr>
        <w:jc w:val="both"/>
      </w:pPr>
    </w:p>
    <w:p w:rsidR="008C5D7A" w:rsidRPr="00ED31CA" w:rsidRDefault="008C5D7A" w:rsidP="008C5D7A">
      <w:pPr>
        <w:jc w:val="both"/>
      </w:pPr>
    </w:p>
    <w:p w:rsidR="008C5D7A" w:rsidRPr="00ED31CA" w:rsidRDefault="008C5D7A" w:rsidP="008C5D7A">
      <w:pPr>
        <w:spacing w:before="120" w:after="120"/>
        <w:jc w:val="both"/>
      </w:pPr>
      <w:r w:rsidRPr="00ED31CA">
        <w:rPr>
          <w:lang w:eastAsia="fr-FR" w:bidi="fr-FR"/>
        </w:rPr>
        <w:t>Peu de mots sont aussi ambigus que le mot culture. Trop souvent, de tous les discours sur ce sujet, on ne peut retenir comme dénomin</w:t>
      </w:r>
      <w:r w:rsidRPr="00ED31CA">
        <w:rPr>
          <w:lang w:eastAsia="fr-FR" w:bidi="fr-FR"/>
        </w:rPr>
        <w:t>a</w:t>
      </w:r>
      <w:r w:rsidRPr="00ED31CA">
        <w:rPr>
          <w:lang w:eastAsia="fr-FR" w:bidi="fr-FR"/>
        </w:rPr>
        <w:t>teur commun que la conviction qu’a celui qui en parle de la détenir et son mépris à peine voilé de regret à l’égard de ses auditeurs soupço</w:t>
      </w:r>
      <w:r w:rsidRPr="00ED31CA">
        <w:rPr>
          <w:lang w:eastAsia="fr-FR" w:bidi="fr-FR"/>
        </w:rPr>
        <w:t>n</w:t>
      </w:r>
      <w:r w:rsidRPr="00ED31CA">
        <w:rPr>
          <w:lang w:eastAsia="fr-FR" w:bidi="fr-FR"/>
        </w:rPr>
        <w:t>nés d’en manquer. C’est dire la présomption qui fut la mienne d’avoir accepté de vous parler de l’état actuel de la culture dans le cadre de ce colloque consacré à la pensée de Jacques Grand’Maison. Dans son œuvre, la culture tient une place importante. Elle sert de cadre de réf</w:t>
      </w:r>
      <w:r w:rsidRPr="00ED31CA">
        <w:rPr>
          <w:lang w:eastAsia="fr-FR" w:bidi="fr-FR"/>
        </w:rPr>
        <w:t>é</w:t>
      </w:r>
      <w:r w:rsidRPr="00ED31CA">
        <w:rPr>
          <w:lang w:eastAsia="fr-FR" w:bidi="fr-FR"/>
        </w:rPr>
        <w:t>rence à l’étude des symboliques d’hier et d’aujourd’hui à l’examen des relations entre le nationalisme et de la religion, à l’élaboration de son projet de société, à l’exposé de son idéal d’être humain, au que</w:t>
      </w:r>
      <w:r w:rsidRPr="00ED31CA">
        <w:rPr>
          <w:lang w:eastAsia="fr-FR" w:bidi="fr-FR"/>
        </w:rPr>
        <w:t>s</w:t>
      </w:r>
      <w:r w:rsidRPr="00ED31CA">
        <w:rPr>
          <w:lang w:eastAsia="fr-FR" w:bidi="fr-FR"/>
        </w:rPr>
        <w:t>tionnement de son activité d’évangélisateur.</w:t>
      </w:r>
    </w:p>
    <w:p w:rsidR="008C5D7A" w:rsidRPr="00ED31CA" w:rsidRDefault="008C5D7A" w:rsidP="008C5D7A">
      <w:pPr>
        <w:spacing w:before="120" w:after="120"/>
        <w:jc w:val="both"/>
      </w:pPr>
      <w:r w:rsidRPr="00ED31CA">
        <w:rPr>
          <w:lang w:eastAsia="fr-FR" w:bidi="fr-FR"/>
        </w:rPr>
        <w:t xml:space="preserve">Je retiens de mes lectures des œuvres de Jacques Grand’Maison ce passage de son ouvrage </w:t>
      </w:r>
      <w:r w:rsidRPr="00ED31CA">
        <w:rPr>
          <w:i/>
        </w:rPr>
        <w:t>La seconde évangélisation</w:t>
      </w:r>
    </w:p>
    <w:p w:rsidR="008C5D7A" w:rsidRDefault="008C5D7A" w:rsidP="008C5D7A">
      <w:pPr>
        <w:pStyle w:val="Grillemoyenne2-Accent2"/>
      </w:pPr>
    </w:p>
    <w:p w:rsidR="008C5D7A" w:rsidRDefault="008C5D7A" w:rsidP="008C5D7A">
      <w:pPr>
        <w:pStyle w:val="Grillemoyenne2-Accent2"/>
        <w:rPr>
          <w:lang w:eastAsia="fr-FR" w:bidi="fr-FR"/>
        </w:rPr>
      </w:pPr>
      <w:r w:rsidRPr="00ED31CA">
        <w:t>« </w:t>
      </w:r>
      <w:r w:rsidRPr="00ED31CA">
        <w:rPr>
          <w:lang w:eastAsia="fr-FR" w:bidi="fr-FR"/>
        </w:rPr>
        <w:t>Certains distinguent deux couches dans la culture</w:t>
      </w:r>
      <w:r w:rsidRPr="00ED31CA">
        <w:t> :</w:t>
      </w:r>
      <w:r w:rsidRPr="00ED31CA">
        <w:rPr>
          <w:lang w:eastAsia="fr-FR" w:bidi="fr-FR"/>
        </w:rPr>
        <w:t xml:space="preserve"> la première comme enr</w:t>
      </w:r>
      <w:r w:rsidRPr="00ED31CA">
        <w:rPr>
          <w:lang w:eastAsia="fr-FR" w:bidi="fr-FR"/>
        </w:rPr>
        <w:t>a</w:t>
      </w:r>
      <w:r w:rsidRPr="00ED31CA">
        <w:rPr>
          <w:lang w:eastAsia="fr-FR" w:bidi="fr-FR"/>
        </w:rPr>
        <w:t>cinement et milieu, la seconde comme fin et horizon. La culture première s’exprime à travers des représentations collectives et des schèmes idéaux qui trouvent leur canevas de fond dans un sujet historique déterminé</w:t>
      </w:r>
      <w:r w:rsidRPr="00ED31CA">
        <w:t> :</w:t>
      </w:r>
      <w:r w:rsidRPr="00ED31CA">
        <w:rPr>
          <w:lang w:eastAsia="fr-FR" w:bidi="fr-FR"/>
        </w:rPr>
        <w:t xml:space="preserve"> la culture s</w:t>
      </w:r>
      <w:r w:rsidRPr="00ED31CA">
        <w:rPr>
          <w:lang w:eastAsia="fr-FR" w:bidi="fr-FR"/>
        </w:rPr>
        <w:t>e</w:t>
      </w:r>
      <w:r w:rsidRPr="00ED31CA">
        <w:rPr>
          <w:lang w:eastAsia="fr-FR" w:bidi="fr-FR"/>
        </w:rPr>
        <w:t>conde est la résultante des projections et créations du groupe humain correspo</w:t>
      </w:r>
      <w:r w:rsidRPr="00ED31CA">
        <w:rPr>
          <w:lang w:eastAsia="fr-FR" w:bidi="fr-FR"/>
        </w:rPr>
        <w:t>n</w:t>
      </w:r>
      <w:r w:rsidRPr="00ED31CA">
        <w:rPr>
          <w:lang w:eastAsia="fr-FR" w:bidi="fr-FR"/>
        </w:rPr>
        <w:t>dant. Cette dernière permet précisément une distance dynamique qui, non seul</w:t>
      </w:r>
      <w:r w:rsidRPr="00ED31CA">
        <w:rPr>
          <w:lang w:eastAsia="fr-FR" w:bidi="fr-FR"/>
        </w:rPr>
        <w:t>e</w:t>
      </w:r>
      <w:r w:rsidRPr="00ED31CA">
        <w:rPr>
          <w:lang w:eastAsia="fr-FR" w:bidi="fr-FR"/>
        </w:rPr>
        <w:t>ment assume le tissu de sa réalité propre mais aussi la critique et la finalise... Une telle distanciation vi</w:t>
      </w:r>
      <w:r>
        <w:rPr>
          <w:lang w:eastAsia="fr-FR" w:bidi="fr-FR"/>
        </w:rPr>
        <w:t>ent corriger l’affirmation non-</w:t>
      </w:r>
      <w:r w:rsidRPr="00ED31CA">
        <w:rPr>
          <w:lang w:eastAsia="fr-FR" w:bidi="fr-FR"/>
        </w:rPr>
        <w:t xml:space="preserve">critique de la </w:t>
      </w:r>
      <w:r w:rsidRPr="00ED31CA">
        <w:t>« </w:t>
      </w:r>
      <w:r w:rsidRPr="00ED31CA">
        <w:rPr>
          <w:lang w:eastAsia="fr-FR" w:bidi="fr-FR"/>
        </w:rPr>
        <w:t>personnalité standard</w:t>
      </w:r>
      <w:r w:rsidRPr="00ED31CA">
        <w:t> »</w:t>
      </w:r>
      <w:r w:rsidRPr="00ED31CA">
        <w:rPr>
          <w:lang w:eastAsia="fr-FR" w:bidi="fr-FR"/>
        </w:rPr>
        <w:t xml:space="preserve"> d’une culture première, mais il ne faut pas perdre de vue ici un phén</w:t>
      </w:r>
      <w:r w:rsidRPr="00ED31CA">
        <w:rPr>
          <w:lang w:eastAsia="fr-FR" w:bidi="fr-FR"/>
        </w:rPr>
        <w:t>o</w:t>
      </w:r>
      <w:r w:rsidRPr="00ED31CA">
        <w:rPr>
          <w:lang w:eastAsia="fr-FR" w:bidi="fr-FR"/>
        </w:rPr>
        <w:t>mène de plus en plus évident, particulièrement chez nous, à savoir la destruction de notre tissu historique de base, de nos milieux de vie. Or, notre évolution cult</w:t>
      </w:r>
      <w:r w:rsidRPr="00ED31CA">
        <w:rPr>
          <w:lang w:eastAsia="fr-FR" w:bidi="fr-FR"/>
        </w:rPr>
        <w:t>u</w:t>
      </w:r>
      <w:r w:rsidRPr="00ED31CA">
        <w:rPr>
          <w:lang w:eastAsia="fr-FR" w:bidi="fr-FR"/>
        </w:rPr>
        <w:t>relle récente à été marquée par une contestation unilatérale de ce qui a fait ce que nous sommes. Nous nous retrouvons avec une</w:t>
      </w:r>
      <w:r>
        <w:rPr>
          <w:lang w:eastAsia="fr-FR" w:bidi="fr-FR"/>
        </w:rPr>
        <w:t xml:space="preserve"> </w:t>
      </w:r>
      <w:r w:rsidRPr="00ED31CA">
        <w:rPr>
          <w:lang w:eastAsia="fr-FR" w:bidi="fr-FR"/>
        </w:rPr>
        <w:t>[222]</w:t>
      </w:r>
      <w:r>
        <w:rPr>
          <w:lang w:eastAsia="fr-FR" w:bidi="fr-FR"/>
        </w:rPr>
        <w:t xml:space="preserve"> </w:t>
      </w:r>
      <w:r w:rsidRPr="00ED31CA">
        <w:rPr>
          <w:szCs w:val="24"/>
          <w:lang w:eastAsia="fr-FR" w:bidi="fr-FR"/>
        </w:rPr>
        <w:t>nouvelle cult</w:t>
      </w:r>
      <w:r w:rsidRPr="00ED31CA">
        <w:rPr>
          <w:szCs w:val="24"/>
          <w:lang w:eastAsia="fr-FR" w:bidi="fr-FR"/>
        </w:rPr>
        <w:t>u</w:t>
      </w:r>
      <w:r w:rsidRPr="00ED31CA">
        <w:rPr>
          <w:szCs w:val="24"/>
          <w:lang w:eastAsia="fr-FR" w:bidi="fr-FR"/>
        </w:rPr>
        <w:t>re sauvage sans racine et sans figure d’avenir. Il y a donc crise aux deux paliers et surtout entre ces deux</w:t>
      </w:r>
      <w:r w:rsidRPr="00ED31CA">
        <w:t> » </w:t>
      </w:r>
      <w:r w:rsidRPr="00ED31CA">
        <w:rPr>
          <w:rStyle w:val="Appelnotedebasdep"/>
        </w:rPr>
        <w:footnoteReference w:id="1"/>
      </w:r>
      <w:r w:rsidRPr="00ED31CA">
        <w:rPr>
          <w:lang w:eastAsia="fr-FR" w:bidi="fr-FR"/>
        </w:rPr>
        <w:t>.</w:t>
      </w:r>
    </w:p>
    <w:p w:rsidR="008C5D7A" w:rsidRPr="00ED31CA" w:rsidRDefault="008C5D7A" w:rsidP="008C5D7A">
      <w:pPr>
        <w:pStyle w:val="Grillemoyenne2-Accent2"/>
      </w:pPr>
    </w:p>
    <w:p w:rsidR="008C5D7A" w:rsidRPr="00ED31CA" w:rsidRDefault="008C5D7A" w:rsidP="008C5D7A">
      <w:pPr>
        <w:spacing w:before="120" w:after="120"/>
        <w:jc w:val="both"/>
      </w:pPr>
      <w:r w:rsidRPr="00ED31CA">
        <w:rPr>
          <w:lang w:eastAsia="fr-FR" w:bidi="fr-FR"/>
        </w:rPr>
        <w:t>Jacques Grand’Maison revient régulièrement sur ce diagnostic</w:t>
      </w:r>
      <w:r w:rsidRPr="00ED31CA">
        <w:t> :</w:t>
      </w:r>
      <w:r w:rsidRPr="00ED31CA">
        <w:rPr>
          <w:lang w:eastAsia="fr-FR" w:bidi="fr-FR"/>
        </w:rPr>
        <w:t xml:space="preserve"> nous traversons une </w:t>
      </w:r>
      <w:r w:rsidRPr="00ED31CA">
        <w:t>« </w:t>
      </w:r>
      <w:r w:rsidRPr="00ED31CA">
        <w:rPr>
          <w:lang w:eastAsia="fr-FR" w:bidi="fr-FR"/>
        </w:rPr>
        <w:t>révolution culturelle</w:t>
      </w:r>
      <w:r w:rsidRPr="00ED31CA">
        <w:t> » </w:t>
      </w:r>
      <w:r w:rsidRPr="00ED31CA">
        <w:rPr>
          <w:rStyle w:val="Appelnotedebasdep"/>
        </w:rPr>
        <w:footnoteReference w:id="2"/>
      </w:r>
      <w:r w:rsidRPr="00ED31CA">
        <w:rPr>
          <w:lang w:eastAsia="fr-FR" w:bidi="fr-FR"/>
        </w:rPr>
        <w:t>. Plus encore, il va ju</w:t>
      </w:r>
      <w:r w:rsidRPr="00ED31CA">
        <w:rPr>
          <w:lang w:eastAsia="fr-FR" w:bidi="fr-FR"/>
        </w:rPr>
        <w:t>s</w:t>
      </w:r>
      <w:r w:rsidRPr="00ED31CA">
        <w:rPr>
          <w:lang w:eastAsia="fr-FR" w:bidi="fr-FR"/>
        </w:rPr>
        <w:t>qu’à écrire</w:t>
      </w:r>
      <w:r w:rsidRPr="00ED31CA">
        <w:t> :</w:t>
      </w:r>
      <w:r w:rsidRPr="00ED31CA">
        <w:rPr>
          <w:lang w:eastAsia="fr-FR" w:bidi="fr-FR"/>
        </w:rPr>
        <w:t xml:space="preserve"> </w:t>
      </w:r>
      <w:r w:rsidRPr="00ED31CA">
        <w:rPr>
          <w:i/>
          <w:iCs/>
        </w:rPr>
        <w:t>L’expression : révolution culturelle ne rend pas tout à fait le sens de ce qui se passe aujourd’hui</w:t>
      </w:r>
      <w:r w:rsidRPr="00ED31CA">
        <w:rPr>
          <w:iCs/>
        </w:rPr>
        <w:t> </w:t>
      </w:r>
      <w:r w:rsidRPr="00ED31CA">
        <w:rPr>
          <w:rStyle w:val="Appelnotedebasdep"/>
          <w:iCs/>
        </w:rPr>
        <w:footnoteReference w:id="3"/>
      </w:r>
      <w:r w:rsidRPr="00ED31CA">
        <w:t>.</w:t>
      </w:r>
      <w:r w:rsidRPr="00ED31CA">
        <w:rPr>
          <w:lang w:eastAsia="fr-FR" w:bidi="fr-FR"/>
        </w:rPr>
        <w:t xml:space="preserve"> Il s’agit d’une </w:t>
      </w:r>
      <w:r w:rsidRPr="00ED31CA">
        <w:t>« </w:t>
      </w:r>
      <w:r w:rsidRPr="00ED31CA">
        <w:rPr>
          <w:lang w:eastAsia="fr-FR" w:bidi="fr-FR"/>
        </w:rPr>
        <w:t>crise</w:t>
      </w:r>
      <w:r w:rsidRPr="00ED31CA">
        <w:t> »</w:t>
      </w:r>
      <w:r w:rsidRPr="00ED31CA">
        <w:rPr>
          <w:lang w:eastAsia="fr-FR" w:bidi="fr-FR"/>
        </w:rPr>
        <w:t xml:space="preserve">, d’un </w:t>
      </w:r>
      <w:r w:rsidRPr="00ED31CA">
        <w:t>« </w:t>
      </w:r>
      <w:r w:rsidRPr="00ED31CA">
        <w:rPr>
          <w:lang w:eastAsia="fr-FR" w:bidi="fr-FR"/>
        </w:rPr>
        <w:t>drame</w:t>
      </w:r>
      <w:r w:rsidRPr="00ED31CA">
        <w:t> »</w:t>
      </w:r>
      <w:r w:rsidRPr="00ED31CA">
        <w:rPr>
          <w:lang w:eastAsia="fr-FR" w:bidi="fr-FR"/>
        </w:rPr>
        <w:t xml:space="preserve"> qui prend des proportions inattendues </w:t>
      </w:r>
      <w:r w:rsidRPr="00ED31CA">
        <w:rPr>
          <w:rStyle w:val="Appelnotedebasdep"/>
          <w:lang w:eastAsia="fr-FR" w:bidi="fr-FR"/>
        </w:rPr>
        <w:footnoteReference w:id="4"/>
      </w:r>
      <w:r w:rsidRPr="00ED31CA">
        <w:rPr>
          <w:lang w:eastAsia="fr-FR" w:bidi="fr-FR"/>
        </w:rPr>
        <w:t xml:space="preserve"> et d’où d</w:t>
      </w:r>
      <w:r w:rsidRPr="00ED31CA">
        <w:rPr>
          <w:lang w:eastAsia="fr-FR" w:bidi="fr-FR"/>
        </w:rPr>
        <w:t>e</w:t>
      </w:r>
      <w:r w:rsidRPr="00ED31CA">
        <w:rPr>
          <w:lang w:eastAsia="fr-FR" w:bidi="fr-FR"/>
        </w:rPr>
        <w:t>vrait surgir une culture nouvelle.</w:t>
      </w:r>
    </w:p>
    <w:p w:rsidR="008C5D7A" w:rsidRPr="00ED31CA" w:rsidRDefault="008C5D7A" w:rsidP="008C5D7A">
      <w:pPr>
        <w:spacing w:before="120" w:after="120"/>
        <w:jc w:val="both"/>
        <w:rPr>
          <w:lang w:eastAsia="fr-FR" w:bidi="fr-FR"/>
        </w:rPr>
      </w:pPr>
    </w:p>
    <w:p w:rsidR="008C5D7A" w:rsidRPr="00ED31CA" w:rsidRDefault="008C5D7A" w:rsidP="008C5D7A">
      <w:pPr>
        <w:pStyle w:val="planche"/>
      </w:pPr>
      <w:r w:rsidRPr="00ED31CA">
        <w:rPr>
          <w:lang w:eastAsia="fr-FR" w:bidi="fr-FR"/>
        </w:rPr>
        <w:t>1. Une crise de la culture</w:t>
      </w:r>
    </w:p>
    <w:p w:rsidR="008C5D7A" w:rsidRPr="00ED31CA" w:rsidRDefault="008C5D7A" w:rsidP="008C5D7A">
      <w:pPr>
        <w:spacing w:before="120" w:after="120"/>
        <w:jc w:val="both"/>
        <w:rPr>
          <w:lang w:eastAsia="fr-FR" w:bidi="fr-FR"/>
        </w:rPr>
      </w:pPr>
    </w:p>
    <w:p w:rsidR="008C5D7A" w:rsidRPr="00ED31CA" w:rsidRDefault="008C5D7A" w:rsidP="008C5D7A">
      <w:pPr>
        <w:spacing w:before="120" w:after="120"/>
        <w:jc w:val="both"/>
      </w:pPr>
      <w:r w:rsidRPr="00ED31CA">
        <w:rPr>
          <w:lang w:eastAsia="fr-FR" w:bidi="fr-FR"/>
        </w:rPr>
        <w:t xml:space="preserve">En grec, le mot </w:t>
      </w:r>
      <w:r w:rsidRPr="00ED31CA">
        <w:rPr>
          <w:i/>
        </w:rPr>
        <w:t>krisis</w:t>
      </w:r>
      <w:r w:rsidRPr="00ED31CA">
        <w:rPr>
          <w:lang w:eastAsia="fr-FR" w:bidi="fr-FR"/>
        </w:rPr>
        <w:t xml:space="preserve"> signifie séparation, distinction, jugement. Plus exactement, c’est le moment où l’état de santé de quelqu’un se laisse discerner, ce moment que guette le regard clinique, où tout peut brusquement changer en mal, en mieux, ou en tout autre chose. Ce qui du côté du sujet est exprimé comme malaise, voire même comme souffrance et paroxysme, est exprimé du côté de celui qui sait ou veut savoir comme moment du devenir où tout se décide et où il appartient de prendre les décisions opportunes pour maîtriser ce devenir.</w:t>
      </w:r>
    </w:p>
    <w:p w:rsidR="008C5D7A" w:rsidRPr="00ED31CA" w:rsidRDefault="008C5D7A" w:rsidP="008C5D7A">
      <w:pPr>
        <w:spacing w:before="120" w:after="120"/>
        <w:jc w:val="both"/>
      </w:pPr>
      <w:r w:rsidRPr="00ED31CA">
        <w:rPr>
          <w:lang w:eastAsia="fr-FR" w:bidi="fr-FR"/>
        </w:rPr>
        <w:t>Mais ne doit-on pas penser que, d’une certaine façon, il est de l’essence même d’une culture d’être en crise</w:t>
      </w:r>
      <w:r w:rsidRPr="00ED31CA">
        <w:t> ?</w:t>
      </w:r>
      <w:r w:rsidRPr="00ED31CA">
        <w:rPr>
          <w:lang w:eastAsia="fr-FR" w:bidi="fr-FR"/>
        </w:rPr>
        <w:t xml:space="preserve"> Toute culture vivante est en crise, transformant en questions les réponses les plus assurées, toujours en débat, en difficulté avec une autre culture et avec elle-même</w:t>
      </w:r>
      <w:r w:rsidRPr="00ED31CA">
        <w:t> ;</w:t>
      </w:r>
      <w:r w:rsidRPr="00ED31CA">
        <w:rPr>
          <w:lang w:eastAsia="fr-FR" w:bidi="fr-FR"/>
        </w:rPr>
        <w:t xml:space="preserve"> comment accorder une culture du savoir désintéressé avec une culture technicienne de l’efficience</w:t>
      </w:r>
      <w:r w:rsidRPr="00ED31CA">
        <w:t> ;</w:t>
      </w:r>
      <w:r w:rsidRPr="00ED31CA">
        <w:rPr>
          <w:lang w:eastAsia="fr-FR" w:bidi="fr-FR"/>
        </w:rPr>
        <w:t xml:space="preserve"> une culture savante, cultivée, dominante à culture spontanée, à une culture de masse</w:t>
      </w:r>
      <w:r w:rsidRPr="00ED31CA">
        <w:t> ;</w:t>
      </w:r>
      <w:r w:rsidRPr="00ED31CA">
        <w:rPr>
          <w:lang w:eastAsia="fr-FR" w:bidi="fr-FR"/>
        </w:rPr>
        <w:t xml:space="preserve"> une culture occidentale, fondée sur l’humanisme de la Renaissance et aspirant à l’universel, aux cultures diverses et multiples des sociétés froides dont parlait Lévi-Strauss. Cette crise constante, appelée à se continuer, a</w:t>
      </w:r>
      <w:r w:rsidRPr="00ED31CA">
        <w:rPr>
          <w:lang w:eastAsia="fr-FR" w:bidi="fr-FR"/>
        </w:rPr>
        <w:t>s</w:t>
      </w:r>
      <w:r w:rsidRPr="00ED31CA">
        <w:rPr>
          <w:lang w:eastAsia="fr-FR" w:bidi="fr-FR"/>
        </w:rPr>
        <w:t>sure la vitalité même de la culture.</w:t>
      </w:r>
    </w:p>
    <w:p w:rsidR="008C5D7A" w:rsidRPr="00ED31CA" w:rsidRDefault="008C5D7A" w:rsidP="008C5D7A">
      <w:pPr>
        <w:spacing w:before="120" w:after="120"/>
        <w:jc w:val="both"/>
      </w:pPr>
      <w:r w:rsidRPr="00ED31CA">
        <w:rPr>
          <w:lang w:eastAsia="fr-FR" w:bidi="fr-FR"/>
        </w:rPr>
        <w:t>Ce qui est à l’œuvre dans la crise actuelle de la culture, c’est l’ébranlement des rapports entre l’homme et la nature tels qu’établis par la pensée positiviste, par la mise en œuvre, d’une part, de</w:t>
      </w:r>
      <w:r>
        <w:rPr>
          <w:lang w:eastAsia="fr-FR" w:bidi="fr-FR"/>
        </w:rPr>
        <w:t xml:space="preserve"> </w:t>
      </w:r>
      <w:r w:rsidRPr="00ED31CA">
        <w:rPr>
          <w:lang w:eastAsia="fr-FR" w:bidi="fr-FR"/>
        </w:rPr>
        <w:t>[223]</w:t>
      </w:r>
      <w:r>
        <w:rPr>
          <w:lang w:eastAsia="fr-FR" w:bidi="fr-FR"/>
        </w:rPr>
        <w:t xml:space="preserve"> </w:t>
      </w:r>
      <w:r w:rsidRPr="00ED31CA">
        <w:rPr>
          <w:lang w:eastAsia="fr-FR" w:bidi="fr-FR"/>
        </w:rPr>
        <w:t>nouveaux savoirs scientifiques et technologiques et, d’autre part, par les pratiques nouvelles de l’activité créatrice.</w:t>
      </w:r>
    </w:p>
    <w:p w:rsidR="008C5D7A" w:rsidRPr="00ED31CA" w:rsidRDefault="008C5D7A" w:rsidP="008C5D7A">
      <w:pPr>
        <w:spacing w:before="120" w:after="120"/>
        <w:jc w:val="both"/>
      </w:pPr>
      <w:r w:rsidRPr="00ED31CA">
        <w:rPr>
          <w:lang w:eastAsia="fr-FR" w:bidi="fr-FR"/>
        </w:rPr>
        <w:t>On s’accorde à reconnaître qu’on ne saurait parler ni d’une nature antérieure à la culture, ni d’une culture sans rapport à la nature. La conquête de l’humanité de l’homme s’est faite par une triple rupture, celle de l’institution, de l’outil et du langage, où la nature est apparue comme l’autre d’un couple significatif.</w:t>
      </w:r>
    </w:p>
    <w:p w:rsidR="008C5D7A" w:rsidRPr="00ED31CA" w:rsidRDefault="008C5D7A" w:rsidP="008C5D7A">
      <w:pPr>
        <w:spacing w:before="120" w:after="120"/>
        <w:jc w:val="both"/>
      </w:pPr>
      <w:r w:rsidRPr="00ED31CA">
        <w:rPr>
          <w:lang w:eastAsia="fr-FR" w:bidi="fr-FR"/>
        </w:rPr>
        <w:t>Face à l’institution, la nature apparaît comme un état, l’état de n</w:t>
      </w:r>
      <w:r w:rsidRPr="00ED31CA">
        <w:rPr>
          <w:lang w:eastAsia="fr-FR" w:bidi="fr-FR"/>
        </w:rPr>
        <w:t>a</w:t>
      </w:r>
      <w:r w:rsidRPr="00ED31CA">
        <w:rPr>
          <w:lang w:eastAsia="fr-FR" w:bidi="fr-FR"/>
        </w:rPr>
        <w:t>ture, antérieur à tout droit, antérieur à l’état proprement civil</w:t>
      </w:r>
      <w:r w:rsidRPr="00ED31CA">
        <w:t> ;</w:t>
      </w:r>
      <w:r w:rsidRPr="00ED31CA">
        <w:rPr>
          <w:lang w:eastAsia="fr-FR" w:bidi="fr-FR"/>
        </w:rPr>
        <w:t xml:space="preserve"> cet état est recouvert, aboli, peut-être même a-t-il été sacrifié par quelque contrat, réel ou fictif, à la sécurité, à l’ordre, à la liberté de l’état civil qui est d’institution.</w:t>
      </w:r>
    </w:p>
    <w:p w:rsidR="008C5D7A" w:rsidRPr="00ED31CA" w:rsidRDefault="008C5D7A" w:rsidP="008C5D7A">
      <w:pPr>
        <w:spacing w:before="120" w:after="120"/>
        <w:jc w:val="both"/>
      </w:pPr>
      <w:r w:rsidRPr="00ED31CA">
        <w:rPr>
          <w:lang w:eastAsia="fr-FR" w:bidi="fr-FR"/>
        </w:rPr>
        <w:t>Quant à l’outil, celui des techniques comme celui des arts, il dess</w:t>
      </w:r>
      <w:r w:rsidRPr="00ED31CA">
        <w:rPr>
          <w:lang w:eastAsia="fr-FR" w:bidi="fr-FR"/>
        </w:rPr>
        <w:t>i</w:t>
      </w:r>
      <w:r w:rsidRPr="00ED31CA">
        <w:rPr>
          <w:lang w:eastAsia="fr-FR" w:bidi="fr-FR"/>
        </w:rPr>
        <w:t>ne une nouvelle opposition entre ce qui est produit par nature, de f</w:t>
      </w:r>
      <w:r w:rsidRPr="00ED31CA">
        <w:rPr>
          <w:lang w:eastAsia="fr-FR" w:bidi="fr-FR"/>
        </w:rPr>
        <w:t>a</w:t>
      </w:r>
      <w:r w:rsidRPr="00ED31CA">
        <w:rPr>
          <w:lang w:eastAsia="fr-FR" w:bidi="fr-FR"/>
        </w:rPr>
        <w:t>çon spontanée, à ce qui pour apparaître au jour exige travail, mise en œuvre d’artifices.</w:t>
      </w:r>
    </w:p>
    <w:p w:rsidR="008C5D7A" w:rsidRPr="00ED31CA" w:rsidRDefault="008C5D7A" w:rsidP="008C5D7A">
      <w:pPr>
        <w:spacing w:before="120" w:after="120"/>
        <w:jc w:val="both"/>
      </w:pPr>
      <w:r w:rsidRPr="00ED31CA">
        <w:rPr>
          <w:lang w:eastAsia="fr-FR" w:bidi="fr-FR"/>
        </w:rPr>
        <w:t>Enfin, le monde des signes et du langage fait apparaître la nature comme l’ordre préalable des expressions muettes et des apparences brutes. Face au discours, à sa logique et à sa visée de vérité, la nature c’est l’ensemble des corps des existants.</w:t>
      </w:r>
    </w:p>
    <w:p w:rsidR="008C5D7A" w:rsidRPr="00ED31CA" w:rsidRDefault="008C5D7A" w:rsidP="008C5D7A">
      <w:pPr>
        <w:spacing w:before="120" w:after="120"/>
        <w:jc w:val="both"/>
      </w:pPr>
      <w:r w:rsidRPr="00ED31CA">
        <w:rPr>
          <w:lang w:eastAsia="fr-FR" w:bidi="fr-FR"/>
        </w:rPr>
        <w:t>D’un côté, donc, une nature qui se révèle successivement comme violence dans l’homme, spontanéité dans le vivant, existence brute des choses. De l’autre, une humanité que concerne une communauté d’existence et de service avec la nature mais qui lie son identité à l’institution, au travail, au discours.</w:t>
      </w:r>
    </w:p>
    <w:p w:rsidR="008C5D7A" w:rsidRPr="00ED31CA" w:rsidRDefault="008C5D7A" w:rsidP="008C5D7A">
      <w:pPr>
        <w:spacing w:before="120" w:after="120"/>
        <w:jc w:val="both"/>
      </w:pPr>
      <w:r w:rsidRPr="00ED31CA">
        <w:rPr>
          <w:lang w:eastAsia="fr-FR" w:bidi="fr-FR"/>
        </w:rPr>
        <w:t>L’évolution de la pensée occidentale a conduit à la radicalisation de l’opposition de l’homme à la nature. D’abord, sur un plan pragm</w:t>
      </w:r>
      <w:r w:rsidRPr="00ED31CA">
        <w:rPr>
          <w:lang w:eastAsia="fr-FR" w:bidi="fr-FR"/>
        </w:rPr>
        <w:t>a</w:t>
      </w:r>
      <w:r w:rsidRPr="00ED31CA">
        <w:rPr>
          <w:lang w:eastAsia="fr-FR" w:bidi="fr-FR"/>
        </w:rPr>
        <w:t>tique, la culture mettra l’accent sur les rapports de domination, d’exploitation, de possession à l’égard de la nature plutôt que sur des relations d’appartenance et de participation. En second lieu, sur un plan métaphysique, la distinction radicale entre deux types de causal</w:t>
      </w:r>
      <w:r w:rsidRPr="00ED31CA">
        <w:rPr>
          <w:lang w:eastAsia="fr-FR" w:bidi="fr-FR"/>
        </w:rPr>
        <w:t>i</w:t>
      </w:r>
      <w:r w:rsidRPr="00ED31CA">
        <w:rPr>
          <w:lang w:eastAsia="fr-FR" w:bidi="fr-FR"/>
        </w:rPr>
        <w:t>té — la causalité par liberté, en vertu de quoi quelque chose est ina</w:t>
      </w:r>
      <w:r w:rsidRPr="00ED31CA">
        <w:rPr>
          <w:lang w:eastAsia="fr-FR" w:bidi="fr-FR"/>
        </w:rPr>
        <w:t>u</w:t>
      </w:r>
      <w:r w:rsidRPr="00ED31CA">
        <w:rPr>
          <w:lang w:eastAsia="fr-FR" w:bidi="fr-FR"/>
        </w:rPr>
        <w:t>guré dans le monde, et la causalité naturelle, par laquelle quelque ch</w:t>
      </w:r>
      <w:r w:rsidRPr="00ED31CA">
        <w:rPr>
          <w:lang w:eastAsia="fr-FR" w:bidi="fr-FR"/>
        </w:rPr>
        <w:t>o</w:t>
      </w:r>
      <w:r w:rsidRPr="00ED31CA">
        <w:rPr>
          <w:lang w:eastAsia="fr-FR" w:bidi="fr-FR"/>
        </w:rPr>
        <w:t xml:space="preserve">se succède à autre chose selon un déterminisme de type mécanique —, conduit la culture à </w:t>
      </w:r>
      <w:r w:rsidRPr="00ED31CA">
        <w:t>« </w:t>
      </w:r>
      <w:r w:rsidRPr="00ED31CA">
        <w:rPr>
          <w:lang w:eastAsia="fr-FR" w:bidi="fr-FR"/>
        </w:rPr>
        <w:t>désenchanter la nature</w:t>
      </w:r>
      <w:r w:rsidRPr="00ED31CA">
        <w:t> »</w:t>
      </w:r>
      <w:r w:rsidRPr="00ED31CA">
        <w:rPr>
          <w:lang w:eastAsia="fr-FR" w:bidi="fr-FR"/>
        </w:rPr>
        <w:t xml:space="preserve"> et à considérer l’appartenance de l’homme à celle-ci non pas en deçà mais au-delà de cette opposition.</w:t>
      </w:r>
    </w:p>
    <w:p w:rsidR="008C5D7A" w:rsidRPr="00ED31CA" w:rsidRDefault="008C5D7A" w:rsidP="008C5D7A">
      <w:pPr>
        <w:spacing w:before="120" w:after="120"/>
        <w:jc w:val="both"/>
      </w:pPr>
      <w:r w:rsidRPr="00ED31CA">
        <w:rPr>
          <w:lang w:eastAsia="fr-FR" w:bidi="fr-FR"/>
        </w:rPr>
        <w:t>[224]</w:t>
      </w:r>
    </w:p>
    <w:p w:rsidR="008C5D7A" w:rsidRPr="00ED31CA" w:rsidRDefault="008C5D7A" w:rsidP="008C5D7A">
      <w:pPr>
        <w:spacing w:before="120" w:after="120"/>
        <w:jc w:val="both"/>
      </w:pPr>
      <w:r w:rsidRPr="00ED31CA">
        <w:rPr>
          <w:lang w:eastAsia="fr-FR" w:bidi="fr-FR"/>
        </w:rPr>
        <w:t>C’est devant une telle crise de la culture que s’est trouvé l’homme du 19</w:t>
      </w:r>
      <w:r w:rsidRPr="00ED31CA">
        <w:rPr>
          <w:vertAlign w:val="superscript"/>
          <w:lang w:eastAsia="fr-FR" w:bidi="fr-FR"/>
        </w:rPr>
        <w:t>e</w:t>
      </w:r>
      <w:r w:rsidRPr="00ED31CA">
        <w:rPr>
          <w:lang w:eastAsia="fr-FR" w:bidi="fr-FR"/>
        </w:rPr>
        <w:t xml:space="preserve"> siècle. Il a trouvé une solution dans la philosophie idéaliste a</w:t>
      </w:r>
      <w:r w:rsidRPr="00ED31CA">
        <w:rPr>
          <w:lang w:eastAsia="fr-FR" w:bidi="fr-FR"/>
        </w:rPr>
        <w:t>l</w:t>
      </w:r>
      <w:r w:rsidRPr="00ED31CA">
        <w:rPr>
          <w:lang w:eastAsia="fr-FR" w:bidi="fr-FR"/>
        </w:rPr>
        <w:t>lemande qui voit dans l’ordre humain non pas quelque chose d’imposé de l’extérieur par un Dieu créateur mais une analogie des lois de la nature. Pour Kant, le style de légalité, de nécessité, d’a-priorité qui détermine la moralité et qui permet de parler de raison pratique est homogène à la légalité de la nature</w:t>
      </w:r>
      <w:r w:rsidRPr="00ED31CA">
        <w:t> :</w:t>
      </w:r>
      <w:r w:rsidRPr="00ED31CA">
        <w:rPr>
          <w:lang w:eastAsia="fr-FR" w:bidi="fr-FR"/>
        </w:rPr>
        <w:t xml:space="preserve"> </w:t>
      </w:r>
      <w:r w:rsidRPr="00ED31CA">
        <w:t>« </w:t>
      </w:r>
      <w:r w:rsidRPr="00ED31CA">
        <w:rPr>
          <w:i/>
        </w:rPr>
        <w:t>Agis de telle façon que la maxime de ton action puisse être considérée comme un loi de la nat</w:t>
      </w:r>
      <w:r w:rsidRPr="00ED31CA">
        <w:rPr>
          <w:i/>
        </w:rPr>
        <w:t>u</w:t>
      </w:r>
      <w:r w:rsidRPr="00ED31CA">
        <w:rPr>
          <w:i/>
        </w:rPr>
        <w:t>re </w:t>
      </w:r>
      <w:r w:rsidRPr="00ED31CA">
        <w:t>».</w:t>
      </w:r>
    </w:p>
    <w:p w:rsidR="008C5D7A" w:rsidRPr="00ED31CA" w:rsidRDefault="008C5D7A" w:rsidP="008C5D7A">
      <w:pPr>
        <w:spacing w:before="120" w:after="120"/>
        <w:jc w:val="both"/>
      </w:pPr>
      <w:r w:rsidRPr="00ED31CA">
        <w:rPr>
          <w:lang w:eastAsia="fr-FR" w:bidi="fr-FR"/>
        </w:rPr>
        <w:t>Cette conception des relations de l’homme et de la nature a fondé jusqu’à tout récemment la culture de l’homme occidental, mais elle a été remise en cause par les développements scientifiques et philos</w:t>
      </w:r>
      <w:r w:rsidRPr="00ED31CA">
        <w:rPr>
          <w:lang w:eastAsia="fr-FR" w:bidi="fr-FR"/>
        </w:rPr>
        <w:t>o</w:t>
      </w:r>
      <w:r w:rsidRPr="00ED31CA">
        <w:rPr>
          <w:lang w:eastAsia="fr-FR" w:bidi="fr-FR"/>
        </w:rPr>
        <w:t>phiques récents.</w:t>
      </w:r>
    </w:p>
    <w:p w:rsidR="008C5D7A" w:rsidRPr="00ED31CA" w:rsidRDefault="008C5D7A" w:rsidP="008C5D7A">
      <w:pPr>
        <w:spacing w:before="120" w:after="120"/>
        <w:jc w:val="both"/>
        <w:rPr>
          <w:lang w:eastAsia="fr-FR" w:bidi="fr-FR"/>
        </w:rPr>
      </w:pPr>
    </w:p>
    <w:p w:rsidR="008C5D7A" w:rsidRPr="00ED31CA" w:rsidRDefault="008C5D7A" w:rsidP="008C5D7A">
      <w:pPr>
        <w:pStyle w:val="planche"/>
      </w:pPr>
      <w:r w:rsidRPr="00ED31CA">
        <w:rPr>
          <w:lang w:eastAsia="fr-FR" w:bidi="fr-FR"/>
        </w:rPr>
        <w:t>2. Crise de la culture et crise de la science</w:t>
      </w:r>
    </w:p>
    <w:p w:rsidR="008C5D7A" w:rsidRPr="00ED31CA" w:rsidRDefault="008C5D7A" w:rsidP="008C5D7A">
      <w:pPr>
        <w:spacing w:before="120" w:after="120"/>
        <w:jc w:val="both"/>
        <w:rPr>
          <w:lang w:eastAsia="fr-FR" w:bidi="fr-FR"/>
        </w:rPr>
      </w:pPr>
    </w:p>
    <w:p w:rsidR="008C5D7A" w:rsidRPr="00ED31CA" w:rsidRDefault="008C5D7A" w:rsidP="008C5D7A">
      <w:pPr>
        <w:spacing w:before="120" w:after="120"/>
        <w:jc w:val="both"/>
      </w:pPr>
      <w:r w:rsidRPr="00ED31CA">
        <w:rPr>
          <w:lang w:eastAsia="fr-FR" w:bidi="fr-FR"/>
        </w:rPr>
        <w:t>Dans plusieurs des écrits où il parle de la crise de la culture, Ja</w:t>
      </w:r>
      <w:r w:rsidRPr="00ED31CA">
        <w:rPr>
          <w:lang w:eastAsia="fr-FR" w:bidi="fr-FR"/>
        </w:rPr>
        <w:t>c</w:t>
      </w:r>
      <w:r w:rsidRPr="00ED31CA">
        <w:rPr>
          <w:lang w:eastAsia="fr-FR" w:bidi="fr-FR"/>
        </w:rPr>
        <w:t>ques Grand’Maison évoque la pensée du célèbre biologiste français Jacques Monod qui en 1965 obtenait le Prix Nobel de médecine avec François Jacob et André Lwoff pour leurs travaux sur le code génét</w:t>
      </w:r>
      <w:r w:rsidRPr="00ED31CA">
        <w:rPr>
          <w:lang w:eastAsia="fr-FR" w:bidi="fr-FR"/>
        </w:rPr>
        <w:t>i</w:t>
      </w:r>
      <w:r w:rsidRPr="00ED31CA">
        <w:rPr>
          <w:lang w:eastAsia="fr-FR" w:bidi="fr-FR"/>
        </w:rPr>
        <w:t>que </w:t>
      </w:r>
      <w:r w:rsidRPr="00ED31CA">
        <w:rPr>
          <w:rStyle w:val="Appelnotedebasdep"/>
          <w:lang w:eastAsia="fr-FR" w:bidi="fr-FR"/>
        </w:rPr>
        <w:footnoteReference w:id="5"/>
      </w:r>
      <w:r w:rsidRPr="00ED31CA">
        <w:rPr>
          <w:lang w:eastAsia="fr-FR" w:bidi="fr-FR"/>
        </w:rPr>
        <w:t xml:space="preserve">. En octobre 1970, François Jacob publiait la </w:t>
      </w:r>
      <w:r w:rsidRPr="00ED31CA">
        <w:t>Logique du vivant</w:t>
      </w:r>
      <w:r w:rsidRPr="00ED31CA">
        <w:rPr>
          <w:lang w:eastAsia="fr-FR" w:bidi="fr-FR"/>
        </w:rPr>
        <w:t xml:space="preserve"> et Jacques Monod, </w:t>
      </w:r>
      <w:r w:rsidRPr="00ED31CA">
        <w:rPr>
          <w:i/>
        </w:rPr>
        <w:t>Le hasard et la nécessité</w:t>
      </w:r>
      <w:r w:rsidRPr="00ED31CA">
        <w:rPr>
          <w:lang w:eastAsia="fr-FR" w:bidi="fr-FR"/>
        </w:rPr>
        <w:t xml:space="preserve"> où ils livraient parallèl</w:t>
      </w:r>
      <w:r w:rsidRPr="00ED31CA">
        <w:rPr>
          <w:lang w:eastAsia="fr-FR" w:bidi="fr-FR"/>
        </w:rPr>
        <w:t>e</w:t>
      </w:r>
      <w:r w:rsidRPr="00ED31CA">
        <w:rPr>
          <w:lang w:eastAsia="fr-FR" w:bidi="fr-FR"/>
        </w:rPr>
        <w:t>ment la conception philosophique sous-jacente à leur discipline. Su</w:t>
      </w:r>
      <w:r w:rsidRPr="00ED31CA">
        <w:rPr>
          <w:lang w:eastAsia="fr-FR" w:bidi="fr-FR"/>
        </w:rPr>
        <w:t>i</w:t>
      </w:r>
      <w:r w:rsidRPr="00ED31CA">
        <w:rPr>
          <w:lang w:eastAsia="fr-FR" w:bidi="fr-FR"/>
        </w:rPr>
        <w:t xml:space="preserve">vront l’ouvrage de René Thom, </w:t>
      </w:r>
      <w:r w:rsidRPr="00ED31CA">
        <w:rPr>
          <w:i/>
        </w:rPr>
        <w:t>Stabilité structurelle et morphogén</w:t>
      </w:r>
      <w:r w:rsidRPr="00ED31CA">
        <w:rPr>
          <w:i/>
        </w:rPr>
        <w:t>è</w:t>
      </w:r>
      <w:r w:rsidRPr="00ED31CA">
        <w:rPr>
          <w:i/>
        </w:rPr>
        <w:t>se</w:t>
      </w:r>
      <w:r w:rsidRPr="00ED31CA">
        <w:t>,</w:t>
      </w:r>
      <w:r w:rsidRPr="00ED31CA">
        <w:rPr>
          <w:lang w:eastAsia="fr-FR" w:bidi="fr-FR"/>
        </w:rPr>
        <w:t xml:space="preserve"> publié en 1972 et, en 1974, un recueil d’articles qui renouvellent le regard posé sur la nature et le répertoire de questions fondamentales sous le titre </w:t>
      </w:r>
      <w:r w:rsidRPr="00ED31CA">
        <w:rPr>
          <w:i/>
        </w:rPr>
        <w:t>Modèles mathématiques de la morphogénèse</w:t>
      </w:r>
      <w:r w:rsidRPr="00ED31CA">
        <w:t>.</w:t>
      </w:r>
      <w:r w:rsidRPr="00ED31CA">
        <w:rPr>
          <w:lang w:eastAsia="fr-FR" w:bidi="fr-FR"/>
        </w:rPr>
        <w:t xml:space="preserve"> Dans les mêmes années, on assiste à la diffusion, en dehors du milieu des sp</w:t>
      </w:r>
      <w:r w:rsidRPr="00ED31CA">
        <w:rPr>
          <w:lang w:eastAsia="fr-FR" w:bidi="fr-FR"/>
        </w:rPr>
        <w:t>é</w:t>
      </w:r>
      <w:r w:rsidRPr="00ED31CA">
        <w:rPr>
          <w:lang w:eastAsia="fr-FR" w:bidi="fr-FR"/>
        </w:rPr>
        <w:t>cialistes, de la théorie de la thermodynamique des processus irrévers</w:t>
      </w:r>
      <w:r w:rsidRPr="00ED31CA">
        <w:rPr>
          <w:lang w:eastAsia="fr-FR" w:bidi="fr-FR"/>
        </w:rPr>
        <w:t>i</w:t>
      </w:r>
      <w:r w:rsidRPr="00ED31CA">
        <w:rPr>
          <w:lang w:eastAsia="fr-FR" w:bidi="fr-FR"/>
        </w:rPr>
        <w:t>bles élaborée par Ilya Prigogine. De tous ces travaux émerge une no</w:t>
      </w:r>
      <w:r w:rsidRPr="00ED31CA">
        <w:rPr>
          <w:lang w:eastAsia="fr-FR" w:bidi="fr-FR"/>
        </w:rPr>
        <w:t>u</w:t>
      </w:r>
      <w:r w:rsidRPr="00ED31CA">
        <w:rPr>
          <w:lang w:eastAsia="fr-FR" w:bidi="fr-FR"/>
        </w:rPr>
        <w:t>velle problématique qui se caractérise par un intérêt porté aux di</w:t>
      </w:r>
      <w:r w:rsidRPr="00ED31CA">
        <w:rPr>
          <w:lang w:eastAsia="fr-FR" w:bidi="fr-FR"/>
        </w:rPr>
        <w:t>s</w:t>
      </w:r>
      <w:r w:rsidRPr="00ED31CA">
        <w:rPr>
          <w:lang w:eastAsia="fr-FR" w:bidi="fr-FR"/>
        </w:rPr>
        <w:t>continuités, aussi bien dans la physique des solides, la théorie des c</w:t>
      </w:r>
      <w:r w:rsidRPr="00ED31CA">
        <w:rPr>
          <w:lang w:eastAsia="fr-FR" w:bidi="fr-FR"/>
        </w:rPr>
        <w:t>a</w:t>
      </w:r>
      <w:r w:rsidRPr="00ED31CA">
        <w:rPr>
          <w:lang w:eastAsia="fr-FR" w:bidi="fr-FR"/>
        </w:rPr>
        <w:t>tastrophes ou la biologie du développement. Par là est remise en que</w:t>
      </w:r>
      <w:r w:rsidRPr="00ED31CA">
        <w:rPr>
          <w:lang w:eastAsia="fr-FR" w:bidi="fr-FR"/>
        </w:rPr>
        <w:t>s</w:t>
      </w:r>
      <w:r w:rsidRPr="00ED31CA">
        <w:rPr>
          <w:lang w:eastAsia="fr-FR" w:bidi="fr-FR"/>
        </w:rPr>
        <w:t>tion la conception classique du déterminisme et, par voie de cons</w:t>
      </w:r>
      <w:r w:rsidRPr="00ED31CA">
        <w:rPr>
          <w:lang w:eastAsia="fr-FR" w:bidi="fr-FR"/>
        </w:rPr>
        <w:t>é</w:t>
      </w:r>
      <w:r w:rsidRPr="00ED31CA">
        <w:rPr>
          <w:lang w:eastAsia="fr-FR" w:bidi="fr-FR"/>
        </w:rPr>
        <w:t>quences, notre compréhension de la nature. Les idées de permanence et de stabilité associées depuis toujours au déterminisme ont dû être abandonnées dans les domaines de la physique où elles av</w:t>
      </w:r>
      <w:r>
        <w:rPr>
          <w:lang w:eastAsia="fr-FR" w:bidi="fr-FR"/>
        </w:rPr>
        <w:t>aient régné avec le plus d’assu</w:t>
      </w:r>
      <w:r w:rsidRPr="00ED31CA">
        <w:rPr>
          <w:lang w:eastAsia="fr-FR" w:bidi="fr-FR"/>
        </w:rPr>
        <w:t>rance.</w:t>
      </w:r>
      <w:r>
        <w:t xml:space="preserve"> </w:t>
      </w:r>
      <w:r w:rsidRPr="00ED31CA">
        <w:rPr>
          <w:lang w:eastAsia="fr-FR" w:bidi="fr-FR"/>
        </w:rPr>
        <w:t>[225] Les physiciens ne tentent plus de r</w:t>
      </w:r>
      <w:r w:rsidRPr="00ED31CA">
        <w:rPr>
          <w:lang w:eastAsia="fr-FR" w:bidi="fr-FR"/>
        </w:rPr>
        <w:t>e</w:t>
      </w:r>
      <w:r w:rsidRPr="00ED31CA">
        <w:rPr>
          <w:lang w:eastAsia="fr-FR" w:bidi="fr-FR"/>
        </w:rPr>
        <w:t>constituer la structure éternelle du cosmos, ils s’attachent plutôt à r</w:t>
      </w:r>
      <w:r w:rsidRPr="00ED31CA">
        <w:rPr>
          <w:lang w:eastAsia="fr-FR" w:bidi="fr-FR"/>
        </w:rPr>
        <w:t>e</w:t>
      </w:r>
      <w:r w:rsidRPr="00ED31CA">
        <w:rPr>
          <w:lang w:eastAsia="fr-FR" w:bidi="fr-FR"/>
        </w:rPr>
        <w:t>constituer son hi</w:t>
      </w:r>
      <w:r w:rsidRPr="00ED31CA">
        <w:rPr>
          <w:lang w:eastAsia="fr-FR" w:bidi="fr-FR"/>
        </w:rPr>
        <w:t>s</w:t>
      </w:r>
      <w:r w:rsidRPr="00ED31CA">
        <w:rPr>
          <w:lang w:eastAsia="fr-FR" w:bidi="fr-FR"/>
        </w:rPr>
        <w:t>toire, la succession des événements qui ont à la fois engendré la m</w:t>
      </w:r>
      <w:r w:rsidRPr="00ED31CA">
        <w:rPr>
          <w:lang w:eastAsia="fr-FR" w:bidi="fr-FR"/>
        </w:rPr>
        <w:t>a</w:t>
      </w:r>
      <w:r w:rsidRPr="00ED31CA">
        <w:rPr>
          <w:lang w:eastAsia="fr-FR" w:bidi="fr-FR"/>
        </w:rPr>
        <w:t>tière et les règles de son comportement.</w:t>
      </w:r>
    </w:p>
    <w:p w:rsidR="008C5D7A" w:rsidRPr="00ED31CA" w:rsidRDefault="008C5D7A" w:rsidP="008C5D7A">
      <w:pPr>
        <w:spacing w:before="120" w:after="120"/>
        <w:jc w:val="both"/>
      </w:pPr>
      <w:r w:rsidRPr="00ED31CA">
        <w:rPr>
          <w:lang w:eastAsia="fr-FR" w:bidi="fr-FR"/>
        </w:rPr>
        <w:t>Mais reprenons le débat à son origine. Pour la physique newt</w:t>
      </w:r>
      <w:r w:rsidRPr="00ED31CA">
        <w:rPr>
          <w:lang w:eastAsia="fr-FR" w:bidi="fr-FR"/>
        </w:rPr>
        <w:t>o</w:t>
      </w:r>
      <w:r w:rsidRPr="00ED31CA">
        <w:rPr>
          <w:lang w:eastAsia="fr-FR" w:bidi="fr-FR"/>
        </w:rPr>
        <w:t>nienne, le monde physique est dominé par l’idée de déterminisme. À l’opposé, la vision darwinienne met en scène des populations où app</w:t>
      </w:r>
      <w:r w:rsidRPr="00ED31CA">
        <w:rPr>
          <w:lang w:eastAsia="fr-FR" w:bidi="fr-FR"/>
        </w:rPr>
        <w:t>a</w:t>
      </w:r>
      <w:r w:rsidRPr="00ED31CA">
        <w:rPr>
          <w:lang w:eastAsia="fr-FR" w:bidi="fr-FR"/>
        </w:rPr>
        <w:t>raissent, de manière arbitraire, des individus déviants. En vertu de leur performance, ces déviants sont ou sélectionnés et se multiplient ou condamnés et disparaissent progressivement. Le jeu de l’arbitraire et de la sélection détermine l’évolution de la population. Pour Monod, l’arbitraire de l’apparition des déviants darwiniens traduit désormais l’arbitraire fondamental de tout être vivant au regard des lois phys</w:t>
      </w:r>
      <w:r w:rsidRPr="00ED31CA">
        <w:rPr>
          <w:lang w:eastAsia="fr-FR" w:bidi="fr-FR"/>
        </w:rPr>
        <w:t>i</w:t>
      </w:r>
      <w:r w:rsidRPr="00ED31CA">
        <w:rPr>
          <w:lang w:eastAsia="fr-FR" w:bidi="fr-FR"/>
        </w:rPr>
        <w:t>ques. L’organisation du vivant ne contredit pas les lois physiques, elle est compatible avec ces lois mais elle n’en est pas déductible. En d’autres termes, la matière n’était pas faite pour produire la vie. Mais la vie étant apparue, le code génétique permet d’assurer la reprodu</w:t>
      </w:r>
      <w:r w:rsidRPr="00ED31CA">
        <w:rPr>
          <w:lang w:eastAsia="fr-FR" w:bidi="fr-FR"/>
        </w:rPr>
        <w:t>c</w:t>
      </w:r>
      <w:r w:rsidRPr="00ED31CA">
        <w:rPr>
          <w:lang w:eastAsia="fr-FR" w:bidi="fr-FR"/>
        </w:rPr>
        <w:t>tion du vivant par le jeu des mutations et de la sélection. La thèse de Monod unit indissociablement hasard et irréversibilité. Le hasard des mutations tire sa signification de la sélection naturelle, et c’est la pre</w:t>
      </w:r>
      <w:r w:rsidRPr="00ED31CA">
        <w:rPr>
          <w:lang w:eastAsia="fr-FR" w:bidi="fr-FR"/>
        </w:rPr>
        <w:t>s</w:t>
      </w:r>
      <w:r w:rsidRPr="00ED31CA">
        <w:rPr>
          <w:lang w:eastAsia="fr-FR" w:bidi="fr-FR"/>
        </w:rPr>
        <w:t>sion sélective qui crée une évolution irréversible à partir des balb</w:t>
      </w:r>
      <w:r w:rsidRPr="00ED31CA">
        <w:rPr>
          <w:lang w:eastAsia="fr-FR" w:bidi="fr-FR"/>
        </w:rPr>
        <w:t>u</w:t>
      </w:r>
      <w:r w:rsidRPr="00ED31CA">
        <w:rPr>
          <w:lang w:eastAsia="fr-FR" w:bidi="fr-FR"/>
        </w:rPr>
        <w:t>tiements en eux-mêmes dépourvus de sens que constitue l’apparition arbitraire des mutants. Le hasard ne s’associe donc pas à l’ignorance, comme le tenait la pensée déterministe, il ne renvoie plus aux limites factuelles de l’observation, mais entre de manière positive dans notre définition de l’objet.</w:t>
      </w:r>
    </w:p>
    <w:p w:rsidR="008C5D7A" w:rsidRPr="00ED31CA" w:rsidRDefault="008C5D7A" w:rsidP="008C5D7A">
      <w:pPr>
        <w:spacing w:before="120" w:after="120"/>
        <w:jc w:val="both"/>
      </w:pPr>
      <w:r w:rsidRPr="00ED31CA">
        <w:rPr>
          <w:lang w:eastAsia="fr-FR" w:bidi="fr-FR"/>
        </w:rPr>
        <w:t>Le caractère de spécificité de la vie que Monod voulait opposer à l’intelligibilité des phénomènes physiques et chimiques a envahi ég</w:t>
      </w:r>
      <w:r w:rsidRPr="00ED31CA">
        <w:rPr>
          <w:lang w:eastAsia="fr-FR" w:bidi="fr-FR"/>
        </w:rPr>
        <w:t>a</w:t>
      </w:r>
      <w:r w:rsidRPr="00ED31CA">
        <w:rPr>
          <w:lang w:eastAsia="fr-FR" w:bidi="fr-FR"/>
        </w:rPr>
        <w:t>lement la physique et la chimie contemporaines. La dynamique déf</w:t>
      </w:r>
      <w:r w:rsidRPr="00ED31CA">
        <w:rPr>
          <w:lang w:eastAsia="fr-FR" w:bidi="fr-FR"/>
        </w:rPr>
        <w:t>i</w:t>
      </w:r>
      <w:r w:rsidRPr="00ED31CA">
        <w:rPr>
          <w:lang w:eastAsia="fr-FR" w:bidi="fr-FR"/>
        </w:rPr>
        <w:t>nie par l’idéal du calcul des trajectoires déterministes et réversibles considérait la description probabiliste et irréversible comme une a</w:t>
      </w:r>
      <w:r w:rsidRPr="00ED31CA">
        <w:rPr>
          <w:lang w:eastAsia="fr-FR" w:bidi="fr-FR"/>
        </w:rPr>
        <w:t>p</w:t>
      </w:r>
      <w:r w:rsidRPr="00ED31CA">
        <w:rPr>
          <w:lang w:eastAsia="fr-FR" w:bidi="fr-FR"/>
        </w:rPr>
        <w:t>proximation présentant une certaine utilité pratique mais reflétant en réalité les limites de nos moyens approximatifs d’observation et les intérêts des chercheurs. Après les travaux de Kolmogorov, nous s</w:t>
      </w:r>
      <w:r w:rsidRPr="00ED31CA">
        <w:rPr>
          <w:lang w:eastAsia="fr-FR" w:bidi="fr-FR"/>
        </w:rPr>
        <w:t>a</w:t>
      </w:r>
      <w:r w:rsidRPr="00ED31CA">
        <w:rPr>
          <w:lang w:eastAsia="fr-FR" w:bidi="fr-FR"/>
        </w:rPr>
        <w:t>vons qu’il existe une classe de systèmes (</w:t>
      </w:r>
      <w:r w:rsidRPr="00ED31CA">
        <w:rPr>
          <w:i/>
        </w:rPr>
        <w:t>K-flows</w:t>
      </w:r>
      <w:r w:rsidRPr="00ED31CA">
        <w:rPr>
          <w:lang w:eastAsia="fr-FR" w:bidi="fr-FR"/>
        </w:rPr>
        <w:t>) telle que si nous connaissons avec une précision aussi grande que nous le voulons la totalité du passé d’un de ces systèmes, nous ne pouvons en prévoir l’avenir que de manière stochastique. Et pour certains, cette connai</w:t>
      </w:r>
      <w:r w:rsidRPr="00ED31CA">
        <w:rPr>
          <w:lang w:eastAsia="fr-FR" w:bidi="fr-FR"/>
        </w:rPr>
        <w:t>s</w:t>
      </w:r>
      <w:r w:rsidRPr="00ED31CA">
        <w:rPr>
          <w:lang w:eastAsia="fr-FR" w:bidi="fr-FR"/>
        </w:rPr>
        <w:t>sance du pa</w:t>
      </w:r>
      <w:r>
        <w:rPr>
          <w:lang w:eastAsia="fr-FR" w:bidi="fr-FR"/>
        </w:rPr>
        <w:t>ssé ne permet même pas d’amélio</w:t>
      </w:r>
      <w:r w:rsidRPr="00ED31CA">
        <w:rPr>
          <w:lang w:eastAsia="fr-FR" w:bidi="fr-FR"/>
        </w:rPr>
        <w:t>rer</w:t>
      </w:r>
      <w:r>
        <w:rPr>
          <w:lang w:eastAsia="fr-FR" w:bidi="fr-FR"/>
        </w:rPr>
        <w:t xml:space="preserve"> </w:t>
      </w:r>
      <w:r w:rsidRPr="00ED31CA">
        <w:rPr>
          <w:lang w:eastAsia="fr-FR" w:bidi="fr-FR"/>
        </w:rPr>
        <w:t>[226] nos possibilités de précisions</w:t>
      </w:r>
      <w:r w:rsidRPr="00ED31CA">
        <w:t> :</w:t>
      </w:r>
      <w:r w:rsidRPr="00ED31CA">
        <w:rPr>
          <w:lang w:eastAsia="fr-FR" w:bidi="fr-FR"/>
        </w:rPr>
        <w:t xml:space="preserve"> l’évolution vers l’avenir peut être présentée comme répondant à un jeu de hasard. Pour ces systèmes, la liaison entre h</w:t>
      </w:r>
      <w:r w:rsidRPr="00ED31CA">
        <w:rPr>
          <w:lang w:eastAsia="fr-FR" w:bidi="fr-FR"/>
        </w:rPr>
        <w:t>a</w:t>
      </w:r>
      <w:r w:rsidRPr="00ED31CA">
        <w:rPr>
          <w:lang w:eastAsia="fr-FR" w:bidi="fr-FR"/>
        </w:rPr>
        <w:t>sard et manque d’information est biaisée</w:t>
      </w:r>
      <w:r w:rsidRPr="00ED31CA">
        <w:t> :</w:t>
      </w:r>
      <w:r w:rsidRPr="00ED31CA">
        <w:rPr>
          <w:lang w:eastAsia="fr-FR" w:bidi="fr-FR"/>
        </w:rPr>
        <w:t xml:space="preserve"> l’accumulation d’information à propos du passé laisse l’avenir ind</w:t>
      </w:r>
      <w:r w:rsidRPr="00ED31CA">
        <w:rPr>
          <w:lang w:eastAsia="fr-FR" w:bidi="fr-FR"/>
        </w:rPr>
        <w:t>é</w:t>
      </w:r>
      <w:r w:rsidRPr="00ED31CA">
        <w:rPr>
          <w:lang w:eastAsia="fr-FR" w:bidi="fr-FR"/>
        </w:rPr>
        <w:t>terminé. L’aléatoire constitue donc dans les systèmes complexes qu’étudie la physique contemporaine non plus une limite subjective à nos possib</w:t>
      </w:r>
      <w:r w:rsidRPr="00ED31CA">
        <w:rPr>
          <w:lang w:eastAsia="fr-FR" w:bidi="fr-FR"/>
        </w:rPr>
        <w:t>i</w:t>
      </w:r>
      <w:r w:rsidRPr="00ED31CA">
        <w:rPr>
          <w:lang w:eastAsia="fr-FR" w:bidi="fr-FR"/>
        </w:rPr>
        <w:t>lités de connaissance mais une propriété intrinsèque de ce que nous avons à connaître. La matière que nous croyions permanente et stable se révèle fossile. La description des états d’équilibre est lim</w:t>
      </w:r>
      <w:r w:rsidRPr="00ED31CA">
        <w:rPr>
          <w:lang w:eastAsia="fr-FR" w:bidi="fr-FR"/>
        </w:rPr>
        <w:t>i</w:t>
      </w:r>
      <w:r w:rsidRPr="00ED31CA">
        <w:rPr>
          <w:lang w:eastAsia="fr-FR" w:bidi="fr-FR"/>
        </w:rPr>
        <w:t>tée aux situations où les processus microscopiques se compensent mutuell</w:t>
      </w:r>
      <w:r w:rsidRPr="00ED31CA">
        <w:rPr>
          <w:lang w:eastAsia="fr-FR" w:bidi="fr-FR"/>
        </w:rPr>
        <w:t>e</w:t>
      </w:r>
      <w:r w:rsidRPr="00ED31CA">
        <w:rPr>
          <w:lang w:eastAsia="fr-FR" w:bidi="fr-FR"/>
        </w:rPr>
        <w:t>ment</w:t>
      </w:r>
      <w:r w:rsidRPr="00ED31CA">
        <w:t> :</w:t>
      </w:r>
      <w:r w:rsidRPr="00ED31CA">
        <w:rPr>
          <w:lang w:eastAsia="fr-FR" w:bidi="fr-FR"/>
        </w:rPr>
        <w:t xml:space="preserve"> l’état global qu’ils produisent est un état immobile, inerte où le temps s’est arrêté. Les lois de la dynamique que nous croyions éte</w:t>
      </w:r>
      <w:r w:rsidRPr="00ED31CA">
        <w:rPr>
          <w:lang w:eastAsia="fr-FR" w:bidi="fr-FR"/>
        </w:rPr>
        <w:t>r</w:t>
      </w:r>
      <w:r w:rsidRPr="00ED31CA">
        <w:rPr>
          <w:lang w:eastAsia="fr-FR" w:bidi="fr-FR"/>
        </w:rPr>
        <w:t>nelles sont relatives à une époque historique de l’Univers. À tous les niveaux, depuis l’étude des particules élémentaires jusqu’à celle de l’évolution cosmologique, l’idéal d’une description déterministe doit faire place au problème de la reconstitution d’une histoire, sans doute intelligible, mais non déductible d’un état initial donné.</w:t>
      </w:r>
    </w:p>
    <w:p w:rsidR="008C5D7A" w:rsidRPr="00ED31CA" w:rsidRDefault="008C5D7A" w:rsidP="008C5D7A">
      <w:pPr>
        <w:spacing w:before="120" w:after="120"/>
        <w:jc w:val="both"/>
      </w:pPr>
      <w:r w:rsidRPr="00ED31CA">
        <w:rPr>
          <w:lang w:eastAsia="fr-FR" w:bidi="fr-FR"/>
        </w:rPr>
        <w:t>L’abandon des situations simples, réductibles à des lois détermini</w:t>
      </w:r>
      <w:r w:rsidRPr="00ED31CA">
        <w:rPr>
          <w:lang w:eastAsia="fr-FR" w:bidi="fr-FR"/>
        </w:rPr>
        <w:t>s</w:t>
      </w:r>
      <w:r w:rsidRPr="00ED31CA">
        <w:rPr>
          <w:lang w:eastAsia="fr-FR" w:bidi="fr-FR"/>
        </w:rPr>
        <w:t>tes et réversibles, comme modèles pour faciliter la compréhension, constitue sans doute une profonde révolution épistémologique. Dans la perspective que nous ouvre cette révolution, le hasard et l’irréversibilité n’ont plus un sens négatif, ils ne marquent plus le r</w:t>
      </w:r>
      <w:r w:rsidRPr="00ED31CA">
        <w:rPr>
          <w:lang w:eastAsia="fr-FR" w:bidi="fr-FR"/>
        </w:rPr>
        <w:t>e</w:t>
      </w:r>
      <w:r w:rsidRPr="00ED31CA">
        <w:rPr>
          <w:lang w:eastAsia="fr-FR" w:bidi="fr-FR"/>
        </w:rPr>
        <w:t>noncement à une description exhaustive de la nature, mais caractér</w:t>
      </w:r>
      <w:r w:rsidRPr="00ED31CA">
        <w:rPr>
          <w:lang w:eastAsia="fr-FR" w:bidi="fr-FR"/>
        </w:rPr>
        <w:t>i</w:t>
      </w:r>
      <w:r w:rsidRPr="00ED31CA">
        <w:rPr>
          <w:lang w:eastAsia="fr-FR" w:bidi="fr-FR"/>
        </w:rPr>
        <w:t>sent positivement sa complexité et les limites que cette dernière imp</w:t>
      </w:r>
      <w:r w:rsidRPr="00ED31CA">
        <w:rPr>
          <w:lang w:eastAsia="fr-FR" w:bidi="fr-FR"/>
        </w:rPr>
        <w:t>o</w:t>
      </w:r>
      <w:r w:rsidRPr="00ED31CA">
        <w:rPr>
          <w:lang w:eastAsia="fr-FR" w:bidi="fr-FR"/>
        </w:rPr>
        <w:t>se aux idéalisations qui la niaient.</w:t>
      </w:r>
    </w:p>
    <w:p w:rsidR="008C5D7A" w:rsidRPr="00ED31CA" w:rsidRDefault="008C5D7A" w:rsidP="008C5D7A">
      <w:pPr>
        <w:spacing w:before="120" w:after="120"/>
        <w:jc w:val="both"/>
      </w:pPr>
      <w:r w:rsidRPr="00ED31CA">
        <w:rPr>
          <w:lang w:eastAsia="fr-FR" w:bidi="fr-FR"/>
        </w:rPr>
        <w:t>En ce sens, la physique de l’irréversible et de l’aléatoire marque bien la fin d’une époque et le début d’une autre</w:t>
      </w:r>
      <w:r w:rsidRPr="00ED31CA">
        <w:t> :</w:t>
      </w:r>
      <w:r w:rsidRPr="00ED31CA">
        <w:rPr>
          <w:lang w:eastAsia="fr-FR" w:bidi="fr-FR"/>
        </w:rPr>
        <w:t xml:space="preserve"> celle d’une certaine manière rationnelle de comprendre la nature, de concevoir notre ra</w:t>
      </w:r>
      <w:r w:rsidRPr="00ED31CA">
        <w:rPr>
          <w:lang w:eastAsia="fr-FR" w:bidi="fr-FR"/>
        </w:rPr>
        <w:t>i</w:t>
      </w:r>
      <w:r w:rsidRPr="00ED31CA">
        <w:rPr>
          <w:lang w:eastAsia="fr-FR" w:bidi="fr-FR"/>
        </w:rPr>
        <w:t>son, ses attributs, ses opérations, et notre rapport au monde auquel les nouvelles orientations de la science nous forcent à reconnaître que nous lui appartenons. Ces positions de la science actuelle ne sont pas étrangères aux parcours récents des créateurs.</w:t>
      </w:r>
    </w:p>
    <w:p w:rsidR="008C5D7A" w:rsidRPr="00ED31CA" w:rsidRDefault="008C5D7A" w:rsidP="008C5D7A">
      <w:pPr>
        <w:spacing w:before="120" w:after="120"/>
        <w:jc w:val="both"/>
        <w:rPr>
          <w:lang w:eastAsia="fr-FR" w:bidi="fr-FR"/>
        </w:rPr>
      </w:pPr>
    </w:p>
    <w:p w:rsidR="008C5D7A" w:rsidRPr="00ED31CA" w:rsidRDefault="008C5D7A" w:rsidP="008C5D7A">
      <w:pPr>
        <w:pStyle w:val="planche"/>
      </w:pPr>
      <w:r w:rsidRPr="00ED31CA">
        <w:rPr>
          <w:lang w:eastAsia="fr-FR" w:bidi="fr-FR"/>
        </w:rPr>
        <w:t>3. Crise de la culture et création artistique</w:t>
      </w:r>
    </w:p>
    <w:p w:rsidR="008C5D7A" w:rsidRPr="00ED31CA" w:rsidRDefault="008C5D7A" w:rsidP="008C5D7A">
      <w:pPr>
        <w:spacing w:before="120" w:after="120"/>
        <w:jc w:val="both"/>
        <w:rPr>
          <w:lang w:eastAsia="fr-FR" w:bidi="fr-FR"/>
        </w:rPr>
      </w:pPr>
    </w:p>
    <w:p w:rsidR="008C5D7A" w:rsidRPr="00ED31CA" w:rsidRDefault="008C5D7A" w:rsidP="008C5D7A">
      <w:pPr>
        <w:spacing w:before="120" w:after="120"/>
        <w:jc w:val="both"/>
      </w:pPr>
      <w:r w:rsidRPr="00ED31CA">
        <w:rPr>
          <w:lang w:eastAsia="fr-FR" w:bidi="fr-FR"/>
        </w:rPr>
        <w:t>Dans plusieurs des ouvrages où il aborde le thème de la crise de la culture, Jacques Grand’Maison s’est interrogé sur la fonction de l’œuvre d’art et le rôle des créateurs au sein de cette crise. Il voit dans les artistes et les écrivains des agents culturels qui</w:t>
      </w:r>
      <w:r>
        <w:rPr>
          <w:lang w:eastAsia="fr-FR" w:bidi="fr-FR"/>
        </w:rPr>
        <w:t xml:space="preserve"> </w:t>
      </w:r>
      <w:r w:rsidRPr="00ED31CA">
        <w:rPr>
          <w:lang w:eastAsia="fr-FR" w:bidi="fr-FR"/>
        </w:rPr>
        <w:t>[227]</w:t>
      </w:r>
      <w:r>
        <w:rPr>
          <w:lang w:eastAsia="fr-FR" w:bidi="fr-FR"/>
        </w:rPr>
        <w:t xml:space="preserve"> </w:t>
      </w:r>
      <w:r w:rsidRPr="00ED31CA">
        <w:rPr>
          <w:lang w:eastAsia="fr-FR" w:bidi="fr-FR"/>
        </w:rPr>
        <w:t xml:space="preserve">expriment la sensibilité profonde d’un peuple et d’une époque. Mais il constate que vers la fin des années 1970, ceux-ci </w:t>
      </w:r>
      <w:r w:rsidRPr="00ED31CA">
        <w:t>« </w:t>
      </w:r>
      <w:r w:rsidRPr="00ED31CA">
        <w:rPr>
          <w:i/>
        </w:rPr>
        <w:t>tournaient en rond </w:t>
      </w:r>
      <w:r w:rsidRPr="00ED31CA">
        <w:t>» </w:t>
      </w:r>
      <w:r w:rsidRPr="00ED31CA">
        <w:rPr>
          <w:rStyle w:val="Appelnotedebasdep"/>
        </w:rPr>
        <w:footnoteReference w:id="6"/>
      </w:r>
      <w:r w:rsidRPr="00ED31CA">
        <w:t>.</w:t>
      </w:r>
      <w:r w:rsidRPr="00ED31CA">
        <w:rPr>
          <w:lang w:eastAsia="fr-FR" w:bidi="fr-FR"/>
        </w:rPr>
        <w:t xml:space="preserve"> Il ira même jusqu’à écrire que </w:t>
      </w:r>
      <w:r w:rsidRPr="00ED31CA">
        <w:t>« </w:t>
      </w:r>
      <w:r w:rsidRPr="00ED31CA">
        <w:rPr>
          <w:i/>
        </w:rPr>
        <w:t>le monde de l’intelligence est malade et stérile </w:t>
      </w:r>
      <w:r w:rsidRPr="00ED31CA">
        <w:t>»</w:t>
      </w:r>
      <w:r w:rsidRPr="00ED31CA">
        <w:rPr>
          <w:lang w:eastAsia="fr-FR" w:bidi="fr-FR"/>
        </w:rPr>
        <w:t xml:space="preserve"> et il exprimera son regret de voir se creuser un </w:t>
      </w:r>
      <w:r w:rsidRPr="00ED31CA">
        <w:t>« </w:t>
      </w:r>
      <w:r w:rsidRPr="00ED31CA">
        <w:rPr>
          <w:i/>
        </w:rPr>
        <w:t>écart entre les nouvelles formes de créativité culturelle et la structuration cult</w:t>
      </w:r>
      <w:r w:rsidRPr="00ED31CA">
        <w:rPr>
          <w:i/>
        </w:rPr>
        <w:t>u</w:t>
      </w:r>
      <w:r w:rsidRPr="00ED31CA">
        <w:rPr>
          <w:i/>
        </w:rPr>
        <w:t>relle de la quotidienneté </w:t>
      </w:r>
      <w:r w:rsidRPr="00ED31CA">
        <w:t>» </w:t>
      </w:r>
      <w:r w:rsidRPr="00ED31CA">
        <w:rPr>
          <w:rStyle w:val="Appelnotedebasdep"/>
        </w:rPr>
        <w:footnoteReference w:id="7"/>
      </w:r>
      <w:r w:rsidRPr="00ED31CA">
        <w:rPr>
          <w:lang w:eastAsia="fr-FR" w:bidi="fr-FR"/>
        </w:rPr>
        <w:t>. Poursuivant notre réflexion sur la cult</w:t>
      </w:r>
      <w:r w:rsidRPr="00ED31CA">
        <w:rPr>
          <w:lang w:eastAsia="fr-FR" w:bidi="fr-FR"/>
        </w:rPr>
        <w:t>u</w:t>
      </w:r>
      <w:r w:rsidRPr="00ED31CA">
        <w:rPr>
          <w:lang w:eastAsia="fr-FR" w:bidi="fr-FR"/>
        </w:rPr>
        <w:t>re actuelle, je voudrais m’interroger mai</w:t>
      </w:r>
      <w:r w:rsidRPr="00ED31CA">
        <w:rPr>
          <w:lang w:eastAsia="fr-FR" w:bidi="fr-FR"/>
        </w:rPr>
        <w:t>n</w:t>
      </w:r>
      <w:r w:rsidRPr="00ED31CA">
        <w:rPr>
          <w:lang w:eastAsia="fr-FR" w:bidi="fr-FR"/>
        </w:rPr>
        <w:t>tenant sur l’état actuel de la culture telle qu’elle s’exprime sur la scène de la création artist</w:t>
      </w:r>
      <w:r w:rsidRPr="00ED31CA">
        <w:rPr>
          <w:lang w:eastAsia="fr-FR" w:bidi="fr-FR"/>
        </w:rPr>
        <w:t>i</w:t>
      </w:r>
      <w:r w:rsidRPr="00ED31CA">
        <w:rPr>
          <w:lang w:eastAsia="fr-FR" w:bidi="fr-FR"/>
        </w:rPr>
        <w:t>que.</w:t>
      </w:r>
    </w:p>
    <w:p w:rsidR="008C5D7A" w:rsidRPr="00ED31CA" w:rsidRDefault="008C5D7A" w:rsidP="008C5D7A">
      <w:pPr>
        <w:spacing w:before="120" w:after="120"/>
        <w:jc w:val="both"/>
      </w:pPr>
      <w:r w:rsidRPr="00ED31CA">
        <w:rPr>
          <w:lang w:eastAsia="fr-FR" w:bidi="fr-FR"/>
        </w:rPr>
        <w:t>Cet aspect de notre sujet est particulièrement pertinent dans le c</w:t>
      </w:r>
      <w:r w:rsidRPr="00ED31CA">
        <w:rPr>
          <w:lang w:eastAsia="fr-FR" w:bidi="fr-FR"/>
        </w:rPr>
        <w:t>a</w:t>
      </w:r>
      <w:r w:rsidRPr="00ED31CA">
        <w:rPr>
          <w:lang w:eastAsia="fr-FR" w:bidi="fr-FR"/>
        </w:rPr>
        <w:t>dre d’un colloque qui s’est donné comme thème la crise du proph</w:t>
      </w:r>
      <w:r w:rsidRPr="00ED31CA">
        <w:rPr>
          <w:lang w:eastAsia="fr-FR" w:bidi="fr-FR"/>
        </w:rPr>
        <w:t>é</w:t>
      </w:r>
      <w:r w:rsidRPr="00ED31CA">
        <w:rPr>
          <w:lang w:eastAsia="fr-FR" w:bidi="fr-FR"/>
        </w:rPr>
        <w:t xml:space="preserve">tisme. Les créateurs ne sont-ils pas en effet comme le voulait Bergson, des </w:t>
      </w:r>
      <w:r w:rsidRPr="00ED31CA">
        <w:t>« </w:t>
      </w:r>
      <w:r w:rsidRPr="00ED31CA">
        <w:rPr>
          <w:i/>
        </w:rPr>
        <w:t>hommes dont la fonction est justement de voir ce que nous n’apercevons pas naturellement </w:t>
      </w:r>
      <w:r w:rsidRPr="00ED31CA">
        <w:t>» </w:t>
      </w:r>
      <w:r w:rsidRPr="00ED31CA">
        <w:rPr>
          <w:rStyle w:val="Appelnotedebasdep"/>
        </w:rPr>
        <w:footnoteReference w:id="8"/>
      </w:r>
      <w:r w:rsidRPr="00ED31CA">
        <w:rPr>
          <w:lang w:eastAsia="fr-FR" w:bidi="fr-FR"/>
        </w:rPr>
        <w:t xml:space="preserve">. De ce point de vue, les artistes se retrouvent avec les mystiques, avec ceux que Bergson considère comme des </w:t>
      </w:r>
      <w:r w:rsidRPr="00ED31CA">
        <w:t>« </w:t>
      </w:r>
      <w:r w:rsidRPr="00ED31CA">
        <w:rPr>
          <w:i/>
        </w:rPr>
        <w:t>privilégiés </w:t>
      </w:r>
      <w:r w:rsidRPr="00ED31CA">
        <w:t>» </w:t>
      </w:r>
      <w:r w:rsidRPr="00ED31CA">
        <w:rPr>
          <w:rStyle w:val="Appelnotedebasdep"/>
        </w:rPr>
        <w:footnoteReference w:id="9"/>
      </w:r>
      <w:r w:rsidRPr="00ED31CA">
        <w:t>.</w:t>
      </w:r>
    </w:p>
    <w:p w:rsidR="008C5D7A" w:rsidRPr="00ED31CA" w:rsidRDefault="008C5D7A" w:rsidP="008C5D7A">
      <w:pPr>
        <w:spacing w:before="120" w:after="120"/>
        <w:jc w:val="both"/>
      </w:pPr>
      <w:r w:rsidRPr="00ED31CA">
        <w:rPr>
          <w:lang w:eastAsia="fr-FR" w:bidi="fr-FR"/>
        </w:rPr>
        <w:t xml:space="preserve">Pour Bergson, l’artiste contrairement à la théorie déterministe de Taine, n’est pas simplement le produit d’un tempérament, d’un milieu, d’une époque. Sans doute, l’histoire permet-elle de mettre à jour les liens qui relient une œuvre à son auteur et à la conjoncture socio-politique où elle est apparue, mais affirmer qu’une œuvre n’est pas isolée, ce n’est tout de même pas la réduire à n’être que l’expression de circonstances précises. Toute œuvre vraie et grande échappe au contraire au contexte qui a entouré sa production. Elle fait pénétrer dans un autre monde. Baudelaire, en qui l’on s’accorde à reconnaître un des pères fondateurs de l’esthétique moderne, pouvait bien affirmer qu’il existe dans toute œuvre d’art un </w:t>
      </w:r>
      <w:r w:rsidRPr="00ED31CA">
        <w:t>« </w:t>
      </w:r>
      <w:r w:rsidRPr="00ED31CA">
        <w:rPr>
          <w:i/>
        </w:rPr>
        <w:t>élément relatif circonstanciel qui sera tour à tour ou tout ensemble l’époque, la mode, la morale, la passion </w:t>
      </w:r>
      <w:r w:rsidRPr="00ED31CA">
        <w:t>» </w:t>
      </w:r>
      <w:r w:rsidRPr="00ED31CA">
        <w:rPr>
          <w:rStyle w:val="Appelnotedebasdep"/>
        </w:rPr>
        <w:footnoteReference w:id="10"/>
      </w:r>
      <w:r w:rsidRPr="00ED31CA">
        <w:rPr>
          <w:lang w:eastAsia="fr-FR" w:bidi="fr-FR"/>
        </w:rPr>
        <w:t xml:space="preserve">. Il n’en ajoutait pas moins que la </w:t>
      </w:r>
      <w:r w:rsidRPr="00ED31CA">
        <w:t>« </w:t>
      </w:r>
      <w:r w:rsidRPr="00ED31CA">
        <w:rPr>
          <w:lang w:eastAsia="fr-FR" w:bidi="fr-FR"/>
        </w:rPr>
        <w:t>modernité</w:t>
      </w:r>
      <w:r w:rsidRPr="00ED31CA">
        <w:t> »</w:t>
      </w:r>
      <w:r w:rsidRPr="00ED31CA">
        <w:rPr>
          <w:lang w:eastAsia="fr-FR" w:bidi="fr-FR"/>
        </w:rPr>
        <w:t>, le trans</w:t>
      </w:r>
      <w:r w:rsidRPr="00ED31CA">
        <w:rPr>
          <w:lang w:eastAsia="fr-FR" w:bidi="fr-FR"/>
        </w:rPr>
        <w:t>i</w:t>
      </w:r>
      <w:r w:rsidRPr="00ED31CA">
        <w:rPr>
          <w:lang w:eastAsia="fr-FR" w:bidi="fr-FR"/>
        </w:rPr>
        <w:t>toire, le fugitif, le contingent ne constituent que la moitié de l’art, dont l’autre moitié est l’éternel invariable.</w:t>
      </w:r>
      <w:r>
        <w:rPr>
          <w:lang w:eastAsia="fr-FR" w:bidi="fr-FR"/>
        </w:rPr>
        <w:t xml:space="preserve"> </w:t>
      </w:r>
      <w:r w:rsidRPr="00ED31CA">
        <w:rPr>
          <w:lang w:eastAsia="fr-FR" w:bidi="fr-FR"/>
        </w:rPr>
        <w:t>[228]</w:t>
      </w:r>
      <w:r>
        <w:rPr>
          <w:lang w:eastAsia="fr-FR" w:bidi="fr-FR"/>
        </w:rPr>
        <w:t xml:space="preserve"> </w:t>
      </w:r>
      <w:r w:rsidRPr="00ED31CA">
        <w:rPr>
          <w:lang w:eastAsia="fr-FR" w:bidi="fr-FR"/>
        </w:rPr>
        <w:t>Cet éternel invari</w:t>
      </w:r>
      <w:r w:rsidRPr="00ED31CA">
        <w:rPr>
          <w:lang w:eastAsia="fr-FR" w:bidi="fr-FR"/>
        </w:rPr>
        <w:t>a</w:t>
      </w:r>
      <w:r w:rsidRPr="00ED31CA">
        <w:rPr>
          <w:lang w:eastAsia="fr-FR" w:bidi="fr-FR"/>
        </w:rPr>
        <w:t xml:space="preserve">ble, cet autre monde, il surgit </w:t>
      </w:r>
      <w:r w:rsidRPr="00ED31CA">
        <w:t>« </w:t>
      </w:r>
      <w:r w:rsidRPr="00ED31CA">
        <w:rPr>
          <w:i/>
        </w:rPr>
        <w:t>on ne sait d’où venu </w:t>
      </w:r>
      <w:r w:rsidRPr="00ED31CA">
        <w:t>»,</w:t>
      </w:r>
      <w:r w:rsidRPr="00ED31CA">
        <w:rPr>
          <w:lang w:eastAsia="fr-FR" w:bidi="fr-FR"/>
        </w:rPr>
        <w:t xml:space="preserve"> pour reprendre ici les mots de Valéry, il n’est pas commandé.</w:t>
      </w:r>
    </w:p>
    <w:p w:rsidR="008C5D7A" w:rsidRPr="00ED31CA" w:rsidRDefault="008C5D7A" w:rsidP="008C5D7A">
      <w:pPr>
        <w:spacing w:before="120" w:after="120"/>
        <w:jc w:val="both"/>
      </w:pPr>
      <w:r w:rsidRPr="00ED31CA">
        <w:rPr>
          <w:lang w:eastAsia="fr-FR" w:bidi="fr-FR"/>
        </w:rPr>
        <w:t>Tout le problème est de savoir ce qu’est une œuvre d’art. C’est une question que l’on entend régulièrement non seulement dans un musée d’art contemporain, mais sur toutes les scènes actuelles de la création. Est-ce de l’art</w:t>
      </w:r>
      <w:r w:rsidRPr="00ED31CA">
        <w:t> ?</w:t>
      </w:r>
      <w:r w:rsidRPr="00ED31CA">
        <w:rPr>
          <w:lang w:eastAsia="fr-FR" w:bidi="fr-FR"/>
        </w:rPr>
        <w:t xml:space="preserve"> Ce film, cette danse, cette musique, cette œuvre litt</w:t>
      </w:r>
      <w:r w:rsidRPr="00ED31CA">
        <w:rPr>
          <w:lang w:eastAsia="fr-FR" w:bidi="fr-FR"/>
        </w:rPr>
        <w:t>é</w:t>
      </w:r>
      <w:r w:rsidRPr="00ED31CA">
        <w:rPr>
          <w:lang w:eastAsia="fr-FR" w:bidi="fr-FR"/>
        </w:rPr>
        <w:t>raire</w:t>
      </w:r>
      <w:r w:rsidRPr="00ED31CA">
        <w:t> ?</w:t>
      </w:r>
      <w:r w:rsidRPr="00ED31CA">
        <w:rPr>
          <w:lang w:eastAsia="fr-FR" w:bidi="fr-FR"/>
        </w:rPr>
        <w:t xml:space="preserve"> Qu’est-ce qui fait qu’une œuvre est une œuvre d’art</w:t>
      </w:r>
      <w:r w:rsidRPr="00ED31CA">
        <w:t> ?</w:t>
      </w:r>
      <w:r w:rsidRPr="00ED31CA">
        <w:rPr>
          <w:lang w:eastAsia="fr-FR" w:bidi="fr-FR"/>
        </w:rPr>
        <w:t xml:space="preserve"> Pendant longtemps, nous avons identifié l’œuvre d’art à celles qui nous rév</w:t>
      </w:r>
      <w:r w:rsidRPr="00ED31CA">
        <w:rPr>
          <w:lang w:eastAsia="fr-FR" w:bidi="fr-FR"/>
        </w:rPr>
        <w:t>è</w:t>
      </w:r>
      <w:r w:rsidRPr="00ED31CA">
        <w:rPr>
          <w:lang w:eastAsia="fr-FR" w:bidi="fr-FR"/>
        </w:rPr>
        <w:t>lent la beauté. À cette conception platonicienne de l’œuvre d’art, nous préférons aujourd’hui celle selon laquelle est œuvre d’art l’œuvre qui identifie quelque chose d’autre, c’est-à-dire que les symboles qu’utilise le créateur nous sont livrés pour que nous les vivions, ou plus exactement que nous ne cessions de les accomplir et de les ach</w:t>
      </w:r>
      <w:r w:rsidRPr="00ED31CA">
        <w:rPr>
          <w:lang w:eastAsia="fr-FR" w:bidi="fr-FR"/>
        </w:rPr>
        <w:t>e</w:t>
      </w:r>
      <w:r w:rsidRPr="00ED31CA">
        <w:rPr>
          <w:lang w:eastAsia="fr-FR" w:bidi="fr-FR"/>
        </w:rPr>
        <w:t xml:space="preserve">ver. Les symboles de l’art, contrairement à ceux de la science, sont nécessairement ambigus et équivoques. En fait, une œuvre d’art a d’autant plus de valeur qu’elle manifeste une plus grande variété d’aspects sans cesser d’être elle-même. Plus une œuvre d’art est riche, plus elle donne prise à des expériences multiples sans jamais être épuisée par aucune. C’est ainsi que la </w:t>
      </w:r>
      <w:r w:rsidRPr="00ED31CA">
        <w:rPr>
          <w:i/>
        </w:rPr>
        <w:t>Victoire de Samothrace</w:t>
      </w:r>
      <w:r w:rsidRPr="00ED31CA">
        <w:t>, l’</w:t>
      </w:r>
      <w:r w:rsidRPr="00ED31CA">
        <w:rPr>
          <w:i/>
        </w:rPr>
        <w:t>Avare</w:t>
      </w:r>
      <w:r w:rsidRPr="00ED31CA">
        <w:rPr>
          <w:lang w:eastAsia="fr-FR" w:bidi="fr-FR"/>
        </w:rPr>
        <w:t xml:space="preserve"> de Molière ou </w:t>
      </w:r>
      <w:r w:rsidRPr="00ED31CA">
        <w:rPr>
          <w:i/>
          <w:iCs/>
        </w:rPr>
        <w:t>Nabucco</w:t>
      </w:r>
      <w:r w:rsidRPr="00ED31CA">
        <w:rPr>
          <w:lang w:eastAsia="fr-FR" w:bidi="fr-FR"/>
        </w:rPr>
        <w:t xml:space="preserve"> de Verdi ne cessent d’inviter à des aventures toujours nouvelles qui ne peuvent être celles du concitoyen de Démo</w:t>
      </w:r>
      <w:r w:rsidRPr="00ED31CA">
        <w:rPr>
          <w:lang w:eastAsia="fr-FR" w:bidi="fr-FR"/>
        </w:rPr>
        <w:t>s</w:t>
      </w:r>
      <w:r w:rsidRPr="00ED31CA">
        <w:rPr>
          <w:lang w:eastAsia="fr-FR" w:bidi="fr-FR"/>
        </w:rPr>
        <w:t>thène, du bourgeois parisien, ou du révolutionnaire italien de la fin du siècle dernier. Le mérite d’une œuvre d’art, c’est d’être une œuvre ouverte a dit Umberto Eco, c’est d’être indéfinissable, comme le disait Delacroix, d’échapper à la précision. Cet indéfinissable ne cesse d’appeler la réponse de tout l’être pour trouver son plein développ</w:t>
      </w:r>
      <w:r w:rsidRPr="00ED31CA">
        <w:rPr>
          <w:lang w:eastAsia="fr-FR" w:bidi="fr-FR"/>
        </w:rPr>
        <w:t>e</w:t>
      </w:r>
      <w:r w:rsidRPr="00ED31CA">
        <w:rPr>
          <w:lang w:eastAsia="fr-FR" w:bidi="fr-FR"/>
        </w:rPr>
        <w:t>ment. Chacune de ces réponses, qu’elles émanent successivement de moi ou de mes contemporains développent l’œuvre sans jamais l’épuiser. Elles sont autant de réalisations complémentaires qui, tout en restant incomplètes, n’en ont pas moins l’ambition de restituer l’œuvre dans sa totalité.</w:t>
      </w:r>
    </w:p>
    <w:p w:rsidR="008C5D7A" w:rsidRPr="00ED31CA" w:rsidRDefault="008C5D7A" w:rsidP="008C5D7A">
      <w:pPr>
        <w:spacing w:before="120" w:after="120"/>
        <w:jc w:val="both"/>
      </w:pPr>
      <w:r w:rsidRPr="00ED31CA">
        <w:rPr>
          <w:lang w:eastAsia="fr-FR" w:bidi="fr-FR"/>
        </w:rPr>
        <w:t>Ce que nous venons de dire de façon générale de l’œuvre d’art est encore plus vrai des créations contemporaines. L’art actuel a entre a</w:t>
      </w:r>
      <w:r w:rsidRPr="00ED31CA">
        <w:rPr>
          <w:lang w:eastAsia="fr-FR" w:bidi="fr-FR"/>
        </w:rPr>
        <w:t>u</w:t>
      </w:r>
      <w:r w:rsidRPr="00ED31CA">
        <w:rPr>
          <w:lang w:eastAsia="fr-FR" w:bidi="fr-FR"/>
        </w:rPr>
        <w:t>tres caractères celui de poser un ordre extrêmement inhabituel et i</w:t>
      </w:r>
      <w:r w:rsidRPr="00ED31CA">
        <w:rPr>
          <w:lang w:eastAsia="fr-FR" w:bidi="fr-FR"/>
        </w:rPr>
        <w:t>m</w:t>
      </w:r>
      <w:r w:rsidRPr="00ED31CA">
        <w:rPr>
          <w:lang w:eastAsia="fr-FR" w:bidi="fr-FR"/>
        </w:rPr>
        <w:t>prévisible d’organisation des matériaux poétiques, sons, mots, formes, couleurs qui trouvent en eux-mêmes leurs propres lois. Ici, la rupture avec l’ordre probable du matériau se veut la plus radicale et cherche à atteindre les limites du possible.</w:t>
      </w:r>
      <w:r>
        <w:rPr>
          <w:lang w:eastAsia="fr-FR" w:bidi="fr-FR"/>
        </w:rPr>
        <w:t xml:space="preserve"> </w:t>
      </w:r>
      <w:r w:rsidRPr="00ED31CA">
        <w:rPr>
          <w:lang w:eastAsia="fr-FR" w:bidi="fr-FR"/>
        </w:rPr>
        <w:t>[229]</w:t>
      </w:r>
      <w:r>
        <w:rPr>
          <w:lang w:eastAsia="fr-FR" w:bidi="fr-FR"/>
        </w:rPr>
        <w:t xml:space="preserve"> </w:t>
      </w:r>
      <w:r w:rsidRPr="00ED31CA">
        <w:rPr>
          <w:lang w:eastAsia="fr-FR" w:bidi="fr-FR"/>
        </w:rPr>
        <w:t>De ce fait, l’œuvre atteint l’ouverture maximale. Elle échappe à toute univocité pour se revêtir de la plus grande ambiguïté. Qu’il s’agisse de Michel Tremblay, de Fernand Leduc ou de Gaston Miron, tous ces artistes cherchent à faire de leurs œuvres non pas le véhicule de messages définis, achevés, d</w:t>
      </w:r>
      <w:r w:rsidRPr="00ED31CA">
        <w:rPr>
          <w:lang w:eastAsia="fr-FR" w:bidi="fr-FR"/>
        </w:rPr>
        <w:t>é</w:t>
      </w:r>
      <w:r w:rsidRPr="00ED31CA">
        <w:rPr>
          <w:lang w:eastAsia="fr-FR" w:bidi="fr-FR"/>
        </w:rPr>
        <w:t>terminés une fois pour toutes, mais la source de multiples et inépuis</w:t>
      </w:r>
      <w:r w:rsidRPr="00ED31CA">
        <w:rPr>
          <w:lang w:eastAsia="fr-FR" w:bidi="fr-FR"/>
        </w:rPr>
        <w:t>a</w:t>
      </w:r>
      <w:r w:rsidRPr="00ED31CA">
        <w:rPr>
          <w:lang w:eastAsia="fr-FR" w:bidi="fr-FR"/>
        </w:rPr>
        <w:t>bles expériences.</w:t>
      </w:r>
    </w:p>
    <w:p w:rsidR="008C5D7A" w:rsidRPr="00ED31CA" w:rsidRDefault="008C5D7A" w:rsidP="008C5D7A">
      <w:pPr>
        <w:spacing w:before="120" w:after="120"/>
        <w:jc w:val="both"/>
      </w:pPr>
      <w:r w:rsidRPr="00ED31CA">
        <w:rPr>
          <w:lang w:eastAsia="fr-FR" w:bidi="fr-FR"/>
        </w:rPr>
        <w:t>Qu’il soit ancien ou actuel, écrivain ou musicien, l’artiste est to</w:t>
      </w:r>
      <w:r w:rsidRPr="00ED31CA">
        <w:rPr>
          <w:lang w:eastAsia="fr-FR" w:bidi="fr-FR"/>
        </w:rPr>
        <w:t>u</w:t>
      </w:r>
      <w:r w:rsidRPr="00ED31CA">
        <w:rPr>
          <w:lang w:eastAsia="fr-FR" w:bidi="fr-FR"/>
        </w:rPr>
        <w:t>jours confronté au même problème, celui de faire de l’individu, prat</w:t>
      </w:r>
      <w:r w:rsidRPr="00ED31CA">
        <w:rPr>
          <w:lang w:eastAsia="fr-FR" w:bidi="fr-FR"/>
        </w:rPr>
        <w:t>i</w:t>
      </w:r>
      <w:r w:rsidRPr="00ED31CA">
        <w:rPr>
          <w:lang w:eastAsia="fr-FR" w:bidi="fr-FR"/>
        </w:rPr>
        <w:t>que, concret, neutre, un centre actif de ré-création à partir d’un pr</w:t>
      </w:r>
      <w:r w:rsidRPr="00ED31CA">
        <w:rPr>
          <w:lang w:eastAsia="fr-FR" w:bidi="fr-FR"/>
        </w:rPr>
        <w:t>o</w:t>
      </w:r>
      <w:r w:rsidRPr="00ED31CA">
        <w:rPr>
          <w:lang w:eastAsia="fr-FR" w:bidi="fr-FR"/>
        </w:rPr>
        <w:t>gramme opératoire — l’œuvre — que l’artiste propose une fois pour toutes et grâce auquel il nous est loisible de nous arracher à l’inertie qui nous guette sans cesse et qui risquerait de se masquer derrière la contemplation passive et satisfaite de l’œuvre retrouvée.</w:t>
      </w:r>
    </w:p>
    <w:p w:rsidR="008C5D7A" w:rsidRPr="00ED31CA" w:rsidRDefault="008C5D7A" w:rsidP="008C5D7A">
      <w:pPr>
        <w:spacing w:before="120" w:after="120"/>
        <w:jc w:val="both"/>
      </w:pPr>
      <w:r w:rsidRPr="00ED31CA">
        <w:rPr>
          <w:lang w:eastAsia="fr-FR" w:bidi="fr-FR"/>
        </w:rPr>
        <w:t xml:space="preserve">C’est plutôt à un travail, à un labeur même, qu’invite l’art, et plus encore l’art actuel. Dès lors, on entrevoit là une réponse à la fameuse question </w:t>
      </w:r>
      <w:r w:rsidRPr="00ED31CA">
        <w:t>« </w:t>
      </w:r>
      <w:r w:rsidRPr="00ED31CA">
        <w:rPr>
          <w:i/>
          <w:lang w:eastAsia="fr-FR" w:bidi="fr-FR"/>
        </w:rPr>
        <w:t>Qu’est-ce que l’artiste a voulu dire</w:t>
      </w:r>
      <w:r w:rsidRPr="00ED31CA">
        <w:rPr>
          <w:i/>
        </w:rPr>
        <w:t> ? </w:t>
      </w:r>
      <w:r w:rsidRPr="00ED31CA">
        <w:t>»</w:t>
      </w:r>
      <w:r w:rsidRPr="00ED31CA">
        <w:rPr>
          <w:lang w:eastAsia="fr-FR" w:bidi="fr-FR"/>
        </w:rPr>
        <w:t xml:space="preserve"> À cela, Paul Valéry avait déjà répondu</w:t>
      </w:r>
      <w:r w:rsidRPr="00ED31CA">
        <w:t> :</w:t>
      </w:r>
      <w:r w:rsidRPr="00ED31CA">
        <w:rPr>
          <w:lang w:eastAsia="fr-FR" w:bidi="fr-FR"/>
        </w:rPr>
        <w:t xml:space="preserve"> </w:t>
      </w:r>
      <w:r w:rsidRPr="00ED31CA">
        <w:t>« </w:t>
      </w:r>
      <w:r w:rsidRPr="00ED31CA">
        <w:rPr>
          <w:i/>
        </w:rPr>
        <w:t>Si l’on m'interroge, si l’on s’inquiète, comme il arrive et parfois assez vivement, de ce que j'ai ‘voulu dire’ dans tel poème, je réponds que je n’ai pas voulu dire</w:t>
      </w:r>
      <w:r w:rsidRPr="00ED31CA">
        <w:rPr>
          <w:i/>
          <w:lang w:eastAsia="fr-FR" w:bidi="fr-FR"/>
        </w:rPr>
        <w:t xml:space="preserve">, mais </w:t>
      </w:r>
      <w:r w:rsidRPr="00ED31CA">
        <w:rPr>
          <w:i/>
        </w:rPr>
        <w:t>voulu faire,</w:t>
      </w:r>
      <w:r w:rsidRPr="00ED31CA">
        <w:rPr>
          <w:i/>
          <w:lang w:eastAsia="fr-FR" w:bidi="fr-FR"/>
        </w:rPr>
        <w:t xml:space="preserve"> et que ce fut l’intention de </w:t>
      </w:r>
      <w:r w:rsidRPr="00ED31CA">
        <w:rPr>
          <w:i/>
        </w:rPr>
        <w:t xml:space="preserve">faire qui a voulu </w:t>
      </w:r>
      <w:r w:rsidRPr="00ED31CA">
        <w:rPr>
          <w:i/>
          <w:lang w:eastAsia="fr-FR" w:bidi="fr-FR"/>
        </w:rPr>
        <w:t>ce que j’ai dit</w:t>
      </w:r>
      <w:r w:rsidRPr="00ED31CA">
        <w:rPr>
          <w:i/>
        </w:rPr>
        <w:t> </w:t>
      </w:r>
      <w:r w:rsidRPr="00ED31CA">
        <w:t>» </w:t>
      </w:r>
      <w:r w:rsidRPr="00ED31CA">
        <w:rPr>
          <w:rStyle w:val="Appelnotedebasdep"/>
        </w:rPr>
        <w:footnoteReference w:id="11"/>
      </w:r>
      <w:r w:rsidRPr="00ED31CA">
        <w:rPr>
          <w:lang w:eastAsia="fr-FR" w:bidi="fr-FR"/>
        </w:rPr>
        <w:t>.</w:t>
      </w:r>
    </w:p>
    <w:p w:rsidR="008C5D7A" w:rsidRPr="00ED31CA" w:rsidRDefault="008C5D7A" w:rsidP="008C5D7A">
      <w:pPr>
        <w:spacing w:before="120" w:after="120"/>
        <w:jc w:val="both"/>
      </w:pPr>
      <w:r w:rsidRPr="00ED31CA">
        <w:rPr>
          <w:lang w:eastAsia="fr-FR" w:bidi="fr-FR"/>
        </w:rPr>
        <w:t xml:space="preserve">Dans son discours de réception du Prix Nobel de littérature, Claude Simon commente cette affirmation. Pour lui, l’œuvre d’art arrache son destinataire à sa passivité, pour en faire un sujet actif se remettant en question, lui-même et ce faire qui est le sien. Ce faire qui, en grec, se dit </w:t>
      </w:r>
      <w:r w:rsidRPr="00ED31CA">
        <w:rPr>
          <w:i/>
        </w:rPr>
        <w:t>poiein</w:t>
      </w:r>
      <w:r w:rsidRPr="00ED31CA">
        <w:rPr>
          <w:lang w:eastAsia="fr-FR" w:bidi="fr-FR"/>
        </w:rPr>
        <w:t xml:space="preserve"> qui est l’origine du mot œuvre, et qui explique </w:t>
      </w:r>
      <w:r w:rsidRPr="00ED31CA">
        <w:rPr>
          <w:i/>
          <w:lang w:eastAsia="fr-FR" w:bidi="fr-FR"/>
        </w:rPr>
        <w:t xml:space="preserve">la visée de vérité au cœur de tout acte créateur, </w:t>
      </w:r>
      <w:r w:rsidRPr="00ED31CA">
        <w:rPr>
          <w:i/>
        </w:rPr>
        <w:t>« qu'il s’agisse de construire un pont, un navire, de « faire » venir une récolte ou de composer un qu</w:t>
      </w:r>
      <w:r w:rsidRPr="00ED31CA">
        <w:rPr>
          <w:i/>
        </w:rPr>
        <w:t>a</w:t>
      </w:r>
      <w:r w:rsidRPr="00ED31CA">
        <w:rPr>
          <w:i/>
        </w:rPr>
        <w:t>tuor </w:t>
      </w:r>
      <w:r w:rsidRPr="00ED31CA">
        <w:t>» </w:t>
      </w:r>
      <w:r w:rsidRPr="00ED31CA">
        <w:rPr>
          <w:rStyle w:val="Appelnotedebasdep"/>
        </w:rPr>
        <w:footnoteReference w:id="12"/>
      </w:r>
      <w:r w:rsidRPr="00ED31CA">
        <w:rPr>
          <w:lang w:eastAsia="fr-FR" w:bidi="fr-FR"/>
        </w:rPr>
        <w:t>. L’art actuel va jusqu’à s’interroger sur l’essence même des choses. Qu’est-ce qu’un tableau, qu’est-ce qu’un cadre, qu’est-ce qu’une musique, qu’est-ce qu’un bruit, qu’est-ce qu’entendre, qu’est-ce que voir</w:t>
      </w:r>
      <w:r w:rsidRPr="00ED31CA">
        <w:t> ?</w:t>
      </w:r>
      <w:r w:rsidRPr="00ED31CA">
        <w:rPr>
          <w:lang w:eastAsia="fr-FR" w:bidi="fr-FR"/>
        </w:rPr>
        <w:t xml:space="preserve"> Tous les psychologues et ethnologues le reconnaissent aujourd’hui, la perception n’est pas seulement une expérience sens</w:t>
      </w:r>
      <w:r w:rsidRPr="00ED31CA">
        <w:rPr>
          <w:lang w:eastAsia="fr-FR" w:bidi="fr-FR"/>
        </w:rPr>
        <w:t>i</w:t>
      </w:r>
      <w:r w:rsidRPr="00ED31CA">
        <w:rPr>
          <w:lang w:eastAsia="fr-FR" w:bidi="fr-FR"/>
        </w:rPr>
        <w:t>ble, c’est aussi la manière dont cette expérience sensible est vécue. Il n’existe rien</w:t>
      </w:r>
      <w:r>
        <w:rPr>
          <w:lang w:eastAsia="fr-FR" w:bidi="fr-FR"/>
        </w:rPr>
        <w:t xml:space="preserve"> </w:t>
      </w:r>
      <w:r w:rsidRPr="00ED31CA">
        <w:rPr>
          <w:lang w:eastAsia="fr-FR" w:bidi="fr-FR"/>
        </w:rPr>
        <w:t>[230]</w:t>
      </w:r>
      <w:r>
        <w:rPr>
          <w:lang w:eastAsia="fr-FR" w:bidi="fr-FR"/>
        </w:rPr>
        <w:t xml:space="preserve"> </w:t>
      </w:r>
      <w:r w:rsidRPr="00ED31CA">
        <w:rPr>
          <w:lang w:eastAsia="fr-FR" w:bidi="fr-FR"/>
        </w:rPr>
        <w:t>de tel que la neutralité de la perception. Toute e</w:t>
      </w:r>
      <w:r w:rsidRPr="00ED31CA">
        <w:rPr>
          <w:lang w:eastAsia="fr-FR" w:bidi="fr-FR"/>
        </w:rPr>
        <w:t>x</w:t>
      </w:r>
      <w:r w:rsidRPr="00ED31CA">
        <w:rPr>
          <w:lang w:eastAsia="fr-FR" w:bidi="fr-FR"/>
        </w:rPr>
        <w:t>périence sensible est ordonnée par un équipement mental et cet équ</w:t>
      </w:r>
      <w:r w:rsidRPr="00ED31CA">
        <w:rPr>
          <w:lang w:eastAsia="fr-FR" w:bidi="fr-FR"/>
        </w:rPr>
        <w:t>i</w:t>
      </w:r>
      <w:r w:rsidRPr="00ED31CA">
        <w:rPr>
          <w:lang w:eastAsia="fr-FR" w:bidi="fr-FR"/>
        </w:rPr>
        <w:t>pement variable dépend en grande partie de la culture à laquelle a</w:t>
      </w:r>
      <w:r w:rsidRPr="00ED31CA">
        <w:rPr>
          <w:lang w:eastAsia="fr-FR" w:bidi="fr-FR"/>
        </w:rPr>
        <w:t>p</w:t>
      </w:r>
      <w:r w:rsidRPr="00ED31CA">
        <w:rPr>
          <w:lang w:eastAsia="fr-FR" w:bidi="fr-FR"/>
        </w:rPr>
        <w:t>partient un sujet. Ce qui varie d’un sujet à un autre, ce sont les catég</w:t>
      </w:r>
      <w:r w:rsidRPr="00ED31CA">
        <w:rPr>
          <w:lang w:eastAsia="fr-FR" w:bidi="fr-FR"/>
        </w:rPr>
        <w:t>o</w:t>
      </w:r>
      <w:r w:rsidRPr="00ED31CA">
        <w:rPr>
          <w:lang w:eastAsia="fr-FR" w:bidi="fr-FR"/>
        </w:rPr>
        <w:t>ries à l’aide desque</w:t>
      </w:r>
      <w:r w:rsidRPr="00ED31CA">
        <w:rPr>
          <w:lang w:eastAsia="fr-FR" w:bidi="fr-FR"/>
        </w:rPr>
        <w:t>l</w:t>
      </w:r>
      <w:r w:rsidRPr="00ED31CA">
        <w:rPr>
          <w:lang w:eastAsia="fr-FR" w:bidi="fr-FR"/>
        </w:rPr>
        <w:t>les un sujet classe ses stimulus sensoriels. La connaissance qu’il util</w:t>
      </w:r>
      <w:r w:rsidRPr="00ED31CA">
        <w:rPr>
          <w:lang w:eastAsia="fr-FR" w:bidi="fr-FR"/>
        </w:rPr>
        <w:t>i</w:t>
      </w:r>
      <w:r w:rsidRPr="00ED31CA">
        <w:rPr>
          <w:lang w:eastAsia="fr-FR" w:bidi="fr-FR"/>
        </w:rPr>
        <w:t>se pour compléter ce qui lui est immédiatement donné et l’attitude qu’il adopte à l’égard du type d’objet artificiel qu’il perçoit. L’art actuel remet en question ces schèmes conceptuels flu</w:t>
      </w:r>
      <w:r w:rsidRPr="00ED31CA">
        <w:rPr>
          <w:lang w:eastAsia="fr-FR" w:bidi="fr-FR"/>
        </w:rPr>
        <w:t>c</w:t>
      </w:r>
      <w:r w:rsidRPr="00ED31CA">
        <w:rPr>
          <w:lang w:eastAsia="fr-FR" w:bidi="fr-FR"/>
        </w:rPr>
        <w:t xml:space="preserve">tuants au cœur même de la perception. Il force le destinataire de l’œuvre à s’interroger lui-même sur son </w:t>
      </w:r>
      <w:r w:rsidRPr="00ED31CA">
        <w:rPr>
          <w:i/>
        </w:rPr>
        <w:t>poiein</w:t>
      </w:r>
      <w:r w:rsidRPr="00ED31CA">
        <w:t>.</w:t>
      </w:r>
      <w:r w:rsidRPr="00ED31CA">
        <w:rPr>
          <w:lang w:eastAsia="fr-FR" w:bidi="fr-FR"/>
        </w:rPr>
        <w:t xml:space="preserve"> Et cela, il est appelé à la créat</w:t>
      </w:r>
      <w:r w:rsidRPr="00ED31CA">
        <w:rPr>
          <w:lang w:eastAsia="fr-FR" w:bidi="fr-FR"/>
        </w:rPr>
        <w:t>i</w:t>
      </w:r>
      <w:r w:rsidRPr="00ED31CA">
        <w:rPr>
          <w:lang w:eastAsia="fr-FR" w:bidi="fr-FR"/>
        </w:rPr>
        <w:t>vité, à la liberté.</w:t>
      </w:r>
    </w:p>
    <w:p w:rsidR="008C5D7A" w:rsidRPr="00ED31CA" w:rsidRDefault="008C5D7A" w:rsidP="008C5D7A">
      <w:pPr>
        <w:spacing w:before="120" w:after="120"/>
        <w:jc w:val="both"/>
      </w:pPr>
      <w:r w:rsidRPr="00ED31CA">
        <w:rPr>
          <w:lang w:eastAsia="fr-FR" w:bidi="fr-FR"/>
        </w:rPr>
        <w:t>Arrêtons-nous un instant, si vous le permettez, à l’exemple de la peinture. D’aucuns pourraient faire remarquer, en considérant la pei</w:t>
      </w:r>
      <w:r w:rsidRPr="00ED31CA">
        <w:rPr>
          <w:lang w:eastAsia="fr-FR" w:bidi="fr-FR"/>
        </w:rPr>
        <w:t>n</w:t>
      </w:r>
      <w:r w:rsidRPr="00ED31CA">
        <w:rPr>
          <w:lang w:eastAsia="fr-FR" w:bidi="fr-FR"/>
        </w:rPr>
        <w:t>ture actuelle, qu’on est passé progressivement d’un art qui donnait à regarder, à un art où il n’y a plus rien à voir. Devant cela, des nihili</w:t>
      </w:r>
      <w:r w:rsidRPr="00ED31CA">
        <w:rPr>
          <w:lang w:eastAsia="fr-FR" w:bidi="fr-FR"/>
        </w:rPr>
        <w:t>s</w:t>
      </w:r>
      <w:r w:rsidRPr="00ED31CA">
        <w:rPr>
          <w:lang w:eastAsia="fr-FR" w:bidi="fr-FR"/>
        </w:rPr>
        <w:t xml:space="preserve">tes pourraient faire remarquer qu’il n’y a effectivement rien à voir et qu’il vaut mieux passer à autre chose. Ce que je dis ici de la peinture vaut, </w:t>
      </w:r>
      <w:r w:rsidRPr="00ED31CA">
        <w:rPr>
          <w:i/>
        </w:rPr>
        <w:t>mutatis mutandis</w:t>
      </w:r>
      <w:r w:rsidRPr="00ED31CA">
        <w:t>,</w:t>
      </w:r>
      <w:r w:rsidRPr="00ED31CA">
        <w:rPr>
          <w:lang w:eastAsia="fr-FR" w:bidi="fr-FR"/>
        </w:rPr>
        <w:t xml:space="preserve"> pour la plupart des formes contemporaines de l’art. Mais ne faut-il pas plutôt voir, dans la prépondérance des él</w:t>
      </w:r>
      <w:r w:rsidRPr="00ED31CA">
        <w:rPr>
          <w:lang w:eastAsia="fr-FR" w:bidi="fr-FR"/>
        </w:rPr>
        <w:t>é</w:t>
      </w:r>
      <w:r w:rsidRPr="00ED31CA">
        <w:rPr>
          <w:lang w:eastAsia="fr-FR" w:bidi="fr-FR"/>
        </w:rPr>
        <w:t>ments formels, le retour de dimensions esthétiques oblitérées par les exigences de la représentation</w:t>
      </w:r>
      <w:r w:rsidRPr="00ED31CA">
        <w:t> ?</w:t>
      </w:r>
      <w:r w:rsidRPr="00ED31CA">
        <w:rPr>
          <w:lang w:eastAsia="fr-FR" w:bidi="fr-FR"/>
        </w:rPr>
        <w:t xml:space="preserve"> Le silence, la minimalité des effets, la manière d’opérer avec presque rien de tant d’œuvres actuelles const</w:t>
      </w:r>
      <w:r w:rsidRPr="00ED31CA">
        <w:rPr>
          <w:lang w:eastAsia="fr-FR" w:bidi="fr-FR"/>
        </w:rPr>
        <w:t>i</w:t>
      </w:r>
      <w:r w:rsidRPr="00ED31CA">
        <w:rPr>
          <w:lang w:eastAsia="fr-FR" w:bidi="fr-FR"/>
        </w:rPr>
        <w:t>tuent un renvoi de ce qu’il y a à voir, au regard lui-même, à ce par quoi il y a quoi que ce soit de visible. En même temps, ne sommes-nous pas invités par là à comprendre que les choses ne sont pas devant la vue, mais faites de la même étoffe que le regard, que le corps lui-même. En ce sens, la visibilité des choses est inséparable de celle du regard</w:t>
      </w:r>
      <w:r w:rsidRPr="00ED31CA">
        <w:t> ;</w:t>
      </w:r>
      <w:r w:rsidRPr="00ED31CA">
        <w:rPr>
          <w:lang w:eastAsia="fr-FR" w:bidi="fr-FR"/>
        </w:rPr>
        <w:t xml:space="preserve"> les choses se manifestent dans le regard comme il les man</w:t>
      </w:r>
      <w:r w:rsidRPr="00ED31CA">
        <w:rPr>
          <w:lang w:eastAsia="fr-FR" w:bidi="fr-FR"/>
        </w:rPr>
        <w:t>i</w:t>
      </w:r>
      <w:r w:rsidRPr="00ED31CA">
        <w:rPr>
          <w:lang w:eastAsia="fr-FR" w:bidi="fr-FR"/>
        </w:rPr>
        <w:t xml:space="preserve">feste. </w:t>
      </w:r>
      <w:r w:rsidRPr="00ED31CA">
        <w:t>« </w:t>
      </w:r>
      <w:r w:rsidRPr="00ED31CA">
        <w:rPr>
          <w:i/>
        </w:rPr>
        <w:t>Je serais bien en peine de dire où est le tableau que je rega</w:t>
      </w:r>
      <w:r w:rsidRPr="00ED31CA">
        <w:rPr>
          <w:i/>
        </w:rPr>
        <w:t>r</w:t>
      </w:r>
      <w:r w:rsidRPr="00ED31CA">
        <w:rPr>
          <w:i/>
        </w:rPr>
        <w:t>de. Car je ne le regarde pas comme on regarde une chose, je ne le fixe pas en son lieu. Mon regard erre en lui comme dans les limbes de l’Etre, je vois selon ou avec lui plutôt que je ne le vois</w:t>
      </w:r>
      <w:r w:rsidRPr="00ED31CA">
        <w:t> »,</w:t>
      </w:r>
      <w:r w:rsidRPr="00ED31CA">
        <w:rPr>
          <w:lang w:eastAsia="fr-FR" w:bidi="fr-FR"/>
        </w:rPr>
        <w:t xml:space="preserve"> écrivait Me</w:t>
      </w:r>
      <w:r w:rsidRPr="00ED31CA">
        <w:rPr>
          <w:lang w:eastAsia="fr-FR" w:bidi="fr-FR"/>
        </w:rPr>
        <w:t>r</w:t>
      </w:r>
      <w:r w:rsidRPr="00ED31CA">
        <w:rPr>
          <w:lang w:eastAsia="fr-FR" w:bidi="fr-FR"/>
        </w:rPr>
        <w:t>leau-Ponty </w:t>
      </w:r>
      <w:r w:rsidRPr="00ED31CA">
        <w:rPr>
          <w:rStyle w:val="Appelnotedebasdep"/>
          <w:lang w:eastAsia="fr-FR" w:bidi="fr-FR"/>
        </w:rPr>
        <w:footnoteReference w:id="13"/>
      </w:r>
      <w:r w:rsidRPr="00ED31CA">
        <w:rPr>
          <w:lang w:eastAsia="fr-FR" w:bidi="fr-FR"/>
        </w:rPr>
        <w:t>.</w:t>
      </w:r>
    </w:p>
    <w:p w:rsidR="008C5D7A" w:rsidRPr="00ED31CA" w:rsidRDefault="008C5D7A" w:rsidP="008C5D7A">
      <w:pPr>
        <w:spacing w:before="120" w:after="120"/>
        <w:jc w:val="both"/>
      </w:pPr>
      <w:r w:rsidRPr="00ED31CA">
        <w:rPr>
          <w:lang w:eastAsia="fr-FR" w:bidi="fr-FR"/>
        </w:rPr>
        <w:t>Ce que nous suggère la peinture actuelle, et cela pourrait s’appliquer à toute autre forme de prestation artistique, c’est que l’art trouve son accomplissement au-delà des choses physiques, dans l’expérience de l’apparition précaire du sensible, et dans notre</w:t>
      </w:r>
      <w:r>
        <w:rPr>
          <w:lang w:eastAsia="fr-FR" w:bidi="fr-FR"/>
        </w:rPr>
        <w:t xml:space="preserve"> </w:t>
      </w:r>
      <w:r w:rsidRPr="00ED31CA">
        <w:rPr>
          <w:lang w:eastAsia="fr-FR" w:bidi="fr-FR"/>
        </w:rPr>
        <w:t>[231]</w:t>
      </w:r>
      <w:r>
        <w:rPr>
          <w:lang w:eastAsia="fr-FR" w:bidi="fr-FR"/>
        </w:rPr>
        <w:t xml:space="preserve"> </w:t>
      </w:r>
      <w:r w:rsidRPr="00ED31CA">
        <w:rPr>
          <w:lang w:eastAsia="fr-FR" w:bidi="fr-FR"/>
        </w:rPr>
        <w:t>incapacité de la posséder. Ce que nous disent les arts contemp</w:t>
      </w:r>
      <w:r w:rsidRPr="00ED31CA">
        <w:rPr>
          <w:lang w:eastAsia="fr-FR" w:bidi="fr-FR"/>
        </w:rPr>
        <w:t>o</w:t>
      </w:r>
      <w:r w:rsidRPr="00ED31CA">
        <w:rPr>
          <w:lang w:eastAsia="fr-FR" w:bidi="fr-FR"/>
        </w:rPr>
        <w:t xml:space="preserve">rains, c’est moins </w:t>
      </w:r>
      <w:r w:rsidRPr="00ED31CA">
        <w:t>« l’</w:t>
      </w:r>
      <w:r w:rsidRPr="00ED31CA">
        <w:rPr>
          <w:i/>
        </w:rPr>
        <w:t>humain impossible</w:t>
      </w:r>
      <w:r w:rsidRPr="00ED31CA">
        <w:t> » </w:t>
      </w:r>
      <w:r w:rsidRPr="00ED31CA">
        <w:rPr>
          <w:rStyle w:val="Appelnotedebasdep"/>
        </w:rPr>
        <w:footnoteReference w:id="14"/>
      </w:r>
      <w:r w:rsidRPr="00ED31CA">
        <w:t xml:space="preserve"> </w:t>
      </w:r>
      <w:r w:rsidRPr="00ED31CA">
        <w:rPr>
          <w:lang w:eastAsia="fr-FR" w:bidi="fr-FR"/>
        </w:rPr>
        <w:t>que l’humain fragile, l’humain pauvre, et pourquoi pas, pour emprunter à Grand’Maison son propre vocabulaire, l’humain nu ou plutôt dévêtu en même temps que son appartenance à la nature, appartenance désormais menacée, après h</w:t>
      </w:r>
      <w:r w:rsidRPr="00ED31CA">
        <w:rPr>
          <w:lang w:eastAsia="fr-FR" w:bidi="fr-FR"/>
        </w:rPr>
        <w:t>é</w:t>
      </w:r>
      <w:r w:rsidRPr="00ED31CA">
        <w:rPr>
          <w:lang w:eastAsia="fr-FR" w:bidi="fr-FR"/>
        </w:rPr>
        <w:t>las</w:t>
      </w:r>
      <w:r w:rsidRPr="00ED31CA">
        <w:t> !</w:t>
      </w:r>
      <w:r w:rsidRPr="00ED31CA">
        <w:rPr>
          <w:lang w:eastAsia="fr-FR" w:bidi="fr-FR"/>
        </w:rPr>
        <w:t xml:space="preserve"> avoir été des plus menaçantes.</w:t>
      </w:r>
    </w:p>
    <w:p w:rsidR="008C5D7A" w:rsidRPr="00ED31CA" w:rsidRDefault="008C5D7A" w:rsidP="008C5D7A">
      <w:pPr>
        <w:spacing w:before="120" w:after="120"/>
        <w:jc w:val="both"/>
        <w:rPr>
          <w:lang w:eastAsia="fr-FR" w:bidi="fr-FR"/>
        </w:rPr>
      </w:pPr>
    </w:p>
    <w:p w:rsidR="008C5D7A" w:rsidRPr="00ED31CA" w:rsidRDefault="008C5D7A" w:rsidP="008C5D7A">
      <w:pPr>
        <w:pStyle w:val="planche"/>
      </w:pPr>
      <w:r w:rsidRPr="00ED31CA">
        <w:rPr>
          <w:lang w:eastAsia="fr-FR" w:bidi="fr-FR"/>
        </w:rPr>
        <w:t>4. La culture et l’Église</w:t>
      </w:r>
    </w:p>
    <w:p w:rsidR="008C5D7A" w:rsidRPr="00ED31CA" w:rsidRDefault="008C5D7A" w:rsidP="008C5D7A">
      <w:pPr>
        <w:spacing w:before="120" w:after="120"/>
        <w:jc w:val="both"/>
        <w:rPr>
          <w:lang w:eastAsia="fr-FR" w:bidi="fr-FR"/>
        </w:rPr>
      </w:pPr>
    </w:p>
    <w:p w:rsidR="008C5D7A" w:rsidRPr="00ED31CA" w:rsidRDefault="008C5D7A" w:rsidP="008C5D7A">
      <w:pPr>
        <w:spacing w:before="120" w:after="120"/>
        <w:jc w:val="both"/>
      </w:pPr>
      <w:r w:rsidRPr="00ED31CA">
        <w:rPr>
          <w:lang w:eastAsia="fr-FR" w:bidi="fr-FR"/>
        </w:rPr>
        <w:t>Il arrive souvent que dans les milieux religieux, on demande ce que le monde de la culture attend de l’Église. Il serait trop facile de répo</w:t>
      </w:r>
      <w:r w:rsidRPr="00ED31CA">
        <w:rPr>
          <w:lang w:eastAsia="fr-FR" w:bidi="fr-FR"/>
        </w:rPr>
        <w:t>n</w:t>
      </w:r>
      <w:r w:rsidRPr="00ED31CA">
        <w:rPr>
          <w:lang w:eastAsia="fr-FR" w:bidi="fr-FR"/>
        </w:rPr>
        <w:t>dre par la négative. La relation entre l’Église et la culture contemp</w:t>
      </w:r>
      <w:r w:rsidRPr="00ED31CA">
        <w:rPr>
          <w:lang w:eastAsia="fr-FR" w:bidi="fr-FR"/>
        </w:rPr>
        <w:t>o</w:t>
      </w:r>
      <w:r w:rsidRPr="00ED31CA">
        <w:rPr>
          <w:lang w:eastAsia="fr-FR" w:bidi="fr-FR"/>
        </w:rPr>
        <w:t>raine est des plus complexes. Relations nourries de ressentiments, d’attentes déçues ou mal fondées, de toute façon pleines d’incompréhensions réciproques.</w:t>
      </w:r>
    </w:p>
    <w:p w:rsidR="008C5D7A" w:rsidRPr="00ED31CA" w:rsidRDefault="008C5D7A" w:rsidP="008C5D7A">
      <w:pPr>
        <w:spacing w:before="120" w:after="120"/>
        <w:jc w:val="both"/>
      </w:pPr>
      <w:r w:rsidRPr="00ED31CA">
        <w:rPr>
          <w:lang w:eastAsia="fr-FR" w:bidi="fr-FR"/>
        </w:rPr>
        <w:t>Après la chute de l’empire romain, l’Église s’est montrée comme la protectrice de la culture. Elle a joué un rôle capital pour en susciter et contrôler les diverses expressions. La vision du cosmos, de l’homme, de la société était tout imprégnée des doctrines de la cré</w:t>
      </w:r>
      <w:r w:rsidRPr="00ED31CA">
        <w:rPr>
          <w:lang w:eastAsia="fr-FR" w:bidi="fr-FR"/>
        </w:rPr>
        <w:t>a</w:t>
      </w:r>
      <w:r w:rsidRPr="00ED31CA">
        <w:rPr>
          <w:lang w:eastAsia="fr-FR" w:bidi="fr-FR"/>
        </w:rPr>
        <w:t>tion, de l’incarnation et de la communion des croyants. Mais depuis que les sciences, la pensée, les arts ont commencé à prendre leur aut</w:t>
      </w:r>
      <w:r w:rsidRPr="00ED31CA">
        <w:rPr>
          <w:lang w:eastAsia="fr-FR" w:bidi="fr-FR"/>
        </w:rPr>
        <w:t>o</w:t>
      </w:r>
      <w:r w:rsidRPr="00ED31CA">
        <w:rPr>
          <w:lang w:eastAsia="fr-FR" w:bidi="fr-FR"/>
        </w:rPr>
        <w:t xml:space="preserve">nomie, depuis que s’est amorcé le </w:t>
      </w:r>
      <w:r w:rsidRPr="00ED31CA">
        <w:t>« </w:t>
      </w:r>
      <w:r w:rsidRPr="00ED31CA">
        <w:rPr>
          <w:lang w:eastAsia="fr-FR" w:bidi="fr-FR"/>
        </w:rPr>
        <w:t>désenchantement du monde</w:t>
      </w:r>
      <w:r w:rsidRPr="00ED31CA">
        <w:t> »</w:t>
      </w:r>
      <w:r w:rsidRPr="00ED31CA">
        <w:rPr>
          <w:lang w:eastAsia="fr-FR" w:bidi="fr-FR"/>
        </w:rPr>
        <w:t xml:space="preserve"> l’Église s’est montrée soupçonneuse</w:t>
      </w:r>
      <w:r w:rsidRPr="00ED31CA">
        <w:t> :</w:t>
      </w:r>
      <w:r w:rsidRPr="00ED31CA">
        <w:rPr>
          <w:lang w:eastAsia="fr-FR" w:bidi="fr-FR"/>
        </w:rPr>
        <w:t xml:space="preserve"> elle a vu d’un œil méfiant ces activités s’exercer en dehors d’elle et souvent contre elle. La naissa</w:t>
      </w:r>
      <w:r w:rsidRPr="00ED31CA">
        <w:rPr>
          <w:lang w:eastAsia="fr-FR" w:bidi="fr-FR"/>
        </w:rPr>
        <w:t>n</w:t>
      </w:r>
      <w:r w:rsidRPr="00ED31CA">
        <w:rPr>
          <w:lang w:eastAsia="fr-FR" w:bidi="fr-FR"/>
        </w:rPr>
        <w:t>ce du monde moderne et son développement se sont effectués dans ce conflit. Des condamnations, des attitudes crispées, une ignorance sy</w:t>
      </w:r>
      <w:r w:rsidRPr="00ED31CA">
        <w:rPr>
          <w:lang w:eastAsia="fr-FR" w:bidi="fr-FR"/>
        </w:rPr>
        <w:t>s</w:t>
      </w:r>
      <w:r w:rsidRPr="00ED31CA">
        <w:rPr>
          <w:lang w:eastAsia="fr-FR" w:bidi="fr-FR"/>
        </w:rPr>
        <w:t>tématique et hostile sont restées, dans la mémoire collective, de vér</w:t>
      </w:r>
      <w:r w:rsidRPr="00ED31CA">
        <w:rPr>
          <w:lang w:eastAsia="fr-FR" w:bidi="fr-FR"/>
        </w:rPr>
        <w:t>i</w:t>
      </w:r>
      <w:r w:rsidRPr="00ED31CA">
        <w:rPr>
          <w:lang w:eastAsia="fr-FR" w:bidi="fr-FR"/>
        </w:rPr>
        <w:t>tables symboles qui fondent dans les milieux de la culture une m</w:t>
      </w:r>
      <w:r w:rsidRPr="00ED31CA">
        <w:rPr>
          <w:lang w:eastAsia="fr-FR" w:bidi="fr-FR"/>
        </w:rPr>
        <w:t>é</w:t>
      </w:r>
      <w:r w:rsidRPr="00ED31CA">
        <w:rPr>
          <w:lang w:eastAsia="fr-FR" w:bidi="fr-FR"/>
        </w:rPr>
        <w:t>fiance quasiment systématique à l’égard de l’Église. Pensons à l’Inquisition, à la condamnation de Galilée, au refus d’obsèques rel</w:t>
      </w:r>
      <w:r w:rsidRPr="00ED31CA">
        <w:rPr>
          <w:lang w:eastAsia="fr-FR" w:bidi="fr-FR"/>
        </w:rPr>
        <w:t>i</w:t>
      </w:r>
      <w:r w:rsidRPr="00ED31CA">
        <w:rPr>
          <w:lang w:eastAsia="fr-FR" w:bidi="fr-FR"/>
        </w:rPr>
        <w:t>gieuses aux comédiens, à l’ignorance délibérée dans laquelle les m</w:t>
      </w:r>
      <w:r w:rsidRPr="00ED31CA">
        <w:rPr>
          <w:lang w:eastAsia="fr-FR" w:bidi="fr-FR"/>
        </w:rPr>
        <w:t>i</w:t>
      </w:r>
      <w:r w:rsidRPr="00ED31CA">
        <w:rPr>
          <w:lang w:eastAsia="fr-FR" w:bidi="fr-FR"/>
        </w:rPr>
        <w:t>lieux ecclésiastiques ont tenu tant de créateurs de notre siècle. Rapp</w:t>
      </w:r>
      <w:r w:rsidRPr="00ED31CA">
        <w:rPr>
          <w:lang w:eastAsia="fr-FR" w:bidi="fr-FR"/>
        </w:rPr>
        <w:t>e</w:t>
      </w:r>
      <w:r w:rsidRPr="00ED31CA">
        <w:rPr>
          <w:lang w:eastAsia="fr-FR" w:bidi="fr-FR"/>
        </w:rPr>
        <w:t>lons-nous aussi comment l’Église a combattu tour à tour l’astronomie, la paléontologie, les méthodes historiques parce que ces disciplines scientifiques semblaient menacer la véracité de la Bible. Encore a</w:t>
      </w:r>
      <w:r w:rsidRPr="00ED31CA">
        <w:rPr>
          <w:lang w:eastAsia="fr-FR" w:bidi="fr-FR"/>
        </w:rPr>
        <w:t>u</w:t>
      </w:r>
      <w:r w:rsidRPr="00ED31CA">
        <w:rPr>
          <w:lang w:eastAsia="fr-FR" w:bidi="fr-FR"/>
        </w:rPr>
        <w:t>jourd’hui, des réticences demeurent à l’égard des sciences humaines en général, mais plus particulièrement à l’égard de la psychanalyse, accusée, dans des déclarations affligeantes, de mettre en péril la mor</w:t>
      </w:r>
      <w:r w:rsidRPr="00ED31CA">
        <w:rPr>
          <w:lang w:eastAsia="fr-FR" w:bidi="fr-FR"/>
        </w:rPr>
        <w:t>a</w:t>
      </w:r>
      <w:r w:rsidRPr="00ED31CA">
        <w:rPr>
          <w:lang w:eastAsia="fr-FR" w:bidi="fr-FR"/>
        </w:rPr>
        <w:t>le et la foi.</w:t>
      </w:r>
    </w:p>
    <w:p w:rsidR="008C5D7A" w:rsidRPr="00ED31CA" w:rsidRDefault="008C5D7A" w:rsidP="008C5D7A">
      <w:pPr>
        <w:spacing w:before="120" w:after="120"/>
        <w:jc w:val="both"/>
      </w:pPr>
      <w:r w:rsidRPr="00ED31CA">
        <w:rPr>
          <w:lang w:eastAsia="fr-FR" w:bidi="fr-FR"/>
        </w:rPr>
        <w:t>[232]</w:t>
      </w:r>
    </w:p>
    <w:p w:rsidR="008C5D7A" w:rsidRPr="00ED31CA" w:rsidRDefault="008C5D7A" w:rsidP="008C5D7A">
      <w:pPr>
        <w:spacing w:before="120" w:after="120"/>
        <w:jc w:val="both"/>
      </w:pPr>
      <w:r w:rsidRPr="00ED31CA">
        <w:rPr>
          <w:lang w:eastAsia="fr-FR" w:bidi="fr-FR"/>
        </w:rPr>
        <w:t>Malgré les déclarations libératrices de certaines encycliques et du Concile Vatican II, ce contentieux pluriséculaire ne s’est pas résorbé. Il ne peut sans doute pas disparaître en quelques années. Mais pour le liquider, il est nécessaire que des changements profonds soient amo</w:t>
      </w:r>
      <w:r w:rsidRPr="00ED31CA">
        <w:rPr>
          <w:lang w:eastAsia="fr-FR" w:bidi="fr-FR"/>
        </w:rPr>
        <w:t>r</w:t>
      </w:r>
      <w:r w:rsidRPr="00ED31CA">
        <w:rPr>
          <w:lang w:eastAsia="fr-FR" w:bidi="fr-FR"/>
        </w:rPr>
        <w:t xml:space="preserve">cés de part et d’autre. Peut-on considérer ce qu’on a appelé le </w:t>
      </w:r>
      <w:r w:rsidRPr="00ED31CA">
        <w:t>« </w:t>
      </w:r>
      <w:r w:rsidRPr="00ED31CA">
        <w:rPr>
          <w:lang w:eastAsia="fr-FR" w:bidi="fr-FR"/>
        </w:rPr>
        <w:t>retour du sacré</w:t>
      </w:r>
      <w:r w:rsidRPr="00ED31CA">
        <w:t> »</w:t>
      </w:r>
      <w:r w:rsidRPr="00ED31CA">
        <w:rPr>
          <w:lang w:eastAsia="fr-FR" w:bidi="fr-FR"/>
        </w:rPr>
        <w:t xml:space="preserve"> comme l’amorce d’un tel changement</w:t>
      </w:r>
      <w:r w:rsidRPr="00ED31CA">
        <w:t> ?</w:t>
      </w:r>
      <w:r w:rsidRPr="00ED31CA">
        <w:rPr>
          <w:lang w:eastAsia="fr-FR" w:bidi="fr-FR"/>
        </w:rPr>
        <w:t xml:space="preserve"> On répète volo</w:t>
      </w:r>
      <w:r w:rsidRPr="00ED31CA">
        <w:rPr>
          <w:lang w:eastAsia="fr-FR" w:bidi="fr-FR"/>
        </w:rPr>
        <w:t>n</w:t>
      </w:r>
      <w:r w:rsidRPr="00ED31CA">
        <w:rPr>
          <w:lang w:eastAsia="fr-FR" w:bidi="fr-FR"/>
        </w:rPr>
        <w:t xml:space="preserve">tiers dans les milieux chrétiens le mot de Malraux selon lequel </w:t>
      </w:r>
      <w:r w:rsidRPr="00ED31CA">
        <w:t>« </w:t>
      </w:r>
      <w:r w:rsidRPr="00ED31CA">
        <w:rPr>
          <w:i/>
        </w:rPr>
        <w:t>le vingtième siècle sera religieux ou ne sera pas </w:t>
      </w:r>
      <w:r w:rsidRPr="00ED31CA">
        <w:t>».</w:t>
      </w:r>
      <w:r w:rsidRPr="00ED31CA">
        <w:rPr>
          <w:lang w:eastAsia="fr-FR" w:bidi="fr-FR"/>
        </w:rPr>
        <w:t xml:space="preserve"> L’historien des rel</w:t>
      </w:r>
      <w:r w:rsidRPr="00ED31CA">
        <w:rPr>
          <w:lang w:eastAsia="fr-FR" w:bidi="fr-FR"/>
        </w:rPr>
        <w:t>i</w:t>
      </w:r>
      <w:r w:rsidRPr="00ED31CA">
        <w:rPr>
          <w:lang w:eastAsia="fr-FR" w:bidi="fr-FR"/>
        </w:rPr>
        <w:t>gions Mircea Éliade a montré comment la civilisation occidentale a procédé à une désacralisation des grands moments de la vie et de l’existence en les banalisant. L’homme occidental issu de la Renai</w:t>
      </w:r>
      <w:r w:rsidRPr="00ED31CA">
        <w:rPr>
          <w:lang w:eastAsia="fr-FR" w:bidi="fr-FR"/>
        </w:rPr>
        <w:t>s</w:t>
      </w:r>
      <w:r w:rsidRPr="00ED31CA">
        <w:rPr>
          <w:lang w:eastAsia="fr-FR" w:bidi="fr-FR"/>
        </w:rPr>
        <w:t>sance a voulu être son propre créateur. Il a cru qu’il ne pourrait se fa</w:t>
      </w:r>
      <w:r w:rsidRPr="00ED31CA">
        <w:rPr>
          <w:lang w:eastAsia="fr-FR" w:bidi="fr-FR"/>
        </w:rPr>
        <w:t>i</w:t>
      </w:r>
      <w:r w:rsidRPr="00ED31CA">
        <w:rPr>
          <w:lang w:eastAsia="fr-FR" w:bidi="fr-FR"/>
        </w:rPr>
        <w:t>re lui-même que lorsqu’il aurait éliminé tous les dieux. Mais l’expérience que l’homme de toute culture et de toute religion a faite pendant la deuxième guerre mondiale et depuis lors, c’est l’apparition d’idoles encore plus monstrueuses, plus aliénantes et plus destructr</w:t>
      </w:r>
      <w:r w:rsidRPr="00ED31CA">
        <w:rPr>
          <w:lang w:eastAsia="fr-FR" w:bidi="fr-FR"/>
        </w:rPr>
        <w:t>i</w:t>
      </w:r>
      <w:r w:rsidRPr="00ED31CA">
        <w:rPr>
          <w:lang w:eastAsia="fr-FR" w:bidi="fr-FR"/>
        </w:rPr>
        <w:t>ces</w:t>
      </w:r>
      <w:r w:rsidRPr="00ED31CA">
        <w:t> :</w:t>
      </w:r>
      <w:r w:rsidRPr="00ED31CA">
        <w:rPr>
          <w:lang w:eastAsia="fr-FR" w:bidi="fr-FR"/>
        </w:rPr>
        <w:t xml:space="preserve"> comme l’a écrit Éric Weil</w:t>
      </w:r>
      <w:r w:rsidRPr="00ED31CA">
        <w:t> :</w:t>
      </w:r>
      <w:r w:rsidRPr="00ED31CA">
        <w:rPr>
          <w:lang w:eastAsia="fr-FR" w:bidi="fr-FR"/>
        </w:rPr>
        <w:t xml:space="preserve"> </w:t>
      </w:r>
      <w:r w:rsidRPr="00ED31CA">
        <w:t>« </w:t>
      </w:r>
      <w:r w:rsidRPr="00ED31CA">
        <w:rPr>
          <w:i/>
        </w:rPr>
        <w:t>Notre société se présente quand on la compare aux communautés du passé, comme communauté qui a pour sacré ce que toutes les autres ont regardé comme le contraire du sacré </w:t>
      </w:r>
      <w:r w:rsidRPr="00ED31CA">
        <w:t>» </w:t>
      </w:r>
      <w:r w:rsidRPr="00ED31CA">
        <w:rPr>
          <w:rStyle w:val="Appelnotedebasdep"/>
        </w:rPr>
        <w:footnoteReference w:id="15"/>
      </w:r>
      <w:r w:rsidRPr="00ED31CA">
        <w:rPr>
          <w:lang w:eastAsia="fr-FR" w:bidi="fr-FR"/>
        </w:rPr>
        <w:t xml:space="preserve">. L’effet Soljenitsyne, conjugué à la crise des démocraties populaires du Cambodge à Cuba, a contribué à accentuer l’incertitude de nos contemporains partagés entre ce qu’ils ne peuvent plus croire et ce qu’ils voudraient cependant espérer. À un agnosticisme serein succède une inquiétude qu’on ne craint plus d’avouer ouvertement. Peut-être est-ce là une autre façon pour l’homme d’être </w:t>
      </w:r>
      <w:r w:rsidRPr="00ED31CA">
        <w:t>« </w:t>
      </w:r>
      <w:r w:rsidRPr="00ED31CA">
        <w:rPr>
          <w:lang w:eastAsia="fr-FR" w:bidi="fr-FR"/>
        </w:rPr>
        <w:t>dévêtu</w:t>
      </w:r>
      <w:r w:rsidRPr="00ED31CA">
        <w:t> »</w:t>
      </w:r>
      <w:r w:rsidRPr="00ED31CA">
        <w:rPr>
          <w:lang w:eastAsia="fr-FR" w:bidi="fr-FR"/>
        </w:rPr>
        <w:t>, d’être ramené à la case de départ, ouvert peut-être à l’espoir de r</w:t>
      </w:r>
      <w:r w:rsidRPr="00ED31CA">
        <w:rPr>
          <w:lang w:eastAsia="fr-FR" w:bidi="fr-FR"/>
        </w:rPr>
        <w:t>e</w:t>
      </w:r>
      <w:r w:rsidRPr="00ED31CA">
        <w:rPr>
          <w:lang w:eastAsia="fr-FR" w:bidi="fr-FR"/>
        </w:rPr>
        <w:t>trouver des valeurs crédibles, capables de redonner sens à sa vie.</w:t>
      </w:r>
    </w:p>
    <w:p w:rsidR="008C5D7A" w:rsidRPr="00ED31CA" w:rsidRDefault="008C5D7A" w:rsidP="008C5D7A">
      <w:pPr>
        <w:spacing w:before="120" w:after="120"/>
        <w:jc w:val="both"/>
      </w:pPr>
      <w:r w:rsidRPr="00ED31CA">
        <w:rPr>
          <w:lang w:eastAsia="fr-FR" w:bidi="fr-FR"/>
        </w:rPr>
        <w:t xml:space="preserve">Mircea Éliade, toujours, a pu écrire que l’homme apparemment areligieux </w:t>
      </w:r>
      <w:r w:rsidRPr="00ED31CA">
        <w:t>« </w:t>
      </w:r>
      <w:r w:rsidRPr="00ED31CA">
        <w:rPr>
          <w:i/>
        </w:rPr>
        <w:t>conserve encore les traces du comportement de l’homme religieux </w:t>
      </w:r>
      <w:r w:rsidRPr="00ED31CA">
        <w:t>».</w:t>
      </w:r>
      <w:r w:rsidRPr="00ED31CA">
        <w:rPr>
          <w:lang w:eastAsia="fr-FR" w:bidi="fr-FR"/>
        </w:rPr>
        <w:t xml:space="preserve"> Il ne peut abolir définitivement son passé. Au plus pr</w:t>
      </w:r>
      <w:r w:rsidRPr="00ED31CA">
        <w:rPr>
          <w:lang w:eastAsia="fr-FR" w:bidi="fr-FR"/>
        </w:rPr>
        <w:t>o</w:t>
      </w:r>
      <w:r w:rsidRPr="00ED31CA">
        <w:rPr>
          <w:lang w:eastAsia="fr-FR" w:bidi="fr-FR"/>
        </w:rPr>
        <w:t xml:space="preserve">fond de lui-même, </w:t>
      </w:r>
      <w:r w:rsidRPr="00ED31CA">
        <w:t>« </w:t>
      </w:r>
      <w:r w:rsidRPr="00ED31CA">
        <w:rPr>
          <w:i/>
        </w:rPr>
        <w:t>il continue encore à être hanté par les réalités qu’il a abjurées </w:t>
      </w:r>
      <w:r w:rsidRPr="00ED31CA">
        <w:t>» </w:t>
      </w:r>
      <w:r w:rsidRPr="00ED31CA">
        <w:rPr>
          <w:rStyle w:val="Appelnotedebasdep"/>
        </w:rPr>
        <w:footnoteReference w:id="16"/>
      </w:r>
      <w:r w:rsidRPr="00ED31CA">
        <w:rPr>
          <w:lang w:eastAsia="fr-FR" w:bidi="fr-FR"/>
        </w:rPr>
        <w:t>. À l’heure où les Occidentaux se tournent vers les religions orientales, où resurgit un néopaganisme, où des Chrétiens se convertissent à l’Islam, à l’heure même où le monde islamique est l</w:t>
      </w:r>
      <w:r w:rsidRPr="00ED31CA">
        <w:rPr>
          <w:lang w:eastAsia="fr-FR" w:bidi="fr-FR"/>
        </w:rPr>
        <w:t>i</w:t>
      </w:r>
      <w:r w:rsidRPr="00ED31CA">
        <w:rPr>
          <w:lang w:eastAsia="fr-FR" w:bidi="fr-FR"/>
        </w:rPr>
        <w:t>vré à des ondes de choc fort contradictoires — fondamentalisme ir</w:t>
      </w:r>
      <w:r w:rsidRPr="00ED31CA">
        <w:rPr>
          <w:lang w:eastAsia="fr-FR" w:bidi="fr-FR"/>
        </w:rPr>
        <w:t>a</w:t>
      </w:r>
      <w:r w:rsidRPr="00ED31CA">
        <w:rPr>
          <w:lang w:eastAsia="fr-FR" w:bidi="fr-FR"/>
        </w:rPr>
        <w:t>nien, transformation de sociétés quasi médiévales qui s’ouvrent au progrès technologique —, ce qui est en jeu,</w:t>
      </w:r>
      <w:r>
        <w:rPr>
          <w:lang w:eastAsia="fr-FR" w:bidi="fr-FR"/>
        </w:rPr>
        <w:t xml:space="preserve"> </w:t>
      </w:r>
      <w:r w:rsidRPr="00ED31CA">
        <w:rPr>
          <w:lang w:eastAsia="fr-FR" w:bidi="fr-FR"/>
        </w:rPr>
        <w:t>[233]</w:t>
      </w:r>
      <w:r>
        <w:rPr>
          <w:lang w:eastAsia="fr-FR" w:bidi="fr-FR"/>
        </w:rPr>
        <w:t xml:space="preserve"> </w:t>
      </w:r>
      <w:r w:rsidRPr="00ED31CA">
        <w:rPr>
          <w:lang w:eastAsia="fr-FR" w:bidi="fr-FR"/>
        </w:rPr>
        <w:t>c’est moins la mort de Dieu et la fin des religions qu’un changement de fonction de la r</w:t>
      </w:r>
      <w:r w:rsidRPr="00ED31CA">
        <w:rPr>
          <w:lang w:eastAsia="fr-FR" w:bidi="fr-FR"/>
        </w:rPr>
        <w:t>e</w:t>
      </w:r>
      <w:r w:rsidRPr="00ED31CA">
        <w:rPr>
          <w:lang w:eastAsia="fr-FR" w:bidi="fr-FR"/>
        </w:rPr>
        <w:t>ligion tant dans la vie des individus que dans la société. C’est du moins ce que pense le spécialiste américain des religions, Talcott Pa</w:t>
      </w:r>
      <w:r w:rsidRPr="00ED31CA">
        <w:rPr>
          <w:lang w:eastAsia="fr-FR" w:bidi="fr-FR"/>
        </w:rPr>
        <w:t>r</w:t>
      </w:r>
      <w:r w:rsidRPr="00ED31CA">
        <w:rPr>
          <w:lang w:eastAsia="fr-FR" w:bidi="fr-FR"/>
        </w:rPr>
        <w:t>sons. De toute évidence, ce que la société indu</w:t>
      </w:r>
      <w:r w:rsidRPr="00ED31CA">
        <w:rPr>
          <w:lang w:eastAsia="fr-FR" w:bidi="fr-FR"/>
        </w:rPr>
        <w:t>s</w:t>
      </w:r>
      <w:r w:rsidRPr="00ED31CA">
        <w:rPr>
          <w:lang w:eastAsia="fr-FR" w:bidi="fr-FR"/>
        </w:rPr>
        <w:t>trielle avait absolutisé, la science, la technologie, l’industrie, se trouvent relativisées au bén</w:t>
      </w:r>
      <w:r w:rsidRPr="00ED31CA">
        <w:rPr>
          <w:lang w:eastAsia="fr-FR" w:bidi="fr-FR"/>
        </w:rPr>
        <w:t>é</w:t>
      </w:r>
      <w:r w:rsidRPr="00ED31CA">
        <w:rPr>
          <w:lang w:eastAsia="fr-FR" w:bidi="fr-FR"/>
        </w:rPr>
        <w:t>fice du bonheur de l’homme</w:t>
      </w:r>
      <w:r w:rsidRPr="00ED31CA">
        <w:t> :</w:t>
      </w:r>
      <w:r w:rsidRPr="00ED31CA">
        <w:rPr>
          <w:lang w:eastAsia="fr-FR" w:bidi="fr-FR"/>
        </w:rPr>
        <w:t xml:space="preserve"> on exige d</w:t>
      </w:r>
      <w:r w:rsidRPr="00ED31CA">
        <w:rPr>
          <w:lang w:eastAsia="fr-FR" w:bidi="fr-FR"/>
        </w:rPr>
        <w:t>é</w:t>
      </w:r>
      <w:r w:rsidRPr="00ED31CA">
        <w:rPr>
          <w:lang w:eastAsia="fr-FR" w:bidi="fr-FR"/>
        </w:rPr>
        <w:t>sormais que l’être humain soit remis au centre de toute politique. On voit émerger des objectifs dits qualitatifs, tels le respect des identités, la qualité de la vie, l’accès à l’éducation, des rapports nouveaux à établir entre partenaires masc</w:t>
      </w:r>
      <w:r w:rsidRPr="00ED31CA">
        <w:rPr>
          <w:lang w:eastAsia="fr-FR" w:bidi="fr-FR"/>
        </w:rPr>
        <w:t>u</w:t>
      </w:r>
      <w:r w:rsidRPr="00ED31CA">
        <w:rPr>
          <w:lang w:eastAsia="fr-FR" w:bidi="fr-FR"/>
        </w:rPr>
        <w:t>lins et féminins compagnons en humanité, la libre expression artist</w:t>
      </w:r>
      <w:r w:rsidRPr="00ED31CA">
        <w:rPr>
          <w:lang w:eastAsia="fr-FR" w:bidi="fr-FR"/>
        </w:rPr>
        <w:t>i</w:t>
      </w:r>
      <w:r w:rsidRPr="00ED31CA">
        <w:rPr>
          <w:lang w:eastAsia="fr-FR" w:bidi="fr-FR"/>
        </w:rPr>
        <w:t>que, la satisfaction au travail, le libre accès à l’information, en même temps que le respect de la vie privée, la réév</w:t>
      </w:r>
      <w:r w:rsidRPr="00ED31CA">
        <w:rPr>
          <w:lang w:eastAsia="fr-FR" w:bidi="fr-FR"/>
        </w:rPr>
        <w:t>a</w:t>
      </w:r>
      <w:r w:rsidRPr="00ED31CA">
        <w:rPr>
          <w:lang w:eastAsia="fr-FR" w:bidi="fr-FR"/>
        </w:rPr>
        <w:t>luation du temps libre, la revalorisation de la tolérance.</w:t>
      </w:r>
    </w:p>
    <w:p w:rsidR="008C5D7A" w:rsidRPr="00ED31CA" w:rsidRDefault="008C5D7A" w:rsidP="008C5D7A">
      <w:pPr>
        <w:spacing w:before="120" w:after="120"/>
        <w:jc w:val="both"/>
      </w:pPr>
      <w:r w:rsidRPr="00ED31CA">
        <w:rPr>
          <w:lang w:eastAsia="fr-FR" w:bidi="fr-FR"/>
        </w:rPr>
        <w:t>Lorsque, vers la fin de la première session de Vatican II, les Pères du Concile se posèrent la question fondamentale</w:t>
      </w:r>
      <w:r w:rsidRPr="00ED31CA">
        <w:t> :</w:t>
      </w:r>
      <w:r w:rsidRPr="00ED31CA">
        <w:rPr>
          <w:lang w:eastAsia="fr-FR" w:bidi="fr-FR"/>
        </w:rPr>
        <w:t xml:space="preserve"> </w:t>
      </w:r>
      <w:r w:rsidRPr="00ED31CA">
        <w:t>« </w:t>
      </w:r>
      <w:r w:rsidRPr="00ED31CA">
        <w:rPr>
          <w:i/>
          <w:lang w:eastAsia="fr-FR" w:bidi="fr-FR"/>
        </w:rPr>
        <w:t>à qui nous adre</w:t>
      </w:r>
      <w:r w:rsidRPr="00ED31CA">
        <w:rPr>
          <w:i/>
          <w:lang w:eastAsia="fr-FR" w:bidi="fr-FR"/>
        </w:rPr>
        <w:t>s</w:t>
      </w:r>
      <w:r w:rsidRPr="00ED31CA">
        <w:rPr>
          <w:i/>
          <w:lang w:eastAsia="fr-FR" w:bidi="fr-FR"/>
        </w:rPr>
        <w:t>sons-nous</w:t>
      </w:r>
      <w:r w:rsidRPr="00ED31CA">
        <w:rPr>
          <w:i/>
        </w:rPr>
        <w:t> ? </w:t>
      </w:r>
      <w:r w:rsidRPr="00ED31CA">
        <w:t>»</w:t>
      </w:r>
      <w:r w:rsidRPr="00ED31CA">
        <w:rPr>
          <w:lang w:eastAsia="fr-FR" w:bidi="fr-FR"/>
        </w:rPr>
        <w:t>, ils prirent conscience de la situation particulière de l’homme moderne, de ses angoisses, de ses craintes, de ses aspir</w:t>
      </w:r>
      <w:r w:rsidRPr="00ED31CA">
        <w:rPr>
          <w:lang w:eastAsia="fr-FR" w:bidi="fr-FR"/>
        </w:rPr>
        <w:t>a</w:t>
      </w:r>
      <w:r w:rsidRPr="00ED31CA">
        <w:rPr>
          <w:lang w:eastAsia="fr-FR" w:bidi="fr-FR"/>
        </w:rPr>
        <w:t xml:space="preserve">tions. De cette intuition féconde est née l’idée du Schéma XIII, le seul, a-t-on dit, que Jean XXIII a vraiment voulu et qui devint, comme on sait, la constitution </w:t>
      </w:r>
      <w:r w:rsidRPr="00ED31CA">
        <w:rPr>
          <w:i/>
        </w:rPr>
        <w:t>Gaudium et Spes</w:t>
      </w:r>
      <w:r w:rsidRPr="00ED31CA">
        <w:rPr>
          <w:lang w:eastAsia="fr-FR" w:bidi="fr-FR"/>
        </w:rPr>
        <w:t>, qui ouvre la porte à l’homme d’aujourd’hui tel qu’en lui-même et sans lui plaquer comme un ma</w:t>
      </w:r>
      <w:r w:rsidRPr="00ED31CA">
        <w:rPr>
          <w:lang w:eastAsia="fr-FR" w:bidi="fr-FR"/>
        </w:rPr>
        <w:t>s</w:t>
      </w:r>
      <w:r w:rsidRPr="00ED31CA">
        <w:rPr>
          <w:lang w:eastAsia="fr-FR" w:bidi="fr-FR"/>
        </w:rPr>
        <w:t>que un certain idéal théologico-ecclésiastique de ce qu’est l’être h</w:t>
      </w:r>
      <w:r w:rsidRPr="00ED31CA">
        <w:rPr>
          <w:lang w:eastAsia="fr-FR" w:bidi="fr-FR"/>
        </w:rPr>
        <w:t>u</w:t>
      </w:r>
      <w:r w:rsidRPr="00ED31CA">
        <w:rPr>
          <w:lang w:eastAsia="fr-FR" w:bidi="fr-FR"/>
        </w:rPr>
        <w:t xml:space="preserve">main. C’est lui que Paul VI, dans l’allocution prononcée le jour de son couronnement, disait vouloir écouter. C’est ce même pape qui avouait, dans une formule audacieuse </w:t>
      </w:r>
      <w:r w:rsidRPr="00ED31CA">
        <w:t>« Nous avons le culte de l’homme ».</w:t>
      </w:r>
      <w:r w:rsidRPr="00ED31CA">
        <w:rPr>
          <w:lang w:eastAsia="fr-FR" w:bidi="fr-FR"/>
        </w:rPr>
        <w:t xml:space="preserve"> Et Jean-Paul II proclamait solennellement dans son discours à l’UNESCO</w:t>
      </w:r>
      <w:r w:rsidRPr="00ED31CA">
        <w:t> :</w:t>
      </w:r>
      <w:r w:rsidRPr="00ED31CA">
        <w:rPr>
          <w:lang w:eastAsia="fr-FR" w:bidi="fr-FR"/>
        </w:rPr>
        <w:t xml:space="preserve"> </w:t>
      </w:r>
      <w:r w:rsidRPr="00ED31CA">
        <w:t>« </w:t>
      </w:r>
      <w:r w:rsidRPr="00ED31CA">
        <w:rPr>
          <w:i/>
        </w:rPr>
        <w:t>Il faut affirmer l’homme pour lui-même, et non pour quelque autre motif ou raison : uniquement pour lui-même. Bien plus, il faut aimer l’homme parce qu'il est homme en raison de la dignité particulière qu'il possède </w:t>
      </w:r>
      <w:r w:rsidRPr="00ED31CA">
        <w:t>» </w:t>
      </w:r>
      <w:r w:rsidRPr="00ED31CA">
        <w:rPr>
          <w:rStyle w:val="Appelnotedebasdep"/>
        </w:rPr>
        <w:footnoteReference w:id="17"/>
      </w:r>
      <w:r w:rsidRPr="00ED31CA">
        <w:rPr>
          <w:lang w:eastAsia="fr-FR" w:bidi="fr-FR"/>
        </w:rPr>
        <w:t>.</w:t>
      </w:r>
    </w:p>
    <w:p w:rsidR="008C5D7A" w:rsidRPr="00ED31CA" w:rsidRDefault="008C5D7A" w:rsidP="008C5D7A">
      <w:pPr>
        <w:spacing w:before="120" w:after="120"/>
        <w:jc w:val="both"/>
      </w:pPr>
      <w:r w:rsidRPr="00ED31CA">
        <w:t>On peut donc se demander à juste titre, dans une faculté de théol</w:t>
      </w:r>
      <w:r w:rsidRPr="00ED31CA">
        <w:t>o</w:t>
      </w:r>
      <w:r w:rsidRPr="00ED31CA">
        <w:t>gie catholique, quelles sont les tâches des chrétiens à l’égard de la culture. Selon Paul VI, « </w:t>
      </w:r>
      <w:r w:rsidRPr="00ED31CA">
        <w:rPr>
          <w:i/>
          <w:lang w:eastAsia="fr-FR" w:bidi="fr-FR"/>
        </w:rPr>
        <w:t>il ne suffit pas de prêcher l’Évangile en des espaces géographiques toujours plus vastes, ou à des populations to</w:t>
      </w:r>
      <w:r w:rsidRPr="00ED31CA">
        <w:rPr>
          <w:i/>
          <w:lang w:eastAsia="fr-FR" w:bidi="fr-FR"/>
        </w:rPr>
        <w:t>u</w:t>
      </w:r>
      <w:r w:rsidRPr="00ED31CA">
        <w:rPr>
          <w:i/>
          <w:lang w:eastAsia="fr-FR" w:bidi="fr-FR"/>
        </w:rPr>
        <w:t>jours plus étendues, mais aussi d’atteindre et de bouleverser, pour ainsi dire, grâce à la force de l’Évangile, les critères de jugement, les valeurs déterminantes, les points d’intérêt, les</w:t>
      </w:r>
      <w:r>
        <w:rPr>
          <w:lang w:eastAsia="fr-FR" w:bidi="fr-FR"/>
        </w:rPr>
        <w:t xml:space="preserve"> </w:t>
      </w:r>
      <w:r w:rsidRPr="00ED31CA">
        <w:rPr>
          <w:lang w:eastAsia="fr-FR" w:bidi="fr-FR"/>
        </w:rPr>
        <w:t>[234]</w:t>
      </w:r>
      <w:r>
        <w:rPr>
          <w:lang w:eastAsia="fr-FR" w:bidi="fr-FR"/>
        </w:rPr>
        <w:t xml:space="preserve"> </w:t>
      </w:r>
      <w:r w:rsidRPr="00ED31CA">
        <w:rPr>
          <w:lang w:eastAsia="fr-FR" w:bidi="fr-FR"/>
        </w:rPr>
        <w:t>lignes de pensée, les sources d’inspiration et les modèles de vie de l’humanité, qui sont en contraste avec la Parole de Dieu et avec le dessein du Salut</w:t>
      </w:r>
      <w:r w:rsidRPr="00ED31CA">
        <w:t> » </w:t>
      </w:r>
      <w:r w:rsidRPr="00ED31CA">
        <w:rPr>
          <w:rStyle w:val="Appelnotedebasdep"/>
        </w:rPr>
        <w:footnoteReference w:id="18"/>
      </w:r>
      <w:r w:rsidRPr="00ED31CA">
        <w:t>. Quant à Jean-Paul II, il déclarait le 19 janvier 1983 : « </w:t>
      </w:r>
      <w:r w:rsidRPr="00ED31CA">
        <w:rPr>
          <w:i/>
          <w:lang w:eastAsia="fr-FR" w:bidi="fr-FR"/>
        </w:rPr>
        <w:t>À plusieurs r</w:t>
      </w:r>
      <w:r w:rsidRPr="00ED31CA">
        <w:rPr>
          <w:i/>
          <w:lang w:eastAsia="fr-FR" w:bidi="fr-FR"/>
        </w:rPr>
        <w:t>e</w:t>
      </w:r>
      <w:r w:rsidRPr="00ED31CA">
        <w:rPr>
          <w:i/>
          <w:lang w:eastAsia="fr-FR" w:bidi="fr-FR"/>
        </w:rPr>
        <w:t>prises, j’ai voulu affirmer que le dialogue de l’Église et des cultures revêt aujourd’hui une importance vitale pour l’avenir de l’Église et du monde. Qu’il me soit permis d’y revenir en insistant sur deux a</w:t>
      </w:r>
      <w:r w:rsidRPr="00ED31CA">
        <w:rPr>
          <w:i/>
          <w:lang w:eastAsia="fr-FR" w:bidi="fr-FR"/>
        </w:rPr>
        <w:t>s</w:t>
      </w:r>
      <w:r w:rsidRPr="00ED31CA">
        <w:rPr>
          <w:i/>
          <w:lang w:eastAsia="fr-FR" w:bidi="fr-FR"/>
        </w:rPr>
        <w:t>pects principaux et complémentaires qui correspondent aux deux n</w:t>
      </w:r>
      <w:r w:rsidRPr="00ED31CA">
        <w:rPr>
          <w:i/>
          <w:lang w:eastAsia="fr-FR" w:bidi="fr-FR"/>
        </w:rPr>
        <w:t>i</w:t>
      </w:r>
      <w:r w:rsidRPr="00ED31CA">
        <w:rPr>
          <w:i/>
          <w:lang w:eastAsia="fr-FR" w:bidi="fr-FR"/>
        </w:rPr>
        <w:t>veaux où l’Église exerce son action</w:t>
      </w:r>
      <w:r w:rsidRPr="00ED31CA">
        <w:rPr>
          <w:i/>
        </w:rPr>
        <w:t> :</w:t>
      </w:r>
      <w:r w:rsidRPr="00ED31CA">
        <w:rPr>
          <w:i/>
          <w:lang w:eastAsia="fr-FR" w:bidi="fr-FR"/>
        </w:rPr>
        <w:t xml:space="preserve"> celui de l'évangélisation des cultures et celui de la défense de l’homme et de sa promotion culture</w:t>
      </w:r>
      <w:r w:rsidRPr="00ED31CA">
        <w:rPr>
          <w:i/>
          <w:lang w:eastAsia="fr-FR" w:bidi="fr-FR"/>
        </w:rPr>
        <w:t>l</w:t>
      </w:r>
      <w:r w:rsidRPr="00ED31CA">
        <w:rPr>
          <w:i/>
          <w:lang w:eastAsia="fr-FR" w:bidi="fr-FR"/>
        </w:rPr>
        <w:t>le. L’une et l’autre tâche exigent que soient définies les voies nouve</w:t>
      </w:r>
      <w:r w:rsidRPr="00ED31CA">
        <w:rPr>
          <w:i/>
          <w:lang w:eastAsia="fr-FR" w:bidi="fr-FR"/>
        </w:rPr>
        <w:t>l</w:t>
      </w:r>
      <w:r w:rsidRPr="00ED31CA">
        <w:rPr>
          <w:i/>
          <w:lang w:eastAsia="fr-FR" w:bidi="fr-FR"/>
        </w:rPr>
        <w:t>les du dialogue de l'Église avec les cultures de notre époque</w:t>
      </w:r>
      <w:r w:rsidRPr="00ED31CA">
        <w:rPr>
          <w:i/>
        </w:rPr>
        <w:t> </w:t>
      </w:r>
      <w:r w:rsidRPr="00ED31CA">
        <w:t>» </w:t>
      </w:r>
      <w:r w:rsidRPr="00ED31CA">
        <w:rPr>
          <w:rStyle w:val="Appelnotedebasdep"/>
        </w:rPr>
        <w:footnoteReference w:id="19"/>
      </w:r>
      <w:r w:rsidRPr="00ED31CA">
        <w:t xml:space="preserve">. Plus récemment, dans l’Exhortation apostolique </w:t>
      </w:r>
      <w:r w:rsidRPr="00ED31CA">
        <w:rPr>
          <w:lang w:eastAsia="fr-FR" w:bidi="fr-FR"/>
        </w:rPr>
        <w:t>Christi fideles</w:t>
      </w:r>
      <w:r w:rsidRPr="00ED31CA">
        <w:t xml:space="preserve"> qui a suivi le Synode de 1987, Jean-Paul II se réfère aux pri</w:t>
      </w:r>
      <w:r w:rsidRPr="00ED31CA">
        <w:t>n</w:t>
      </w:r>
      <w:r w:rsidRPr="00ED31CA">
        <w:t>cipes posés par Paul VI : il insiste sur l’urgence de surmonter la rupt</w:t>
      </w:r>
      <w:r w:rsidRPr="00ED31CA">
        <w:t>u</w:t>
      </w:r>
      <w:r w:rsidRPr="00ED31CA">
        <w:t>re entre l’Évangile et la culture et invite à « </w:t>
      </w:r>
      <w:r w:rsidRPr="00ED31CA">
        <w:rPr>
          <w:i/>
          <w:lang w:eastAsia="fr-FR" w:bidi="fr-FR"/>
        </w:rPr>
        <w:t>une généreuse évangélis</w:t>
      </w:r>
      <w:r w:rsidRPr="00ED31CA">
        <w:rPr>
          <w:i/>
          <w:lang w:eastAsia="fr-FR" w:bidi="fr-FR"/>
        </w:rPr>
        <w:t>a</w:t>
      </w:r>
      <w:r w:rsidRPr="00ED31CA">
        <w:rPr>
          <w:i/>
          <w:lang w:eastAsia="fr-FR" w:bidi="fr-FR"/>
        </w:rPr>
        <w:t>tion de la culture, plus exactement des cultures</w:t>
      </w:r>
      <w:r w:rsidRPr="00ED31CA">
        <w:rPr>
          <w:i/>
        </w:rPr>
        <w:t> </w:t>
      </w:r>
      <w:r w:rsidRPr="00ED31CA">
        <w:t>» </w:t>
      </w:r>
      <w:r w:rsidRPr="00ED31CA">
        <w:rPr>
          <w:rStyle w:val="Appelnotedebasdep"/>
        </w:rPr>
        <w:footnoteReference w:id="20"/>
      </w:r>
      <w:r w:rsidRPr="00ED31CA">
        <w:rPr>
          <w:lang w:eastAsia="fr-FR" w:bidi="fr-FR"/>
        </w:rPr>
        <w:t>.</w:t>
      </w:r>
      <w:r w:rsidRPr="00ED31CA">
        <w:t xml:space="preserve"> Cet appel s’adresse plus particulièrement « </w:t>
      </w:r>
      <w:r w:rsidRPr="00ED31CA">
        <w:rPr>
          <w:i/>
          <w:lang w:eastAsia="fr-FR" w:bidi="fr-FR"/>
        </w:rPr>
        <w:t>aux fidèles laïcs qui se trouvent dans les lieux pr</w:t>
      </w:r>
      <w:r w:rsidRPr="00ED31CA">
        <w:rPr>
          <w:i/>
          <w:lang w:eastAsia="fr-FR" w:bidi="fr-FR"/>
        </w:rPr>
        <w:t>i</w:t>
      </w:r>
      <w:r w:rsidRPr="00ED31CA">
        <w:rPr>
          <w:i/>
          <w:lang w:eastAsia="fr-FR" w:bidi="fr-FR"/>
        </w:rPr>
        <w:t>vilégiés de la culture comme le monde de l’école et de l’université, les centres de recherche scientifique, les lieux de création artistique et de réflexion humaniste</w:t>
      </w:r>
      <w:r w:rsidRPr="00ED31CA">
        <w:rPr>
          <w:i/>
        </w:rPr>
        <w:t> </w:t>
      </w:r>
      <w:r w:rsidRPr="00ED31CA">
        <w:t>» </w:t>
      </w:r>
      <w:r w:rsidRPr="00ED31CA">
        <w:rPr>
          <w:rStyle w:val="Appelnotedebasdep"/>
        </w:rPr>
        <w:footnoteReference w:id="21"/>
      </w:r>
      <w:r w:rsidRPr="00ED31CA">
        <w:rPr>
          <w:lang w:eastAsia="fr-FR" w:bidi="fr-FR"/>
        </w:rPr>
        <w:t>.</w:t>
      </w:r>
      <w:r w:rsidRPr="00ED31CA">
        <w:t xml:space="preserve"> Ainsi donc la culture est-elle devenue le nouvel horizon de l’action évangélisatrice.</w:t>
      </w:r>
    </w:p>
    <w:p w:rsidR="008C5D7A" w:rsidRPr="00ED31CA" w:rsidRDefault="008C5D7A" w:rsidP="008C5D7A">
      <w:pPr>
        <w:spacing w:before="120" w:after="120"/>
        <w:jc w:val="both"/>
      </w:pPr>
      <w:r w:rsidRPr="00ED31CA">
        <w:rPr>
          <w:lang w:eastAsia="fr-FR" w:bidi="fr-FR"/>
        </w:rPr>
        <w:t>Cette pastorale suppose une attitude d’ouverture, de présence humble et patiente et un nouveau type de présence au monde, diffic</w:t>
      </w:r>
      <w:r w:rsidRPr="00ED31CA">
        <w:rPr>
          <w:lang w:eastAsia="fr-FR" w:bidi="fr-FR"/>
        </w:rPr>
        <w:t>i</w:t>
      </w:r>
      <w:r w:rsidRPr="00ED31CA">
        <w:rPr>
          <w:lang w:eastAsia="fr-FR" w:bidi="fr-FR"/>
        </w:rPr>
        <w:t>les à adopter par une Église qui s’est définie pendant longtemps co</w:t>
      </w:r>
      <w:r w:rsidRPr="00ED31CA">
        <w:rPr>
          <w:lang w:eastAsia="fr-FR" w:bidi="fr-FR"/>
        </w:rPr>
        <w:t>m</w:t>
      </w:r>
      <w:r w:rsidRPr="00ED31CA">
        <w:rPr>
          <w:lang w:eastAsia="fr-FR" w:bidi="fr-FR"/>
        </w:rPr>
        <w:t>me détentrice de la vérité, déjà en possession du Terme auquel tendent les acteurs de la scène culturelle. Ceux-ci ont trop souvent l’impression d’être mobilisés par l’institution ecclésiale comme t</w:t>
      </w:r>
      <w:r w:rsidRPr="00ED31CA">
        <w:rPr>
          <w:lang w:eastAsia="fr-FR" w:bidi="fr-FR"/>
        </w:rPr>
        <w:t>é</w:t>
      </w:r>
      <w:r w:rsidRPr="00ED31CA">
        <w:rPr>
          <w:lang w:eastAsia="fr-FR" w:bidi="fr-FR"/>
        </w:rPr>
        <w:t>moins symboliques de ce que l’Église n’est pas réfractaire à tout ce qui bouge un tant soit peu dans le monde des idées. La méfiance r</w:t>
      </w:r>
      <w:r w:rsidRPr="00ED31CA">
        <w:rPr>
          <w:lang w:eastAsia="fr-FR" w:bidi="fr-FR"/>
        </w:rPr>
        <w:t>é</w:t>
      </w:r>
      <w:r w:rsidRPr="00ED31CA">
        <w:rPr>
          <w:lang w:eastAsia="fr-FR" w:bidi="fr-FR"/>
        </w:rPr>
        <w:t>cente à l’égard des recherches de théologiens qui se définissent co</w:t>
      </w:r>
      <w:r w:rsidRPr="00ED31CA">
        <w:rPr>
          <w:lang w:eastAsia="fr-FR" w:bidi="fr-FR"/>
        </w:rPr>
        <w:t>m</w:t>
      </w:r>
      <w:r w:rsidRPr="00ED31CA">
        <w:rPr>
          <w:lang w:eastAsia="fr-FR" w:bidi="fr-FR"/>
        </w:rPr>
        <w:t>me fils de l’Église, les procès, les dénonciations, le soupçon qu’on laisse planer sur la foi réelle de ces chercheurs, les sanctions dont on les menace, ne peuvent pas dissiper la méfiance que les intellectuels et les créateurs entretiennent depuis des siècles à l’égard de l’institution ecclésiale. Tous ces discours</w:t>
      </w:r>
      <w:r>
        <w:rPr>
          <w:lang w:eastAsia="fr-FR" w:bidi="fr-FR"/>
        </w:rPr>
        <w:t xml:space="preserve"> </w:t>
      </w:r>
      <w:r w:rsidRPr="00ED31CA">
        <w:rPr>
          <w:lang w:eastAsia="fr-FR" w:bidi="fr-FR"/>
        </w:rPr>
        <w:t>[235]</w:t>
      </w:r>
      <w:r>
        <w:rPr>
          <w:lang w:eastAsia="fr-FR" w:bidi="fr-FR"/>
        </w:rPr>
        <w:t xml:space="preserve"> </w:t>
      </w:r>
      <w:r w:rsidRPr="00ED31CA">
        <w:rPr>
          <w:lang w:eastAsia="fr-FR" w:bidi="fr-FR"/>
        </w:rPr>
        <w:t>sur l’évangélisation de la culture n’ont dans ce contexte d’autre r</w:t>
      </w:r>
      <w:r w:rsidRPr="00ED31CA">
        <w:rPr>
          <w:lang w:eastAsia="fr-FR" w:bidi="fr-FR"/>
        </w:rPr>
        <w:t>é</w:t>
      </w:r>
      <w:r w:rsidRPr="00ED31CA">
        <w:rPr>
          <w:lang w:eastAsia="fr-FR" w:bidi="fr-FR"/>
        </w:rPr>
        <w:t>sultat que de mettre en garde ceux qui ont résolument décidé d’emprunter à leurs risques et périls les voies de la recherche.</w:t>
      </w:r>
    </w:p>
    <w:p w:rsidR="008C5D7A" w:rsidRPr="00ED31CA" w:rsidRDefault="008C5D7A" w:rsidP="008C5D7A">
      <w:pPr>
        <w:spacing w:before="120" w:after="120"/>
        <w:jc w:val="both"/>
      </w:pPr>
      <w:r w:rsidRPr="00ED31CA">
        <w:rPr>
          <w:lang w:eastAsia="fr-FR" w:bidi="fr-FR"/>
        </w:rPr>
        <w:t>Mais il est un autre aspect du problème des relations de l’Évangile à la ou aux cultures qui n’est pas moins problématique. On va rép</w:t>
      </w:r>
      <w:r w:rsidRPr="00ED31CA">
        <w:rPr>
          <w:lang w:eastAsia="fr-FR" w:bidi="fr-FR"/>
        </w:rPr>
        <w:t>é</w:t>
      </w:r>
      <w:r w:rsidRPr="00ED31CA">
        <w:rPr>
          <w:lang w:eastAsia="fr-FR" w:bidi="fr-FR"/>
        </w:rPr>
        <w:t>tant, avec générosité sans doute, que l’annonce de l’Évangile doit s’adapter aux cultures non occidentales, qu’en conséquence il faut en finir avec des millénaires d’ethnocentrisme, d’autant plus que les t</w:t>
      </w:r>
      <w:r w:rsidRPr="00ED31CA">
        <w:rPr>
          <w:lang w:eastAsia="fr-FR" w:bidi="fr-FR"/>
        </w:rPr>
        <w:t>e</w:t>
      </w:r>
      <w:r w:rsidRPr="00ED31CA">
        <w:rPr>
          <w:lang w:eastAsia="fr-FR" w:bidi="fr-FR"/>
        </w:rPr>
        <w:t>nants de la culture occidentale ont beaucoup à se faire pardonner de ces cultures qui ont été combattues, voire effacées au nom de l’Évangile, et qu'enfin cette culture occidentale semble être épuisée et ne laisse plus vivre aujourd’hui que ses tares et ses insuffisances. Il ne m’appartient pas ici de relever toutes les demi-vérités d’un tel di</w:t>
      </w:r>
      <w:r w:rsidRPr="00ED31CA">
        <w:rPr>
          <w:lang w:eastAsia="fr-FR" w:bidi="fr-FR"/>
        </w:rPr>
        <w:t>s</w:t>
      </w:r>
      <w:r w:rsidRPr="00ED31CA">
        <w:rPr>
          <w:lang w:eastAsia="fr-FR" w:bidi="fr-FR"/>
        </w:rPr>
        <w:t>cours et tout ce qu’il occulte, mais je crois cependant que ces propos appellent trois remarques.</w:t>
      </w:r>
    </w:p>
    <w:p w:rsidR="008C5D7A" w:rsidRPr="00ED31CA" w:rsidRDefault="008C5D7A" w:rsidP="008C5D7A">
      <w:pPr>
        <w:spacing w:before="120" w:after="120"/>
        <w:jc w:val="both"/>
      </w:pPr>
      <w:r w:rsidRPr="00ED31CA">
        <w:rPr>
          <w:lang w:eastAsia="fr-FR" w:bidi="fr-FR"/>
        </w:rPr>
        <w:t>La première est d’ordre purement théologique et je renverrai ici au Prologue de l’Évangile de Jean</w:t>
      </w:r>
      <w:r w:rsidRPr="00ED31CA">
        <w:t> :</w:t>
      </w:r>
      <w:r w:rsidRPr="00ED31CA">
        <w:rPr>
          <w:lang w:eastAsia="fr-FR" w:bidi="fr-FR"/>
        </w:rPr>
        <w:t xml:space="preserve"> </w:t>
      </w:r>
      <w:r w:rsidRPr="00ED31CA">
        <w:t>« </w:t>
      </w:r>
      <w:r w:rsidRPr="00ED31CA">
        <w:rPr>
          <w:i/>
        </w:rPr>
        <w:t>Le Verbe s'est fait chair et il a h</w:t>
      </w:r>
      <w:r w:rsidRPr="00ED31CA">
        <w:rPr>
          <w:i/>
        </w:rPr>
        <w:t>a</w:t>
      </w:r>
      <w:r w:rsidRPr="00ED31CA">
        <w:rPr>
          <w:i/>
        </w:rPr>
        <w:t>bité parmi nous </w:t>
      </w:r>
      <w:r w:rsidRPr="00ED31CA">
        <w:t>».</w:t>
      </w:r>
      <w:r w:rsidRPr="00ED31CA">
        <w:rPr>
          <w:lang w:eastAsia="fr-FR" w:bidi="fr-FR"/>
        </w:rPr>
        <w:t xml:space="preserve"> La parole dont les chrétiens sont les témoins n’est pas une abstraction mathématique, elle est incarnée dans une culture bien précise, celle de la Galilée de </w:t>
      </w:r>
      <w:r w:rsidRPr="00ED31CA">
        <w:t>« </w:t>
      </w:r>
      <w:r w:rsidRPr="00ED31CA">
        <w:rPr>
          <w:i/>
        </w:rPr>
        <w:t>l’an quinze du principat de Tib</w:t>
      </w:r>
      <w:r w:rsidRPr="00ED31CA">
        <w:rPr>
          <w:i/>
        </w:rPr>
        <w:t>è</w:t>
      </w:r>
      <w:r w:rsidRPr="00ED31CA">
        <w:rPr>
          <w:i/>
        </w:rPr>
        <w:t>re César, Ponce Pilate étant gouverneur de Judée, Hérode, Tétrarque de Galilée</w:t>
      </w:r>
      <w:r w:rsidRPr="00ED31CA">
        <w:t>... »</w:t>
      </w:r>
      <w:r w:rsidRPr="00ED31CA">
        <w:rPr>
          <w:lang w:eastAsia="fr-FR" w:bidi="fr-FR"/>
        </w:rPr>
        <w:t xml:space="preserve"> Le Christ n’a pas prêché sur les bords du Gange ou de l’Amazone, mais sur les bords du Jourdain. Cela n’implique pas qu’il n’ait prêché que pour des Galiléens, mais cela implique l’acceptation d’une histoire, non pour la justifier en bloc, mais pour en assumer la continuité, et une responsabilité dans ses fautes comme dans sa gra</w:t>
      </w:r>
      <w:r w:rsidRPr="00ED31CA">
        <w:rPr>
          <w:lang w:eastAsia="fr-FR" w:bidi="fr-FR"/>
        </w:rPr>
        <w:t>n</w:t>
      </w:r>
      <w:r w:rsidRPr="00ED31CA">
        <w:rPr>
          <w:lang w:eastAsia="fr-FR" w:bidi="fr-FR"/>
        </w:rPr>
        <w:t>deur.</w:t>
      </w:r>
    </w:p>
    <w:p w:rsidR="008C5D7A" w:rsidRPr="00ED31CA" w:rsidRDefault="008C5D7A" w:rsidP="008C5D7A">
      <w:pPr>
        <w:spacing w:before="120" w:after="120"/>
        <w:jc w:val="both"/>
      </w:pPr>
      <w:r w:rsidRPr="00ED31CA">
        <w:rPr>
          <w:lang w:eastAsia="fr-FR" w:bidi="fr-FR"/>
        </w:rPr>
        <w:t>Ma deuxième remarque voudrait rappeler que l’Occident est préc</w:t>
      </w:r>
      <w:r w:rsidRPr="00ED31CA">
        <w:rPr>
          <w:lang w:eastAsia="fr-FR" w:bidi="fr-FR"/>
        </w:rPr>
        <w:t>i</w:t>
      </w:r>
      <w:r w:rsidRPr="00ED31CA">
        <w:rPr>
          <w:lang w:eastAsia="fr-FR" w:bidi="fr-FR"/>
        </w:rPr>
        <w:t>sément une culture qui, parce que pétrie de christianisme, est habitée par un désir de l’autre, désir sans doute ambigu où, hélas</w:t>
      </w:r>
      <w:r w:rsidRPr="00ED31CA">
        <w:t> !</w:t>
      </w:r>
      <w:r w:rsidRPr="00ED31CA">
        <w:rPr>
          <w:lang w:eastAsia="fr-FR" w:bidi="fr-FR"/>
        </w:rPr>
        <w:t xml:space="preserve"> la violence l’a souvent emporté sur l’amour. Au moment même où il se dépouille, s’excentre, l’Occidental approfondit son occidentalité plus encore que lorsqu’il ne revendique sa particularité, car la curiosité, la recherche de l’autre, la poursuite du dialogue sont les signes les plus marquants, sinon les moins ambigus de son appartenance. Ma position pourrait paraître réactionnaire, teintée d’un chauvinisme de civilisation, mais je suis profondément convaincu que la culture occidentale se pose comme universelle, ou elle n’est pas. Seulement, il y a pour la culture plusieurs façons de se poser comme universelle. La façon impérialiste n’est pas</w:t>
      </w:r>
      <w:r>
        <w:rPr>
          <w:lang w:eastAsia="fr-FR" w:bidi="fr-FR"/>
        </w:rPr>
        <w:t xml:space="preserve"> </w:t>
      </w:r>
      <w:r w:rsidRPr="00ED31CA">
        <w:rPr>
          <w:lang w:eastAsia="fr-FR" w:bidi="fr-FR"/>
        </w:rPr>
        <w:t>[236]</w:t>
      </w:r>
      <w:r>
        <w:rPr>
          <w:lang w:eastAsia="fr-FR" w:bidi="fr-FR"/>
        </w:rPr>
        <w:t xml:space="preserve"> </w:t>
      </w:r>
      <w:r w:rsidRPr="00ED31CA">
        <w:rPr>
          <w:lang w:eastAsia="fr-FR" w:bidi="fr-FR"/>
        </w:rPr>
        <w:t>chrétienne. Certains missionnaires ont sans doute eu tort de s’y prendre comme ils l’ont fait pour convertir ces peuples non occide</w:t>
      </w:r>
      <w:r w:rsidRPr="00ED31CA">
        <w:rPr>
          <w:lang w:eastAsia="fr-FR" w:bidi="fr-FR"/>
        </w:rPr>
        <w:t>n</w:t>
      </w:r>
      <w:r w:rsidRPr="00ED31CA">
        <w:rPr>
          <w:lang w:eastAsia="fr-FR" w:bidi="fr-FR"/>
        </w:rPr>
        <w:t>taux, mais leur intuition était juste</w:t>
      </w:r>
      <w:r w:rsidRPr="00ED31CA">
        <w:t> :</w:t>
      </w:r>
      <w:r w:rsidRPr="00ED31CA">
        <w:rPr>
          <w:lang w:eastAsia="fr-FR" w:bidi="fr-FR"/>
        </w:rPr>
        <w:t xml:space="preserve"> le christianisme ne peut être reçu que sur la base d’une infrastructure mentale déjà occidental</w:t>
      </w:r>
      <w:r w:rsidRPr="00ED31CA">
        <w:rPr>
          <w:lang w:eastAsia="fr-FR" w:bidi="fr-FR"/>
        </w:rPr>
        <w:t>i</w:t>
      </w:r>
      <w:r w:rsidRPr="00ED31CA">
        <w:rPr>
          <w:lang w:eastAsia="fr-FR" w:bidi="fr-FR"/>
        </w:rPr>
        <w:t>sée. Au moment où la technique issue de l’Occident, où les idéologies conçues en Occident imprègnent tous les pays du monde, je ne pa</w:t>
      </w:r>
      <w:r w:rsidRPr="00ED31CA">
        <w:rPr>
          <w:lang w:eastAsia="fr-FR" w:bidi="fr-FR"/>
        </w:rPr>
        <w:t>r</w:t>
      </w:r>
      <w:r w:rsidRPr="00ED31CA">
        <w:rPr>
          <w:lang w:eastAsia="fr-FR" w:bidi="fr-FR"/>
        </w:rPr>
        <w:t>viens pas à me représenter une Église qui se détacherait de son histo</w:t>
      </w:r>
      <w:r w:rsidRPr="00ED31CA">
        <w:rPr>
          <w:lang w:eastAsia="fr-FR" w:bidi="fr-FR"/>
        </w:rPr>
        <w:t>i</w:t>
      </w:r>
      <w:r w:rsidRPr="00ED31CA">
        <w:rPr>
          <w:lang w:eastAsia="fr-FR" w:bidi="fr-FR"/>
        </w:rPr>
        <w:t>re et du sub</w:t>
      </w:r>
      <w:r w:rsidRPr="00ED31CA">
        <w:rPr>
          <w:lang w:eastAsia="fr-FR" w:bidi="fr-FR"/>
        </w:rPr>
        <w:t>s</w:t>
      </w:r>
      <w:r w:rsidRPr="00ED31CA">
        <w:rPr>
          <w:lang w:eastAsia="fr-FR" w:bidi="fr-FR"/>
        </w:rPr>
        <w:t>trat philosophique sur lequel s’est articulée sa parole pour devenir universelle au sens où elle s’emploierait, sans doute en vain, à prendre racine dans des cultures diverses. Cela ne préjuge pas d’adaptations liturgiques, mais quand il s’agit de dire la foi, il me semble illusoire d’imaginer qu’une pluralité de discours fondés sur des cultures étra</w:t>
      </w:r>
      <w:r w:rsidRPr="00ED31CA">
        <w:rPr>
          <w:lang w:eastAsia="fr-FR" w:bidi="fr-FR"/>
        </w:rPr>
        <w:t>n</w:t>
      </w:r>
      <w:r w:rsidRPr="00ED31CA">
        <w:rPr>
          <w:lang w:eastAsia="fr-FR" w:bidi="fr-FR"/>
        </w:rPr>
        <w:t>gères au christianisme n’aboutisse pas à la confusion des langues. Pour que Mèdes et Parthes disent les merveilles de Dieu, encore faut-il qu’ils acclament le Fils de David devenu par sa victoire sur la croix le Fils de l’Homme.</w:t>
      </w:r>
    </w:p>
    <w:p w:rsidR="008C5D7A" w:rsidRPr="00ED31CA" w:rsidRDefault="008C5D7A" w:rsidP="008C5D7A">
      <w:pPr>
        <w:spacing w:before="120" w:after="120"/>
        <w:jc w:val="both"/>
      </w:pPr>
      <w:r w:rsidRPr="00ED31CA">
        <w:rPr>
          <w:lang w:eastAsia="fr-FR" w:bidi="fr-FR"/>
        </w:rPr>
        <w:t xml:space="preserve">Ma troisième remarque repose sur la nature même de la Parole de Jésus et son action en l’homme. Cette parole se présente comme un glaive qui pénètre jusqu’au cœur de l’homme, qui le remet en question et le sépare de l’objet de son désir, bouleverse même les liens du sang et de la chair. La volonté chrétienne de rejoindre l’homme, tout l’homme, ne doit pas faire oublier que la prédication de la foi conteste ses assurances y compris les assurances culturelles. </w:t>
      </w:r>
      <w:r w:rsidRPr="00ED31CA">
        <w:t>« </w:t>
      </w:r>
      <w:r w:rsidRPr="00ED31CA">
        <w:rPr>
          <w:i/>
        </w:rPr>
        <w:t>À qui irions-nous ? Tu as les paroles de la vie éternelle </w:t>
      </w:r>
      <w:r w:rsidRPr="00ED31CA">
        <w:t>».</w:t>
      </w:r>
      <w:r w:rsidRPr="00ED31CA">
        <w:rPr>
          <w:lang w:eastAsia="fr-FR" w:bidi="fr-FR"/>
        </w:rPr>
        <w:t xml:space="preserve"> Quel que soit l’effort, sans doute justifié, pour s’inculturer, les paroles de la vie éternelle s</w:t>
      </w:r>
      <w:r w:rsidRPr="00ED31CA">
        <w:rPr>
          <w:lang w:eastAsia="fr-FR" w:bidi="fr-FR"/>
        </w:rPr>
        <w:t>e</w:t>
      </w:r>
      <w:r w:rsidRPr="00ED31CA">
        <w:rPr>
          <w:lang w:eastAsia="fr-FR" w:bidi="fr-FR"/>
        </w:rPr>
        <w:t>ront toujours en porte-à-faux à l’égard des discours humains, trop h</w:t>
      </w:r>
      <w:r w:rsidRPr="00ED31CA">
        <w:rPr>
          <w:lang w:eastAsia="fr-FR" w:bidi="fr-FR"/>
        </w:rPr>
        <w:t>u</w:t>
      </w:r>
      <w:r w:rsidRPr="00ED31CA">
        <w:rPr>
          <w:lang w:eastAsia="fr-FR" w:bidi="fr-FR"/>
        </w:rPr>
        <w:t>mains, sur l’homme. Ce propos est-il trop dur</w:t>
      </w:r>
      <w:r w:rsidRPr="00ED31CA">
        <w:t> ?</w:t>
      </w:r>
      <w:r w:rsidRPr="00ED31CA">
        <w:rPr>
          <w:lang w:eastAsia="fr-FR" w:bidi="fr-FR"/>
        </w:rPr>
        <w:t xml:space="preserve"> Il me semble que c’est bien là la condition propre au chrétien, celle d’une double rupture, rupture qui se produit au cœur de son appartenance à la société des hommes, rupture qui se produit en lui-même, au plus vif de son exi</w:t>
      </w:r>
      <w:r w:rsidRPr="00ED31CA">
        <w:rPr>
          <w:lang w:eastAsia="fr-FR" w:bidi="fr-FR"/>
        </w:rPr>
        <w:t>s</w:t>
      </w:r>
      <w:r w:rsidRPr="00ED31CA">
        <w:rPr>
          <w:lang w:eastAsia="fr-FR" w:bidi="fr-FR"/>
        </w:rPr>
        <w:t xml:space="preserve">tence où l’étranger qui fait signe se laisse reconnaître après coup comme l’Autre, plus intime à moi-même que je ne pourrai jamais l’être, </w:t>
      </w:r>
      <w:r w:rsidRPr="00ED31CA">
        <w:rPr>
          <w:i/>
          <w:iCs/>
        </w:rPr>
        <w:t>Intimior intimo meo.</w:t>
      </w:r>
    </w:p>
    <w:p w:rsidR="008C5D7A" w:rsidRPr="00ED31CA" w:rsidRDefault="008C5D7A" w:rsidP="008C5D7A">
      <w:pPr>
        <w:pStyle w:val="p"/>
      </w:pPr>
      <w:r>
        <w:br w:type="page"/>
      </w:r>
      <w:r w:rsidRPr="00ED31CA">
        <w:t>[237]</w:t>
      </w:r>
    </w:p>
    <w:p w:rsidR="008C5D7A" w:rsidRPr="00ED31CA" w:rsidRDefault="008C5D7A" w:rsidP="008C5D7A">
      <w:pPr>
        <w:spacing w:before="120" w:after="120"/>
        <w:jc w:val="both"/>
      </w:pPr>
    </w:p>
    <w:p w:rsidR="008C5D7A" w:rsidRPr="00ED31CA" w:rsidRDefault="008C5D7A" w:rsidP="008C5D7A">
      <w:pPr>
        <w:spacing w:before="120" w:after="120"/>
        <w:jc w:val="center"/>
        <w:rPr>
          <w:b/>
          <w:bCs/>
        </w:rPr>
      </w:pPr>
      <w:r w:rsidRPr="00ED31CA">
        <w:rPr>
          <w:b/>
          <w:bCs/>
          <w:lang w:eastAsia="fr-FR" w:bidi="fr-FR"/>
        </w:rPr>
        <w:t>EXTRAITS DE LA DISCUSSION</w:t>
      </w:r>
    </w:p>
    <w:p w:rsidR="008C5D7A" w:rsidRPr="00ED31CA" w:rsidRDefault="008C5D7A" w:rsidP="008C5D7A">
      <w:pPr>
        <w:spacing w:before="120" w:after="120"/>
        <w:jc w:val="center"/>
      </w:pPr>
      <w:r w:rsidRPr="0005203E">
        <w:rPr>
          <w:i/>
          <w:lang w:eastAsia="fr-FR" w:bidi="fr-FR"/>
        </w:rPr>
        <w:t>ayant suivi les communications de</w:t>
      </w:r>
      <w:r w:rsidRPr="00ED31CA">
        <w:rPr>
          <w:lang w:eastAsia="fr-FR" w:bidi="fr-FR"/>
        </w:rPr>
        <w:br/>
      </w:r>
      <w:r w:rsidRPr="00ED31CA">
        <w:t xml:space="preserve">GUY LAPOINTE </w:t>
      </w:r>
      <w:r w:rsidRPr="00ED31CA">
        <w:rPr>
          <w:lang w:eastAsia="fr-FR" w:bidi="fr-FR"/>
        </w:rPr>
        <w:t>et</w:t>
      </w:r>
      <w:r w:rsidRPr="00ED31CA">
        <w:t xml:space="preserve"> MARCEL </w:t>
      </w:r>
      <w:r w:rsidRPr="00ED31CA">
        <w:rPr>
          <w:lang w:eastAsia="fr-FR" w:bidi="fr-FR"/>
        </w:rPr>
        <w:t>BRISEBOIS</w:t>
      </w:r>
    </w:p>
    <w:p w:rsidR="008C5D7A" w:rsidRPr="00ED31CA" w:rsidRDefault="008C5D7A" w:rsidP="008C5D7A">
      <w:pPr>
        <w:spacing w:before="120" w:after="120"/>
        <w:jc w:val="both"/>
        <w:rPr>
          <w:lang w:eastAsia="fr-FR" w:bidi="fr-FR"/>
        </w:rPr>
      </w:pPr>
    </w:p>
    <w:p w:rsidR="008C5D7A" w:rsidRPr="00ED31CA" w:rsidRDefault="008C5D7A" w:rsidP="008C5D7A">
      <w:pPr>
        <w:spacing w:before="120" w:after="120"/>
        <w:jc w:val="both"/>
      </w:pPr>
      <w:r w:rsidRPr="00ED31CA">
        <w:rPr>
          <w:lang w:eastAsia="fr-FR" w:bidi="fr-FR"/>
        </w:rPr>
        <w:t>Un participant demande à chaque conférencier de donner ses pr</w:t>
      </w:r>
      <w:r w:rsidRPr="00ED31CA">
        <w:rPr>
          <w:lang w:eastAsia="fr-FR" w:bidi="fr-FR"/>
        </w:rPr>
        <w:t>e</w:t>
      </w:r>
      <w:r w:rsidRPr="00ED31CA">
        <w:rPr>
          <w:lang w:eastAsia="fr-FR" w:bidi="fr-FR"/>
        </w:rPr>
        <w:t>mières réactions à la conférence de l’autre</w:t>
      </w:r>
      <w:r w:rsidRPr="00ED31CA">
        <w:t> :</w:t>
      </w:r>
    </w:p>
    <w:p w:rsidR="008C5D7A" w:rsidRPr="00ED31CA" w:rsidRDefault="008C5D7A" w:rsidP="008C5D7A">
      <w:pPr>
        <w:spacing w:before="120" w:after="120"/>
        <w:ind w:left="720"/>
        <w:jc w:val="both"/>
      </w:pPr>
      <w:r>
        <w:rPr>
          <w:i/>
        </w:rPr>
        <w:t xml:space="preserve">- </w:t>
      </w:r>
      <w:r w:rsidRPr="00ED31CA">
        <w:rPr>
          <w:i/>
        </w:rPr>
        <w:t>Guy Lapointe </w:t>
      </w:r>
      <w:r w:rsidRPr="00ED31CA">
        <w:t>:</w:t>
      </w:r>
      <w:r w:rsidRPr="00ED31CA">
        <w:rPr>
          <w:lang w:eastAsia="fr-FR" w:bidi="fr-FR"/>
        </w:rPr>
        <w:t xml:space="preserve"> Je suis d’accord avec ce que M. Brisebois disait de la prise de conscience que Grand'Maison a fait de la crise. Mais je ne crois pas que chez lui la crise soit perçue de façon aussi négative. Il est vrai qu’il a connu des moments de noirceur, comme nous tous, à certains tournants</w:t>
      </w:r>
      <w:r w:rsidRPr="00ED31CA">
        <w:t> ;</w:t>
      </w:r>
      <w:r w:rsidRPr="00ED31CA">
        <w:rPr>
          <w:lang w:eastAsia="fr-FR" w:bidi="fr-FR"/>
        </w:rPr>
        <w:t xml:space="preserve"> ceci l’a amené à faire des affirmations assez so</w:t>
      </w:r>
      <w:r w:rsidRPr="00ED31CA">
        <w:rPr>
          <w:lang w:eastAsia="fr-FR" w:bidi="fr-FR"/>
        </w:rPr>
        <w:t>m</w:t>
      </w:r>
      <w:r w:rsidRPr="00ED31CA">
        <w:rPr>
          <w:lang w:eastAsia="fr-FR" w:bidi="fr-FR"/>
        </w:rPr>
        <w:t>bres sur notre propre situation sociale. Mais je ne crois pas que, dans l’ensemble de son pa</w:t>
      </w:r>
      <w:r w:rsidRPr="00ED31CA">
        <w:rPr>
          <w:lang w:eastAsia="fr-FR" w:bidi="fr-FR"/>
        </w:rPr>
        <w:t>r</w:t>
      </w:r>
      <w:r w:rsidRPr="00ED31CA">
        <w:rPr>
          <w:lang w:eastAsia="fr-FR" w:bidi="fr-FR"/>
        </w:rPr>
        <w:t>cours, il ait vu la crise de la culture au Québec de façon aussi négative. Au contraire, cette crise engendre quelque chose. Pour moi, Jacques est le parfait représentant de cette tension entre Église et culture</w:t>
      </w:r>
      <w:r w:rsidRPr="00ED31CA">
        <w:t> ;</w:t>
      </w:r>
      <w:r w:rsidRPr="00ED31CA">
        <w:rPr>
          <w:lang w:eastAsia="fr-FR" w:bidi="fr-FR"/>
        </w:rPr>
        <w:t xml:space="preserve"> et cette tension, il n’a pas pu la résoudre. C’est un clerc qui a fait des paris sur l’Église-institution et qui ne lâche pas facilement. Il est marqué par le fait qu’il est prêtre diocésain. Il </w:t>
      </w:r>
      <w:r w:rsidRPr="00ED31CA">
        <w:t>« </w:t>
      </w:r>
      <w:r w:rsidRPr="00ED31CA">
        <w:rPr>
          <w:lang w:eastAsia="fr-FR" w:bidi="fr-FR"/>
        </w:rPr>
        <w:t>fait curé</w:t>
      </w:r>
      <w:r w:rsidRPr="00ED31CA">
        <w:t> »</w:t>
      </w:r>
      <w:r w:rsidRPr="00ED31CA">
        <w:rPr>
          <w:lang w:eastAsia="fr-FR" w:bidi="fr-FR"/>
        </w:rPr>
        <w:t>.</w:t>
      </w:r>
    </w:p>
    <w:p w:rsidR="008C5D7A" w:rsidRPr="00ED31CA" w:rsidRDefault="008C5D7A" w:rsidP="008C5D7A">
      <w:pPr>
        <w:spacing w:before="120" w:after="120"/>
        <w:ind w:left="720"/>
        <w:jc w:val="both"/>
        <w:rPr>
          <w:lang w:eastAsia="fr-FR" w:bidi="fr-FR"/>
        </w:rPr>
      </w:pPr>
      <w:r>
        <w:rPr>
          <w:i/>
        </w:rPr>
        <w:t xml:space="preserve">- </w:t>
      </w:r>
      <w:r w:rsidRPr="00ED31CA">
        <w:rPr>
          <w:i/>
        </w:rPr>
        <w:t>Marcel Brisebois </w:t>
      </w:r>
      <w:r w:rsidRPr="00ED31CA">
        <w:t>:</w:t>
      </w:r>
      <w:r w:rsidRPr="00ED31CA">
        <w:rPr>
          <w:lang w:eastAsia="fr-FR" w:bidi="fr-FR"/>
        </w:rPr>
        <w:t xml:space="preserve"> Je retiens d’abord comment Jacques Grand’Maison est enraciné dans le populaire, dans l’existentiel. Les définitions ne sont pas son propos. Il est à la recherche d’une définition qui, bien sûr quand elle se trouve, doit bea</w:t>
      </w:r>
      <w:r w:rsidRPr="00ED31CA">
        <w:rPr>
          <w:lang w:eastAsia="fr-FR" w:bidi="fr-FR"/>
        </w:rPr>
        <w:t>u</w:t>
      </w:r>
      <w:r w:rsidRPr="00ED31CA">
        <w:rPr>
          <w:lang w:eastAsia="fr-FR" w:bidi="fr-FR"/>
        </w:rPr>
        <w:t>coup à l’approche ethnologique, plus que sociologique. Je m’excuse d’être aussi sévère, mais je pense que Jacques Grand’Maison n’a pas toujours compris Lévi-Strauss et Monod. Il n’a pas assez pris en considération ce qui s’est passé au Qu</w:t>
      </w:r>
      <w:r w:rsidRPr="00ED31CA">
        <w:rPr>
          <w:lang w:eastAsia="fr-FR" w:bidi="fr-FR"/>
        </w:rPr>
        <w:t>é</w:t>
      </w:r>
      <w:r w:rsidRPr="00ED31CA">
        <w:rPr>
          <w:lang w:eastAsia="fr-FR" w:bidi="fr-FR"/>
        </w:rPr>
        <w:t>bec, voire dans le bassin montréalais. Il ne cite jamais les repr</w:t>
      </w:r>
      <w:r w:rsidRPr="00ED31CA">
        <w:rPr>
          <w:lang w:eastAsia="fr-FR" w:bidi="fr-FR"/>
        </w:rPr>
        <w:t>é</w:t>
      </w:r>
      <w:r w:rsidRPr="00ED31CA">
        <w:rPr>
          <w:lang w:eastAsia="fr-FR" w:bidi="fr-FR"/>
        </w:rPr>
        <w:t>sentants de la culture américaine, comme Elvis Presley, ou les Beatles, pourtant très importants dans les années 50 et 60. Il parle du culturel dans le cadre du nationalisme. Homme d’ouverture, ayant voyagé, il cite Yvon Deschamps mais jamais Kérouac. Je dois cependant préciser que lorsqu’on parle des l</w:t>
      </w:r>
      <w:r w:rsidRPr="00ED31CA">
        <w:rPr>
          <w:lang w:eastAsia="fr-FR" w:bidi="fr-FR"/>
        </w:rPr>
        <w:t>i</w:t>
      </w:r>
      <w:r w:rsidRPr="00ED31CA">
        <w:rPr>
          <w:lang w:eastAsia="fr-FR" w:bidi="fr-FR"/>
        </w:rPr>
        <w:t>mites de Jacques, c’est de nos limites que nous parlons, car Ja</w:t>
      </w:r>
      <w:r w:rsidRPr="00ED31CA">
        <w:rPr>
          <w:lang w:eastAsia="fr-FR" w:bidi="fr-FR"/>
        </w:rPr>
        <w:t>c</w:t>
      </w:r>
      <w:r w:rsidRPr="00ED31CA">
        <w:rPr>
          <w:lang w:eastAsia="fr-FR" w:bidi="fr-FR"/>
        </w:rPr>
        <w:t>ques Grand’Maison est un des plus beaux fleurons de l’intelligence, de l’humanisme et de la sensib</w:t>
      </w:r>
      <w:r w:rsidRPr="00ED31CA">
        <w:rPr>
          <w:lang w:eastAsia="fr-FR" w:bidi="fr-FR"/>
        </w:rPr>
        <w:t>i</w:t>
      </w:r>
      <w:r w:rsidRPr="00ED31CA">
        <w:rPr>
          <w:lang w:eastAsia="fr-FR" w:bidi="fr-FR"/>
        </w:rPr>
        <w:t>lité d’ici.</w:t>
      </w:r>
    </w:p>
    <w:p w:rsidR="008C5D7A" w:rsidRPr="00ED31CA" w:rsidRDefault="008C5D7A" w:rsidP="008C5D7A">
      <w:pPr>
        <w:spacing w:before="120" w:after="120"/>
        <w:jc w:val="both"/>
      </w:pPr>
    </w:p>
    <w:p w:rsidR="008C5D7A" w:rsidRPr="00ED31CA" w:rsidRDefault="008C5D7A" w:rsidP="008C5D7A">
      <w:pPr>
        <w:spacing w:before="120" w:after="120"/>
        <w:jc w:val="both"/>
      </w:pPr>
      <w:r w:rsidRPr="00ED31CA">
        <w:rPr>
          <w:lang w:eastAsia="fr-FR" w:bidi="fr-FR"/>
        </w:rPr>
        <w:t>[238]</w:t>
      </w:r>
    </w:p>
    <w:p w:rsidR="008C5D7A" w:rsidRPr="00ED31CA" w:rsidRDefault="008C5D7A" w:rsidP="008C5D7A">
      <w:pPr>
        <w:spacing w:before="120" w:after="120"/>
        <w:jc w:val="both"/>
      </w:pPr>
      <w:r w:rsidRPr="00ED31CA">
        <w:rPr>
          <w:lang w:eastAsia="fr-FR" w:bidi="fr-FR"/>
        </w:rPr>
        <w:t>— De plus, la société québécoise est maintenant pluriculturelle...</w:t>
      </w:r>
    </w:p>
    <w:p w:rsidR="008C5D7A" w:rsidRPr="00ED31CA" w:rsidRDefault="008C5D7A" w:rsidP="008C5D7A">
      <w:pPr>
        <w:spacing w:before="120" w:after="120"/>
        <w:ind w:left="720"/>
        <w:jc w:val="both"/>
      </w:pPr>
      <w:r w:rsidRPr="00ED31CA">
        <w:rPr>
          <w:i/>
        </w:rPr>
        <w:t>Guy Lapointe </w:t>
      </w:r>
      <w:r w:rsidRPr="00ED31CA">
        <w:t>:</w:t>
      </w:r>
      <w:r w:rsidRPr="00ED31CA">
        <w:rPr>
          <w:lang w:eastAsia="fr-FR" w:bidi="fr-FR"/>
        </w:rPr>
        <w:t xml:space="preserve"> Le multiculturalisme n’est pas très présent dans l’œuvre de Jacques. Il s’y trouve un peu dans </w:t>
      </w:r>
      <w:r w:rsidRPr="00ED31CA">
        <w:rPr>
          <w:i/>
          <w:iCs/>
        </w:rPr>
        <w:t>Les Tiers</w:t>
      </w:r>
      <w:r w:rsidRPr="00ED31CA">
        <w:t>,</w:t>
      </w:r>
      <w:r w:rsidRPr="00ED31CA">
        <w:rPr>
          <w:lang w:eastAsia="fr-FR" w:bidi="fr-FR"/>
        </w:rPr>
        <w:t xml:space="preserve"> mais ce n’est pas encore dans son imaginaire. Il a une culture localisée, de son âge, de son Église. Lui qui est contre les e</w:t>
      </w:r>
      <w:r w:rsidRPr="00ED31CA">
        <w:rPr>
          <w:lang w:eastAsia="fr-FR" w:bidi="fr-FR"/>
        </w:rPr>
        <w:t>n</w:t>
      </w:r>
      <w:r w:rsidRPr="00ED31CA">
        <w:rPr>
          <w:lang w:eastAsia="fr-FR" w:bidi="fr-FR"/>
        </w:rPr>
        <w:t>fermements, il se trouve enfe</w:t>
      </w:r>
      <w:r w:rsidRPr="00ED31CA">
        <w:rPr>
          <w:lang w:eastAsia="fr-FR" w:bidi="fr-FR"/>
        </w:rPr>
        <w:t>r</w:t>
      </w:r>
      <w:r w:rsidRPr="00ED31CA">
        <w:rPr>
          <w:lang w:eastAsia="fr-FR" w:bidi="fr-FR"/>
        </w:rPr>
        <w:t>mé. Mais le plus important dans son œuvre, c’est le grand mouvement de fond pour essayer de saisir ce qu’est un mouvement culturel. Ja</w:t>
      </w:r>
      <w:r w:rsidRPr="00ED31CA">
        <w:rPr>
          <w:lang w:eastAsia="fr-FR" w:bidi="fr-FR"/>
        </w:rPr>
        <w:t>c</w:t>
      </w:r>
      <w:r w:rsidRPr="00ED31CA">
        <w:rPr>
          <w:lang w:eastAsia="fr-FR" w:bidi="fr-FR"/>
        </w:rPr>
        <w:t>ques conçoit la culture comme une espèce de matrice, un lieu de nai</w:t>
      </w:r>
      <w:r w:rsidRPr="00ED31CA">
        <w:rPr>
          <w:lang w:eastAsia="fr-FR" w:bidi="fr-FR"/>
        </w:rPr>
        <w:t>s</w:t>
      </w:r>
      <w:r w:rsidRPr="00ED31CA">
        <w:rPr>
          <w:lang w:eastAsia="fr-FR" w:bidi="fr-FR"/>
        </w:rPr>
        <w:t>sance. Et naître, c’est naître à l’autre.</w:t>
      </w:r>
    </w:p>
    <w:p w:rsidR="008C5D7A" w:rsidRPr="00ED31CA" w:rsidRDefault="008C5D7A" w:rsidP="008C5D7A">
      <w:pPr>
        <w:spacing w:before="120" w:after="120"/>
        <w:jc w:val="both"/>
      </w:pPr>
      <w:r w:rsidRPr="00ED31CA">
        <w:rPr>
          <w:lang w:eastAsia="fr-FR" w:bidi="fr-FR"/>
        </w:rPr>
        <w:t>— Que porte-on comme message</w:t>
      </w:r>
      <w:r w:rsidRPr="00ED31CA">
        <w:t> ?</w:t>
      </w:r>
      <w:r w:rsidRPr="00ED31CA">
        <w:rPr>
          <w:lang w:eastAsia="fr-FR" w:bidi="fr-FR"/>
        </w:rPr>
        <w:t xml:space="preserve"> Par rapport aux communautés allophones, qui ne sont pas nécessairement chrétiennes, il y a un d</w:t>
      </w:r>
      <w:r w:rsidRPr="00ED31CA">
        <w:rPr>
          <w:lang w:eastAsia="fr-FR" w:bidi="fr-FR"/>
        </w:rPr>
        <w:t>e</w:t>
      </w:r>
      <w:r w:rsidRPr="00ED31CA">
        <w:rPr>
          <w:lang w:eastAsia="fr-FR" w:bidi="fr-FR"/>
        </w:rPr>
        <w:t>voir pour l’Église d’être un lieu d’accueil et de solidarité.</w:t>
      </w:r>
    </w:p>
    <w:p w:rsidR="008C5D7A" w:rsidRPr="00ED31CA" w:rsidRDefault="008C5D7A" w:rsidP="008C5D7A">
      <w:pPr>
        <w:spacing w:before="120" w:after="120"/>
        <w:ind w:left="720"/>
        <w:jc w:val="both"/>
      </w:pPr>
      <w:r w:rsidRPr="00ED31CA">
        <w:rPr>
          <w:i/>
        </w:rPr>
        <w:t>Guy Lapointe </w:t>
      </w:r>
      <w:r w:rsidRPr="00ED31CA">
        <w:t>:</w:t>
      </w:r>
      <w:r w:rsidRPr="00ED31CA">
        <w:rPr>
          <w:lang w:eastAsia="fr-FR" w:bidi="fr-FR"/>
        </w:rPr>
        <w:t xml:space="preserve"> Le mot </w:t>
      </w:r>
      <w:r w:rsidRPr="00ED31CA">
        <w:t>« </w:t>
      </w:r>
      <w:r w:rsidRPr="00ED31CA">
        <w:rPr>
          <w:lang w:eastAsia="fr-FR" w:bidi="fr-FR"/>
        </w:rPr>
        <w:t>message</w:t>
      </w:r>
      <w:r w:rsidRPr="00ED31CA">
        <w:t> »</w:t>
      </w:r>
      <w:r w:rsidRPr="00ED31CA">
        <w:rPr>
          <w:lang w:eastAsia="fr-FR" w:bidi="fr-FR"/>
        </w:rPr>
        <w:t xml:space="preserve"> m’énerve de plus en plus. Est-ce que l’Évangile est vraiment un message, ou n’est-il pas une ouve</w:t>
      </w:r>
      <w:r w:rsidRPr="00ED31CA">
        <w:rPr>
          <w:lang w:eastAsia="fr-FR" w:bidi="fr-FR"/>
        </w:rPr>
        <w:t>r</w:t>
      </w:r>
      <w:r w:rsidRPr="00ED31CA">
        <w:rPr>
          <w:lang w:eastAsia="fr-FR" w:bidi="fr-FR"/>
        </w:rPr>
        <w:t>ture à la différence</w:t>
      </w:r>
      <w:r w:rsidRPr="00ED31CA">
        <w:t> ?</w:t>
      </w:r>
      <w:r w:rsidRPr="00ED31CA">
        <w:rPr>
          <w:lang w:eastAsia="fr-FR" w:bidi="fr-FR"/>
        </w:rPr>
        <w:t xml:space="preserve"> Jésus a constamment essayé de déplacer les gens et les questionnements. L’Évangile, co</w:t>
      </w:r>
      <w:r w:rsidRPr="00ED31CA">
        <w:rPr>
          <w:lang w:eastAsia="fr-FR" w:bidi="fr-FR"/>
        </w:rPr>
        <w:t>m</w:t>
      </w:r>
      <w:r w:rsidRPr="00ED31CA">
        <w:rPr>
          <w:lang w:eastAsia="fr-FR" w:bidi="fr-FR"/>
        </w:rPr>
        <w:t>me la foi, c’est d’abord un opérateur critique par rapport aux s</w:t>
      </w:r>
      <w:r w:rsidRPr="00ED31CA">
        <w:rPr>
          <w:lang w:eastAsia="fr-FR" w:bidi="fr-FR"/>
        </w:rPr>
        <w:t>i</w:t>
      </w:r>
      <w:r w:rsidRPr="00ED31CA">
        <w:rPr>
          <w:lang w:eastAsia="fr-FR" w:bidi="fr-FR"/>
        </w:rPr>
        <w:t>tuations d’enfermement.</w:t>
      </w:r>
    </w:p>
    <w:p w:rsidR="008C5D7A" w:rsidRPr="00ED31CA" w:rsidRDefault="008C5D7A" w:rsidP="008C5D7A">
      <w:pPr>
        <w:spacing w:before="120" w:after="120"/>
        <w:jc w:val="both"/>
      </w:pPr>
      <w:r w:rsidRPr="00ED31CA">
        <w:rPr>
          <w:lang w:eastAsia="fr-FR" w:bidi="fr-FR"/>
        </w:rPr>
        <w:t>— Je suis irrité quand on réduit la foi et l’Évangile à une opération critique. Mais c’est au nom de quoi</w:t>
      </w:r>
      <w:r w:rsidRPr="00ED31CA">
        <w:t> ?</w:t>
      </w:r>
      <w:r w:rsidRPr="00ED31CA">
        <w:rPr>
          <w:lang w:eastAsia="fr-FR" w:bidi="fr-FR"/>
        </w:rPr>
        <w:t xml:space="preserve"> Face aux autres cultures, il convient bien sûr d’écouter, d’accueillir, mais après</w:t>
      </w:r>
      <w:r w:rsidRPr="00ED31CA">
        <w:t> ?</w:t>
      </w:r>
    </w:p>
    <w:p w:rsidR="008C5D7A" w:rsidRPr="00ED31CA" w:rsidRDefault="008C5D7A" w:rsidP="008C5D7A">
      <w:pPr>
        <w:spacing w:before="120" w:after="120"/>
        <w:jc w:val="both"/>
      </w:pPr>
      <w:r w:rsidRPr="00ED31CA">
        <w:rPr>
          <w:lang w:eastAsia="fr-FR" w:bidi="fr-FR"/>
        </w:rPr>
        <w:t>— Le message est souvent conçu comme quelque chose à vendre et cela est irritant. Je revendique la transcendance de la révélation que les gens doivent incarner. Le message n’est pas une imposition de v</w:t>
      </w:r>
      <w:r w:rsidRPr="00ED31CA">
        <w:rPr>
          <w:lang w:eastAsia="fr-FR" w:bidi="fr-FR"/>
        </w:rPr>
        <w:t>é</w:t>
      </w:r>
      <w:r w:rsidRPr="00ED31CA">
        <w:rPr>
          <w:lang w:eastAsia="fr-FR" w:bidi="fr-FR"/>
        </w:rPr>
        <w:t>rités à recevoir, un code fermé et définitif. C’est une expérience à v</w:t>
      </w:r>
      <w:r w:rsidRPr="00ED31CA">
        <w:rPr>
          <w:lang w:eastAsia="fr-FR" w:bidi="fr-FR"/>
        </w:rPr>
        <w:t>i</w:t>
      </w:r>
      <w:r w:rsidRPr="00ED31CA">
        <w:rPr>
          <w:lang w:eastAsia="fr-FR" w:bidi="fr-FR"/>
        </w:rPr>
        <w:t>vre, qui nous dépasse.</w:t>
      </w:r>
    </w:p>
    <w:p w:rsidR="008C5D7A" w:rsidRPr="00ED31CA" w:rsidRDefault="008C5D7A" w:rsidP="008C5D7A">
      <w:pPr>
        <w:spacing w:before="120" w:after="120"/>
        <w:jc w:val="both"/>
        <w:rPr>
          <w:lang w:eastAsia="fr-FR" w:bidi="fr-FR"/>
        </w:rPr>
      </w:pPr>
      <w:r w:rsidRPr="00ED31CA">
        <w:rPr>
          <w:lang w:eastAsia="fr-FR" w:bidi="fr-FR"/>
        </w:rPr>
        <w:t>— Chez Jacques Grand’Maison, il y a Jacques Grand’Maison et il y a le phénomène Jacques Grand’Maison. Peu de gens ont lu ses l</w:t>
      </w:r>
      <w:r w:rsidRPr="00ED31CA">
        <w:rPr>
          <w:lang w:eastAsia="fr-FR" w:bidi="fr-FR"/>
        </w:rPr>
        <w:t>i</w:t>
      </w:r>
      <w:r w:rsidRPr="00ED31CA">
        <w:rPr>
          <w:lang w:eastAsia="fr-FR" w:bidi="fr-FR"/>
        </w:rPr>
        <w:t>vres. Pourtant son influence est grande. Le prophète dépasse son me</w:t>
      </w:r>
      <w:r w:rsidRPr="00ED31CA">
        <w:rPr>
          <w:lang w:eastAsia="fr-FR" w:bidi="fr-FR"/>
        </w:rPr>
        <w:t>s</w:t>
      </w:r>
      <w:r w:rsidRPr="00ED31CA">
        <w:rPr>
          <w:lang w:eastAsia="fr-FR" w:bidi="fr-FR"/>
        </w:rPr>
        <w:t>sage. Le prophète est prophète par son action, par ce qu'il est plus que par ce qu’il dit. C’est le phénomène Jacques Grand’Maison qui est important.</w:t>
      </w:r>
    </w:p>
    <w:p w:rsidR="008C5D7A" w:rsidRPr="00ED31CA" w:rsidRDefault="008C5D7A" w:rsidP="008C5D7A">
      <w:pPr>
        <w:spacing w:before="120" w:after="120"/>
        <w:ind w:firstLine="0"/>
        <w:jc w:val="both"/>
      </w:pPr>
    </w:p>
    <w:sectPr w:rsidR="008C5D7A" w:rsidRPr="00ED31CA" w:rsidSect="008C5D7A">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964" w:rsidRDefault="006C7964">
      <w:r>
        <w:separator/>
      </w:r>
    </w:p>
  </w:endnote>
  <w:endnote w:type="continuationSeparator" w:id="0">
    <w:p w:rsidR="006C7964" w:rsidRDefault="006C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964" w:rsidRDefault="006C7964">
      <w:pPr>
        <w:ind w:firstLine="0"/>
      </w:pPr>
      <w:r>
        <w:separator/>
      </w:r>
    </w:p>
  </w:footnote>
  <w:footnote w:type="continuationSeparator" w:id="0">
    <w:p w:rsidR="006C7964" w:rsidRDefault="006C7964">
      <w:pPr>
        <w:ind w:firstLine="0"/>
      </w:pPr>
      <w:r>
        <w:separator/>
      </w:r>
    </w:p>
  </w:footnote>
  <w:footnote w:id="1">
    <w:p w:rsidR="008C5D7A" w:rsidRDefault="008C5D7A">
      <w:pPr>
        <w:pStyle w:val="Notedebasdepage"/>
      </w:pPr>
      <w:r>
        <w:rPr>
          <w:rStyle w:val="Appelnotedebasdep"/>
        </w:rPr>
        <w:footnoteRef/>
      </w:r>
      <w:r>
        <w:t xml:space="preserve"> </w:t>
      </w:r>
      <w:r>
        <w:tab/>
      </w:r>
      <w:r w:rsidRPr="00901433">
        <w:rPr>
          <w:rStyle w:val="Notedebasdepage8ptPetitesmajusculesEspacement0pt"/>
          <w:sz w:val="24"/>
        </w:rPr>
        <w:t xml:space="preserve">Grand'Maison, </w:t>
      </w:r>
      <w:r w:rsidRPr="00901433">
        <w:rPr>
          <w:lang w:eastAsia="fr-FR" w:bidi="fr-FR"/>
        </w:rPr>
        <w:t xml:space="preserve">Jacques, </w:t>
      </w:r>
      <w:hyperlink r:id="rId1" w:history="1">
        <w:r w:rsidRPr="00271539">
          <w:rPr>
            <w:rStyle w:val="Lienhypertexte"/>
            <w:szCs w:val="18"/>
            <w:lang w:val="fr-FR" w:eastAsia="fr-FR" w:bidi="fr-FR"/>
          </w:rPr>
          <w:t>La seconde évangélisation</w:t>
        </w:r>
      </w:hyperlink>
      <w:r w:rsidRPr="00901433">
        <w:rPr>
          <w:lang w:eastAsia="fr-FR" w:bidi="fr-FR"/>
        </w:rPr>
        <w:t xml:space="preserve">, </w:t>
      </w:r>
      <w:r w:rsidRPr="00901433">
        <w:rPr>
          <w:rStyle w:val="NotedebasdepageItalique"/>
          <w:sz w:val="24"/>
        </w:rPr>
        <w:t>I, II.</w:t>
      </w:r>
      <w:r w:rsidRPr="00901433">
        <w:rPr>
          <w:lang w:eastAsia="fr-FR" w:bidi="fr-FR"/>
        </w:rPr>
        <w:t xml:space="preserve"> Montréal, F</w:t>
      </w:r>
      <w:r w:rsidRPr="00901433">
        <w:rPr>
          <w:lang w:eastAsia="fr-FR" w:bidi="fr-FR"/>
        </w:rPr>
        <w:t>i</w:t>
      </w:r>
      <w:r w:rsidRPr="00901433">
        <w:rPr>
          <w:lang w:eastAsia="fr-FR" w:bidi="fr-FR"/>
        </w:rPr>
        <w:t>des, 1973, pp. 228. 229.</w:t>
      </w:r>
    </w:p>
  </w:footnote>
  <w:footnote w:id="2">
    <w:p w:rsidR="008C5D7A" w:rsidRDefault="008C5D7A">
      <w:pPr>
        <w:pStyle w:val="Notedebasdepage"/>
      </w:pPr>
      <w:r>
        <w:rPr>
          <w:rStyle w:val="Appelnotedebasdep"/>
        </w:rPr>
        <w:footnoteRef/>
      </w:r>
      <w:r>
        <w:t xml:space="preserve"> </w:t>
      </w:r>
      <w:r>
        <w:tab/>
      </w:r>
      <w:hyperlink r:id="rId2" w:history="1">
        <w:r w:rsidRPr="00271539">
          <w:rPr>
            <w:rStyle w:val="Lienhypertexte"/>
            <w:szCs w:val="18"/>
            <w:lang w:val="fr-FR" w:eastAsia="fr-FR" w:bidi="fr-FR"/>
          </w:rPr>
          <w:t>Quel homme ?</w:t>
        </w:r>
      </w:hyperlink>
      <w:r w:rsidRPr="00901433">
        <w:rPr>
          <w:lang w:eastAsia="fr-FR" w:bidi="fr-FR"/>
        </w:rPr>
        <w:t xml:space="preserve"> Montréal, Leméac, 1978, p. 75, 88.</w:t>
      </w:r>
    </w:p>
  </w:footnote>
  <w:footnote w:id="3">
    <w:p w:rsidR="008C5D7A" w:rsidRDefault="008C5D7A">
      <w:pPr>
        <w:pStyle w:val="Notedebasdepage"/>
      </w:pPr>
      <w:r>
        <w:rPr>
          <w:rStyle w:val="Appelnotedebasdep"/>
        </w:rPr>
        <w:footnoteRef/>
      </w:r>
      <w:r>
        <w:t xml:space="preserve"> </w:t>
      </w:r>
      <w:r>
        <w:tab/>
      </w:r>
      <w:hyperlink r:id="rId3" w:history="1">
        <w:r w:rsidRPr="00271539">
          <w:rPr>
            <w:rStyle w:val="Lienhypertexte"/>
            <w:szCs w:val="18"/>
            <w:lang w:val="fr-FR" w:eastAsia="fr-FR" w:bidi="fr-FR"/>
          </w:rPr>
          <w:t>Nationalisme et religion</w:t>
        </w:r>
      </w:hyperlink>
      <w:r w:rsidRPr="00901433">
        <w:rPr>
          <w:rStyle w:val="NotedebasdepageItalique"/>
          <w:sz w:val="24"/>
        </w:rPr>
        <w:t>,</w:t>
      </w:r>
      <w:r w:rsidRPr="00901433">
        <w:rPr>
          <w:lang w:eastAsia="fr-FR" w:bidi="fr-FR"/>
        </w:rPr>
        <w:t xml:space="preserve"> Montréal, Beauchemin, 1970, t. I, p. 12.</w:t>
      </w:r>
    </w:p>
  </w:footnote>
  <w:footnote w:id="4">
    <w:p w:rsidR="008C5D7A" w:rsidRDefault="008C5D7A">
      <w:pPr>
        <w:pStyle w:val="Notedebasdepage"/>
      </w:pPr>
      <w:r>
        <w:rPr>
          <w:rStyle w:val="Appelnotedebasdep"/>
        </w:rPr>
        <w:footnoteRef/>
      </w:r>
      <w:r>
        <w:t xml:space="preserve"> </w:t>
      </w:r>
      <w:r>
        <w:tab/>
      </w:r>
      <w:hyperlink r:id="rId4" w:history="1">
        <w:r w:rsidRPr="00271539">
          <w:rPr>
            <w:rStyle w:val="Lienhypertexte"/>
            <w:szCs w:val="18"/>
            <w:lang w:val="fr-FR" w:eastAsia="fr-FR" w:bidi="fr-FR"/>
          </w:rPr>
          <w:t>Nationalisme et religion</w:t>
        </w:r>
      </w:hyperlink>
      <w:r w:rsidRPr="00901433">
        <w:rPr>
          <w:rStyle w:val="NotedebasdepageItalique"/>
          <w:sz w:val="24"/>
        </w:rPr>
        <w:t>,</w:t>
      </w:r>
      <w:r w:rsidRPr="00901433">
        <w:rPr>
          <w:lang w:eastAsia="fr-FR" w:bidi="fr-FR"/>
        </w:rPr>
        <w:t xml:space="preserve"> Montréal, Beauchemin, 1970. t. I, p. 12.</w:t>
      </w:r>
    </w:p>
  </w:footnote>
  <w:footnote w:id="5">
    <w:p w:rsidR="008C5D7A" w:rsidRDefault="008C5D7A">
      <w:pPr>
        <w:pStyle w:val="Notedebasdepage"/>
      </w:pPr>
      <w:r>
        <w:rPr>
          <w:rStyle w:val="Appelnotedebasdep"/>
        </w:rPr>
        <w:footnoteRef/>
      </w:r>
      <w:r>
        <w:t xml:space="preserve"> </w:t>
      </w:r>
      <w:r>
        <w:tab/>
      </w:r>
      <w:hyperlink r:id="rId5" w:history="1">
        <w:r w:rsidRPr="00271539">
          <w:rPr>
            <w:rStyle w:val="Lienhypertexte"/>
            <w:szCs w:val="18"/>
            <w:lang w:val="fr-FR" w:eastAsia="fr-FR" w:bidi="fr-FR"/>
          </w:rPr>
          <w:t>Symboliques d’hier et d’aujourd’hui</w:t>
        </w:r>
      </w:hyperlink>
      <w:r w:rsidRPr="00901433">
        <w:rPr>
          <w:rStyle w:val="NotedebasdepageItalique"/>
          <w:sz w:val="24"/>
        </w:rPr>
        <w:t>,</w:t>
      </w:r>
      <w:r w:rsidRPr="00901433">
        <w:rPr>
          <w:lang w:eastAsia="fr-FR" w:bidi="fr-FR"/>
        </w:rPr>
        <w:t xml:space="preserve"> Montréal, Hurtubise HMH, 1972, p. 23, </w:t>
      </w:r>
      <w:hyperlink r:id="rId6" w:history="1">
        <w:r w:rsidRPr="00271539">
          <w:rPr>
            <w:rStyle w:val="Lienhypertexte"/>
            <w:szCs w:val="18"/>
            <w:lang w:val="fr-FR" w:eastAsia="fr-FR" w:bidi="fr-FR"/>
          </w:rPr>
          <w:t>La seconde évangélisation</w:t>
        </w:r>
      </w:hyperlink>
      <w:r w:rsidRPr="00901433">
        <w:rPr>
          <w:rStyle w:val="NotedebasdepageItalique"/>
          <w:sz w:val="24"/>
        </w:rPr>
        <w:t>,</w:t>
      </w:r>
      <w:r w:rsidRPr="00901433">
        <w:rPr>
          <w:lang w:eastAsia="fr-FR" w:bidi="fr-FR"/>
        </w:rPr>
        <w:t xml:space="preserve"> t. II, p. 237, </w:t>
      </w:r>
      <w:hyperlink r:id="rId7" w:history="1">
        <w:r w:rsidRPr="00271539">
          <w:rPr>
            <w:rStyle w:val="Lienhypertexte"/>
            <w:szCs w:val="18"/>
            <w:lang w:val="fr-FR" w:eastAsia="fr-FR" w:bidi="fr-FR"/>
          </w:rPr>
          <w:t>Quel homme ?</w:t>
        </w:r>
      </w:hyperlink>
      <w:r w:rsidRPr="00901433">
        <w:rPr>
          <w:rStyle w:val="NotedebasdepageItalique"/>
          <w:sz w:val="24"/>
        </w:rPr>
        <w:t>,</w:t>
      </w:r>
      <w:r w:rsidRPr="00901433">
        <w:rPr>
          <w:lang w:eastAsia="fr-FR" w:bidi="fr-FR"/>
        </w:rPr>
        <w:t xml:space="preserve"> Montréal, L</w:t>
      </w:r>
      <w:r w:rsidRPr="00901433">
        <w:rPr>
          <w:lang w:eastAsia="fr-FR" w:bidi="fr-FR"/>
        </w:rPr>
        <w:t>e</w:t>
      </w:r>
      <w:r w:rsidRPr="00901433">
        <w:rPr>
          <w:lang w:eastAsia="fr-FR" w:bidi="fr-FR"/>
        </w:rPr>
        <w:t>méac, 1978, p. 22.</w:t>
      </w:r>
    </w:p>
  </w:footnote>
  <w:footnote w:id="6">
    <w:p w:rsidR="008C5D7A" w:rsidRDefault="008C5D7A">
      <w:pPr>
        <w:pStyle w:val="Notedebasdepage"/>
      </w:pPr>
      <w:r>
        <w:rPr>
          <w:rStyle w:val="Appelnotedebasdep"/>
        </w:rPr>
        <w:footnoteRef/>
      </w:r>
      <w:r>
        <w:t xml:space="preserve"> </w:t>
      </w:r>
      <w:r>
        <w:tab/>
      </w:r>
      <w:r w:rsidRPr="00901433">
        <w:rPr>
          <w:rStyle w:val="NotedebasdepageItalique"/>
          <w:sz w:val="24"/>
        </w:rPr>
        <w:t>Le Devoir,</w:t>
      </w:r>
      <w:r w:rsidRPr="00901433">
        <w:rPr>
          <w:lang w:eastAsia="fr-FR" w:bidi="fr-FR"/>
        </w:rPr>
        <w:t xml:space="preserve"> 30 janvier 1979, p. 7.</w:t>
      </w:r>
    </w:p>
  </w:footnote>
  <w:footnote w:id="7">
    <w:p w:rsidR="008C5D7A" w:rsidRDefault="008C5D7A">
      <w:pPr>
        <w:pStyle w:val="Notedebasdepage"/>
      </w:pPr>
      <w:r>
        <w:rPr>
          <w:rStyle w:val="Appelnotedebasdep"/>
        </w:rPr>
        <w:footnoteRef/>
      </w:r>
      <w:r>
        <w:t xml:space="preserve"> </w:t>
      </w:r>
      <w:r>
        <w:tab/>
      </w:r>
      <w:hyperlink r:id="rId8" w:history="1">
        <w:r w:rsidRPr="00271539">
          <w:rPr>
            <w:rStyle w:val="Lienhypertexte"/>
            <w:i/>
          </w:rPr>
          <w:t>Symboliques d'hier et d’aujourd’hui</w:t>
        </w:r>
      </w:hyperlink>
      <w:r w:rsidRPr="00901433">
        <w:t>, Montréal, Hurtubise, HMH. 1972, p. 212.</w:t>
      </w:r>
    </w:p>
  </w:footnote>
  <w:footnote w:id="8">
    <w:p w:rsidR="008C5D7A" w:rsidRDefault="008C5D7A">
      <w:pPr>
        <w:pStyle w:val="Notedebasdepage"/>
      </w:pPr>
      <w:r>
        <w:rPr>
          <w:rStyle w:val="Appelnotedebasdep"/>
        </w:rPr>
        <w:footnoteRef/>
      </w:r>
      <w:r>
        <w:t xml:space="preserve"> </w:t>
      </w:r>
      <w:r>
        <w:tab/>
      </w:r>
      <w:r w:rsidRPr="00901433">
        <w:rPr>
          <w:rStyle w:val="Notedebasdepage8ptPetitesmajusculesEspacement0pt"/>
          <w:sz w:val="24"/>
        </w:rPr>
        <w:t xml:space="preserve">Bergson, </w:t>
      </w:r>
      <w:r w:rsidRPr="00901433">
        <w:rPr>
          <w:lang w:eastAsia="fr-FR" w:bidi="fr-FR"/>
        </w:rPr>
        <w:t xml:space="preserve">Henri, </w:t>
      </w:r>
      <w:hyperlink r:id="rId9" w:history="1">
        <w:r w:rsidRPr="00271539">
          <w:rPr>
            <w:rStyle w:val="Lienhypertexte"/>
            <w:szCs w:val="18"/>
            <w:lang w:val="fr-FR" w:eastAsia="fr-FR" w:bidi="fr-FR"/>
          </w:rPr>
          <w:t>La pensée et le mouvant</w:t>
        </w:r>
      </w:hyperlink>
      <w:r w:rsidRPr="00901433">
        <w:rPr>
          <w:rStyle w:val="NotedebasdepageItalique"/>
          <w:sz w:val="24"/>
        </w:rPr>
        <w:t>,</w:t>
      </w:r>
      <w:r w:rsidRPr="00901433">
        <w:rPr>
          <w:lang w:eastAsia="fr-FR" w:bidi="fr-FR"/>
        </w:rPr>
        <w:t xml:space="preserve"> Paris, Œuvres, PUF, 1959, p. 1370.</w:t>
      </w:r>
    </w:p>
  </w:footnote>
  <w:footnote w:id="9">
    <w:p w:rsidR="008C5D7A" w:rsidRDefault="008C5D7A">
      <w:pPr>
        <w:pStyle w:val="Notedebasdepage"/>
      </w:pPr>
      <w:r>
        <w:rPr>
          <w:rStyle w:val="Appelnotedebasdep"/>
        </w:rPr>
        <w:footnoteRef/>
      </w:r>
      <w:r>
        <w:t xml:space="preserve"> </w:t>
      </w:r>
      <w:r>
        <w:tab/>
      </w:r>
      <w:hyperlink r:id="rId10" w:history="1">
        <w:r w:rsidRPr="00271539">
          <w:rPr>
            <w:rStyle w:val="Lienhypertexte"/>
            <w:szCs w:val="18"/>
            <w:lang w:val="fr-FR" w:eastAsia="fr-FR" w:bidi="fr-FR"/>
          </w:rPr>
          <w:t>La pensée et le mouvant</w:t>
        </w:r>
      </w:hyperlink>
      <w:r w:rsidRPr="00901433">
        <w:rPr>
          <w:rStyle w:val="NotedebasdepageItalique"/>
          <w:sz w:val="24"/>
        </w:rPr>
        <w:t>,</w:t>
      </w:r>
      <w:r w:rsidRPr="00901433">
        <w:rPr>
          <w:lang w:eastAsia="fr-FR" w:bidi="fr-FR"/>
        </w:rPr>
        <w:t xml:space="preserve"> Paris, Œuvres, PUF, 1959, p. 1373 et </w:t>
      </w:r>
      <w:hyperlink r:id="rId11" w:history="1">
        <w:r w:rsidRPr="00271539">
          <w:rPr>
            <w:rStyle w:val="Lienhypertexte"/>
            <w:szCs w:val="18"/>
            <w:lang w:val="fr-FR" w:eastAsia="fr-FR" w:bidi="fr-FR"/>
          </w:rPr>
          <w:t>Les deux sources de la morale et de la religion</w:t>
        </w:r>
      </w:hyperlink>
      <w:r w:rsidRPr="00901433">
        <w:rPr>
          <w:lang w:eastAsia="fr-FR" w:bidi="fr-FR"/>
        </w:rPr>
        <w:t>, Paris, Œuvres, PUF, 1959, p. 1177.</w:t>
      </w:r>
    </w:p>
  </w:footnote>
  <w:footnote w:id="10">
    <w:p w:rsidR="008C5D7A" w:rsidRDefault="008C5D7A">
      <w:pPr>
        <w:pStyle w:val="Notedebasdepage"/>
      </w:pPr>
      <w:r>
        <w:rPr>
          <w:rStyle w:val="Appelnotedebasdep"/>
        </w:rPr>
        <w:footnoteRef/>
      </w:r>
      <w:r>
        <w:t xml:space="preserve"> </w:t>
      </w:r>
      <w:r>
        <w:tab/>
      </w:r>
      <w:r w:rsidRPr="00901433">
        <w:rPr>
          <w:rStyle w:val="Notedebasdepage8ptPetitesmajusculesEspacement0pt"/>
          <w:sz w:val="24"/>
        </w:rPr>
        <w:t xml:space="preserve">Baudelaire, </w:t>
      </w:r>
      <w:r w:rsidRPr="00901433">
        <w:rPr>
          <w:lang w:eastAsia="fr-FR" w:bidi="fr-FR"/>
        </w:rPr>
        <w:t xml:space="preserve">Charles, </w:t>
      </w:r>
      <w:r w:rsidRPr="00901433">
        <w:rPr>
          <w:rStyle w:val="NotedebasdepageItalique"/>
          <w:sz w:val="24"/>
        </w:rPr>
        <w:t>Le peintre de la vie moderne,</w:t>
      </w:r>
      <w:r w:rsidRPr="00901433">
        <w:rPr>
          <w:lang w:eastAsia="fr-FR" w:bidi="fr-FR"/>
        </w:rPr>
        <w:t xml:space="preserve"> Paris, Gallimard, </w:t>
      </w:r>
      <w:r w:rsidRPr="00901433">
        <w:t>« </w:t>
      </w:r>
      <w:r w:rsidRPr="00901433">
        <w:rPr>
          <w:lang w:eastAsia="fr-FR" w:bidi="fr-FR"/>
        </w:rPr>
        <w:t>Bibliothèque de la Pléiade</w:t>
      </w:r>
      <w:r w:rsidRPr="00901433">
        <w:t> »</w:t>
      </w:r>
      <w:r w:rsidRPr="00901433">
        <w:rPr>
          <w:lang w:eastAsia="fr-FR" w:bidi="fr-FR"/>
        </w:rPr>
        <w:t>, 1976, œuvres complètes, t. V p. 685.</w:t>
      </w:r>
    </w:p>
  </w:footnote>
  <w:footnote w:id="11">
    <w:p w:rsidR="008C5D7A" w:rsidRDefault="008C5D7A">
      <w:pPr>
        <w:pStyle w:val="Notedebasdepage"/>
      </w:pPr>
      <w:r>
        <w:rPr>
          <w:rStyle w:val="Appelnotedebasdep"/>
        </w:rPr>
        <w:footnoteRef/>
      </w:r>
      <w:r>
        <w:t xml:space="preserve"> </w:t>
      </w:r>
      <w:r>
        <w:tab/>
      </w:r>
      <w:r w:rsidRPr="00901433">
        <w:rPr>
          <w:rStyle w:val="Notedebasdepage8ptPetitesmajusculesEspacement0pt"/>
          <w:sz w:val="24"/>
        </w:rPr>
        <w:t xml:space="preserve">Valéry, </w:t>
      </w:r>
      <w:r w:rsidRPr="00901433">
        <w:rPr>
          <w:lang w:eastAsia="fr-FR" w:bidi="fr-FR"/>
        </w:rPr>
        <w:t xml:space="preserve">Paul, </w:t>
      </w:r>
      <w:r w:rsidRPr="00901433">
        <w:rPr>
          <w:rStyle w:val="NotedebasdepageItalique"/>
          <w:sz w:val="24"/>
        </w:rPr>
        <w:t>Variété</w:t>
      </w:r>
      <w:r w:rsidRPr="00901433">
        <w:rPr>
          <w:lang w:eastAsia="fr-FR" w:bidi="fr-FR"/>
        </w:rPr>
        <w:t>, Paris, Gallimard, Bibliothèque de la Pléiade, N.R.F., 1957, œuvres, T. I, p. 1503.</w:t>
      </w:r>
    </w:p>
  </w:footnote>
  <w:footnote w:id="12">
    <w:p w:rsidR="008C5D7A" w:rsidRDefault="008C5D7A">
      <w:pPr>
        <w:pStyle w:val="Notedebasdepage"/>
      </w:pPr>
      <w:r>
        <w:rPr>
          <w:rStyle w:val="Appelnotedebasdep"/>
        </w:rPr>
        <w:footnoteRef/>
      </w:r>
      <w:r>
        <w:t xml:space="preserve"> </w:t>
      </w:r>
      <w:r>
        <w:tab/>
      </w:r>
      <w:r w:rsidRPr="00901433">
        <w:rPr>
          <w:rStyle w:val="Notedebasdepage8ptPetitesmajusculesEspacement0pt"/>
          <w:sz w:val="24"/>
        </w:rPr>
        <w:t xml:space="preserve">Simon, </w:t>
      </w:r>
      <w:r w:rsidRPr="00901433">
        <w:rPr>
          <w:lang w:eastAsia="fr-FR" w:bidi="fr-FR"/>
        </w:rPr>
        <w:t xml:space="preserve">Claude, </w:t>
      </w:r>
      <w:r w:rsidRPr="00901433">
        <w:rPr>
          <w:rStyle w:val="NotedebasdepageItalique"/>
          <w:sz w:val="24"/>
        </w:rPr>
        <w:t>Discours de Stockholm</w:t>
      </w:r>
      <w:r w:rsidRPr="00901433">
        <w:rPr>
          <w:lang w:eastAsia="fr-FR" w:bidi="fr-FR"/>
        </w:rPr>
        <w:t>, Paris, Éditions de Minuit, 1986, p. 23.</w:t>
      </w:r>
    </w:p>
  </w:footnote>
  <w:footnote w:id="13">
    <w:p w:rsidR="008C5D7A" w:rsidRDefault="008C5D7A">
      <w:pPr>
        <w:pStyle w:val="Notedebasdepage"/>
      </w:pPr>
      <w:r>
        <w:rPr>
          <w:rStyle w:val="Appelnotedebasdep"/>
        </w:rPr>
        <w:footnoteRef/>
      </w:r>
      <w:r>
        <w:t xml:space="preserve"> </w:t>
      </w:r>
      <w:r>
        <w:tab/>
      </w:r>
      <w:r w:rsidRPr="00901433">
        <w:rPr>
          <w:rStyle w:val="Notedebasdepage8ptPetitesmajusculesEspacement0pt"/>
          <w:sz w:val="24"/>
        </w:rPr>
        <w:t xml:space="preserve">Merleau-Ponty, </w:t>
      </w:r>
      <w:r w:rsidRPr="00901433">
        <w:rPr>
          <w:lang w:eastAsia="fr-FR" w:bidi="fr-FR"/>
        </w:rPr>
        <w:t xml:space="preserve">Maurice, </w:t>
      </w:r>
      <w:hyperlink r:id="rId12" w:history="1">
        <w:r w:rsidRPr="00271539">
          <w:rPr>
            <w:rStyle w:val="Lienhypertexte"/>
            <w:szCs w:val="18"/>
            <w:lang w:val="fr-FR" w:eastAsia="fr-FR" w:bidi="fr-FR"/>
          </w:rPr>
          <w:t>L’œil et l’Esprit</w:t>
        </w:r>
      </w:hyperlink>
      <w:r w:rsidRPr="00901433">
        <w:rPr>
          <w:rStyle w:val="NotedebasdepageItalique"/>
          <w:sz w:val="24"/>
        </w:rPr>
        <w:t>,</w:t>
      </w:r>
      <w:r w:rsidRPr="00901433">
        <w:rPr>
          <w:lang w:eastAsia="fr-FR" w:bidi="fr-FR"/>
        </w:rPr>
        <w:t xml:space="preserve"> Paris, Gallimard, colle</w:t>
      </w:r>
      <w:r w:rsidRPr="00901433">
        <w:rPr>
          <w:lang w:eastAsia="fr-FR" w:bidi="fr-FR"/>
        </w:rPr>
        <w:t>c</w:t>
      </w:r>
      <w:r w:rsidRPr="00901433">
        <w:rPr>
          <w:lang w:eastAsia="fr-FR" w:bidi="fr-FR"/>
        </w:rPr>
        <w:t>tion Folio/essais, 1964, n° 13, p. 23.</w:t>
      </w:r>
    </w:p>
  </w:footnote>
  <w:footnote w:id="14">
    <w:p w:rsidR="008C5D7A" w:rsidRDefault="008C5D7A">
      <w:pPr>
        <w:pStyle w:val="Notedebasdepage"/>
      </w:pPr>
      <w:r>
        <w:rPr>
          <w:rStyle w:val="Appelnotedebasdep"/>
        </w:rPr>
        <w:footnoteRef/>
      </w:r>
      <w:r>
        <w:t xml:space="preserve"> </w:t>
      </w:r>
      <w:r>
        <w:tab/>
      </w:r>
      <w:r w:rsidRPr="00901433">
        <w:rPr>
          <w:rStyle w:val="Notedebasdepage8ptPetitesmajusculesEspacement0pt"/>
          <w:sz w:val="24"/>
        </w:rPr>
        <w:t xml:space="preserve">Grand’Maison, </w:t>
      </w:r>
      <w:r w:rsidRPr="00901433">
        <w:rPr>
          <w:lang w:eastAsia="fr-FR" w:bidi="fr-FR"/>
        </w:rPr>
        <w:t xml:space="preserve">Jacques. </w:t>
      </w:r>
      <w:hyperlink r:id="rId13" w:history="1">
        <w:r w:rsidRPr="002F5F84">
          <w:rPr>
            <w:rStyle w:val="Lienhypertexte"/>
            <w:szCs w:val="18"/>
            <w:lang w:val="fr-FR" w:eastAsia="fr-FR" w:bidi="fr-FR"/>
          </w:rPr>
          <w:t>Quel homme ?</w:t>
        </w:r>
      </w:hyperlink>
      <w:r w:rsidRPr="00901433">
        <w:rPr>
          <w:rStyle w:val="NotedebasdepageItalique"/>
          <w:sz w:val="24"/>
        </w:rPr>
        <w:t>,</w:t>
      </w:r>
      <w:r w:rsidRPr="00901433">
        <w:rPr>
          <w:lang w:eastAsia="fr-FR" w:bidi="fr-FR"/>
        </w:rPr>
        <w:t xml:space="preserve"> Montréal. Leméac. 1978. p. 34.</w:t>
      </w:r>
    </w:p>
  </w:footnote>
  <w:footnote w:id="15">
    <w:p w:rsidR="008C5D7A" w:rsidRDefault="008C5D7A">
      <w:pPr>
        <w:pStyle w:val="Notedebasdepage"/>
      </w:pPr>
      <w:r>
        <w:rPr>
          <w:rStyle w:val="Appelnotedebasdep"/>
        </w:rPr>
        <w:footnoteRef/>
      </w:r>
      <w:r>
        <w:t xml:space="preserve"> </w:t>
      </w:r>
      <w:r>
        <w:tab/>
      </w:r>
      <w:r w:rsidRPr="00901433">
        <w:rPr>
          <w:rStyle w:val="Notedebasdepage8ptPetitesmajusculesEspacement0pt"/>
          <w:sz w:val="24"/>
        </w:rPr>
        <w:t xml:space="preserve">Weil, </w:t>
      </w:r>
      <w:r w:rsidRPr="00901433">
        <w:rPr>
          <w:lang w:eastAsia="fr-FR" w:bidi="fr-FR"/>
        </w:rPr>
        <w:t xml:space="preserve">Eric, </w:t>
      </w:r>
      <w:r w:rsidRPr="00901433">
        <w:rPr>
          <w:rStyle w:val="NotedebasdepageItalique"/>
          <w:sz w:val="24"/>
        </w:rPr>
        <w:t>Philosophie politique</w:t>
      </w:r>
      <w:r w:rsidRPr="00901433">
        <w:rPr>
          <w:lang w:eastAsia="fr-FR" w:bidi="fr-FR"/>
        </w:rPr>
        <w:t>, Paris, Vrin. 1956, p. 66.</w:t>
      </w:r>
    </w:p>
  </w:footnote>
  <w:footnote w:id="16">
    <w:p w:rsidR="008C5D7A" w:rsidRDefault="008C5D7A">
      <w:pPr>
        <w:pStyle w:val="Notedebasdepage"/>
      </w:pPr>
      <w:r>
        <w:rPr>
          <w:rStyle w:val="Appelnotedebasdep"/>
        </w:rPr>
        <w:footnoteRef/>
      </w:r>
      <w:r>
        <w:t xml:space="preserve"> </w:t>
      </w:r>
      <w:r>
        <w:tab/>
      </w:r>
      <w:r w:rsidRPr="00901433">
        <w:rPr>
          <w:rStyle w:val="Notedebasdepage8ptPetitesmajusculesEspacement0pt"/>
          <w:sz w:val="24"/>
        </w:rPr>
        <w:t xml:space="preserve">Eliade, </w:t>
      </w:r>
      <w:r w:rsidRPr="00901433">
        <w:rPr>
          <w:lang w:eastAsia="fr-FR" w:bidi="fr-FR"/>
        </w:rPr>
        <w:t xml:space="preserve">Mircea, </w:t>
      </w:r>
      <w:r w:rsidRPr="00901433">
        <w:rPr>
          <w:rStyle w:val="NotedebasdepageItalique"/>
          <w:sz w:val="24"/>
        </w:rPr>
        <w:t>Le sacré et le profane</w:t>
      </w:r>
      <w:r w:rsidRPr="00901433">
        <w:rPr>
          <w:lang w:eastAsia="fr-FR" w:bidi="fr-FR"/>
        </w:rPr>
        <w:t>, Paris, Gallimard, 1965.</w:t>
      </w:r>
    </w:p>
  </w:footnote>
  <w:footnote w:id="17">
    <w:p w:rsidR="008C5D7A" w:rsidRDefault="008C5D7A">
      <w:pPr>
        <w:pStyle w:val="Notedebasdepage"/>
      </w:pPr>
      <w:r>
        <w:rPr>
          <w:rStyle w:val="Appelnotedebasdep"/>
        </w:rPr>
        <w:footnoteRef/>
      </w:r>
      <w:r>
        <w:t xml:space="preserve"> </w:t>
      </w:r>
      <w:r>
        <w:tab/>
      </w:r>
      <w:r w:rsidRPr="00901433">
        <w:rPr>
          <w:rStyle w:val="NotedebasdepageItalique"/>
          <w:sz w:val="24"/>
        </w:rPr>
        <w:t>Osservatore Romano</w:t>
      </w:r>
      <w:r w:rsidRPr="00901433">
        <w:rPr>
          <w:lang w:eastAsia="fr-FR" w:bidi="fr-FR"/>
        </w:rPr>
        <w:t>, 3 juin 1980.</w:t>
      </w:r>
    </w:p>
  </w:footnote>
  <w:footnote w:id="18">
    <w:p w:rsidR="008C5D7A" w:rsidRDefault="008C5D7A">
      <w:pPr>
        <w:pStyle w:val="Notedebasdepage"/>
      </w:pPr>
      <w:r>
        <w:rPr>
          <w:rStyle w:val="Appelnotedebasdep"/>
        </w:rPr>
        <w:footnoteRef/>
      </w:r>
      <w:r>
        <w:t xml:space="preserve"> </w:t>
      </w:r>
      <w:r>
        <w:tab/>
      </w:r>
      <w:r w:rsidRPr="002F5F84">
        <w:rPr>
          <w:i/>
          <w:lang w:eastAsia="fr-FR" w:bidi="fr-FR"/>
        </w:rPr>
        <w:t>Evangelii Nuntircindi</w:t>
      </w:r>
      <w:r w:rsidRPr="00901433">
        <w:rPr>
          <w:lang w:eastAsia="fr-FR" w:bidi="fr-FR"/>
        </w:rPr>
        <w:t>,</w:t>
      </w:r>
      <w:r w:rsidRPr="00901433">
        <w:rPr>
          <w:rStyle w:val="Notedebasdepage2NonItalique"/>
          <w:sz w:val="24"/>
        </w:rPr>
        <w:t xml:space="preserve"> 1975.</w:t>
      </w:r>
    </w:p>
  </w:footnote>
  <w:footnote w:id="19">
    <w:p w:rsidR="008C5D7A" w:rsidRDefault="008C5D7A">
      <w:pPr>
        <w:pStyle w:val="Notedebasdepage"/>
      </w:pPr>
      <w:r>
        <w:rPr>
          <w:rStyle w:val="Appelnotedebasdep"/>
        </w:rPr>
        <w:footnoteRef/>
      </w:r>
      <w:r>
        <w:t xml:space="preserve"> </w:t>
      </w:r>
      <w:r>
        <w:tab/>
      </w:r>
      <w:r w:rsidRPr="00901433">
        <w:rPr>
          <w:rStyle w:val="NotedebasdepageItalique"/>
          <w:sz w:val="24"/>
        </w:rPr>
        <w:t xml:space="preserve">Osservatore Romano, </w:t>
      </w:r>
      <w:r w:rsidRPr="00901433">
        <w:rPr>
          <w:rStyle w:val="NotedebasdepageItalique"/>
          <w:i w:val="0"/>
          <w:sz w:val="24"/>
        </w:rPr>
        <w:t>1</w:t>
      </w:r>
      <w:r w:rsidRPr="00901433">
        <w:rPr>
          <w:lang w:eastAsia="fr-FR" w:bidi="fr-FR"/>
        </w:rPr>
        <w:t>9 janvier 1983.</w:t>
      </w:r>
    </w:p>
  </w:footnote>
  <w:footnote w:id="20">
    <w:p w:rsidR="008C5D7A" w:rsidRDefault="008C5D7A">
      <w:pPr>
        <w:pStyle w:val="Notedebasdepage"/>
      </w:pPr>
      <w:r>
        <w:rPr>
          <w:rStyle w:val="Appelnotedebasdep"/>
        </w:rPr>
        <w:footnoteRef/>
      </w:r>
      <w:r>
        <w:t xml:space="preserve"> </w:t>
      </w:r>
      <w:r>
        <w:tab/>
      </w:r>
      <w:r w:rsidRPr="00901433">
        <w:rPr>
          <w:i/>
          <w:lang w:eastAsia="fr-FR" w:bidi="fr-FR"/>
        </w:rPr>
        <w:t>Christi fideles,</w:t>
      </w:r>
      <w:r w:rsidRPr="00901433">
        <w:rPr>
          <w:rStyle w:val="Notedebasdepage2NonItalique"/>
          <w:i/>
          <w:sz w:val="24"/>
        </w:rPr>
        <w:t xml:space="preserve"> </w:t>
      </w:r>
      <w:r w:rsidRPr="002F5F84">
        <w:rPr>
          <w:rStyle w:val="Notedebasdepage2NonItalique"/>
          <w:sz w:val="24"/>
        </w:rPr>
        <w:t>n° 44.</w:t>
      </w:r>
    </w:p>
  </w:footnote>
  <w:footnote w:id="21">
    <w:p w:rsidR="008C5D7A" w:rsidRDefault="008C5D7A">
      <w:pPr>
        <w:pStyle w:val="Notedebasdepage"/>
      </w:pPr>
      <w:r>
        <w:rPr>
          <w:rStyle w:val="Appelnotedebasdep"/>
        </w:rPr>
        <w:footnoteRef/>
      </w:r>
      <w:r>
        <w:t xml:space="preserve"> </w:t>
      </w:r>
      <w:r>
        <w:tab/>
      </w:r>
      <w:r w:rsidRPr="00901433">
        <w:rPr>
          <w:i/>
          <w:lang w:eastAsia="fr-FR" w:bidi="fr-FR"/>
        </w:rPr>
        <w:t>Christi fideles,</w:t>
      </w:r>
      <w:r w:rsidRPr="00901433">
        <w:rPr>
          <w:rStyle w:val="Notedebasdepage2NonItalique"/>
          <w:i/>
          <w:sz w:val="24"/>
        </w:rPr>
        <w:t xml:space="preserve"> </w:t>
      </w:r>
      <w:r w:rsidRPr="002F5F84">
        <w:rPr>
          <w:rStyle w:val="Notedebasdepage2NonItalique"/>
          <w:sz w:val="24"/>
        </w:rPr>
        <w:t>n°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D7A" w:rsidRDefault="008C5D7A" w:rsidP="008C5D7A">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Marcel Brisebois, </w:t>
    </w:r>
    <w:r w:rsidRPr="00BC3370">
      <w:rPr>
        <w:rFonts w:ascii="Times New Roman" w:hAnsi="Times New Roman"/>
      </w:rPr>
      <w:t>“</w:t>
    </w:r>
    <w:r>
      <w:rPr>
        <w:rFonts w:ascii="Times New Roman" w:hAnsi="Times New Roman"/>
      </w:rPr>
      <w:t>La crise culturelle de notre temps</w:t>
    </w:r>
    <w:r w:rsidRPr="00BC3370">
      <w:rPr>
        <w:rFonts w:ascii="Times New Roman" w:hAnsi="Times New Roman"/>
      </w:rPr>
      <w:t>.”</w:t>
    </w:r>
    <w:r>
      <w:rPr>
        <w:rFonts w:ascii="Times New Roman" w:hAnsi="Times New Roman"/>
      </w:rPr>
      <w:t xml:space="preserve"> (1990)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6C796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26</w:t>
    </w:r>
    <w:r>
      <w:rPr>
        <w:rStyle w:val="Numrodepage"/>
        <w:rFonts w:ascii="Times New Roman" w:hAnsi="Times New Roman"/>
      </w:rPr>
      <w:fldChar w:fldCharType="end"/>
    </w:r>
  </w:p>
  <w:p w:rsidR="008C5D7A" w:rsidRDefault="008C5D7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ADF"/>
    <w:multiLevelType w:val="hybridMultilevel"/>
    <w:tmpl w:val="543AC2F0"/>
    <w:lvl w:ilvl="0" w:tplc="D3AC236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7875F6"/>
    <w:multiLevelType w:val="hybridMultilevel"/>
    <w:tmpl w:val="5344C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C7964"/>
    <w:rsid w:val="008C5D7A"/>
    <w:rsid w:val="00C6340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3B3C105-244E-A049-8014-8A041EDB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autoRedefine/>
    <w:rsid w:val="00F138E3"/>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C517BB"/>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8117DE"/>
    <w:rPr>
      <w:b w:val="0"/>
      <w:sz w:val="72"/>
    </w:rPr>
  </w:style>
  <w:style w:type="paragraph" w:customStyle="1" w:styleId="TableauGrille22">
    <w:name w:val="Tableau Grille 2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36AB6"/>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3TimesNewRoman17ptEspacement0pt">
    <w:name w:val="En-tête #3 + Times New Roman;17 pt;Espacement 0 pt"/>
    <w:rsid w:val="002B4445"/>
    <w:rPr>
      <w:rFonts w:ascii="Times New Roman" w:eastAsia="Times New Roman" w:hAnsi="Times New Roman" w:cs="Times New Roman"/>
      <w:b/>
      <w:bCs/>
      <w:i w:val="0"/>
      <w:iCs w:val="0"/>
      <w:smallCaps w:val="0"/>
      <w:strike w:val="0"/>
      <w:color w:val="000000"/>
      <w:spacing w:val="-10"/>
      <w:w w:val="100"/>
      <w:position w:val="0"/>
      <w:sz w:val="34"/>
      <w:szCs w:val="34"/>
      <w:u w:val="none"/>
      <w:lang w:val="fr-FR" w:eastAsia="fr-FR" w:bidi="fr-FR"/>
    </w:rPr>
  </w:style>
  <w:style w:type="character" w:customStyle="1" w:styleId="En-tte513ptNonGrasEspacement0pt">
    <w:name w:val="En-tête #5 + 13 pt;Non Gras;Espacement 0 pt"/>
    <w:rsid w:val="002B44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paragraph" w:styleId="Corpsdetexte2">
    <w:name w:val="Body Text 2"/>
    <w:basedOn w:val="Normal"/>
    <w:link w:val="Corpsdetexte2Car"/>
    <w:rsid w:val="009975A6"/>
    <w:pPr>
      <w:spacing w:after="120" w:line="480" w:lineRule="auto"/>
    </w:pPr>
  </w:style>
  <w:style w:type="character" w:customStyle="1" w:styleId="Corpsdetexte2Car">
    <w:name w:val="Corps de texte 2 Car"/>
    <w:link w:val="Corpsdetexte2"/>
    <w:rsid w:val="009975A6"/>
    <w:rPr>
      <w:rFonts w:ascii="Times New Roman" w:eastAsia="Times New Roman" w:hAnsi="Times New Roman"/>
      <w:sz w:val="28"/>
      <w:lang w:val="fr-CA" w:eastAsia="en-US"/>
    </w:rPr>
  </w:style>
  <w:style w:type="character" w:customStyle="1" w:styleId="Notedebasdepage0">
    <w:name w:val="Note de bas de page_"/>
    <w:link w:val="Notedebasdepage1"/>
    <w:rsid w:val="00E36E61"/>
    <w:rPr>
      <w:rFonts w:ascii="Times New Roman" w:eastAsia="Times New Roman" w:hAnsi="Times New Roman"/>
      <w:sz w:val="18"/>
      <w:szCs w:val="18"/>
      <w:shd w:val="clear" w:color="auto" w:fill="FFFFFF"/>
    </w:rPr>
  </w:style>
  <w:style w:type="character" w:customStyle="1" w:styleId="NotedebasdepageItalique">
    <w:name w:val="Note de bas de page + Italique"/>
    <w:rsid w:val="00E36E6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E36E61"/>
    <w:rPr>
      <w:rFonts w:ascii="Times New Roman" w:eastAsia="Times New Roman" w:hAnsi="Times New Roman"/>
      <w:sz w:val="22"/>
      <w:szCs w:val="22"/>
      <w:shd w:val="clear" w:color="auto" w:fill="FFFFFF"/>
    </w:rPr>
  </w:style>
  <w:style w:type="character" w:customStyle="1" w:styleId="Notedebasdepage2Italique">
    <w:name w:val="Note de bas de page (2) + Italique"/>
    <w:rsid w:val="00E36E61"/>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3">
    <w:name w:val="Note de bas de page (3)_"/>
    <w:link w:val="Notedebasdepage30"/>
    <w:rsid w:val="00E36E61"/>
    <w:rPr>
      <w:rFonts w:ascii="Times New Roman" w:eastAsia="Times New Roman" w:hAnsi="Times New Roman"/>
      <w:i/>
      <w:iCs/>
      <w:sz w:val="18"/>
      <w:szCs w:val="18"/>
      <w:shd w:val="clear" w:color="auto" w:fill="FFFFFF"/>
    </w:rPr>
  </w:style>
  <w:style w:type="character" w:customStyle="1" w:styleId="Notedebasdepage3NonItalique">
    <w:name w:val="Note de bas de page (3) + Non Italique"/>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4">
    <w:name w:val="Note de bas de page (4)_"/>
    <w:link w:val="Notedebasdepage40"/>
    <w:rsid w:val="00E36E61"/>
    <w:rPr>
      <w:rFonts w:ascii="Times New Roman" w:eastAsia="Times New Roman" w:hAnsi="Times New Roman"/>
      <w:b/>
      <w:bCs/>
      <w:sz w:val="22"/>
      <w:szCs w:val="22"/>
      <w:shd w:val="clear" w:color="auto" w:fill="FFFFFF"/>
    </w:rPr>
  </w:style>
  <w:style w:type="character" w:customStyle="1" w:styleId="Notedebasdepage38ptNonItalique">
    <w:name w:val="Note de bas de page (3) + 8 pt;Non Italique"/>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38ptNonItaliquePetitesmajuscules">
    <w:name w:val="Note de bas de page (3) + 8 pt;Non Italique;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Petitesmajuscules">
    <w:name w:val="Note de bas de page + 8 pt;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
    <w:name w:val="Note de bas de page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paragraph" w:customStyle="1" w:styleId="aa">
    <w:name w:val="aa"/>
    <w:basedOn w:val="Normal"/>
    <w:autoRedefine/>
    <w:rsid w:val="00E36E61"/>
    <w:pPr>
      <w:spacing w:before="120" w:after="120"/>
      <w:jc w:val="both"/>
    </w:pPr>
    <w:rPr>
      <w:b/>
      <w:i/>
      <w:color w:val="FF0000"/>
      <w:sz w:val="32"/>
    </w:rPr>
  </w:style>
  <w:style w:type="paragraph" w:customStyle="1" w:styleId="b">
    <w:name w:val="b"/>
    <w:basedOn w:val="Normal"/>
    <w:autoRedefine/>
    <w:rsid w:val="00E36E61"/>
    <w:pPr>
      <w:spacing w:before="120" w:after="120"/>
      <w:ind w:left="720"/>
    </w:pPr>
    <w:rPr>
      <w:i/>
      <w:color w:val="0000FF"/>
    </w:rPr>
  </w:style>
  <w:style w:type="paragraph" w:customStyle="1" w:styleId="bb">
    <w:name w:val="bb"/>
    <w:basedOn w:val="Normal"/>
    <w:rsid w:val="00E36E61"/>
    <w:pPr>
      <w:spacing w:before="120" w:after="120"/>
      <w:ind w:left="540"/>
    </w:pPr>
    <w:rPr>
      <w:i/>
      <w:color w:val="0000FF"/>
    </w:rPr>
  </w:style>
  <w:style w:type="paragraph" w:customStyle="1" w:styleId="TableauGrille21">
    <w:name w:val="Tableau Grille 21"/>
    <w:basedOn w:val="Normal"/>
    <w:rsid w:val="00E36E61"/>
    <w:pPr>
      <w:ind w:left="360" w:hanging="360"/>
    </w:pPr>
    <w:rPr>
      <w:sz w:val="20"/>
    </w:rPr>
  </w:style>
  <w:style w:type="character" w:customStyle="1" w:styleId="Grillecouleur-Accent1Car">
    <w:name w:val="Grille couleur - Accent 1 Car"/>
    <w:link w:val="Tramemoyenne1-Accent3"/>
    <w:rsid w:val="00E36E61"/>
    <w:rPr>
      <w:rFonts w:ascii="Times New Roman" w:eastAsia="Times New Roman" w:hAnsi="Times New Roman" w:cs="Times New Roman"/>
      <w:color w:val="000080"/>
      <w:sz w:val="28"/>
      <w:lang w:eastAsia="en-US"/>
    </w:rPr>
  </w:style>
  <w:style w:type="character" w:customStyle="1" w:styleId="En-tte4TimesNewRomanItaliqueEspacement0pt">
    <w:name w:val="En-tête #4 + Times New Roman;Italique;Espacement 0 pt"/>
    <w:rsid w:val="00E36E61"/>
    <w:rPr>
      <w:rFonts w:ascii="Times New Roman" w:eastAsia="Times New Roman" w:hAnsi="Times New Roman" w:cs="Times New Roman"/>
      <w:b w:val="0"/>
      <w:bCs w:val="0"/>
      <w:i/>
      <w:iCs/>
      <w:smallCaps w:val="0"/>
      <w:strike w:val="0"/>
      <w:color w:val="000000"/>
      <w:spacing w:val="-10"/>
      <w:w w:val="100"/>
      <w:position w:val="0"/>
      <w:sz w:val="34"/>
      <w:szCs w:val="34"/>
      <w:u w:val="none"/>
      <w:lang w:val="fr-FR" w:eastAsia="fr-FR" w:bidi="fr-FR"/>
    </w:rPr>
  </w:style>
  <w:style w:type="character" w:customStyle="1" w:styleId="TM7Car">
    <w:name w:val="TM 7 Car"/>
    <w:link w:val="TM7"/>
    <w:rsid w:val="00E36E61"/>
    <w:rPr>
      <w:rFonts w:ascii="Times New Roman" w:eastAsia="Times New Roman" w:hAnsi="Times New Roman"/>
      <w:sz w:val="22"/>
      <w:szCs w:val="22"/>
      <w:shd w:val="clear" w:color="auto" w:fill="FFFFFF"/>
    </w:rPr>
  </w:style>
  <w:style w:type="character" w:customStyle="1" w:styleId="Tabledesmatires9ptPetitesmajuscules">
    <w:name w:val="Table des matières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Tabledesmatires10pt">
    <w:name w:val="Table des matières + 10 pt"/>
    <w:rsid w:val="00E36E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9pt">
    <w:name w:val="Table des matières + 9 pt"/>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8pt">
    <w:name w:val="Table des matières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3">
    <w:name w:val="Table des matières (3)_"/>
    <w:link w:val="Tabledesmatires30"/>
    <w:rsid w:val="00E36E61"/>
    <w:rPr>
      <w:rFonts w:ascii="Times New Roman" w:eastAsia="Times New Roman" w:hAnsi="Times New Roman"/>
      <w:shd w:val="clear" w:color="auto" w:fill="FFFFFF"/>
    </w:rPr>
  </w:style>
  <w:style w:type="character" w:customStyle="1" w:styleId="Corpsdutexte29ptPetitesmajuscules">
    <w:name w:val="Corps du texte (2)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CorpsdetexteCar">
    <w:name w:val="Corps de texte Car"/>
    <w:link w:val="Corpsdetexte"/>
    <w:rsid w:val="00E36E61"/>
    <w:rPr>
      <w:rFonts w:ascii="Times New Roman" w:eastAsia="Times New Roman" w:hAnsi="Times New Roman"/>
      <w:sz w:val="72"/>
      <w:lang w:val="fr-CA" w:eastAsia="en-US"/>
    </w:rPr>
  </w:style>
  <w:style w:type="paragraph" w:styleId="Corpsdetexte3">
    <w:name w:val="Body Text 3"/>
    <w:basedOn w:val="Normal"/>
    <w:link w:val="Corpsdetexte3Car"/>
    <w:rsid w:val="00E36E61"/>
    <w:pPr>
      <w:tabs>
        <w:tab w:val="left" w:pos="510"/>
        <w:tab w:val="left" w:pos="510"/>
      </w:tabs>
      <w:jc w:val="both"/>
    </w:pPr>
    <w:rPr>
      <w:rFonts w:ascii="Arial" w:hAnsi="Arial"/>
      <w:sz w:val="20"/>
    </w:rPr>
  </w:style>
  <w:style w:type="character" w:customStyle="1" w:styleId="Corpsdetexte3Car">
    <w:name w:val="Corps de texte 3 Car"/>
    <w:link w:val="Corpsdetexte3"/>
    <w:rsid w:val="00E36E61"/>
    <w:rPr>
      <w:rFonts w:ascii="Arial" w:eastAsia="Times New Roman" w:hAnsi="Arial"/>
      <w:lang w:val="fr-CA" w:eastAsia="en-US"/>
    </w:rPr>
  </w:style>
  <w:style w:type="paragraph" w:customStyle="1" w:styleId="dd">
    <w:name w:val="dd"/>
    <w:basedOn w:val="Normal"/>
    <w:autoRedefine/>
    <w:rsid w:val="00E36E61"/>
    <w:pPr>
      <w:spacing w:before="120" w:after="120"/>
      <w:ind w:left="1080"/>
    </w:pPr>
    <w:rPr>
      <w:i/>
      <w:color w:val="008000"/>
    </w:rPr>
  </w:style>
  <w:style w:type="character" w:customStyle="1" w:styleId="En-tteCar">
    <w:name w:val="En-tête Car"/>
    <w:link w:val="En-tte"/>
    <w:uiPriority w:val="99"/>
    <w:rsid w:val="00E36E61"/>
    <w:rPr>
      <w:rFonts w:ascii="GillSans" w:eastAsia="Times New Roman" w:hAnsi="GillSans"/>
      <w:lang w:val="fr-CA" w:eastAsia="en-US"/>
    </w:rPr>
  </w:style>
  <w:style w:type="paragraph" w:customStyle="1" w:styleId="figlgende">
    <w:name w:val="fig légende"/>
    <w:basedOn w:val="Normal0"/>
    <w:rsid w:val="00E36E61"/>
    <w:rPr>
      <w:color w:val="000090"/>
      <w:sz w:val="24"/>
      <w:szCs w:val="16"/>
      <w:lang w:eastAsia="fr-FR"/>
    </w:rPr>
  </w:style>
  <w:style w:type="paragraph" w:customStyle="1" w:styleId="figst">
    <w:name w:val="fig st"/>
    <w:basedOn w:val="Normal"/>
    <w:autoRedefine/>
    <w:rsid w:val="00E36E61"/>
    <w:pPr>
      <w:spacing w:before="120" w:after="120"/>
      <w:jc w:val="center"/>
    </w:pPr>
    <w:rPr>
      <w:rFonts w:cs="Arial"/>
      <w:color w:val="000090"/>
      <w:szCs w:val="16"/>
    </w:rPr>
  </w:style>
  <w:style w:type="paragraph" w:customStyle="1" w:styleId="figtitre">
    <w:name w:val="fig titre"/>
    <w:basedOn w:val="Normal"/>
    <w:autoRedefine/>
    <w:rsid w:val="00E36E61"/>
    <w:pPr>
      <w:spacing w:before="120" w:after="120"/>
      <w:jc w:val="center"/>
    </w:pPr>
    <w:rPr>
      <w:rFonts w:cs="Arial"/>
      <w:b/>
      <w:bCs/>
      <w:szCs w:val="12"/>
    </w:rPr>
  </w:style>
  <w:style w:type="character" w:customStyle="1" w:styleId="Numrodetitre6">
    <w:name w:val="Numéro de titre #6_"/>
    <w:link w:val="Numrodetitre60"/>
    <w:rsid w:val="00E36E61"/>
    <w:rPr>
      <w:rFonts w:ascii="Times New Roman" w:eastAsia="Times New Roman" w:hAnsi="Times New Roman"/>
      <w:b/>
      <w:bCs/>
      <w:sz w:val="30"/>
      <w:szCs w:val="30"/>
      <w:shd w:val="clear" w:color="auto" w:fill="FFFFFF"/>
    </w:rPr>
  </w:style>
  <w:style w:type="character" w:customStyle="1" w:styleId="Corpsdutexte910ptItalique">
    <w:name w:val="Corps du texte (9) + 10 pt;Italique"/>
    <w:rsid w:val="00E36E6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customStyle="1" w:styleId="Notedebasdepage1">
    <w:name w:val="Note de bas de page1"/>
    <w:basedOn w:val="Normal"/>
    <w:link w:val="Notedebasdepage0"/>
    <w:rsid w:val="00E36E61"/>
    <w:pPr>
      <w:widowControl w:val="0"/>
      <w:shd w:val="clear" w:color="auto" w:fill="FFFFFF"/>
      <w:spacing w:after="60" w:line="0" w:lineRule="atLeast"/>
      <w:ind w:hanging="3"/>
    </w:pPr>
    <w:rPr>
      <w:sz w:val="18"/>
      <w:szCs w:val="18"/>
      <w:lang w:val="x-none" w:eastAsia="x-none"/>
    </w:rPr>
  </w:style>
  <w:style w:type="paragraph" w:customStyle="1" w:styleId="Notedebasdepage20">
    <w:name w:val="Note de bas de page (2)"/>
    <w:basedOn w:val="Normal"/>
    <w:link w:val="Notedebasdepage2"/>
    <w:rsid w:val="00E36E61"/>
    <w:pPr>
      <w:widowControl w:val="0"/>
      <w:shd w:val="clear" w:color="auto" w:fill="FFFFFF"/>
      <w:spacing w:line="241" w:lineRule="exact"/>
      <w:ind w:firstLine="491"/>
      <w:jc w:val="both"/>
    </w:pPr>
    <w:rPr>
      <w:sz w:val="22"/>
      <w:szCs w:val="22"/>
      <w:lang w:val="x-none" w:eastAsia="x-none"/>
    </w:rPr>
  </w:style>
  <w:style w:type="paragraph" w:customStyle="1" w:styleId="Notedebasdepage30">
    <w:name w:val="Note de bas de page (3)"/>
    <w:basedOn w:val="Normal"/>
    <w:link w:val="Notedebasdepage3"/>
    <w:rsid w:val="00E36E61"/>
    <w:pPr>
      <w:widowControl w:val="0"/>
      <w:shd w:val="clear" w:color="auto" w:fill="FFFFFF"/>
      <w:spacing w:line="0" w:lineRule="atLeast"/>
      <w:ind w:hanging="473"/>
      <w:jc w:val="both"/>
    </w:pPr>
    <w:rPr>
      <w:i/>
      <w:iCs/>
      <w:sz w:val="18"/>
      <w:szCs w:val="18"/>
      <w:lang w:val="x-none" w:eastAsia="x-none"/>
    </w:rPr>
  </w:style>
  <w:style w:type="paragraph" w:customStyle="1" w:styleId="Notedebasdepage40">
    <w:name w:val="Note de bas de page (4)"/>
    <w:basedOn w:val="Normal"/>
    <w:link w:val="Notedebasdepage4"/>
    <w:rsid w:val="00E36E61"/>
    <w:pPr>
      <w:widowControl w:val="0"/>
      <w:shd w:val="clear" w:color="auto" w:fill="FFFFFF"/>
      <w:spacing w:after="180" w:line="0" w:lineRule="atLeast"/>
      <w:ind w:hanging="5"/>
    </w:pPr>
    <w:rPr>
      <w:b/>
      <w:bCs/>
      <w:sz w:val="22"/>
      <w:szCs w:val="22"/>
      <w:lang w:val="x-none" w:eastAsia="x-none"/>
    </w:rPr>
  </w:style>
  <w:style w:type="character" w:customStyle="1" w:styleId="NotedebasdepageCar">
    <w:name w:val="Note de bas de page Car"/>
    <w:link w:val="Notedebasdepage"/>
    <w:rsid w:val="00E36E61"/>
    <w:rPr>
      <w:rFonts w:ascii="Times New Roman" w:eastAsia="Times New Roman" w:hAnsi="Times New Roman"/>
      <w:color w:val="000000"/>
      <w:sz w:val="24"/>
      <w:lang w:val="fr-CA" w:eastAsia="en-US"/>
    </w:rPr>
  </w:style>
  <w:style w:type="character" w:customStyle="1" w:styleId="NotedefinCar">
    <w:name w:val="Note de fin Car"/>
    <w:link w:val="Notedefin"/>
    <w:rsid w:val="00E36E61"/>
    <w:rPr>
      <w:rFonts w:ascii="Times New Roman" w:eastAsia="Times New Roman" w:hAnsi="Times New Roman"/>
      <w:lang w:eastAsia="en-US"/>
    </w:rPr>
  </w:style>
  <w:style w:type="paragraph" w:styleId="TM7">
    <w:name w:val="toc 7"/>
    <w:basedOn w:val="Normal"/>
    <w:link w:val="TM7Car"/>
    <w:autoRedefine/>
    <w:rsid w:val="00E36E61"/>
    <w:pPr>
      <w:widowControl w:val="0"/>
      <w:shd w:val="clear" w:color="auto" w:fill="FFFFFF"/>
      <w:spacing w:before="300" w:after="60" w:line="0" w:lineRule="atLeast"/>
      <w:ind w:hanging="352"/>
    </w:pPr>
    <w:rPr>
      <w:sz w:val="22"/>
      <w:szCs w:val="22"/>
      <w:lang w:val="x-none" w:eastAsia="x-none"/>
    </w:rPr>
  </w:style>
  <w:style w:type="paragraph" w:customStyle="1" w:styleId="Tabledesmatires30">
    <w:name w:val="Table des matières (3)"/>
    <w:basedOn w:val="Normal"/>
    <w:link w:val="Tabledesmatires3"/>
    <w:rsid w:val="00E36E61"/>
    <w:pPr>
      <w:widowControl w:val="0"/>
      <w:shd w:val="clear" w:color="auto" w:fill="FFFFFF"/>
      <w:spacing w:line="241" w:lineRule="exact"/>
      <w:ind w:hanging="138"/>
      <w:jc w:val="both"/>
    </w:pPr>
    <w:rPr>
      <w:sz w:val="20"/>
      <w:lang w:val="x-none" w:eastAsia="x-none"/>
    </w:rPr>
  </w:style>
  <w:style w:type="character" w:customStyle="1" w:styleId="PieddepageCar">
    <w:name w:val="Pied de page Car"/>
    <w:link w:val="Pieddepage"/>
    <w:uiPriority w:val="99"/>
    <w:rsid w:val="00E36E61"/>
    <w:rPr>
      <w:rFonts w:ascii="GillSans" w:eastAsia="Times New Roman" w:hAnsi="GillSans"/>
      <w:lang w:val="fr-CA" w:eastAsia="en-US"/>
    </w:rPr>
  </w:style>
  <w:style w:type="character" w:customStyle="1" w:styleId="RetraitcorpsdetexteCar">
    <w:name w:val="Retrait corps de texte Car"/>
    <w:link w:val="Retraitcorpsdetexte"/>
    <w:rsid w:val="00E36E61"/>
    <w:rPr>
      <w:rFonts w:ascii="Arial" w:eastAsia="Times New Roman" w:hAnsi="Arial"/>
      <w:sz w:val="28"/>
      <w:lang w:val="fr-CA" w:eastAsia="en-US"/>
    </w:rPr>
  </w:style>
  <w:style w:type="character" w:customStyle="1" w:styleId="Retraitcorpsdetexte2Car">
    <w:name w:val="Retrait corps de texte 2 Car"/>
    <w:link w:val="Retraitcorpsdetexte2"/>
    <w:rsid w:val="00E36E61"/>
    <w:rPr>
      <w:rFonts w:ascii="Arial" w:eastAsia="Times New Roman" w:hAnsi="Arial"/>
      <w:sz w:val="28"/>
      <w:lang w:val="fr-CA" w:eastAsia="en-US"/>
    </w:rPr>
  </w:style>
  <w:style w:type="paragraph" w:customStyle="1" w:styleId="Numrodetitre60">
    <w:name w:val="Numéro de titre #6"/>
    <w:basedOn w:val="Normal"/>
    <w:link w:val="Numrodetitre6"/>
    <w:rsid w:val="00E36E61"/>
    <w:pPr>
      <w:widowControl w:val="0"/>
      <w:shd w:val="clear" w:color="auto" w:fill="FFFFFF"/>
      <w:spacing w:after="1980" w:line="0" w:lineRule="atLeast"/>
      <w:ind w:hanging="3"/>
    </w:pPr>
    <w:rPr>
      <w:b/>
      <w:bCs/>
      <w:sz w:val="30"/>
      <w:szCs w:val="30"/>
      <w:lang w:val="x-none" w:eastAsia="x-none"/>
    </w:rPr>
  </w:style>
  <w:style w:type="character" w:customStyle="1" w:styleId="Retraitcorpsdetexte3Car">
    <w:name w:val="Retrait corps de texte 3 Car"/>
    <w:link w:val="Retraitcorpsdetexte3"/>
    <w:rsid w:val="00E36E61"/>
    <w:rPr>
      <w:rFonts w:ascii="Arial" w:eastAsia="Times New Roman" w:hAnsi="Arial"/>
      <w:sz w:val="28"/>
      <w:lang w:val="fr-CA" w:eastAsia="en-US"/>
    </w:rPr>
  </w:style>
  <w:style w:type="character" w:customStyle="1" w:styleId="TitreCar">
    <w:name w:val="Titre Car"/>
    <w:link w:val="Titre"/>
    <w:rsid w:val="00E36E61"/>
    <w:rPr>
      <w:rFonts w:ascii="Times New Roman" w:eastAsia="Times New Roman" w:hAnsi="Times New Roman"/>
      <w:b/>
      <w:sz w:val="48"/>
      <w:lang w:val="fr-CA" w:eastAsia="en-US"/>
    </w:rPr>
  </w:style>
  <w:style w:type="character" w:customStyle="1" w:styleId="Titre1Car">
    <w:name w:val="Titre 1 Car"/>
    <w:link w:val="Titre1"/>
    <w:rsid w:val="00E36E61"/>
    <w:rPr>
      <w:rFonts w:eastAsia="Times New Roman"/>
      <w:noProof/>
      <w:lang w:val="fr-CA" w:eastAsia="en-US" w:bidi="ar-SA"/>
    </w:rPr>
  </w:style>
  <w:style w:type="character" w:customStyle="1" w:styleId="Titre2Car">
    <w:name w:val="Titre 2 Car"/>
    <w:link w:val="Titre2"/>
    <w:rsid w:val="00E36E61"/>
    <w:rPr>
      <w:rFonts w:eastAsia="Times New Roman"/>
      <w:noProof/>
      <w:lang w:val="fr-CA" w:eastAsia="en-US" w:bidi="ar-SA"/>
    </w:rPr>
  </w:style>
  <w:style w:type="character" w:customStyle="1" w:styleId="Titre3Car">
    <w:name w:val="Titre 3 Car"/>
    <w:link w:val="Titre3"/>
    <w:rsid w:val="00E36E61"/>
    <w:rPr>
      <w:rFonts w:eastAsia="Times New Roman"/>
      <w:noProof/>
      <w:lang w:val="fr-CA" w:eastAsia="en-US" w:bidi="ar-SA"/>
    </w:rPr>
  </w:style>
  <w:style w:type="character" w:customStyle="1" w:styleId="Titre4Car">
    <w:name w:val="Titre 4 Car"/>
    <w:link w:val="Titre4"/>
    <w:rsid w:val="00E36E61"/>
    <w:rPr>
      <w:rFonts w:eastAsia="Times New Roman"/>
      <w:noProof/>
      <w:lang w:val="fr-CA" w:eastAsia="en-US" w:bidi="ar-SA"/>
    </w:rPr>
  </w:style>
  <w:style w:type="character" w:customStyle="1" w:styleId="Titre5Car">
    <w:name w:val="Titre 5 Car"/>
    <w:link w:val="Titre5"/>
    <w:rsid w:val="00E36E61"/>
    <w:rPr>
      <w:rFonts w:eastAsia="Times New Roman"/>
      <w:noProof/>
      <w:lang w:val="fr-CA" w:eastAsia="en-US" w:bidi="ar-SA"/>
    </w:rPr>
  </w:style>
  <w:style w:type="character" w:customStyle="1" w:styleId="Titre6Car">
    <w:name w:val="Titre 6 Car"/>
    <w:link w:val="Titre6"/>
    <w:rsid w:val="00E36E61"/>
    <w:rPr>
      <w:rFonts w:eastAsia="Times New Roman"/>
      <w:noProof/>
      <w:lang w:val="fr-CA" w:eastAsia="en-US" w:bidi="ar-SA"/>
    </w:rPr>
  </w:style>
  <w:style w:type="character" w:customStyle="1" w:styleId="Titre7Car">
    <w:name w:val="Titre 7 Car"/>
    <w:link w:val="Titre7"/>
    <w:rsid w:val="00E36E61"/>
    <w:rPr>
      <w:rFonts w:eastAsia="Times New Roman"/>
      <w:noProof/>
      <w:lang w:val="fr-CA" w:eastAsia="en-US" w:bidi="ar-SA"/>
    </w:rPr>
  </w:style>
  <w:style w:type="character" w:customStyle="1" w:styleId="Titre8Car">
    <w:name w:val="Titre 8 Car"/>
    <w:link w:val="Titre8"/>
    <w:rsid w:val="00E36E61"/>
    <w:rPr>
      <w:rFonts w:eastAsia="Times New Roman"/>
      <w:noProof/>
      <w:lang w:val="fr-CA" w:eastAsia="en-US" w:bidi="ar-SA"/>
    </w:rPr>
  </w:style>
  <w:style w:type="character" w:customStyle="1" w:styleId="Titre9Car">
    <w:name w:val="Titre 9 Car"/>
    <w:link w:val="Titre9"/>
    <w:rsid w:val="00E36E61"/>
    <w:rPr>
      <w:rFonts w:eastAsia="Times New Roman"/>
      <w:noProof/>
      <w:lang w:val="fr-CA" w:eastAsia="en-US" w:bidi="ar-SA"/>
    </w:rPr>
  </w:style>
  <w:style w:type="table" w:styleId="Tramemoyenne1-Accent3">
    <w:name w:val="Medium Shading 1 Accent 3"/>
    <w:basedOn w:val="TableauNormal"/>
    <w:link w:val="Grillecouleur-Accent1Car"/>
    <w:rsid w:val="00E36E61"/>
    <w:rPr>
      <w:rFonts w:ascii="Times New Roman" w:eastAsia="Times New Roman" w:hAnsi="Times New Roman"/>
      <w:color w:val="000080"/>
      <w:sz w:val="28"/>
      <w:lang w:val="x-none"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NotedebasdepageNonItalique">
    <w:name w:val="Note de bas de page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2Espacement1pt">
    <w:name w:val="Note de bas de page (2) + Espacement 1 pt"/>
    <w:rsid w:val="00C35D5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fr-FR" w:eastAsia="fr-FR" w:bidi="fr-FR"/>
    </w:rPr>
  </w:style>
  <w:style w:type="character" w:customStyle="1" w:styleId="Notedebasdepage28ptPetitesmajusculesEspacement0pt">
    <w:name w:val="Note de bas de page (2) + 8 pt;Petites majuscules;Espacement 0 pt"/>
    <w:rsid w:val="00C35D53"/>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8ptNonItaliquePetitesmajuscules">
    <w:name w:val="Note de bas de page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NonItalique">
    <w:name w:val="Note de bas de page + 8 pt;Non Italique"/>
    <w:rsid w:val="00C35D5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28ptPetitesmajuscules">
    <w:name w:val="Note de bas de page (2)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385pt">
    <w:name w:val="Note de bas de page (3) + 8.5 pt"/>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385ptItalique">
    <w:name w:val="Note de bas de page (3)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4NonItalique">
    <w:name w:val="Note de bas de page (4)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8ptNonItaliquePetitesmajuscules">
    <w:name w:val="Note de bas de page (4)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5">
    <w:name w:val="Note de bas de page (5)_"/>
    <w:link w:val="Notedebasdepage50"/>
    <w:rsid w:val="00C35D53"/>
    <w:rPr>
      <w:rFonts w:ascii="Times New Roman" w:eastAsia="Times New Roman" w:hAnsi="Times New Roman"/>
      <w:sz w:val="16"/>
      <w:szCs w:val="16"/>
      <w:shd w:val="clear" w:color="auto" w:fill="FFFFFF"/>
    </w:rPr>
  </w:style>
  <w:style w:type="character" w:customStyle="1" w:styleId="Corpsdutexte168ptNonItaliquePetitesmajusculesEspacement0pt">
    <w:name w:val="Corps du texte (16) + 8 pt;Non Italique;Petites majuscules;Espacement 0 pt"/>
    <w:rsid w:val="00C35D53"/>
    <w:rPr>
      <w:rFonts w:ascii="Times New Roman" w:eastAsia="Times New Roman" w:hAnsi="Times New Roman" w:cs="Times New Roman"/>
      <w:b w:val="0"/>
      <w:bCs w:val="0"/>
      <w:i/>
      <w:iCs/>
      <w:smallCaps/>
      <w:strike w:val="0"/>
      <w:color w:val="000000"/>
      <w:spacing w:val="10"/>
      <w:w w:val="100"/>
      <w:position w:val="0"/>
      <w:sz w:val="16"/>
      <w:szCs w:val="16"/>
      <w:u w:val="none"/>
      <w:lang w:val="fr-FR" w:eastAsia="fr-FR" w:bidi="fr-FR"/>
    </w:rPr>
  </w:style>
  <w:style w:type="character" w:customStyle="1" w:styleId="En-tte3210ptEspacement0pt">
    <w:name w:val="En-tête #3 (2) + 10 pt;Espacement 0 pt"/>
    <w:rsid w:val="00C35D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15ptNonGrasNonItalique">
    <w:name w:val="Corps du texte (11) + 5 pt;Non Gras;Non Italique"/>
    <w:rsid w:val="00C35D53"/>
    <w:rPr>
      <w:rFonts w:ascii="Times New Roman" w:eastAsia="Times New Roman" w:hAnsi="Times New Roman" w:cs="Times New Roman"/>
      <w:b/>
      <w:bCs/>
      <w:i/>
      <w:iCs/>
      <w:smallCaps w:val="0"/>
      <w:strike w:val="0"/>
      <w:color w:val="000000"/>
      <w:spacing w:val="0"/>
      <w:w w:val="100"/>
      <w:position w:val="0"/>
      <w:sz w:val="10"/>
      <w:szCs w:val="10"/>
      <w:u w:val="none"/>
      <w:lang w:val="fr-FR" w:eastAsia="fr-FR" w:bidi="fr-FR"/>
    </w:rPr>
  </w:style>
  <w:style w:type="character" w:customStyle="1" w:styleId="Corpsdutexte395ptItalique">
    <w:name w:val="Corps du texte (3) + 9.5 pt;Italique"/>
    <w:rsid w:val="00C35D5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78ptPetitesmajuscules">
    <w:name w:val="Corps du texte (7)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8TimesNewRoman115ptNonItaliquechelle100">
    <w:name w:val="Corps du texte (28) + Times New Roman;11.5 pt;Non Italique;Échelle 100%"/>
    <w:rsid w:val="00C35D53"/>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En-tteoupieddepage485ptItalique">
    <w:name w:val="En-tête ou pied de page (4)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1AppleGothic65pt">
    <w:name w:val="En-tête #1 + AppleGothic;65 pt"/>
    <w:rsid w:val="00C35D53"/>
    <w:rPr>
      <w:rFonts w:ascii="AppleGothic" w:eastAsia="AppleGothic" w:hAnsi="AppleGothic" w:cs="AppleGothic"/>
      <w:b w:val="0"/>
      <w:bCs w:val="0"/>
      <w:i w:val="0"/>
      <w:iCs w:val="0"/>
      <w:smallCaps w:val="0"/>
      <w:strike w:val="0"/>
      <w:color w:val="000000"/>
      <w:spacing w:val="0"/>
      <w:w w:val="100"/>
      <w:position w:val="0"/>
      <w:sz w:val="130"/>
      <w:szCs w:val="130"/>
      <w:u w:val="none"/>
      <w:lang w:val="fr-FR" w:eastAsia="fr-FR" w:bidi="fr-FR"/>
    </w:rPr>
  </w:style>
  <w:style w:type="paragraph" w:customStyle="1" w:styleId="Notedebasdepage50">
    <w:name w:val="Note de bas de page (5)"/>
    <w:basedOn w:val="Normal"/>
    <w:link w:val="Notedebasdepage5"/>
    <w:rsid w:val="00C35D53"/>
    <w:pPr>
      <w:widowControl w:val="0"/>
      <w:shd w:val="clear" w:color="auto" w:fill="FFFFFF"/>
      <w:spacing w:line="0" w:lineRule="atLeast"/>
      <w:ind w:hanging="2"/>
    </w:pPr>
    <w:rPr>
      <w:sz w:val="16"/>
      <w:szCs w:val="16"/>
      <w:lang w:val="x-none" w:eastAsia="x-none"/>
    </w:rPr>
  </w:style>
  <w:style w:type="paragraph" w:customStyle="1" w:styleId="Default">
    <w:name w:val="Default"/>
    <w:rsid w:val="00C35D53"/>
    <w:pPr>
      <w:widowControl w:val="0"/>
      <w:autoSpaceDE w:val="0"/>
      <w:autoSpaceDN w:val="0"/>
      <w:adjustRightInd w:val="0"/>
    </w:pPr>
    <w:rPr>
      <w:rFonts w:ascii="Times New Roman" w:eastAsia="Courier New" w:hAnsi="Times New Roman"/>
      <w:color w:val="000000"/>
      <w:sz w:val="24"/>
      <w:szCs w:val="24"/>
      <w:lang w:val="fr-FR"/>
    </w:rPr>
  </w:style>
  <w:style w:type="character" w:customStyle="1" w:styleId="Notedebasdepage28ptNonItaliquePetitesmajuscules">
    <w:name w:val="Note de bas de page (2) + 8 pt;Non Italique;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2NonItalique">
    <w:name w:val="Note de bas de page (2) + Non Italique"/>
    <w:rsid w:val="004D00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8ptPetitesmajusculesEspacement0pt">
    <w:name w:val="Note de bas de page + 8 pt;Petites majuscules;Espacement 0 pt"/>
    <w:rsid w:val="004D0028"/>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Notedebasdepage38pt">
    <w:name w:val="Note de bas de page (3) + 8 pt"/>
    <w:rsid w:val="004D002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715ptGrasEspacement0pt">
    <w:name w:val="Corps du texte (7) + 15 pt;Gras;Espacement 0 pt"/>
    <w:rsid w:val="004D0028"/>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1214ptEspacement0pt">
    <w:name w:val="Corps du texte (12) + 14 pt;Espacement 0 pt"/>
    <w:rsid w:val="004D002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58ptPetitesmajuscules">
    <w:name w:val="Corps du texte (5) + 8 pt;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410ptNonGrasNonItalique">
    <w:name w:val="Corps du texte (4) + 10 pt;Non Gras;Non Italique"/>
    <w:rsid w:val="004D0028"/>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1910ptNonItalique">
    <w:name w:val="Corps du texte (19) + 10 pt;Non Italique"/>
    <w:rsid w:val="004D002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218ptNonGrasEspacement0pt">
    <w:name w:val="En-tête #2 + 18 pt;Non Gras;Espacement 0 pt"/>
    <w:rsid w:val="00471E5A"/>
    <w:rPr>
      <w:rFonts w:ascii="Times New Roman" w:eastAsia="Times New Roman" w:hAnsi="Times New Roman" w:cs="Times New Roman"/>
      <w:b w:val="0"/>
      <w:bCs w:val="0"/>
      <w:i/>
      <w:iCs/>
      <w:smallCaps w:val="0"/>
      <w:strike w:val="0"/>
      <w:color w:val="000000"/>
      <w:spacing w:val="-10"/>
      <w:w w:val="100"/>
      <w:position w:val="0"/>
      <w:sz w:val="36"/>
      <w:szCs w:val="36"/>
      <w:u w:val="none"/>
      <w:lang w:val="fr-FR" w:eastAsia="fr-FR" w:bidi="fr-FR"/>
    </w:rPr>
  </w:style>
  <w:style w:type="character" w:customStyle="1" w:styleId="Corpsdutexte13CourierNew10ptExact">
    <w:name w:val="Corps du texte (13) + Courier New;10 pt Exact"/>
    <w:rsid w:val="00471E5A"/>
    <w:rPr>
      <w:rFonts w:ascii="Courier New" w:eastAsia="Courier New" w:hAnsi="Courier New" w:cs="Courier New"/>
      <w:b w:val="0"/>
      <w:bCs w:val="0"/>
      <w:i w:val="0"/>
      <w:iCs w:val="0"/>
      <w:smallCaps w:val="0"/>
      <w:strike w:val="0"/>
      <w:color w:val="000000"/>
      <w:spacing w:val="0"/>
      <w:w w:val="100"/>
      <w:position w:val="0"/>
      <w:sz w:val="20"/>
      <w:szCs w:val="20"/>
      <w:u w:val="none"/>
      <w:lang w:val="fr-FR" w:eastAsia="fr-FR" w:bidi="fr-FR"/>
    </w:rPr>
  </w:style>
  <w:style w:type="character" w:customStyle="1" w:styleId="Corpsdutexte2ItaliqueEspacement1pt">
    <w:name w:val="Corps du texte (2) + Italique;Espacement 1 pt"/>
    <w:rsid w:val="00471E5A"/>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Corpsdutexte10NonGrasNonItalique">
    <w:name w:val="Corps du texte (10) + Non Gras;Non 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GrasItalique">
    <w:name w:val="Corps du texte (2) + Gras;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5NonItaliqueEspacement0pt">
    <w:name w:val="Corps du texte (15) + Non Italique;Espacement 0 pt"/>
    <w:rsid w:val="00471E5A"/>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En-tte1GrasItaliqueEspacement0pt">
    <w:name w:val="En-tête #1 + Gras;Italique;Espacement 0 pt"/>
    <w:rsid w:val="00471E5A"/>
    <w:rPr>
      <w:rFonts w:ascii="Times New Roman" w:eastAsia="Times New Roman" w:hAnsi="Times New Roman" w:cs="Times New Roman"/>
      <w:b/>
      <w:bCs/>
      <w:i/>
      <w:iCs/>
      <w:smallCaps w:val="0"/>
      <w:strike w:val="0"/>
      <w:color w:val="000000"/>
      <w:spacing w:val="0"/>
      <w:w w:val="100"/>
      <w:position w:val="0"/>
      <w:sz w:val="32"/>
      <w:szCs w:val="32"/>
      <w:u w:val="none"/>
      <w:lang w:val="fr-FR" w:eastAsia="fr-FR" w:bidi="fr-FR"/>
    </w:rPr>
  </w:style>
  <w:style w:type="character" w:customStyle="1" w:styleId="En-tte214ptNonGrasNonItalique">
    <w:name w:val="En-tête #2 + 14 pt;Non Gras;Non Italique"/>
    <w:rsid w:val="00471E5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TM2Car">
    <w:name w:val="TM 2 Car"/>
    <w:link w:val="TM2"/>
    <w:rsid w:val="00471E5A"/>
    <w:rPr>
      <w:rFonts w:ascii="Times New Roman" w:eastAsia="Times New Roman" w:hAnsi="Times New Roman"/>
      <w:sz w:val="22"/>
      <w:szCs w:val="22"/>
      <w:shd w:val="clear" w:color="auto" w:fill="FFFFFF"/>
    </w:rPr>
  </w:style>
  <w:style w:type="paragraph" w:styleId="TM2">
    <w:name w:val="toc 2"/>
    <w:basedOn w:val="Normal"/>
    <w:link w:val="TM2Car"/>
    <w:autoRedefine/>
    <w:rsid w:val="00471E5A"/>
    <w:pPr>
      <w:widowControl w:val="0"/>
      <w:shd w:val="clear" w:color="auto" w:fill="FFFFFF"/>
      <w:spacing w:before="60" w:after="180" w:line="0" w:lineRule="atLeast"/>
      <w:ind w:hanging="313"/>
      <w:jc w:val="center"/>
    </w:pPr>
    <w:rPr>
      <w:sz w:val="22"/>
      <w:szCs w:val="22"/>
      <w:lang w:val="x-none" w:eastAsia="x-none"/>
    </w:rPr>
  </w:style>
  <w:style w:type="paragraph" w:styleId="TM3">
    <w:name w:val="toc 3"/>
    <w:basedOn w:val="Normal"/>
    <w:autoRedefine/>
    <w:rsid w:val="00471E5A"/>
    <w:pPr>
      <w:widowControl w:val="0"/>
      <w:shd w:val="clear" w:color="auto" w:fill="FFFFFF"/>
      <w:spacing w:before="60" w:after="180" w:line="0" w:lineRule="atLeast"/>
      <w:ind w:hanging="313"/>
      <w:jc w:val="center"/>
    </w:pPr>
    <w:rPr>
      <w:sz w:val="22"/>
      <w:szCs w:val="22"/>
    </w:rPr>
  </w:style>
  <w:style w:type="paragraph" w:customStyle="1" w:styleId="extrait">
    <w:name w:val="extrait"/>
    <w:basedOn w:val="Normal"/>
    <w:rsid w:val="00F138E3"/>
    <w:pPr>
      <w:ind w:left="1080" w:firstLine="0"/>
      <w:jc w:val="both"/>
    </w:pPr>
    <w:rPr>
      <w:sz w:val="24"/>
    </w:rPr>
  </w:style>
  <w:style w:type="paragraph" w:customStyle="1" w:styleId="extraitdroite">
    <w:name w:val="extrait droite"/>
    <w:basedOn w:val="extrait"/>
    <w:rsid w:val="00F138E3"/>
    <w:pPr>
      <w:jc w:val="right"/>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roux.loyola@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leroux_loyol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cla.grj.sym" TargetMode="External"/><Relationship Id="rId13" Type="http://schemas.openxmlformats.org/officeDocument/2006/relationships/hyperlink" Target="http://dx.doi.org/doi:10.1522/cla.grj.que2" TargetMode="External"/><Relationship Id="rId3" Type="http://schemas.openxmlformats.org/officeDocument/2006/relationships/hyperlink" Target="http://dx.doi.org/doi:10.1522/cla.grj.nat1" TargetMode="External"/><Relationship Id="rId7" Type="http://schemas.openxmlformats.org/officeDocument/2006/relationships/hyperlink" Target="http://dx.doi.org/doi:10.1522/cla.grj.que2" TargetMode="External"/><Relationship Id="rId12" Type="http://schemas.openxmlformats.org/officeDocument/2006/relationships/hyperlink" Target="http://dx.doi.org/doi:10.1522/030824586" TargetMode="External"/><Relationship Id="rId2" Type="http://schemas.openxmlformats.org/officeDocument/2006/relationships/hyperlink" Target="http://dx.doi.org/doi:10.1522/cla.grj.que2" TargetMode="External"/><Relationship Id="rId1" Type="http://schemas.openxmlformats.org/officeDocument/2006/relationships/hyperlink" Target="http://dx.doi.org/doi:10.1522/030614050" TargetMode="External"/><Relationship Id="rId6" Type="http://schemas.openxmlformats.org/officeDocument/2006/relationships/hyperlink" Target="http://dx.doi.org/doi:10.1522/030614061" TargetMode="External"/><Relationship Id="rId11" Type="http://schemas.openxmlformats.org/officeDocument/2006/relationships/hyperlink" Target="http://dx.doi.org/doi:10.1522/cla.beh.deu" TargetMode="External"/><Relationship Id="rId5" Type="http://schemas.openxmlformats.org/officeDocument/2006/relationships/hyperlink" Target="http://dx.doi.org/doi:10.1522/cla.grj.sym" TargetMode="External"/><Relationship Id="rId10" Type="http://schemas.openxmlformats.org/officeDocument/2006/relationships/hyperlink" Target="http://dx.doi.org/doi:10.1522/cla.beh.pen" TargetMode="External"/><Relationship Id="rId4" Type="http://schemas.openxmlformats.org/officeDocument/2006/relationships/hyperlink" Target="http://dx.doi.org/doi:10.1522/cla.grj.nat1" TargetMode="External"/><Relationship Id="rId9" Type="http://schemas.openxmlformats.org/officeDocument/2006/relationships/hyperlink" Target="http://dx.doi.org/doi:10.1522/cla.beh.p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7086</Words>
  <Characters>38979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“La crise culturelle de notre temps.”</vt:lpstr>
    </vt:vector>
  </TitlesOfParts>
  <Manager>par Loyola Leroux, bénévole, Québec, 2021</Manager>
  <Company>Les Classiques des sciences sociales</Company>
  <LinksUpToDate>false</LinksUpToDate>
  <CharactersWithSpaces>45974</CharactersWithSpaces>
  <SharedDoc>false</SharedDoc>
  <HyperlinkBase/>
  <HLinks>
    <vt:vector size="132" baseType="variant">
      <vt:variant>
        <vt:i4>5832747</vt:i4>
      </vt:variant>
      <vt:variant>
        <vt:i4>12</vt:i4>
      </vt:variant>
      <vt:variant>
        <vt:i4>0</vt:i4>
      </vt:variant>
      <vt:variant>
        <vt:i4>5</vt:i4>
      </vt:variant>
      <vt:variant>
        <vt:lpwstr>mailto:leroux.loyola@hotmail.com</vt:lpwstr>
      </vt:variant>
      <vt:variant>
        <vt:lpwstr/>
      </vt:variant>
      <vt:variant>
        <vt:i4>1572888</vt:i4>
      </vt:variant>
      <vt:variant>
        <vt:i4>9</vt:i4>
      </vt:variant>
      <vt:variant>
        <vt:i4>0</vt:i4>
      </vt:variant>
      <vt:variant>
        <vt:i4>5</vt:i4>
      </vt:variant>
      <vt:variant>
        <vt:lpwstr>http://classiques.uqac.ca/inter/benevoles_equipe/liste_leroux_loyola.html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7143546</vt:i4>
      </vt:variant>
      <vt:variant>
        <vt:i4>36</vt:i4>
      </vt:variant>
      <vt:variant>
        <vt:i4>0</vt:i4>
      </vt:variant>
      <vt:variant>
        <vt:i4>5</vt:i4>
      </vt:variant>
      <vt:variant>
        <vt:lpwstr>http://dx.doi.org/doi:10.1522/cla.grj.que2</vt:lpwstr>
      </vt:variant>
      <vt:variant>
        <vt:lpwstr/>
      </vt:variant>
      <vt:variant>
        <vt:i4>3342416</vt:i4>
      </vt:variant>
      <vt:variant>
        <vt:i4>33</vt:i4>
      </vt:variant>
      <vt:variant>
        <vt:i4>0</vt:i4>
      </vt:variant>
      <vt:variant>
        <vt:i4>5</vt:i4>
      </vt:variant>
      <vt:variant>
        <vt:lpwstr>http://dx.doi.org/doi:10.1522/030824586</vt:lpwstr>
      </vt:variant>
      <vt:variant>
        <vt:lpwstr/>
      </vt:variant>
      <vt:variant>
        <vt:i4>5767288</vt:i4>
      </vt:variant>
      <vt:variant>
        <vt:i4>30</vt:i4>
      </vt:variant>
      <vt:variant>
        <vt:i4>0</vt:i4>
      </vt:variant>
      <vt:variant>
        <vt:i4>5</vt:i4>
      </vt:variant>
      <vt:variant>
        <vt:lpwstr>http://dx.doi.org/doi:10.1522/cla.beh.deu</vt:lpwstr>
      </vt:variant>
      <vt:variant>
        <vt:lpwstr/>
      </vt:variant>
      <vt:variant>
        <vt:i4>5767287</vt:i4>
      </vt:variant>
      <vt:variant>
        <vt:i4>27</vt:i4>
      </vt:variant>
      <vt:variant>
        <vt:i4>0</vt:i4>
      </vt:variant>
      <vt:variant>
        <vt:i4>5</vt:i4>
      </vt:variant>
      <vt:variant>
        <vt:lpwstr>http://dx.doi.org/doi:10.1522/cla.beh.pen</vt:lpwstr>
      </vt:variant>
      <vt:variant>
        <vt:lpwstr/>
      </vt:variant>
      <vt:variant>
        <vt:i4>5767287</vt:i4>
      </vt:variant>
      <vt:variant>
        <vt:i4>24</vt:i4>
      </vt:variant>
      <vt:variant>
        <vt:i4>0</vt:i4>
      </vt:variant>
      <vt:variant>
        <vt:i4>5</vt:i4>
      </vt:variant>
      <vt:variant>
        <vt:lpwstr>http://dx.doi.org/doi:10.1522/cla.beh.pen</vt:lpwstr>
      </vt:variant>
      <vt:variant>
        <vt:lpwstr/>
      </vt:variant>
      <vt:variant>
        <vt:i4>5439600</vt:i4>
      </vt:variant>
      <vt:variant>
        <vt:i4>21</vt:i4>
      </vt:variant>
      <vt:variant>
        <vt:i4>0</vt:i4>
      </vt:variant>
      <vt:variant>
        <vt:i4>5</vt:i4>
      </vt:variant>
      <vt:variant>
        <vt:lpwstr>http://dx.doi.org/doi:10.1522/cla.grj.sym</vt:lpwstr>
      </vt:variant>
      <vt:variant>
        <vt:lpwstr/>
      </vt:variant>
      <vt:variant>
        <vt:i4>7143546</vt:i4>
      </vt:variant>
      <vt:variant>
        <vt:i4>18</vt:i4>
      </vt:variant>
      <vt:variant>
        <vt:i4>0</vt:i4>
      </vt:variant>
      <vt:variant>
        <vt:i4>5</vt:i4>
      </vt:variant>
      <vt:variant>
        <vt:lpwstr>http://dx.doi.org/doi:10.1522/cla.grj.que2</vt:lpwstr>
      </vt:variant>
      <vt:variant>
        <vt:lpwstr/>
      </vt:variant>
      <vt:variant>
        <vt:i4>3342417</vt:i4>
      </vt:variant>
      <vt:variant>
        <vt:i4>15</vt:i4>
      </vt:variant>
      <vt:variant>
        <vt:i4>0</vt:i4>
      </vt:variant>
      <vt:variant>
        <vt:i4>5</vt:i4>
      </vt:variant>
      <vt:variant>
        <vt:lpwstr>http://dx.doi.org/doi:10.1522/030614061</vt:lpwstr>
      </vt:variant>
      <vt:variant>
        <vt:lpwstr/>
      </vt:variant>
      <vt:variant>
        <vt:i4>5439600</vt:i4>
      </vt:variant>
      <vt:variant>
        <vt:i4>12</vt:i4>
      </vt:variant>
      <vt:variant>
        <vt:i4>0</vt:i4>
      </vt:variant>
      <vt:variant>
        <vt:i4>5</vt:i4>
      </vt:variant>
      <vt:variant>
        <vt:lpwstr>http://dx.doi.org/doi:10.1522/cla.grj.sym</vt:lpwstr>
      </vt:variant>
      <vt:variant>
        <vt:lpwstr/>
      </vt:variant>
      <vt:variant>
        <vt:i4>7995508</vt:i4>
      </vt:variant>
      <vt:variant>
        <vt:i4>9</vt:i4>
      </vt:variant>
      <vt:variant>
        <vt:i4>0</vt:i4>
      </vt:variant>
      <vt:variant>
        <vt:i4>5</vt:i4>
      </vt:variant>
      <vt:variant>
        <vt:lpwstr>http://dx.doi.org/doi:10.1522/cla.grj.nat1</vt:lpwstr>
      </vt:variant>
      <vt:variant>
        <vt:lpwstr/>
      </vt:variant>
      <vt:variant>
        <vt:i4>7995508</vt:i4>
      </vt:variant>
      <vt:variant>
        <vt:i4>6</vt:i4>
      </vt:variant>
      <vt:variant>
        <vt:i4>0</vt:i4>
      </vt:variant>
      <vt:variant>
        <vt:i4>5</vt:i4>
      </vt:variant>
      <vt:variant>
        <vt:lpwstr>http://dx.doi.org/doi:10.1522/cla.grj.nat1</vt:lpwstr>
      </vt:variant>
      <vt:variant>
        <vt:lpwstr/>
      </vt:variant>
      <vt:variant>
        <vt:i4>7143546</vt:i4>
      </vt:variant>
      <vt:variant>
        <vt:i4>3</vt:i4>
      </vt:variant>
      <vt:variant>
        <vt:i4>0</vt:i4>
      </vt:variant>
      <vt:variant>
        <vt:i4>5</vt:i4>
      </vt:variant>
      <vt:variant>
        <vt:lpwstr>http://dx.doi.org/doi:10.1522/cla.grj.que2</vt:lpwstr>
      </vt:variant>
      <vt:variant>
        <vt:lpwstr/>
      </vt:variant>
      <vt:variant>
        <vt:i4>3145808</vt:i4>
      </vt:variant>
      <vt:variant>
        <vt:i4>0</vt:i4>
      </vt:variant>
      <vt:variant>
        <vt:i4>0</vt:i4>
      </vt:variant>
      <vt:variant>
        <vt:i4>5</vt:i4>
      </vt:variant>
      <vt:variant>
        <vt:lpwstr>http://dx.doi.org/doi:10.1522/030614050</vt:lpwstr>
      </vt:variant>
      <vt:variant>
        <vt:lpwstr/>
      </vt:variant>
      <vt:variant>
        <vt:i4>2228293</vt:i4>
      </vt:variant>
      <vt:variant>
        <vt:i4>2491</vt:i4>
      </vt:variant>
      <vt:variant>
        <vt:i4>1025</vt:i4>
      </vt:variant>
      <vt:variant>
        <vt:i4>1</vt:i4>
      </vt:variant>
      <vt:variant>
        <vt:lpwstr>css_logo_gris</vt:lpwstr>
      </vt:variant>
      <vt:variant>
        <vt:lpwstr/>
      </vt:variant>
      <vt:variant>
        <vt:i4>5111880</vt:i4>
      </vt:variant>
      <vt:variant>
        <vt:i4>2779</vt:i4>
      </vt:variant>
      <vt:variant>
        <vt:i4>1026</vt:i4>
      </vt:variant>
      <vt:variant>
        <vt:i4>1</vt:i4>
      </vt:variant>
      <vt:variant>
        <vt:lpwstr>UQAC_logo_2018</vt:lpwstr>
      </vt:variant>
      <vt:variant>
        <vt:lpwstr/>
      </vt:variant>
      <vt:variant>
        <vt:i4>1703963</vt:i4>
      </vt:variant>
      <vt:variant>
        <vt:i4>5614</vt:i4>
      </vt:variant>
      <vt:variant>
        <vt:i4>1027</vt:i4>
      </vt:variant>
      <vt:variant>
        <vt:i4>1</vt:i4>
      </vt:variant>
      <vt:variant>
        <vt:lpwstr>fait_sur_mac</vt:lpwstr>
      </vt:variant>
      <vt:variant>
        <vt:lpwstr/>
      </vt:variant>
      <vt:variant>
        <vt:i4>7471197</vt:i4>
      </vt:variant>
      <vt:variant>
        <vt:i4>5726</vt:i4>
      </vt:variant>
      <vt:variant>
        <vt:i4>1028</vt:i4>
      </vt:variant>
      <vt:variant>
        <vt:i4>1</vt:i4>
      </vt:variant>
      <vt:variant>
        <vt:lpwstr>Crise_de_prophetisme_L50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crise culturelle de notre temps.”</dc:title>
  <dc:subject/>
  <dc:creator>par Marcel Brisebois, 1990.</dc:creator>
  <cp:keywords>classiques.sc.soc@gmail.com</cp:keywords>
  <dc:description>http://classiques.uqac.ca/</dc:description>
  <cp:lastModifiedBy>Microsoft Office User</cp:lastModifiedBy>
  <cp:revision>2</cp:revision>
  <cp:lastPrinted>2001-08-26T19:33:00Z</cp:lastPrinted>
  <dcterms:created xsi:type="dcterms:W3CDTF">2021-04-01T14:50:00Z</dcterms:created>
  <dcterms:modified xsi:type="dcterms:W3CDTF">2021-04-01T14:50:00Z</dcterms:modified>
  <cp:category>jean-marie tremblay, sociologue, fondateur, 1993.</cp:category>
</cp:coreProperties>
</file>