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4865FE" w:rsidRPr="00EE3119">
        <w:tblPrEx>
          <w:tblCellMar>
            <w:top w:w="0" w:type="dxa"/>
            <w:bottom w:w="0" w:type="dxa"/>
          </w:tblCellMar>
        </w:tblPrEx>
        <w:tc>
          <w:tcPr>
            <w:tcW w:w="9160" w:type="dxa"/>
            <w:shd w:val="clear" w:color="auto" w:fill="EBE7CF"/>
          </w:tcPr>
          <w:p w:rsidR="004865FE" w:rsidRPr="00EE3119" w:rsidRDefault="004865FE" w:rsidP="004865FE">
            <w:pPr>
              <w:rPr>
                <w:lang w:bidi="ar-SA"/>
              </w:rPr>
            </w:pPr>
            <w:bookmarkStart w:id="0" w:name="_GoBack"/>
            <w:bookmarkEnd w:id="0"/>
          </w:p>
          <w:p w:rsidR="004865FE" w:rsidRPr="00EE3119" w:rsidRDefault="004865FE">
            <w:pPr>
              <w:ind w:firstLine="0"/>
              <w:jc w:val="center"/>
              <w:rPr>
                <w:b/>
                <w:sz w:val="20"/>
                <w:lang w:bidi="ar-SA"/>
              </w:rPr>
            </w:pPr>
          </w:p>
          <w:p w:rsidR="004865FE" w:rsidRPr="00EE3119" w:rsidRDefault="004865FE">
            <w:pPr>
              <w:ind w:firstLine="0"/>
              <w:jc w:val="center"/>
              <w:rPr>
                <w:b/>
                <w:sz w:val="20"/>
                <w:lang w:bidi="ar-SA"/>
              </w:rPr>
            </w:pPr>
          </w:p>
          <w:p w:rsidR="004865FE" w:rsidRPr="00EE3119" w:rsidRDefault="004865FE">
            <w:pPr>
              <w:ind w:firstLine="0"/>
              <w:jc w:val="center"/>
              <w:rPr>
                <w:sz w:val="20"/>
                <w:lang w:bidi="ar-SA"/>
              </w:rPr>
            </w:pPr>
          </w:p>
          <w:p w:rsidR="004865FE" w:rsidRPr="00EE3119" w:rsidRDefault="004865FE">
            <w:pPr>
              <w:ind w:firstLine="0"/>
              <w:jc w:val="center"/>
              <w:rPr>
                <w:sz w:val="20"/>
                <w:lang w:bidi="ar-SA"/>
              </w:rPr>
            </w:pPr>
          </w:p>
          <w:p w:rsidR="004865FE" w:rsidRPr="00EE3119" w:rsidRDefault="004865FE">
            <w:pPr>
              <w:ind w:firstLine="0"/>
              <w:jc w:val="center"/>
              <w:rPr>
                <w:sz w:val="36"/>
                <w:lang w:bidi="ar-SA"/>
              </w:rPr>
            </w:pPr>
            <w:r w:rsidRPr="00EE3119">
              <w:rPr>
                <w:sz w:val="36"/>
                <w:lang w:bidi="ar-SA"/>
              </w:rPr>
              <w:t>Suzy CASTOR [1936- ]</w:t>
            </w:r>
          </w:p>
          <w:p w:rsidR="004865FE" w:rsidRPr="00EE3119" w:rsidRDefault="004865FE" w:rsidP="004865FE">
            <w:pPr>
              <w:ind w:firstLine="0"/>
              <w:jc w:val="center"/>
              <w:rPr>
                <w:sz w:val="20"/>
                <w:lang w:bidi="ar-SA"/>
              </w:rPr>
            </w:pPr>
            <w:r w:rsidRPr="00EE3119">
              <w:rPr>
                <w:sz w:val="20"/>
                <w:lang w:bidi="ar-SA"/>
              </w:rPr>
              <w:t>Historienne haïtienne, militante pour les droits humains</w:t>
            </w:r>
          </w:p>
          <w:p w:rsidR="004865FE" w:rsidRPr="00EE3119" w:rsidRDefault="004865FE">
            <w:pPr>
              <w:pStyle w:val="Corpsdetexte"/>
              <w:widowControl w:val="0"/>
              <w:spacing w:before="0" w:after="0"/>
              <w:rPr>
                <w:sz w:val="36"/>
                <w:lang w:bidi="ar-SA"/>
              </w:rPr>
            </w:pPr>
            <w:r w:rsidRPr="00EE3119">
              <w:rPr>
                <w:sz w:val="36"/>
                <w:lang w:bidi="ar-SA"/>
              </w:rPr>
              <w:t>(1988)</w:t>
            </w:r>
          </w:p>
          <w:p w:rsidR="004865FE" w:rsidRPr="00EE3119" w:rsidRDefault="004865FE">
            <w:pPr>
              <w:pStyle w:val="Corpsdetexte"/>
              <w:widowControl w:val="0"/>
              <w:spacing w:before="0" w:after="0"/>
              <w:rPr>
                <w:color w:val="FF0000"/>
                <w:sz w:val="24"/>
                <w:lang w:bidi="ar-SA"/>
              </w:rPr>
            </w:pPr>
          </w:p>
          <w:p w:rsidR="004865FE" w:rsidRPr="00EE3119" w:rsidRDefault="004865FE">
            <w:pPr>
              <w:pStyle w:val="Corpsdetexte"/>
              <w:widowControl w:val="0"/>
              <w:spacing w:before="0" w:after="0"/>
              <w:rPr>
                <w:color w:val="FF0000"/>
                <w:sz w:val="24"/>
                <w:lang w:bidi="ar-SA"/>
              </w:rPr>
            </w:pPr>
          </w:p>
          <w:p w:rsidR="004865FE" w:rsidRPr="00EE3119" w:rsidRDefault="004865FE">
            <w:pPr>
              <w:pStyle w:val="Corpsdetexte"/>
              <w:widowControl w:val="0"/>
              <w:spacing w:before="0" w:after="0"/>
              <w:rPr>
                <w:color w:val="FF0000"/>
                <w:sz w:val="24"/>
                <w:lang w:bidi="ar-SA"/>
              </w:rPr>
            </w:pPr>
          </w:p>
          <w:p w:rsidR="004865FE" w:rsidRPr="00EE3119" w:rsidRDefault="004865FE">
            <w:pPr>
              <w:pStyle w:val="Corpsdetexte"/>
              <w:widowControl w:val="0"/>
              <w:spacing w:before="0" w:after="0"/>
              <w:rPr>
                <w:color w:val="FF0000"/>
                <w:sz w:val="24"/>
                <w:lang w:bidi="ar-SA"/>
              </w:rPr>
            </w:pPr>
          </w:p>
          <w:p w:rsidR="004865FE" w:rsidRPr="0001079B" w:rsidRDefault="004865FE" w:rsidP="004865FE">
            <w:pPr>
              <w:pStyle w:val="Titlest0"/>
              <w:rPr>
                <w:lang w:bidi="ar-SA"/>
              </w:rPr>
            </w:pPr>
            <w:r w:rsidRPr="0001079B">
              <w:rPr>
                <w:lang w:bidi="ar-SA"/>
              </w:rPr>
              <w:t>L’OCCUPATION</w:t>
            </w:r>
            <w:r w:rsidRPr="0001079B">
              <w:rPr>
                <w:lang w:bidi="ar-SA"/>
              </w:rPr>
              <w:br/>
              <w:t>AMÉRICAINE</w:t>
            </w:r>
            <w:r w:rsidRPr="0001079B">
              <w:rPr>
                <w:lang w:bidi="ar-SA"/>
              </w:rPr>
              <w:br/>
              <w:t>D’HAÏTI</w:t>
            </w:r>
          </w:p>
          <w:p w:rsidR="004865FE" w:rsidRPr="00EE3119" w:rsidRDefault="004865FE">
            <w:pPr>
              <w:widowControl w:val="0"/>
              <w:ind w:firstLine="0"/>
              <w:jc w:val="center"/>
              <w:rPr>
                <w:lang w:bidi="ar-SA"/>
              </w:rPr>
            </w:pPr>
          </w:p>
          <w:p w:rsidR="004865FE" w:rsidRPr="00EE3119" w:rsidRDefault="004865FE" w:rsidP="004865FE">
            <w:pPr>
              <w:widowControl w:val="0"/>
              <w:ind w:firstLine="0"/>
              <w:jc w:val="center"/>
              <w:rPr>
                <w:lang w:bidi="ar-SA"/>
              </w:rPr>
            </w:pPr>
          </w:p>
          <w:p w:rsidR="004865FE" w:rsidRPr="00EE3119" w:rsidRDefault="004865FE" w:rsidP="004865FE">
            <w:pPr>
              <w:widowControl w:val="0"/>
              <w:ind w:firstLine="0"/>
              <w:jc w:val="center"/>
              <w:rPr>
                <w:lang w:bidi="ar-SA"/>
              </w:rPr>
            </w:pPr>
          </w:p>
          <w:p w:rsidR="004865FE" w:rsidRPr="00EE3119" w:rsidRDefault="004865FE" w:rsidP="004865FE">
            <w:pPr>
              <w:widowControl w:val="0"/>
              <w:ind w:firstLine="0"/>
              <w:jc w:val="center"/>
              <w:rPr>
                <w:lang w:bidi="ar-SA"/>
              </w:rPr>
            </w:pPr>
          </w:p>
          <w:p w:rsidR="004865FE" w:rsidRPr="00EE3119" w:rsidRDefault="004865FE" w:rsidP="004865FE">
            <w:pPr>
              <w:widowControl w:val="0"/>
              <w:ind w:firstLine="0"/>
              <w:jc w:val="center"/>
              <w:rPr>
                <w:lang w:bidi="ar-SA"/>
              </w:rPr>
            </w:pPr>
          </w:p>
          <w:p w:rsidR="004865FE" w:rsidRPr="00EE3119" w:rsidRDefault="004865FE" w:rsidP="004865FE">
            <w:pPr>
              <w:ind w:firstLine="0"/>
              <w:jc w:val="center"/>
              <w:rPr>
                <w:sz w:val="20"/>
                <w:lang w:bidi="ar-SA"/>
              </w:rPr>
            </w:pPr>
            <w:r w:rsidRPr="00EE3119">
              <w:rPr>
                <w:b/>
                <w:lang w:bidi="ar-SA"/>
              </w:rPr>
              <w:t>LES CLASSIQUES DES SCIENCES SOCIALES</w:t>
            </w:r>
            <w:r w:rsidRPr="00EE3119">
              <w:rPr>
                <w:lang w:bidi="ar-SA"/>
              </w:rPr>
              <w:br/>
              <w:t>CHICOUTIMI, QUÉBEC</w:t>
            </w:r>
            <w:r w:rsidRPr="00EE3119">
              <w:rPr>
                <w:lang w:bidi="ar-SA"/>
              </w:rPr>
              <w:br/>
            </w:r>
            <w:hyperlink r:id="rId7" w:history="1">
              <w:r w:rsidRPr="00EE3119">
                <w:rPr>
                  <w:rStyle w:val="Lienhypertexte"/>
                  <w:lang w:bidi="ar-SA"/>
                </w:rPr>
                <w:t>http</w:t>
              </w:r>
              <w:r>
                <w:rPr>
                  <w:rStyle w:val="Lienhypertexte"/>
                  <w:lang w:bidi="ar-SA"/>
                </w:rPr>
                <w:t> :</w:t>
              </w:r>
              <w:r w:rsidRPr="00EE3119">
                <w:rPr>
                  <w:rStyle w:val="Lienhypertexte"/>
                  <w:lang w:bidi="ar-SA"/>
                </w:rPr>
                <w:t>//classiques.uqac.ca/</w:t>
              </w:r>
            </w:hyperlink>
          </w:p>
          <w:p w:rsidR="004865FE" w:rsidRPr="00EE3119" w:rsidRDefault="004865FE" w:rsidP="004865FE">
            <w:pPr>
              <w:widowControl w:val="0"/>
              <w:ind w:firstLine="0"/>
              <w:jc w:val="both"/>
              <w:rPr>
                <w:sz w:val="20"/>
                <w:lang w:bidi="ar-SA"/>
              </w:rPr>
            </w:pPr>
          </w:p>
          <w:p w:rsidR="004865FE" w:rsidRPr="00EE3119" w:rsidRDefault="004865FE" w:rsidP="004865FE">
            <w:pPr>
              <w:widowControl w:val="0"/>
              <w:ind w:firstLine="0"/>
              <w:jc w:val="both"/>
              <w:rPr>
                <w:sz w:val="20"/>
                <w:lang w:bidi="ar-SA"/>
              </w:rPr>
            </w:pPr>
          </w:p>
          <w:p w:rsidR="004865FE" w:rsidRPr="00EE3119" w:rsidRDefault="004865FE" w:rsidP="004865FE">
            <w:pPr>
              <w:widowControl w:val="0"/>
              <w:ind w:firstLine="0"/>
              <w:jc w:val="both"/>
              <w:rPr>
                <w:sz w:val="20"/>
                <w:lang w:bidi="ar-SA"/>
              </w:rPr>
            </w:pPr>
          </w:p>
          <w:p w:rsidR="004865FE" w:rsidRPr="00EE3119" w:rsidRDefault="004865FE" w:rsidP="004865FE">
            <w:pPr>
              <w:widowControl w:val="0"/>
              <w:ind w:firstLine="0"/>
              <w:jc w:val="both"/>
              <w:rPr>
                <w:sz w:val="20"/>
                <w:lang w:bidi="ar-SA"/>
              </w:rPr>
            </w:pPr>
          </w:p>
          <w:p w:rsidR="004865FE" w:rsidRPr="00EE3119" w:rsidRDefault="004865FE" w:rsidP="004865FE">
            <w:pPr>
              <w:widowControl w:val="0"/>
              <w:ind w:firstLine="0"/>
              <w:jc w:val="both"/>
              <w:rPr>
                <w:sz w:val="20"/>
                <w:lang w:bidi="ar-SA"/>
              </w:rPr>
            </w:pPr>
          </w:p>
          <w:p w:rsidR="004865FE" w:rsidRPr="00EE3119" w:rsidRDefault="004865FE" w:rsidP="004865FE">
            <w:pPr>
              <w:widowControl w:val="0"/>
              <w:ind w:firstLine="0"/>
              <w:jc w:val="both"/>
              <w:rPr>
                <w:sz w:val="20"/>
                <w:lang w:bidi="ar-SA"/>
              </w:rPr>
            </w:pPr>
          </w:p>
          <w:p w:rsidR="004865FE" w:rsidRPr="00EE3119" w:rsidRDefault="004865FE" w:rsidP="004865FE">
            <w:pPr>
              <w:widowControl w:val="0"/>
              <w:ind w:firstLine="0"/>
              <w:jc w:val="both"/>
              <w:rPr>
                <w:sz w:val="20"/>
                <w:lang w:bidi="ar-SA"/>
              </w:rPr>
            </w:pPr>
          </w:p>
          <w:p w:rsidR="004865FE" w:rsidRPr="00EE3119" w:rsidRDefault="004865FE" w:rsidP="004865FE">
            <w:pPr>
              <w:widowControl w:val="0"/>
              <w:ind w:firstLine="0"/>
              <w:jc w:val="both"/>
              <w:rPr>
                <w:sz w:val="20"/>
                <w:lang w:bidi="ar-SA"/>
              </w:rPr>
            </w:pPr>
          </w:p>
          <w:p w:rsidR="004865FE" w:rsidRPr="00EE3119" w:rsidRDefault="004865FE">
            <w:pPr>
              <w:widowControl w:val="0"/>
              <w:ind w:firstLine="0"/>
              <w:jc w:val="both"/>
              <w:rPr>
                <w:sz w:val="20"/>
                <w:lang w:bidi="ar-SA"/>
              </w:rPr>
            </w:pPr>
          </w:p>
          <w:p w:rsidR="004865FE" w:rsidRPr="00EE3119" w:rsidRDefault="004865FE">
            <w:pPr>
              <w:widowControl w:val="0"/>
              <w:ind w:firstLine="0"/>
              <w:jc w:val="both"/>
              <w:rPr>
                <w:sz w:val="20"/>
                <w:lang w:bidi="ar-SA"/>
              </w:rPr>
            </w:pPr>
          </w:p>
          <w:p w:rsidR="004865FE" w:rsidRPr="00EE3119" w:rsidRDefault="004865FE">
            <w:pPr>
              <w:widowControl w:val="0"/>
              <w:ind w:firstLine="0"/>
              <w:jc w:val="both"/>
              <w:rPr>
                <w:sz w:val="20"/>
                <w:lang w:bidi="ar-SA"/>
              </w:rPr>
            </w:pPr>
          </w:p>
          <w:p w:rsidR="004865FE" w:rsidRPr="00EE3119" w:rsidRDefault="004865FE">
            <w:pPr>
              <w:ind w:firstLine="0"/>
              <w:jc w:val="both"/>
              <w:rPr>
                <w:lang w:bidi="ar-SA"/>
              </w:rPr>
            </w:pPr>
          </w:p>
        </w:tc>
      </w:tr>
    </w:tbl>
    <w:p w:rsidR="004865FE" w:rsidRPr="00EE3119" w:rsidRDefault="004865FE" w:rsidP="004865FE">
      <w:pPr>
        <w:ind w:firstLine="0"/>
        <w:jc w:val="both"/>
      </w:pPr>
      <w:r w:rsidRPr="00EE3119">
        <w:br w:type="page"/>
      </w:r>
    </w:p>
    <w:p w:rsidR="004865FE" w:rsidRPr="00EE3119" w:rsidRDefault="004865FE" w:rsidP="004865FE">
      <w:pPr>
        <w:ind w:firstLine="0"/>
        <w:jc w:val="both"/>
      </w:pPr>
    </w:p>
    <w:p w:rsidR="004865FE" w:rsidRPr="00EE3119" w:rsidRDefault="004865FE" w:rsidP="004865FE">
      <w:pPr>
        <w:ind w:firstLine="0"/>
        <w:jc w:val="both"/>
      </w:pPr>
    </w:p>
    <w:p w:rsidR="004865FE" w:rsidRPr="00EE3119" w:rsidRDefault="00F14D38" w:rsidP="004865FE">
      <w:pPr>
        <w:ind w:firstLine="0"/>
        <w:jc w:val="right"/>
      </w:pPr>
      <w:r w:rsidRPr="00EE3119">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4865FE" w:rsidRPr="00EE3119" w:rsidRDefault="004865FE" w:rsidP="004865FE">
      <w:pPr>
        <w:ind w:firstLine="0"/>
        <w:jc w:val="right"/>
      </w:pPr>
      <w:hyperlink r:id="rId9" w:history="1">
        <w:r w:rsidRPr="00EE3119">
          <w:rPr>
            <w:rStyle w:val="Lienhypertexte"/>
          </w:rPr>
          <w:t>http</w:t>
        </w:r>
        <w:r>
          <w:rPr>
            <w:rStyle w:val="Lienhypertexte"/>
          </w:rPr>
          <w:t> :</w:t>
        </w:r>
        <w:r w:rsidRPr="00EE3119">
          <w:rPr>
            <w:rStyle w:val="Lienhypertexte"/>
          </w:rPr>
          <w:t>//classiques.uqac.ca/</w:t>
        </w:r>
      </w:hyperlink>
      <w:r w:rsidRPr="00EE3119">
        <w:t xml:space="preserve"> </w:t>
      </w:r>
    </w:p>
    <w:p w:rsidR="004865FE" w:rsidRPr="00EE3119" w:rsidRDefault="004865FE" w:rsidP="004865FE">
      <w:pPr>
        <w:ind w:firstLine="0"/>
        <w:jc w:val="both"/>
      </w:pPr>
    </w:p>
    <w:p w:rsidR="004865FE" w:rsidRPr="00EE3119" w:rsidRDefault="004865FE" w:rsidP="004865FE">
      <w:pPr>
        <w:ind w:firstLine="0"/>
        <w:jc w:val="both"/>
      </w:pPr>
      <w:r w:rsidRPr="00EE3119">
        <w:rPr>
          <w:i/>
        </w:rPr>
        <w:t>Les Classiques des sciences sociales</w:t>
      </w:r>
      <w:r w:rsidRPr="00EE3119">
        <w:t xml:space="preserve"> est une bibliothèque numérique en libre accès développée en partenariat avec l’Université du Québec à Chicoutimi (UQÀC) depuis 2000.</w:t>
      </w:r>
    </w:p>
    <w:p w:rsidR="004865FE" w:rsidRPr="00EE3119" w:rsidRDefault="004865FE" w:rsidP="004865FE">
      <w:pPr>
        <w:ind w:firstLine="0"/>
        <w:jc w:val="both"/>
      </w:pPr>
    </w:p>
    <w:p w:rsidR="004865FE" w:rsidRPr="00EE3119" w:rsidRDefault="00F14D38" w:rsidP="004865FE">
      <w:pPr>
        <w:ind w:firstLine="0"/>
        <w:jc w:val="both"/>
      </w:pPr>
      <w:r w:rsidRPr="00EE3119">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4865FE" w:rsidRPr="00EE3119" w:rsidRDefault="004865FE" w:rsidP="004865FE">
      <w:pPr>
        <w:ind w:firstLine="0"/>
        <w:jc w:val="both"/>
      </w:pPr>
      <w:hyperlink r:id="rId11" w:history="1">
        <w:r w:rsidRPr="00EE3119">
          <w:rPr>
            <w:rStyle w:val="Lienhypertexte"/>
          </w:rPr>
          <w:t>http</w:t>
        </w:r>
        <w:r>
          <w:rPr>
            <w:rStyle w:val="Lienhypertexte"/>
          </w:rPr>
          <w:t> :</w:t>
        </w:r>
        <w:r w:rsidRPr="00EE3119">
          <w:rPr>
            <w:rStyle w:val="Lienhypertexte"/>
          </w:rPr>
          <w:t>//bibliotheque.uqac.ca/</w:t>
        </w:r>
      </w:hyperlink>
      <w:r w:rsidRPr="00EE3119">
        <w:t xml:space="preserve"> </w:t>
      </w:r>
    </w:p>
    <w:p w:rsidR="004865FE" w:rsidRPr="00EE3119" w:rsidRDefault="004865FE" w:rsidP="004865FE">
      <w:pPr>
        <w:ind w:firstLine="0"/>
        <w:jc w:val="both"/>
      </w:pPr>
    </w:p>
    <w:p w:rsidR="004865FE" w:rsidRPr="00EE3119" w:rsidRDefault="004865FE" w:rsidP="004865FE">
      <w:pPr>
        <w:ind w:firstLine="0"/>
        <w:jc w:val="both"/>
      </w:pPr>
    </w:p>
    <w:p w:rsidR="004865FE" w:rsidRPr="00EE3119" w:rsidRDefault="004865FE" w:rsidP="004865FE">
      <w:pPr>
        <w:ind w:firstLine="0"/>
        <w:jc w:val="both"/>
      </w:pPr>
      <w:r w:rsidRPr="00EE3119">
        <w:t>En 2018, Les Classiques des sciences sociales fêteront leur 25</w:t>
      </w:r>
      <w:r w:rsidRPr="00EE3119">
        <w:rPr>
          <w:vertAlign w:val="superscript"/>
        </w:rPr>
        <w:t>e</w:t>
      </w:r>
      <w:r w:rsidRPr="00EE3119">
        <w:t xml:space="preserve"> ann</w:t>
      </w:r>
      <w:r w:rsidRPr="00EE3119">
        <w:t>i</w:t>
      </w:r>
      <w:r w:rsidRPr="00EE3119">
        <w:t>versaire de fondation. Une belle initiative citoyenne.</w:t>
      </w:r>
    </w:p>
    <w:p w:rsidR="004865FE" w:rsidRPr="00EE3119" w:rsidRDefault="004865FE" w:rsidP="004865FE">
      <w:pPr>
        <w:widowControl w:val="0"/>
        <w:autoSpaceDE w:val="0"/>
        <w:autoSpaceDN w:val="0"/>
        <w:adjustRightInd w:val="0"/>
        <w:rPr>
          <w:rFonts w:ascii="Arial" w:hAnsi="Arial"/>
          <w:sz w:val="32"/>
          <w:szCs w:val="32"/>
        </w:rPr>
      </w:pPr>
      <w:r w:rsidRPr="00EE3119">
        <w:br w:type="page"/>
      </w:r>
    </w:p>
    <w:p w:rsidR="004865FE" w:rsidRPr="00EE3119" w:rsidRDefault="004865FE">
      <w:pPr>
        <w:widowControl w:val="0"/>
        <w:autoSpaceDE w:val="0"/>
        <w:autoSpaceDN w:val="0"/>
        <w:adjustRightInd w:val="0"/>
        <w:jc w:val="center"/>
        <w:rPr>
          <w:rFonts w:ascii="Arial" w:hAnsi="Arial"/>
          <w:b/>
          <w:color w:val="008B00"/>
          <w:sz w:val="36"/>
          <w:szCs w:val="36"/>
        </w:rPr>
      </w:pPr>
      <w:r w:rsidRPr="00EE3119">
        <w:rPr>
          <w:rFonts w:ascii="Arial" w:hAnsi="Arial"/>
          <w:b/>
          <w:color w:val="008B00"/>
          <w:sz w:val="36"/>
          <w:szCs w:val="36"/>
        </w:rPr>
        <w:t>Politique d'utilisation</w:t>
      </w:r>
      <w:r w:rsidRPr="00EE3119">
        <w:rPr>
          <w:rFonts w:ascii="Arial-BoldMT" w:hAnsi="Arial-BoldMT"/>
          <w:b/>
          <w:color w:val="008B00"/>
          <w:sz w:val="36"/>
          <w:szCs w:val="36"/>
        </w:rPr>
        <w:br/>
      </w:r>
      <w:r w:rsidRPr="00EE3119">
        <w:rPr>
          <w:rFonts w:ascii="Arial" w:hAnsi="Arial"/>
          <w:b/>
          <w:color w:val="008B00"/>
          <w:sz w:val="36"/>
          <w:szCs w:val="36"/>
        </w:rPr>
        <w:t>de la bibliothèque des Classiques</w:t>
      </w:r>
    </w:p>
    <w:p w:rsidR="004865FE" w:rsidRPr="00EE3119" w:rsidRDefault="004865FE">
      <w:pPr>
        <w:widowControl w:val="0"/>
        <w:autoSpaceDE w:val="0"/>
        <w:autoSpaceDN w:val="0"/>
        <w:adjustRightInd w:val="0"/>
        <w:rPr>
          <w:rFonts w:ascii="Arial" w:hAnsi="Arial"/>
          <w:sz w:val="32"/>
          <w:szCs w:val="32"/>
        </w:rPr>
      </w:pPr>
    </w:p>
    <w:p w:rsidR="004865FE" w:rsidRPr="00EE3119" w:rsidRDefault="004865FE">
      <w:pPr>
        <w:widowControl w:val="0"/>
        <w:autoSpaceDE w:val="0"/>
        <w:autoSpaceDN w:val="0"/>
        <w:adjustRightInd w:val="0"/>
        <w:jc w:val="both"/>
        <w:rPr>
          <w:rFonts w:ascii="Arial" w:hAnsi="Arial"/>
          <w:color w:val="1C1C1C"/>
          <w:sz w:val="26"/>
          <w:szCs w:val="26"/>
        </w:rPr>
      </w:pPr>
    </w:p>
    <w:p w:rsidR="004865FE" w:rsidRPr="00EE3119" w:rsidRDefault="004865FE">
      <w:pPr>
        <w:widowControl w:val="0"/>
        <w:autoSpaceDE w:val="0"/>
        <w:autoSpaceDN w:val="0"/>
        <w:adjustRightInd w:val="0"/>
        <w:jc w:val="both"/>
        <w:rPr>
          <w:rFonts w:ascii="Arial" w:hAnsi="Arial"/>
          <w:color w:val="1C1C1C"/>
          <w:sz w:val="26"/>
          <w:szCs w:val="26"/>
        </w:rPr>
      </w:pPr>
    </w:p>
    <w:p w:rsidR="004865FE" w:rsidRPr="00EE3119" w:rsidRDefault="004865FE">
      <w:pPr>
        <w:widowControl w:val="0"/>
        <w:autoSpaceDE w:val="0"/>
        <w:autoSpaceDN w:val="0"/>
        <w:adjustRightInd w:val="0"/>
        <w:jc w:val="both"/>
        <w:rPr>
          <w:rFonts w:ascii="Arial" w:hAnsi="Arial"/>
          <w:color w:val="1C1C1C"/>
          <w:sz w:val="26"/>
          <w:szCs w:val="26"/>
        </w:rPr>
      </w:pPr>
      <w:r w:rsidRPr="00EE3119">
        <w:rPr>
          <w:rFonts w:ascii="Arial" w:hAnsi="Arial"/>
          <w:color w:val="1C1C1C"/>
          <w:sz w:val="26"/>
          <w:szCs w:val="26"/>
        </w:rPr>
        <w:t>Toute reproduction et rediffusion de nos fichiers est inte</w:t>
      </w:r>
      <w:r w:rsidRPr="00EE3119">
        <w:rPr>
          <w:rFonts w:ascii="Arial" w:hAnsi="Arial"/>
          <w:color w:val="1C1C1C"/>
          <w:sz w:val="26"/>
          <w:szCs w:val="26"/>
        </w:rPr>
        <w:t>r</w:t>
      </w:r>
      <w:r w:rsidRPr="00EE3119">
        <w:rPr>
          <w:rFonts w:ascii="Arial" w:hAnsi="Arial"/>
          <w:color w:val="1C1C1C"/>
          <w:sz w:val="26"/>
          <w:szCs w:val="26"/>
        </w:rPr>
        <w:t>dite, même avec la mention de leur provenance, sans l’autorisation fo</w:t>
      </w:r>
      <w:r w:rsidRPr="00EE3119">
        <w:rPr>
          <w:rFonts w:ascii="Arial" w:hAnsi="Arial"/>
          <w:color w:val="1C1C1C"/>
          <w:sz w:val="26"/>
          <w:szCs w:val="26"/>
        </w:rPr>
        <w:t>r</w:t>
      </w:r>
      <w:r w:rsidRPr="00EE3119">
        <w:rPr>
          <w:rFonts w:ascii="Arial" w:hAnsi="Arial"/>
          <w:color w:val="1C1C1C"/>
          <w:sz w:val="26"/>
          <w:szCs w:val="26"/>
        </w:rPr>
        <w:t>melle, écrite, du fondateur des Classiques des sciences sociales, Jean-Marie Tremblay, sociologue.</w:t>
      </w:r>
    </w:p>
    <w:p w:rsidR="004865FE" w:rsidRPr="00EE3119" w:rsidRDefault="004865FE">
      <w:pPr>
        <w:widowControl w:val="0"/>
        <w:autoSpaceDE w:val="0"/>
        <w:autoSpaceDN w:val="0"/>
        <w:adjustRightInd w:val="0"/>
        <w:jc w:val="both"/>
        <w:rPr>
          <w:rFonts w:ascii="Arial" w:hAnsi="Arial"/>
          <w:color w:val="1C1C1C"/>
          <w:sz w:val="26"/>
          <w:szCs w:val="26"/>
        </w:rPr>
      </w:pPr>
    </w:p>
    <w:p w:rsidR="004865FE" w:rsidRPr="00EE3119" w:rsidRDefault="004865FE" w:rsidP="004865FE">
      <w:pPr>
        <w:widowControl w:val="0"/>
        <w:autoSpaceDE w:val="0"/>
        <w:autoSpaceDN w:val="0"/>
        <w:adjustRightInd w:val="0"/>
        <w:jc w:val="both"/>
        <w:rPr>
          <w:rFonts w:ascii="Arial" w:hAnsi="Arial"/>
          <w:color w:val="1C1C1C"/>
          <w:sz w:val="26"/>
          <w:szCs w:val="26"/>
        </w:rPr>
      </w:pPr>
      <w:r w:rsidRPr="00EE3119">
        <w:rPr>
          <w:rFonts w:ascii="Arial" w:hAnsi="Arial"/>
          <w:color w:val="1C1C1C"/>
          <w:sz w:val="26"/>
          <w:szCs w:val="26"/>
        </w:rPr>
        <w:t>Les fichiers des Classiques des sciences sociales ne peuvent sans autorisation formelle</w:t>
      </w:r>
      <w:r>
        <w:rPr>
          <w:rFonts w:ascii="Arial" w:hAnsi="Arial"/>
          <w:color w:val="1C1C1C"/>
          <w:sz w:val="26"/>
          <w:szCs w:val="26"/>
        </w:rPr>
        <w:t> :</w:t>
      </w:r>
    </w:p>
    <w:p w:rsidR="004865FE" w:rsidRPr="00EE3119" w:rsidRDefault="004865FE" w:rsidP="004865FE">
      <w:pPr>
        <w:widowControl w:val="0"/>
        <w:autoSpaceDE w:val="0"/>
        <w:autoSpaceDN w:val="0"/>
        <w:adjustRightInd w:val="0"/>
        <w:jc w:val="both"/>
        <w:rPr>
          <w:rFonts w:ascii="Arial" w:hAnsi="Arial"/>
          <w:color w:val="1C1C1C"/>
          <w:sz w:val="26"/>
          <w:szCs w:val="26"/>
        </w:rPr>
      </w:pPr>
    </w:p>
    <w:p w:rsidR="004865FE" w:rsidRPr="00EE3119" w:rsidRDefault="004865FE" w:rsidP="004865FE">
      <w:pPr>
        <w:widowControl w:val="0"/>
        <w:autoSpaceDE w:val="0"/>
        <w:autoSpaceDN w:val="0"/>
        <w:adjustRightInd w:val="0"/>
        <w:jc w:val="both"/>
        <w:rPr>
          <w:rFonts w:ascii="Arial" w:hAnsi="Arial"/>
          <w:color w:val="1C1C1C"/>
          <w:sz w:val="26"/>
          <w:szCs w:val="26"/>
        </w:rPr>
      </w:pPr>
      <w:r w:rsidRPr="00EE3119">
        <w:rPr>
          <w:rFonts w:ascii="Arial" w:hAnsi="Arial"/>
          <w:color w:val="1C1C1C"/>
          <w:sz w:val="26"/>
          <w:szCs w:val="26"/>
        </w:rPr>
        <w:t>- être hébergés (en fichier ou page web, en totalité ou en partie) sur un serveur autre que celui des Classiques.</w:t>
      </w:r>
    </w:p>
    <w:p w:rsidR="004865FE" w:rsidRPr="00EE3119" w:rsidRDefault="004865FE" w:rsidP="004865FE">
      <w:pPr>
        <w:widowControl w:val="0"/>
        <w:autoSpaceDE w:val="0"/>
        <w:autoSpaceDN w:val="0"/>
        <w:adjustRightInd w:val="0"/>
        <w:jc w:val="both"/>
        <w:rPr>
          <w:rFonts w:ascii="Arial" w:hAnsi="Arial"/>
          <w:color w:val="1C1C1C"/>
          <w:sz w:val="26"/>
          <w:szCs w:val="26"/>
        </w:rPr>
      </w:pPr>
      <w:r w:rsidRPr="00EE3119">
        <w:rPr>
          <w:rFonts w:ascii="Arial" w:hAnsi="Arial"/>
          <w:color w:val="1C1C1C"/>
          <w:sz w:val="26"/>
          <w:szCs w:val="26"/>
        </w:rPr>
        <w:t>- servir de base de travail à un autre fichier modifié ensuite par tout autre moyen (couleur, police, mise en page, extraits, support, etc...),</w:t>
      </w:r>
    </w:p>
    <w:p w:rsidR="004865FE" w:rsidRPr="00EE3119" w:rsidRDefault="004865FE" w:rsidP="004865FE">
      <w:pPr>
        <w:widowControl w:val="0"/>
        <w:autoSpaceDE w:val="0"/>
        <w:autoSpaceDN w:val="0"/>
        <w:adjustRightInd w:val="0"/>
        <w:jc w:val="both"/>
        <w:rPr>
          <w:rFonts w:ascii="Arial" w:hAnsi="Arial"/>
          <w:color w:val="1C1C1C"/>
          <w:sz w:val="26"/>
          <w:szCs w:val="26"/>
        </w:rPr>
      </w:pPr>
    </w:p>
    <w:p w:rsidR="004865FE" w:rsidRPr="00EE3119" w:rsidRDefault="004865FE">
      <w:pPr>
        <w:widowControl w:val="0"/>
        <w:autoSpaceDE w:val="0"/>
        <w:autoSpaceDN w:val="0"/>
        <w:adjustRightInd w:val="0"/>
        <w:jc w:val="both"/>
        <w:rPr>
          <w:rFonts w:ascii="Arial" w:hAnsi="Arial"/>
          <w:color w:val="1C1C1C"/>
          <w:sz w:val="26"/>
          <w:szCs w:val="26"/>
        </w:rPr>
      </w:pPr>
      <w:r w:rsidRPr="00EE3119">
        <w:rPr>
          <w:rFonts w:ascii="Arial" w:hAnsi="Arial"/>
          <w:color w:val="1C1C1C"/>
          <w:sz w:val="26"/>
          <w:szCs w:val="26"/>
        </w:rPr>
        <w:t xml:space="preserve">Les fichiers (.html, .doc, .pdf, .rtf, .jpg, .gif) disponibles sur le site Les Classiques des sciences sociales sont la propriété des </w:t>
      </w:r>
      <w:r w:rsidRPr="00EE3119">
        <w:rPr>
          <w:rFonts w:ascii="Arial" w:hAnsi="Arial"/>
          <w:b/>
          <w:color w:val="1C1C1C"/>
          <w:sz w:val="26"/>
          <w:szCs w:val="26"/>
        </w:rPr>
        <w:t>Class</w:t>
      </w:r>
      <w:r w:rsidRPr="00EE3119">
        <w:rPr>
          <w:rFonts w:ascii="Arial" w:hAnsi="Arial"/>
          <w:b/>
          <w:color w:val="1C1C1C"/>
          <w:sz w:val="26"/>
          <w:szCs w:val="26"/>
        </w:rPr>
        <w:t>i</w:t>
      </w:r>
      <w:r w:rsidRPr="00EE3119">
        <w:rPr>
          <w:rFonts w:ascii="Arial" w:hAnsi="Arial"/>
          <w:b/>
          <w:color w:val="1C1C1C"/>
          <w:sz w:val="26"/>
          <w:szCs w:val="26"/>
        </w:rPr>
        <w:t>ques des sciences sociales</w:t>
      </w:r>
      <w:r w:rsidRPr="00EE3119">
        <w:rPr>
          <w:rFonts w:ascii="Arial" w:hAnsi="Arial"/>
          <w:color w:val="1C1C1C"/>
          <w:sz w:val="26"/>
          <w:szCs w:val="26"/>
        </w:rPr>
        <w:t>, un organisme à but non lucratif co</w:t>
      </w:r>
      <w:r w:rsidRPr="00EE3119">
        <w:rPr>
          <w:rFonts w:ascii="Arial" w:hAnsi="Arial"/>
          <w:color w:val="1C1C1C"/>
          <w:sz w:val="26"/>
          <w:szCs w:val="26"/>
        </w:rPr>
        <w:t>m</w:t>
      </w:r>
      <w:r w:rsidRPr="00EE3119">
        <w:rPr>
          <w:rFonts w:ascii="Arial" w:hAnsi="Arial"/>
          <w:color w:val="1C1C1C"/>
          <w:sz w:val="26"/>
          <w:szCs w:val="26"/>
        </w:rPr>
        <w:t>posé exclusivement de bénévoles.</w:t>
      </w:r>
    </w:p>
    <w:p w:rsidR="004865FE" w:rsidRPr="00EE3119" w:rsidRDefault="004865FE">
      <w:pPr>
        <w:widowControl w:val="0"/>
        <w:autoSpaceDE w:val="0"/>
        <w:autoSpaceDN w:val="0"/>
        <w:adjustRightInd w:val="0"/>
        <w:jc w:val="both"/>
        <w:rPr>
          <w:rFonts w:ascii="Arial" w:hAnsi="Arial"/>
          <w:color w:val="1C1C1C"/>
          <w:sz w:val="26"/>
          <w:szCs w:val="26"/>
        </w:rPr>
      </w:pPr>
    </w:p>
    <w:p w:rsidR="004865FE" w:rsidRPr="00EE3119" w:rsidRDefault="004865FE">
      <w:pPr>
        <w:rPr>
          <w:rFonts w:ascii="Arial" w:hAnsi="Arial"/>
          <w:color w:val="1C1C1C"/>
          <w:sz w:val="26"/>
          <w:szCs w:val="26"/>
        </w:rPr>
      </w:pPr>
      <w:r w:rsidRPr="00EE3119">
        <w:rPr>
          <w:rFonts w:ascii="Arial" w:hAnsi="Arial"/>
          <w:color w:val="1C1C1C"/>
          <w:sz w:val="26"/>
          <w:szCs w:val="26"/>
        </w:rPr>
        <w:t>Ils sont disponibles pour une utilisation intellectuelle et perso</w:t>
      </w:r>
      <w:r w:rsidRPr="00EE3119">
        <w:rPr>
          <w:rFonts w:ascii="Arial" w:hAnsi="Arial"/>
          <w:color w:val="1C1C1C"/>
          <w:sz w:val="26"/>
          <w:szCs w:val="26"/>
        </w:rPr>
        <w:t>n</w:t>
      </w:r>
      <w:r w:rsidRPr="00EE3119">
        <w:rPr>
          <w:rFonts w:ascii="Arial" w:hAnsi="Arial"/>
          <w:color w:val="1C1C1C"/>
          <w:sz w:val="26"/>
          <w:szCs w:val="26"/>
        </w:rPr>
        <w:t>ne</w:t>
      </w:r>
      <w:r w:rsidRPr="00EE3119">
        <w:rPr>
          <w:rFonts w:ascii="Arial" w:hAnsi="Arial"/>
          <w:color w:val="1C1C1C"/>
          <w:sz w:val="26"/>
          <w:szCs w:val="26"/>
        </w:rPr>
        <w:t>l</w:t>
      </w:r>
      <w:r w:rsidRPr="00EE3119">
        <w:rPr>
          <w:rFonts w:ascii="Arial" w:hAnsi="Arial"/>
          <w:color w:val="1C1C1C"/>
          <w:sz w:val="26"/>
          <w:szCs w:val="26"/>
        </w:rPr>
        <w:t>le et, en aucun cas, commerciale. Toute utilisation à des fins co</w:t>
      </w:r>
      <w:r w:rsidRPr="00EE3119">
        <w:rPr>
          <w:rFonts w:ascii="Arial" w:hAnsi="Arial"/>
          <w:color w:val="1C1C1C"/>
          <w:sz w:val="26"/>
          <w:szCs w:val="26"/>
        </w:rPr>
        <w:t>m</w:t>
      </w:r>
      <w:r w:rsidRPr="00EE3119">
        <w:rPr>
          <w:rFonts w:ascii="Arial" w:hAnsi="Arial"/>
          <w:color w:val="1C1C1C"/>
          <w:sz w:val="26"/>
          <w:szCs w:val="26"/>
        </w:rPr>
        <w:t>merciales des fichiers sur ce site est strictement interdite et toute rediffusion est également strictement interdite.</w:t>
      </w:r>
    </w:p>
    <w:p w:rsidR="004865FE" w:rsidRPr="00EE3119" w:rsidRDefault="004865FE">
      <w:pPr>
        <w:rPr>
          <w:rFonts w:ascii="Arial" w:hAnsi="Arial"/>
          <w:b/>
          <w:color w:val="1C1C1C"/>
          <w:sz w:val="26"/>
          <w:szCs w:val="26"/>
        </w:rPr>
      </w:pPr>
    </w:p>
    <w:p w:rsidR="004865FE" w:rsidRPr="00EE3119" w:rsidRDefault="004865FE">
      <w:pPr>
        <w:rPr>
          <w:rFonts w:ascii="Arial" w:hAnsi="Arial"/>
          <w:b/>
          <w:color w:val="1C1C1C"/>
          <w:sz w:val="26"/>
          <w:szCs w:val="26"/>
        </w:rPr>
      </w:pPr>
      <w:r w:rsidRPr="00EE3119">
        <w:rPr>
          <w:rFonts w:ascii="Arial" w:hAnsi="Arial"/>
          <w:b/>
          <w:color w:val="1C1C1C"/>
          <w:sz w:val="26"/>
          <w:szCs w:val="26"/>
        </w:rPr>
        <w:t>L'accès à notre travail est libre et gratuit à tous les utilis</w:t>
      </w:r>
      <w:r w:rsidRPr="00EE3119">
        <w:rPr>
          <w:rFonts w:ascii="Arial" w:hAnsi="Arial"/>
          <w:b/>
          <w:color w:val="1C1C1C"/>
          <w:sz w:val="26"/>
          <w:szCs w:val="26"/>
        </w:rPr>
        <w:t>a</w:t>
      </w:r>
      <w:r w:rsidRPr="00EE3119">
        <w:rPr>
          <w:rFonts w:ascii="Arial" w:hAnsi="Arial"/>
          <w:b/>
          <w:color w:val="1C1C1C"/>
          <w:sz w:val="26"/>
          <w:szCs w:val="26"/>
        </w:rPr>
        <w:t>teurs. C'est notre mission.</w:t>
      </w:r>
    </w:p>
    <w:p w:rsidR="004865FE" w:rsidRPr="00EE3119" w:rsidRDefault="004865FE">
      <w:pPr>
        <w:rPr>
          <w:rFonts w:ascii="Arial" w:hAnsi="Arial"/>
          <w:b/>
          <w:color w:val="1C1C1C"/>
          <w:sz w:val="26"/>
          <w:szCs w:val="26"/>
        </w:rPr>
      </w:pPr>
    </w:p>
    <w:p w:rsidR="004865FE" w:rsidRPr="00EE3119" w:rsidRDefault="004865FE">
      <w:pPr>
        <w:rPr>
          <w:rFonts w:ascii="Arial" w:hAnsi="Arial"/>
          <w:color w:val="1C1C1C"/>
          <w:sz w:val="26"/>
          <w:szCs w:val="26"/>
        </w:rPr>
      </w:pPr>
      <w:r w:rsidRPr="00EE3119">
        <w:rPr>
          <w:rFonts w:ascii="Arial" w:hAnsi="Arial"/>
          <w:color w:val="1C1C1C"/>
          <w:sz w:val="26"/>
          <w:szCs w:val="26"/>
        </w:rPr>
        <w:t>Jean-Marie Tremblay, sociologue</w:t>
      </w:r>
    </w:p>
    <w:p w:rsidR="004865FE" w:rsidRPr="00EE3119" w:rsidRDefault="004865FE">
      <w:pPr>
        <w:rPr>
          <w:rFonts w:ascii="Arial" w:hAnsi="Arial"/>
          <w:color w:val="1C1C1C"/>
          <w:sz w:val="26"/>
          <w:szCs w:val="26"/>
        </w:rPr>
      </w:pPr>
      <w:r w:rsidRPr="00EE3119">
        <w:rPr>
          <w:rFonts w:ascii="Arial" w:hAnsi="Arial"/>
          <w:color w:val="1C1C1C"/>
          <w:sz w:val="26"/>
          <w:szCs w:val="26"/>
        </w:rPr>
        <w:t>Fondateur et Président-directeur général,</w:t>
      </w:r>
    </w:p>
    <w:p w:rsidR="004865FE" w:rsidRPr="00EE3119" w:rsidRDefault="004865FE">
      <w:pPr>
        <w:rPr>
          <w:rFonts w:ascii="Arial" w:hAnsi="Arial"/>
          <w:color w:val="000080"/>
        </w:rPr>
      </w:pPr>
      <w:r w:rsidRPr="00EE3119">
        <w:rPr>
          <w:rFonts w:ascii="Arial" w:hAnsi="Arial"/>
          <w:color w:val="000080"/>
          <w:sz w:val="26"/>
          <w:szCs w:val="26"/>
        </w:rPr>
        <w:t>LES CLASSIQUES DES SCIENCES SOCIALES.</w:t>
      </w:r>
    </w:p>
    <w:p w:rsidR="004865FE" w:rsidRPr="00EE3119" w:rsidRDefault="004865FE" w:rsidP="004865FE">
      <w:pPr>
        <w:ind w:firstLine="0"/>
        <w:jc w:val="both"/>
        <w:rPr>
          <w:sz w:val="24"/>
          <w:lang w:bidi="ar-SA"/>
        </w:rPr>
      </w:pPr>
      <w:r w:rsidRPr="00EE3119">
        <w:br w:type="page"/>
      </w:r>
      <w:r w:rsidRPr="00EE3119">
        <w:rPr>
          <w:sz w:val="24"/>
        </w:rPr>
        <w:lastRenderedPageBreak/>
        <w:t xml:space="preserve">Cette édition électronique a été réalisée par </w:t>
      </w:r>
      <w:r w:rsidRPr="00EE3119">
        <w:rPr>
          <w:i/>
          <w:color w:val="0000FF"/>
          <w:sz w:val="24"/>
        </w:rPr>
        <w:t>Rency Inson Michel</w:t>
      </w:r>
      <w:r w:rsidRPr="00EE3119">
        <w:rPr>
          <w:sz w:val="24"/>
        </w:rPr>
        <w:t xml:space="preserve">, bénévole, </w:t>
      </w:r>
      <w:r>
        <w:rPr>
          <w:sz w:val="24"/>
        </w:rPr>
        <w:t>Lice</w:t>
      </w:r>
      <w:r>
        <w:rPr>
          <w:sz w:val="24"/>
        </w:rPr>
        <w:t>n</w:t>
      </w:r>
      <w:r>
        <w:rPr>
          <w:sz w:val="24"/>
        </w:rPr>
        <w:t>cié en sociologie, Faculté des sciences humaines, U</w:t>
      </w:r>
      <w:r w:rsidRPr="00EE3119">
        <w:rPr>
          <w:sz w:val="24"/>
        </w:rPr>
        <w:t>niversité d’État d’Haïti et fond</w:t>
      </w:r>
      <w:r w:rsidRPr="00EE3119">
        <w:rPr>
          <w:sz w:val="24"/>
        </w:rPr>
        <w:t>a</w:t>
      </w:r>
      <w:r w:rsidRPr="00EE3119">
        <w:rPr>
          <w:sz w:val="24"/>
        </w:rPr>
        <w:t xml:space="preserve">teur du Réseau des jeunes bénévoles des Classiques des sciences sociales en Haït, </w:t>
      </w:r>
      <w:hyperlink r:id="rId12" w:history="1">
        <w:r w:rsidRPr="00EE3119">
          <w:rPr>
            <w:rStyle w:val="Lienhypertexte"/>
            <w:sz w:val="24"/>
            <w:lang w:bidi="ar-SA"/>
          </w:rPr>
          <w:t>Page web</w:t>
        </w:r>
      </w:hyperlink>
      <w:r w:rsidRPr="00EE3119">
        <w:rPr>
          <w:sz w:val="24"/>
          <w:lang w:bidi="ar-SA"/>
        </w:rPr>
        <w:t>. Courriel</w:t>
      </w:r>
      <w:r>
        <w:rPr>
          <w:sz w:val="24"/>
          <w:lang w:bidi="ar-SA"/>
        </w:rPr>
        <w:t> :</w:t>
      </w:r>
      <w:r w:rsidRPr="00EE3119">
        <w:rPr>
          <w:sz w:val="24"/>
          <w:lang w:bidi="ar-SA"/>
        </w:rPr>
        <w:t xml:space="preserve"> </w:t>
      </w:r>
      <w:hyperlink r:id="rId13" w:history="1">
        <w:r w:rsidRPr="00EE3119">
          <w:rPr>
            <w:rStyle w:val="Lienhypertexte"/>
            <w:sz w:val="24"/>
            <w:lang w:bidi="ar-SA"/>
          </w:rPr>
          <w:t>rencyinson@gmail.com</w:t>
        </w:r>
      </w:hyperlink>
      <w:r w:rsidRPr="00EE3119">
        <w:rPr>
          <w:sz w:val="24"/>
          <w:lang w:bidi="ar-SA"/>
        </w:rPr>
        <w:t xml:space="preserve"> </w:t>
      </w:r>
    </w:p>
    <w:p w:rsidR="004865FE" w:rsidRPr="00EE3119" w:rsidRDefault="004865FE" w:rsidP="004865FE">
      <w:pPr>
        <w:ind w:right="720" w:firstLine="0"/>
        <w:rPr>
          <w:sz w:val="24"/>
        </w:rPr>
      </w:pPr>
      <w:r w:rsidRPr="00EE3119">
        <w:rPr>
          <w:sz w:val="24"/>
        </w:rPr>
        <w:t>à partir de</w:t>
      </w:r>
      <w:r>
        <w:rPr>
          <w:sz w:val="24"/>
        </w:rPr>
        <w:t> :</w:t>
      </w:r>
    </w:p>
    <w:p w:rsidR="004865FE" w:rsidRPr="00EE3119" w:rsidRDefault="004865FE" w:rsidP="004865FE">
      <w:pPr>
        <w:ind w:firstLine="0"/>
        <w:jc w:val="both"/>
      </w:pPr>
    </w:p>
    <w:p w:rsidR="004865FE" w:rsidRPr="00EE3119" w:rsidRDefault="004865FE">
      <w:pPr>
        <w:ind w:left="20" w:firstLine="340"/>
        <w:jc w:val="both"/>
      </w:pPr>
    </w:p>
    <w:p w:rsidR="004865FE" w:rsidRPr="00EE3119" w:rsidRDefault="004865FE" w:rsidP="004865FE">
      <w:pPr>
        <w:ind w:left="20" w:hanging="20"/>
        <w:jc w:val="both"/>
      </w:pPr>
      <w:r w:rsidRPr="00EE3119">
        <w:t>Suzy CASTOR</w:t>
      </w:r>
    </w:p>
    <w:p w:rsidR="004865FE" w:rsidRPr="00EE3119" w:rsidRDefault="004865FE" w:rsidP="004865FE">
      <w:pPr>
        <w:ind w:left="20" w:hanging="20"/>
        <w:jc w:val="both"/>
      </w:pPr>
    </w:p>
    <w:p w:rsidR="004865FE" w:rsidRPr="00EE3119" w:rsidRDefault="004865FE" w:rsidP="004865FE">
      <w:pPr>
        <w:ind w:hanging="20"/>
        <w:jc w:val="both"/>
      </w:pPr>
      <w:r w:rsidRPr="00EE3119">
        <w:rPr>
          <w:b/>
          <w:color w:val="FF0000"/>
        </w:rPr>
        <w:t>L’occupation américaine d’Haïti.</w:t>
      </w:r>
    </w:p>
    <w:p w:rsidR="004865FE" w:rsidRPr="00EE3119" w:rsidRDefault="004865FE" w:rsidP="004865FE">
      <w:pPr>
        <w:ind w:hanging="20"/>
        <w:jc w:val="both"/>
      </w:pPr>
    </w:p>
    <w:p w:rsidR="004865FE" w:rsidRPr="00EE3119" w:rsidRDefault="004865FE" w:rsidP="004865FE">
      <w:pPr>
        <w:ind w:hanging="20"/>
        <w:jc w:val="both"/>
      </w:pPr>
      <w:r w:rsidRPr="00EE3119">
        <w:rPr>
          <w:szCs w:val="36"/>
        </w:rPr>
        <w:t>Port-au-Prince, Haïti</w:t>
      </w:r>
      <w:r>
        <w:rPr>
          <w:szCs w:val="36"/>
        </w:rPr>
        <w:t> :</w:t>
      </w:r>
      <w:r w:rsidRPr="00EE3119">
        <w:rPr>
          <w:szCs w:val="36"/>
        </w:rPr>
        <w:t xml:space="preserve"> une publication du CRESFED (Centre de r</w:t>
      </w:r>
      <w:r w:rsidRPr="00EE3119">
        <w:rPr>
          <w:szCs w:val="36"/>
        </w:rPr>
        <w:t>e</w:t>
      </w:r>
      <w:r w:rsidRPr="00EE3119">
        <w:rPr>
          <w:szCs w:val="36"/>
        </w:rPr>
        <w:t>cherche et de formation économique et sociale pour le développ</w:t>
      </w:r>
      <w:r w:rsidRPr="00EE3119">
        <w:rPr>
          <w:szCs w:val="36"/>
        </w:rPr>
        <w:t>e</w:t>
      </w:r>
      <w:r w:rsidRPr="00EE3119">
        <w:rPr>
          <w:szCs w:val="36"/>
        </w:rPr>
        <w:t>ment), 3</w:t>
      </w:r>
      <w:r w:rsidRPr="00EE3119">
        <w:rPr>
          <w:szCs w:val="36"/>
          <w:vertAlign w:val="superscript"/>
        </w:rPr>
        <w:t>e</w:t>
      </w:r>
      <w:r w:rsidRPr="00EE3119">
        <w:rPr>
          <w:szCs w:val="36"/>
        </w:rPr>
        <w:t xml:space="preserve"> édition française, 1988, 320 pp.</w:t>
      </w:r>
    </w:p>
    <w:p w:rsidR="004865FE" w:rsidRPr="00EE3119" w:rsidRDefault="004865FE">
      <w:pPr>
        <w:jc w:val="both"/>
      </w:pPr>
    </w:p>
    <w:p w:rsidR="004865FE" w:rsidRPr="00EE3119" w:rsidRDefault="004865FE" w:rsidP="004865FE">
      <w:pPr>
        <w:ind w:left="20"/>
        <w:jc w:val="both"/>
        <w:rPr>
          <w:sz w:val="24"/>
        </w:rPr>
      </w:pPr>
      <w:r w:rsidRPr="00EE3119">
        <w:rPr>
          <w:sz w:val="24"/>
        </w:rPr>
        <w:t>[Autorisation formelle accordée par la directrice du CRESFED, Madame S</w:t>
      </w:r>
      <w:r w:rsidRPr="00EE3119">
        <w:rPr>
          <w:sz w:val="24"/>
        </w:rPr>
        <w:t>u</w:t>
      </w:r>
      <w:r w:rsidRPr="00EE3119">
        <w:rPr>
          <w:sz w:val="24"/>
        </w:rPr>
        <w:t>zie Castor, de diffuser ce mémoire, en accès libre dans Les Classiques des scie</w:t>
      </w:r>
      <w:r w:rsidRPr="00EE3119">
        <w:rPr>
          <w:sz w:val="24"/>
        </w:rPr>
        <w:t>n</w:t>
      </w:r>
      <w:r w:rsidRPr="00EE3119">
        <w:rPr>
          <w:sz w:val="24"/>
        </w:rPr>
        <w:t>ces soci</w:t>
      </w:r>
      <w:r w:rsidRPr="00EE3119">
        <w:rPr>
          <w:sz w:val="24"/>
        </w:rPr>
        <w:t>a</w:t>
      </w:r>
      <w:r w:rsidRPr="00EE3119">
        <w:rPr>
          <w:sz w:val="24"/>
        </w:rPr>
        <w:t>les.]</w:t>
      </w:r>
    </w:p>
    <w:p w:rsidR="004865FE" w:rsidRPr="00EE3119" w:rsidRDefault="004865FE" w:rsidP="004865FE">
      <w:pPr>
        <w:jc w:val="both"/>
        <w:rPr>
          <w:sz w:val="24"/>
        </w:rPr>
      </w:pPr>
    </w:p>
    <w:p w:rsidR="004865FE" w:rsidRPr="00EE3119" w:rsidRDefault="00F14D38" w:rsidP="004865FE">
      <w:pPr>
        <w:tabs>
          <w:tab w:val="left" w:pos="4950"/>
        </w:tabs>
        <w:ind w:firstLine="0"/>
        <w:jc w:val="both"/>
        <w:rPr>
          <w:sz w:val="24"/>
        </w:rPr>
      </w:pPr>
      <w:r w:rsidRPr="00EE3119">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4865FE" w:rsidRPr="00EE3119">
        <w:rPr>
          <w:sz w:val="24"/>
        </w:rPr>
        <w:t xml:space="preserve"> Courriels</w:t>
      </w:r>
      <w:r w:rsidR="004865FE">
        <w:rPr>
          <w:sz w:val="24"/>
        </w:rPr>
        <w:t> :</w:t>
      </w:r>
      <w:r w:rsidR="004865FE" w:rsidRPr="00EE3119">
        <w:rPr>
          <w:sz w:val="24"/>
        </w:rPr>
        <w:t xml:space="preserve"> Dr Suzy Castor</w:t>
      </w:r>
      <w:r w:rsidR="004865FE">
        <w:rPr>
          <w:sz w:val="24"/>
        </w:rPr>
        <w:t> :</w:t>
      </w:r>
      <w:r w:rsidR="004865FE" w:rsidRPr="00EE3119">
        <w:rPr>
          <w:sz w:val="24"/>
        </w:rPr>
        <w:t xml:space="preserve"> </w:t>
      </w:r>
      <w:hyperlink r:id="rId15" w:history="1">
        <w:r w:rsidR="004865FE" w:rsidRPr="00EE3119">
          <w:rPr>
            <w:rStyle w:val="Lienhypertexte"/>
            <w:sz w:val="24"/>
          </w:rPr>
          <w:t>sucastor@gmail.com</w:t>
        </w:r>
      </w:hyperlink>
    </w:p>
    <w:p w:rsidR="004865FE" w:rsidRPr="00EE3119" w:rsidRDefault="004865FE" w:rsidP="004865FE">
      <w:pPr>
        <w:tabs>
          <w:tab w:val="left" w:pos="4950"/>
        </w:tabs>
        <w:ind w:firstLine="0"/>
        <w:jc w:val="both"/>
        <w:rPr>
          <w:sz w:val="24"/>
        </w:rPr>
      </w:pPr>
      <w:r w:rsidRPr="00EE3119">
        <w:rPr>
          <w:sz w:val="24"/>
        </w:rPr>
        <w:t>Directrice du Centre de Recherche et de Formation Économique et Sociale pour le Développement</w:t>
      </w:r>
    </w:p>
    <w:p w:rsidR="004865FE" w:rsidRPr="00EE3119" w:rsidRDefault="004865FE">
      <w:pPr>
        <w:ind w:right="1800"/>
        <w:jc w:val="both"/>
        <w:rPr>
          <w:sz w:val="24"/>
        </w:rPr>
      </w:pPr>
    </w:p>
    <w:p w:rsidR="004865FE" w:rsidRPr="00EE3119" w:rsidRDefault="004865FE">
      <w:pPr>
        <w:ind w:right="1800"/>
        <w:jc w:val="both"/>
        <w:rPr>
          <w:sz w:val="24"/>
        </w:rPr>
      </w:pPr>
    </w:p>
    <w:p w:rsidR="004865FE" w:rsidRPr="00EE3119" w:rsidRDefault="004865FE">
      <w:pPr>
        <w:ind w:right="1800" w:firstLine="0"/>
        <w:jc w:val="both"/>
        <w:rPr>
          <w:sz w:val="24"/>
        </w:rPr>
      </w:pPr>
      <w:r w:rsidRPr="00EE3119">
        <w:rPr>
          <w:sz w:val="24"/>
        </w:rPr>
        <w:t>Polices de caractères utilisée</w:t>
      </w:r>
      <w:r>
        <w:rPr>
          <w:sz w:val="24"/>
        </w:rPr>
        <w:t> :</w:t>
      </w:r>
    </w:p>
    <w:p w:rsidR="004865FE" w:rsidRPr="00EE3119" w:rsidRDefault="004865FE">
      <w:pPr>
        <w:ind w:right="1800" w:firstLine="0"/>
        <w:jc w:val="both"/>
        <w:rPr>
          <w:sz w:val="24"/>
        </w:rPr>
      </w:pPr>
    </w:p>
    <w:p w:rsidR="004865FE" w:rsidRPr="00EE3119" w:rsidRDefault="004865FE" w:rsidP="004865FE">
      <w:pPr>
        <w:ind w:left="360" w:right="360" w:firstLine="0"/>
        <w:jc w:val="both"/>
        <w:rPr>
          <w:sz w:val="24"/>
        </w:rPr>
      </w:pPr>
      <w:r w:rsidRPr="00EE3119">
        <w:rPr>
          <w:sz w:val="24"/>
        </w:rPr>
        <w:t>Pour le texte</w:t>
      </w:r>
      <w:r>
        <w:rPr>
          <w:sz w:val="24"/>
        </w:rPr>
        <w:t> :</w:t>
      </w:r>
      <w:r w:rsidRPr="00EE3119">
        <w:rPr>
          <w:sz w:val="24"/>
        </w:rPr>
        <w:t xml:space="preserve"> Times New Roman, 14 points.</w:t>
      </w:r>
    </w:p>
    <w:p w:rsidR="004865FE" w:rsidRPr="00EE3119" w:rsidRDefault="004865FE" w:rsidP="004865FE">
      <w:pPr>
        <w:ind w:left="360" w:right="360" w:firstLine="0"/>
        <w:jc w:val="both"/>
        <w:rPr>
          <w:sz w:val="24"/>
        </w:rPr>
      </w:pPr>
      <w:r w:rsidRPr="00EE3119">
        <w:rPr>
          <w:sz w:val="24"/>
        </w:rPr>
        <w:t>Pour les notes de bas de page</w:t>
      </w:r>
      <w:r>
        <w:rPr>
          <w:sz w:val="24"/>
        </w:rPr>
        <w:t> :</w:t>
      </w:r>
      <w:r w:rsidRPr="00EE3119">
        <w:rPr>
          <w:sz w:val="24"/>
        </w:rPr>
        <w:t xml:space="preserve"> Times New Roman, 12 points.</w:t>
      </w:r>
    </w:p>
    <w:p w:rsidR="004865FE" w:rsidRPr="00EE3119" w:rsidRDefault="004865FE">
      <w:pPr>
        <w:ind w:left="360" w:right="1800" w:firstLine="0"/>
        <w:jc w:val="both"/>
        <w:rPr>
          <w:sz w:val="24"/>
        </w:rPr>
      </w:pPr>
    </w:p>
    <w:p w:rsidR="004865FE" w:rsidRPr="00EE3119" w:rsidRDefault="004865FE">
      <w:pPr>
        <w:ind w:right="360" w:firstLine="0"/>
        <w:jc w:val="both"/>
        <w:rPr>
          <w:sz w:val="24"/>
        </w:rPr>
      </w:pPr>
      <w:r w:rsidRPr="00EE3119">
        <w:rPr>
          <w:sz w:val="24"/>
        </w:rPr>
        <w:t>Édition électronique réalisée avec le traitement de textes Microsoft Word 2008 pour Macintosh.</w:t>
      </w:r>
    </w:p>
    <w:p w:rsidR="004865FE" w:rsidRPr="00EE3119" w:rsidRDefault="004865FE">
      <w:pPr>
        <w:ind w:right="1800" w:firstLine="0"/>
        <w:jc w:val="both"/>
        <w:rPr>
          <w:sz w:val="24"/>
        </w:rPr>
      </w:pPr>
    </w:p>
    <w:p w:rsidR="004865FE" w:rsidRPr="00EE3119" w:rsidRDefault="004865FE" w:rsidP="004865FE">
      <w:pPr>
        <w:ind w:right="540" w:firstLine="0"/>
        <w:jc w:val="both"/>
        <w:rPr>
          <w:sz w:val="24"/>
        </w:rPr>
      </w:pPr>
      <w:r w:rsidRPr="00EE3119">
        <w:rPr>
          <w:sz w:val="24"/>
        </w:rPr>
        <w:t>Mise en page sur papier format</w:t>
      </w:r>
      <w:r>
        <w:rPr>
          <w:sz w:val="24"/>
        </w:rPr>
        <w:t> :</w:t>
      </w:r>
      <w:r w:rsidRPr="00EE3119">
        <w:rPr>
          <w:sz w:val="24"/>
        </w:rPr>
        <w:t xml:space="preserve"> LETTRE US, 8.5’’ x 11’’.</w:t>
      </w:r>
    </w:p>
    <w:p w:rsidR="004865FE" w:rsidRPr="00EE3119" w:rsidRDefault="004865FE">
      <w:pPr>
        <w:ind w:right="1800" w:firstLine="0"/>
        <w:jc w:val="both"/>
        <w:rPr>
          <w:sz w:val="24"/>
        </w:rPr>
      </w:pPr>
    </w:p>
    <w:p w:rsidR="004865FE" w:rsidRPr="00EE3119" w:rsidRDefault="004865FE" w:rsidP="004865FE">
      <w:pPr>
        <w:ind w:firstLine="0"/>
        <w:jc w:val="both"/>
        <w:rPr>
          <w:sz w:val="24"/>
        </w:rPr>
      </w:pPr>
      <w:r w:rsidRPr="00EE3119">
        <w:rPr>
          <w:sz w:val="24"/>
        </w:rPr>
        <w:t xml:space="preserve">Édition numérique réalisée le </w:t>
      </w:r>
      <w:r>
        <w:rPr>
          <w:sz w:val="24"/>
        </w:rPr>
        <w:t>31</w:t>
      </w:r>
      <w:r w:rsidRPr="00EE3119">
        <w:rPr>
          <w:sz w:val="24"/>
        </w:rPr>
        <w:t xml:space="preserve"> août 2019 à Chicoutimi, Québec.</w:t>
      </w:r>
    </w:p>
    <w:p w:rsidR="004865FE" w:rsidRPr="00EE3119" w:rsidRDefault="004865FE">
      <w:pPr>
        <w:ind w:right="1800" w:firstLine="0"/>
        <w:jc w:val="both"/>
        <w:rPr>
          <w:sz w:val="24"/>
        </w:rPr>
      </w:pPr>
    </w:p>
    <w:p w:rsidR="004865FE" w:rsidRPr="00EE3119" w:rsidRDefault="00F14D38">
      <w:pPr>
        <w:ind w:right="1800" w:firstLine="0"/>
        <w:jc w:val="both"/>
        <w:rPr>
          <w:sz w:val="24"/>
        </w:rPr>
      </w:pPr>
      <w:r w:rsidRPr="00EE3119">
        <w:rPr>
          <w:noProof/>
          <w:sz w:val="24"/>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4865FE" w:rsidRPr="00EE3119" w:rsidRDefault="004865FE" w:rsidP="004865FE">
      <w:pPr>
        <w:ind w:left="20"/>
        <w:jc w:val="both"/>
      </w:pPr>
      <w:r w:rsidRPr="00EE3119">
        <w:br w:type="page"/>
      </w:r>
      <w:r w:rsidR="00F14D38" w:rsidRPr="00EE3119">
        <w:rPr>
          <w:noProof/>
          <w:lang w:eastAsia="fr-FR"/>
        </w:rPr>
        <w:lastRenderedPageBreak/>
        <w:drawing>
          <wp:anchor distT="0" distB="0" distL="114300" distR="114300" simplePos="0" relativeHeight="251658752" behindDoc="0" locked="0" layoutInCell="1" allowOverlap="1">
            <wp:simplePos x="0" y="0"/>
            <wp:positionH relativeFrom="column">
              <wp:posOffset>3023235</wp:posOffset>
            </wp:positionH>
            <wp:positionV relativeFrom="paragraph">
              <wp:posOffset>2540</wp:posOffset>
            </wp:positionV>
            <wp:extent cx="2032000" cy="2032000"/>
            <wp:effectExtent l="0" t="0" r="0" b="0"/>
            <wp:wrapTight wrapText="bothSides">
              <wp:wrapPolygon edited="0">
                <wp:start x="0" y="0"/>
                <wp:lineTo x="0" y="21465"/>
                <wp:lineTo x="21465" y="21465"/>
                <wp:lineTo x="21465" y="0"/>
                <wp:lineTo x="0" y="0"/>
              </wp:wrapPolygon>
            </wp:wrapTight>
            <wp:docPr id="11" name="Image 8" descr="Reseau_benevoles_Classiques_hai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Reseau_benevoles_Classiques_haiti"/>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5FE" w:rsidRPr="00EE3119" w:rsidRDefault="004865FE" w:rsidP="004865FE">
      <w:pPr>
        <w:ind w:left="20"/>
        <w:jc w:val="both"/>
      </w:pPr>
    </w:p>
    <w:p w:rsidR="004865FE" w:rsidRPr="00EE3119" w:rsidRDefault="004865FE" w:rsidP="004865FE">
      <w:pPr>
        <w:ind w:left="20"/>
        <w:jc w:val="both"/>
      </w:pPr>
    </w:p>
    <w:p w:rsidR="004865FE" w:rsidRPr="00EE3119" w:rsidRDefault="004865FE" w:rsidP="004865FE">
      <w:pPr>
        <w:ind w:left="20"/>
        <w:jc w:val="both"/>
      </w:pPr>
    </w:p>
    <w:p w:rsidR="004865FE" w:rsidRPr="00EE3119" w:rsidRDefault="004865FE" w:rsidP="004865FE">
      <w:pPr>
        <w:ind w:left="20"/>
        <w:jc w:val="both"/>
      </w:pPr>
    </w:p>
    <w:p w:rsidR="004865FE" w:rsidRPr="00EE3119" w:rsidRDefault="004865FE" w:rsidP="004865FE">
      <w:pPr>
        <w:ind w:left="20"/>
        <w:jc w:val="both"/>
      </w:pPr>
    </w:p>
    <w:p w:rsidR="004865FE" w:rsidRPr="00EE3119" w:rsidRDefault="004865FE" w:rsidP="004865FE">
      <w:pPr>
        <w:ind w:left="20"/>
        <w:jc w:val="both"/>
      </w:pPr>
    </w:p>
    <w:p w:rsidR="004865FE" w:rsidRPr="00EE3119" w:rsidRDefault="004865FE" w:rsidP="004865FE">
      <w:pPr>
        <w:ind w:left="20"/>
        <w:jc w:val="both"/>
      </w:pPr>
      <w:r w:rsidRPr="00EE3119">
        <w:t>Cet ouvrage est diffusé en libre accès à tous grâce à une entente de partenariat entre le REJEBECSS-Haïti (Le Réseau des jeunes bénév</w:t>
      </w:r>
      <w:r w:rsidRPr="00EE3119">
        <w:t>o</w:t>
      </w:r>
      <w:r w:rsidRPr="00EE3119">
        <w:t>les des Classiques des sciences sociales en Haïti) et le CRESFED (Centre de Recherche et de Formation Économique et Sociale pour le Développement), entente e</w:t>
      </w:r>
      <w:r w:rsidRPr="00EE3119">
        <w:t>n</w:t>
      </w:r>
      <w:r w:rsidRPr="00EE3119">
        <w:t>térinée le 11 juillet 2019.</w:t>
      </w:r>
    </w:p>
    <w:p w:rsidR="004865FE" w:rsidRPr="00EE3119" w:rsidRDefault="004865FE" w:rsidP="004865FE">
      <w:pPr>
        <w:ind w:left="20"/>
        <w:jc w:val="both"/>
      </w:pPr>
    </w:p>
    <w:p w:rsidR="004865FE" w:rsidRPr="00EE3119" w:rsidRDefault="004865FE" w:rsidP="004865FE">
      <w:pPr>
        <w:ind w:left="20"/>
        <w:jc w:val="both"/>
      </w:pPr>
    </w:p>
    <w:p w:rsidR="004865FE" w:rsidRPr="00EE3119" w:rsidRDefault="004865FE" w:rsidP="004865FE">
      <w:pPr>
        <w:ind w:left="20"/>
        <w:jc w:val="both"/>
      </w:pPr>
    </w:p>
    <w:p w:rsidR="004865FE" w:rsidRPr="00EE3119" w:rsidRDefault="00F14D38" w:rsidP="004865FE">
      <w:pPr>
        <w:ind w:left="20" w:hanging="20"/>
        <w:jc w:val="both"/>
      </w:pPr>
      <w:r w:rsidRPr="00EE3119">
        <w:rPr>
          <w:noProof/>
        </w:rPr>
        <w:drawing>
          <wp:inline distT="0" distB="0" distL="0" distR="0">
            <wp:extent cx="5024120" cy="1183640"/>
            <wp:effectExtent l="12700" t="12700" r="5080" b="0"/>
            <wp:docPr id="5" name="Image 5" descr="CRESFE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RESFED_logo"/>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4120" cy="1183640"/>
                    </a:xfrm>
                    <a:prstGeom prst="rect">
                      <a:avLst/>
                    </a:prstGeom>
                    <a:noFill/>
                    <a:ln w="6350" cmpd="sng">
                      <a:solidFill>
                        <a:srgbClr val="000000"/>
                      </a:solidFill>
                      <a:miter lim="800000"/>
                      <a:headEnd/>
                      <a:tailEnd/>
                    </a:ln>
                    <a:effectLst/>
                  </pic:spPr>
                </pic:pic>
              </a:graphicData>
            </a:graphic>
          </wp:inline>
        </w:drawing>
      </w:r>
    </w:p>
    <w:p w:rsidR="004865FE" w:rsidRPr="00EE3119" w:rsidRDefault="004865FE" w:rsidP="004865FE">
      <w:pPr>
        <w:ind w:left="20"/>
        <w:jc w:val="both"/>
      </w:pPr>
    </w:p>
    <w:p w:rsidR="004865FE" w:rsidRPr="00EE3119" w:rsidRDefault="004865FE" w:rsidP="004865FE">
      <w:pPr>
        <w:ind w:left="20"/>
        <w:jc w:val="both"/>
      </w:pPr>
    </w:p>
    <w:p w:rsidR="004865FE" w:rsidRPr="00EE3119" w:rsidRDefault="00F14D38" w:rsidP="004865FE">
      <w:pPr>
        <w:tabs>
          <w:tab w:val="left" w:pos="4950"/>
        </w:tabs>
        <w:ind w:firstLine="0"/>
        <w:jc w:val="both"/>
        <w:rPr>
          <w:sz w:val="24"/>
        </w:rPr>
      </w:pPr>
      <w:r w:rsidRPr="00EE3119">
        <w:rPr>
          <w:noProof/>
          <w:sz w:val="24"/>
        </w:rPr>
        <w:drawing>
          <wp:inline distT="0" distB="0" distL="0" distR="0">
            <wp:extent cx="258445" cy="258445"/>
            <wp:effectExtent l="0" t="0" r="0" b="0"/>
            <wp:docPr id="6" name="Image 6"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4865FE" w:rsidRPr="00EE3119">
        <w:rPr>
          <w:sz w:val="24"/>
        </w:rPr>
        <w:t xml:space="preserve"> Courriels</w:t>
      </w:r>
      <w:r w:rsidR="004865FE">
        <w:rPr>
          <w:sz w:val="24"/>
        </w:rPr>
        <w:t> :</w:t>
      </w:r>
      <w:r w:rsidR="004865FE" w:rsidRPr="00EE3119">
        <w:rPr>
          <w:sz w:val="24"/>
        </w:rPr>
        <w:t xml:space="preserve"> Dr Suzy Castor</w:t>
      </w:r>
      <w:r w:rsidR="004865FE">
        <w:rPr>
          <w:sz w:val="24"/>
        </w:rPr>
        <w:t> :</w:t>
      </w:r>
      <w:r w:rsidR="004865FE" w:rsidRPr="00EE3119">
        <w:rPr>
          <w:sz w:val="24"/>
        </w:rPr>
        <w:t xml:space="preserve"> </w:t>
      </w:r>
      <w:hyperlink r:id="rId19" w:history="1">
        <w:r w:rsidR="004865FE" w:rsidRPr="00EE3119">
          <w:rPr>
            <w:rStyle w:val="Lienhypertexte"/>
            <w:sz w:val="24"/>
          </w:rPr>
          <w:t>sucastor@gmail.com</w:t>
        </w:r>
      </w:hyperlink>
    </w:p>
    <w:p w:rsidR="004865FE" w:rsidRPr="00EE3119" w:rsidRDefault="004865FE" w:rsidP="004865FE">
      <w:pPr>
        <w:tabs>
          <w:tab w:val="left" w:pos="4950"/>
        </w:tabs>
        <w:ind w:firstLine="0"/>
        <w:jc w:val="both"/>
        <w:rPr>
          <w:sz w:val="24"/>
        </w:rPr>
      </w:pPr>
      <w:r w:rsidRPr="00EE3119">
        <w:rPr>
          <w:sz w:val="24"/>
        </w:rPr>
        <w:t>Directrice du Centre de Recherche et de Formation Économique et Sociale pour le Développement</w:t>
      </w:r>
    </w:p>
    <w:p w:rsidR="004865FE" w:rsidRPr="00EE3119" w:rsidRDefault="004865FE" w:rsidP="004865FE">
      <w:pPr>
        <w:tabs>
          <w:tab w:val="left" w:pos="4950"/>
        </w:tabs>
        <w:ind w:firstLine="0"/>
        <w:rPr>
          <w:sz w:val="24"/>
        </w:rPr>
      </w:pPr>
      <w:r w:rsidRPr="00EE3119">
        <w:rPr>
          <w:sz w:val="24"/>
        </w:rPr>
        <w:t>Rency Inson Michel</w:t>
      </w:r>
      <w:r>
        <w:rPr>
          <w:sz w:val="24"/>
        </w:rPr>
        <w:t> :</w:t>
      </w:r>
      <w:r w:rsidRPr="00EE3119">
        <w:rPr>
          <w:sz w:val="24"/>
        </w:rPr>
        <w:t xml:space="preserve"> </w:t>
      </w:r>
      <w:hyperlink r:id="rId20" w:history="1">
        <w:r w:rsidRPr="00EE3119">
          <w:rPr>
            <w:rStyle w:val="Lienhypertexte"/>
            <w:sz w:val="24"/>
          </w:rPr>
          <w:t>rencyinson@gmail.com</w:t>
        </w:r>
      </w:hyperlink>
    </w:p>
    <w:p w:rsidR="004865FE" w:rsidRPr="00EE3119" w:rsidRDefault="004865FE" w:rsidP="004865FE">
      <w:pPr>
        <w:tabs>
          <w:tab w:val="left" w:pos="4950"/>
        </w:tabs>
        <w:ind w:firstLine="0"/>
        <w:rPr>
          <w:sz w:val="24"/>
        </w:rPr>
      </w:pPr>
      <w:r w:rsidRPr="00EE3119">
        <w:rPr>
          <w:sz w:val="24"/>
        </w:rPr>
        <w:t>coordonnateur du REJEBECSS-Haïti </w:t>
      </w:r>
    </w:p>
    <w:p w:rsidR="004865FE" w:rsidRPr="00EE3119" w:rsidRDefault="004865FE" w:rsidP="004865FE">
      <w:pPr>
        <w:tabs>
          <w:tab w:val="left" w:pos="4950"/>
        </w:tabs>
        <w:ind w:firstLine="0"/>
        <w:rPr>
          <w:sz w:val="24"/>
        </w:rPr>
      </w:pPr>
      <w:r w:rsidRPr="00EE3119">
        <w:rPr>
          <w:sz w:val="24"/>
        </w:rPr>
        <w:t>Tania Pierre-Charles</w:t>
      </w:r>
      <w:r>
        <w:rPr>
          <w:sz w:val="24"/>
        </w:rPr>
        <w:t> :</w:t>
      </w:r>
      <w:r w:rsidRPr="00EE3119">
        <w:rPr>
          <w:sz w:val="24"/>
        </w:rPr>
        <w:t xml:space="preserve"> </w:t>
      </w:r>
      <w:hyperlink r:id="rId21" w:history="1">
        <w:r w:rsidRPr="00EE3119">
          <w:rPr>
            <w:rStyle w:val="Lienhypertexte"/>
            <w:sz w:val="24"/>
          </w:rPr>
          <w:t>tanpicha04@yahoo.com.mx</w:t>
        </w:r>
      </w:hyperlink>
      <w:r w:rsidRPr="00EE3119">
        <w:rPr>
          <w:sz w:val="24"/>
        </w:rPr>
        <w:t xml:space="preserve"> </w:t>
      </w:r>
    </w:p>
    <w:p w:rsidR="004865FE" w:rsidRPr="00EE3119" w:rsidRDefault="004865FE" w:rsidP="004865FE">
      <w:pPr>
        <w:tabs>
          <w:tab w:val="left" w:pos="1530"/>
        </w:tabs>
        <w:ind w:firstLine="0"/>
        <w:rPr>
          <w:sz w:val="24"/>
        </w:rPr>
      </w:pPr>
      <w:r w:rsidRPr="00EE3119">
        <w:rPr>
          <w:sz w:val="24"/>
        </w:rPr>
        <w:t>Lunie Yvrose Jules</w:t>
      </w:r>
      <w:r>
        <w:rPr>
          <w:sz w:val="24"/>
        </w:rPr>
        <w:t> :</w:t>
      </w:r>
      <w:r w:rsidRPr="00EE3119">
        <w:rPr>
          <w:sz w:val="24"/>
        </w:rPr>
        <w:t xml:space="preserve"> </w:t>
      </w:r>
      <w:hyperlink r:id="rId22" w:history="1">
        <w:r w:rsidRPr="00EE3119">
          <w:rPr>
            <w:rStyle w:val="Lienhypertexte"/>
            <w:sz w:val="24"/>
          </w:rPr>
          <w:t>lunijyrfa@gmail.com</w:t>
        </w:r>
      </w:hyperlink>
      <w:r w:rsidRPr="00EE3119">
        <w:rPr>
          <w:sz w:val="24"/>
        </w:rPr>
        <w:t xml:space="preserve"> </w:t>
      </w:r>
    </w:p>
    <w:p w:rsidR="004865FE" w:rsidRPr="00EE3119" w:rsidRDefault="004865FE" w:rsidP="004865FE">
      <w:pPr>
        <w:tabs>
          <w:tab w:val="left" w:pos="1530"/>
        </w:tabs>
        <w:ind w:firstLine="0"/>
        <w:rPr>
          <w:sz w:val="24"/>
        </w:rPr>
      </w:pPr>
      <w:r w:rsidRPr="00EE3119">
        <w:rPr>
          <w:sz w:val="24"/>
        </w:rPr>
        <w:t>Elise Golay</w:t>
      </w:r>
      <w:r>
        <w:rPr>
          <w:sz w:val="24"/>
        </w:rPr>
        <w:t> :</w:t>
      </w:r>
      <w:r w:rsidRPr="00EE3119">
        <w:rPr>
          <w:sz w:val="24"/>
        </w:rPr>
        <w:t xml:space="preserve"> elisegolay@gmail.com</w:t>
      </w:r>
    </w:p>
    <w:p w:rsidR="004865FE" w:rsidRPr="00EE3119" w:rsidRDefault="004865FE" w:rsidP="004865FE">
      <w:pPr>
        <w:ind w:left="20"/>
        <w:jc w:val="both"/>
      </w:pPr>
    </w:p>
    <w:p w:rsidR="004865FE" w:rsidRPr="00EE3119" w:rsidRDefault="004865FE" w:rsidP="004865FE">
      <w:pPr>
        <w:ind w:left="20"/>
        <w:jc w:val="both"/>
      </w:pPr>
      <w:r w:rsidRPr="00EE3119">
        <w:br w:type="page"/>
      </w:r>
    </w:p>
    <w:p w:rsidR="004865FE" w:rsidRPr="00EE3119" w:rsidRDefault="004865FE" w:rsidP="004865FE">
      <w:pPr>
        <w:ind w:left="20"/>
        <w:jc w:val="both"/>
      </w:pPr>
    </w:p>
    <w:p w:rsidR="004865FE" w:rsidRPr="00EE3119" w:rsidRDefault="00F14D38" w:rsidP="004865FE">
      <w:pPr>
        <w:ind w:left="20" w:hanging="20"/>
        <w:jc w:val="both"/>
      </w:pPr>
      <w:r w:rsidRPr="00EE3119">
        <w:rPr>
          <w:noProof/>
        </w:rPr>
        <w:drawing>
          <wp:inline distT="0" distB="0" distL="0" distR="0">
            <wp:extent cx="5024120" cy="3625215"/>
            <wp:effectExtent l="12700" t="12700" r="5080" b="0"/>
            <wp:docPr id="7" name="Image 7" descr="Partenariat avec le CRESFED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artenariat avec le CRESFED photo"/>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4120" cy="3625215"/>
                    </a:xfrm>
                    <a:prstGeom prst="rect">
                      <a:avLst/>
                    </a:prstGeom>
                    <a:noFill/>
                    <a:ln w="6350" cmpd="sng">
                      <a:solidFill>
                        <a:srgbClr val="000000"/>
                      </a:solidFill>
                      <a:miter lim="800000"/>
                      <a:headEnd/>
                      <a:tailEnd/>
                    </a:ln>
                    <a:effectLst/>
                  </pic:spPr>
                </pic:pic>
              </a:graphicData>
            </a:graphic>
          </wp:inline>
        </w:drawing>
      </w:r>
    </w:p>
    <w:p w:rsidR="004865FE" w:rsidRPr="00EE3119" w:rsidRDefault="004865FE" w:rsidP="004865FE">
      <w:pPr>
        <w:ind w:left="20"/>
        <w:jc w:val="both"/>
      </w:pPr>
    </w:p>
    <w:p w:rsidR="004865FE" w:rsidRPr="00EE3119" w:rsidRDefault="004865FE" w:rsidP="004865FE">
      <w:pPr>
        <w:ind w:left="20" w:hanging="20"/>
        <w:jc w:val="both"/>
      </w:pPr>
      <w:r w:rsidRPr="00EE3119">
        <w:rPr>
          <w:rStyle w:val="5yl5"/>
        </w:rPr>
        <w:t>de gauche a droite</w:t>
      </w:r>
      <w:r>
        <w:rPr>
          <w:rStyle w:val="5yl5"/>
        </w:rPr>
        <w:t> :</w:t>
      </w:r>
      <w:r w:rsidRPr="00EE3119">
        <w:rPr>
          <w:rStyle w:val="5yl5"/>
        </w:rPr>
        <w:t xml:space="preserve"> Tania Pierre-Charles, responsable de projet au CRESFED</w:t>
      </w:r>
      <w:r>
        <w:rPr>
          <w:rStyle w:val="5yl5"/>
        </w:rPr>
        <w:t> ;</w:t>
      </w:r>
      <w:r w:rsidRPr="00EE3119">
        <w:rPr>
          <w:rStyle w:val="5yl5"/>
        </w:rPr>
        <w:t xml:space="preserve"> Wood-Mark Pierre, responsable relations publiques R</w:t>
      </w:r>
      <w:r w:rsidRPr="00EE3119">
        <w:rPr>
          <w:rStyle w:val="5yl5"/>
        </w:rPr>
        <w:t>E</w:t>
      </w:r>
      <w:r w:rsidRPr="00EE3119">
        <w:rPr>
          <w:rStyle w:val="5yl5"/>
        </w:rPr>
        <w:t>JEBECSS</w:t>
      </w:r>
      <w:r>
        <w:rPr>
          <w:rStyle w:val="5yl5"/>
        </w:rPr>
        <w:t> ;</w:t>
      </w:r>
      <w:r w:rsidRPr="00EE3119">
        <w:rPr>
          <w:rStyle w:val="5yl5"/>
        </w:rPr>
        <w:t xml:space="preserve"> Suzy Castor, directrice du CRESFED</w:t>
      </w:r>
      <w:r>
        <w:rPr>
          <w:rStyle w:val="5yl5"/>
        </w:rPr>
        <w:t> ;</w:t>
      </w:r>
      <w:r w:rsidRPr="00EE3119">
        <w:rPr>
          <w:rStyle w:val="5yl5"/>
        </w:rPr>
        <w:t xml:space="preserve"> Lunie Jules, Off</w:t>
      </w:r>
      <w:r w:rsidRPr="00EE3119">
        <w:rPr>
          <w:rStyle w:val="5yl5"/>
        </w:rPr>
        <w:t>i</w:t>
      </w:r>
      <w:r w:rsidRPr="00EE3119">
        <w:rPr>
          <w:rStyle w:val="5yl5"/>
        </w:rPr>
        <w:t>cier de projet au CRESFED.</w:t>
      </w:r>
    </w:p>
    <w:p w:rsidR="004865FE" w:rsidRPr="00EE3119" w:rsidRDefault="004865FE" w:rsidP="004865FE">
      <w:pPr>
        <w:ind w:left="20"/>
        <w:jc w:val="both"/>
        <w:rPr>
          <w:rFonts w:ascii="Verdana" w:hAnsi="Verdana"/>
        </w:rPr>
      </w:pPr>
      <w:r w:rsidRPr="00EE3119">
        <w:br w:type="page"/>
      </w:r>
    </w:p>
    <w:p w:rsidR="004865FE" w:rsidRPr="00EE3119" w:rsidRDefault="004865FE" w:rsidP="004865FE">
      <w:pPr>
        <w:ind w:left="20"/>
        <w:jc w:val="both"/>
      </w:pPr>
    </w:p>
    <w:p w:rsidR="004865FE" w:rsidRPr="00EE3119" w:rsidRDefault="004865FE" w:rsidP="004865FE">
      <w:pPr>
        <w:ind w:left="20"/>
        <w:jc w:val="both"/>
        <w:rPr>
          <w:rFonts w:ascii="Verdana" w:hAnsi="Verdana"/>
        </w:rPr>
      </w:pPr>
      <w:r w:rsidRPr="00EE3119">
        <w:rPr>
          <w:rFonts w:ascii="Verdana" w:hAnsi="Verdana"/>
        </w:rPr>
        <w:t>Merci aux universitaires bénévoles</w:t>
      </w:r>
      <w:r w:rsidRPr="00EE3119">
        <w:rPr>
          <w:rFonts w:ascii="Verdana" w:hAnsi="Verdana"/>
        </w:rPr>
        <w:br/>
        <w:t>regroupés en association sous le nom de</w:t>
      </w:r>
      <w:r>
        <w:rPr>
          <w:rFonts w:ascii="Verdana" w:hAnsi="Verdana"/>
        </w:rPr>
        <w:t> :</w:t>
      </w:r>
    </w:p>
    <w:p w:rsidR="004865FE" w:rsidRPr="00EE3119" w:rsidRDefault="004865FE" w:rsidP="004865FE">
      <w:pPr>
        <w:ind w:left="20"/>
        <w:jc w:val="both"/>
        <w:rPr>
          <w:rFonts w:ascii="Verdana" w:hAnsi="Verdana"/>
        </w:rPr>
      </w:pPr>
    </w:p>
    <w:p w:rsidR="004865FE" w:rsidRPr="00EE3119" w:rsidRDefault="00F14D38" w:rsidP="004865FE">
      <w:pPr>
        <w:ind w:left="20"/>
        <w:jc w:val="both"/>
        <w:rPr>
          <w:rFonts w:ascii="Verdana" w:hAnsi="Verdana"/>
        </w:rPr>
      </w:pPr>
      <w:r w:rsidRPr="00EE3119">
        <w:rPr>
          <w:noProof/>
        </w:rPr>
        <w:drawing>
          <wp:anchor distT="0" distB="0" distL="114300" distR="114300" simplePos="0" relativeHeight="251656704" behindDoc="0" locked="0" layoutInCell="1" allowOverlap="1">
            <wp:simplePos x="0" y="0"/>
            <wp:positionH relativeFrom="column">
              <wp:posOffset>3023235</wp:posOffset>
            </wp:positionH>
            <wp:positionV relativeFrom="paragraph">
              <wp:posOffset>534035</wp:posOffset>
            </wp:positionV>
            <wp:extent cx="2032000" cy="2032000"/>
            <wp:effectExtent l="0" t="0" r="0" b="0"/>
            <wp:wrapSquare wrapText="bothSides"/>
            <wp:docPr id="10" name="Image 6" descr="Reseau_benevoles_Classiques_hai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seau_benevoles_Classiques_haiti"/>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5FE" w:rsidRPr="00EE3119">
        <w:rPr>
          <w:rStyle w:val="lev"/>
          <w:rFonts w:ascii="Verdana" w:hAnsi="Verdana"/>
          <w:color w:val="CC0000"/>
        </w:rPr>
        <w:t>Réseau des jeunes bénévoles</w:t>
      </w:r>
      <w:r w:rsidR="004865FE" w:rsidRPr="00EE3119">
        <w:rPr>
          <w:rFonts w:ascii="Verdana" w:hAnsi="Verdana"/>
          <w:b/>
          <w:color w:val="CC0000"/>
        </w:rPr>
        <w:br/>
      </w:r>
      <w:r w:rsidR="004865FE" w:rsidRPr="00EE3119">
        <w:rPr>
          <w:rStyle w:val="lev"/>
          <w:rFonts w:ascii="Verdana" w:hAnsi="Verdana"/>
          <w:color w:val="CC0000"/>
        </w:rPr>
        <w:t>des Classiques des sciences sociales</w:t>
      </w:r>
      <w:r w:rsidR="004865FE" w:rsidRPr="00EE3119">
        <w:rPr>
          <w:rFonts w:ascii="Verdana" w:hAnsi="Verdana"/>
          <w:b/>
          <w:color w:val="CC0000"/>
        </w:rPr>
        <w:br/>
      </w:r>
      <w:r w:rsidR="004865FE" w:rsidRPr="00EE3119">
        <w:rPr>
          <w:rStyle w:val="lev"/>
          <w:rFonts w:ascii="Verdana" w:hAnsi="Verdana"/>
          <w:color w:val="CC0000"/>
        </w:rPr>
        <w:t>en Haïti</w:t>
      </w:r>
      <w:r w:rsidR="004865FE" w:rsidRPr="00EE3119">
        <w:rPr>
          <w:rFonts w:ascii="Verdana" w:hAnsi="Verdana"/>
        </w:rPr>
        <w:t>.</w:t>
      </w:r>
    </w:p>
    <w:p w:rsidR="004865FE" w:rsidRPr="00EE3119" w:rsidRDefault="004865FE" w:rsidP="004865FE">
      <w:pPr>
        <w:ind w:left="20"/>
        <w:jc w:val="both"/>
        <w:rPr>
          <w:rFonts w:ascii="Verdana" w:hAnsi="Verdana"/>
        </w:rPr>
      </w:pPr>
    </w:p>
    <w:p w:rsidR="004865FE" w:rsidRPr="00EE3119" w:rsidRDefault="004865FE" w:rsidP="004865FE">
      <w:pPr>
        <w:ind w:left="20"/>
        <w:rPr>
          <w:rFonts w:ascii="Verdana" w:hAnsi="Verdana"/>
        </w:rPr>
      </w:pPr>
      <w:r w:rsidRPr="00EE3119">
        <w:rPr>
          <w:rFonts w:ascii="Verdana" w:hAnsi="Verdana"/>
        </w:rPr>
        <w:t>Un organisme communauta</w:t>
      </w:r>
      <w:r w:rsidRPr="00EE3119">
        <w:rPr>
          <w:rFonts w:ascii="Verdana" w:hAnsi="Verdana"/>
        </w:rPr>
        <w:t>i</w:t>
      </w:r>
      <w:r w:rsidRPr="00EE3119">
        <w:rPr>
          <w:rFonts w:ascii="Verdana" w:hAnsi="Verdana"/>
        </w:rPr>
        <w:t>re œuvrant à la diffusion en l</w:t>
      </w:r>
      <w:r w:rsidRPr="00EE3119">
        <w:rPr>
          <w:rFonts w:ascii="Verdana" w:hAnsi="Verdana"/>
        </w:rPr>
        <w:t>i</w:t>
      </w:r>
      <w:r w:rsidRPr="00EE3119">
        <w:rPr>
          <w:rFonts w:ascii="Verdana" w:hAnsi="Verdana"/>
        </w:rPr>
        <w:t>bre accès du patrimoine inte</w:t>
      </w:r>
      <w:r w:rsidRPr="00EE3119">
        <w:rPr>
          <w:rFonts w:ascii="Verdana" w:hAnsi="Verdana"/>
        </w:rPr>
        <w:t>l</w:t>
      </w:r>
      <w:r w:rsidRPr="00EE3119">
        <w:rPr>
          <w:rFonts w:ascii="Verdana" w:hAnsi="Verdana"/>
        </w:rPr>
        <w:t>lectuel haïtien, an</w:t>
      </w:r>
      <w:r w:rsidRPr="00EE3119">
        <w:rPr>
          <w:rFonts w:ascii="Verdana" w:hAnsi="Verdana"/>
        </w:rPr>
        <w:t>i</w:t>
      </w:r>
      <w:r w:rsidRPr="00EE3119">
        <w:rPr>
          <w:rFonts w:ascii="Verdana" w:hAnsi="Verdana"/>
        </w:rPr>
        <w:t xml:space="preserve">mé par </w:t>
      </w:r>
      <w:r w:rsidRPr="00EE3119">
        <w:rPr>
          <w:rFonts w:ascii="Verdana" w:hAnsi="Verdana"/>
          <w:i/>
        </w:rPr>
        <w:t xml:space="preserve">Rency Inson </w:t>
      </w:r>
      <w:r w:rsidRPr="00EE3119">
        <w:rPr>
          <w:rFonts w:ascii="Verdana" w:hAnsi="Verdana"/>
          <w:i/>
        </w:rPr>
        <w:t>M</w:t>
      </w:r>
      <w:r w:rsidRPr="00EE3119">
        <w:rPr>
          <w:rFonts w:ascii="Verdana" w:hAnsi="Verdana"/>
          <w:i/>
        </w:rPr>
        <w:t>ichel</w:t>
      </w:r>
      <w:r w:rsidRPr="00EE3119">
        <w:rPr>
          <w:rFonts w:ascii="Verdana" w:hAnsi="Verdana"/>
        </w:rPr>
        <w:t xml:space="preserve"> et </w:t>
      </w:r>
      <w:r w:rsidRPr="00EE3119">
        <w:rPr>
          <w:rFonts w:ascii="Verdana" w:hAnsi="Verdana"/>
          <w:i/>
        </w:rPr>
        <w:t>A</w:t>
      </w:r>
      <w:r w:rsidRPr="00EE3119">
        <w:rPr>
          <w:rFonts w:ascii="Verdana" w:hAnsi="Verdana"/>
          <w:i/>
        </w:rPr>
        <w:t>n</w:t>
      </w:r>
      <w:r w:rsidRPr="00EE3119">
        <w:rPr>
          <w:rFonts w:ascii="Verdana" w:hAnsi="Verdana"/>
          <w:i/>
        </w:rPr>
        <w:t>derson Layann Pie</w:t>
      </w:r>
      <w:r w:rsidRPr="00EE3119">
        <w:rPr>
          <w:rFonts w:ascii="Verdana" w:hAnsi="Verdana"/>
          <w:i/>
        </w:rPr>
        <w:t>r</w:t>
      </w:r>
      <w:r w:rsidRPr="00EE3119">
        <w:rPr>
          <w:rFonts w:ascii="Verdana" w:hAnsi="Verdana"/>
          <w:i/>
        </w:rPr>
        <w:t>re</w:t>
      </w:r>
      <w:r w:rsidRPr="00EE3119">
        <w:rPr>
          <w:rFonts w:ascii="Verdana" w:hAnsi="Verdana"/>
        </w:rPr>
        <w:t>.</w:t>
      </w:r>
    </w:p>
    <w:p w:rsidR="004865FE" w:rsidRPr="00EE3119" w:rsidRDefault="004865FE" w:rsidP="004865FE">
      <w:pPr>
        <w:ind w:left="20"/>
        <w:jc w:val="both"/>
        <w:rPr>
          <w:rFonts w:ascii="Verdana" w:hAnsi="Verdana"/>
        </w:rPr>
      </w:pPr>
    </w:p>
    <w:p w:rsidR="004865FE" w:rsidRPr="00EE3119" w:rsidRDefault="004865FE" w:rsidP="004865FE">
      <w:pPr>
        <w:ind w:left="20" w:hanging="20"/>
        <w:jc w:val="both"/>
        <w:rPr>
          <w:rFonts w:ascii="Verdana" w:hAnsi="Verdana"/>
          <w:sz w:val="24"/>
        </w:rPr>
      </w:pPr>
      <w:r w:rsidRPr="00EE3119">
        <w:rPr>
          <w:rFonts w:ascii="Verdana" w:hAnsi="Verdana"/>
          <w:sz w:val="24"/>
        </w:rPr>
        <w:t>Page Fac</w:t>
      </w:r>
      <w:r w:rsidRPr="00EE3119">
        <w:rPr>
          <w:rFonts w:ascii="Verdana" w:hAnsi="Verdana"/>
          <w:sz w:val="24"/>
        </w:rPr>
        <w:t>e</w:t>
      </w:r>
      <w:r w:rsidRPr="00EE3119">
        <w:rPr>
          <w:rFonts w:ascii="Verdana" w:hAnsi="Verdana"/>
          <w:sz w:val="24"/>
        </w:rPr>
        <w:t>book</w:t>
      </w:r>
      <w:r>
        <w:rPr>
          <w:rFonts w:ascii="Verdana" w:hAnsi="Verdana"/>
          <w:sz w:val="24"/>
        </w:rPr>
        <w:t> :</w:t>
      </w:r>
    </w:p>
    <w:p w:rsidR="004865FE" w:rsidRPr="00EE3119" w:rsidRDefault="004865FE" w:rsidP="004865FE">
      <w:pPr>
        <w:ind w:left="20" w:hanging="20"/>
        <w:jc w:val="both"/>
        <w:rPr>
          <w:rFonts w:ascii="Verdana" w:hAnsi="Verdana"/>
          <w:sz w:val="24"/>
        </w:rPr>
      </w:pPr>
      <w:hyperlink r:id="rId24" w:history="1">
        <w:r w:rsidRPr="00EE3119">
          <w:rPr>
            <w:rStyle w:val="Lienhypertexte"/>
            <w:rFonts w:ascii="Verdana" w:hAnsi="Verdana"/>
            <w:sz w:val="24"/>
          </w:rPr>
          <w:t>https</w:t>
        </w:r>
        <w:r>
          <w:rPr>
            <w:rStyle w:val="Lienhypertexte"/>
            <w:rFonts w:ascii="Verdana" w:hAnsi="Verdana"/>
            <w:sz w:val="24"/>
          </w:rPr>
          <w:t> :</w:t>
        </w:r>
        <w:r w:rsidRPr="00EE3119">
          <w:rPr>
            <w:rStyle w:val="Lienhypertexte"/>
            <w:rFonts w:ascii="Verdana" w:hAnsi="Verdana"/>
            <w:sz w:val="24"/>
          </w:rPr>
          <w:t>//www.facebook.com/Réseau-des-jeunes-bénévoles-des-Classiques-de-sc-soc-en-Haïti-990201527728211/</w:t>
        </w:r>
        <w:r>
          <w:rPr>
            <w:rStyle w:val="Lienhypertexte"/>
            <w:rFonts w:ascii="Verdana" w:hAnsi="Verdana"/>
            <w:sz w:val="24"/>
          </w:rPr>
          <w:t> ?</w:t>
        </w:r>
        <w:r w:rsidRPr="00EE3119">
          <w:rPr>
            <w:rStyle w:val="Lienhypertexte"/>
            <w:rFonts w:ascii="Verdana" w:hAnsi="Verdana"/>
            <w:sz w:val="24"/>
          </w:rPr>
          <w:t>fref=ts</w:t>
        </w:r>
      </w:hyperlink>
    </w:p>
    <w:p w:rsidR="004865FE" w:rsidRPr="00EE3119" w:rsidRDefault="004865FE" w:rsidP="004865FE">
      <w:pPr>
        <w:ind w:left="20" w:hanging="20"/>
        <w:jc w:val="both"/>
        <w:rPr>
          <w:rFonts w:ascii="Verdana" w:hAnsi="Verdana"/>
          <w:sz w:val="24"/>
        </w:rPr>
      </w:pPr>
    </w:p>
    <w:p w:rsidR="004865FE" w:rsidRPr="00EE3119" w:rsidRDefault="00F14D38" w:rsidP="004865FE">
      <w:pPr>
        <w:ind w:left="20" w:hanging="20"/>
        <w:jc w:val="both"/>
        <w:rPr>
          <w:rFonts w:ascii="Verdana" w:hAnsi="Verdana"/>
          <w:sz w:val="24"/>
        </w:rPr>
      </w:pPr>
      <w:r w:rsidRPr="00EE3119">
        <w:rPr>
          <w:noProof/>
        </w:rPr>
        <w:drawing>
          <wp:anchor distT="0" distB="0" distL="114300" distR="114300" simplePos="0" relativeHeight="251657728" behindDoc="0" locked="0" layoutInCell="1" allowOverlap="1">
            <wp:simplePos x="0" y="0"/>
            <wp:positionH relativeFrom="column">
              <wp:posOffset>-62865</wp:posOffset>
            </wp:positionH>
            <wp:positionV relativeFrom="paragraph">
              <wp:posOffset>76200</wp:posOffset>
            </wp:positionV>
            <wp:extent cx="1854200" cy="2184400"/>
            <wp:effectExtent l="12700" t="12700" r="0" b="0"/>
            <wp:wrapSquare wrapText="bothSides"/>
            <wp:docPr id="9" name="Image 7" descr="Rency_inson_mich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ncy_inson_michel"/>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4200" cy="218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865FE" w:rsidRPr="00EE3119" w:rsidRDefault="004865FE" w:rsidP="004865FE">
      <w:pPr>
        <w:ind w:left="20" w:hanging="20"/>
        <w:jc w:val="both"/>
        <w:rPr>
          <w:rFonts w:ascii="Verdana" w:hAnsi="Verdana"/>
          <w:sz w:val="24"/>
        </w:rPr>
      </w:pPr>
    </w:p>
    <w:p w:rsidR="004865FE" w:rsidRPr="00EE3119" w:rsidRDefault="004865FE" w:rsidP="004865FE">
      <w:pPr>
        <w:ind w:left="20" w:hanging="20"/>
        <w:rPr>
          <w:rFonts w:ascii="Verdana" w:hAnsi="Verdana"/>
          <w:sz w:val="24"/>
        </w:rPr>
      </w:pPr>
      <w:r w:rsidRPr="00EE3119">
        <w:rPr>
          <w:rFonts w:ascii="Verdana" w:hAnsi="Verdana"/>
          <w:sz w:val="24"/>
        </w:rPr>
        <w:t>Courriels</w:t>
      </w:r>
      <w:r>
        <w:rPr>
          <w:rFonts w:ascii="Verdana" w:hAnsi="Verdana"/>
          <w:sz w:val="24"/>
        </w:rPr>
        <w:t> :</w:t>
      </w:r>
      <w:r w:rsidRPr="00EE3119">
        <w:rPr>
          <w:rFonts w:ascii="Verdana" w:hAnsi="Verdana"/>
          <w:sz w:val="24"/>
        </w:rPr>
        <w:t xml:space="preserve"> </w:t>
      </w:r>
    </w:p>
    <w:p w:rsidR="004865FE" w:rsidRPr="00EE3119" w:rsidRDefault="004865FE" w:rsidP="004865FE">
      <w:pPr>
        <w:ind w:left="20" w:hanging="20"/>
        <w:rPr>
          <w:rFonts w:ascii="Verdana" w:hAnsi="Verdana"/>
          <w:sz w:val="24"/>
        </w:rPr>
      </w:pPr>
    </w:p>
    <w:p w:rsidR="004865FE" w:rsidRPr="00EE3119" w:rsidRDefault="004865FE" w:rsidP="004865FE">
      <w:pPr>
        <w:ind w:left="20" w:hanging="20"/>
        <w:rPr>
          <w:rFonts w:ascii="Verdana" w:hAnsi="Verdana"/>
          <w:sz w:val="24"/>
        </w:rPr>
      </w:pPr>
      <w:r w:rsidRPr="00EE3119">
        <w:rPr>
          <w:rFonts w:ascii="Verdana" w:hAnsi="Verdana"/>
          <w:sz w:val="24"/>
        </w:rPr>
        <w:t>Rency Inson Michel</w:t>
      </w:r>
      <w:r>
        <w:rPr>
          <w:rFonts w:ascii="Verdana" w:hAnsi="Verdana"/>
          <w:sz w:val="24"/>
        </w:rPr>
        <w:t> :</w:t>
      </w:r>
      <w:r w:rsidRPr="00EE3119">
        <w:rPr>
          <w:rFonts w:ascii="Verdana" w:hAnsi="Verdana"/>
          <w:sz w:val="24"/>
        </w:rPr>
        <w:t xml:space="preserve"> </w:t>
      </w:r>
      <w:hyperlink r:id="rId26" w:history="1">
        <w:r w:rsidRPr="00EE3119">
          <w:rPr>
            <w:rStyle w:val="Lienhypertexte"/>
            <w:rFonts w:ascii="Verdana" w:hAnsi="Verdana"/>
            <w:sz w:val="24"/>
          </w:rPr>
          <w:t>rencyinson@gmail.com</w:t>
        </w:r>
      </w:hyperlink>
      <w:r w:rsidRPr="00EE3119">
        <w:rPr>
          <w:rFonts w:ascii="Verdana" w:hAnsi="Verdana"/>
          <w:sz w:val="24"/>
        </w:rPr>
        <w:t xml:space="preserve"> </w:t>
      </w:r>
    </w:p>
    <w:p w:rsidR="004865FE" w:rsidRPr="00EE3119" w:rsidRDefault="004865FE" w:rsidP="004865FE">
      <w:pPr>
        <w:ind w:left="20" w:hanging="20"/>
        <w:rPr>
          <w:rFonts w:ascii="Verdana" w:hAnsi="Verdana"/>
          <w:sz w:val="24"/>
        </w:rPr>
      </w:pPr>
      <w:r w:rsidRPr="00EE3119">
        <w:rPr>
          <w:rFonts w:ascii="Verdana" w:hAnsi="Verdana"/>
          <w:sz w:val="24"/>
        </w:rPr>
        <w:t>Wood-Mark PIERRE</w:t>
      </w:r>
      <w:r>
        <w:rPr>
          <w:rFonts w:ascii="Verdana" w:hAnsi="Verdana"/>
          <w:sz w:val="24"/>
        </w:rPr>
        <w:t> :</w:t>
      </w:r>
      <w:r w:rsidRPr="00EE3119">
        <w:rPr>
          <w:rFonts w:ascii="Verdana" w:hAnsi="Verdana"/>
          <w:sz w:val="24"/>
        </w:rPr>
        <w:t xml:space="preserve"> </w:t>
      </w:r>
      <w:hyperlink r:id="rId27" w:history="1">
        <w:r w:rsidRPr="00EE3119">
          <w:rPr>
            <w:rStyle w:val="Lienhypertexte"/>
            <w:rFonts w:ascii="Verdana" w:hAnsi="Verdana"/>
            <w:sz w:val="24"/>
          </w:rPr>
          <w:t>pierrewoodmark@gmail.com</w:t>
        </w:r>
      </w:hyperlink>
      <w:r w:rsidRPr="00EE3119">
        <w:rPr>
          <w:rFonts w:ascii="Verdana" w:hAnsi="Verdana"/>
          <w:sz w:val="24"/>
        </w:rPr>
        <w:t xml:space="preserve"> </w:t>
      </w:r>
    </w:p>
    <w:p w:rsidR="004865FE" w:rsidRPr="00EE3119" w:rsidRDefault="004865FE" w:rsidP="004865FE">
      <w:pPr>
        <w:ind w:left="20"/>
        <w:jc w:val="both"/>
        <w:rPr>
          <w:sz w:val="24"/>
        </w:rPr>
      </w:pPr>
    </w:p>
    <w:p w:rsidR="004865FE" w:rsidRPr="00EE3119" w:rsidRDefault="004865FE" w:rsidP="004865FE">
      <w:pPr>
        <w:ind w:left="20"/>
        <w:jc w:val="both"/>
        <w:rPr>
          <w:sz w:val="24"/>
        </w:rPr>
      </w:pPr>
    </w:p>
    <w:p w:rsidR="004865FE" w:rsidRPr="00EE3119" w:rsidRDefault="004865FE" w:rsidP="004865FE">
      <w:pPr>
        <w:ind w:left="20" w:hanging="20"/>
        <w:jc w:val="both"/>
      </w:pPr>
      <w:r w:rsidRPr="00EE3119">
        <w:rPr>
          <w:sz w:val="24"/>
        </w:rPr>
        <w:t>Ci-contre</w:t>
      </w:r>
      <w:r>
        <w:rPr>
          <w:sz w:val="24"/>
        </w:rPr>
        <w:t> :</w:t>
      </w:r>
      <w:r w:rsidRPr="00EE3119">
        <w:rPr>
          <w:sz w:val="24"/>
        </w:rPr>
        <w:t xml:space="preserve"> la photo de Rency Inson MICHEL.</w:t>
      </w:r>
    </w:p>
    <w:p w:rsidR="004865FE" w:rsidRPr="00EE3119" w:rsidRDefault="004865FE" w:rsidP="004865FE">
      <w:pPr>
        <w:ind w:left="20"/>
        <w:jc w:val="both"/>
      </w:pPr>
    </w:p>
    <w:p w:rsidR="004865FE" w:rsidRPr="00EE3119" w:rsidRDefault="004865FE" w:rsidP="004865FE">
      <w:pPr>
        <w:ind w:left="20"/>
        <w:jc w:val="both"/>
      </w:pPr>
    </w:p>
    <w:p w:rsidR="004865FE" w:rsidRPr="00EE3119" w:rsidRDefault="004865FE" w:rsidP="004865FE">
      <w:pPr>
        <w:ind w:left="20"/>
        <w:jc w:val="both"/>
      </w:pPr>
      <w:r w:rsidRPr="00EE3119">
        <w:br w:type="page"/>
      </w:r>
    </w:p>
    <w:p w:rsidR="004865FE" w:rsidRPr="00EE3119" w:rsidRDefault="004865FE" w:rsidP="004865FE">
      <w:pPr>
        <w:ind w:firstLine="0"/>
        <w:jc w:val="center"/>
        <w:rPr>
          <w:sz w:val="36"/>
          <w:lang w:bidi="ar-SA"/>
        </w:rPr>
      </w:pPr>
      <w:r w:rsidRPr="00EE3119">
        <w:rPr>
          <w:sz w:val="36"/>
          <w:lang w:bidi="ar-SA"/>
        </w:rPr>
        <w:t>Suzy CASTOR</w:t>
      </w:r>
    </w:p>
    <w:p w:rsidR="004865FE" w:rsidRPr="00EE3119" w:rsidRDefault="004865FE" w:rsidP="004865FE">
      <w:pPr>
        <w:ind w:firstLine="0"/>
        <w:jc w:val="center"/>
      </w:pPr>
    </w:p>
    <w:p w:rsidR="004865FE" w:rsidRPr="00EE3119" w:rsidRDefault="004865FE" w:rsidP="004865FE">
      <w:pPr>
        <w:ind w:firstLine="0"/>
        <w:jc w:val="center"/>
        <w:rPr>
          <w:color w:val="000080"/>
          <w:sz w:val="36"/>
        </w:rPr>
      </w:pPr>
      <w:r w:rsidRPr="00EE3119">
        <w:rPr>
          <w:color w:val="000080"/>
          <w:sz w:val="36"/>
        </w:rPr>
        <w:t>L’occupation américaine d’Haïti.</w:t>
      </w:r>
    </w:p>
    <w:p w:rsidR="004865FE" w:rsidRPr="00EE3119" w:rsidRDefault="004865FE" w:rsidP="004865FE">
      <w:pPr>
        <w:ind w:firstLine="0"/>
        <w:jc w:val="center"/>
      </w:pPr>
    </w:p>
    <w:p w:rsidR="004865FE" w:rsidRPr="00EE3119" w:rsidRDefault="00F14D38" w:rsidP="004865FE">
      <w:pPr>
        <w:ind w:firstLine="0"/>
        <w:jc w:val="center"/>
      </w:pPr>
      <w:r w:rsidRPr="00EE3119">
        <w:rPr>
          <w:noProof/>
        </w:rPr>
        <w:drawing>
          <wp:inline distT="0" distB="0" distL="0" distR="0">
            <wp:extent cx="3442335" cy="5357495"/>
            <wp:effectExtent l="25400" t="25400" r="12065" b="14605"/>
            <wp:docPr id="8" name="Image 8" descr="Occupation_americaine_Haiti_L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Occupation_americaine_Haiti_L5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2335" cy="5357495"/>
                    </a:xfrm>
                    <a:prstGeom prst="rect">
                      <a:avLst/>
                    </a:prstGeom>
                    <a:noFill/>
                    <a:ln w="19050" cmpd="sng">
                      <a:solidFill>
                        <a:srgbClr val="000000"/>
                      </a:solidFill>
                      <a:miter lim="800000"/>
                      <a:headEnd/>
                      <a:tailEnd/>
                    </a:ln>
                    <a:effectLst/>
                  </pic:spPr>
                </pic:pic>
              </a:graphicData>
            </a:graphic>
          </wp:inline>
        </w:drawing>
      </w:r>
    </w:p>
    <w:p w:rsidR="004865FE" w:rsidRPr="00EE3119" w:rsidRDefault="004865FE" w:rsidP="004865FE">
      <w:pPr>
        <w:ind w:firstLine="0"/>
        <w:jc w:val="center"/>
      </w:pPr>
    </w:p>
    <w:p w:rsidR="004865FE" w:rsidRPr="00EE3119" w:rsidRDefault="004865FE" w:rsidP="004865FE">
      <w:pPr>
        <w:ind w:firstLine="0"/>
        <w:jc w:val="both"/>
        <w:rPr>
          <w:szCs w:val="36"/>
        </w:rPr>
      </w:pPr>
      <w:r w:rsidRPr="00EE3119">
        <w:rPr>
          <w:szCs w:val="36"/>
        </w:rPr>
        <w:t>Port-au-Prince, Haïti</w:t>
      </w:r>
      <w:r>
        <w:rPr>
          <w:szCs w:val="36"/>
        </w:rPr>
        <w:t> :</w:t>
      </w:r>
      <w:r w:rsidRPr="00EE3119">
        <w:rPr>
          <w:szCs w:val="36"/>
        </w:rPr>
        <w:t xml:space="preserve"> une publication du CRESFED (Centre de r</w:t>
      </w:r>
      <w:r w:rsidRPr="00EE3119">
        <w:rPr>
          <w:szCs w:val="36"/>
        </w:rPr>
        <w:t>e</w:t>
      </w:r>
      <w:r w:rsidRPr="00EE3119">
        <w:rPr>
          <w:szCs w:val="36"/>
        </w:rPr>
        <w:t>cherche et de formation économique et sociale pour le développ</w:t>
      </w:r>
      <w:r w:rsidRPr="00EE3119">
        <w:rPr>
          <w:szCs w:val="36"/>
        </w:rPr>
        <w:t>e</w:t>
      </w:r>
      <w:r w:rsidRPr="00EE3119">
        <w:rPr>
          <w:szCs w:val="36"/>
        </w:rPr>
        <w:t>ment), 3</w:t>
      </w:r>
      <w:r w:rsidRPr="00EE3119">
        <w:rPr>
          <w:szCs w:val="36"/>
          <w:vertAlign w:val="superscript"/>
        </w:rPr>
        <w:t>e</w:t>
      </w:r>
      <w:r w:rsidRPr="00EE3119">
        <w:rPr>
          <w:szCs w:val="36"/>
        </w:rPr>
        <w:t xml:space="preserve"> édition française, 1988, 320 pp.</w:t>
      </w:r>
    </w:p>
    <w:p w:rsidR="004865FE" w:rsidRPr="00EE3119" w:rsidRDefault="004865FE" w:rsidP="004865FE">
      <w:pPr>
        <w:jc w:val="both"/>
      </w:pPr>
      <w:r w:rsidRPr="00EE3119">
        <w:br w:type="page"/>
      </w: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pStyle w:val="NormalWeb"/>
        <w:spacing w:before="2" w:after="2"/>
        <w:jc w:val="both"/>
        <w:rPr>
          <w:rFonts w:ascii="Times New Roman" w:hAnsi="Times New Roman"/>
          <w:sz w:val="28"/>
          <w:lang w:val="fr-CA"/>
        </w:rPr>
      </w:pPr>
      <w:r w:rsidRPr="00EE3119">
        <w:rPr>
          <w:rFonts w:ascii="Times New Roman" w:hAnsi="Times New Roman"/>
          <w:b/>
          <w:sz w:val="28"/>
          <w:szCs w:val="19"/>
          <w:lang w:val="fr-CA"/>
        </w:rPr>
        <w:t>Note pour la version numérique</w:t>
      </w:r>
      <w:r>
        <w:rPr>
          <w:rFonts w:ascii="Times New Roman" w:hAnsi="Times New Roman"/>
          <w:sz w:val="28"/>
          <w:szCs w:val="19"/>
          <w:lang w:val="fr-CA"/>
        </w:rPr>
        <w:t> :</w:t>
      </w:r>
      <w:r w:rsidRPr="00EE3119">
        <w:rPr>
          <w:rFonts w:ascii="Times New Roman" w:hAnsi="Times New Roman"/>
          <w:sz w:val="28"/>
          <w:szCs w:val="19"/>
          <w:lang w:val="fr-CA"/>
        </w:rPr>
        <w:t xml:space="preserve"> </w:t>
      </w:r>
      <w:r w:rsidRPr="00EE3119">
        <w:rPr>
          <w:rFonts w:ascii="Times New Roman" w:hAnsi="Times New Roman"/>
          <w:sz w:val="28"/>
          <w:lang w:val="fr-CA"/>
        </w:rPr>
        <w:t>La numérotation entre crochets [] correspond à la pagination, en début de page, de l'édition d'origine numérisée. JMT.</w:t>
      </w:r>
    </w:p>
    <w:p w:rsidR="004865FE" w:rsidRPr="00EE3119" w:rsidRDefault="004865FE" w:rsidP="004865FE">
      <w:pPr>
        <w:pStyle w:val="NormalWeb"/>
        <w:spacing w:before="2" w:after="2"/>
        <w:jc w:val="both"/>
        <w:rPr>
          <w:rFonts w:ascii="Times New Roman" w:hAnsi="Times New Roman"/>
          <w:sz w:val="28"/>
          <w:lang w:val="fr-CA"/>
        </w:rPr>
      </w:pPr>
    </w:p>
    <w:p w:rsidR="004865FE" w:rsidRPr="00EE3119" w:rsidRDefault="004865FE" w:rsidP="004865FE">
      <w:pPr>
        <w:pStyle w:val="NormalWeb"/>
        <w:spacing w:before="2" w:after="2"/>
        <w:rPr>
          <w:rFonts w:ascii="Times New Roman" w:hAnsi="Times New Roman"/>
          <w:sz w:val="28"/>
          <w:lang w:val="fr-CA"/>
        </w:rPr>
      </w:pPr>
      <w:r w:rsidRPr="00EE3119">
        <w:rPr>
          <w:rFonts w:ascii="Times New Roman" w:hAnsi="Times New Roman"/>
          <w:sz w:val="28"/>
          <w:lang w:val="fr-CA"/>
        </w:rPr>
        <w:t>Par exemple, [1] correspond au début de la page 1 de l’édition papier numérisée.</w:t>
      </w:r>
    </w:p>
    <w:p w:rsidR="004865FE" w:rsidRPr="00EE3119" w:rsidRDefault="004865FE" w:rsidP="004865FE">
      <w:pPr>
        <w:jc w:val="both"/>
        <w:rPr>
          <w:szCs w:val="19"/>
        </w:rPr>
      </w:pPr>
    </w:p>
    <w:p w:rsidR="004865FE" w:rsidRPr="00EE3119" w:rsidRDefault="004865FE" w:rsidP="004865FE">
      <w:pPr>
        <w:jc w:val="both"/>
        <w:rPr>
          <w:szCs w:val="19"/>
        </w:rPr>
      </w:pPr>
    </w:p>
    <w:p w:rsidR="004865FE" w:rsidRPr="00EE3119" w:rsidRDefault="004865FE" w:rsidP="004865FE">
      <w:pPr>
        <w:pStyle w:val="p"/>
      </w:pPr>
      <w:r w:rsidRPr="00EE3119">
        <w:br w:type="page"/>
      </w:r>
      <w:r w:rsidRPr="00EE3119">
        <w:lastRenderedPageBreak/>
        <w:t>[318]</w:t>
      </w:r>
    </w:p>
    <w:p w:rsidR="004865FE" w:rsidRPr="00EE3119" w:rsidRDefault="004865FE">
      <w:pPr>
        <w:jc w:val="both"/>
      </w:pPr>
    </w:p>
    <w:p w:rsidR="004865FE" w:rsidRPr="00EE3119" w:rsidRDefault="004865FE">
      <w:pPr>
        <w:jc w:val="both"/>
      </w:pPr>
    </w:p>
    <w:p w:rsidR="004865FE" w:rsidRPr="00EE3119" w:rsidRDefault="004865FE" w:rsidP="004865FE">
      <w:pPr>
        <w:spacing w:after="120"/>
        <w:ind w:firstLine="0"/>
        <w:jc w:val="center"/>
        <w:rPr>
          <w:b/>
          <w:sz w:val="24"/>
        </w:rPr>
      </w:pPr>
      <w:r w:rsidRPr="00EE3119">
        <w:rPr>
          <w:b/>
          <w:sz w:val="24"/>
        </w:rPr>
        <w:t>L’occupation américaine d’Haïti</w:t>
      </w:r>
    </w:p>
    <w:p w:rsidR="004865FE" w:rsidRPr="00EE3119" w:rsidRDefault="004865FE" w:rsidP="004865FE">
      <w:pPr>
        <w:ind w:firstLine="20"/>
        <w:jc w:val="center"/>
      </w:pPr>
      <w:bookmarkStart w:id="1" w:name="tdm"/>
      <w:r w:rsidRPr="00EE3119">
        <w:rPr>
          <w:color w:val="FF0000"/>
          <w:sz w:val="48"/>
        </w:rPr>
        <w:t>Table des matières</w:t>
      </w:r>
      <w:bookmarkEnd w:id="1"/>
    </w:p>
    <w:p w:rsidR="004865FE" w:rsidRPr="00EE3119" w:rsidRDefault="004865FE">
      <w:pPr>
        <w:ind w:firstLine="0"/>
      </w:pPr>
    </w:p>
    <w:p w:rsidR="004865FE" w:rsidRPr="00EE3119" w:rsidRDefault="004865FE">
      <w:pPr>
        <w:ind w:firstLine="0"/>
      </w:pPr>
    </w:p>
    <w:p w:rsidR="004865FE" w:rsidRPr="00EE3119" w:rsidRDefault="004865FE" w:rsidP="004865FE">
      <w:pPr>
        <w:autoSpaceDE w:val="0"/>
        <w:autoSpaceDN w:val="0"/>
        <w:adjustRightInd w:val="0"/>
        <w:spacing w:before="120" w:after="120"/>
        <w:ind w:firstLine="0"/>
        <w:rPr>
          <w:color w:val="000000"/>
          <w:sz w:val="24"/>
          <w:szCs w:val="28"/>
        </w:rPr>
      </w:pPr>
      <w:hyperlink w:anchor="occupation_presentation" w:history="1">
        <w:r w:rsidRPr="004C250F">
          <w:rPr>
            <w:rStyle w:val="Lienhypertexte"/>
            <w:b/>
            <w:bCs/>
            <w:sz w:val="24"/>
            <w:szCs w:val="28"/>
          </w:rPr>
          <w:t>PRÉSENTATION</w:t>
        </w:r>
      </w:hyperlink>
      <w:r w:rsidRPr="00EE3119">
        <w:rPr>
          <w:b/>
          <w:bCs/>
          <w:color w:val="000000"/>
          <w:sz w:val="24"/>
          <w:szCs w:val="28"/>
        </w:rPr>
        <w:t xml:space="preserve"> [</w:t>
      </w:r>
      <w:r w:rsidRPr="00EE3119">
        <w:rPr>
          <w:color w:val="000000"/>
          <w:sz w:val="24"/>
          <w:szCs w:val="28"/>
        </w:rPr>
        <w:t>5]</w:t>
      </w:r>
    </w:p>
    <w:p w:rsidR="004865FE" w:rsidRPr="00EE3119" w:rsidRDefault="004865FE" w:rsidP="004865FE">
      <w:pPr>
        <w:autoSpaceDE w:val="0"/>
        <w:autoSpaceDN w:val="0"/>
        <w:adjustRightInd w:val="0"/>
        <w:spacing w:before="120" w:after="120"/>
        <w:ind w:firstLine="0"/>
        <w:rPr>
          <w:color w:val="000000"/>
          <w:sz w:val="24"/>
          <w:szCs w:val="28"/>
        </w:rPr>
      </w:pPr>
      <w:hyperlink w:anchor="occupation_avant_propos" w:history="1">
        <w:r w:rsidRPr="004C250F">
          <w:rPr>
            <w:rStyle w:val="Lienhypertexte"/>
            <w:b/>
            <w:bCs/>
            <w:sz w:val="24"/>
            <w:szCs w:val="28"/>
          </w:rPr>
          <w:t>AVANT-PROPOS</w:t>
        </w:r>
      </w:hyperlink>
      <w:r w:rsidRPr="00EE3119">
        <w:rPr>
          <w:b/>
          <w:bCs/>
          <w:color w:val="000000"/>
          <w:sz w:val="24"/>
          <w:szCs w:val="28"/>
        </w:rPr>
        <w:t xml:space="preserve"> [</w:t>
      </w:r>
      <w:r w:rsidRPr="00EE3119">
        <w:rPr>
          <w:color w:val="000000"/>
          <w:sz w:val="24"/>
          <w:szCs w:val="28"/>
        </w:rPr>
        <w:t>9]</w:t>
      </w:r>
    </w:p>
    <w:p w:rsidR="004865FE" w:rsidRPr="00EE3119" w:rsidRDefault="004865FE" w:rsidP="004865FE">
      <w:pPr>
        <w:autoSpaceDE w:val="0"/>
        <w:autoSpaceDN w:val="0"/>
        <w:adjustRightInd w:val="0"/>
        <w:spacing w:before="120" w:after="120"/>
        <w:ind w:firstLine="0"/>
        <w:jc w:val="both"/>
        <w:rPr>
          <w:b/>
          <w:bCs/>
          <w:color w:val="000000"/>
          <w:sz w:val="24"/>
          <w:szCs w:val="28"/>
        </w:rPr>
      </w:pPr>
    </w:p>
    <w:p w:rsidR="004865FE" w:rsidRPr="00EE3119" w:rsidRDefault="004865FE" w:rsidP="004865FE">
      <w:pPr>
        <w:autoSpaceDE w:val="0"/>
        <w:autoSpaceDN w:val="0"/>
        <w:adjustRightInd w:val="0"/>
        <w:spacing w:before="120" w:after="120"/>
        <w:ind w:firstLine="0"/>
        <w:jc w:val="center"/>
        <w:rPr>
          <w:color w:val="000000"/>
          <w:sz w:val="24"/>
          <w:szCs w:val="28"/>
        </w:rPr>
      </w:pPr>
      <w:r w:rsidRPr="004C250F">
        <w:rPr>
          <w:b/>
          <w:bCs/>
          <w:color w:val="FF0000"/>
          <w:sz w:val="24"/>
          <w:szCs w:val="28"/>
        </w:rPr>
        <w:t>PREMIÈRE PARTIE</w:t>
      </w:r>
      <w:r w:rsidRPr="00EE3119">
        <w:rPr>
          <w:b/>
          <w:bCs/>
          <w:color w:val="000000"/>
          <w:sz w:val="24"/>
          <w:szCs w:val="28"/>
        </w:rPr>
        <w:t>.</w:t>
      </w:r>
      <w:r w:rsidRPr="00EE3119">
        <w:rPr>
          <w:b/>
          <w:bCs/>
          <w:color w:val="000000"/>
          <w:sz w:val="24"/>
          <w:szCs w:val="28"/>
        </w:rPr>
        <w:br/>
      </w:r>
      <w:hyperlink w:anchor="occupation_pt_1" w:history="1">
        <w:r w:rsidRPr="007E153F">
          <w:rPr>
            <w:rStyle w:val="Lienhypertexte"/>
            <w:b/>
            <w:bCs/>
            <w:sz w:val="24"/>
            <w:szCs w:val="28"/>
          </w:rPr>
          <w:t>ANTÉCEDENTS ET CAUSES</w:t>
        </w:r>
      </w:hyperlink>
      <w:r w:rsidRPr="00EE3119">
        <w:rPr>
          <w:b/>
          <w:bCs/>
          <w:color w:val="000000"/>
          <w:sz w:val="24"/>
          <w:szCs w:val="28"/>
        </w:rPr>
        <w:t xml:space="preserve"> </w:t>
      </w:r>
      <w:r w:rsidRPr="00EE3119">
        <w:rPr>
          <w:bCs/>
          <w:color w:val="000000"/>
          <w:sz w:val="24"/>
          <w:szCs w:val="28"/>
        </w:rPr>
        <w:t>[</w:t>
      </w:r>
      <w:r w:rsidRPr="00EE3119">
        <w:rPr>
          <w:color w:val="000000"/>
          <w:sz w:val="24"/>
          <w:szCs w:val="28"/>
        </w:rPr>
        <w:t>15]</w:t>
      </w:r>
    </w:p>
    <w:p w:rsidR="004865FE" w:rsidRPr="00EE3119" w:rsidRDefault="004865FE" w:rsidP="004865FE">
      <w:pPr>
        <w:autoSpaceDE w:val="0"/>
        <w:autoSpaceDN w:val="0"/>
        <w:adjustRightInd w:val="0"/>
        <w:spacing w:before="120" w:after="120"/>
        <w:ind w:firstLine="0"/>
        <w:jc w:val="both"/>
        <w:rPr>
          <w:color w:val="000000"/>
          <w:sz w:val="24"/>
          <w:szCs w:val="28"/>
        </w:rPr>
      </w:pPr>
    </w:p>
    <w:p w:rsidR="004865FE" w:rsidRPr="00EE3119" w:rsidRDefault="004865FE" w:rsidP="004865FE">
      <w:pPr>
        <w:autoSpaceDE w:val="0"/>
        <w:autoSpaceDN w:val="0"/>
        <w:adjustRightInd w:val="0"/>
        <w:spacing w:before="120" w:after="120"/>
        <w:ind w:left="1440" w:hanging="1440"/>
        <w:rPr>
          <w:color w:val="000000"/>
          <w:sz w:val="24"/>
          <w:szCs w:val="28"/>
        </w:rPr>
      </w:pPr>
      <w:r w:rsidRPr="00EE3119">
        <w:rPr>
          <w:color w:val="000000"/>
          <w:sz w:val="24"/>
          <w:szCs w:val="28"/>
        </w:rPr>
        <w:t>Chapitre I</w:t>
      </w:r>
      <w:r>
        <w:rPr>
          <w:color w:val="000000"/>
          <w:sz w:val="24"/>
          <w:szCs w:val="28"/>
        </w:rPr>
        <w:t>.</w:t>
      </w:r>
      <w:r>
        <w:rPr>
          <w:color w:val="000000"/>
          <w:sz w:val="24"/>
          <w:szCs w:val="28"/>
        </w:rPr>
        <w:tab/>
      </w:r>
      <w:hyperlink w:anchor="occupation_pt_1_chap_I" w:history="1">
        <w:r w:rsidRPr="007E153F">
          <w:rPr>
            <w:rStyle w:val="Lienhypertexte"/>
            <w:sz w:val="24"/>
            <w:szCs w:val="28"/>
          </w:rPr>
          <w:t>La situation haïtienne à la veille de l’occupation</w:t>
        </w:r>
      </w:hyperlink>
      <w:r w:rsidRPr="00EE3119">
        <w:rPr>
          <w:bCs/>
          <w:color w:val="000000"/>
          <w:sz w:val="24"/>
          <w:szCs w:val="28"/>
        </w:rPr>
        <w:t xml:space="preserve"> [</w:t>
      </w:r>
      <w:r w:rsidRPr="00EE3119">
        <w:rPr>
          <w:color w:val="000000"/>
          <w:sz w:val="24"/>
          <w:szCs w:val="28"/>
        </w:rPr>
        <w:t>17]</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r>
      <w:hyperlink w:anchor="occupation_pt_1_chap_I_I" w:history="1">
        <w:r w:rsidRPr="007E153F">
          <w:rPr>
            <w:rStyle w:val="Lienhypertexte"/>
            <w:sz w:val="24"/>
            <w:szCs w:val="28"/>
          </w:rPr>
          <w:t>La situation économique</w:t>
        </w:r>
      </w:hyperlink>
      <w:r w:rsidRPr="00EE3119">
        <w:rPr>
          <w:bCs/>
          <w:color w:val="000000"/>
          <w:sz w:val="24"/>
          <w:szCs w:val="28"/>
        </w:rPr>
        <w:t xml:space="preserve"> [</w:t>
      </w:r>
      <w:r w:rsidRPr="00EE3119">
        <w:rPr>
          <w:color w:val="000000"/>
          <w:sz w:val="24"/>
          <w:szCs w:val="28"/>
        </w:rPr>
        <w:t>19]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la structure agraire</w:t>
      </w:r>
      <w:r w:rsidRPr="00EE3119">
        <w:rPr>
          <w:bCs/>
          <w:color w:val="000000"/>
          <w:sz w:val="24"/>
          <w:szCs w:val="28"/>
        </w:rPr>
        <w:t xml:space="preserve"> [</w:t>
      </w:r>
      <w:r w:rsidRPr="00EE3119">
        <w:rPr>
          <w:color w:val="000000"/>
          <w:sz w:val="24"/>
          <w:szCs w:val="28"/>
        </w:rPr>
        <w:t>19 ]</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structure et tendance du commerce extérieur</w:t>
      </w:r>
      <w:r w:rsidRPr="00EE3119">
        <w:rPr>
          <w:bCs/>
          <w:color w:val="000000"/>
          <w:sz w:val="24"/>
          <w:szCs w:val="28"/>
        </w:rPr>
        <w:t xml:space="preserve"> [</w:t>
      </w:r>
      <w:r w:rsidRPr="00EE3119">
        <w:rPr>
          <w:color w:val="000000"/>
          <w:sz w:val="24"/>
          <w:szCs w:val="28"/>
        </w:rPr>
        <w:t>21]</w:t>
      </w:r>
    </w:p>
    <w:p w:rsidR="004865FE" w:rsidRPr="00EE3119" w:rsidRDefault="004865FE" w:rsidP="004865FE">
      <w:pPr>
        <w:autoSpaceDE w:val="0"/>
        <w:autoSpaceDN w:val="0"/>
        <w:adjustRightInd w:val="0"/>
        <w:ind w:left="1080" w:hanging="360"/>
        <w:rPr>
          <w:i/>
          <w:iCs/>
          <w:color w:val="000000"/>
          <w:sz w:val="24"/>
          <w:szCs w:val="28"/>
        </w:rPr>
      </w:pPr>
      <w:r w:rsidRPr="00EE3119">
        <w:rPr>
          <w:i/>
          <w:iCs/>
          <w:color w:val="000000"/>
          <w:sz w:val="24"/>
          <w:szCs w:val="28"/>
        </w:rPr>
        <w:t>c)</w:t>
      </w:r>
      <w:r w:rsidRPr="00EE3119">
        <w:rPr>
          <w:i/>
          <w:iCs/>
          <w:color w:val="000000"/>
          <w:sz w:val="24"/>
          <w:szCs w:val="28"/>
        </w:rPr>
        <w:tab/>
        <w:t>l'imbroglio fina</w:t>
      </w:r>
      <w:r w:rsidRPr="00EE3119">
        <w:rPr>
          <w:i/>
          <w:iCs/>
          <w:color w:val="000000"/>
          <w:sz w:val="24"/>
          <w:szCs w:val="28"/>
        </w:rPr>
        <w:t>n</w:t>
      </w:r>
      <w:r w:rsidRPr="00EE3119">
        <w:rPr>
          <w:i/>
          <w:iCs/>
          <w:color w:val="000000"/>
          <w:sz w:val="24"/>
          <w:szCs w:val="28"/>
        </w:rPr>
        <w:t>cier</w:t>
      </w:r>
      <w:r w:rsidRPr="00EE3119">
        <w:rPr>
          <w:bCs/>
          <w:color w:val="000000"/>
          <w:sz w:val="24"/>
          <w:szCs w:val="28"/>
        </w:rPr>
        <w:t xml:space="preserve"> [</w:t>
      </w:r>
      <w:r w:rsidRPr="00EE3119">
        <w:rPr>
          <w:iCs/>
          <w:color w:val="000000"/>
          <w:sz w:val="24"/>
          <w:szCs w:val="28"/>
        </w:rPr>
        <w:t>23]</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d)</w:t>
      </w:r>
      <w:r w:rsidRPr="00EE3119">
        <w:rPr>
          <w:i/>
          <w:iCs/>
          <w:color w:val="000000"/>
          <w:sz w:val="24"/>
          <w:szCs w:val="28"/>
        </w:rPr>
        <w:tab/>
        <w:t>la pénétration du capital étranger</w:t>
      </w:r>
      <w:r w:rsidRPr="00EE3119">
        <w:rPr>
          <w:bCs/>
          <w:color w:val="000000"/>
          <w:sz w:val="24"/>
          <w:szCs w:val="28"/>
        </w:rPr>
        <w:t xml:space="preserve"> [</w:t>
      </w:r>
      <w:r w:rsidRPr="00EE3119">
        <w:rPr>
          <w:color w:val="000000"/>
          <w:sz w:val="24"/>
          <w:szCs w:val="28"/>
        </w:rPr>
        <w:t>25]</w:t>
      </w:r>
    </w:p>
    <w:p w:rsidR="004865FE" w:rsidRPr="00EE3119" w:rsidRDefault="004865FE" w:rsidP="004865FE">
      <w:pPr>
        <w:autoSpaceDE w:val="0"/>
        <w:autoSpaceDN w:val="0"/>
        <w:adjustRightInd w:val="0"/>
        <w:ind w:left="720" w:hanging="36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r>
      <w:hyperlink w:anchor="occupation_pt_1_chap_I_II" w:history="1">
        <w:r w:rsidRPr="007E153F">
          <w:rPr>
            <w:rStyle w:val="Lienhypertexte"/>
            <w:sz w:val="24"/>
            <w:szCs w:val="28"/>
          </w:rPr>
          <w:t>Rapport entre les forces sociales</w:t>
        </w:r>
      </w:hyperlink>
      <w:r w:rsidRPr="00EE3119">
        <w:rPr>
          <w:bCs/>
          <w:color w:val="000000"/>
          <w:sz w:val="24"/>
          <w:szCs w:val="28"/>
        </w:rPr>
        <w:t xml:space="preserve"> [</w:t>
      </w:r>
      <w:r w:rsidRPr="00EE3119">
        <w:rPr>
          <w:color w:val="000000"/>
          <w:sz w:val="24"/>
          <w:szCs w:val="28"/>
        </w:rPr>
        <w:t>28]</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les classes dirigea</w:t>
      </w:r>
      <w:r w:rsidRPr="00EE3119">
        <w:rPr>
          <w:i/>
          <w:iCs/>
          <w:color w:val="000000"/>
          <w:sz w:val="24"/>
          <w:szCs w:val="28"/>
        </w:rPr>
        <w:t>n</w:t>
      </w:r>
      <w:r w:rsidRPr="00EE3119">
        <w:rPr>
          <w:i/>
          <w:iCs/>
          <w:color w:val="000000"/>
          <w:sz w:val="24"/>
          <w:szCs w:val="28"/>
        </w:rPr>
        <w:t>tes</w:t>
      </w:r>
      <w:r w:rsidRPr="00EE3119">
        <w:rPr>
          <w:bCs/>
          <w:color w:val="000000"/>
          <w:sz w:val="24"/>
          <w:szCs w:val="28"/>
        </w:rPr>
        <w:t xml:space="preserve"> [</w:t>
      </w:r>
      <w:r w:rsidRPr="00EE3119">
        <w:rPr>
          <w:color w:val="000000"/>
          <w:sz w:val="24"/>
          <w:szCs w:val="28"/>
        </w:rPr>
        <w:t>28]</w:t>
      </w:r>
    </w:p>
    <w:p w:rsidR="004865FE" w:rsidRPr="00EE3119" w:rsidRDefault="004865FE" w:rsidP="004865FE">
      <w:pPr>
        <w:tabs>
          <w:tab w:val="left" w:pos="706"/>
          <w:tab w:val="left" w:pos="1412"/>
          <w:tab w:val="left" w:pos="2118"/>
          <w:tab w:val="left" w:pos="2824"/>
          <w:tab w:val="left" w:pos="7020"/>
        </w:tabs>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les secteurs moyens</w:t>
      </w:r>
      <w:r w:rsidRPr="00EE3119">
        <w:rPr>
          <w:bCs/>
          <w:color w:val="000000"/>
          <w:sz w:val="24"/>
          <w:szCs w:val="28"/>
        </w:rPr>
        <w:t xml:space="preserve"> [</w:t>
      </w:r>
      <w:r w:rsidRPr="00EE3119">
        <w:rPr>
          <w:color w:val="000000"/>
          <w:sz w:val="24"/>
          <w:szCs w:val="28"/>
        </w:rPr>
        <w:t>31]</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la paysannerie</w:t>
      </w:r>
      <w:r w:rsidRPr="00EE3119">
        <w:rPr>
          <w:bCs/>
          <w:color w:val="000000"/>
          <w:sz w:val="24"/>
          <w:szCs w:val="28"/>
        </w:rPr>
        <w:t xml:space="preserve"> [</w:t>
      </w:r>
      <w:r w:rsidRPr="00EE3119">
        <w:rPr>
          <w:color w:val="000000"/>
          <w:sz w:val="24"/>
          <w:szCs w:val="28"/>
        </w:rPr>
        <w:t>32]</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r>
      <w:hyperlink w:anchor="occupation_pt_1_chap_I_III" w:history="1">
        <w:r w:rsidRPr="007E153F">
          <w:rPr>
            <w:rStyle w:val="Lienhypertexte"/>
            <w:sz w:val="24"/>
            <w:szCs w:val="28"/>
          </w:rPr>
          <w:t>La crise politique</w:t>
        </w:r>
      </w:hyperlink>
      <w:r w:rsidRPr="00EE3119">
        <w:rPr>
          <w:bCs/>
          <w:color w:val="000000"/>
          <w:sz w:val="24"/>
          <w:szCs w:val="28"/>
        </w:rPr>
        <w:t xml:space="preserve"> [</w:t>
      </w:r>
      <w:r w:rsidRPr="00EE3119">
        <w:rPr>
          <w:color w:val="000000"/>
          <w:sz w:val="24"/>
          <w:szCs w:val="28"/>
        </w:rPr>
        <w:t>34]</w:t>
      </w:r>
    </w:p>
    <w:p w:rsidR="004865FE"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1440" w:hanging="1440"/>
        <w:rPr>
          <w:color w:val="000000"/>
          <w:sz w:val="24"/>
          <w:szCs w:val="28"/>
        </w:rPr>
      </w:pPr>
      <w:r w:rsidRPr="00EE3119">
        <w:rPr>
          <w:color w:val="000000"/>
          <w:sz w:val="24"/>
          <w:szCs w:val="28"/>
        </w:rPr>
        <w:t>Chapitre II</w:t>
      </w:r>
      <w:r>
        <w:rPr>
          <w:color w:val="000000"/>
          <w:sz w:val="24"/>
          <w:szCs w:val="28"/>
        </w:rPr>
        <w:t>.</w:t>
      </w:r>
      <w:r>
        <w:rPr>
          <w:color w:val="000000"/>
          <w:sz w:val="24"/>
          <w:szCs w:val="28"/>
        </w:rPr>
        <w:tab/>
      </w:r>
      <w:hyperlink w:anchor="occupation_pt_1_chap_II" w:history="1">
        <w:r w:rsidRPr="007E153F">
          <w:rPr>
            <w:rStyle w:val="Lienhypertexte"/>
            <w:sz w:val="24"/>
            <w:szCs w:val="28"/>
          </w:rPr>
          <w:t>Les causes de l’occupation</w:t>
        </w:r>
      </w:hyperlink>
      <w:r w:rsidRPr="00EE3119">
        <w:rPr>
          <w:bCs/>
          <w:color w:val="000000"/>
          <w:sz w:val="24"/>
          <w:szCs w:val="28"/>
        </w:rPr>
        <w:t xml:space="preserve"> [</w:t>
      </w:r>
      <w:r w:rsidRPr="00EE3119">
        <w:rPr>
          <w:color w:val="000000"/>
          <w:sz w:val="24"/>
          <w:szCs w:val="28"/>
        </w:rPr>
        <w:t>39]</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r>
      <w:hyperlink w:anchor="occupation_pt_1_chap_II_I" w:history="1">
        <w:r w:rsidRPr="007E153F">
          <w:rPr>
            <w:rStyle w:val="Lienhypertexte"/>
            <w:sz w:val="24"/>
            <w:szCs w:val="28"/>
          </w:rPr>
          <w:t>La politique étrangère américaine</w:t>
        </w:r>
      </w:hyperlink>
      <w:r w:rsidRPr="00EE3119">
        <w:rPr>
          <w:bCs/>
          <w:color w:val="000000"/>
          <w:sz w:val="24"/>
          <w:szCs w:val="28"/>
        </w:rPr>
        <w:t xml:space="preserve"> [</w:t>
      </w:r>
      <w:r w:rsidRPr="00EE3119">
        <w:rPr>
          <w:color w:val="000000"/>
          <w:sz w:val="24"/>
          <w:szCs w:val="28"/>
        </w:rPr>
        <w:t>39]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expansion économique et politique</w:t>
      </w:r>
      <w:r w:rsidRPr="00EE3119">
        <w:rPr>
          <w:bCs/>
          <w:color w:val="000000"/>
          <w:sz w:val="24"/>
          <w:szCs w:val="28"/>
        </w:rPr>
        <w:t xml:space="preserve"> [</w:t>
      </w:r>
      <w:r w:rsidRPr="00EE3119">
        <w:rPr>
          <w:color w:val="000000"/>
          <w:sz w:val="24"/>
          <w:szCs w:val="28"/>
        </w:rPr>
        <w:t>39]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interve</w:t>
      </w:r>
      <w:r w:rsidRPr="00EE3119">
        <w:rPr>
          <w:i/>
          <w:iCs/>
          <w:color w:val="000000"/>
          <w:sz w:val="24"/>
          <w:szCs w:val="28"/>
        </w:rPr>
        <w:t>n</w:t>
      </w:r>
      <w:r w:rsidRPr="00EE3119">
        <w:rPr>
          <w:i/>
          <w:iCs/>
          <w:color w:val="000000"/>
          <w:sz w:val="24"/>
          <w:szCs w:val="28"/>
        </w:rPr>
        <w:t>tion de l'armée dans les Caraïbes</w:t>
      </w:r>
      <w:r w:rsidRPr="00EE3119">
        <w:rPr>
          <w:bCs/>
          <w:color w:val="000000"/>
          <w:sz w:val="24"/>
          <w:szCs w:val="28"/>
        </w:rPr>
        <w:t xml:space="preserve"> [</w:t>
      </w:r>
      <w:r w:rsidRPr="00EE3119">
        <w:rPr>
          <w:color w:val="000000"/>
          <w:sz w:val="24"/>
          <w:szCs w:val="28"/>
        </w:rPr>
        <w:t>42]</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r>
      <w:hyperlink w:anchor="occupation_pt_1_chap_II_II" w:history="1">
        <w:r w:rsidRPr="007E153F">
          <w:rPr>
            <w:rStyle w:val="Lienhypertexte"/>
            <w:sz w:val="24"/>
            <w:szCs w:val="28"/>
          </w:rPr>
          <w:t>Le poids des facteurs stratégiques</w:t>
        </w:r>
      </w:hyperlink>
      <w:r w:rsidRPr="00EE3119">
        <w:rPr>
          <w:bCs/>
          <w:color w:val="000000"/>
          <w:sz w:val="24"/>
          <w:szCs w:val="28"/>
        </w:rPr>
        <w:t xml:space="preserve"> [</w:t>
      </w:r>
      <w:r w:rsidRPr="00EE3119">
        <w:rPr>
          <w:color w:val="000000"/>
          <w:sz w:val="24"/>
          <w:szCs w:val="28"/>
        </w:rPr>
        <w:t>44]</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le péril européen</w:t>
      </w:r>
      <w:r>
        <w:rPr>
          <w:i/>
          <w:iCs/>
          <w:color w:val="000000"/>
          <w:sz w:val="24"/>
          <w:szCs w:val="28"/>
        </w:rPr>
        <w:t> :</w:t>
      </w:r>
      <w:r w:rsidRPr="00EE3119">
        <w:rPr>
          <w:i/>
          <w:iCs/>
          <w:color w:val="000000"/>
          <w:sz w:val="24"/>
          <w:szCs w:val="28"/>
        </w:rPr>
        <w:t xml:space="preserve"> mythe ou réalité</w:t>
      </w:r>
      <w:r>
        <w:rPr>
          <w:i/>
          <w:iCs/>
          <w:color w:val="000000"/>
          <w:sz w:val="24"/>
          <w:szCs w:val="28"/>
        </w:rPr>
        <w:t> ?</w:t>
      </w:r>
      <w:r w:rsidRPr="00EE3119">
        <w:rPr>
          <w:bCs/>
          <w:color w:val="000000"/>
          <w:sz w:val="24"/>
          <w:szCs w:val="28"/>
        </w:rPr>
        <w:t xml:space="preserve"> [</w:t>
      </w:r>
      <w:r w:rsidRPr="00EE3119">
        <w:rPr>
          <w:color w:val="000000"/>
          <w:sz w:val="24"/>
          <w:szCs w:val="28"/>
        </w:rPr>
        <w:t>44]</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le facteur stratégique</w:t>
      </w:r>
      <w:r w:rsidRPr="00EE3119">
        <w:rPr>
          <w:bCs/>
          <w:color w:val="000000"/>
          <w:sz w:val="24"/>
          <w:szCs w:val="28"/>
        </w:rPr>
        <w:t xml:space="preserve"> [</w:t>
      </w:r>
      <w:r w:rsidRPr="00EE3119">
        <w:rPr>
          <w:color w:val="000000"/>
          <w:sz w:val="24"/>
          <w:szCs w:val="28"/>
        </w:rPr>
        <w:t>47]</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lastRenderedPageBreak/>
        <w:t>III.</w:t>
      </w:r>
      <w:r w:rsidRPr="00EE3119">
        <w:rPr>
          <w:color w:val="000000"/>
          <w:sz w:val="24"/>
          <w:szCs w:val="28"/>
        </w:rPr>
        <w:tab/>
      </w:r>
      <w:hyperlink w:anchor="occupation_pt_1_chap_II_III" w:history="1">
        <w:r w:rsidRPr="007E153F">
          <w:rPr>
            <w:rStyle w:val="Lienhypertexte"/>
            <w:sz w:val="24"/>
            <w:szCs w:val="28"/>
          </w:rPr>
          <w:t xml:space="preserve">La </w:t>
        </w:r>
        <w:r w:rsidRPr="007E153F">
          <w:rPr>
            <w:rStyle w:val="Lienhypertexte"/>
            <w:bCs/>
            <w:sz w:val="24"/>
            <w:szCs w:val="28"/>
          </w:rPr>
          <w:t xml:space="preserve">motivation </w:t>
        </w:r>
        <w:r w:rsidRPr="007E153F">
          <w:rPr>
            <w:rStyle w:val="Lienhypertexte"/>
            <w:sz w:val="24"/>
            <w:szCs w:val="28"/>
          </w:rPr>
          <w:t>économique fondamentale</w:t>
        </w:r>
      </w:hyperlink>
      <w:r w:rsidRPr="00EE3119">
        <w:rPr>
          <w:bCs/>
          <w:color w:val="000000"/>
          <w:sz w:val="24"/>
          <w:szCs w:val="28"/>
        </w:rPr>
        <w:t xml:space="preserve"> [</w:t>
      </w:r>
      <w:r w:rsidRPr="00EE3119">
        <w:rPr>
          <w:color w:val="000000"/>
          <w:sz w:val="24"/>
          <w:szCs w:val="28"/>
        </w:rPr>
        <w:t>49]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la National Railroad Co</w:t>
      </w:r>
      <w:r w:rsidRPr="00EE3119">
        <w:rPr>
          <w:bCs/>
          <w:color w:val="000000"/>
          <w:sz w:val="24"/>
          <w:szCs w:val="28"/>
        </w:rPr>
        <w:t xml:space="preserve"> [</w:t>
      </w:r>
      <w:r w:rsidRPr="00EE3119">
        <w:rPr>
          <w:color w:val="000000"/>
          <w:sz w:val="24"/>
          <w:szCs w:val="28"/>
        </w:rPr>
        <w:t>51]</w:t>
      </w:r>
    </w:p>
    <w:p w:rsidR="004865FE" w:rsidRPr="00BC09BD" w:rsidRDefault="004865FE" w:rsidP="004865FE">
      <w:pPr>
        <w:autoSpaceDE w:val="0"/>
        <w:autoSpaceDN w:val="0"/>
        <w:adjustRightInd w:val="0"/>
        <w:ind w:left="1080" w:hanging="360"/>
        <w:rPr>
          <w:i/>
          <w:iCs/>
          <w:color w:val="000000"/>
          <w:sz w:val="24"/>
          <w:szCs w:val="28"/>
        </w:rPr>
      </w:pPr>
      <w:r w:rsidRPr="00EE3119">
        <w:rPr>
          <w:i/>
          <w:iCs/>
          <w:color w:val="000000"/>
          <w:sz w:val="24"/>
          <w:szCs w:val="28"/>
        </w:rPr>
        <w:t>b)</w:t>
      </w:r>
      <w:r w:rsidRPr="00EE3119">
        <w:rPr>
          <w:i/>
          <w:iCs/>
          <w:color w:val="000000"/>
          <w:sz w:val="24"/>
          <w:szCs w:val="28"/>
        </w:rPr>
        <w:tab/>
        <w:t>la Banque Nationale</w:t>
      </w:r>
      <w:r w:rsidRPr="00A270AD">
        <w:rPr>
          <w:iCs/>
          <w:color w:val="000000"/>
          <w:sz w:val="24"/>
          <w:szCs w:val="28"/>
        </w:rPr>
        <w:t xml:space="preserve"> [52]</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la diplomatie du dollar</w:t>
      </w:r>
      <w:r w:rsidRPr="00EE3119">
        <w:rPr>
          <w:bCs/>
          <w:color w:val="000000"/>
          <w:sz w:val="24"/>
          <w:szCs w:val="28"/>
        </w:rPr>
        <w:t xml:space="preserve"> [</w:t>
      </w:r>
      <w:r w:rsidRPr="00EE3119">
        <w:rPr>
          <w:color w:val="000000"/>
          <w:sz w:val="24"/>
          <w:szCs w:val="28"/>
        </w:rPr>
        <w:t>55]</w:t>
      </w:r>
    </w:p>
    <w:p w:rsidR="004865FE" w:rsidRDefault="004865FE" w:rsidP="004865FE">
      <w:pPr>
        <w:autoSpaceDE w:val="0"/>
        <w:autoSpaceDN w:val="0"/>
        <w:adjustRightInd w:val="0"/>
        <w:spacing w:before="120" w:after="120"/>
        <w:ind w:firstLine="0"/>
        <w:jc w:val="both"/>
        <w:rPr>
          <w:b/>
          <w:bCs/>
          <w:color w:val="000000"/>
          <w:sz w:val="24"/>
          <w:szCs w:val="28"/>
        </w:rPr>
      </w:pPr>
    </w:p>
    <w:p w:rsidR="004865FE" w:rsidRPr="00EE3119" w:rsidRDefault="004865FE" w:rsidP="004865FE">
      <w:pPr>
        <w:autoSpaceDE w:val="0"/>
        <w:autoSpaceDN w:val="0"/>
        <w:adjustRightInd w:val="0"/>
        <w:spacing w:before="120" w:after="120"/>
        <w:ind w:firstLine="0"/>
        <w:jc w:val="center"/>
        <w:rPr>
          <w:color w:val="000000"/>
          <w:sz w:val="24"/>
          <w:szCs w:val="28"/>
        </w:rPr>
      </w:pPr>
      <w:r w:rsidRPr="004C250F">
        <w:rPr>
          <w:b/>
          <w:bCs/>
          <w:color w:val="FF0000"/>
          <w:sz w:val="24"/>
          <w:szCs w:val="28"/>
        </w:rPr>
        <w:t>DEUXIÈME PARTIE</w:t>
      </w:r>
      <w:r w:rsidRPr="00EE3119">
        <w:rPr>
          <w:b/>
          <w:bCs/>
          <w:color w:val="000000"/>
          <w:sz w:val="24"/>
          <w:szCs w:val="28"/>
        </w:rPr>
        <w:t>.</w:t>
      </w:r>
      <w:r>
        <w:rPr>
          <w:b/>
          <w:bCs/>
          <w:color w:val="000000"/>
          <w:sz w:val="24"/>
          <w:szCs w:val="28"/>
        </w:rPr>
        <w:br/>
      </w:r>
      <w:hyperlink w:anchor="occupation_pt_2" w:history="1">
        <w:r w:rsidRPr="007E153F">
          <w:rPr>
            <w:rStyle w:val="Lienhypertexte"/>
            <w:b/>
            <w:bCs/>
            <w:sz w:val="24"/>
            <w:szCs w:val="28"/>
          </w:rPr>
          <w:t>L’IMPÉRIALISME AMÉRICAIN EN HAÏTI</w:t>
        </w:r>
      </w:hyperlink>
      <w:r w:rsidRPr="00EE3119">
        <w:rPr>
          <w:b/>
          <w:bCs/>
          <w:color w:val="000000"/>
          <w:sz w:val="24"/>
          <w:szCs w:val="28"/>
        </w:rPr>
        <w:t xml:space="preserve"> </w:t>
      </w:r>
      <w:r w:rsidRPr="00EE3119">
        <w:rPr>
          <w:bCs/>
          <w:color w:val="000000"/>
          <w:sz w:val="24"/>
          <w:szCs w:val="28"/>
        </w:rPr>
        <w:t>[</w:t>
      </w:r>
      <w:r w:rsidRPr="00EE3119">
        <w:rPr>
          <w:color w:val="000000"/>
          <w:sz w:val="24"/>
          <w:szCs w:val="28"/>
        </w:rPr>
        <w:t>59]</w:t>
      </w:r>
    </w:p>
    <w:p w:rsidR="004865FE" w:rsidRPr="00EE3119" w:rsidRDefault="004865FE" w:rsidP="004865FE">
      <w:pPr>
        <w:autoSpaceDE w:val="0"/>
        <w:autoSpaceDN w:val="0"/>
        <w:adjustRightInd w:val="0"/>
        <w:spacing w:before="120" w:after="120"/>
        <w:ind w:firstLine="0"/>
        <w:jc w:val="both"/>
        <w:rPr>
          <w:color w:val="000000"/>
          <w:sz w:val="24"/>
          <w:szCs w:val="28"/>
        </w:rPr>
      </w:pPr>
    </w:p>
    <w:p w:rsidR="004865FE" w:rsidRPr="00EE3119" w:rsidRDefault="004865FE" w:rsidP="004865FE">
      <w:pPr>
        <w:autoSpaceDE w:val="0"/>
        <w:autoSpaceDN w:val="0"/>
        <w:adjustRightInd w:val="0"/>
        <w:spacing w:before="120" w:after="120"/>
        <w:ind w:left="1440" w:hanging="1440"/>
        <w:rPr>
          <w:color w:val="000000"/>
          <w:sz w:val="24"/>
          <w:szCs w:val="28"/>
        </w:rPr>
      </w:pPr>
      <w:r w:rsidRPr="00EE3119">
        <w:rPr>
          <w:color w:val="000000"/>
          <w:sz w:val="24"/>
          <w:szCs w:val="28"/>
        </w:rPr>
        <w:t>Chapitre III.</w:t>
      </w:r>
      <w:r w:rsidRPr="00EE3119">
        <w:rPr>
          <w:color w:val="000000"/>
          <w:sz w:val="24"/>
          <w:szCs w:val="28"/>
        </w:rPr>
        <w:tab/>
      </w:r>
      <w:hyperlink w:anchor="occupation_pt_2_chap_III" w:history="1">
        <w:r w:rsidRPr="007E153F">
          <w:rPr>
            <w:rStyle w:val="Lienhypertexte"/>
            <w:sz w:val="24"/>
            <w:szCs w:val="28"/>
          </w:rPr>
          <w:t>L’occupation militaire</w:t>
        </w:r>
      </w:hyperlink>
      <w:r w:rsidRPr="00EE3119">
        <w:rPr>
          <w:bCs/>
          <w:color w:val="000000"/>
          <w:sz w:val="24"/>
          <w:szCs w:val="28"/>
        </w:rPr>
        <w:t xml:space="preserve"> [</w:t>
      </w:r>
      <w:r w:rsidRPr="00EE3119">
        <w:rPr>
          <w:color w:val="000000"/>
          <w:sz w:val="24"/>
          <w:szCs w:val="28"/>
        </w:rPr>
        <w:t>61]</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r>
      <w:hyperlink w:anchor="occupation_pt_2_chap_III_I" w:history="1">
        <w:r w:rsidRPr="007E153F">
          <w:rPr>
            <w:rStyle w:val="Lienhypertexte"/>
            <w:sz w:val="24"/>
            <w:szCs w:val="28"/>
          </w:rPr>
          <w:t>Le prétexte et le débarquement</w:t>
        </w:r>
      </w:hyperlink>
      <w:r w:rsidRPr="00BC09BD">
        <w:rPr>
          <w:color w:val="000000"/>
          <w:sz w:val="24"/>
          <w:szCs w:val="28"/>
        </w:rPr>
        <w:t xml:space="preserve"> [</w:t>
      </w:r>
      <w:r w:rsidRPr="00EE3119">
        <w:rPr>
          <w:color w:val="000000"/>
          <w:sz w:val="24"/>
          <w:szCs w:val="28"/>
        </w:rPr>
        <w:t>62]</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r>
      <w:hyperlink w:anchor="occupation_pt_2_chap_III_II" w:history="1">
        <w:r w:rsidRPr="007E153F">
          <w:rPr>
            <w:rStyle w:val="Lienhypertexte"/>
            <w:sz w:val="24"/>
            <w:szCs w:val="28"/>
          </w:rPr>
          <w:t>La façade légale</w:t>
        </w:r>
      </w:hyperlink>
      <w:r w:rsidRPr="00EE3119">
        <w:rPr>
          <w:bCs/>
          <w:color w:val="000000"/>
          <w:sz w:val="24"/>
          <w:szCs w:val="28"/>
        </w:rPr>
        <w:t xml:space="preserve"> [</w:t>
      </w:r>
      <w:r w:rsidRPr="00EE3119">
        <w:rPr>
          <w:color w:val="000000"/>
          <w:sz w:val="24"/>
          <w:szCs w:val="28"/>
        </w:rPr>
        <w:t>69]</w:t>
      </w:r>
    </w:p>
    <w:p w:rsidR="004865FE" w:rsidRPr="00BC09BD" w:rsidRDefault="004865FE" w:rsidP="004865FE">
      <w:pPr>
        <w:autoSpaceDE w:val="0"/>
        <w:autoSpaceDN w:val="0"/>
        <w:adjustRightInd w:val="0"/>
        <w:ind w:left="1080" w:hanging="360"/>
        <w:rPr>
          <w:i/>
          <w:iCs/>
          <w:color w:val="000000"/>
          <w:sz w:val="24"/>
          <w:szCs w:val="28"/>
        </w:rPr>
      </w:pPr>
      <w:r w:rsidRPr="00EE3119">
        <w:rPr>
          <w:i/>
          <w:iCs/>
          <w:color w:val="000000"/>
          <w:sz w:val="24"/>
          <w:szCs w:val="28"/>
        </w:rPr>
        <w:t>a)</w:t>
      </w:r>
      <w:r w:rsidRPr="00EE3119">
        <w:rPr>
          <w:i/>
          <w:iCs/>
          <w:color w:val="000000"/>
          <w:sz w:val="24"/>
          <w:szCs w:val="28"/>
        </w:rPr>
        <w:tab/>
        <w:t>la Convention haïtiano-américaine</w:t>
      </w:r>
      <w:r w:rsidRPr="00A270AD">
        <w:rPr>
          <w:iCs/>
          <w:color w:val="000000"/>
          <w:sz w:val="24"/>
          <w:szCs w:val="28"/>
        </w:rPr>
        <w:t xml:space="preserve"> [69]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la Constitution de 1918</w:t>
      </w:r>
      <w:r w:rsidRPr="00EE3119">
        <w:rPr>
          <w:bCs/>
          <w:color w:val="000000"/>
          <w:sz w:val="24"/>
          <w:szCs w:val="28"/>
        </w:rPr>
        <w:t xml:space="preserve"> [</w:t>
      </w:r>
      <w:r w:rsidRPr="00EE3119">
        <w:rPr>
          <w:color w:val="000000"/>
          <w:sz w:val="24"/>
          <w:szCs w:val="28"/>
        </w:rPr>
        <w:t>74]</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r>
      <w:hyperlink w:anchor="occupation_pt_2_chap_III_III" w:history="1">
        <w:r w:rsidRPr="007E153F">
          <w:rPr>
            <w:rStyle w:val="Lienhypertexte"/>
            <w:sz w:val="24"/>
            <w:szCs w:val="28"/>
          </w:rPr>
          <w:t>Les forces militaires d’occupation</w:t>
        </w:r>
      </w:hyperlink>
      <w:r w:rsidRPr="00EE3119">
        <w:rPr>
          <w:bCs/>
          <w:color w:val="000000"/>
          <w:sz w:val="24"/>
          <w:szCs w:val="28"/>
        </w:rPr>
        <w:t xml:space="preserve"> [</w:t>
      </w:r>
      <w:r w:rsidRPr="00EE3119">
        <w:rPr>
          <w:color w:val="000000"/>
          <w:sz w:val="24"/>
          <w:szCs w:val="28"/>
        </w:rPr>
        <w:t>77]</w:t>
      </w:r>
    </w:p>
    <w:p w:rsidR="004865FE" w:rsidRPr="00BC09BD" w:rsidRDefault="004865FE" w:rsidP="004865FE">
      <w:pPr>
        <w:autoSpaceDE w:val="0"/>
        <w:autoSpaceDN w:val="0"/>
        <w:adjustRightInd w:val="0"/>
        <w:ind w:left="1080" w:hanging="360"/>
        <w:rPr>
          <w:i/>
          <w:iCs/>
          <w:color w:val="000000"/>
          <w:sz w:val="24"/>
          <w:szCs w:val="28"/>
        </w:rPr>
      </w:pPr>
      <w:r w:rsidRPr="00EE3119">
        <w:rPr>
          <w:i/>
          <w:iCs/>
          <w:color w:val="000000"/>
          <w:sz w:val="24"/>
          <w:szCs w:val="28"/>
        </w:rPr>
        <w:t>a)</w:t>
      </w:r>
      <w:r w:rsidRPr="00EE3119">
        <w:rPr>
          <w:i/>
          <w:iCs/>
          <w:color w:val="000000"/>
          <w:sz w:val="24"/>
          <w:szCs w:val="28"/>
        </w:rPr>
        <w:tab/>
        <w:t>les forces a</w:t>
      </w:r>
      <w:r w:rsidRPr="00EE3119">
        <w:rPr>
          <w:i/>
          <w:iCs/>
          <w:color w:val="000000"/>
          <w:sz w:val="24"/>
          <w:szCs w:val="28"/>
        </w:rPr>
        <w:t>r</w:t>
      </w:r>
      <w:r w:rsidRPr="00EE3119">
        <w:rPr>
          <w:i/>
          <w:iCs/>
          <w:color w:val="000000"/>
          <w:sz w:val="24"/>
          <w:szCs w:val="28"/>
        </w:rPr>
        <w:t>mées nord-américaines</w:t>
      </w:r>
      <w:r w:rsidRPr="00A270AD">
        <w:rPr>
          <w:iCs/>
          <w:color w:val="000000"/>
          <w:sz w:val="24"/>
          <w:szCs w:val="28"/>
        </w:rPr>
        <w:t xml:space="preserve"> [78]</w:t>
      </w:r>
    </w:p>
    <w:p w:rsidR="004865FE" w:rsidRPr="00EE3119" w:rsidRDefault="004865FE" w:rsidP="004865FE">
      <w:pPr>
        <w:autoSpaceDE w:val="0"/>
        <w:autoSpaceDN w:val="0"/>
        <w:adjustRightInd w:val="0"/>
        <w:ind w:left="1080" w:hanging="360"/>
        <w:rPr>
          <w:i/>
          <w:iCs/>
          <w:color w:val="000000"/>
          <w:sz w:val="24"/>
          <w:szCs w:val="28"/>
        </w:rPr>
      </w:pPr>
      <w:r w:rsidRPr="00EE3119">
        <w:rPr>
          <w:i/>
          <w:iCs/>
          <w:color w:val="000000"/>
          <w:sz w:val="24"/>
          <w:szCs w:val="28"/>
        </w:rPr>
        <w:t>b)</w:t>
      </w:r>
      <w:r w:rsidRPr="00EE3119">
        <w:rPr>
          <w:i/>
          <w:iCs/>
          <w:color w:val="000000"/>
          <w:sz w:val="24"/>
          <w:szCs w:val="28"/>
        </w:rPr>
        <w:tab/>
        <w:t>la gendarm</w:t>
      </w:r>
      <w:r w:rsidRPr="00EE3119">
        <w:rPr>
          <w:i/>
          <w:iCs/>
          <w:color w:val="000000"/>
          <w:sz w:val="24"/>
          <w:szCs w:val="28"/>
        </w:rPr>
        <w:t>e</w:t>
      </w:r>
      <w:r w:rsidRPr="00EE3119">
        <w:rPr>
          <w:i/>
          <w:iCs/>
          <w:color w:val="000000"/>
          <w:sz w:val="24"/>
          <w:szCs w:val="28"/>
        </w:rPr>
        <w:t>rie</w:t>
      </w:r>
      <w:r w:rsidRPr="00A270AD">
        <w:rPr>
          <w:iCs/>
          <w:color w:val="000000"/>
          <w:sz w:val="24"/>
          <w:szCs w:val="28"/>
        </w:rPr>
        <w:t xml:space="preserve"> [29]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l'administration civile</w:t>
      </w:r>
      <w:r w:rsidRPr="00EE3119">
        <w:rPr>
          <w:bCs/>
          <w:color w:val="000000"/>
          <w:sz w:val="24"/>
          <w:szCs w:val="28"/>
        </w:rPr>
        <w:t xml:space="preserve"> [</w:t>
      </w:r>
      <w:r w:rsidRPr="00EE3119">
        <w:rPr>
          <w:color w:val="000000"/>
          <w:sz w:val="24"/>
          <w:szCs w:val="28"/>
        </w:rPr>
        <w:t>82]</w:t>
      </w:r>
    </w:p>
    <w:p w:rsidR="004865FE" w:rsidRPr="00EE3119" w:rsidRDefault="004865FE" w:rsidP="004865FE">
      <w:pPr>
        <w:autoSpaceDE w:val="0"/>
        <w:autoSpaceDN w:val="0"/>
        <w:adjustRightInd w:val="0"/>
        <w:ind w:firstLine="0"/>
        <w:rPr>
          <w:color w:val="000000"/>
          <w:sz w:val="24"/>
          <w:szCs w:val="28"/>
        </w:rPr>
      </w:pPr>
    </w:p>
    <w:p w:rsidR="004865FE" w:rsidRPr="00EE3119" w:rsidRDefault="004865FE" w:rsidP="004865FE">
      <w:pPr>
        <w:autoSpaceDE w:val="0"/>
        <w:autoSpaceDN w:val="0"/>
        <w:adjustRightInd w:val="0"/>
        <w:spacing w:before="120" w:after="120"/>
        <w:ind w:left="1440" w:hanging="1440"/>
        <w:rPr>
          <w:color w:val="000000"/>
          <w:sz w:val="24"/>
          <w:szCs w:val="28"/>
        </w:rPr>
      </w:pPr>
      <w:r w:rsidRPr="00EE3119">
        <w:rPr>
          <w:color w:val="000000"/>
          <w:sz w:val="24"/>
          <w:szCs w:val="28"/>
        </w:rPr>
        <w:t>Chapitre IV.</w:t>
      </w:r>
      <w:r w:rsidRPr="00EE3119">
        <w:rPr>
          <w:color w:val="000000"/>
          <w:sz w:val="24"/>
          <w:szCs w:val="28"/>
        </w:rPr>
        <w:tab/>
      </w:r>
      <w:hyperlink w:anchor="occupation_pt_2_chap_IV" w:history="1">
        <w:r w:rsidRPr="007E153F">
          <w:rPr>
            <w:rStyle w:val="Lienhypertexte"/>
            <w:sz w:val="24"/>
            <w:szCs w:val="28"/>
          </w:rPr>
          <w:t>Le vasselage des classes dirigeantes</w:t>
        </w:r>
      </w:hyperlink>
      <w:r w:rsidRPr="00EE3119">
        <w:rPr>
          <w:bCs/>
          <w:color w:val="000000"/>
          <w:sz w:val="24"/>
          <w:szCs w:val="28"/>
        </w:rPr>
        <w:t xml:space="preserve"> [</w:t>
      </w:r>
      <w:r w:rsidRPr="00EE3119">
        <w:rPr>
          <w:color w:val="000000"/>
          <w:sz w:val="24"/>
          <w:szCs w:val="28"/>
        </w:rPr>
        <w:t>87]</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r>
      <w:hyperlink w:anchor="occupation_pt_2_chap_IV_I" w:history="1">
        <w:r w:rsidRPr="007E153F">
          <w:rPr>
            <w:rStyle w:val="Lienhypertexte"/>
            <w:sz w:val="24"/>
            <w:szCs w:val="28"/>
          </w:rPr>
          <w:t>La collaboration de l’élite</w:t>
        </w:r>
      </w:hyperlink>
      <w:r w:rsidRPr="00BC09BD">
        <w:rPr>
          <w:color w:val="000000"/>
          <w:sz w:val="24"/>
          <w:szCs w:val="28"/>
        </w:rPr>
        <w:t xml:space="preserve"> [</w:t>
      </w:r>
      <w:r w:rsidRPr="00EE3119">
        <w:rPr>
          <w:color w:val="000000"/>
          <w:sz w:val="24"/>
          <w:szCs w:val="28"/>
        </w:rPr>
        <w:t>88]</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r>
      <w:hyperlink w:anchor="occupation_pt_2_chap_IV_II" w:history="1">
        <w:r w:rsidRPr="007E153F">
          <w:rPr>
            <w:rStyle w:val="Lienhypertexte"/>
            <w:sz w:val="24"/>
            <w:szCs w:val="28"/>
          </w:rPr>
          <w:t>Les résultats d ’une politique de conquête</w:t>
        </w:r>
      </w:hyperlink>
      <w:r w:rsidRPr="00BC09BD">
        <w:rPr>
          <w:color w:val="000000"/>
          <w:sz w:val="24"/>
          <w:szCs w:val="28"/>
        </w:rPr>
        <w:t xml:space="preserve"> [</w:t>
      </w:r>
      <w:r w:rsidRPr="00EE3119">
        <w:rPr>
          <w:color w:val="000000"/>
          <w:sz w:val="24"/>
          <w:szCs w:val="28"/>
        </w:rPr>
        <w:t>93]</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r>
      <w:hyperlink w:anchor="occupation_pt_2_chap_IV_III" w:history="1">
        <w:r w:rsidRPr="007E153F">
          <w:rPr>
            <w:rStyle w:val="Lienhypertexte"/>
            <w:sz w:val="24"/>
            <w:szCs w:val="28"/>
          </w:rPr>
          <w:t>Velléité de Dartiguenave</w:t>
        </w:r>
      </w:hyperlink>
      <w:r w:rsidRPr="00EE3119">
        <w:rPr>
          <w:bCs/>
          <w:color w:val="000000"/>
          <w:sz w:val="24"/>
          <w:szCs w:val="28"/>
        </w:rPr>
        <w:t xml:space="preserve"> [</w:t>
      </w:r>
      <w:r w:rsidRPr="00EE3119">
        <w:rPr>
          <w:color w:val="000000"/>
          <w:sz w:val="24"/>
          <w:szCs w:val="28"/>
        </w:rPr>
        <w:t>96]</w:t>
      </w:r>
    </w:p>
    <w:p w:rsidR="004865FE" w:rsidRPr="00BC09BD" w:rsidRDefault="004865FE" w:rsidP="004865FE">
      <w:pPr>
        <w:autoSpaceDE w:val="0"/>
        <w:autoSpaceDN w:val="0"/>
        <w:adjustRightInd w:val="0"/>
        <w:ind w:left="1080" w:hanging="360"/>
        <w:rPr>
          <w:i/>
          <w:iCs/>
          <w:color w:val="000000"/>
          <w:sz w:val="24"/>
          <w:szCs w:val="28"/>
        </w:rPr>
      </w:pPr>
      <w:r w:rsidRPr="00EE3119">
        <w:rPr>
          <w:i/>
          <w:iCs/>
          <w:color w:val="000000"/>
          <w:sz w:val="24"/>
          <w:szCs w:val="28"/>
        </w:rPr>
        <w:t>a)</w:t>
      </w:r>
      <w:r w:rsidRPr="00EE3119">
        <w:rPr>
          <w:i/>
          <w:iCs/>
          <w:color w:val="000000"/>
          <w:sz w:val="24"/>
          <w:szCs w:val="28"/>
        </w:rPr>
        <w:tab/>
        <w:t>la prohibition de l'importation de l'or</w:t>
      </w:r>
      <w:r w:rsidRPr="00A270AD">
        <w:rPr>
          <w:iCs/>
          <w:color w:val="000000"/>
          <w:sz w:val="24"/>
          <w:szCs w:val="28"/>
        </w:rPr>
        <w:t xml:space="preserve"> [99]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la lutte pour l'école</w:t>
      </w:r>
      <w:r w:rsidRPr="00EE3119">
        <w:rPr>
          <w:bCs/>
          <w:color w:val="000000"/>
          <w:sz w:val="24"/>
          <w:szCs w:val="28"/>
        </w:rPr>
        <w:t xml:space="preserve"> [</w:t>
      </w:r>
      <w:r w:rsidRPr="00EE3119">
        <w:rPr>
          <w:color w:val="000000"/>
          <w:sz w:val="24"/>
          <w:szCs w:val="28"/>
        </w:rPr>
        <w:t>100]</w:t>
      </w:r>
    </w:p>
    <w:p w:rsidR="004865FE" w:rsidRPr="00EE3119" w:rsidRDefault="004865FE" w:rsidP="004865FE">
      <w:pPr>
        <w:autoSpaceDE w:val="0"/>
        <w:autoSpaceDN w:val="0"/>
        <w:adjustRightInd w:val="0"/>
        <w:spacing w:before="120" w:after="120"/>
        <w:ind w:left="720" w:hanging="360"/>
        <w:rPr>
          <w:color w:val="000000"/>
          <w:sz w:val="24"/>
          <w:szCs w:val="28"/>
        </w:rPr>
      </w:pPr>
      <w:r>
        <w:rPr>
          <w:color w:val="000000"/>
          <w:sz w:val="24"/>
          <w:szCs w:val="28"/>
        </w:rPr>
        <w:t>IV.</w:t>
      </w:r>
      <w:r>
        <w:rPr>
          <w:color w:val="000000"/>
          <w:sz w:val="24"/>
          <w:szCs w:val="28"/>
        </w:rPr>
        <w:tab/>
      </w:r>
      <w:hyperlink w:anchor="occupation_pt_2_chap_IV_IV" w:history="1">
        <w:r w:rsidRPr="007E153F">
          <w:rPr>
            <w:rStyle w:val="Lienhypertexte"/>
            <w:sz w:val="24"/>
            <w:szCs w:val="28"/>
          </w:rPr>
          <w:t>Louis Borno : la collaboration inconditionnelle</w:t>
        </w:r>
      </w:hyperlink>
      <w:r w:rsidRPr="00EE3119">
        <w:rPr>
          <w:bCs/>
          <w:color w:val="000000"/>
          <w:sz w:val="24"/>
          <w:szCs w:val="28"/>
        </w:rPr>
        <w:t xml:space="preserve"> [</w:t>
      </w:r>
      <w:r w:rsidRPr="00EE3119">
        <w:rPr>
          <w:color w:val="000000"/>
          <w:sz w:val="24"/>
          <w:szCs w:val="28"/>
        </w:rPr>
        <w:t>103]</w:t>
      </w:r>
    </w:p>
    <w:p w:rsidR="004865FE"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1440" w:hanging="1440"/>
        <w:rPr>
          <w:color w:val="000000"/>
          <w:sz w:val="24"/>
          <w:szCs w:val="28"/>
        </w:rPr>
      </w:pPr>
      <w:r w:rsidRPr="00EE3119">
        <w:rPr>
          <w:color w:val="000000"/>
          <w:sz w:val="24"/>
          <w:szCs w:val="28"/>
        </w:rPr>
        <w:t>Chap</w:t>
      </w:r>
      <w:r w:rsidRPr="00EE3119">
        <w:rPr>
          <w:color w:val="000000"/>
          <w:sz w:val="24"/>
          <w:szCs w:val="28"/>
        </w:rPr>
        <w:t>i</w:t>
      </w:r>
      <w:r w:rsidRPr="00EE3119">
        <w:rPr>
          <w:color w:val="000000"/>
          <w:sz w:val="24"/>
          <w:szCs w:val="28"/>
        </w:rPr>
        <w:t>tre V.</w:t>
      </w:r>
      <w:r w:rsidRPr="00EE3119">
        <w:rPr>
          <w:color w:val="000000"/>
          <w:sz w:val="24"/>
          <w:szCs w:val="28"/>
        </w:rPr>
        <w:tab/>
      </w:r>
      <w:hyperlink w:anchor="occupation_pt_2_chap_V" w:history="1">
        <w:r w:rsidRPr="007E153F">
          <w:rPr>
            <w:rStyle w:val="Lienhypertexte"/>
            <w:sz w:val="24"/>
            <w:szCs w:val="28"/>
          </w:rPr>
          <w:t>La pénétration économique dans l’agriculture</w:t>
        </w:r>
      </w:hyperlink>
      <w:r w:rsidRPr="00EE3119">
        <w:rPr>
          <w:bCs/>
          <w:color w:val="000000"/>
          <w:sz w:val="24"/>
          <w:szCs w:val="28"/>
        </w:rPr>
        <w:t xml:space="preserve"> [</w:t>
      </w:r>
      <w:r w:rsidRPr="00EE3119">
        <w:rPr>
          <w:color w:val="000000"/>
          <w:sz w:val="24"/>
          <w:szCs w:val="28"/>
        </w:rPr>
        <w:t>105]</w:t>
      </w:r>
    </w:p>
    <w:p w:rsidR="004865FE" w:rsidRPr="00EE3119" w:rsidRDefault="004865FE" w:rsidP="004865FE">
      <w:pPr>
        <w:pStyle w:val="Listecouleur-Accent1"/>
        <w:autoSpaceDE w:val="0"/>
        <w:autoSpaceDN w:val="0"/>
        <w:adjustRightInd w:val="0"/>
        <w:spacing w:before="120" w:after="120"/>
        <w:ind w:hanging="360"/>
        <w:contextualSpacing w:val="0"/>
        <w:rPr>
          <w:color w:val="000000"/>
          <w:sz w:val="24"/>
          <w:szCs w:val="28"/>
        </w:rPr>
      </w:pPr>
      <w:r>
        <w:rPr>
          <w:color w:val="000000"/>
          <w:sz w:val="24"/>
          <w:szCs w:val="28"/>
        </w:rPr>
        <w:t>I.</w:t>
      </w:r>
      <w:r>
        <w:rPr>
          <w:color w:val="000000"/>
          <w:sz w:val="24"/>
          <w:szCs w:val="28"/>
        </w:rPr>
        <w:tab/>
      </w:r>
      <w:hyperlink w:anchor="occupation_pt_2_chap_V_I" w:history="1">
        <w:r w:rsidRPr="007E153F">
          <w:rPr>
            <w:rStyle w:val="Lienhypertexte"/>
            <w:sz w:val="24"/>
            <w:szCs w:val="28"/>
          </w:rPr>
          <w:t>Changements substantiels dans la législation agraire</w:t>
        </w:r>
      </w:hyperlink>
      <w:r w:rsidRPr="00EE3119">
        <w:rPr>
          <w:bCs/>
          <w:color w:val="000000"/>
          <w:sz w:val="24"/>
          <w:szCs w:val="28"/>
        </w:rPr>
        <w:t xml:space="preserve"> [</w:t>
      </w:r>
      <w:r w:rsidRPr="00EE3119">
        <w:rPr>
          <w:color w:val="000000"/>
          <w:sz w:val="24"/>
          <w:szCs w:val="28"/>
        </w:rPr>
        <w:t>106]</w:t>
      </w:r>
    </w:p>
    <w:p w:rsidR="004865FE" w:rsidRPr="00EE3119" w:rsidRDefault="004865FE" w:rsidP="004865FE">
      <w:pPr>
        <w:pStyle w:val="Listecouleur-Accent1"/>
        <w:autoSpaceDE w:val="0"/>
        <w:autoSpaceDN w:val="0"/>
        <w:adjustRightInd w:val="0"/>
        <w:spacing w:before="120" w:after="120"/>
        <w:ind w:hanging="360"/>
        <w:contextualSpacing w:val="0"/>
        <w:rPr>
          <w:color w:val="000000"/>
          <w:sz w:val="24"/>
          <w:szCs w:val="28"/>
        </w:rPr>
      </w:pPr>
      <w:r>
        <w:rPr>
          <w:color w:val="000000"/>
          <w:sz w:val="24"/>
          <w:szCs w:val="28"/>
        </w:rPr>
        <w:t>II.</w:t>
      </w:r>
      <w:r>
        <w:rPr>
          <w:color w:val="000000"/>
          <w:sz w:val="24"/>
          <w:szCs w:val="28"/>
        </w:rPr>
        <w:tab/>
      </w:r>
      <w:hyperlink w:anchor="occupation_pt_2_chap_V_II" w:history="1">
        <w:r w:rsidRPr="007E153F">
          <w:rPr>
            <w:rStyle w:val="Lienhypertexte"/>
            <w:sz w:val="24"/>
            <w:szCs w:val="28"/>
          </w:rPr>
          <w:t>Concessions et dépossessions</w:t>
        </w:r>
      </w:hyperlink>
      <w:r w:rsidRPr="00EE3119">
        <w:rPr>
          <w:bCs/>
          <w:color w:val="000000"/>
          <w:sz w:val="24"/>
          <w:szCs w:val="28"/>
        </w:rPr>
        <w:t xml:space="preserve"> [</w:t>
      </w:r>
      <w:r w:rsidRPr="00EE3119">
        <w:rPr>
          <w:color w:val="000000"/>
          <w:sz w:val="24"/>
          <w:szCs w:val="28"/>
        </w:rPr>
        <w:t>107]</w:t>
      </w:r>
    </w:p>
    <w:p w:rsidR="004865FE" w:rsidRPr="00EE3119" w:rsidRDefault="004865FE" w:rsidP="004865FE">
      <w:pPr>
        <w:pStyle w:val="Listecouleur-Accent1"/>
        <w:autoSpaceDE w:val="0"/>
        <w:autoSpaceDN w:val="0"/>
        <w:adjustRightInd w:val="0"/>
        <w:spacing w:before="120" w:after="120"/>
        <w:ind w:hanging="360"/>
        <w:contextualSpacing w:val="0"/>
        <w:rPr>
          <w:b/>
          <w:bCs/>
          <w:color w:val="000000"/>
          <w:sz w:val="24"/>
          <w:szCs w:val="28"/>
        </w:rPr>
      </w:pPr>
      <w:r>
        <w:rPr>
          <w:color w:val="000000"/>
          <w:sz w:val="24"/>
          <w:szCs w:val="28"/>
        </w:rPr>
        <w:t>III.</w:t>
      </w:r>
      <w:r>
        <w:rPr>
          <w:color w:val="000000"/>
          <w:sz w:val="24"/>
          <w:szCs w:val="28"/>
        </w:rPr>
        <w:tab/>
      </w:r>
      <w:hyperlink w:anchor="occupation_pt_2_chap_V_III" w:history="1">
        <w:r w:rsidRPr="007E153F">
          <w:rPr>
            <w:rStyle w:val="Lienhypertexte"/>
            <w:sz w:val="24"/>
            <w:szCs w:val="28"/>
          </w:rPr>
          <w:t>Exode de la paysannerie</w:t>
        </w:r>
      </w:hyperlink>
      <w:r w:rsidRPr="00EE3119">
        <w:rPr>
          <w:bCs/>
          <w:color w:val="000000"/>
          <w:sz w:val="24"/>
          <w:szCs w:val="28"/>
        </w:rPr>
        <w:t xml:space="preserve"> [</w:t>
      </w:r>
      <w:r w:rsidRPr="00EE3119">
        <w:rPr>
          <w:color w:val="000000"/>
          <w:sz w:val="24"/>
          <w:szCs w:val="28"/>
        </w:rPr>
        <w:t>114]</w:t>
      </w:r>
    </w:p>
    <w:p w:rsidR="004865FE" w:rsidRPr="00EE3119" w:rsidRDefault="004865FE" w:rsidP="004865FE">
      <w:pPr>
        <w:pStyle w:val="Listecouleur-Accent1"/>
        <w:autoSpaceDE w:val="0"/>
        <w:autoSpaceDN w:val="0"/>
        <w:adjustRightInd w:val="0"/>
        <w:spacing w:before="120" w:after="120"/>
        <w:ind w:hanging="360"/>
        <w:contextualSpacing w:val="0"/>
        <w:rPr>
          <w:b/>
          <w:bCs/>
          <w:color w:val="000000"/>
          <w:sz w:val="24"/>
          <w:szCs w:val="28"/>
        </w:rPr>
      </w:pPr>
      <w:r>
        <w:rPr>
          <w:color w:val="000000"/>
          <w:sz w:val="24"/>
          <w:szCs w:val="28"/>
        </w:rPr>
        <w:t>IV.</w:t>
      </w:r>
      <w:r>
        <w:rPr>
          <w:color w:val="000000"/>
          <w:sz w:val="24"/>
          <w:szCs w:val="28"/>
        </w:rPr>
        <w:tab/>
      </w:r>
      <w:hyperlink w:anchor="occupation_pt_2_chap_V_IV" w:history="1">
        <w:r w:rsidRPr="007E153F">
          <w:rPr>
            <w:rStyle w:val="Lienhypertexte"/>
            <w:sz w:val="24"/>
            <w:szCs w:val="28"/>
          </w:rPr>
          <w:t>La farce de la modernisation de l’agriculture</w:t>
        </w:r>
      </w:hyperlink>
      <w:r w:rsidRPr="00EE3119">
        <w:rPr>
          <w:bCs/>
          <w:color w:val="000000"/>
          <w:sz w:val="24"/>
          <w:szCs w:val="28"/>
        </w:rPr>
        <w:t xml:space="preserve"> [</w:t>
      </w:r>
      <w:r w:rsidRPr="00EE3119">
        <w:rPr>
          <w:color w:val="000000"/>
          <w:sz w:val="24"/>
          <w:szCs w:val="28"/>
        </w:rPr>
        <w:t>118]</w:t>
      </w:r>
    </w:p>
    <w:p w:rsidR="004865FE" w:rsidRPr="00EE3119" w:rsidRDefault="004865FE" w:rsidP="004865FE">
      <w:pPr>
        <w:pStyle w:val="Listecouleur-Accent1"/>
        <w:autoSpaceDE w:val="0"/>
        <w:autoSpaceDN w:val="0"/>
        <w:adjustRightInd w:val="0"/>
        <w:spacing w:before="120" w:after="120"/>
        <w:ind w:hanging="360"/>
        <w:contextualSpacing w:val="0"/>
        <w:rPr>
          <w:b/>
          <w:bCs/>
          <w:color w:val="000000"/>
          <w:sz w:val="24"/>
          <w:szCs w:val="28"/>
        </w:rPr>
      </w:pPr>
      <w:r>
        <w:rPr>
          <w:color w:val="000000"/>
          <w:sz w:val="24"/>
          <w:szCs w:val="28"/>
        </w:rPr>
        <w:t>V.</w:t>
      </w:r>
      <w:r>
        <w:rPr>
          <w:color w:val="000000"/>
          <w:sz w:val="24"/>
          <w:szCs w:val="28"/>
        </w:rPr>
        <w:tab/>
      </w:r>
      <w:hyperlink w:anchor="occupation_pt_2_chap_V_V" w:history="1">
        <w:r w:rsidRPr="007E153F">
          <w:rPr>
            <w:rStyle w:val="Lienhypertexte"/>
            <w:sz w:val="24"/>
            <w:szCs w:val="28"/>
          </w:rPr>
          <w:t>Aggravation de l’exploitation et de la misère paysanne</w:t>
        </w:r>
      </w:hyperlink>
      <w:r w:rsidRPr="00EE3119">
        <w:rPr>
          <w:bCs/>
          <w:color w:val="000000"/>
          <w:sz w:val="24"/>
          <w:szCs w:val="28"/>
        </w:rPr>
        <w:t xml:space="preserve"> [</w:t>
      </w:r>
      <w:r w:rsidRPr="00EE3119">
        <w:rPr>
          <w:color w:val="000000"/>
          <w:sz w:val="24"/>
          <w:szCs w:val="28"/>
        </w:rPr>
        <w:t>123]</w:t>
      </w:r>
    </w:p>
    <w:p w:rsidR="004865FE"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1440" w:hanging="1440"/>
        <w:rPr>
          <w:b/>
          <w:bCs/>
          <w:color w:val="000000"/>
          <w:sz w:val="24"/>
          <w:szCs w:val="28"/>
        </w:rPr>
      </w:pPr>
      <w:r w:rsidRPr="00EE3119">
        <w:rPr>
          <w:color w:val="000000"/>
          <w:sz w:val="24"/>
          <w:szCs w:val="28"/>
        </w:rPr>
        <w:t>Chapitre VI.</w:t>
      </w:r>
      <w:r w:rsidRPr="00EE3119">
        <w:rPr>
          <w:color w:val="000000"/>
          <w:sz w:val="24"/>
          <w:szCs w:val="28"/>
        </w:rPr>
        <w:tab/>
      </w:r>
      <w:hyperlink w:anchor="occupation_pt_2_chap_VI" w:history="1">
        <w:r w:rsidRPr="007E153F">
          <w:rPr>
            <w:rStyle w:val="Lienhypertexte"/>
            <w:sz w:val="24"/>
            <w:szCs w:val="28"/>
          </w:rPr>
          <w:t>Le pillage financier</w:t>
        </w:r>
      </w:hyperlink>
      <w:r w:rsidRPr="00EE3119">
        <w:rPr>
          <w:bCs/>
          <w:color w:val="000000"/>
          <w:sz w:val="24"/>
          <w:szCs w:val="28"/>
        </w:rPr>
        <w:t xml:space="preserve"> [</w:t>
      </w:r>
      <w:r w:rsidRPr="00EE3119">
        <w:rPr>
          <w:color w:val="000000"/>
          <w:sz w:val="24"/>
          <w:szCs w:val="28"/>
        </w:rPr>
        <w:t>129]</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r>
      <w:hyperlink w:anchor="occupation_pt_2_chap_VI_I" w:history="1">
        <w:r w:rsidRPr="007E153F">
          <w:rPr>
            <w:rStyle w:val="Lienhypertexte"/>
            <w:sz w:val="24"/>
            <w:szCs w:val="28"/>
          </w:rPr>
          <w:t>Réforme financière</w:t>
        </w:r>
      </w:hyperlink>
      <w:r w:rsidRPr="00EE3119">
        <w:rPr>
          <w:bCs/>
          <w:color w:val="000000"/>
          <w:sz w:val="24"/>
          <w:szCs w:val="28"/>
        </w:rPr>
        <w:t xml:space="preserve"> [</w:t>
      </w:r>
      <w:r w:rsidRPr="00EE3119">
        <w:rPr>
          <w:color w:val="000000"/>
          <w:sz w:val="24"/>
          <w:szCs w:val="28"/>
        </w:rPr>
        <w:t>129]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l'appareil administratif</w:t>
      </w:r>
      <w:r w:rsidRPr="00EE3119">
        <w:rPr>
          <w:bCs/>
          <w:color w:val="000000"/>
          <w:sz w:val="24"/>
          <w:szCs w:val="28"/>
        </w:rPr>
        <w:t xml:space="preserve"> </w:t>
      </w:r>
      <w:r>
        <w:rPr>
          <w:bCs/>
          <w:color w:val="000000"/>
          <w:sz w:val="24"/>
          <w:szCs w:val="28"/>
        </w:rPr>
        <w:t xml:space="preserve"> </w:t>
      </w:r>
      <w:r w:rsidRPr="00EE3119">
        <w:rPr>
          <w:bCs/>
          <w:color w:val="000000"/>
          <w:sz w:val="24"/>
          <w:szCs w:val="28"/>
        </w:rPr>
        <w:t>[</w:t>
      </w:r>
      <w:r w:rsidRPr="00EE3119">
        <w:rPr>
          <w:color w:val="000000"/>
          <w:sz w:val="24"/>
          <w:szCs w:val="28"/>
        </w:rPr>
        <w:t>129]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le rôle de la Banque</w:t>
      </w:r>
      <w:r w:rsidRPr="00EE3119">
        <w:rPr>
          <w:bCs/>
          <w:color w:val="000000"/>
          <w:sz w:val="24"/>
          <w:szCs w:val="28"/>
        </w:rPr>
        <w:t xml:space="preserve"> [</w:t>
      </w:r>
      <w:r w:rsidRPr="00EE3119">
        <w:rPr>
          <w:color w:val="000000"/>
          <w:sz w:val="24"/>
          <w:szCs w:val="28"/>
        </w:rPr>
        <w:t>133]</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r>
      <w:hyperlink w:anchor="occupation_pt_2_chap_VI_II" w:history="1">
        <w:r w:rsidRPr="007E153F">
          <w:rPr>
            <w:rStyle w:val="Lienhypertexte"/>
            <w:sz w:val="24"/>
            <w:szCs w:val="28"/>
          </w:rPr>
          <w:t>L’emprunt de 1922</w:t>
        </w:r>
      </w:hyperlink>
      <w:r w:rsidRPr="00EE3119">
        <w:rPr>
          <w:bCs/>
          <w:color w:val="000000"/>
          <w:sz w:val="24"/>
          <w:szCs w:val="28"/>
        </w:rPr>
        <w:t xml:space="preserve"> [</w:t>
      </w:r>
      <w:r w:rsidRPr="00EE3119">
        <w:rPr>
          <w:color w:val="000000"/>
          <w:sz w:val="24"/>
          <w:szCs w:val="28"/>
        </w:rPr>
        <w:t>135]</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r>
      <w:hyperlink w:anchor="occupation_pt_2_chap_VI_III" w:history="1">
        <w:r w:rsidRPr="007E153F">
          <w:rPr>
            <w:rStyle w:val="Lienhypertexte"/>
            <w:sz w:val="24"/>
            <w:szCs w:val="28"/>
          </w:rPr>
          <w:t>La politique d’augmentation des charges fiscales</w:t>
        </w:r>
      </w:hyperlink>
      <w:r w:rsidRPr="00EE3119">
        <w:rPr>
          <w:bCs/>
          <w:color w:val="000000"/>
          <w:sz w:val="24"/>
          <w:szCs w:val="28"/>
        </w:rPr>
        <w:t xml:space="preserve"> [</w:t>
      </w:r>
      <w:r w:rsidRPr="00EE3119">
        <w:rPr>
          <w:color w:val="000000"/>
          <w:sz w:val="24"/>
          <w:szCs w:val="28"/>
        </w:rPr>
        <w:t>140]</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IV.</w:t>
      </w:r>
      <w:r w:rsidRPr="00EE3119">
        <w:rPr>
          <w:color w:val="000000"/>
          <w:sz w:val="24"/>
          <w:szCs w:val="28"/>
        </w:rPr>
        <w:tab/>
      </w:r>
      <w:hyperlink w:anchor="occupation_pt_2_chap_VI_IV" w:history="1">
        <w:r w:rsidRPr="007E153F">
          <w:rPr>
            <w:rStyle w:val="Lienhypertexte"/>
            <w:sz w:val="24"/>
            <w:szCs w:val="28"/>
          </w:rPr>
          <w:t>Autres secteurs d’investissement</w:t>
        </w:r>
      </w:hyperlink>
      <w:r w:rsidRPr="00EE3119">
        <w:rPr>
          <w:bCs/>
          <w:color w:val="000000"/>
          <w:sz w:val="24"/>
          <w:szCs w:val="28"/>
        </w:rPr>
        <w:t xml:space="preserve"> [</w:t>
      </w:r>
      <w:r w:rsidRPr="00EE3119">
        <w:rPr>
          <w:color w:val="000000"/>
          <w:sz w:val="24"/>
          <w:szCs w:val="28"/>
        </w:rPr>
        <w:t>144]</w:t>
      </w:r>
    </w:p>
    <w:p w:rsidR="004865FE" w:rsidRPr="00EE3119" w:rsidRDefault="004865FE" w:rsidP="004865FE">
      <w:pPr>
        <w:autoSpaceDE w:val="0"/>
        <w:autoSpaceDN w:val="0"/>
        <w:adjustRightInd w:val="0"/>
        <w:spacing w:before="120" w:after="120"/>
        <w:ind w:firstLine="0"/>
        <w:jc w:val="both"/>
        <w:rPr>
          <w:color w:val="000000"/>
          <w:sz w:val="24"/>
          <w:szCs w:val="28"/>
        </w:rPr>
      </w:pPr>
    </w:p>
    <w:p w:rsidR="004865FE" w:rsidRPr="00EE3119" w:rsidRDefault="004865FE" w:rsidP="004865FE">
      <w:pPr>
        <w:autoSpaceDE w:val="0"/>
        <w:autoSpaceDN w:val="0"/>
        <w:adjustRightInd w:val="0"/>
        <w:spacing w:before="120" w:after="120"/>
        <w:ind w:firstLine="0"/>
        <w:jc w:val="center"/>
        <w:rPr>
          <w:b/>
          <w:bCs/>
          <w:color w:val="000000"/>
          <w:sz w:val="24"/>
          <w:szCs w:val="28"/>
        </w:rPr>
      </w:pPr>
      <w:r w:rsidRPr="004C250F">
        <w:rPr>
          <w:b/>
          <w:bCs/>
          <w:color w:val="FF0000"/>
          <w:sz w:val="24"/>
          <w:szCs w:val="28"/>
        </w:rPr>
        <w:t>TROISIÈME PARTIE</w:t>
      </w:r>
      <w:r>
        <w:rPr>
          <w:b/>
          <w:bCs/>
          <w:color w:val="000000"/>
          <w:sz w:val="24"/>
          <w:szCs w:val="28"/>
        </w:rPr>
        <w:t>.</w:t>
      </w:r>
    </w:p>
    <w:p w:rsidR="004865FE" w:rsidRPr="00EE3119" w:rsidRDefault="004865FE" w:rsidP="004865FE">
      <w:pPr>
        <w:autoSpaceDE w:val="0"/>
        <w:autoSpaceDN w:val="0"/>
        <w:adjustRightInd w:val="0"/>
        <w:spacing w:before="120" w:after="120"/>
        <w:ind w:firstLine="0"/>
        <w:jc w:val="center"/>
        <w:rPr>
          <w:color w:val="000000"/>
          <w:sz w:val="24"/>
          <w:szCs w:val="28"/>
        </w:rPr>
      </w:pPr>
      <w:hyperlink w:anchor="occupation_pt_3" w:history="1">
        <w:r w:rsidRPr="007E153F">
          <w:rPr>
            <w:rStyle w:val="Lienhypertexte"/>
            <w:b/>
            <w:bCs/>
            <w:sz w:val="24"/>
            <w:szCs w:val="28"/>
          </w:rPr>
          <w:t>RÉSISTANCE POPULAIRE ET COLLABORATION</w:t>
        </w:r>
        <w:r w:rsidRPr="007E153F">
          <w:rPr>
            <w:rStyle w:val="Lienhypertexte"/>
            <w:b/>
            <w:bCs/>
            <w:sz w:val="24"/>
            <w:szCs w:val="28"/>
          </w:rPr>
          <w:br/>
          <w:t>DES CLASSES DIRIGEANTES</w:t>
        </w:r>
      </w:hyperlink>
      <w:r w:rsidRPr="00EE3119">
        <w:rPr>
          <w:b/>
          <w:bCs/>
          <w:color w:val="000000"/>
          <w:sz w:val="24"/>
          <w:szCs w:val="28"/>
        </w:rPr>
        <w:t xml:space="preserve"> </w:t>
      </w:r>
      <w:r w:rsidRPr="00EE3119">
        <w:rPr>
          <w:bCs/>
          <w:color w:val="000000"/>
          <w:sz w:val="24"/>
          <w:szCs w:val="28"/>
        </w:rPr>
        <w:t>[</w:t>
      </w:r>
      <w:r w:rsidRPr="00EE3119">
        <w:rPr>
          <w:color w:val="000000"/>
          <w:sz w:val="24"/>
          <w:szCs w:val="28"/>
        </w:rPr>
        <w:t>147]</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1440" w:hanging="1440"/>
        <w:rPr>
          <w:color w:val="000000"/>
          <w:sz w:val="24"/>
          <w:szCs w:val="28"/>
        </w:rPr>
      </w:pPr>
      <w:r w:rsidRPr="00EE3119">
        <w:rPr>
          <w:color w:val="000000"/>
          <w:sz w:val="24"/>
          <w:szCs w:val="28"/>
        </w:rPr>
        <w:t>Chapitre VII.</w:t>
      </w:r>
      <w:r w:rsidRPr="00EE3119">
        <w:rPr>
          <w:color w:val="000000"/>
          <w:sz w:val="24"/>
          <w:szCs w:val="28"/>
        </w:rPr>
        <w:tab/>
      </w:r>
      <w:hyperlink w:anchor="occupation_pt_3_chap_VII" w:history="1">
        <w:r w:rsidRPr="007E153F">
          <w:rPr>
            <w:rStyle w:val="Lienhypertexte"/>
            <w:sz w:val="24"/>
            <w:szCs w:val="28"/>
          </w:rPr>
          <w:t>La résistance armée</w:t>
        </w:r>
      </w:hyperlink>
      <w:r w:rsidRPr="00EE3119">
        <w:rPr>
          <w:bCs/>
          <w:color w:val="000000"/>
          <w:sz w:val="24"/>
          <w:szCs w:val="28"/>
        </w:rPr>
        <w:t xml:space="preserve"> [</w:t>
      </w:r>
      <w:r w:rsidRPr="00EE3119">
        <w:rPr>
          <w:color w:val="000000"/>
          <w:sz w:val="24"/>
          <w:szCs w:val="28"/>
        </w:rPr>
        <w:t>149]</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r>
      <w:hyperlink w:anchor="occupation_pt_3_chap_VII_I" w:history="1">
        <w:r w:rsidRPr="007E153F">
          <w:rPr>
            <w:rStyle w:val="Lienhypertexte"/>
            <w:sz w:val="24"/>
            <w:szCs w:val="28"/>
          </w:rPr>
          <w:t>La première guerre des cacos</w:t>
        </w:r>
      </w:hyperlink>
      <w:r w:rsidRPr="00A270AD">
        <w:rPr>
          <w:color w:val="000000"/>
          <w:sz w:val="24"/>
          <w:szCs w:val="28"/>
        </w:rPr>
        <w:t xml:space="preserve"> [</w:t>
      </w:r>
      <w:r w:rsidRPr="00EE3119">
        <w:rPr>
          <w:color w:val="000000"/>
          <w:sz w:val="24"/>
          <w:szCs w:val="28"/>
        </w:rPr>
        <w:t>150]</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r>
      <w:hyperlink w:anchor="occupation_pt_3_chap_VII_II" w:history="1">
        <w:r w:rsidRPr="007E153F">
          <w:rPr>
            <w:rStyle w:val="Lienhypertexte"/>
            <w:sz w:val="24"/>
            <w:szCs w:val="28"/>
          </w:rPr>
          <w:t>L’épopée de Charlemagne Péralte</w:t>
        </w:r>
      </w:hyperlink>
      <w:r w:rsidRPr="00EE3119">
        <w:rPr>
          <w:bCs/>
          <w:color w:val="000000"/>
          <w:sz w:val="24"/>
          <w:szCs w:val="28"/>
        </w:rPr>
        <w:t xml:space="preserve"> [</w:t>
      </w:r>
      <w:r w:rsidRPr="00EE3119">
        <w:rPr>
          <w:color w:val="000000"/>
          <w:sz w:val="24"/>
          <w:szCs w:val="28"/>
        </w:rPr>
        <w:t>156]</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bases politiques et d'organisation du mouvement</w:t>
      </w:r>
      <w:r w:rsidRPr="00EE3119">
        <w:rPr>
          <w:bCs/>
          <w:color w:val="000000"/>
          <w:sz w:val="24"/>
          <w:szCs w:val="28"/>
        </w:rPr>
        <w:t xml:space="preserve"> [</w:t>
      </w:r>
      <w:r w:rsidRPr="00EE3119">
        <w:rPr>
          <w:color w:val="000000"/>
          <w:sz w:val="24"/>
          <w:szCs w:val="28"/>
        </w:rPr>
        <w:t>157]</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guerre du peuple</w:t>
      </w:r>
      <w:r w:rsidRPr="00EE3119">
        <w:rPr>
          <w:bCs/>
          <w:color w:val="000000"/>
          <w:sz w:val="24"/>
          <w:szCs w:val="28"/>
        </w:rPr>
        <w:t xml:space="preserve"> [</w:t>
      </w:r>
      <w:r w:rsidRPr="00EE3119">
        <w:rPr>
          <w:color w:val="000000"/>
          <w:sz w:val="24"/>
          <w:szCs w:val="28"/>
        </w:rPr>
        <w:t>164]</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les armes de la trahison</w:t>
      </w:r>
      <w:r w:rsidRPr="00EE3119">
        <w:rPr>
          <w:bCs/>
          <w:color w:val="000000"/>
          <w:sz w:val="24"/>
          <w:szCs w:val="28"/>
        </w:rPr>
        <w:t xml:space="preserve"> [</w:t>
      </w:r>
      <w:r w:rsidRPr="00EE3119">
        <w:rPr>
          <w:color w:val="000000"/>
          <w:sz w:val="24"/>
          <w:szCs w:val="28"/>
        </w:rPr>
        <w:t>171]</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d)</w:t>
      </w:r>
      <w:r w:rsidRPr="00EE3119">
        <w:rPr>
          <w:i/>
          <w:iCs/>
          <w:color w:val="000000"/>
          <w:sz w:val="24"/>
          <w:szCs w:val="28"/>
        </w:rPr>
        <w:tab/>
        <w:t>caractère de la guerre et causes de l'échec</w:t>
      </w:r>
      <w:r w:rsidRPr="00EE3119">
        <w:rPr>
          <w:bCs/>
          <w:color w:val="000000"/>
          <w:sz w:val="24"/>
          <w:szCs w:val="28"/>
        </w:rPr>
        <w:t xml:space="preserve"> [</w:t>
      </w:r>
      <w:r w:rsidRPr="00EE3119">
        <w:rPr>
          <w:color w:val="000000"/>
          <w:sz w:val="24"/>
          <w:szCs w:val="28"/>
        </w:rPr>
        <w:t>181]</w:t>
      </w:r>
    </w:p>
    <w:p w:rsidR="004865FE" w:rsidRPr="00EE3119" w:rsidRDefault="004865FE" w:rsidP="004865FE">
      <w:pPr>
        <w:autoSpaceDE w:val="0"/>
        <w:autoSpaceDN w:val="0"/>
        <w:adjustRightInd w:val="0"/>
        <w:ind w:firstLine="0"/>
        <w:rPr>
          <w:color w:val="000000"/>
          <w:sz w:val="24"/>
          <w:szCs w:val="28"/>
        </w:rPr>
      </w:pPr>
    </w:p>
    <w:p w:rsidR="004865FE" w:rsidRPr="00EE3119" w:rsidRDefault="004865FE" w:rsidP="004865FE">
      <w:pPr>
        <w:autoSpaceDE w:val="0"/>
        <w:autoSpaceDN w:val="0"/>
        <w:adjustRightInd w:val="0"/>
        <w:spacing w:before="120" w:after="120"/>
        <w:ind w:left="1440" w:hanging="1440"/>
        <w:rPr>
          <w:color w:val="000000"/>
          <w:sz w:val="24"/>
          <w:szCs w:val="28"/>
        </w:rPr>
      </w:pPr>
      <w:r w:rsidRPr="00EE3119">
        <w:rPr>
          <w:color w:val="000000"/>
          <w:sz w:val="24"/>
          <w:szCs w:val="28"/>
        </w:rPr>
        <w:t>Chapitre VIII.</w:t>
      </w:r>
      <w:r w:rsidRPr="00EE3119">
        <w:rPr>
          <w:color w:val="000000"/>
          <w:sz w:val="24"/>
          <w:szCs w:val="28"/>
        </w:rPr>
        <w:tab/>
      </w:r>
      <w:hyperlink w:anchor="occupation_pt_3_chap_VIII" w:history="1">
        <w:r w:rsidRPr="007E153F">
          <w:rPr>
            <w:rStyle w:val="Lienhypertexte"/>
            <w:sz w:val="24"/>
            <w:szCs w:val="28"/>
          </w:rPr>
          <w:t>Le mouvement pacifique</w:t>
        </w:r>
      </w:hyperlink>
      <w:r w:rsidRPr="00EE3119">
        <w:rPr>
          <w:bCs/>
          <w:color w:val="000000"/>
          <w:sz w:val="24"/>
          <w:szCs w:val="28"/>
        </w:rPr>
        <w:t xml:space="preserve"> [</w:t>
      </w:r>
      <w:r w:rsidRPr="00EE3119">
        <w:rPr>
          <w:color w:val="000000"/>
          <w:sz w:val="24"/>
          <w:szCs w:val="28"/>
        </w:rPr>
        <w:t>187]</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r>
      <w:hyperlink w:anchor="occupation_pt_3_chap_VIII_I" w:history="1">
        <w:r w:rsidRPr="007E153F">
          <w:rPr>
            <w:rStyle w:val="Lienhypertexte"/>
            <w:sz w:val="24"/>
            <w:szCs w:val="28"/>
          </w:rPr>
          <w:t>Les nationalistes</w:t>
        </w:r>
      </w:hyperlink>
      <w:r w:rsidRPr="00EE3119">
        <w:rPr>
          <w:bCs/>
          <w:color w:val="000000"/>
          <w:sz w:val="24"/>
          <w:szCs w:val="28"/>
        </w:rPr>
        <w:t xml:space="preserve"> [</w:t>
      </w:r>
      <w:r w:rsidRPr="00EE3119">
        <w:rPr>
          <w:color w:val="000000"/>
          <w:sz w:val="24"/>
          <w:szCs w:val="28"/>
        </w:rPr>
        <w:t>187]</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la première vague de radicaux</w:t>
      </w:r>
      <w:r w:rsidRPr="00EE3119">
        <w:rPr>
          <w:bCs/>
          <w:color w:val="000000"/>
          <w:sz w:val="24"/>
          <w:szCs w:val="28"/>
        </w:rPr>
        <w:t xml:space="preserve"> [</w:t>
      </w:r>
      <w:r w:rsidRPr="00EE3119">
        <w:rPr>
          <w:color w:val="000000"/>
          <w:sz w:val="24"/>
          <w:szCs w:val="28"/>
        </w:rPr>
        <w:t>188]</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les désillusionnés</w:t>
      </w:r>
      <w:r w:rsidRPr="00EE3119">
        <w:rPr>
          <w:bCs/>
          <w:color w:val="000000"/>
          <w:sz w:val="24"/>
          <w:szCs w:val="28"/>
        </w:rPr>
        <w:t xml:space="preserve"> [</w:t>
      </w:r>
      <w:r w:rsidRPr="00EE3119">
        <w:rPr>
          <w:color w:val="000000"/>
          <w:sz w:val="24"/>
          <w:szCs w:val="28"/>
        </w:rPr>
        <w:t>189]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l'apport de sang nouveau</w:t>
      </w:r>
      <w:r w:rsidRPr="00EE3119">
        <w:rPr>
          <w:bCs/>
          <w:color w:val="000000"/>
          <w:sz w:val="24"/>
          <w:szCs w:val="28"/>
        </w:rPr>
        <w:t xml:space="preserve"> [</w:t>
      </w:r>
      <w:r w:rsidRPr="00EE3119">
        <w:rPr>
          <w:color w:val="000000"/>
          <w:sz w:val="24"/>
          <w:szCs w:val="28"/>
        </w:rPr>
        <w:t>190]</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d)</w:t>
      </w:r>
      <w:r w:rsidRPr="00EE3119">
        <w:rPr>
          <w:i/>
          <w:iCs/>
          <w:color w:val="000000"/>
          <w:sz w:val="24"/>
          <w:szCs w:val="28"/>
        </w:rPr>
        <w:tab/>
        <w:t>les intégrants de la dernière heure</w:t>
      </w:r>
      <w:r w:rsidRPr="00EE3119">
        <w:rPr>
          <w:bCs/>
          <w:color w:val="000000"/>
          <w:sz w:val="24"/>
          <w:szCs w:val="28"/>
        </w:rPr>
        <w:t xml:space="preserve"> [</w:t>
      </w:r>
      <w:r w:rsidRPr="00EE3119">
        <w:rPr>
          <w:color w:val="000000"/>
          <w:sz w:val="24"/>
          <w:szCs w:val="28"/>
        </w:rPr>
        <w:t>190]</w:t>
      </w:r>
    </w:p>
    <w:p w:rsidR="004865FE" w:rsidRPr="00EE3119" w:rsidRDefault="004865FE" w:rsidP="004865FE">
      <w:pPr>
        <w:autoSpaceDE w:val="0"/>
        <w:autoSpaceDN w:val="0"/>
        <w:adjustRightInd w:val="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r>
      <w:hyperlink w:anchor="occupation_pt_3_chap_VIII_II" w:history="1">
        <w:r w:rsidRPr="007E153F">
          <w:rPr>
            <w:rStyle w:val="Lienhypertexte"/>
            <w:sz w:val="24"/>
            <w:szCs w:val="28"/>
          </w:rPr>
          <w:t>L’action nationaliste</w:t>
        </w:r>
      </w:hyperlink>
      <w:r w:rsidRPr="00EE3119">
        <w:rPr>
          <w:bCs/>
          <w:color w:val="000000"/>
          <w:sz w:val="24"/>
          <w:szCs w:val="28"/>
        </w:rPr>
        <w:t xml:space="preserve"> [</w:t>
      </w:r>
      <w:r w:rsidRPr="00EE3119">
        <w:rPr>
          <w:color w:val="000000"/>
          <w:sz w:val="24"/>
          <w:szCs w:val="28"/>
        </w:rPr>
        <w:t>192]</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la lutte politique</w:t>
      </w:r>
      <w:r w:rsidRPr="00EE3119">
        <w:rPr>
          <w:bCs/>
          <w:color w:val="000000"/>
          <w:sz w:val="24"/>
          <w:szCs w:val="28"/>
        </w:rPr>
        <w:t xml:space="preserve"> [</w:t>
      </w:r>
      <w:r w:rsidRPr="00EE3119">
        <w:rPr>
          <w:color w:val="000000"/>
          <w:sz w:val="24"/>
          <w:szCs w:val="28"/>
        </w:rPr>
        <w:t>192]</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la lutte idéologique</w:t>
      </w:r>
      <w:r w:rsidRPr="00EE3119">
        <w:rPr>
          <w:bCs/>
          <w:color w:val="000000"/>
          <w:sz w:val="24"/>
          <w:szCs w:val="28"/>
        </w:rPr>
        <w:t xml:space="preserve"> [</w:t>
      </w:r>
      <w:r w:rsidRPr="00EE3119">
        <w:rPr>
          <w:color w:val="000000"/>
          <w:sz w:val="24"/>
          <w:szCs w:val="28"/>
        </w:rPr>
        <w:t>196]</w:t>
      </w:r>
    </w:p>
    <w:p w:rsidR="004865FE"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lastRenderedPageBreak/>
        <w:t>III.</w:t>
      </w:r>
      <w:r w:rsidRPr="00EE3119">
        <w:rPr>
          <w:color w:val="000000"/>
          <w:sz w:val="24"/>
          <w:szCs w:val="28"/>
        </w:rPr>
        <w:tab/>
      </w:r>
      <w:hyperlink w:anchor="occupation_pt_3_chap_VIII_III" w:history="1">
        <w:r w:rsidRPr="007E153F">
          <w:rPr>
            <w:rStyle w:val="Lienhypertexte"/>
            <w:sz w:val="24"/>
            <w:szCs w:val="28"/>
          </w:rPr>
          <w:t>L’apogée. La crise politique de 1929</w:t>
        </w:r>
      </w:hyperlink>
      <w:r w:rsidRPr="00EE3119">
        <w:rPr>
          <w:bCs/>
          <w:color w:val="000000"/>
          <w:sz w:val="24"/>
          <w:szCs w:val="28"/>
        </w:rPr>
        <w:t xml:space="preserve"> [</w:t>
      </w:r>
      <w:r w:rsidRPr="00EE3119">
        <w:rPr>
          <w:color w:val="000000"/>
          <w:sz w:val="24"/>
          <w:szCs w:val="28"/>
        </w:rPr>
        <w:t>198]</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le troisième mandat de Louis Borno</w:t>
      </w:r>
      <w:r w:rsidRPr="00EE3119">
        <w:rPr>
          <w:bCs/>
          <w:color w:val="000000"/>
          <w:sz w:val="24"/>
          <w:szCs w:val="28"/>
        </w:rPr>
        <w:t xml:space="preserve"> [</w:t>
      </w:r>
      <w:r w:rsidRPr="00EE3119">
        <w:rPr>
          <w:color w:val="000000"/>
          <w:sz w:val="24"/>
          <w:szCs w:val="28"/>
        </w:rPr>
        <w:t>198]</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la grève de Damiens</w:t>
      </w:r>
      <w:r w:rsidRPr="00EE3119">
        <w:rPr>
          <w:bCs/>
          <w:color w:val="000000"/>
          <w:sz w:val="24"/>
          <w:szCs w:val="28"/>
        </w:rPr>
        <w:t xml:space="preserve"> [</w:t>
      </w:r>
      <w:r w:rsidRPr="00EE3119">
        <w:rPr>
          <w:color w:val="000000"/>
          <w:sz w:val="24"/>
          <w:szCs w:val="28"/>
        </w:rPr>
        <w:t>201]</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la tuerie de Marchaterre</w:t>
      </w:r>
      <w:r w:rsidRPr="00EE3119">
        <w:rPr>
          <w:bCs/>
          <w:color w:val="000000"/>
          <w:sz w:val="24"/>
          <w:szCs w:val="28"/>
        </w:rPr>
        <w:t xml:space="preserve"> [</w:t>
      </w:r>
      <w:r w:rsidRPr="00EE3119">
        <w:rPr>
          <w:color w:val="000000"/>
          <w:sz w:val="24"/>
          <w:szCs w:val="28"/>
        </w:rPr>
        <w:t>204]</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d)</w:t>
      </w:r>
      <w:r w:rsidRPr="00EE3119">
        <w:rPr>
          <w:i/>
          <w:iCs/>
          <w:color w:val="000000"/>
          <w:sz w:val="24"/>
          <w:szCs w:val="28"/>
        </w:rPr>
        <w:tab/>
        <w:t>la Commission Forbes</w:t>
      </w:r>
      <w:r w:rsidRPr="00EE3119">
        <w:rPr>
          <w:bCs/>
          <w:color w:val="000000"/>
          <w:sz w:val="24"/>
          <w:szCs w:val="28"/>
        </w:rPr>
        <w:t xml:space="preserve"> [</w:t>
      </w:r>
      <w:r w:rsidRPr="00EE3119">
        <w:rPr>
          <w:color w:val="000000"/>
          <w:sz w:val="24"/>
          <w:szCs w:val="28"/>
        </w:rPr>
        <w:t>206]</w:t>
      </w:r>
    </w:p>
    <w:p w:rsidR="004865FE" w:rsidRPr="00EE3119" w:rsidRDefault="004865FE" w:rsidP="004865FE">
      <w:pPr>
        <w:autoSpaceDE w:val="0"/>
        <w:autoSpaceDN w:val="0"/>
        <w:adjustRightInd w:val="0"/>
        <w:ind w:firstLine="0"/>
        <w:rPr>
          <w:color w:val="000000"/>
          <w:sz w:val="24"/>
          <w:szCs w:val="28"/>
        </w:rPr>
      </w:pPr>
    </w:p>
    <w:p w:rsidR="004865FE" w:rsidRPr="00EE3119" w:rsidRDefault="004865FE" w:rsidP="004865FE">
      <w:pPr>
        <w:autoSpaceDE w:val="0"/>
        <w:autoSpaceDN w:val="0"/>
        <w:adjustRightInd w:val="0"/>
        <w:spacing w:before="120" w:after="120"/>
        <w:ind w:left="1440" w:hanging="1440"/>
        <w:rPr>
          <w:color w:val="000000"/>
          <w:sz w:val="24"/>
          <w:szCs w:val="28"/>
        </w:rPr>
      </w:pPr>
      <w:r w:rsidRPr="00EE3119">
        <w:rPr>
          <w:color w:val="000000"/>
          <w:sz w:val="24"/>
          <w:szCs w:val="28"/>
        </w:rPr>
        <w:t>Chapitre IX.</w:t>
      </w:r>
      <w:r w:rsidRPr="00EE3119">
        <w:rPr>
          <w:color w:val="000000"/>
          <w:sz w:val="24"/>
          <w:szCs w:val="28"/>
        </w:rPr>
        <w:tab/>
      </w:r>
      <w:hyperlink w:anchor="occupation_pt_3_chap_IX" w:history="1">
        <w:r w:rsidRPr="007E153F">
          <w:rPr>
            <w:rStyle w:val="Lienhypertexte"/>
            <w:sz w:val="24"/>
            <w:szCs w:val="28"/>
          </w:rPr>
          <w:t>Le mouvement nationaliste triomphe aux urnes</w:t>
        </w:r>
      </w:hyperlink>
      <w:r w:rsidRPr="00EE3119">
        <w:rPr>
          <w:bCs/>
          <w:color w:val="000000"/>
          <w:sz w:val="24"/>
          <w:szCs w:val="28"/>
        </w:rPr>
        <w:t xml:space="preserve"> [</w:t>
      </w:r>
      <w:r w:rsidRPr="00EE3119">
        <w:rPr>
          <w:color w:val="000000"/>
          <w:sz w:val="24"/>
          <w:szCs w:val="28"/>
        </w:rPr>
        <w:t>215]</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Pr>
          <w:color w:val="000000"/>
          <w:sz w:val="24"/>
          <w:szCs w:val="28"/>
        </w:rPr>
        <w:t>I.</w:t>
      </w:r>
      <w:r>
        <w:rPr>
          <w:color w:val="000000"/>
          <w:sz w:val="24"/>
          <w:szCs w:val="28"/>
        </w:rPr>
        <w:tab/>
      </w:r>
      <w:hyperlink w:anchor="occupation_pt_3_chap_IX_I" w:history="1">
        <w:r w:rsidRPr="007E153F">
          <w:rPr>
            <w:rStyle w:val="Lienhypertexte"/>
            <w:sz w:val="24"/>
            <w:szCs w:val="28"/>
          </w:rPr>
          <w:t>Les élections législatives</w:t>
        </w:r>
      </w:hyperlink>
      <w:r w:rsidRPr="00EE3119">
        <w:rPr>
          <w:bCs/>
          <w:color w:val="000000"/>
          <w:sz w:val="24"/>
          <w:szCs w:val="28"/>
        </w:rPr>
        <w:t xml:space="preserve"> [</w:t>
      </w:r>
      <w:r w:rsidRPr="00EE3119">
        <w:rPr>
          <w:color w:val="000000"/>
          <w:sz w:val="24"/>
          <w:szCs w:val="28"/>
        </w:rPr>
        <w:t>215]</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 les partis et leur programme</w:t>
      </w:r>
      <w:r w:rsidRPr="00EE3119">
        <w:rPr>
          <w:bCs/>
          <w:color w:val="000000"/>
          <w:sz w:val="24"/>
          <w:szCs w:val="28"/>
        </w:rPr>
        <w:t xml:space="preserve"> [</w:t>
      </w:r>
      <w:r w:rsidRPr="00EE3119">
        <w:rPr>
          <w:color w:val="000000"/>
          <w:sz w:val="24"/>
          <w:szCs w:val="28"/>
        </w:rPr>
        <w:t>215]</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 les élections</w:t>
      </w:r>
      <w:r w:rsidRPr="00EE3119">
        <w:rPr>
          <w:bCs/>
          <w:color w:val="000000"/>
          <w:sz w:val="24"/>
          <w:szCs w:val="28"/>
        </w:rPr>
        <w:t xml:space="preserve"> [</w:t>
      </w:r>
      <w:r w:rsidRPr="00EE3119">
        <w:rPr>
          <w:color w:val="000000"/>
          <w:sz w:val="24"/>
          <w:szCs w:val="28"/>
        </w:rPr>
        <w:t>220]</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r>
      <w:hyperlink w:anchor="occupation_pt_3_chap_IX_II" w:history="1">
        <w:r w:rsidRPr="007E153F">
          <w:rPr>
            <w:rStyle w:val="Lienhypertexte"/>
            <w:sz w:val="24"/>
            <w:szCs w:val="28"/>
          </w:rPr>
          <w:t>La campagne présidentielle</w:t>
        </w:r>
      </w:hyperlink>
      <w:r w:rsidRPr="00EE3119">
        <w:rPr>
          <w:bCs/>
          <w:color w:val="000000"/>
          <w:sz w:val="24"/>
          <w:szCs w:val="28"/>
        </w:rPr>
        <w:t xml:space="preserve"> [</w:t>
      </w:r>
      <w:r w:rsidRPr="00EE3119">
        <w:rPr>
          <w:color w:val="000000"/>
          <w:sz w:val="24"/>
          <w:szCs w:val="28"/>
        </w:rPr>
        <w:t>221]</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 les candidats</w:t>
      </w:r>
      <w:r w:rsidRPr="00EE3119">
        <w:rPr>
          <w:bCs/>
          <w:color w:val="000000"/>
          <w:sz w:val="24"/>
          <w:szCs w:val="28"/>
        </w:rPr>
        <w:t xml:space="preserve"> [</w:t>
      </w:r>
      <w:r w:rsidRPr="00EE3119">
        <w:rPr>
          <w:color w:val="000000"/>
          <w:sz w:val="24"/>
          <w:szCs w:val="28"/>
        </w:rPr>
        <w:t>222]</w:t>
      </w:r>
    </w:p>
    <w:p w:rsidR="004865FE" w:rsidRPr="00EE3119" w:rsidRDefault="004865FE" w:rsidP="004865FE">
      <w:pPr>
        <w:autoSpaceDE w:val="0"/>
        <w:autoSpaceDN w:val="0"/>
        <w:adjustRightInd w:val="0"/>
        <w:ind w:left="1080" w:hanging="360"/>
        <w:jc w:val="both"/>
        <w:rPr>
          <w:color w:val="000000"/>
          <w:sz w:val="24"/>
          <w:szCs w:val="28"/>
        </w:rPr>
      </w:pPr>
      <w:r w:rsidRPr="00EE3119">
        <w:rPr>
          <w:i/>
          <w:iCs/>
          <w:color w:val="000000"/>
          <w:sz w:val="24"/>
          <w:szCs w:val="28"/>
        </w:rPr>
        <w:t>b) les élections à huis clos</w:t>
      </w:r>
      <w:r w:rsidRPr="00EE3119">
        <w:rPr>
          <w:bCs/>
          <w:color w:val="000000"/>
          <w:sz w:val="24"/>
          <w:szCs w:val="28"/>
        </w:rPr>
        <w:t xml:space="preserve"> [</w:t>
      </w:r>
      <w:r w:rsidRPr="00EE3119">
        <w:rPr>
          <w:color w:val="000000"/>
          <w:sz w:val="24"/>
          <w:szCs w:val="28"/>
        </w:rPr>
        <w:t>226]</w:t>
      </w:r>
    </w:p>
    <w:p w:rsidR="004865FE" w:rsidRPr="00EE3119" w:rsidRDefault="004865FE" w:rsidP="004865FE">
      <w:pPr>
        <w:autoSpaceDE w:val="0"/>
        <w:autoSpaceDN w:val="0"/>
        <w:adjustRightInd w:val="0"/>
        <w:spacing w:before="120" w:after="120"/>
        <w:ind w:firstLine="0"/>
        <w:jc w:val="both"/>
        <w:rPr>
          <w:color w:val="000000"/>
          <w:sz w:val="24"/>
          <w:szCs w:val="28"/>
        </w:rPr>
      </w:pPr>
    </w:p>
    <w:p w:rsidR="004865FE" w:rsidRPr="00EE3119" w:rsidRDefault="004865FE" w:rsidP="004865FE">
      <w:pPr>
        <w:autoSpaceDE w:val="0"/>
        <w:autoSpaceDN w:val="0"/>
        <w:adjustRightInd w:val="0"/>
        <w:spacing w:before="120" w:after="120"/>
        <w:ind w:firstLine="0"/>
        <w:jc w:val="center"/>
        <w:rPr>
          <w:color w:val="000000"/>
          <w:sz w:val="24"/>
          <w:szCs w:val="28"/>
        </w:rPr>
      </w:pPr>
      <w:r w:rsidRPr="004C250F">
        <w:rPr>
          <w:b/>
          <w:bCs/>
          <w:color w:val="FF0000"/>
          <w:sz w:val="24"/>
          <w:szCs w:val="28"/>
        </w:rPr>
        <w:t>QUATRIÈME PARTIE</w:t>
      </w:r>
      <w:r w:rsidRPr="00EE3119">
        <w:rPr>
          <w:b/>
          <w:bCs/>
          <w:color w:val="000000"/>
          <w:sz w:val="24"/>
          <w:szCs w:val="28"/>
        </w:rPr>
        <w:t>.</w:t>
      </w:r>
      <w:r w:rsidRPr="00EE3119">
        <w:rPr>
          <w:b/>
          <w:bCs/>
          <w:color w:val="000000"/>
          <w:sz w:val="24"/>
          <w:szCs w:val="28"/>
        </w:rPr>
        <w:br/>
      </w:r>
      <w:hyperlink w:anchor="occupation_pt_4" w:history="1">
        <w:r w:rsidRPr="007E153F">
          <w:rPr>
            <w:rStyle w:val="Lienhypertexte"/>
            <w:b/>
            <w:bCs/>
            <w:sz w:val="24"/>
            <w:szCs w:val="28"/>
          </w:rPr>
          <w:t>LA MISE EN PLACE DE L’APPAREIL NÉO-COLONIAL</w:t>
        </w:r>
      </w:hyperlink>
      <w:r w:rsidRPr="00EE3119">
        <w:rPr>
          <w:b/>
          <w:bCs/>
          <w:color w:val="000000"/>
          <w:sz w:val="24"/>
          <w:szCs w:val="28"/>
        </w:rPr>
        <w:t xml:space="preserve"> </w:t>
      </w:r>
      <w:r w:rsidRPr="00EE3119">
        <w:rPr>
          <w:bCs/>
          <w:color w:val="000000"/>
          <w:sz w:val="24"/>
          <w:szCs w:val="28"/>
        </w:rPr>
        <w:t>[</w:t>
      </w:r>
      <w:r w:rsidRPr="00EE3119">
        <w:rPr>
          <w:color w:val="000000"/>
          <w:sz w:val="24"/>
          <w:szCs w:val="28"/>
        </w:rPr>
        <w:t>231]</w:t>
      </w:r>
    </w:p>
    <w:p w:rsidR="004865FE" w:rsidRPr="00EE3119" w:rsidRDefault="004865FE" w:rsidP="004865FE">
      <w:pPr>
        <w:autoSpaceDE w:val="0"/>
        <w:autoSpaceDN w:val="0"/>
        <w:adjustRightInd w:val="0"/>
        <w:spacing w:before="120" w:after="120"/>
        <w:ind w:firstLine="0"/>
        <w:jc w:val="both"/>
        <w:rPr>
          <w:color w:val="000000"/>
          <w:sz w:val="24"/>
          <w:szCs w:val="28"/>
        </w:rPr>
      </w:pPr>
    </w:p>
    <w:p w:rsidR="004865FE" w:rsidRPr="00EE3119" w:rsidRDefault="004865FE" w:rsidP="004865FE">
      <w:pPr>
        <w:autoSpaceDE w:val="0"/>
        <w:autoSpaceDN w:val="0"/>
        <w:adjustRightInd w:val="0"/>
        <w:spacing w:before="120" w:after="120"/>
        <w:ind w:left="1440" w:hanging="1440"/>
        <w:rPr>
          <w:color w:val="000000"/>
          <w:sz w:val="24"/>
          <w:szCs w:val="28"/>
        </w:rPr>
      </w:pPr>
      <w:r w:rsidRPr="00EE3119">
        <w:rPr>
          <w:color w:val="000000"/>
          <w:sz w:val="24"/>
          <w:szCs w:val="28"/>
        </w:rPr>
        <w:t>Chapitre X.</w:t>
      </w:r>
      <w:r w:rsidRPr="00EE3119">
        <w:rPr>
          <w:color w:val="000000"/>
          <w:sz w:val="24"/>
          <w:szCs w:val="28"/>
        </w:rPr>
        <w:tab/>
      </w:r>
      <w:hyperlink w:anchor="occupation_pt_4_chap_X" w:history="1">
        <w:r w:rsidRPr="007E153F">
          <w:rPr>
            <w:rStyle w:val="Lienhypertexte"/>
            <w:sz w:val="24"/>
            <w:szCs w:val="28"/>
          </w:rPr>
          <w:t>Vers l’haïtianisation</w:t>
        </w:r>
      </w:hyperlink>
      <w:r w:rsidRPr="00EE3119">
        <w:rPr>
          <w:bCs/>
          <w:color w:val="000000"/>
          <w:sz w:val="24"/>
          <w:szCs w:val="28"/>
        </w:rPr>
        <w:t xml:space="preserve"> [</w:t>
      </w:r>
      <w:r w:rsidRPr="00EE3119">
        <w:rPr>
          <w:color w:val="000000"/>
          <w:sz w:val="24"/>
          <w:szCs w:val="28"/>
        </w:rPr>
        <w:t>233]</w:t>
      </w:r>
    </w:p>
    <w:p w:rsidR="004865FE" w:rsidRPr="00EE3119" w:rsidRDefault="004865FE" w:rsidP="004865FE">
      <w:pPr>
        <w:autoSpaceDE w:val="0"/>
        <w:autoSpaceDN w:val="0"/>
        <w:adjustRightInd w:val="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r>
      <w:hyperlink w:anchor="occupation_pt_4_chap_X_I" w:history="1">
        <w:r w:rsidRPr="007E153F">
          <w:rPr>
            <w:rStyle w:val="Lienhypertexte"/>
            <w:sz w:val="24"/>
            <w:szCs w:val="28"/>
          </w:rPr>
          <w:t>Position du gouvernement</w:t>
        </w:r>
      </w:hyperlink>
      <w:r w:rsidRPr="00A270AD">
        <w:rPr>
          <w:color w:val="000000"/>
          <w:sz w:val="24"/>
          <w:szCs w:val="28"/>
        </w:rPr>
        <w:t xml:space="preserve"> [</w:t>
      </w:r>
      <w:r w:rsidRPr="00EE3119">
        <w:rPr>
          <w:color w:val="000000"/>
          <w:sz w:val="24"/>
          <w:szCs w:val="28"/>
        </w:rPr>
        <w:t>235]</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r>
      <w:hyperlink w:anchor="occupation_pt_4_chap_X_II" w:history="1">
        <w:r w:rsidRPr="007E153F">
          <w:rPr>
            <w:rStyle w:val="Lienhypertexte"/>
            <w:sz w:val="24"/>
            <w:szCs w:val="28"/>
          </w:rPr>
          <w:t>La lutte irréductible du nationalisme</w:t>
        </w:r>
        <w:r w:rsidRPr="007E153F">
          <w:rPr>
            <w:rStyle w:val="Lienhypertexte"/>
            <w:sz w:val="24"/>
            <w:szCs w:val="28"/>
          </w:rPr>
          <w:t xml:space="preserve"> </w:t>
        </w:r>
        <w:r w:rsidRPr="007E153F">
          <w:rPr>
            <w:rStyle w:val="Lienhypertexte"/>
            <w:sz w:val="24"/>
            <w:szCs w:val="28"/>
          </w:rPr>
          <w:t>intégral</w:t>
        </w:r>
      </w:hyperlink>
      <w:r w:rsidRPr="00A270AD">
        <w:rPr>
          <w:color w:val="000000"/>
          <w:sz w:val="24"/>
          <w:szCs w:val="28"/>
        </w:rPr>
        <w:t xml:space="preserve"> [</w:t>
      </w:r>
      <w:r w:rsidRPr="00EE3119">
        <w:rPr>
          <w:color w:val="000000"/>
          <w:sz w:val="24"/>
          <w:szCs w:val="28"/>
        </w:rPr>
        <w:t>237]</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r>
      <w:hyperlink w:anchor="occupation_pt_4_chap_X_III" w:history="1">
        <w:r w:rsidRPr="007E153F">
          <w:rPr>
            <w:rStyle w:val="Lienhypertexte"/>
            <w:sz w:val="24"/>
            <w:szCs w:val="28"/>
          </w:rPr>
          <w:t>Les instruments légaux du néo-colonialisme</w:t>
        </w:r>
      </w:hyperlink>
      <w:r w:rsidRPr="00EE3119">
        <w:rPr>
          <w:bCs/>
          <w:color w:val="000000"/>
          <w:sz w:val="24"/>
          <w:szCs w:val="28"/>
        </w:rPr>
        <w:t xml:space="preserve"> [</w:t>
      </w:r>
      <w:r w:rsidRPr="00EE3119">
        <w:rPr>
          <w:color w:val="000000"/>
          <w:sz w:val="24"/>
          <w:szCs w:val="28"/>
        </w:rPr>
        <w:t>240]</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1440" w:hanging="1440"/>
        <w:rPr>
          <w:color w:val="000000"/>
          <w:sz w:val="24"/>
          <w:szCs w:val="28"/>
        </w:rPr>
      </w:pPr>
      <w:r w:rsidRPr="00EE3119">
        <w:rPr>
          <w:color w:val="000000"/>
          <w:sz w:val="24"/>
          <w:szCs w:val="28"/>
        </w:rPr>
        <w:t>Chapitre XI.</w:t>
      </w:r>
      <w:r w:rsidRPr="00EE3119">
        <w:rPr>
          <w:color w:val="000000"/>
          <w:sz w:val="24"/>
          <w:szCs w:val="28"/>
        </w:rPr>
        <w:tab/>
      </w:r>
      <w:hyperlink w:anchor="occupation_pt_4_chap_XI" w:history="1">
        <w:r w:rsidRPr="007E153F">
          <w:rPr>
            <w:rStyle w:val="Lienhypertexte"/>
            <w:sz w:val="24"/>
            <w:szCs w:val="28"/>
          </w:rPr>
          <w:t>Résultat de l’occupation et évolution récente dans le cadre de la dépendance</w:t>
        </w:r>
      </w:hyperlink>
      <w:r w:rsidRPr="00EE3119">
        <w:rPr>
          <w:bCs/>
          <w:color w:val="000000"/>
          <w:sz w:val="24"/>
          <w:szCs w:val="28"/>
        </w:rPr>
        <w:t xml:space="preserve"> [</w:t>
      </w:r>
      <w:r w:rsidRPr="00EE3119">
        <w:rPr>
          <w:color w:val="000000"/>
          <w:sz w:val="24"/>
          <w:szCs w:val="28"/>
        </w:rPr>
        <w:t>252]</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r>
      <w:hyperlink w:anchor="occupation_pt_4_chap_XI_I" w:history="1">
        <w:r w:rsidRPr="007E153F">
          <w:rPr>
            <w:rStyle w:val="Lienhypertexte"/>
            <w:sz w:val="24"/>
            <w:szCs w:val="28"/>
          </w:rPr>
          <w:t>Vernis modernisant, pas de développement</w:t>
        </w:r>
      </w:hyperlink>
      <w:r w:rsidRPr="00A270AD">
        <w:rPr>
          <w:color w:val="000000"/>
          <w:sz w:val="24"/>
          <w:szCs w:val="28"/>
        </w:rPr>
        <w:t xml:space="preserve"> [</w:t>
      </w:r>
      <w:r w:rsidRPr="00EE3119">
        <w:rPr>
          <w:color w:val="000000"/>
          <w:sz w:val="24"/>
          <w:szCs w:val="28"/>
        </w:rPr>
        <w:t>252]</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r>
      <w:hyperlink w:anchor="occupation_pt_4_chap_XI_II" w:history="1">
        <w:r w:rsidRPr="007E153F">
          <w:rPr>
            <w:rStyle w:val="Lienhypertexte"/>
            <w:sz w:val="24"/>
            <w:szCs w:val="28"/>
          </w:rPr>
          <w:t>Dépendance structurelle et structure de la dépendance</w:t>
        </w:r>
      </w:hyperlink>
      <w:r w:rsidRPr="00A270AD">
        <w:rPr>
          <w:color w:val="000000"/>
          <w:sz w:val="24"/>
          <w:szCs w:val="28"/>
        </w:rPr>
        <w:t xml:space="preserve"> [</w:t>
      </w:r>
      <w:r w:rsidRPr="00EE3119">
        <w:rPr>
          <w:color w:val="000000"/>
          <w:sz w:val="24"/>
          <w:szCs w:val="28"/>
        </w:rPr>
        <w:t>258]</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r>
      <w:hyperlink w:anchor="occupation_pt_4_chap_XI_III" w:history="1">
        <w:r w:rsidRPr="007E153F">
          <w:rPr>
            <w:rStyle w:val="Lienhypertexte"/>
            <w:sz w:val="24"/>
            <w:szCs w:val="28"/>
          </w:rPr>
          <w:t>Reconditionnement socio-politique</w:t>
        </w:r>
      </w:hyperlink>
      <w:r w:rsidRPr="00EE3119">
        <w:rPr>
          <w:bCs/>
          <w:color w:val="000000"/>
          <w:sz w:val="24"/>
          <w:szCs w:val="28"/>
        </w:rPr>
        <w:t xml:space="preserve"> [</w:t>
      </w:r>
      <w:r w:rsidRPr="00EE3119">
        <w:rPr>
          <w:color w:val="000000"/>
          <w:sz w:val="24"/>
          <w:szCs w:val="28"/>
        </w:rPr>
        <w:t>266]</w:t>
      </w:r>
    </w:p>
    <w:p w:rsidR="004865FE" w:rsidRPr="00EE3119" w:rsidRDefault="004865FE" w:rsidP="004865FE">
      <w:pPr>
        <w:autoSpaceDE w:val="0"/>
        <w:autoSpaceDN w:val="0"/>
        <w:adjustRightInd w:val="0"/>
        <w:ind w:left="1080" w:hanging="360"/>
        <w:rPr>
          <w:i/>
          <w:iCs/>
          <w:color w:val="000000"/>
          <w:sz w:val="24"/>
          <w:szCs w:val="28"/>
        </w:rPr>
      </w:pPr>
      <w:r w:rsidRPr="00EE3119">
        <w:rPr>
          <w:i/>
          <w:iCs/>
          <w:color w:val="000000"/>
          <w:sz w:val="24"/>
          <w:szCs w:val="28"/>
        </w:rPr>
        <w:t>a)</w:t>
      </w:r>
      <w:r w:rsidRPr="00EE3119">
        <w:rPr>
          <w:i/>
          <w:iCs/>
          <w:color w:val="000000"/>
          <w:sz w:val="24"/>
          <w:szCs w:val="28"/>
        </w:rPr>
        <w:tab/>
        <w:t xml:space="preserve">l'établissement au pouvoir de l'aile mulâtre de l'élite et la </w:t>
      </w:r>
      <w:r>
        <w:rPr>
          <w:i/>
          <w:iCs/>
          <w:color w:val="000000"/>
          <w:sz w:val="24"/>
          <w:szCs w:val="28"/>
        </w:rPr>
        <w:t>« </w:t>
      </w:r>
      <w:r w:rsidRPr="00EE3119">
        <w:rPr>
          <w:i/>
          <w:iCs/>
          <w:color w:val="000000"/>
          <w:sz w:val="24"/>
          <w:szCs w:val="28"/>
        </w:rPr>
        <w:t>révolution</w:t>
      </w:r>
      <w:r>
        <w:rPr>
          <w:i/>
          <w:iCs/>
          <w:color w:val="000000"/>
          <w:sz w:val="24"/>
          <w:szCs w:val="28"/>
        </w:rPr>
        <w:t> »</w:t>
      </w:r>
      <w:r w:rsidRPr="00EE3119">
        <w:rPr>
          <w:i/>
          <w:iCs/>
          <w:color w:val="000000"/>
          <w:sz w:val="24"/>
          <w:szCs w:val="28"/>
        </w:rPr>
        <w:t xml:space="preserve"> de l'aile noire </w:t>
      </w:r>
      <w:r w:rsidRPr="00EE3119">
        <w:rPr>
          <w:bCs/>
          <w:color w:val="000000"/>
          <w:sz w:val="24"/>
          <w:szCs w:val="28"/>
        </w:rPr>
        <w:t xml:space="preserve"> [</w:t>
      </w:r>
      <w:r w:rsidRPr="00EE3119">
        <w:rPr>
          <w:iCs/>
          <w:color w:val="000000"/>
          <w:sz w:val="24"/>
          <w:szCs w:val="28"/>
        </w:rPr>
        <w:t>261]</w:t>
      </w:r>
    </w:p>
    <w:p w:rsidR="004865FE" w:rsidRPr="00EE3119" w:rsidRDefault="004865FE" w:rsidP="004865FE">
      <w:pPr>
        <w:autoSpaceDE w:val="0"/>
        <w:autoSpaceDN w:val="0"/>
        <w:adjustRightInd w:val="0"/>
        <w:ind w:left="1080" w:hanging="360"/>
        <w:rPr>
          <w:i/>
          <w:iCs/>
          <w:color w:val="000000"/>
          <w:sz w:val="24"/>
          <w:szCs w:val="28"/>
        </w:rPr>
      </w:pPr>
      <w:r w:rsidRPr="00EE3119">
        <w:rPr>
          <w:i/>
          <w:iCs/>
          <w:color w:val="000000"/>
          <w:sz w:val="24"/>
          <w:szCs w:val="28"/>
        </w:rPr>
        <w:t>b)</w:t>
      </w:r>
      <w:r w:rsidRPr="00EE3119">
        <w:rPr>
          <w:i/>
          <w:iCs/>
          <w:color w:val="000000"/>
          <w:sz w:val="24"/>
          <w:szCs w:val="28"/>
        </w:rPr>
        <w:tab/>
        <w:t>le nouveau militarisme</w:t>
      </w:r>
      <w:r w:rsidRPr="00EE3119">
        <w:rPr>
          <w:bCs/>
          <w:color w:val="000000"/>
          <w:sz w:val="24"/>
          <w:szCs w:val="28"/>
        </w:rPr>
        <w:t xml:space="preserve"> [</w:t>
      </w:r>
      <w:r w:rsidRPr="00626CBF">
        <w:rPr>
          <w:iCs/>
          <w:color w:val="000000"/>
          <w:sz w:val="24"/>
          <w:szCs w:val="28"/>
        </w:rPr>
        <w:t>272</w:t>
      </w:r>
      <w:r w:rsidRPr="00EE3119">
        <w:rPr>
          <w:iCs/>
          <w:color w:val="000000"/>
          <w:sz w:val="24"/>
          <w:szCs w:val="28"/>
        </w:rPr>
        <w:t>]</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IV.</w:t>
      </w:r>
      <w:r w:rsidRPr="00EE3119">
        <w:rPr>
          <w:color w:val="000000"/>
          <w:sz w:val="24"/>
          <w:szCs w:val="28"/>
        </w:rPr>
        <w:tab/>
      </w:r>
      <w:hyperlink w:anchor="occupation_pt_4_chap_XI_IV" w:history="1">
        <w:r w:rsidRPr="007E153F">
          <w:rPr>
            <w:rStyle w:val="Lienhypertexte"/>
            <w:sz w:val="24"/>
            <w:szCs w:val="28"/>
          </w:rPr>
          <w:t>De la démocratie représentative aux Tontons Macoutes</w:t>
        </w:r>
      </w:hyperlink>
      <w:r w:rsidRPr="00EE3119">
        <w:rPr>
          <w:color w:val="000000"/>
          <w:sz w:val="24"/>
          <w:szCs w:val="28"/>
        </w:rPr>
        <w:t xml:space="preserve"> [275]</w:t>
      </w:r>
    </w:p>
    <w:p w:rsidR="004865FE" w:rsidRPr="00EE3119" w:rsidRDefault="004865FE" w:rsidP="004865FE">
      <w:pPr>
        <w:autoSpaceDE w:val="0"/>
        <w:autoSpaceDN w:val="0"/>
        <w:adjustRightInd w:val="0"/>
        <w:spacing w:before="120" w:after="120"/>
        <w:ind w:firstLine="0"/>
        <w:rPr>
          <w:color w:val="000000"/>
          <w:sz w:val="24"/>
          <w:szCs w:val="28"/>
        </w:rPr>
      </w:pPr>
      <w:r>
        <w:rPr>
          <w:color w:val="000000"/>
          <w:sz w:val="24"/>
          <w:szCs w:val="28"/>
        </w:rPr>
        <w:br w:type="page"/>
      </w:r>
    </w:p>
    <w:p w:rsidR="004865FE" w:rsidRPr="00EE3119" w:rsidRDefault="004865FE" w:rsidP="004865FE">
      <w:pPr>
        <w:autoSpaceDE w:val="0"/>
        <w:autoSpaceDN w:val="0"/>
        <w:adjustRightInd w:val="0"/>
        <w:spacing w:before="120" w:after="120"/>
        <w:ind w:firstLine="0"/>
        <w:rPr>
          <w:color w:val="000000"/>
          <w:sz w:val="24"/>
          <w:szCs w:val="28"/>
        </w:rPr>
      </w:pPr>
      <w:hyperlink w:anchor="occupation_biblio" w:history="1">
        <w:r w:rsidRPr="00552FDC">
          <w:rPr>
            <w:rStyle w:val="Lienhypertexte"/>
            <w:b/>
            <w:bCs/>
            <w:sz w:val="24"/>
            <w:szCs w:val="28"/>
          </w:rPr>
          <w:t>Bibliographie</w:t>
        </w:r>
      </w:hyperlink>
      <w:r w:rsidRPr="00EE3119">
        <w:rPr>
          <w:bCs/>
          <w:color w:val="000000"/>
          <w:sz w:val="24"/>
          <w:szCs w:val="28"/>
        </w:rPr>
        <w:t xml:space="preserve"> [</w:t>
      </w:r>
      <w:r w:rsidRPr="00EE3119">
        <w:rPr>
          <w:color w:val="000000"/>
          <w:sz w:val="24"/>
          <w:szCs w:val="28"/>
        </w:rPr>
        <w:t>283]</w:t>
      </w:r>
    </w:p>
    <w:p w:rsidR="004865FE"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Documents</w:t>
      </w:r>
      <w:r>
        <w:rPr>
          <w:color w:val="000000"/>
          <w:sz w:val="24"/>
          <w:szCs w:val="28"/>
        </w:rPr>
        <w:t> :</w:t>
      </w:r>
      <w:r w:rsidRPr="00EE3119">
        <w:rPr>
          <w:color w:val="000000"/>
          <w:sz w:val="24"/>
          <w:szCs w:val="28"/>
        </w:rPr>
        <w:t xml:space="preserve"> </w:t>
      </w:r>
      <w:hyperlink w:anchor="occupation_documents" w:history="1">
        <w:r w:rsidRPr="00552FDC">
          <w:rPr>
            <w:rStyle w:val="Lienhypertexte"/>
            <w:sz w:val="24"/>
            <w:szCs w:val="28"/>
          </w:rPr>
          <w:t>Convention haïtiano-américaine</w:t>
        </w:r>
      </w:hyperlink>
      <w:r w:rsidRPr="00EE3119">
        <w:rPr>
          <w:bCs/>
          <w:color w:val="000000"/>
          <w:sz w:val="24"/>
          <w:szCs w:val="28"/>
        </w:rPr>
        <w:t xml:space="preserve"> [</w:t>
      </w:r>
      <w:r w:rsidRPr="00EE3119">
        <w:rPr>
          <w:color w:val="000000"/>
          <w:sz w:val="24"/>
          <w:szCs w:val="28"/>
        </w:rPr>
        <w:t>291]</w:t>
      </w:r>
    </w:p>
    <w:p w:rsidR="004865FE" w:rsidRPr="00EE3119" w:rsidRDefault="004865FE" w:rsidP="004865FE">
      <w:pPr>
        <w:autoSpaceDE w:val="0"/>
        <w:autoSpaceDN w:val="0"/>
        <w:adjustRightInd w:val="0"/>
        <w:spacing w:before="120" w:after="120"/>
        <w:ind w:firstLine="0"/>
        <w:rPr>
          <w:color w:val="000000"/>
          <w:sz w:val="24"/>
          <w:szCs w:val="28"/>
        </w:rPr>
      </w:pPr>
      <w:hyperlink w:anchor="occupation_rapport_commission" w:history="1">
        <w:r w:rsidRPr="00552FDC">
          <w:rPr>
            <w:rStyle w:val="Lienhypertexte"/>
            <w:sz w:val="24"/>
            <w:szCs w:val="28"/>
          </w:rPr>
          <w:t>Rapport de la Commission présidentielle pour l’étude et la révision des conditions en Haïti</w:t>
        </w:r>
      </w:hyperlink>
      <w:r w:rsidRPr="00EE3119">
        <w:rPr>
          <w:bCs/>
          <w:color w:val="000000"/>
          <w:sz w:val="24"/>
          <w:szCs w:val="28"/>
        </w:rPr>
        <w:t xml:space="preserve"> [</w:t>
      </w:r>
      <w:r w:rsidRPr="00EE3119">
        <w:rPr>
          <w:color w:val="000000"/>
          <w:sz w:val="24"/>
          <w:szCs w:val="28"/>
        </w:rPr>
        <w:t>306]</w:t>
      </w:r>
    </w:p>
    <w:p w:rsidR="004865FE" w:rsidRPr="00EE3119" w:rsidRDefault="004865FE" w:rsidP="004865FE">
      <w:pPr>
        <w:ind w:left="540" w:hanging="540"/>
      </w:pPr>
    </w:p>
    <w:p w:rsidR="004865FE" w:rsidRPr="009C5922" w:rsidRDefault="004865FE" w:rsidP="004865FE">
      <w:pPr>
        <w:pStyle w:val="p"/>
        <w:rPr>
          <w:b/>
          <w:bCs/>
          <w:color w:val="000000"/>
          <w:szCs w:val="28"/>
        </w:rPr>
      </w:pPr>
      <w:r w:rsidRPr="00EE3119">
        <w:br w:type="page"/>
      </w:r>
      <w:r>
        <w:lastRenderedPageBreak/>
        <w:t>[4]</w:t>
      </w:r>
    </w:p>
    <w:p w:rsidR="004865FE" w:rsidRPr="009C5922" w:rsidRDefault="004865FE" w:rsidP="004865FE">
      <w:pPr>
        <w:autoSpaceDE w:val="0"/>
        <w:autoSpaceDN w:val="0"/>
        <w:adjustRightInd w:val="0"/>
        <w:spacing w:before="120" w:after="120"/>
        <w:jc w:val="both"/>
        <w:rPr>
          <w:color w:val="000000"/>
          <w:szCs w:val="28"/>
        </w:rPr>
      </w:pPr>
    </w:p>
    <w:p w:rsidR="004865FE" w:rsidRPr="009C5922" w:rsidRDefault="004865FE" w:rsidP="004865FE">
      <w:pPr>
        <w:autoSpaceDE w:val="0"/>
        <w:autoSpaceDN w:val="0"/>
        <w:adjustRightInd w:val="0"/>
        <w:spacing w:before="120" w:after="120"/>
        <w:jc w:val="both"/>
        <w:rPr>
          <w:color w:val="000000"/>
          <w:szCs w:val="28"/>
        </w:rPr>
      </w:pPr>
    </w:p>
    <w:p w:rsidR="004865FE" w:rsidRPr="009C5922"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ind w:left="1440" w:firstLine="0"/>
        <w:jc w:val="both"/>
        <w:rPr>
          <w:color w:val="000000"/>
          <w:szCs w:val="28"/>
        </w:rPr>
      </w:pPr>
      <w:r>
        <w:rPr>
          <w:color w:val="000000"/>
          <w:szCs w:val="28"/>
        </w:rPr>
        <w:t>À</w:t>
      </w:r>
    </w:p>
    <w:p w:rsidR="004865FE" w:rsidRPr="009C5922" w:rsidRDefault="004865FE" w:rsidP="004865FE">
      <w:pPr>
        <w:autoSpaceDE w:val="0"/>
        <w:autoSpaceDN w:val="0"/>
        <w:adjustRightInd w:val="0"/>
        <w:spacing w:before="120" w:after="120"/>
        <w:ind w:left="1440" w:firstLine="0"/>
        <w:jc w:val="both"/>
        <w:rPr>
          <w:color w:val="000000"/>
          <w:szCs w:val="28"/>
        </w:rPr>
      </w:pPr>
    </w:p>
    <w:p w:rsidR="004865FE" w:rsidRPr="009C5922" w:rsidRDefault="004865FE" w:rsidP="004865FE">
      <w:pPr>
        <w:autoSpaceDE w:val="0"/>
        <w:autoSpaceDN w:val="0"/>
        <w:adjustRightInd w:val="0"/>
        <w:spacing w:before="120" w:after="120"/>
        <w:ind w:left="1440" w:firstLine="0"/>
        <w:jc w:val="both"/>
        <w:rPr>
          <w:color w:val="000000"/>
          <w:szCs w:val="28"/>
        </w:rPr>
      </w:pPr>
      <w:r w:rsidRPr="009C5922">
        <w:rPr>
          <w:color w:val="000000"/>
          <w:szCs w:val="28"/>
        </w:rPr>
        <w:t>Jacques Jeannot</w:t>
      </w:r>
    </w:p>
    <w:p w:rsidR="004865FE" w:rsidRPr="009C5922" w:rsidRDefault="004865FE" w:rsidP="004865FE">
      <w:pPr>
        <w:autoSpaceDE w:val="0"/>
        <w:autoSpaceDN w:val="0"/>
        <w:adjustRightInd w:val="0"/>
        <w:spacing w:before="120" w:after="120"/>
        <w:ind w:left="1440" w:firstLine="0"/>
        <w:jc w:val="both"/>
        <w:rPr>
          <w:color w:val="000000"/>
          <w:szCs w:val="28"/>
        </w:rPr>
      </w:pPr>
      <w:r w:rsidRPr="009C5922">
        <w:rPr>
          <w:color w:val="000000"/>
          <w:szCs w:val="28"/>
        </w:rPr>
        <w:t>Wiener Jean-Pierre</w:t>
      </w:r>
    </w:p>
    <w:p w:rsidR="004865FE" w:rsidRPr="009C5922" w:rsidRDefault="004865FE" w:rsidP="004865FE">
      <w:pPr>
        <w:autoSpaceDE w:val="0"/>
        <w:autoSpaceDN w:val="0"/>
        <w:adjustRightInd w:val="0"/>
        <w:spacing w:before="120" w:after="120"/>
        <w:ind w:left="1440" w:firstLine="0"/>
        <w:jc w:val="both"/>
        <w:rPr>
          <w:color w:val="000000"/>
          <w:szCs w:val="28"/>
        </w:rPr>
      </w:pPr>
      <w:r w:rsidRPr="009C5922">
        <w:rPr>
          <w:color w:val="000000"/>
          <w:szCs w:val="28"/>
        </w:rPr>
        <w:t>Adrien Sansaricq</w:t>
      </w:r>
    </w:p>
    <w:p w:rsidR="004865FE" w:rsidRPr="009C5922" w:rsidRDefault="004865FE" w:rsidP="004865FE">
      <w:pPr>
        <w:autoSpaceDE w:val="0"/>
        <w:autoSpaceDN w:val="0"/>
        <w:adjustRightInd w:val="0"/>
        <w:spacing w:before="120" w:after="120"/>
        <w:ind w:left="1440" w:firstLine="0"/>
        <w:jc w:val="both"/>
        <w:rPr>
          <w:color w:val="000000"/>
          <w:szCs w:val="28"/>
        </w:rPr>
      </w:pPr>
      <w:r w:rsidRPr="009C5922">
        <w:rPr>
          <w:color w:val="000000"/>
          <w:szCs w:val="28"/>
        </w:rPr>
        <w:t>Daniel Sansaricq</w:t>
      </w:r>
    </w:p>
    <w:p w:rsidR="004865FE" w:rsidRPr="009C5922" w:rsidRDefault="004865FE" w:rsidP="004865FE">
      <w:pPr>
        <w:autoSpaceDE w:val="0"/>
        <w:autoSpaceDN w:val="0"/>
        <w:adjustRightInd w:val="0"/>
        <w:spacing w:before="120" w:after="120"/>
        <w:ind w:left="1440" w:firstLine="0"/>
        <w:jc w:val="both"/>
        <w:rPr>
          <w:color w:val="000000"/>
          <w:szCs w:val="28"/>
        </w:rPr>
      </w:pPr>
      <w:r w:rsidRPr="009C5922">
        <w:rPr>
          <w:color w:val="000000"/>
          <w:szCs w:val="28"/>
        </w:rPr>
        <w:t>Gérard Wadestrand</w:t>
      </w:r>
    </w:p>
    <w:p w:rsidR="004865FE" w:rsidRDefault="004865FE" w:rsidP="004865FE">
      <w:pPr>
        <w:autoSpaceDE w:val="0"/>
        <w:autoSpaceDN w:val="0"/>
        <w:adjustRightInd w:val="0"/>
        <w:spacing w:before="120" w:after="120"/>
        <w:ind w:left="1440" w:firstLine="0"/>
        <w:jc w:val="both"/>
        <w:rPr>
          <w:color w:val="000000"/>
          <w:szCs w:val="28"/>
        </w:rPr>
      </w:pPr>
    </w:p>
    <w:p w:rsidR="004865FE" w:rsidRPr="009C5922" w:rsidRDefault="004865FE" w:rsidP="004865FE">
      <w:pPr>
        <w:autoSpaceDE w:val="0"/>
        <w:autoSpaceDN w:val="0"/>
        <w:adjustRightInd w:val="0"/>
        <w:spacing w:before="120" w:after="120"/>
        <w:ind w:left="2160" w:firstLine="0"/>
        <w:jc w:val="both"/>
        <w:rPr>
          <w:color w:val="000000"/>
          <w:szCs w:val="28"/>
        </w:rPr>
      </w:pPr>
      <w:r w:rsidRPr="009C5922">
        <w:rPr>
          <w:color w:val="000000"/>
          <w:szCs w:val="28"/>
        </w:rPr>
        <w:t>qui rêvèrent d’une Haïti meilleure et luttèrent pour la l</w:t>
      </w:r>
      <w:r w:rsidRPr="009C5922">
        <w:rPr>
          <w:color w:val="000000"/>
          <w:szCs w:val="28"/>
        </w:rPr>
        <w:t>i</w:t>
      </w:r>
      <w:r w:rsidRPr="009C5922">
        <w:rPr>
          <w:color w:val="000000"/>
          <w:szCs w:val="28"/>
        </w:rPr>
        <w:t>bération du pays</w:t>
      </w:r>
    </w:p>
    <w:p w:rsidR="004865FE" w:rsidRPr="009C5922" w:rsidRDefault="004865FE" w:rsidP="004865FE">
      <w:pPr>
        <w:spacing w:before="120" w:after="120"/>
        <w:jc w:val="both"/>
        <w:rPr>
          <w:color w:val="000000"/>
          <w:szCs w:val="28"/>
        </w:rPr>
      </w:pPr>
    </w:p>
    <w:p w:rsidR="004865FE" w:rsidRPr="009C5922" w:rsidRDefault="004865FE" w:rsidP="004865FE">
      <w:pPr>
        <w:spacing w:before="120" w:after="120"/>
        <w:jc w:val="both"/>
        <w:rPr>
          <w:color w:val="000000"/>
          <w:szCs w:val="28"/>
        </w:rPr>
      </w:pPr>
      <w:r>
        <w:rPr>
          <w:color w:val="000000"/>
          <w:szCs w:val="28"/>
        </w:rPr>
        <w:t>À</w:t>
      </w:r>
      <w:r w:rsidRPr="009C5922">
        <w:rPr>
          <w:color w:val="000000"/>
          <w:szCs w:val="28"/>
        </w:rPr>
        <w:t xml:space="preserve"> Gérard Pierre-Charles, mon compagnon de vie</w:t>
      </w:r>
    </w:p>
    <w:p w:rsidR="004865FE" w:rsidRPr="00EE3119" w:rsidRDefault="004865FE" w:rsidP="004865FE">
      <w:pPr>
        <w:pStyle w:val="p"/>
      </w:pPr>
      <w:r w:rsidRPr="009C5922">
        <w:rPr>
          <w:color w:val="000000"/>
          <w:szCs w:val="28"/>
        </w:rPr>
        <w:br w:type="page"/>
      </w:r>
      <w:r w:rsidRPr="00EE3119">
        <w:lastRenderedPageBreak/>
        <w:t>[</w:t>
      </w:r>
      <w:r>
        <w:t>5</w:t>
      </w:r>
      <w:r w:rsidRPr="00EE3119">
        <w:t>]</w:t>
      </w:r>
    </w:p>
    <w:p w:rsidR="004865FE" w:rsidRPr="00EE3119" w:rsidRDefault="004865FE">
      <w:pPr>
        <w:jc w:val="both"/>
      </w:pPr>
    </w:p>
    <w:p w:rsidR="004865FE" w:rsidRPr="00EE3119" w:rsidRDefault="004865FE">
      <w:pPr>
        <w:jc w:val="both"/>
      </w:pPr>
    </w:p>
    <w:p w:rsidR="004865FE" w:rsidRPr="00EE3119" w:rsidRDefault="004865FE">
      <w:pPr>
        <w:jc w:val="both"/>
      </w:pPr>
    </w:p>
    <w:p w:rsidR="004865FE" w:rsidRPr="00EE3119" w:rsidRDefault="004865FE" w:rsidP="004865FE">
      <w:pPr>
        <w:spacing w:after="120"/>
        <w:ind w:firstLine="0"/>
        <w:jc w:val="center"/>
        <w:rPr>
          <w:b/>
          <w:sz w:val="24"/>
        </w:rPr>
      </w:pPr>
      <w:bookmarkStart w:id="2" w:name="occupation_presentation"/>
      <w:r w:rsidRPr="00EE3119">
        <w:rPr>
          <w:b/>
          <w:sz w:val="24"/>
        </w:rPr>
        <w:t>L’occupation américaine d’Haïti</w:t>
      </w:r>
    </w:p>
    <w:p w:rsidR="004865FE" w:rsidRPr="00EE3119" w:rsidRDefault="004865FE" w:rsidP="004865FE">
      <w:pPr>
        <w:pStyle w:val="planchest"/>
      </w:pPr>
      <w:r>
        <w:t>PRÉSENTATION</w:t>
      </w:r>
    </w:p>
    <w:bookmarkEnd w:id="2"/>
    <w:p w:rsidR="004865FE" w:rsidRPr="00EE3119" w:rsidRDefault="004865FE">
      <w:pPr>
        <w:jc w:val="both"/>
      </w:pPr>
    </w:p>
    <w:p w:rsidR="004865FE" w:rsidRPr="00EE3119" w:rsidRDefault="004865FE">
      <w:pPr>
        <w:jc w:val="both"/>
      </w:pPr>
    </w:p>
    <w:p w:rsidR="004865FE" w:rsidRDefault="004865FE">
      <w:pPr>
        <w:jc w:val="both"/>
      </w:pPr>
    </w:p>
    <w:p w:rsidR="004865FE" w:rsidRDefault="004865FE">
      <w:pPr>
        <w:jc w:val="both"/>
      </w:pPr>
    </w:p>
    <w:p w:rsidR="004865FE" w:rsidRPr="00EE3119" w:rsidRDefault="004865FE">
      <w:pPr>
        <w:jc w:val="both"/>
      </w:pPr>
    </w:p>
    <w:p w:rsidR="004865FE" w:rsidRPr="00EE3119" w:rsidRDefault="004865FE">
      <w:pPr>
        <w:jc w:val="both"/>
      </w:pPr>
    </w:p>
    <w:p w:rsidR="004865FE" w:rsidRPr="00EE3119" w:rsidRDefault="004865FE">
      <w:pPr>
        <w:jc w:val="both"/>
      </w:pPr>
    </w:p>
    <w:p w:rsidR="004865FE" w:rsidRPr="00EE3119" w:rsidRDefault="004865FE">
      <w:pPr>
        <w:ind w:right="90" w:firstLine="0"/>
        <w:jc w:val="both"/>
        <w:rPr>
          <w:sz w:val="20"/>
        </w:rPr>
      </w:pPr>
      <w:hyperlink w:anchor="tdm" w:history="1">
        <w:r w:rsidRPr="00EE3119">
          <w:rPr>
            <w:rStyle w:val="Lienhypertexte"/>
            <w:sz w:val="20"/>
          </w:rPr>
          <w:t>Retour à la table des matières</w:t>
        </w:r>
      </w:hyperlink>
    </w:p>
    <w:p w:rsidR="004865FE" w:rsidRPr="009C5922" w:rsidRDefault="004865FE" w:rsidP="004865FE">
      <w:pPr>
        <w:autoSpaceDE w:val="0"/>
        <w:autoSpaceDN w:val="0"/>
        <w:adjustRightInd w:val="0"/>
        <w:spacing w:before="120" w:after="120"/>
        <w:jc w:val="both"/>
        <w:rPr>
          <w:color w:val="000000"/>
          <w:szCs w:val="28"/>
        </w:rPr>
      </w:pPr>
      <w:r>
        <w:rPr>
          <w:color w:val="000000"/>
          <w:szCs w:val="28"/>
        </w:rPr>
        <w:t>Le</w:t>
      </w:r>
      <w:r w:rsidRPr="009C5922">
        <w:rPr>
          <w:color w:val="000000"/>
          <w:szCs w:val="28"/>
        </w:rPr>
        <w:t xml:space="preserve"> premier prix 1987, décerné à ce livre par la Société Haïtienne d'Histoire et de Géographie est une distinction particulièrement sign</w:t>
      </w:r>
      <w:r w:rsidRPr="009C5922">
        <w:rPr>
          <w:color w:val="000000"/>
          <w:szCs w:val="28"/>
        </w:rPr>
        <w:t>i</w:t>
      </w:r>
      <w:r w:rsidRPr="009C5922">
        <w:rPr>
          <w:color w:val="000000"/>
          <w:szCs w:val="28"/>
        </w:rPr>
        <w:t>ficative. En effet, cette Société fondée par Pauléus Sanon aux heures sombres de l'occupation appelait à rechercher les racines de notre év</w:t>
      </w:r>
      <w:r w:rsidRPr="009C5922">
        <w:rPr>
          <w:color w:val="000000"/>
          <w:szCs w:val="28"/>
        </w:rPr>
        <w:t>o</w:t>
      </w:r>
      <w:r w:rsidRPr="009C5922">
        <w:rPr>
          <w:color w:val="000000"/>
          <w:szCs w:val="28"/>
        </w:rPr>
        <w:t>lution pour contribuer à l'épanouissement d'une authentique conscie</w:t>
      </w:r>
      <w:r w:rsidRPr="009C5922">
        <w:rPr>
          <w:color w:val="000000"/>
          <w:szCs w:val="28"/>
        </w:rPr>
        <w:t>n</w:t>
      </w:r>
      <w:r w:rsidRPr="009C5922">
        <w:rPr>
          <w:color w:val="000000"/>
          <w:szCs w:val="28"/>
        </w:rPr>
        <w:t>ce nationale, face à notre souveraineté bafouée. De plus, cette instit</w:t>
      </w:r>
      <w:r w:rsidRPr="009C5922">
        <w:rPr>
          <w:color w:val="000000"/>
          <w:szCs w:val="28"/>
        </w:rPr>
        <w:t>u</w:t>
      </w:r>
      <w:r w:rsidRPr="009C5922">
        <w:rPr>
          <w:color w:val="000000"/>
          <w:szCs w:val="28"/>
        </w:rPr>
        <w:t>tion, malgré les difficultés du milieu, a pu par son existence, assurer une certaine continuité historique et contribuer au maintien de notre mémoire collective si sérieusement affectée par des phénomènes d'a</w:t>
      </w:r>
      <w:r w:rsidRPr="009C5922">
        <w:rPr>
          <w:color w:val="000000"/>
          <w:szCs w:val="28"/>
        </w:rPr>
        <w:t>n</w:t>
      </w:r>
      <w:r w:rsidRPr="009C5922">
        <w:rPr>
          <w:color w:val="000000"/>
          <w:szCs w:val="28"/>
        </w:rPr>
        <w:t>ti-culture, d'aliénation et de fausse modernité qui ont marqué la vie nationale durant ces dernières décennies.</w:t>
      </w:r>
    </w:p>
    <w:p w:rsidR="004865FE" w:rsidRPr="009C5922" w:rsidRDefault="004865FE" w:rsidP="004865FE">
      <w:pPr>
        <w:autoSpaceDE w:val="0"/>
        <w:autoSpaceDN w:val="0"/>
        <w:adjustRightInd w:val="0"/>
        <w:spacing w:before="120" w:after="120"/>
        <w:jc w:val="both"/>
        <w:rPr>
          <w:color w:val="000000"/>
          <w:szCs w:val="28"/>
        </w:rPr>
      </w:pPr>
      <w:r w:rsidRPr="009C5922">
        <w:rPr>
          <w:color w:val="000000"/>
          <w:szCs w:val="28"/>
        </w:rPr>
        <w:t>En octroyant les deux prix 1987 à des œuvres réalisées en dehors du pays, durant la longue période duvaliériste, la SHHG a voulu, sans doute, rendre hommage à l'un des aspects de la participation et de l'apport multiforme des Haïtiens expatriés, à cette difficile marche de notre nation vers la libération à venir.</w:t>
      </w:r>
    </w:p>
    <w:p w:rsidR="004865FE" w:rsidRPr="009C5922" w:rsidRDefault="004865FE" w:rsidP="004865FE">
      <w:pPr>
        <w:spacing w:before="120" w:after="120"/>
        <w:jc w:val="both"/>
        <w:rPr>
          <w:color w:val="000000"/>
          <w:szCs w:val="28"/>
        </w:rPr>
      </w:pPr>
      <w:r w:rsidRPr="009C5922">
        <w:rPr>
          <w:color w:val="000000"/>
          <w:szCs w:val="28"/>
        </w:rPr>
        <w:t>Cet ouvrage, résultat d'une thèse réalisée pour couronner mes ét</w:t>
      </w:r>
      <w:r w:rsidRPr="009C5922">
        <w:rPr>
          <w:color w:val="000000"/>
          <w:szCs w:val="28"/>
        </w:rPr>
        <w:t>u</w:t>
      </w:r>
      <w:r w:rsidRPr="009C5922">
        <w:rPr>
          <w:color w:val="000000"/>
          <w:szCs w:val="28"/>
        </w:rPr>
        <w:t>des de doctorat en Histoire à l'Université Nationale Autonome du Mexique, a été allégé de son appareil méthodologique et académique. Il présente de manière succincte, la période de l'occupation américaine dans une synthèse de</w:t>
      </w:r>
      <w:r>
        <w:rPr>
          <w:color w:val="000000"/>
          <w:szCs w:val="28"/>
        </w:rPr>
        <w:t xml:space="preserve"> </w:t>
      </w:r>
      <w:r w:rsidRPr="009C5922">
        <w:rPr>
          <w:bCs/>
          <w:color w:val="000000"/>
          <w:szCs w:val="28"/>
        </w:rPr>
        <w:t>[6]</w:t>
      </w:r>
      <w:r>
        <w:rPr>
          <w:bCs/>
          <w:color w:val="000000"/>
          <w:szCs w:val="28"/>
        </w:rPr>
        <w:t xml:space="preserve"> </w:t>
      </w:r>
      <w:r w:rsidRPr="009C5922">
        <w:rPr>
          <w:color w:val="000000"/>
          <w:szCs w:val="28"/>
        </w:rPr>
        <w:t>près de 50 ans d'histoire nationale. Sa ve</w:t>
      </w:r>
      <w:r w:rsidRPr="009C5922">
        <w:rPr>
          <w:color w:val="000000"/>
          <w:szCs w:val="28"/>
        </w:rPr>
        <w:t>r</w:t>
      </w:r>
      <w:r w:rsidRPr="009C5922">
        <w:rPr>
          <w:color w:val="000000"/>
          <w:szCs w:val="28"/>
        </w:rPr>
        <w:t>sion en langue espagnole a été publiée en 1971 aux éditions Siglo XXI (Mexique) et en 1978 par Casa de Las Américas (Cuba). Cette publ</w:t>
      </w:r>
      <w:r w:rsidRPr="009C5922">
        <w:rPr>
          <w:color w:val="000000"/>
          <w:szCs w:val="28"/>
        </w:rPr>
        <w:t>i</w:t>
      </w:r>
      <w:r w:rsidRPr="009C5922">
        <w:rPr>
          <w:color w:val="000000"/>
          <w:szCs w:val="28"/>
        </w:rPr>
        <w:lastRenderedPageBreak/>
        <w:t>cation, diffusée larg</w:t>
      </w:r>
      <w:r w:rsidRPr="009C5922">
        <w:rPr>
          <w:color w:val="000000"/>
          <w:szCs w:val="28"/>
        </w:rPr>
        <w:t>e</w:t>
      </w:r>
      <w:r w:rsidRPr="009C5922">
        <w:rPr>
          <w:color w:val="000000"/>
          <w:szCs w:val="28"/>
        </w:rPr>
        <w:t>ment en Amérique Latine, a atteint des cercles restreints de comp</w:t>
      </w:r>
      <w:r w:rsidRPr="009C5922">
        <w:rPr>
          <w:color w:val="000000"/>
          <w:szCs w:val="28"/>
        </w:rPr>
        <w:t>a</w:t>
      </w:r>
      <w:r w:rsidRPr="009C5922">
        <w:rPr>
          <w:color w:val="000000"/>
          <w:szCs w:val="28"/>
        </w:rPr>
        <w:t>triotes. Cependant, la version française ronéotypée a largement circulé dans les milieux haïtiens de l'étranger et dans le pays. Consultée par nombre de collègues, elle a orienté leur ense</w:t>
      </w:r>
      <w:r w:rsidRPr="009C5922">
        <w:rPr>
          <w:color w:val="000000"/>
          <w:szCs w:val="28"/>
        </w:rPr>
        <w:t>i</w:t>
      </w:r>
      <w:r w:rsidRPr="009C5922">
        <w:rPr>
          <w:color w:val="000000"/>
          <w:szCs w:val="28"/>
        </w:rPr>
        <w:t>gnement ou leurs recherches, et ouvert de nouvelles pistes de r</w:t>
      </w:r>
      <w:r w:rsidRPr="009C5922">
        <w:rPr>
          <w:color w:val="000000"/>
          <w:szCs w:val="28"/>
        </w:rPr>
        <w:t>é</w:t>
      </w:r>
      <w:r w:rsidRPr="009C5922">
        <w:rPr>
          <w:color w:val="000000"/>
          <w:szCs w:val="28"/>
        </w:rPr>
        <w:t>flexions. C'était à l'époque où il était imprudent de citer certaines sources. Aussi est-il bon de const</w:t>
      </w:r>
      <w:r w:rsidRPr="009C5922">
        <w:rPr>
          <w:color w:val="000000"/>
          <w:szCs w:val="28"/>
        </w:rPr>
        <w:t>a</w:t>
      </w:r>
      <w:r w:rsidRPr="009C5922">
        <w:rPr>
          <w:color w:val="000000"/>
          <w:szCs w:val="28"/>
        </w:rPr>
        <w:t>ter que nombre d'informations et de thèses contenues dans cet ouvrage sont désormais des acquis histor</w:t>
      </w:r>
      <w:r w:rsidRPr="009C5922">
        <w:rPr>
          <w:color w:val="000000"/>
          <w:szCs w:val="28"/>
        </w:rPr>
        <w:t>i</w:t>
      </w:r>
      <w:r w:rsidRPr="009C5922">
        <w:rPr>
          <w:color w:val="000000"/>
          <w:szCs w:val="28"/>
        </w:rPr>
        <w:t>ques. Notre satisfaction est encore plus grande aujourd'hui que nous offrons cet ouvrage au public haïtien qui en était le principal destin</w:t>
      </w:r>
      <w:r w:rsidRPr="009C5922">
        <w:rPr>
          <w:color w:val="000000"/>
          <w:szCs w:val="28"/>
        </w:rPr>
        <w:t>a</w:t>
      </w:r>
      <w:r w:rsidRPr="009C5922">
        <w:rPr>
          <w:color w:val="000000"/>
          <w:szCs w:val="28"/>
        </w:rPr>
        <w:t>taire.</w:t>
      </w:r>
    </w:p>
    <w:p w:rsidR="004865FE" w:rsidRPr="009C5922" w:rsidRDefault="004865FE" w:rsidP="004865FE">
      <w:pPr>
        <w:spacing w:before="120" w:after="120"/>
        <w:jc w:val="both"/>
        <w:rPr>
          <w:color w:val="000000"/>
          <w:szCs w:val="28"/>
        </w:rPr>
      </w:pPr>
      <w:r w:rsidRPr="009C5922">
        <w:rPr>
          <w:color w:val="000000"/>
          <w:szCs w:val="28"/>
        </w:rPr>
        <w:t>Des recherches ultérieures m'ont permis d'approfondir cette tranche tellement décisive de notre histoire</w:t>
      </w:r>
      <w:r>
        <w:rPr>
          <w:color w:val="000000"/>
          <w:szCs w:val="28"/>
        </w:rPr>
        <w:t> :</w:t>
      </w:r>
      <w:r w:rsidRPr="009C5922">
        <w:rPr>
          <w:color w:val="000000"/>
          <w:szCs w:val="28"/>
        </w:rPr>
        <w:t xml:space="preserve"> des études comparatives entre l'occupation américaine en Haïti et dans d'autres pays, en particulier la République Dominicaine</w:t>
      </w:r>
      <w:r>
        <w:rPr>
          <w:color w:val="000000"/>
          <w:szCs w:val="28"/>
        </w:rPr>
        <w:t> ;</w:t>
      </w:r>
      <w:r w:rsidRPr="009C5922">
        <w:rPr>
          <w:color w:val="000000"/>
          <w:szCs w:val="28"/>
        </w:rPr>
        <w:t xml:space="preserve"> entre l'évolution des structures et instit</w:t>
      </w:r>
      <w:r w:rsidRPr="009C5922">
        <w:rPr>
          <w:color w:val="000000"/>
          <w:szCs w:val="28"/>
        </w:rPr>
        <w:t>u</w:t>
      </w:r>
      <w:r w:rsidRPr="009C5922">
        <w:rPr>
          <w:color w:val="000000"/>
          <w:szCs w:val="28"/>
        </w:rPr>
        <w:t>tions haïtiennes de 1915 à nos jours et celles de la Caraïbe et de l’Amérique Latine. L'œuvre inestimable de Roger Gaillard, le livre de Kettly Millet et celui de George Corvington</w:t>
      </w:r>
      <w:r>
        <w:rPr>
          <w:color w:val="000000"/>
          <w:szCs w:val="28"/>
        </w:rPr>
        <w:t> ;</w:t>
      </w:r>
      <w:r w:rsidRPr="009C5922">
        <w:rPr>
          <w:color w:val="000000"/>
          <w:szCs w:val="28"/>
        </w:rPr>
        <w:t xml:space="preserve"> les publications et les discussions fructueuses avec des collègues haïtiens ou étrangers tels Michel Hector, Jean Casimir, Pablo Gonzalez Casanova, Agustin Cueva, Gregorio Selser pour ne citer que ceux-là</w:t>
      </w:r>
      <w:r>
        <w:rPr>
          <w:color w:val="000000"/>
          <w:szCs w:val="28"/>
        </w:rPr>
        <w:t> ;</w:t>
      </w:r>
      <w:r w:rsidRPr="009C5922">
        <w:rPr>
          <w:color w:val="000000"/>
          <w:szCs w:val="28"/>
        </w:rPr>
        <w:t xml:space="preserve"> et particulièrement une constante recherche de la compréhension de notre réalité avec G</w:t>
      </w:r>
      <w:r w:rsidRPr="009C5922">
        <w:rPr>
          <w:color w:val="000000"/>
          <w:szCs w:val="28"/>
        </w:rPr>
        <w:t>é</w:t>
      </w:r>
      <w:r w:rsidRPr="009C5922">
        <w:rPr>
          <w:color w:val="000000"/>
          <w:szCs w:val="28"/>
        </w:rPr>
        <w:t>rard Pierre-Charles</w:t>
      </w:r>
      <w:r>
        <w:rPr>
          <w:color w:val="000000"/>
          <w:szCs w:val="28"/>
        </w:rPr>
        <w:t> ;</w:t>
      </w:r>
      <w:r w:rsidRPr="009C5922">
        <w:rPr>
          <w:color w:val="000000"/>
          <w:szCs w:val="28"/>
        </w:rPr>
        <w:t xml:space="preserve"> et enfin, tout récemment, mon retour en Haïti ont enrichi mes données et affiné mes analyses. Ce cheminement apparaît dans des articles déjà publiés sur</w:t>
      </w:r>
      <w:r>
        <w:rPr>
          <w:color w:val="000000"/>
          <w:szCs w:val="28"/>
        </w:rPr>
        <w:t xml:space="preserve"> </w:t>
      </w:r>
      <w:r w:rsidRPr="009C5922">
        <w:rPr>
          <w:bCs/>
          <w:color w:val="000000"/>
          <w:szCs w:val="28"/>
        </w:rPr>
        <w:t>[7]</w:t>
      </w:r>
      <w:r>
        <w:rPr>
          <w:bCs/>
          <w:color w:val="000000"/>
          <w:szCs w:val="28"/>
        </w:rPr>
        <w:t xml:space="preserve"> </w:t>
      </w:r>
      <w:r w:rsidRPr="009C5922">
        <w:rPr>
          <w:color w:val="000000"/>
          <w:szCs w:val="28"/>
        </w:rPr>
        <w:t xml:space="preserve">cette </w:t>
      </w:r>
      <w:r w:rsidRPr="009C5922">
        <w:rPr>
          <w:color w:val="303030"/>
          <w:szCs w:val="28"/>
        </w:rPr>
        <w:t xml:space="preserve">période, </w:t>
      </w:r>
      <w:r w:rsidRPr="009C5922">
        <w:rPr>
          <w:color w:val="000000"/>
          <w:szCs w:val="28"/>
        </w:rPr>
        <w:t>ou dans une œuvre presque terminée sur la paysa</w:t>
      </w:r>
      <w:r w:rsidRPr="009C5922">
        <w:rPr>
          <w:color w:val="000000"/>
          <w:szCs w:val="28"/>
        </w:rPr>
        <w:t>n</w:t>
      </w:r>
      <w:r w:rsidRPr="009C5922">
        <w:rPr>
          <w:color w:val="000000"/>
          <w:szCs w:val="28"/>
        </w:rPr>
        <w:t>nerie haïtienne.</w:t>
      </w:r>
    </w:p>
    <w:p w:rsidR="004865FE" w:rsidRPr="009C5922" w:rsidRDefault="004865FE" w:rsidP="004865FE">
      <w:pPr>
        <w:autoSpaceDE w:val="0"/>
        <w:autoSpaceDN w:val="0"/>
        <w:adjustRightInd w:val="0"/>
        <w:spacing w:before="120" w:after="120"/>
        <w:jc w:val="both"/>
        <w:rPr>
          <w:color w:val="000000"/>
          <w:szCs w:val="28"/>
        </w:rPr>
      </w:pPr>
      <w:r w:rsidRPr="009C5922">
        <w:rPr>
          <w:color w:val="000000"/>
          <w:szCs w:val="28"/>
        </w:rPr>
        <w:t>Le contexte haïtien actuel est marqué par l'éclosion de nombreux travaux en Sciences Sociales et aussi par l'avidité d'un peuple qui scr</w:t>
      </w:r>
      <w:r w:rsidRPr="009C5922">
        <w:rPr>
          <w:color w:val="000000"/>
          <w:szCs w:val="28"/>
        </w:rPr>
        <w:t>u</w:t>
      </w:r>
      <w:r w:rsidRPr="009C5922">
        <w:rPr>
          <w:color w:val="000000"/>
          <w:szCs w:val="28"/>
        </w:rPr>
        <w:t>te son passé pour mieux comprendre le présent. De plus, l'urgence de l'enseignement d'une histoire qui réponde aux nécessités de nos écoles met en cause la responsabilité de nos historiens.</w:t>
      </w:r>
    </w:p>
    <w:p w:rsidR="004865FE" w:rsidRPr="009C5922" w:rsidRDefault="004865FE" w:rsidP="004865FE">
      <w:pPr>
        <w:autoSpaceDE w:val="0"/>
        <w:autoSpaceDN w:val="0"/>
        <w:adjustRightInd w:val="0"/>
        <w:spacing w:before="120" w:after="120"/>
        <w:jc w:val="both"/>
        <w:rPr>
          <w:color w:val="000000"/>
          <w:szCs w:val="28"/>
        </w:rPr>
      </w:pPr>
      <w:r w:rsidRPr="009C5922">
        <w:rPr>
          <w:color w:val="000000"/>
          <w:szCs w:val="28"/>
        </w:rPr>
        <w:t>Plus que souhaitable, il est impérieux que nos spécialistes en Sciences Humaines, sans esprit de chapelle, avec tolérance, mais avec rigueur, entreprennent dans une perspective interdisciplinaire des di</w:t>
      </w:r>
      <w:r w:rsidRPr="009C5922">
        <w:rPr>
          <w:color w:val="000000"/>
          <w:szCs w:val="28"/>
        </w:rPr>
        <w:t>s</w:t>
      </w:r>
      <w:r w:rsidRPr="009C5922">
        <w:rPr>
          <w:color w:val="000000"/>
          <w:szCs w:val="28"/>
        </w:rPr>
        <w:t>cussions et des travaux pour faire avancer la connaissance scientifique en Haïti. Il nous incombe le devoir de retourner au peuple ses propres expériences historiques, reliant le passé au présent et mettant la connaissance scientifique au service du progrès et de la libération.</w:t>
      </w:r>
    </w:p>
    <w:p w:rsidR="004865FE" w:rsidRPr="009C5922" w:rsidRDefault="004865FE" w:rsidP="004865FE">
      <w:pPr>
        <w:autoSpaceDE w:val="0"/>
        <w:autoSpaceDN w:val="0"/>
        <w:adjustRightInd w:val="0"/>
        <w:spacing w:before="120" w:after="120"/>
        <w:jc w:val="both"/>
        <w:rPr>
          <w:color w:val="000000"/>
          <w:szCs w:val="28"/>
        </w:rPr>
      </w:pPr>
      <w:r w:rsidRPr="009C5922">
        <w:rPr>
          <w:color w:val="000000"/>
          <w:szCs w:val="28"/>
        </w:rPr>
        <w:lastRenderedPageBreak/>
        <w:t>Je ne voudrais pas terminer cette présentation, sans remercier de manière s</w:t>
      </w:r>
      <w:r>
        <w:rPr>
          <w:color w:val="000000"/>
          <w:szCs w:val="28"/>
        </w:rPr>
        <w:t>péciale Monsieur Eberle Pierre-</w:t>
      </w:r>
      <w:r w:rsidRPr="009C5922">
        <w:rPr>
          <w:color w:val="000000"/>
          <w:szCs w:val="28"/>
        </w:rPr>
        <w:t>Louis pour l'attention portée à l'édition de cet ouvrage.</w:t>
      </w:r>
    </w:p>
    <w:p w:rsidR="004865FE" w:rsidRDefault="004865FE" w:rsidP="004865FE">
      <w:pPr>
        <w:spacing w:before="120" w:after="120"/>
        <w:jc w:val="both"/>
        <w:rPr>
          <w:color w:val="000000"/>
          <w:szCs w:val="28"/>
        </w:rPr>
      </w:pPr>
    </w:p>
    <w:p w:rsidR="004865FE" w:rsidRPr="009C5922" w:rsidRDefault="004865FE" w:rsidP="004865FE">
      <w:pPr>
        <w:spacing w:before="120" w:after="120"/>
        <w:jc w:val="right"/>
        <w:rPr>
          <w:color w:val="000000"/>
          <w:szCs w:val="28"/>
        </w:rPr>
      </w:pPr>
      <w:r w:rsidRPr="009C5922">
        <w:rPr>
          <w:color w:val="000000"/>
          <w:szCs w:val="28"/>
        </w:rPr>
        <w:t xml:space="preserve">Pétion-Ville </w:t>
      </w:r>
      <w:r w:rsidRPr="009C5922">
        <w:rPr>
          <w:color w:val="303030"/>
          <w:szCs w:val="28"/>
        </w:rPr>
        <w:t xml:space="preserve">- </w:t>
      </w:r>
      <w:r w:rsidRPr="009C5922">
        <w:rPr>
          <w:color w:val="000000"/>
          <w:szCs w:val="28"/>
        </w:rPr>
        <w:t>juillet 1988.</w:t>
      </w:r>
    </w:p>
    <w:p w:rsidR="004865FE" w:rsidRDefault="004865FE" w:rsidP="004865FE">
      <w:pPr>
        <w:spacing w:before="120" w:after="120"/>
        <w:jc w:val="both"/>
        <w:rPr>
          <w:color w:val="000000"/>
          <w:szCs w:val="28"/>
        </w:rPr>
      </w:pPr>
    </w:p>
    <w:p w:rsidR="004865FE" w:rsidRDefault="004865FE" w:rsidP="004865FE">
      <w:pPr>
        <w:spacing w:before="120" w:after="120"/>
        <w:jc w:val="both"/>
        <w:rPr>
          <w:color w:val="000000"/>
          <w:szCs w:val="28"/>
        </w:rPr>
      </w:pPr>
    </w:p>
    <w:p w:rsidR="004865FE" w:rsidRPr="009C5922" w:rsidRDefault="004865FE" w:rsidP="004865FE">
      <w:pPr>
        <w:pStyle w:val="p"/>
      </w:pPr>
      <w:r>
        <w:t>[8]</w:t>
      </w:r>
    </w:p>
    <w:p w:rsidR="004865FE" w:rsidRPr="00EE3119" w:rsidRDefault="004865FE" w:rsidP="004865FE">
      <w:pPr>
        <w:pStyle w:val="p"/>
      </w:pPr>
      <w:r w:rsidRPr="00EE3119">
        <w:br w:type="page"/>
        <w:t>[</w:t>
      </w:r>
      <w:r>
        <w:t>9</w:t>
      </w:r>
      <w:r w:rsidRPr="00EE3119">
        <w:t>]</w:t>
      </w: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3" w:name="occupation_avant_propos"/>
      <w:r w:rsidRPr="00EE3119">
        <w:rPr>
          <w:b/>
          <w:sz w:val="24"/>
        </w:rPr>
        <w:t>L’occupation américaine d’Haïti</w:t>
      </w:r>
    </w:p>
    <w:p w:rsidR="004865FE" w:rsidRPr="00EE3119" w:rsidRDefault="004865FE" w:rsidP="004865FE">
      <w:pPr>
        <w:pStyle w:val="planchest"/>
      </w:pPr>
      <w:r>
        <w:t>AVANT-PROPOS</w:t>
      </w:r>
    </w:p>
    <w:bookmarkEnd w:id="3"/>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C5922" w:rsidRDefault="004865FE" w:rsidP="004865FE">
      <w:pPr>
        <w:autoSpaceDE w:val="0"/>
        <w:autoSpaceDN w:val="0"/>
        <w:adjustRightInd w:val="0"/>
        <w:spacing w:before="120" w:after="120"/>
        <w:jc w:val="both"/>
        <w:rPr>
          <w:rFonts w:ascii="Arial" w:hAnsi="Arial" w:cs="Arial"/>
          <w:color w:val="000000"/>
          <w:szCs w:val="28"/>
        </w:rPr>
      </w:pPr>
      <w:r>
        <w:rPr>
          <w:color w:val="000000"/>
          <w:szCs w:val="28"/>
        </w:rPr>
        <w:t>Co</w:t>
      </w:r>
      <w:r w:rsidRPr="009C5922">
        <w:rPr>
          <w:color w:val="000000"/>
          <w:szCs w:val="28"/>
        </w:rPr>
        <w:t>mme le notait Marc Bloch, l'incompréhension, du pr</w:t>
      </w:r>
      <w:r w:rsidRPr="009C5922">
        <w:rPr>
          <w:color w:val="000000"/>
          <w:szCs w:val="28"/>
        </w:rPr>
        <w:t>é</w:t>
      </w:r>
      <w:r w:rsidRPr="009C5922">
        <w:rPr>
          <w:color w:val="000000"/>
          <w:szCs w:val="28"/>
        </w:rPr>
        <w:t>sent naît fatalement de l'ignorance du passé. La compréhension du cas ha</w:t>
      </w:r>
      <w:r w:rsidRPr="009C5922">
        <w:rPr>
          <w:color w:val="000000"/>
          <w:szCs w:val="28"/>
        </w:rPr>
        <w:t>ï</w:t>
      </w:r>
      <w:r w:rsidRPr="009C5922">
        <w:rPr>
          <w:color w:val="000000"/>
          <w:szCs w:val="28"/>
        </w:rPr>
        <w:t>tien est impossible sans l'étude de toute son évolution historique, et en pa</w:t>
      </w:r>
      <w:r w:rsidRPr="009C5922">
        <w:rPr>
          <w:color w:val="000000"/>
          <w:szCs w:val="28"/>
        </w:rPr>
        <w:t>r</w:t>
      </w:r>
      <w:r w:rsidRPr="009C5922">
        <w:rPr>
          <w:color w:val="000000"/>
          <w:szCs w:val="28"/>
        </w:rPr>
        <w:t>ticulier sans la connaissance du fait transcendantal qu'a constitué l'i</w:t>
      </w:r>
      <w:r w:rsidRPr="009C5922">
        <w:rPr>
          <w:color w:val="000000"/>
          <w:szCs w:val="28"/>
        </w:rPr>
        <w:t>n</w:t>
      </w:r>
      <w:r w:rsidRPr="009C5922">
        <w:rPr>
          <w:color w:val="000000"/>
          <w:szCs w:val="28"/>
        </w:rPr>
        <w:t>tervention des États-Unis. Cette intervention a représenté un véritable nœud où se sont conjugués à la fois les résultats du processus de l'hi</w:t>
      </w:r>
      <w:r w:rsidRPr="009C5922">
        <w:rPr>
          <w:color w:val="000000"/>
          <w:szCs w:val="28"/>
        </w:rPr>
        <w:t>s</w:t>
      </w:r>
      <w:r w:rsidRPr="009C5922">
        <w:rPr>
          <w:color w:val="000000"/>
          <w:szCs w:val="28"/>
        </w:rPr>
        <w:t>toire nationale depuis l'indépendance, le phénomène de l'e</w:t>
      </w:r>
      <w:r w:rsidRPr="009C5922">
        <w:rPr>
          <w:color w:val="000000"/>
          <w:szCs w:val="28"/>
        </w:rPr>
        <w:t>x</w:t>
      </w:r>
      <w:r w:rsidRPr="009C5922">
        <w:rPr>
          <w:color w:val="000000"/>
          <w:szCs w:val="28"/>
        </w:rPr>
        <w:t>pansion impérialiste et la gestation de nouveaux traits propres de l'évol</w:t>
      </w:r>
      <w:r w:rsidRPr="009C5922">
        <w:rPr>
          <w:color w:val="000000"/>
          <w:szCs w:val="28"/>
        </w:rPr>
        <w:t>u</w:t>
      </w:r>
      <w:r w:rsidRPr="009C5922">
        <w:rPr>
          <w:color w:val="000000"/>
          <w:szCs w:val="28"/>
        </w:rPr>
        <w:t>tion du pays dans les dernières décennies.</w:t>
      </w:r>
    </w:p>
    <w:p w:rsidR="004865FE" w:rsidRPr="009C5922" w:rsidRDefault="004865FE" w:rsidP="004865FE">
      <w:pPr>
        <w:autoSpaceDE w:val="0"/>
        <w:autoSpaceDN w:val="0"/>
        <w:adjustRightInd w:val="0"/>
        <w:spacing w:before="120" w:after="120"/>
        <w:jc w:val="both"/>
        <w:rPr>
          <w:color w:val="000000"/>
          <w:szCs w:val="28"/>
        </w:rPr>
      </w:pPr>
      <w:r w:rsidRPr="009C5922">
        <w:rPr>
          <w:color w:val="000000"/>
          <w:szCs w:val="28"/>
        </w:rPr>
        <w:t xml:space="preserve">Paradoxalement, cette période n'a reçu, malgré son importance, toute l'attention qu'elle méritait. Peu d'études ont contribué à sa connaissance. La bibliographie de base qui s'y réfère se limite au livre de Raymond Leslie Buell, </w:t>
      </w:r>
      <w:r w:rsidRPr="009C5922">
        <w:rPr>
          <w:i/>
          <w:iCs/>
          <w:color w:val="000000"/>
          <w:szCs w:val="28"/>
        </w:rPr>
        <w:t>The American Occupation of Haïti</w:t>
      </w:r>
      <w:r w:rsidRPr="009C5922">
        <w:rPr>
          <w:color w:val="000000"/>
          <w:szCs w:val="28"/>
        </w:rPr>
        <w:t xml:space="preserve"> publié en 1929</w:t>
      </w:r>
      <w:r>
        <w:rPr>
          <w:color w:val="000000"/>
          <w:szCs w:val="28"/>
        </w:rPr>
        <w:t> ;</w:t>
      </w:r>
      <w:r w:rsidRPr="009C5922">
        <w:rPr>
          <w:color w:val="000000"/>
          <w:szCs w:val="28"/>
        </w:rPr>
        <w:t xml:space="preserve"> à celui d'Arthur Millspaugh, ancien conseiller financier am</w:t>
      </w:r>
      <w:r w:rsidRPr="009C5922">
        <w:rPr>
          <w:color w:val="000000"/>
          <w:szCs w:val="28"/>
        </w:rPr>
        <w:t>é</w:t>
      </w:r>
      <w:r w:rsidRPr="009C5922">
        <w:rPr>
          <w:color w:val="000000"/>
          <w:szCs w:val="28"/>
        </w:rPr>
        <w:t xml:space="preserve">ricain en Haïti, </w:t>
      </w:r>
      <w:r w:rsidRPr="009C5922">
        <w:rPr>
          <w:i/>
          <w:iCs/>
          <w:color w:val="000000"/>
          <w:szCs w:val="28"/>
        </w:rPr>
        <w:t>Haiti under American control</w:t>
      </w:r>
      <w:r w:rsidRPr="009C5922">
        <w:rPr>
          <w:color w:val="000000"/>
          <w:szCs w:val="28"/>
        </w:rPr>
        <w:t xml:space="preserve"> publié en 1937</w:t>
      </w:r>
      <w:r>
        <w:rPr>
          <w:color w:val="000000"/>
          <w:szCs w:val="28"/>
        </w:rPr>
        <w:t> ;</w:t>
      </w:r>
      <w:r w:rsidRPr="009C5922">
        <w:rPr>
          <w:color w:val="000000"/>
          <w:szCs w:val="28"/>
        </w:rPr>
        <w:t xml:space="preserve"> et à l'œuvre de Dantès Bellegarde, ministre de l'éducation pendant l'occ</w:t>
      </w:r>
      <w:r w:rsidRPr="009C5922">
        <w:rPr>
          <w:color w:val="000000"/>
          <w:szCs w:val="28"/>
        </w:rPr>
        <w:t>u</w:t>
      </w:r>
      <w:r w:rsidRPr="009C5922">
        <w:rPr>
          <w:color w:val="000000"/>
          <w:szCs w:val="28"/>
        </w:rPr>
        <w:t xml:space="preserve">pation, </w:t>
      </w:r>
      <w:r w:rsidRPr="009C5922">
        <w:rPr>
          <w:i/>
          <w:iCs/>
          <w:color w:val="000000"/>
          <w:szCs w:val="28"/>
        </w:rPr>
        <w:t>La résistance haïtienne,</w:t>
      </w:r>
      <w:r w:rsidRPr="009C5922">
        <w:rPr>
          <w:color w:val="000000"/>
          <w:szCs w:val="28"/>
        </w:rPr>
        <w:t xml:space="preserve"> publiée en 1937. L'apport de chacune de ces études est très précieux mais elles ne manquent pas de traduire leurs positions partisanes que ce soit du point de vue officiel amér</w:t>
      </w:r>
      <w:r w:rsidRPr="009C5922">
        <w:rPr>
          <w:color w:val="000000"/>
          <w:szCs w:val="28"/>
        </w:rPr>
        <w:t>i</w:t>
      </w:r>
      <w:r w:rsidRPr="009C5922">
        <w:rPr>
          <w:color w:val="000000"/>
          <w:szCs w:val="28"/>
        </w:rPr>
        <w:t>cain ou celui d'un secteur de la bourgeoisie haïtienne. Elles ne sont ni plus ni moins que d'irremplaçables témoignages de l'époque, présentés par des acteurs participants... Cependant, réalisées pendant l'occup</w:t>
      </w:r>
      <w:r w:rsidRPr="009C5922">
        <w:rPr>
          <w:color w:val="000000"/>
          <w:szCs w:val="28"/>
        </w:rPr>
        <w:t>a</w:t>
      </w:r>
      <w:r w:rsidRPr="009C5922">
        <w:rPr>
          <w:color w:val="000000"/>
          <w:szCs w:val="28"/>
        </w:rPr>
        <w:t>tion ou à la fin de celle-ci, elles n'ont pu</w:t>
      </w:r>
      <w:r>
        <w:rPr>
          <w:color w:val="000000"/>
          <w:szCs w:val="28"/>
        </w:rPr>
        <w:t xml:space="preserve"> </w:t>
      </w:r>
      <w:r w:rsidRPr="009C5922">
        <w:rPr>
          <w:bCs/>
          <w:color w:val="000000"/>
          <w:szCs w:val="28"/>
        </w:rPr>
        <w:t>[10]</w:t>
      </w:r>
      <w:r>
        <w:rPr>
          <w:bCs/>
          <w:color w:val="000000"/>
          <w:szCs w:val="28"/>
        </w:rPr>
        <w:t xml:space="preserve"> </w:t>
      </w:r>
      <w:r w:rsidRPr="009C5922">
        <w:rPr>
          <w:color w:val="000000"/>
          <w:szCs w:val="28"/>
        </w:rPr>
        <w:t>bénéficier de la perspe</w:t>
      </w:r>
      <w:r w:rsidRPr="009C5922">
        <w:rPr>
          <w:color w:val="000000"/>
          <w:szCs w:val="28"/>
        </w:rPr>
        <w:t>c</w:t>
      </w:r>
      <w:r w:rsidRPr="009C5922">
        <w:rPr>
          <w:color w:val="000000"/>
          <w:szCs w:val="28"/>
        </w:rPr>
        <w:t>tive du temps. Comme dirait Marx, "devant ce fragment de la réalité, elles n'ont pas disposé de l'étape supérieure qui en révélant les effets des événements passés leur aurait permis de capter et de valoriser adéquatement cet événement".</w:t>
      </w:r>
    </w:p>
    <w:p w:rsidR="004865FE" w:rsidRPr="009C5922" w:rsidRDefault="004865FE" w:rsidP="004865FE">
      <w:pPr>
        <w:autoSpaceDE w:val="0"/>
        <w:autoSpaceDN w:val="0"/>
        <w:adjustRightInd w:val="0"/>
        <w:spacing w:before="120" w:after="120"/>
        <w:jc w:val="both"/>
        <w:rPr>
          <w:color w:val="000000"/>
          <w:szCs w:val="28"/>
        </w:rPr>
      </w:pPr>
      <w:r>
        <w:rPr>
          <w:color w:val="000000"/>
          <w:szCs w:val="28"/>
        </w:rPr>
        <w:t>À</w:t>
      </w:r>
      <w:r w:rsidRPr="009C5922">
        <w:rPr>
          <w:color w:val="000000"/>
          <w:szCs w:val="28"/>
        </w:rPr>
        <w:t xml:space="preserve"> quelques décennies du débarquement des marines en Haïti, l'i</w:t>
      </w:r>
      <w:r w:rsidRPr="009C5922">
        <w:rPr>
          <w:color w:val="000000"/>
          <w:szCs w:val="28"/>
        </w:rPr>
        <w:t>n</w:t>
      </w:r>
      <w:r w:rsidRPr="009C5922">
        <w:rPr>
          <w:color w:val="000000"/>
          <w:szCs w:val="28"/>
        </w:rPr>
        <w:t>térêt pour cette période historique -</w:t>
      </w:r>
      <w:r>
        <w:rPr>
          <w:color w:val="000000"/>
          <w:szCs w:val="28"/>
        </w:rPr>
        <w:t xml:space="preserve"> </w:t>
      </w:r>
      <w:r w:rsidRPr="009C5922">
        <w:rPr>
          <w:color w:val="000000"/>
          <w:szCs w:val="28"/>
        </w:rPr>
        <w:t>si obscure au niveau national, tot</w:t>
      </w:r>
      <w:r w:rsidRPr="009C5922">
        <w:rPr>
          <w:color w:val="000000"/>
          <w:szCs w:val="28"/>
        </w:rPr>
        <w:t>a</w:t>
      </w:r>
      <w:r w:rsidRPr="009C5922">
        <w:rPr>
          <w:color w:val="000000"/>
          <w:szCs w:val="28"/>
        </w:rPr>
        <w:t>lement inconnue sur le continent</w:t>
      </w:r>
      <w:r>
        <w:rPr>
          <w:color w:val="000000"/>
          <w:szCs w:val="28"/>
        </w:rPr>
        <w:t xml:space="preserve"> </w:t>
      </w:r>
      <w:r w:rsidRPr="009C5922">
        <w:rPr>
          <w:color w:val="000000"/>
          <w:szCs w:val="28"/>
        </w:rPr>
        <w:t>- a recommencé à se manifester. En 1956, Hogarth Nicolas a eu le grand mérite de rappeler le thème à l'a</w:t>
      </w:r>
      <w:r w:rsidRPr="009C5922">
        <w:rPr>
          <w:color w:val="000000"/>
          <w:szCs w:val="28"/>
        </w:rPr>
        <w:t>t</w:t>
      </w:r>
      <w:r w:rsidRPr="009C5922">
        <w:rPr>
          <w:color w:val="000000"/>
          <w:szCs w:val="28"/>
        </w:rPr>
        <w:t xml:space="preserve">tention nationale dans son livre </w:t>
      </w:r>
      <w:r w:rsidRPr="009C5922">
        <w:rPr>
          <w:i/>
          <w:iCs/>
          <w:color w:val="000000"/>
          <w:szCs w:val="28"/>
        </w:rPr>
        <w:t>L'occupation américaine, la revanche de l'histoire... Dans une récente étude (1971) The United States O</w:t>
      </w:r>
      <w:r w:rsidRPr="009C5922">
        <w:rPr>
          <w:i/>
          <w:iCs/>
          <w:color w:val="000000"/>
          <w:szCs w:val="28"/>
        </w:rPr>
        <w:t>c</w:t>
      </w:r>
      <w:r w:rsidRPr="009C5922">
        <w:rPr>
          <w:i/>
          <w:iCs/>
          <w:color w:val="000000"/>
          <w:szCs w:val="28"/>
        </w:rPr>
        <w:t>cupation of Haiti 1915-1934,</w:t>
      </w:r>
      <w:r w:rsidRPr="009C5922">
        <w:rPr>
          <w:color w:val="000000"/>
          <w:szCs w:val="28"/>
        </w:rPr>
        <w:t xml:space="preserve"> le professeur américain Hans Schmidt Jr. envisage le thème dans la position de l'académicien libéral amér</w:t>
      </w:r>
      <w:r w:rsidRPr="009C5922">
        <w:rPr>
          <w:color w:val="000000"/>
          <w:szCs w:val="28"/>
        </w:rPr>
        <w:t>i</w:t>
      </w:r>
      <w:r w:rsidRPr="009C5922">
        <w:rPr>
          <w:color w:val="000000"/>
          <w:szCs w:val="28"/>
        </w:rPr>
        <w:t>cain qui voit l'événement de l'extérieur. Même en reconnaissant que l'occupation n'a pas modifié profondément la vie de la majorité des haïtiens, il souligne "les substantielles réalisations" auxquelles elle a donné lieu et ne fait aucune référence à l'attitude populaire face à l'i</w:t>
      </w:r>
      <w:r w:rsidRPr="009C5922">
        <w:rPr>
          <w:color w:val="000000"/>
          <w:szCs w:val="28"/>
        </w:rPr>
        <w:t>n</w:t>
      </w:r>
      <w:r w:rsidRPr="009C5922">
        <w:rPr>
          <w:color w:val="000000"/>
          <w:szCs w:val="28"/>
        </w:rPr>
        <w:t>tervention, ni ne tente de situer l'occupation dans la trame globale de l'histoire haïtienne.</w:t>
      </w:r>
    </w:p>
    <w:p w:rsidR="004865FE" w:rsidRPr="009C5922" w:rsidRDefault="004865FE" w:rsidP="004865FE">
      <w:pPr>
        <w:spacing w:before="120" w:after="120"/>
        <w:jc w:val="both"/>
        <w:rPr>
          <w:color w:val="000000"/>
          <w:szCs w:val="28"/>
        </w:rPr>
      </w:pPr>
      <w:r>
        <w:rPr>
          <w:color w:val="000000"/>
          <w:szCs w:val="28"/>
        </w:rPr>
        <w:t>À</w:t>
      </w:r>
      <w:r w:rsidRPr="009C5922">
        <w:rPr>
          <w:color w:val="000000"/>
          <w:szCs w:val="28"/>
        </w:rPr>
        <w:t xml:space="preserve"> cause du manque de recherches sur le phénomène, de l'impo</w:t>
      </w:r>
      <w:r w:rsidRPr="009C5922">
        <w:rPr>
          <w:color w:val="000000"/>
          <w:szCs w:val="28"/>
        </w:rPr>
        <w:t>r</w:t>
      </w:r>
      <w:r w:rsidRPr="009C5922">
        <w:rPr>
          <w:color w:val="000000"/>
          <w:szCs w:val="28"/>
        </w:rPr>
        <w:t>tance fondamentale qu'il a prise dans le développement historique ha</w:t>
      </w:r>
      <w:r w:rsidRPr="009C5922">
        <w:rPr>
          <w:color w:val="000000"/>
          <w:szCs w:val="28"/>
        </w:rPr>
        <w:t>ï</w:t>
      </w:r>
      <w:r w:rsidRPr="009C5922">
        <w:rPr>
          <w:color w:val="000000"/>
          <w:szCs w:val="28"/>
        </w:rPr>
        <w:t>tien depuis plus d'un demi-siècle et de la nécessité de rechercher dans le passé les origines des faits présents, une vision haïtienne du ph</w:t>
      </w:r>
      <w:r w:rsidRPr="009C5922">
        <w:rPr>
          <w:color w:val="000000"/>
          <w:szCs w:val="28"/>
        </w:rPr>
        <w:t>é</w:t>
      </w:r>
      <w:r w:rsidRPr="009C5922">
        <w:rPr>
          <w:color w:val="000000"/>
          <w:szCs w:val="28"/>
        </w:rPr>
        <w:t>nomène devait le saisir à partir de sa dimension interne et externe, dans sa totalité et ses projections. Surtout parce que, dans les dernières années, l'ombre d'une nouvelle intervention américaine -</w:t>
      </w:r>
      <w:r>
        <w:rPr>
          <w:color w:val="000000"/>
          <w:szCs w:val="28"/>
        </w:rPr>
        <w:t xml:space="preserve"> </w:t>
      </w:r>
      <w:r w:rsidRPr="009C5922">
        <w:rPr>
          <w:color w:val="000000"/>
          <w:szCs w:val="28"/>
        </w:rPr>
        <w:t>devenue r</w:t>
      </w:r>
      <w:r w:rsidRPr="009C5922">
        <w:rPr>
          <w:color w:val="000000"/>
          <w:szCs w:val="28"/>
        </w:rPr>
        <w:t>é</w:t>
      </w:r>
      <w:r w:rsidRPr="009C5922">
        <w:rPr>
          <w:color w:val="000000"/>
          <w:szCs w:val="28"/>
        </w:rPr>
        <w:t>alité dans la voisine république Dominicaine en 1965 - plane sur l'avenir haïtien, menaçant tout effort tendant à l'exercice effectif de la souveraineté et à</w:t>
      </w:r>
      <w:r>
        <w:rPr>
          <w:color w:val="000000"/>
          <w:szCs w:val="28"/>
        </w:rPr>
        <w:t xml:space="preserve"> </w:t>
      </w:r>
      <w:r w:rsidRPr="009C5922">
        <w:rPr>
          <w:bCs/>
          <w:color w:val="000000"/>
          <w:szCs w:val="28"/>
        </w:rPr>
        <w:t>[11]</w:t>
      </w:r>
      <w:r>
        <w:rPr>
          <w:bCs/>
          <w:color w:val="000000"/>
          <w:szCs w:val="28"/>
        </w:rPr>
        <w:t xml:space="preserve"> </w:t>
      </w:r>
      <w:r w:rsidRPr="009C5922">
        <w:rPr>
          <w:color w:val="292929"/>
          <w:szCs w:val="28"/>
        </w:rPr>
        <w:t xml:space="preserve">une régénération </w:t>
      </w:r>
      <w:r w:rsidRPr="009C5922">
        <w:rPr>
          <w:color w:val="000000"/>
          <w:szCs w:val="28"/>
        </w:rPr>
        <w:t>hors des lignes tracées par la première interve</w:t>
      </w:r>
      <w:r w:rsidRPr="009C5922">
        <w:rPr>
          <w:color w:val="000000"/>
          <w:szCs w:val="28"/>
        </w:rPr>
        <w:t>n</w:t>
      </w:r>
      <w:r w:rsidRPr="009C5922">
        <w:rPr>
          <w:color w:val="000000"/>
          <w:szCs w:val="28"/>
        </w:rPr>
        <w:t>tion de 1915.</w:t>
      </w:r>
    </w:p>
    <w:p w:rsidR="004865FE" w:rsidRPr="009C5922" w:rsidRDefault="004865FE" w:rsidP="004865FE">
      <w:pPr>
        <w:autoSpaceDE w:val="0"/>
        <w:autoSpaceDN w:val="0"/>
        <w:adjustRightInd w:val="0"/>
        <w:spacing w:before="120" w:after="120"/>
        <w:jc w:val="both"/>
        <w:rPr>
          <w:color w:val="000000"/>
          <w:szCs w:val="28"/>
        </w:rPr>
      </w:pPr>
      <w:r w:rsidRPr="009C5922">
        <w:rPr>
          <w:color w:val="000000"/>
          <w:szCs w:val="28"/>
        </w:rPr>
        <w:t>En réalité, l'occupation militaire américaine a constitué pour Haïti un de ces événements externes qui accélèrent ou qui freinent le pr</w:t>
      </w:r>
      <w:r w:rsidRPr="009C5922">
        <w:rPr>
          <w:color w:val="000000"/>
          <w:szCs w:val="28"/>
        </w:rPr>
        <w:t>o</w:t>
      </w:r>
      <w:r w:rsidRPr="009C5922">
        <w:rPr>
          <w:color w:val="000000"/>
          <w:szCs w:val="28"/>
        </w:rPr>
        <w:t>cessus historique naturel des peuples. Alors qu'au début du XX</w:t>
      </w:r>
      <w:r w:rsidRPr="00B4721B">
        <w:rPr>
          <w:color w:val="000000"/>
          <w:szCs w:val="28"/>
          <w:vertAlign w:val="superscript"/>
        </w:rPr>
        <w:t>e</w:t>
      </w:r>
      <w:r w:rsidRPr="009C5922">
        <w:rPr>
          <w:color w:val="000000"/>
          <w:szCs w:val="28"/>
        </w:rPr>
        <w:t xml:space="preserve"> si</w:t>
      </w:r>
      <w:r w:rsidRPr="009C5922">
        <w:rPr>
          <w:color w:val="000000"/>
          <w:szCs w:val="28"/>
        </w:rPr>
        <w:t>è</w:t>
      </w:r>
      <w:r w:rsidRPr="009C5922">
        <w:rPr>
          <w:color w:val="000000"/>
          <w:szCs w:val="28"/>
        </w:rPr>
        <w:t>cle, une crise aiguë ébranlait les fondations de la nation haïtienne sous l'impulsion de certaines forces sociales cherchant à atteindre un no</w:t>
      </w:r>
      <w:r w:rsidRPr="009C5922">
        <w:rPr>
          <w:color w:val="000000"/>
          <w:szCs w:val="28"/>
        </w:rPr>
        <w:t>u</w:t>
      </w:r>
      <w:r w:rsidRPr="009C5922">
        <w:rPr>
          <w:color w:val="000000"/>
          <w:szCs w:val="28"/>
        </w:rPr>
        <w:t>vel équilibre, l'action de puissants facteurs externes modifia ce proce</w:t>
      </w:r>
      <w:r w:rsidRPr="009C5922">
        <w:rPr>
          <w:color w:val="000000"/>
          <w:szCs w:val="28"/>
        </w:rPr>
        <w:t>s</w:t>
      </w:r>
      <w:r w:rsidRPr="009C5922">
        <w:rPr>
          <w:color w:val="000000"/>
          <w:szCs w:val="28"/>
        </w:rPr>
        <w:t>sus. Les États-Unis entrèrent alors dans une phase accélérée de leur développement capitaliste dont l'étape impérialiste était le point culminant</w:t>
      </w:r>
      <w:r>
        <w:rPr>
          <w:color w:val="000000"/>
          <w:szCs w:val="28"/>
        </w:rPr>
        <w:t> ;</w:t>
      </w:r>
      <w:r w:rsidRPr="009C5922">
        <w:rPr>
          <w:color w:val="000000"/>
          <w:szCs w:val="28"/>
        </w:rPr>
        <w:t xml:space="preserve"> ils avaient comme objectif important de leur stratégie d'expansion la domination de l'Amérique Latine. Celle-ci a revêtu pl</w:t>
      </w:r>
      <w:r w:rsidRPr="009C5922">
        <w:rPr>
          <w:color w:val="000000"/>
          <w:szCs w:val="28"/>
        </w:rPr>
        <w:t>u</w:t>
      </w:r>
      <w:r w:rsidRPr="009C5922">
        <w:rPr>
          <w:color w:val="000000"/>
          <w:szCs w:val="28"/>
        </w:rPr>
        <w:t>sieurs formes, depuis la subtile diplomatie du dollar jusqu'à la brutale intervention militaire, le BIG STICK appliqué surtout dans la zone des Caraïbes.</w:t>
      </w:r>
    </w:p>
    <w:p w:rsidR="004865FE" w:rsidRPr="009C5922" w:rsidRDefault="004865FE" w:rsidP="004865FE">
      <w:pPr>
        <w:autoSpaceDE w:val="0"/>
        <w:autoSpaceDN w:val="0"/>
        <w:adjustRightInd w:val="0"/>
        <w:spacing w:before="120" w:after="120"/>
        <w:jc w:val="both"/>
        <w:rPr>
          <w:color w:val="000000"/>
          <w:szCs w:val="28"/>
        </w:rPr>
      </w:pPr>
      <w:r w:rsidRPr="009C5922">
        <w:rPr>
          <w:color w:val="000000"/>
          <w:szCs w:val="28"/>
        </w:rPr>
        <w:t>Dans le cadre de cette politique, les troupes américaines débarqu</w:t>
      </w:r>
      <w:r w:rsidRPr="009C5922">
        <w:rPr>
          <w:color w:val="000000"/>
          <w:szCs w:val="28"/>
        </w:rPr>
        <w:t>è</w:t>
      </w:r>
      <w:r w:rsidRPr="009C5922">
        <w:rPr>
          <w:color w:val="000000"/>
          <w:szCs w:val="28"/>
        </w:rPr>
        <w:t xml:space="preserve">rent en Haïti en 1915, y demeurant jusqu'en 1934. Cette intervention </w:t>
      </w:r>
      <w:r w:rsidRPr="009C5922">
        <w:rPr>
          <w:color w:val="292929"/>
          <w:szCs w:val="28"/>
        </w:rPr>
        <w:t xml:space="preserve">- </w:t>
      </w:r>
      <w:r w:rsidRPr="009C5922">
        <w:rPr>
          <w:color w:val="000000"/>
          <w:szCs w:val="28"/>
        </w:rPr>
        <w:t>la plus longue de l'époque - a constitué un cas concret d'impérialisme, c'est-à-dire que les monopoles engagés dans l'agrandissement de leur sphère d'autorité ont exercé leur pouvoir hégémonique. Elle a, en m</w:t>
      </w:r>
      <w:r w:rsidRPr="009C5922">
        <w:rPr>
          <w:color w:val="000000"/>
          <w:szCs w:val="28"/>
        </w:rPr>
        <w:t>ê</w:t>
      </w:r>
      <w:r w:rsidRPr="009C5922">
        <w:rPr>
          <w:color w:val="000000"/>
          <w:szCs w:val="28"/>
        </w:rPr>
        <w:t>me temps, engendré un ordre de facteurs de cause qui ont déterminé ou conditionné dès lors le développement socio- économique du pays en maintenant en vigueur un système périmé, intégré au système de domination des États-Unis.</w:t>
      </w:r>
    </w:p>
    <w:p w:rsidR="004865FE" w:rsidRPr="009C5922" w:rsidRDefault="004865FE" w:rsidP="004865FE">
      <w:pPr>
        <w:autoSpaceDE w:val="0"/>
        <w:autoSpaceDN w:val="0"/>
        <w:adjustRightInd w:val="0"/>
        <w:spacing w:before="120" w:after="120"/>
        <w:jc w:val="both"/>
        <w:rPr>
          <w:color w:val="000000"/>
          <w:szCs w:val="28"/>
        </w:rPr>
      </w:pPr>
      <w:r w:rsidRPr="009C5922">
        <w:rPr>
          <w:color w:val="000000"/>
          <w:szCs w:val="28"/>
        </w:rPr>
        <w:t>Elle a ainsi coïncidé avec le phénomène impérialiste tel qu'il fut défini par Lénine qui signale, comme caractéristique intrinsèque, la politique de nouveau partage du monde effectué par le capitalisme monopoliste aux dépens des pays coloniaux ou formellement dépe</w:t>
      </w:r>
      <w:r w:rsidRPr="009C5922">
        <w:rPr>
          <w:color w:val="000000"/>
          <w:szCs w:val="28"/>
        </w:rPr>
        <w:t>n</w:t>
      </w:r>
      <w:r w:rsidRPr="009C5922">
        <w:rPr>
          <w:color w:val="000000"/>
          <w:szCs w:val="28"/>
        </w:rPr>
        <w:t>dants. "Le capital</w:t>
      </w:r>
      <w:r>
        <w:rPr>
          <w:color w:val="000000"/>
          <w:szCs w:val="28"/>
        </w:rPr>
        <w:t xml:space="preserve"> </w:t>
      </w:r>
      <w:r w:rsidRPr="009C5922">
        <w:rPr>
          <w:bCs/>
          <w:color w:val="000000"/>
          <w:szCs w:val="28"/>
        </w:rPr>
        <w:t>[12]</w:t>
      </w:r>
      <w:r>
        <w:rPr>
          <w:bCs/>
          <w:color w:val="000000"/>
          <w:szCs w:val="28"/>
        </w:rPr>
        <w:t xml:space="preserve"> </w:t>
      </w:r>
      <w:r w:rsidRPr="009C5922">
        <w:rPr>
          <w:color w:val="000000"/>
          <w:szCs w:val="28"/>
        </w:rPr>
        <w:t>financier - souligne Lénine - est une force considérable, on peut dire décisive, dans toutes les relations économ</w:t>
      </w:r>
      <w:r w:rsidRPr="009C5922">
        <w:rPr>
          <w:color w:val="000000"/>
          <w:szCs w:val="28"/>
        </w:rPr>
        <w:t>i</w:t>
      </w:r>
      <w:r w:rsidRPr="009C5922">
        <w:rPr>
          <w:color w:val="000000"/>
          <w:szCs w:val="28"/>
        </w:rPr>
        <w:t>ques et internationales</w:t>
      </w:r>
      <w:r>
        <w:rPr>
          <w:color w:val="000000"/>
          <w:szCs w:val="28"/>
        </w:rPr>
        <w:t> ;</w:t>
      </w:r>
      <w:r w:rsidRPr="009C5922">
        <w:rPr>
          <w:color w:val="000000"/>
          <w:szCs w:val="28"/>
        </w:rPr>
        <w:t xml:space="preserve"> il est capable de subordonner et subordonne effectivement, même les états qui jouissent de l'indépendance polit</w:t>
      </w:r>
      <w:r w:rsidRPr="009C5922">
        <w:rPr>
          <w:color w:val="000000"/>
          <w:szCs w:val="28"/>
        </w:rPr>
        <w:t>i</w:t>
      </w:r>
      <w:r w:rsidRPr="009C5922">
        <w:rPr>
          <w:color w:val="000000"/>
          <w:szCs w:val="28"/>
        </w:rPr>
        <w:t>que complète. Mais on comprend que la subordination la plus avant</w:t>
      </w:r>
      <w:r w:rsidRPr="009C5922">
        <w:rPr>
          <w:color w:val="000000"/>
          <w:szCs w:val="28"/>
        </w:rPr>
        <w:t>a</w:t>
      </w:r>
      <w:r w:rsidRPr="009C5922">
        <w:rPr>
          <w:color w:val="000000"/>
          <w:szCs w:val="28"/>
        </w:rPr>
        <w:t>geuse, la plus commode pour le capital financier est celle qui apporte avec elle la perte d'ind</w:t>
      </w:r>
      <w:r w:rsidRPr="009C5922">
        <w:rPr>
          <w:color w:val="000000"/>
          <w:szCs w:val="28"/>
        </w:rPr>
        <w:t>é</w:t>
      </w:r>
      <w:r w:rsidRPr="009C5922">
        <w:rPr>
          <w:color w:val="000000"/>
          <w:szCs w:val="28"/>
        </w:rPr>
        <w:t>pendance politique des pays et des peuples soumis".</w:t>
      </w:r>
    </w:p>
    <w:p w:rsidR="004865FE" w:rsidRPr="009C5922" w:rsidRDefault="004865FE" w:rsidP="004865FE">
      <w:pPr>
        <w:autoSpaceDE w:val="0"/>
        <w:autoSpaceDN w:val="0"/>
        <w:adjustRightInd w:val="0"/>
        <w:spacing w:before="120" w:after="120"/>
        <w:jc w:val="both"/>
        <w:rPr>
          <w:color w:val="000000"/>
          <w:szCs w:val="28"/>
        </w:rPr>
      </w:pPr>
      <w:r w:rsidRPr="009C5922">
        <w:rPr>
          <w:color w:val="000000"/>
          <w:szCs w:val="28"/>
        </w:rPr>
        <w:t>Le bien-fondé de cette affirmation se confirme avec une étonnante exactitude dans le cas que nous étudions, lorsqu'on apprécie le rôle de la National City Bank dans l'intervention américaine en Haïti. Comme l'a reconnu, en 1936, l'ancien Haut-Commissaire, le major Smedley D. Butler, devant un comité du Sénat américain</w:t>
      </w:r>
      <w:r>
        <w:rPr>
          <w:color w:val="000000"/>
          <w:szCs w:val="28"/>
        </w:rPr>
        <w:t> :</w:t>
      </w:r>
      <w:r w:rsidRPr="009C5922">
        <w:rPr>
          <w:color w:val="000000"/>
          <w:szCs w:val="28"/>
        </w:rPr>
        <w:t xml:space="preserve"> “J'ai servi pendant 30 ans et quatre mois dans les unités les plus combatives des forces a</w:t>
      </w:r>
      <w:r w:rsidRPr="009C5922">
        <w:rPr>
          <w:color w:val="000000"/>
          <w:szCs w:val="28"/>
        </w:rPr>
        <w:t>r</w:t>
      </w:r>
      <w:r w:rsidRPr="009C5922">
        <w:rPr>
          <w:color w:val="000000"/>
          <w:szCs w:val="28"/>
        </w:rPr>
        <w:t xml:space="preserve">mées américaines, l'infanterie de marine. </w:t>
      </w:r>
    </w:p>
    <w:p w:rsidR="004865FE" w:rsidRPr="009C5922" w:rsidRDefault="004865FE" w:rsidP="004865FE">
      <w:pPr>
        <w:autoSpaceDE w:val="0"/>
        <w:autoSpaceDN w:val="0"/>
        <w:adjustRightInd w:val="0"/>
        <w:spacing w:before="120" w:after="120"/>
        <w:jc w:val="both"/>
        <w:rPr>
          <w:color w:val="000000"/>
          <w:szCs w:val="28"/>
        </w:rPr>
      </w:pPr>
      <w:r w:rsidRPr="009C5922">
        <w:rPr>
          <w:color w:val="000000"/>
          <w:szCs w:val="28"/>
        </w:rPr>
        <w:t>Je crois que durant ce temps j'ai agi comme un bandit hautement qualifié au service des grandes affaires du Wall Street”.</w:t>
      </w:r>
    </w:p>
    <w:p w:rsidR="004865FE" w:rsidRPr="009C5922" w:rsidRDefault="004865FE" w:rsidP="004865FE">
      <w:pPr>
        <w:spacing w:before="120" w:after="120"/>
        <w:jc w:val="both"/>
        <w:rPr>
          <w:color w:val="000000"/>
          <w:szCs w:val="28"/>
        </w:rPr>
      </w:pPr>
      <w:r w:rsidRPr="009C5922">
        <w:rPr>
          <w:color w:val="000000"/>
          <w:szCs w:val="28"/>
        </w:rPr>
        <w:t>L'impact de cette force externe de caractère économique, technol</w:t>
      </w:r>
      <w:r w:rsidRPr="009C5922">
        <w:rPr>
          <w:color w:val="000000"/>
          <w:szCs w:val="28"/>
        </w:rPr>
        <w:t>o</w:t>
      </w:r>
      <w:r w:rsidRPr="009C5922">
        <w:rPr>
          <w:color w:val="000000"/>
          <w:szCs w:val="28"/>
        </w:rPr>
        <w:t>gique, politique et militaire a perturbé la dynamique interne de la s</w:t>
      </w:r>
      <w:r w:rsidRPr="009C5922">
        <w:rPr>
          <w:color w:val="000000"/>
          <w:szCs w:val="28"/>
        </w:rPr>
        <w:t>o</w:t>
      </w:r>
      <w:r w:rsidRPr="009C5922">
        <w:rPr>
          <w:color w:val="000000"/>
          <w:szCs w:val="28"/>
        </w:rPr>
        <w:t>ciété haïtienne. Il a donné lieu à un certain remodelage du système jusqu'alors en vigueur, système instauré avec l'éclatement de la société coloniale et esclavagiste à la suite de la révolution nationale libératrice (1789-1804). La nouvelle mise en ordre interne a, en outre, inséré Haïti dans une relation de dépendance d'un type nouveau</w:t>
      </w:r>
      <w:r>
        <w:rPr>
          <w:color w:val="000000"/>
          <w:szCs w:val="28"/>
        </w:rPr>
        <w:t> ;</w:t>
      </w:r>
      <w:r w:rsidRPr="009C5922">
        <w:rPr>
          <w:color w:val="000000"/>
          <w:szCs w:val="28"/>
        </w:rPr>
        <w:t xml:space="preserve"> elle n'a pas réussi à modifier dans sa substance le système socio-économique et politique, ni à imprimer aux structures un nouveau dynamisme orienté vers le développement. Au contraire, elle a renforcé le vieux système absolu post-esclavagiste, accentuant la déformation des structures</w:t>
      </w:r>
      <w:r>
        <w:rPr>
          <w:bCs/>
          <w:color w:val="000000"/>
          <w:szCs w:val="28"/>
        </w:rPr>
        <w:t xml:space="preserve"> </w:t>
      </w:r>
      <w:r w:rsidRPr="009C5922">
        <w:rPr>
          <w:bCs/>
          <w:color w:val="000000"/>
          <w:szCs w:val="28"/>
        </w:rPr>
        <w:t>[13]</w:t>
      </w:r>
      <w:r w:rsidRPr="009C5922">
        <w:rPr>
          <w:color w:val="000000"/>
          <w:szCs w:val="28"/>
        </w:rPr>
        <w:t xml:space="preserve"> de caractère féodale-mercantiliste dépendantes et le caractère oppre</w:t>
      </w:r>
      <w:r w:rsidRPr="009C5922">
        <w:rPr>
          <w:color w:val="000000"/>
          <w:szCs w:val="28"/>
        </w:rPr>
        <w:t>s</w:t>
      </w:r>
      <w:r w:rsidRPr="009C5922">
        <w:rPr>
          <w:color w:val="000000"/>
          <w:szCs w:val="28"/>
        </w:rPr>
        <w:t>sif des institutions</w:t>
      </w:r>
      <w:r w:rsidRPr="009C5922">
        <w:rPr>
          <w:color w:val="414141"/>
          <w:szCs w:val="28"/>
        </w:rPr>
        <w:t xml:space="preserve">, </w:t>
      </w:r>
      <w:r w:rsidRPr="009C5922">
        <w:rPr>
          <w:color w:val="000000"/>
          <w:szCs w:val="28"/>
        </w:rPr>
        <w:t>socio-politiques, obtenant une plus grande domin</w:t>
      </w:r>
      <w:r w:rsidRPr="009C5922">
        <w:rPr>
          <w:color w:val="000000"/>
          <w:szCs w:val="28"/>
        </w:rPr>
        <w:t>a</w:t>
      </w:r>
      <w:r w:rsidRPr="009C5922">
        <w:rPr>
          <w:color w:val="000000"/>
          <w:szCs w:val="28"/>
        </w:rPr>
        <w:t>tion de la société haïtienne aux desseins de pillage et d'hég</w:t>
      </w:r>
      <w:r w:rsidRPr="009C5922">
        <w:rPr>
          <w:color w:val="000000"/>
          <w:szCs w:val="28"/>
        </w:rPr>
        <w:t>é</w:t>
      </w:r>
      <w:r w:rsidRPr="009C5922">
        <w:rPr>
          <w:color w:val="000000"/>
          <w:szCs w:val="28"/>
        </w:rPr>
        <w:t>monie de l'impérialisme américain.</w:t>
      </w:r>
    </w:p>
    <w:p w:rsidR="004865FE" w:rsidRPr="009C5922" w:rsidRDefault="004865FE" w:rsidP="004865FE">
      <w:pPr>
        <w:autoSpaceDE w:val="0"/>
        <w:autoSpaceDN w:val="0"/>
        <w:adjustRightInd w:val="0"/>
        <w:spacing w:before="120" w:after="120"/>
        <w:jc w:val="both"/>
        <w:rPr>
          <w:color w:val="000000"/>
          <w:szCs w:val="28"/>
        </w:rPr>
      </w:pPr>
      <w:r w:rsidRPr="009C5922">
        <w:rPr>
          <w:color w:val="000000"/>
          <w:szCs w:val="28"/>
        </w:rPr>
        <w:t>Je suis reconnaissante, envers des collègues et professeurs de la Faculté de Philosophie et Lettres de l'Université Nationale Autonome du Mexique, pour leurs remarques.</w:t>
      </w:r>
    </w:p>
    <w:p w:rsidR="004865FE" w:rsidRDefault="004865FE" w:rsidP="004865FE">
      <w:pPr>
        <w:autoSpaceDE w:val="0"/>
        <w:autoSpaceDN w:val="0"/>
        <w:adjustRightInd w:val="0"/>
        <w:spacing w:before="120" w:after="120"/>
        <w:jc w:val="both"/>
        <w:rPr>
          <w:color w:val="000000"/>
          <w:szCs w:val="28"/>
        </w:rPr>
      </w:pPr>
      <w:r w:rsidRPr="009C5922">
        <w:rPr>
          <w:color w:val="000000"/>
          <w:szCs w:val="28"/>
        </w:rPr>
        <w:t>Ma gratitude et ma profonde admiration à Gérard qui, par ses conseils, ses encouragements, ses critiques, suggestions et sa révision constante dans toutes les étapes de cette recherche, a permis sa réalis</w:t>
      </w:r>
      <w:r w:rsidRPr="009C5922">
        <w:rPr>
          <w:color w:val="000000"/>
          <w:szCs w:val="28"/>
        </w:rPr>
        <w:t>a</w:t>
      </w:r>
      <w:r w:rsidRPr="009C5922">
        <w:rPr>
          <w:color w:val="000000"/>
          <w:szCs w:val="28"/>
        </w:rPr>
        <w:t>tion.</w:t>
      </w:r>
    </w:p>
    <w:p w:rsidR="004865FE" w:rsidRPr="009C5922" w:rsidRDefault="004865FE" w:rsidP="004865FE">
      <w:pPr>
        <w:autoSpaceDE w:val="0"/>
        <w:autoSpaceDN w:val="0"/>
        <w:adjustRightInd w:val="0"/>
        <w:spacing w:before="120" w:after="120"/>
        <w:jc w:val="both"/>
        <w:rPr>
          <w:color w:val="000000"/>
          <w:szCs w:val="28"/>
        </w:rPr>
      </w:pPr>
    </w:p>
    <w:p w:rsidR="004865FE" w:rsidRPr="009C5922" w:rsidRDefault="004865FE" w:rsidP="004865FE">
      <w:pPr>
        <w:spacing w:before="120" w:after="120"/>
        <w:jc w:val="right"/>
        <w:rPr>
          <w:color w:val="000000"/>
          <w:szCs w:val="28"/>
        </w:rPr>
      </w:pPr>
      <w:r w:rsidRPr="009C5922">
        <w:rPr>
          <w:color w:val="000000"/>
          <w:szCs w:val="28"/>
        </w:rPr>
        <w:t>Mexico, D.F. mai 1971</w:t>
      </w:r>
    </w:p>
    <w:p w:rsidR="004865FE" w:rsidRPr="00EE3119" w:rsidRDefault="004865FE" w:rsidP="004865FE">
      <w:pPr>
        <w:pStyle w:val="Normal0"/>
      </w:pPr>
    </w:p>
    <w:p w:rsidR="004865FE" w:rsidRDefault="004865FE" w:rsidP="004865FE">
      <w:pPr>
        <w:pStyle w:val="Normal0"/>
      </w:pPr>
    </w:p>
    <w:p w:rsidR="004865FE" w:rsidRPr="00EE3119" w:rsidRDefault="004865FE" w:rsidP="004865FE">
      <w:pPr>
        <w:pStyle w:val="p"/>
      </w:pPr>
      <w:r>
        <w:t>[14]</w:t>
      </w:r>
    </w:p>
    <w:p w:rsidR="004865FE" w:rsidRPr="00EE3119" w:rsidRDefault="004865FE" w:rsidP="004865FE">
      <w:pPr>
        <w:pStyle w:val="p"/>
      </w:pPr>
      <w:r w:rsidRPr="00EE3119">
        <w:br w:type="page"/>
        <w:t>[</w:t>
      </w:r>
      <w:r>
        <w:t>1</w:t>
      </w:r>
      <w:r w:rsidRPr="00EE3119">
        <w:t>5]</w:t>
      </w:r>
    </w:p>
    <w:p w:rsidR="004865FE" w:rsidRPr="00EE3119" w:rsidRDefault="004865FE" w:rsidP="004865FE">
      <w:pPr>
        <w:jc w:val="both"/>
      </w:pPr>
    </w:p>
    <w:p w:rsidR="004865FE" w:rsidRPr="00EE3119" w:rsidRDefault="004865FE" w:rsidP="004865FE"/>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4" w:name="occupation_pt_1"/>
      <w:r w:rsidRPr="00EE3119">
        <w:rPr>
          <w:b/>
          <w:sz w:val="24"/>
        </w:rPr>
        <w:t>L’occupation américaine d’Haïti</w:t>
      </w:r>
    </w:p>
    <w:p w:rsidR="004865FE" w:rsidRPr="00EE3119" w:rsidRDefault="004865FE" w:rsidP="004865FE">
      <w:pPr>
        <w:jc w:val="both"/>
      </w:pPr>
    </w:p>
    <w:p w:rsidR="004865FE" w:rsidRPr="00EE3119" w:rsidRDefault="004865FE" w:rsidP="004865FE">
      <w:pPr>
        <w:pStyle w:val="partie"/>
        <w:jc w:val="center"/>
        <w:rPr>
          <w:sz w:val="80"/>
        </w:rPr>
      </w:pPr>
      <w:r w:rsidRPr="00EE3119">
        <w:rPr>
          <w:sz w:val="80"/>
        </w:rPr>
        <w:t>Première partie</w:t>
      </w:r>
    </w:p>
    <w:p w:rsidR="004865FE" w:rsidRPr="00EE3119" w:rsidRDefault="004865FE" w:rsidP="004865FE">
      <w:pPr>
        <w:jc w:val="both"/>
      </w:pPr>
    </w:p>
    <w:p w:rsidR="004865FE" w:rsidRPr="00EA5117" w:rsidRDefault="004865FE" w:rsidP="004865FE">
      <w:pPr>
        <w:pStyle w:val="Titreniveau2"/>
      </w:pPr>
      <w:r w:rsidRPr="00EA5117">
        <w:t>ANTÉCÉDENTS</w:t>
      </w:r>
      <w:r w:rsidRPr="00EA5117">
        <w:br/>
        <w:t>ET CAUSES</w:t>
      </w:r>
    </w:p>
    <w:bookmarkEnd w:id="4"/>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EE3119" w:rsidRDefault="004865FE" w:rsidP="004865FE">
      <w:pPr>
        <w:jc w:val="both"/>
      </w:pPr>
    </w:p>
    <w:p w:rsidR="004865FE" w:rsidRDefault="004865FE" w:rsidP="004865FE">
      <w:pPr>
        <w:jc w:val="both"/>
      </w:pPr>
    </w:p>
    <w:p w:rsidR="004865FE" w:rsidRDefault="004865FE" w:rsidP="004865FE">
      <w:pPr>
        <w:pStyle w:val="p"/>
      </w:pPr>
      <w:r>
        <w:t>[16]</w:t>
      </w:r>
    </w:p>
    <w:p w:rsidR="004865FE" w:rsidRPr="00EE3119" w:rsidRDefault="004865FE" w:rsidP="004865FE">
      <w:pPr>
        <w:pStyle w:val="p"/>
      </w:pPr>
      <w:r w:rsidRPr="00EE3119">
        <w:br w:type="page"/>
      </w:r>
      <w:r>
        <w:t>[17]</w:t>
      </w:r>
    </w:p>
    <w:p w:rsidR="004865FE" w:rsidRDefault="004865FE">
      <w:pPr>
        <w:jc w:val="both"/>
      </w:pPr>
    </w:p>
    <w:p w:rsidR="004865FE" w:rsidRPr="00EE3119" w:rsidRDefault="004865FE">
      <w:pPr>
        <w:jc w:val="both"/>
      </w:pPr>
    </w:p>
    <w:p w:rsidR="004865FE" w:rsidRPr="00EE3119" w:rsidRDefault="004865FE">
      <w:pPr>
        <w:jc w:val="both"/>
      </w:pPr>
    </w:p>
    <w:p w:rsidR="004865FE" w:rsidRPr="00EE3119" w:rsidRDefault="004865FE" w:rsidP="004865FE">
      <w:pPr>
        <w:spacing w:after="120"/>
        <w:ind w:firstLine="0"/>
        <w:jc w:val="center"/>
        <w:rPr>
          <w:b/>
          <w:sz w:val="24"/>
        </w:rPr>
      </w:pPr>
      <w:bookmarkStart w:id="5" w:name="occupation_pt_1_chap_I"/>
      <w:r>
        <w:rPr>
          <w:b/>
          <w:sz w:val="24"/>
        </w:rPr>
        <w:t>PREMIÈRE PARTIE :</w:t>
      </w:r>
      <w:r>
        <w:rPr>
          <w:b/>
          <w:sz w:val="24"/>
        </w:rPr>
        <w:br/>
      </w:r>
      <w:r w:rsidRPr="00886806">
        <w:rPr>
          <w:b/>
          <w:color w:val="0000FF"/>
          <w:sz w:val="24"/>
        </w:rPr>
        <w:t>ANTÉCÉDENTS ET CAUSES</w:t>
      </w:r>
    </w:p>
    <w:p w:rsidR="004865FE" w:rsidRPr="00EE3119" w:rsidRDefault="004865FE" w:rsidP="00620264">
      <w:pPr>
        <w:pStyle w:val="Titreniveau1"/>
        <w:rPr>
          <w:szCs w:val="36"/>
        </w:rPr>
      </w:pPr>
      <w:r w:rsidRPr="00EE3119">
        <w:rPr>
          <w:szCs w:val="36"/>
        </w:rPr>
        <w:t>Chapitre I</w:t>
      </w:r>
    </w:p>
    <w:p w:rsidR="004865FE" w:rsidRPr="0001079B" w:rsidRDefault="004865FE" w:rsidP="004865FE">
      <w:pPr>
        <w:pStyle w:val="Titreniveau2bis"/>
      </w:pPr>
      <w:r w:rsidRPr="0001079B">
        <w:t>La situation haïtie</w:t>
      </w:r>
      <w:r w:rsidRPr="0001079B">
        <w:t>n</w:t>
      </w:r>
      <w:r w:rsidRPr="0001079B">
        <w:t>ne</w:t>
      </w:r>
      <w:r w:rsidRPr="0001079B">
        <w:br/>
        <w:t>à la veille de l’occupation</w:t>
      </w:r>
    </w:p>
    <w:bookmarkEnd w:id="5"/>
    <w:p w:rsidR="004865FE" w:rsidRPr="00EE3119" w:rsidRDefault="004865FE" w:rsidP="004865FE">
      <w:pPr>
        <w:jc w:val="both"/>
        <w:rPr>
          <w:szCs w:val="36"/>
        </w:rPr>
      </w:pPr>
    </w:p>
    <w:p w:rsidR="004865FE" w:rsidRPr="00EE3119" w:rsidRDefault="004865FE">
      <w:pPr>
        <w:jc w:val="both"/>
      </w:pPr>
    </w:p>
    <w:p w:rsidR="004865FE" w:rsidRPr="00EE3119" w:rsidRDefault="004865FE">
      <w:pPr>
        <w:jc w:val="both"/>
      </w:pPr>
    </w:p>
    <w:p w:rsidR="004865FE" w:rsidRPr="00EE3119" w:rsidRDefault="004865FE">
      <w:pPr>
        <w:jc w:val="both"/>
      </w:pPr>
    </w:p>
    <w:p w:rsidR="004865FE" w:rsidRPr="00EE3119" w:rsidRDefault="004865FE">
      <w:pPr>
        <w:jc w:val="both"/>
      </w:pPr>
    </w:p>
    <w:p w:rsidR="004865FE" w:rsidRPr="00EE3119" w:rsidRDefault="004865FE">
      <w:pPr>
        <w:ind w:right="90" w:firstLine="0"/>
        <w:jc w:val="both"/>
        <w:rPr>
          <w:sz w:val="20"/>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Le premier janvier 1904, dans la ville des Gonaïves, le général Nord Alexis, président d'Haïti, célébra de façon grandiose les fêtes du Centenaire de l'indépendance. </w:t>
      </w:r>
      <w:r>
        <w:rPr>
          <w:color w:val="000000"/>
          <w:szCs w:val="28"/>
        </w:rPr>
        <w:t>À</w:t>
      </w:r>
      <w:r w:rsidRPr="00B3621F">
        <w:rPr>
          <w:color w:val="000000"/>
          <w:szCs w:val="28"/>
        </w:rPr>
        <w:t xml:space="preserve"> l'endroit même où fut signé l'acte d'indépendance, le président écouta dans le plus grand recueillement l'hymne national récemment composé. Furent prononcés de beaux discours exaltant le geste sublime des fondateurs de la patrie. Le c</w:t>
      </w:r>
      <w:r w:rsidRPr="00B3621F">
        <w:rPr>
          <w:color w:val="000000"/>
          <w:szCs w:val="28"/>
        </w:rPr>
        <w:t>a</w:t>
      </w:r>
      <w:r w:rsidRPr="00B3621F">
        <w:rPr>
          <w:color w:val="000000"/>
          <w:szCs w:val="28"/>
        </w:rPr>
        <w:t>non tonna au milieu des applaudissements de la foule. Le vieux mil</w:t>
      </w:r>
      <w:r w:rsidRPr="00B3621F">
        <w:rPr>
          <w:color w:val="000000"/>
          <w:szCs w:val="28"/>
        </w:rPr>
        <w:t>i</w:t>
      </w:r>
      <w:r w:rsidRPr="00B3621F">
        <w:rPr>
          <w:color w:val="000000"/>
          <w:szCs w:val="28"/>
        </w:rPr>
        <w:t>taire qui se disait “gardien de l'héritage sacré” retourna peu après à la capitale, certain d'avoir rempli son devoir envers les ancêtres. Que de fois cet héritage n'avait-il été invoqué</w:t>
      </w:r>
      <w:r>
        <w:rPr>
          <w:color w:val="000000"/>
          <w:szCs w:val="28"/>
        </w:rPr>
        <w:t>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Mais jusqu'à quel point avait-il été dilapidé</w:t>
      </w:r>
      <w:r>
        <w:rPr>
          <w:color w:val="000000"/>
          <w:szCs w:val="28"/>
        </w:rPr>
        <w:t> ?</w:t>
      </w:r>
      <w:r w:rsidRPr="00B3621F">
        <w:rPr>
          <w:color w:val="000000"/>
          <w:szCs w:val="28"/>
        </w:rPr>
        <w:t xml:space="preserve"> Quelle était la réalité de cette nation qui était entrée de façon si glorieuse dans l'histoire universelle</w:t>
      </w:r>
      <w:r>
        <w:rPr>
          <w:color w:val="000000"/>
          <w:szCs w:val="28"/>
        </w:rPr>
        <w:t>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Après un siècle d'indépendance, Haïti présentait toutes les caract</w:t>
      </w:r>
      <w:r w:rsidRPr="00B3621F">
        <w:rPr>
          <w:color w:val="000000"/>
          <w:szCs w:val="28"/>
        </w:rPr>
        <w:t>é</w:t>
      </w:r>
      <w:r w:rsidRPr="00B3621F">
        <w:rPr>
          <w:color w:val="000000"/>
          <w:szCs w:val="28"/>
        </w:rPr>
        <w:t xml:space="preserve">ristiques de la stagnation économique et d’un profond déséquilibre social. La production n'augmentait pas. Les masses croupissaient dans la plus grande misère.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L'administration publique était chaotique. Le pays ne connaissait ni stabilité ni progrès.</w:t>
      </w:r>
    </w:p>
    <w:p w:rsidR="004865FE" w:rsidRPr="00B3621F" w:rsidRDefault="004865FE" w:rsidP="004865FE">
      <w:pPr>
        <w:spacing w:before="120" w:after="120"/>
        <w:jc w:val="both"/>
        <w:rPr>
          <w:color w:val="000000"/>
          <w:szCs w:val="28"/>
        </w:rPr>
      </w:pPr>
      <w:r w:rsidRPr="00B3621F">
        <w:rPr>
          <w:color w:val="000000"/>
          <w:szCs w:val="28"/>
        </w:rPr>
        <w:t>Cette situation préoccupait les plus illustres intellectuels. "Les ag</w:t>
      </w:r>
      <w:r w:rsidRPr="00B3621F">
        <w:rPr>
          <w:color w:val="000000"/>
          <w:szCs w:val="28"/>
        </w:rPr>
        <w:t>i</w:t>
      </w:r>
      <w:r w:rsidRPr="00B3621F">
        <w:rPr>
          <w:color w:val="000000"/>
          <w:szCs w:val="28"/>
        </w:rPr>
        <w:t>tations étaient devenues l'état normal de la</w:t>
      </w:r>
      <w:r>
        <w:rPr>
          <w:color w:val="000000"/>
          <w:szCs w:val="28"/>
        </w:rPr>
        <w:t xml:space="preserve"> </w:t>
      </w:r>
      <w:r w:rsidRPr="00B3621F">
        <w:rPr>
          <w:bCs/>
          <w:color w:val="000000"/>
          <w:szCs w:val="28"/>
        </w:rPr>
        <w:t>[18]</w:t>
      </w:r>
      <w:r>
        <w:rPr>
          <w:bCs/>
          <w:color w:val="000000"/>
          <w:szCs w:val="28"/>
        </w:rPr>
        <w:t xml:space="preserve"> </w:t>
      </w:r>
      <w:r w:rsidRPr="00B3621F">
        <w:rPr>
          <w:color w:val="000000"/>
          <w:szCs w:val="28"/>
        </w:rPr>
        <w:t>république", écrivait Demesvar Delorme</w:t>
      </w:r>
      <w:r>
        <w:rPr>
          <w:color w:val="000000"/>
          <w:szCs w:val="28"/>
        </w:rPr>
        <w:t> </w:t>
      </w:r>
      <w:r>
        <w:rPr>
          <w:rStyle w:val="Appelnotedebasdep"/>
          <w:szCs w:val="28"/>
        </w:rPr>
        <w:footnoteReference w:id="1"/>
      </w:r>
      <w:r w:rsidRPr="00B3621F">
        <w:rPr>
          <w:color w:val="000000"/>
          <w:szCs w:val="28"/>
        </w:rPr>
        <w:t>. Et Edmond Paul notait</w:t>
      </w:r>
      <w:r>
        <w:rPr>
          <w:color w:val="000000"/>
          <w:szCs w:val="28"/>
        </w:rPr>
        <w:t> :</w:t>
      </w:r>
      <w:r w:rsidRPr="00B3621F">
        <w:rPr>
          <w:color w:val="000000"/>
          <w:szCs w:val="28"/>
        </w:rPr>
        <w:t xml:space="preserve"> "Dans tout pays où l'ordre social repose sur des fondements solides et incontestés, il n'est en général question pour les administrations qui se succèdent que d'ajouter l'une après l'autre leur pierre à l'édifice nati</w:t>
      </w:r>
      <w:r w:rsidRPr="00B3621F">
        <w:rPr>
          <w:color w:val="000000"/>
          <w:szCs w:val="28"/>
        </w:rPr>
        <w:t>o</w:t>
      </w:r>
      <w:r w:rsidRPr="00B3621F">
        <w:rPr>
          <w:color w:val="000000"/>
          <w:szCs w:val="28"/>
        </w:rPr>
        <w:t>nal pour son achèvement indéfini. Les bases mêmes de notre société sont restées incomplètes</w:t>
      </w:r>
      <w:r>
        <w:rPr>
          <w:color w:val="000000"/>
          <w:szCs w:val="28"/>
        </w:rPr>
        <w:t> ;</w:t>
      </w:r>
      <w:r w:rsidRPr="00B3621F">
        <w:rPr>
          <w:color w:val="000000"/>
          <w:szCs w:val="28"/>
        </w:rPr>
        <w:t xml:space="preserve"> les institutions haïtiennes ont sans cesse v</w:t>
      </w:r>
      <w:r w:rsidRPr="00B3621F">
        <w:rPr>
          <w:color w:val="000000"/>
          <w:szCs w:val="28"/>
        </w:rPr>
        <w:t>a</w:t>
      </w:r>
      <w:r w:rsidRPr="00B3621F">
        <w:rPr>
          <w:color w:val="000000"/>
          <w:szCs w:val="28"/>
        </w:rPr>
        <w:t>cillé</w:t>
      </w:r>
      <w:r>
        <w:rPr>
          <w:color w:val="000000"/>
          <w:szCs w:val="28"/>
        </w:rPr>
        <w:t> ;</w:t>
      </w:r>
      <w:r w:rsidRPr="00B3621F">
        <w:rPr>
          <w:color w:val="000000"/>
          <w:szCs w:val="28"/>
        </w:rPr>
        <w:t xml:space="preserve"> d'où les chocs et tous les contrecoups de la politique qui ont provoqué de si profonds troubles dans notre existence de peuple ind</w:t>
      </w:r>
      <w:r w:rsidRPr="00B3621F">
        <w:rPr>
          <w:color w:val="000000"/>
          <w:szCs w:val="28"/>
        </w:rPr>
        <w:t>é</w:t>
      </w:r>
      <w:r w:rsidRPr="00B3621F">
        <w:rPr>
          <w:color w:val="000000"/>
          <w:szCs w:val="28"/>
        </w:rPr>
        <w:t>pendant et commencé cette désagrégation des éléments de l'avenir, cause à pr</w:t>
      </w:r>
      <w:r w:rsidRPr="00B3621F">
        <w:rPr>
          <w:color w:val="000000"/>
          <w:szCs w:val="28"/>
        </w:rPr>
        <w:t>é</w:t>
      </w:r>
      <w:r w:rsidRPr="00B3621F">
        <w:rPr>
          <w:color w:val="000000"/>
          <w:szCs w:val="28"/>
        </w:rPr>
        <w:t>sent de la honte et de l'effroi de nos contemporains"</w:t>
      </w:r>
      <w:r>
        <w:rPr>
          <w:color w:val="000000"/>
          <w:szCs w:val="28"/>
        </w:rPr>
        <w:t> </w:t>
      </w:r>
      <w:r>
        <w:rPr>
          <w:rStyle w:val="Appelnotedebasdep"/>
          <w:szCs w:val="28"/>
        </w:rPr>
        <w:footnoteReference w:id="2"/>
      </w:r>
      <w:r w:rsidRPr="00B3621F">
        <w:rPr>
          <w:color w:val="000000"/>
          <w:szCs w:val="28"/>
        </w:rPr>
        <w:t xml:space="preserve">. Plus tard Louis </w:t>
      </w:r>
      <w:r>
        <w:rPr>
          <w:color w:val="000000"/>
          <w:szCs w:val="28"/>
        </w:rPr>
        <w:t>Borno</w:t>
      </w:r>
      <w:r w:rsidRPr="00B3621F">
        <w:rPr>
          <w:color w:val="000000"/>
          <w:szCs w:val="28"/>
        </w:rPr>
        <w:t xml:space="preserve"> soulignait</w:t>
      </w:r>
      <w:r>
        <w:rPr>
          <w:color w:val="000000"/>
          <w:szCs w:val="28"/>
        </w:rPr>
        <w:t> :</w:t>
      </w:r>
      <w:r w:rsidRPr="00B3621F">
        <w:rPr>
          <w:color w:val="000000"/>
          <w:szCs w:val="28"/>
        </w:rPr>
        <w:t xml:space="preserve"> "Haïti traverse depuis quelque quinze ans, la plus douloureuse crise de son histoire"</w:t>
      </w:r>
      <w:r>
        <w:rPr>
          <w:color w:val="000000"/>
          <w:szCs w:val="28"/>
        </w:rPr>
        <w:t> </w:t>
      </w:r>
      <w:r>
        <w:rPr>
          <w:rStyle w:val="Appelnotedebasdep"/>
          <w:szCs w:val="28"/>
        </w:rPr>
        <w:footnoteReference w:id="3"/>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Au début du siècle, alarmés par la triste situation du pays, plusieurs compatriotes pensaient, avec Hannibal Price</w:t>
      </w:r>
      <w:r>
        <w:rPr>
          <w:color w:val="000000"/>
          <w:szCs w:val="28"/>
        </w:rPr>
        <w:t> :</w:t>
      </w:r>
      <w:r w:rsidRPr="00B3621F">
        <w:rPr>
          <w:color w:val="000000"/>
          <w:szCs w:val="28"/>
        </w:rPr>
        <w:t xml:space="preserve"> "La société haïtienne ne peut descendre plus bas... Il faut qu'elle se redresse ou qu'elle périsse. Dans cinquante ans, nous serons une nation encore petite mais respe</w:t>
      </w:r>
      <w:r w:rsidRPr="00B3621F">
        <w:rPr>
          <w:color w:val="000000"/>
          <w:szCs w:val="28"/>
        </w:rPr>
        <w:t>c</w:t>
      </w:r>
      <w:r w:rsidRPr="00B3621F">
        <w:rPr>
          <w:color w:val="000000"/>
          <w:szCs w:val="28"/>
        </w:rPr>
        <w:t>table et respectée sinon crainte ou bien nous ne serons rien"</w:t>
      </w:r>
      <w:r>
        <w:rPr>
          <w:color w:val="000000"/>
          <w:szCs w:val="28"/>
        </w:rPr>
        <w:t> </w:t>
      </w:r>
      <w:r>
        <w:rPr>
          <w:rStyle w:val="Appelnotedebasdep"/>
          <w:szCs w:val="28"/>
        </w:rPr>
        <w:footnoteReference w:id="4"/>
      </w:r>
      <w:r w:rsidRPr="00B3621F">
        <w:rPr>
          <w:color w:val="000000"/>
          <w:szCs w:val="28"/>
        </w:rPr>
        <w:t>.</w:t>
      </w:r>
    </w:p>
    <w:p w:rsidR="004865FE" w:rsidRPr="00B3621F" w:rsidRDefault="004865FE" w:rsidP="004865FE">
      <w:pPr>
        <w:spacing w:before="120" w:after="120"/>
        <w:jc w:val="both"/>
        <w:rPr>
          <w:color w:val="000000"/>
          <w:szCs w:val="28"/>
        </w:rPr>
      </w:pPr>
      <w:r w:rsidRPr="00B3621F">
        <w:rPr>
          <w:color w:val="000000"/>
          <w:szCs w:val="28"/>
        </w:rPr>
        <w:t>Cette situation donnait lieu à l'étranger à des interprétations ma</w:t>
      </w:r>
      <w:r w:rsidRPr="00B3621F">
        <w:rPr>
          <w:color w:val="000000"/>
          <w:szCs w:val="28"/>
        </w:rPr>
        <w:t>l</w:t>
      </w:r>
      <w:r w:rsidRPr="00B3621F">
        <w:rPr>
          <w:color w:val="000000"/>
          <w:szCs w:val="28"/>
        </w:rPr>
        <w:t>veillantes. Aux États-Unis, particulièrement, les ségrégationnistes ne pardonnèrent jamais aux noirs haïtiens d'avoir fondé la première rép</w:t>
      </w:r>
      <w:r w:rsidRPr="00B3621F">
        <w:rPr>
          <w:color w:val="000000"/>
          <w:szCs w:val="28"/>
        </w:rPr>
        <w:t>u</w:t>
      </w:r>
      <w:r w:rsidRPr="00B3621F">
        <w:rPr>
          <w:color w:val="000000"/>
          <w:szCs w:val="28"/>
        </w:rPr>
        <w:t>blique noire du monde à quelques kilomètres de leurs plantations du Sud. Ils invoquaient souvent le cas d'Haïti pour appuyer leur thèse concernant la prétendue incapacité de la race noire à se</w:t>
      </w:r>
      <w:r>
        <w:rPr>
          <w:color w:val="000000"/>
          <w:szCs w:val="28"/>
        </w:rPr>
        <w:t xml:space="preserve"> </w:t>
      </w:r>
      <w:r w:rsidRPr="00B3621F">
        <w:rPr>
          <w:bCs/>
          <w:color w:val="000000"/>
          <w:szCs w:val="28"/>
        </w:rPr>
        <w:t>[19]</w:t>
      </w:r>
      <w:r>
        <w:rPr>
          <w:bCs/>
          <w:color w:val="000000"/>
          <w:szCs w:val="28"/>
        </w:rPr>
        <w:t xml:space="preserve"> </w:t>
      </w:r>
      <w:r w:rsidRPr="00B3621F">
        <w:rPr>
          <w:color w:val="000000"/>
          <w:szCs w:val="28"/>
        </w:rPr>
        <w:t>gouve</w:t>
      </w:r>
      <w:r w:rsidRPr="00B3621F">
        <w:rPr>
          <w:color w:val="000000"/>
          <w:szCs w:val="28"/>
        </w:rPr>
        <w:t>r</w:t>
      </w:r>
      <w:r w:rsidRPr="00B3621F">
        <w:rPr>
          <w:color w:val="000000"/>
          <w:szCs w:val="28"/>
        </w:rPr>
        <w:t>ner. De nombreux visiteurs étrangers, journalistes, hommes d'affaires, de retour d'Haïti, manifestaient hypocritement leur compa</w:t>
      </w:r>
      <w:r w:rsidRPr="00B3621F">
        <w:rPr>
          <w:color w:val="000000"/>
          <w:szCs w:val="28"/>
        </w:rPr>
        <w:t>s</w:t>
      </w:r>
      <w:r w:rsidRPr="00B3621F">
        <w:rPr>
          <w:color w:val="000000"/>
          <w:szCs w:val="28"/>
        </w:rPr>
        <w:t>sion pour ce pays pauvre qui avait été une colonie si prospère. En fait les causes d'une telle stagnation économique et d'une telle inquiétude socio- pol</w:t>
      </w:r>
      <w:r w:rsidRPr="00B3621F">
        <w:rPr>
          <w:color w:val="000000"/>
          <w:szCs w:val="28"/>
        </w:rPr>
        <w:t>i</w:t>
      </w:r>
      <w:r w:rsidRPr="00B3621F">
        <w:rPr>
          <w:color w:val="000000"/>
          <w:szCs w:val="28"/>
        </w:rPr>
        <w:t xml:space="preserve">tique se trouvaient dans </w:t>
      </w:r>
      <w:r>
        <w:rPr>
          <w:color w:val="000000"/>
          <w:szCs w:val="28"/>
        </w:rPr>
        <w:t>les caractéristiques économico-</w:t>
      </w:r>
      <w:r w:rsidRPr="00B3621F">
        <w:rPr>
          <w:color w:val="000000"/>
          <w:szCs w:val="28"/>
        </w:rPr>
        <w:t>sociales de l'évolution de la situation haïtienne.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planche"/>
      </w:pPr>
      <w:bookmarkStart w:id="6" w:name="occupation_pt_1_chap_I_I"/>
      <w:r>
        <w:t>I.- LA SITUATION É</w:t>
      </w:r>
      <w:r w:rsidRPr="00B3621F">
        <w:t>CONOMIQUE</w:t>
      </w:r>
    </w:p>
    <w:bookmarkEnd w:id="6"/>
    <w:p w:rsidR="004865FE" w:rsidRPr="00B3621F" w:rsidRDefault="004865FE" w:rsidP="004865FE">
      <w:pPr>
        <w:autoSpaceDE w:val="0"/>
        <w:autoSpaceDN w:val="0"/>
        <w:adjustRightInd w:val="0"/>
        <w:spacing w:before="120" w:after="120"/>
        <w:jc w:val="both"/>
        <w:rPr>
          <w:b/>
          <w:bCs/>
          <w:color w:val="000000"/>
          <w:szCs w:val="28"/>
        </w:rPr>
      </w:pPr>
    </w:p>
    <w:p w:rsidR="004865FE" w:rsidRPr="00B3621F" w:rsidRDefault="004865FE" w:rsidP="004865FE">
      <w:pPr>
        <w:pStyle w:val="a"/>
      </w:pPr>
      <w:r>
        <w:t xml:space="preserve">a) </w:t>
      </w:r>
      <w:r w:rsidRPr="00B3621F">
        <w:t>La Structure Agraire</w:t>
      </w:r>
    </w:p>
    <w:p w:rsidR="004865FE" w:rsidRPr="00B3621F" w:rsidRDefault="004865FE" w:rsidP="004865FE">
      <w:pPr>
        <w:pStyle w:val="Listecouleur-Accent1"/>
        <w:autoSpaceDE w:val="0"/>
        <w:autoSpaceDN w:val="0"/>
        <w:adjustRightInd w:val="0"/>
        <w:spacing w:before="120" w:after="120"/>
        <w:contextualSpacing w:val="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Pr>
          <w:color w:val="000000"/>
          <w:szCs w:val="28"/>
        </w:rPr>
        <w:t>À</w:t>
      </w:r>
      <w:r w:rsidRPr="00B3621F">
        <w:rPr>
          <w:color w:val="000000"/>
          <w:szCs w:val="28"/>
        </w:rPr>
        <w:t xml:space="preserve"> l'époque coloniale, </w:t>
      </w:r>
      <w:r>
        <w:rPr>
          <w:color w:val="000000"/>
          <w:szCs w:val="28"/>
        </w:rPr>
        <w:t>la fabuleuse richesse de Saint-</w:t>
      </w:r>
      <w:r w:rsidRPr="00B3621F">
        <w:rPr>
          <w:color w:val="000000"/>
          <w:szCs w:val="28"/>
        </w:rPr>
        <w:t>Domingue provenait de ses produits agricoles. De riches chargements de sucre, de café, de coton, d'indigo et de bois de campêche alimentaient le commerce avec la métropole, de même que les fortunes des grands colons et de la bourgeoisie française.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Haïti conquit son indépendance au terme de quinze ans de lutte à mort contre les colonialistes. Les conditions dans lesquelles fut acqu</w:t>
      </w:r>
      <w:r w:rsidRPr="00B3621F">
        <w:rPr>
          <w:color w:val="000000"/>
          <w:szCs w:val="28"/>
        </w:rPr>
        <w:t>i</w:t>
      </w:r>
      <w:r w:rsidRPr="00B3621F">
        <w:rPr>
          <w:color w:val="000000"/>
          <w:szCs w:val="28"/>
        </w:rPr>
        <w:t>se cette victoire eurent de profondes répercussions sur l'économie du pays. Élever cette économie du moule esclavagiste colonial aux cond</w:t>
      </w:r>
      <w:r w:rsidRPr="00B3621F">
        <w:rPr>
          <w:color w:val="000000"/>
          <w:szCs w:val="28"/>
        </w:rPr>
        <w:t>i</w:t>
      </w:r>
      <w:r w:rsidRPr="00B3621F">
        <w:rPr>
          <w:color w:val="000000"/>
          <w:szCs w:val="28"/>
        </w:rPr>
        <w:t>tions d'une nouvelle société impliquait le développement de l'agr</w:t>
      </w:r>
      <w:r w:rsidRPr="00B3621F">
        <w:rPr>
          <w:color w:val="000000"/>
          <w:szCs w:val="28"/>
        </w:rPr>
        <w:t>i</w:t>
      </w:r>
      <w:r w:rsidRPr="00B3621F">
        <w:rPr>
          <w:color w:val="000000"/>
          <w:szCs w:val="28"/>
        </w:rPr>
        <w:t>culture et l'accroissement de la production.</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Mais on entreprit peu d'efforts réels pour y arriver. </w:t>
      </w:r>
      <w:r>
        <w:rPr>
          <w:color w:val="000000"/>
          <w:szCs w:val="28"/>
        </w:rPr>
        <w:t>À</w:t>
      </w:r>
      <w:r w:rsidRPr="00B3621F">
        <w:rPr>
          <w:color w:val="000000"/>
          <w:szCs w:val="28"/>
        </w:rPr>
        <w:t xml:space="preserve"> un siècle de l'indépendance, la culture du café, principal produit d'exportation, était stagnante. Certains produits, comme le cacao et les épices, disparai</w:t>
      </w:r>
      <w:r w:rsidRPr="00B3621F">
        <w:rPr>
          <w:color w:val="000000"/>
          <w:szCs w:val="28"/>
        </w:rPr>
        <w:t>s</w:t>
      </w:r>
      <w:r w:rsidRPr="00B3621F">
        <w:rPr>
          <w:color w:val="000000"/>
          <w:szCs w:val="28"/>
        </w:rPr>
        <w:t>saient peu à peu.</w:t>
      </w:r>
    </w:p>
    <w:p w:rsidR="004865FE" w:rsidRDefault="004865FE" w:rsidP="004865FE">
      <w:pPr>
        <w:autoSpaceDE w:val="0"/>
        <w:autoSpaceDN w:val="0"/>
        <w:adjustRightInd w:val="0"/>
        <w:spacing w:before="120" w:after="120"/>
        <w:jc w:val="both"/>
        <w:rPr>
          <w:color w:val="000000"/>
          <w:szCs w:val="28"/>
        </w:rPr>
      </w:pPr>
      <w:r w:rsidRPr="00B3621F">
        <w:rPr>
          <w:color w:val="000000"/>
          <w:szCs w:val="28"/>
        </w:rPr>
        <w:t>Cette situation avait ses origines, fondamentalement, dans les c</w:t>
      </w:r>
      <w:r w:rsidRPr="00B3621F">
        <w:rPr>
          <w:color w:val="000000"/>
          <w:szCs w:val="28"/>
        </w:rPr>
        <w:t>a</w:t>
      </w:r>
      <w:r w:rsidRPr="00B3621F">
        <w:rPr>
          <w:color w:val="000000"/>
          <w:szCs w:val="28"/>
        </w:rPr>
        <w:t>ractéristiques du régime agraire</w:t>
      </w:r>
      <w:r>
        <w:rPr>
          <w:color w:val="000000"/>
          <w:szCs w:val="28"/>
        </w:rPr>
        <w:t> :</w:t>
      </w:r>
      <w:r w:rsidRPr="00B3621F">
        <w:rPr>
          <w:color w:val="000000"/>
          <w:szCs w:val="28"/>
        </w:rPr>
        <w:t xml:space="preserve"> le mode de propriété de la terre et la nature antiéconomique des relations de travail.</w:t>
      </w:r>
    </w:p>
    <w:p w:rsidR="004865FE" w:rsidRPr="00B3621F" w:rsidRDefault="004865FE" w:rsidP="004865FE">
      <w:pPr>
        <w:autoSpaceDE w:val="0"/>
        <w:autoSpaceDN w:val="0"/>
        <w:adjustRightInd w:val="0"/>
        <w:spacing w:before="120" w:after="120"/>
        <w:jc w:val="both"/>
        <w:rPr>
          <w:rFonts w:ascii="Arial" w:hAnsi="Arial" w:cs="Arial"/>
          <w:color w:val="000000"/>
          <w:szCs w:val="28"/>
        </w:rPr>
      </w:pPr>
      <w:r w:rsidRPr="00B3621F">
        <w:rPr>
          <w:bCs/>
          <w:color w:val="000000"/>
          <w:szCs w:val="28"/>
        </w:rPr>
        <w:t>[20]</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Après l'indépendance, l'État confisqua les propriétés appartenant au royaume de France et aux colons français. Ainsi, de 66 à 90</w:t>
      </w:r>
      <w:r>
        <w:rPr>
          <w:color w:val="000000"/>
          <w:szCs w:val="28"/>
        </w:rPr>
        <w:t>%</w:t>
      </w:r>
      <w:r w:rsidRPr="00B3621F">
        <w:rPr>
          <w:color w:val="000000"/>
          <w:szCs w:val="28"/>
        </w:rPr>
        <w:t xml:space="preserve"> des terres cultivées en vinrent à constituer des propriétés d'état, fait peut-être unique en Amérique Latine. De nouvelles structures, de propriété et d'organisation agricole, commencèrent à surgir, qui donnèrent à la question agraire haïtienne son caractère propre. Les gouvernements adoptèrent comme politique celle de constituer de grands domaines privés à partir de terres nationalisées qui furent distribuées aux chefs militaires de haut rang et aux principaux fonctionnaires civils noirs ou mulâtres. Les présidents mulâtres firent des concessions à des gén</w:t>
      </w:r>
      <w:r w:rsidRPr="00B3621F">
        <w:rPr>
          <w:color w:val="000000"/>
          <w:szCs w:val="28"/>
        </w:rPr>
        <w:t>é</w:t>
      </w:r>
      <w:r w:rsidRPr="00B3621F">
        <w:rPr>
          <w:color w:val="000000"/>
          <w:szCs w:val="28"/>
        </w:rPr>
        <w:t>raux et chefs civils mulâtres (Geffrard), les présidents noirs, pour leur part, invitèrent au banquet agraire leurs collaborateurs noirs (Sal</w:t>
      </w:r>
      <w:r w:rsidRPr="00B3621F">
        <w:rPr>
          <w:color w:val="000000"/>
          <w:szCs w:val="28"/>
        </w:rPr>
        <w:t>o</w:t>
      </w:r>
      <w:r w:rsidRPr="00B3621F">
        <w:rPr>
          <w:color w:val="000000"/>
          <w:szCs w:val="28"/>
        </w:rPr>
        <w:t>mon). Ainsi se créa une aristocratie terrienne - noire et mulâtre - con</w:t>
      </w:r>
      <w:r w:rsidRPr="00B3621F">
        <w:rPr>
          <w:color w:val="000000"/>
          <w:szCs w:val="28"/>
        </w:rPr>
        <w:t>s</w:t>
      </w:r>
      <w:r w:rsidRPr="00B3621F">
        <w:rPr>
          <w:color w:val="000000"/>
          <w:szCs w:val="28"/>
        </w:rPr>
        <w:t>tituée et consolidée grâce au pouvoir politique.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Comme corollaire, la grande masse rurale formée d'un grand no</w:t>
      </w:r>
      <w:r w:rsidRPr="00B3621F">
        <w:rPr>
          <w:color w:val="000000"/>
          <w:szCs w:val="28"/>
        </w:rPr>
        <w:t>m</w:t>
      </w:r>
      <w:r w:rsidRPr="00B3621F">
        <w:rPr>
          <w:color w:val="000000"/>
          <w:szCs w:val="28"/>
        </w:rPr>
        <w:t>bre de locataires de petites propriétés de l'État, de métayers, demi-serfs dépendant des grands propriétaires fonciers, et enfin de paysans sans terre. Moyennant l'occupation de terrains, un nombre croissant de "sans terre" accéda à la petite propriété dans des conditions précaires -, puisque, en général, ces occupants n'avaient pas de titre de propriété. Cette nouvelle structure se caractérisa par la faible productivité du travail agricole. Le cultivateur dépendant devait remettre au propri</w:t>
      </w:r>
      <w:r w:rsidRPr="00B3621F">
        <w:rPr>
          <w:color w:val="000000"/>
          <w:szCs w:val="28"/>
        </w:rPr>
        <w:t>é</w:t>
      </w:r>
      <w:r w:rsidRPr="00B3621F">
        <w:rPr>
          <w:color w:val="000000"/>
          <w:szCs w:val="28"/>
        </w:rPr>
        <w:t>taire foncier l'excédent de son travail, ce qui le maintenait dans le c</w:t>
      </w:r>
      <w:r w:rsidRPr="00B3621F">
        <w:rPr>
          <w:color w:val="000000"/>
          <w:szCs w:val="28"/>
        </w:rPr>
        <w:t>a</w:t>
      </w:r>
      <w:r w:rsidRPr="00B3621F">
        <w:rPr>
          <w:color w:val="000000"/>
          <w:szCs w:val="28"/>
        </w:rPr>
        <w:t>dre de l'économie de subsistance.</w:t>
      </w:r>
    </w:p>
    <w:p w:rsidR="004865FE" w:rsidRPr="00B3621F" w:rsidRDefault="004865FE" w:rsidP="004865FE">
      <w:pPr>
        <w:spacing w:before="120" w:after="120"/>
        <w:jc w:val="both"/>
        <w:rPr>
          <w:color w:val="000000"/>
          <w:szCs w:val="28"/>
        </w:rPr>
      </w:pPr>
      <w:r w:rsidRPr="00B3621F">
        <w:rPr>
          <w:color w:val="000000"/>
          <w:szCs w:val="28"/>
        </w:rPr>
        <w:t>Le travail sans rémunération monétaire fut un autre trait de ces rapports féodaux de production. Le système de moitié ne tarda pas à s'im</w:t>
      </w:r>
      <w:r>
        <w:rPr>
          <w:color w:val="000000"/>
          <w:szCs w:val="28"/>
        </w:rPr>
        <w:t>poser dans la campagne. Ces rap</w:t>
      </w:r>
      <w:r w:rsidRPr="00B3621F">
        <w:rPr>
          <w:color w:val="000000"/>
          <w:szCs w:val="28"/>
        </w:rPr>
        <w:t>ports</w:t>
      </w:r>
      <w:r>
        <w:rPr>
          <w:bCs/>
          <w:color w:val="000000"/>
          <w:szCs w:val="28"/>
        </w:rPr>
        <w:t xml:space="preserve"> </w:t>
      </w:r>
      <w:r w:rsidRPr="00B3621F">
        <w:rPr>
          <w:bCs/>
          <w:color w:val="000000"/>
          <w:szCs w:val="28"/>
        </w:rPr>
        <w:t>[21]</w:t>
      </w:r>
      <w:r w:rsidRPr="00B3621F">
        <w:rPr>
          <w:color w:val="000000"/>
          <w:szCs w:val="28"/>
        </w:rPr>
        <w:t xml:space="preserve"> furent institutionnalisés et réglementés par la Constit</w:t>
      </w:r>
      <w:r w:rsidRPr="00B3621F">
        <w:rPr>
          <w:color w:val="000000"/>
          <w:szCs w:val="28"/>
        </w:rPr>
        <w:t>u</w:t>
      </w:r>
      <w:r w:rsidRPr="00B3621F">
        <w:rPr>
          <w:color w:val="000000"/>
          <w:szCs w:val="28"/>
        </w:rPr>
        <w:t>tion, les lois et le Code Agraire (1821), copié du Code Napoléon.</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t xml:space="preserve">b) </w:t>
      </w:r>
      <w:r w:rsidRPr="00B3621F">
        <w:t xml:space="preserve">Structure et tendance du commerce extérieur </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L'établissement de cette structure avec les rapports féodaux de production qui l'accompagnèrent, ainsi que le faible volume de la pr</w:t>
      </w:r>
      <w:r w:rsidRPr="00B3621F">
        <w:rPr>
          <w:color w:val="000000"/>
          <w:szCs w:val="28"/>
        </w:rPr>
        <w:t>o</w:t>
      </w:r>
      <w:r w:rsidRPr="00B3621F">
        <w:rPr>
          <w:color w:val="000000"/>
          <w:szCs w:val="28"/>
        </w:rPr>
        <w:t>duction commerciale disponible, ne purent entraîner l'agriculture vers un développement capitaliste. De plus, aussitôt après la rupture des relations colonie-métropole, l'économie haïtienne connut une forme d'autarcie forcée, causée d'une part par la faible disponibilité de biens produits dans cette étape de mutation structurelle et d'élargissement de la consommation des masses, et d'autre part par le blocus économique imposé par la France. Il fallut attendre la fin du XIX</w:t>
      </w:r>
      <w:r w:rsidRPr="00B3621F">
        <w:rPr>
          <w:color w:val="000000"/>
          <w:szCs w:val="28"/>
          <w:vertAlign w:val="superscript"/>
        </w:rPr>
        <w:t>e</w:t>
      </w:r>
      <w:r w:rsidRPr="00B3621F">
        <w:rPr>
          <w:color w:val="000000"/>
          <w:szCs w:val="28"/>
        </w:rPr>
        <w:t xml:space="preserve"> siècle pour que les échanges commerciaux d'Haïti avec l'étranger atteignent un vol</w:t>
      </w:r>
      <w:r w:rsidRPr="00B3621F">
        <w:rPr>
          <w:color w:val="000000"/>
          <w:szCs w:val="28"/>
        </w:rPr>
        <w:t>u</w:t>
      </w:r>
      <w:r w:rsidRPr="00B3621F">
        <w:rPr>
          <w:color w:val="000000"/>
          <w:szCs w:val="28"/>
        </w:rPr>
        <w:t>me suffisamment élevé pour permettre le développement d'une éc</w:t>
      </w:r>
      <w:r w:rsidRPr="00B3621F">
        <w:rPr>
          <w:color w:val="000000"/>
          <w:szCs w:val="28"/>
        </w:rPr>
        <w:t>o</w:t>
      </w:r>
      <w:r w:rsidRPr="00B3621F">
        <w:rPr>
          <w:color w:val="000000"/>
          <w:szCs w:val="28"/>
        </w:rPr>
        <w:t>nomie monétaire dans des couches réduites de la population, sans que pour autant Haïti soit de nouveau admis ans un système d'échange i</w:t>
      </w:r>
      <w:r w:rsidRPr="00B3621F">
        <w:rPr>
          <w:color w:val="000000"/>
          <w:szCs w:val="28"/>
        </w:rPr>
        <w:t>n</w:t>
      </w:r>
      <w:r w:rsidRPr="00B3621F">
        <w:rPr>
          <w:color w:val="000000"/>
          <w:szCs w:val="28"/>
        </w:rPr>
        <w:t>tensif avec le marché mondial capitaliste.</w:t>
      </w:r>
    </w:p>
    <w:p w:rsidR="004865FE" w:rsidRPr="00B3621F" w:rsidRDefault="004865FE" w:rsidP="004865FE">
      <w:pPr>
        <w:spacing w:before="120" w:after="120"/>
        <w:jc w:val="both"/>
        <w:rPr>
          <w:color w:val="000000"/>
          <w:szCs w:val="28"/>
        </w:rPr>
      </w:pPr>
      <w:r w:rsidRPr="00B3621F">
        <w:rPr>
          <w:color w:val="000000"/>
          <w:szCs w:val="28"/>
        </w:rPr>
        <w:t>La production agricole, abondante et diversifiée durant la période coloniale, devint une production de subsistance, ce qui s'accompagna d'une baisse considérable des exportations. Baisse consécutive à la destruction des plantations à la suite de la tactique de terre brûlée des luttes pour l'indépendance, de surgissement de nouveaux secteurs consommateurs, de l'absence de marchés, conséquence du cordon pr</w:t>
      </w:r>
      <w:r w:rsidRPr="00B3621F">
        <w:rPr>
          <w:color w:val="000000"/>
          <w:szCs w:val="28"/>
        </w:rPr>
        <w:t>é</w:t>
      </w:r>
      <w:r w:rsidRPr="00B3621F">
        <w:rPr>
          <w:color w:val="000000"/>
          <w:szCs w:val="28"/>
        </w:rPr>
        <w:t>ventif établi autour de la jeune république, mais surtout du fait que le sucre, l'indi</w:t>
      </w:r>
      <w:r>
        <w:rPr>
          <w:color w:val="000000"/>
          <w:szCs w:val="28"/>
        </w:rPr>
        <w:t>go et le cacao réclamaient beau</w:t>
      </w:r>
      <w:r w:rsidRPr="00B3621F">
        <w:rPr>
          <w:color w:val="000000"/>
          <w:szCs w:val="28"/>
        </w:rPr>
        <w:t>coup</w:t>
      </w:r>
      <w:r>
        <w:rPr>
          <w:bCs/>
          <w:color w:val="000000"/>
          <w:szCs w:val="28"/>
        </w:rPr>
        <w:t xml:space="preserve"> </w:t>
      </w:r>
      <w:r w:rsidRPr="00B3621F">
        <w:rPr>
          <w:bCs/>
          <w:color w:val="000000"/>
          <w:szCs w:val="28"/>
        </w:rPr>
        <w:t>[22]</w:t>
      </w:r>
      <w:r w:rsidRPr="00B3621F">
        <w:rPr>
          <w:color w:val="000000"/>
          <w:szCs w:val="28"/>
        </w:rPr>
        <w:t xml:space="preserve"> de soins techn</w:t>
      </w:r>
      <w:r w:rsidRPr="00B3621F">
        <w:rPr>
          <w:color w:val="000000"/>
          <w:szCs w:val="28"/>
        </w:rPr>
        <w:t>i</w:t>
      </w:r>
      <w:r w:rsidRPr="00B3621F">
        <w:rPr>
          <w:color w:val="000000"/>
          <w:szCs w:val="28"/>
        </w:rPr>
        <w:t>ques et de main-d'œuvre qualifiée, facteurs qui avaient disparu de l'o</w:t>
      </w:r>
      <w:r w:rsidRPr="00B3621F">
        <w:rPr>
          <w:color w:val="000000"/>
          <w:szCs w:val="28"/>
        </w:rPr>
        <w:t>r</w:t>
      </w:r>
      <w:r w:rsidRPr="00B3621F">
        <w:rPr>
          <w:color w:val="000000"/>
          <w:szCs w:val="28"/>
        </w:rPr>
        <w:t>ganisation du travail agricole, étant donné, entre autres, l'absentéisme des propriétaires fonciers.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Seul le café put se maintenir comme produit d'importance. Les plantations coloniales ne nécessitaient que peu d'investissements de la part des nouveaux propriétaires, et n'exigeaient pas non plus qu'ils abandonnent la lucrative activité politique. Les revenus des fermiers et des métayers assuraient tant bien que mal des intérêts substantiels aux propriétaires du sol. Ainsi, le phénomène de la monoculture caractér</w:t>
      </w:r>
      <w:r w:rsidRPr="00B3621F">
        <w:rPr>
          <w:color w:val="000000"/>
          <w:szCs w:val="28"/>
        </w:rPr>
        <w:t>i</w:t>
      </w:r>
      <w:r w:rsidRPr="00B3621F">
        <w:rPr>
          <w:color w:val="000000"/>
          <w:szCs w:val="28"/>
        </w:rPr>
        <w:t>sa désormais l'activité agricole, le café constituant le seul produit d'exportation qui alimentait l'économie haïtienne. La valeur marcha</w:t>
      </w:r>
      <w:r w:rsidRPr="00B3621F">
        <w:rPr>
          <w:color w:val="000000"/>
          <w:szCs w:val="28"/>
        </w:rPr>
        <w:t>n</w:t>
      </w:r>
      <w:r w:rsidRPr="00B3621F">
        <w:rPr>
          <w:color w:val="000000"/>
          <w:szCs w:val="28"/>
        </w:rPr>
        <w:t>de du café, de beaucoup supérieure à celle des autres produits, const</w:t>
      </w:r>
      <w:r w:rsidRPr="00B3621F">
        <w:rPr>
          <w:color w:val="000000"/>
          <w:szCs w:val="28"/>
        </w:rPr>
        <w:t>i</w:t>
      </w:r>
      <w:r w:rsidRPr="00B3621F">
        <w:rPr>
          <w:color w:val="000000"/>
          <w:szCs w:val="28"/>
        </w:rPr>
        <w:t>tuait un stimulant pour sa production, garantissait des revenus cons</w:t>
      </w:r>
      <w:r w:rsidRPr="00B3621F">
        <w:rPr>
          <w:color w:val="000000"/>
          <w:szCs w:val="28"/>
        </w:rPr>
        <w:t>i</w:t>
      </w:r>
      <w:r w:rsidRPr="00B3621F">
        <w:rPr>
          <w:color w:val="000000"/>
          <w:szCs w:val="28"/>
        </w:rPr>
        <w:t>dérables aux grands propriétaires et à leurs alliés, les commerçants consignataires étrangers</w:t>
      </w:r>
      <w:r>
        <w:rPr>
          <w:color w:val="000000"/>
          <w:szCs w:val="28"/>
        </w:rPr>
        <w:t> ;</w:t>
      </w:r>
      <w:r w:rsidRPr="00B3621F">
        <w:rPr>
          <w:color w:val="000000"/>
          <w:szCs w:val="28"/>
        </w:rPr>
        <w:t xml:space="preserve"> cependant ces propriétaires, toujours absents de leurs plantations, se contentaient de recevoir, à chaque récolte, des "mules chargées du précieux grain".</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plus du café, seul le cacao figurait comme produit d'une certa</w:t>
      </w:r>
      <w:r w:rsidRPr="00B3621F">
        <w:rPr>
          <w:color w:val="000000"/>
          <w:szCs w:val="28"/>
        </w:rPr>
        <w:t>i</w:t>
      </w:r>
      <w:r w:rsidRPr="00B3621F">
        <w:rPr>
          <w:color w:val="000000"/>
          <w:szCs w:val="28"/>
        </w:rPr>
        <w:t>ne importance. Le volume élevé de bois de campêche exporté illustre l'abandon considérable où se trouvait l'agriculture et l'importance que prit la dilapidation des richesses naturelles.</w:t>
      </w:r>
    </w:p>
    <w:p w:rsidR="004865FE" w:rsidRPr="00B3621F" w:rsidRDefault="004865FE" w:rsidP="004865FE">
      <w:pPr>
        <w:spacing w:before="120" w:after="120"/>
        <w:jc w:val="both"/>
        <w:rPr>
          <w:color w:val="000000"/>
          <w:szCs w:val="28"/>
        </w:rPr>
      </w:pPr>
      <w:r w:rsidRPr="00B3621F">
        <w:rPr>
          <w:color w:val="000000"/>
          <w:szCs w:val="28"/>
        </w:rPr>
        <w:t>La production du café, appauvrie par la vieillesse des plantations, déclina au début du XX</w:t>
      </w:r>
      <w:r w:rsidRPr="00AF6FC1">
        <w:rPr>
          <w:color w:val="000000"/>
          <w:szCs w:val="28"/>
          <w:vertAlign w:val="superscript"/>
        </w:rPr>
        <w:t>e</w:t>
      </w:r>
      <w:r w:rsidRPr="00B3621F">
        <w:rPr>
          <w:color w:val="000000"/>
          <w:szCs w:val="28"/>
        </w:rPr>
        <w:t xml:space="preserve"> siècle. Les exportations s'en ressentirent d'une manière notable. Elles subirent également les conséquences des dépressions mondiales de 1901-1902 et de 1907-1908, qui affectèrent les pays acheteurs de matières premières. Cette double conjoncture vint</w:t>
      </w:r>
      <w:r>
        <w:rPr>
          <w:color w:val="000000"/>
          <w:szCs w:val="28"/>
        </w:rPr>
        <w:t xml:space="preserve"> </w:t>
      </w:r>
      <w:r w:rsidRPr="00B3621F">
        <w:rPr>
          <w:bCs/>
          <w:color w:val="000000"/>
          <w:szCs w:val="28"/>
        </w:rPr>
        <w:t>[23]</w:t>
      </w:r>
      <w:r>
        <w:rPr>
          <w:bCs/>
          <w:color w:val="000000"/>
          <w:szCs w:val="28"/>
        </w:rPr>
        <w:t xml:space="preserve"> </w:t>
      </w:r>
      <w:r w:rsidRPr="00B3621F">
        <w:rPr>
          <w:color w:val="000000"/>
          <w:szCs w:val="28"/>
        </w:rPr>
        <w:t>catalyser, à partir de 1908, la grande crise nationale, surtout parce que pendant presqu'un siècle le marché haïtien ne s'était pas préoccupé d'accumuler des biens de capital. Haïti n'était qu'un appe</w:t>
      </w:r>
      <w:r w:rsidRPr="00B3621F">
        <w:rPr>
          <w:color w:val="000000"/>
          <w:szCs w:val="28"/>
        </w:rPr>
        <w:t>n</w:t>
      </w:r>
      <w:r w:rsidRPr="00B3621F">
        <w:rPr>
          <w:color w:val="000000"/>
          <w:szCs w:val="28"/>
        </w:rPr>
        <w:t>dice agraire de ses clients industriels et ne possédait même pas un e</w:t>
      </w:r>
      <w:r w:rsidRPr="00B3621F">
        <w:rPr>
          <w:color w:val="000000"/>
          <w:szCs w:val="28"/>
        </w:rPr>
        <w:t>m</w:t>
      </w:r>
      <w:r w:rsidRPr="00B3621F">
        <w:rPr>
          <w:color w:val="000000"/>
          <w:szCs w:val="28"/>
        </w:rPr>
        <w:t>bryon d'industrie.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60" w:after="60"/>
        <w:ind w:firstLine="0"/>
        <w:jc w:val="center"/>
        <w:rPr>
          <w:b/>
          <w:bCs/>
          <w:color w:val="000000"/>
          <w:sz w:val="24"/>
          <w:szCs w:val="28"/>
        </w:rPr>
      </w:pPr>
      <w:r w:rsidRPr="00B3621F">
        <w:rPr>
          <w:b/>
          <w:bCs/>
          <w:color w:val="000000"/>
          <w:sz w:val="24"/>
          <w:szCs w:val="28"/>
        </w:rPr>
        <w:t>EXPORTATIONS HAÏTIENNES DE 1890 A 1915</w:t>
      </w:r>
    </w:p>
    <w:p w:rsidR="004865FE" w:rsidRPr="00B3621F" w:rsidRDefault="004865FE" w:rsidP="004865FE">
      <w:pPr>
        <w:autoSpaceDE w:val="0"/>
        <w:autoSpaceDN w:val="0"/>
        <w:adjustRightInd w:val="0"/>
        <w:spacing w:before="60" w:after="60"/>
        <w:ind w:firstLine="0"/>
        <w:jc w:val="center"/>
        <w:rPr>
          <w:b/>
          <w:bCs/>
          <w:color w:val="000000"/>
          <w:sz w:val="24"/>
          <w:szCs w:val="28"/>
        </w:rPr>
      </w:pPr>
      <w:r w:rsidRPr="00B3621F">
        <w:rPr>
          <w:b/>
          <w:bCs/>
          <w:color w:val="000000"/>
          <w:sz w:val="24"/>
          <w:szCs w:val="28"/>
        </w:rPr>
        <w:t>(Moyenne annuelle, en milliers de tonnes)</w:t>
      </w:r>
    </w:p>
    <w:p w:rsidR="004865FE" w:rsidRPr="00B3621F" w:rsidRDefault="004865FE" w:rsidP="004865FE">
      <w:pPr>
        <w:autoSpaceDE w:val="0"/>
        <w:autoSpaceDN w:val="0"/>
        <w:adjustRightInd w:val="0"/>
        <w:spacing w:before="60" w:after="60"/>
        <w:ind w:firstLine="0"/>
        <w:jc w:val="both"/>
        <w:rPr>
          <w:b/>
          <w:bCs/>
          <w:color w:val="000000"/>
          <w:sz w:val="24"/>
          <w:szCs w:val="28"/>
        </w:rPr>
      </w:pPr>
    </w:p>
    <w:tbl>
      <w:tblPr>
        <w:tblW w:w="8275" w:type="dxa"/>
        <w:tblLook w:val="04A0" w:firstRow="1" w:lastRow="0" w:firstColumn="1" w:lastColumn="0" w:noHBand="0" w:noVBand="1"/>
      </w:tblPr>
      <w:tblGrid>
        <w:gridCol w:w="1525"/>
        <w:gridCol w:w="1530"/>
        <w:gridCol w:w="1170"/>
        <w:gridCol w:w="1350"/>
        <w:gridCol w:w="1170"/>
        <w:gridCol w:w="1530"/>
      </w:tblGrid>
      <w:tr w:rsidR="004865FE" w:rsidRPr="00051E9D">
        <w:tc>
          <w:tcPr>
            <w:tcW w:w="1525" w:type="dxa"/>
            <w:tcBorders>
              <w:top w:val="single" w:sz="12" w:space="0" w:color="auto"/>
              <w:bottom w:val="single" w:sz="12" w:space="0" w:color="auto"/>
            </w:tcBorders>
            <w:shd w:val="clear" w:color="auto" w:fill="EDE6F4"/>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Période</w:t>
            </w:r>
          </w:p>
        </w:tc>
        <w:tc>
          <w:tcPr>
            <w:tcW w:w="1530" w:type="dxa"/>
            <w:tcBorders>
              <w:top w:val="single" w:sz="12" w:space="0" w:color="auto"/>
              <w:bottom w:val="single" w:sz="12" w:space="0" w:color="auto"/>
            </w:tcBorders>
            <w:shd w:val="clear" w:color="auto" w:fill="EDE6F4"/>
          </w:tcPr>
          <w:p w:rsidR="004865FE" w:rsidRPr="00051E9D" w:rsidRDefault="004865FE" w:rsidP="004865FE">
            <w:pPr>
              <w:autoSpaceDE w:val="0"/>
              <w:autoSpaceDN w:val="0"/>
              <w:adjustRightInd w:val="0"/>
              <w:spacing w:before="60" w:after="60"/>
              <w:ind w:firstLine="0"/>
              <w:jc w:val="center"/>
              <w:rPr>
                <w:color w:val="000000"/>
                <w:sz w:val="24"/>
                <w:szCs w:val="28"/>
              </w:rPr>
            </w:pPr>
            <w:r w:rsidRPr="00051E9D">
              <w:rPr>
                <w:color w:val="000000"/>
                <w:sz w:val="24"/>
                <w:szCs w:val="28"/>
              </w:rPr>
              <w:t>Café</w:t>
            </w:r>
          </w:p>
        </w:tc>
        <w:tc>
          <w:tcPr>
            <w:tcW w:w="1170" w:type="dxa"/>
            <w:tcBorders>
              <w:top w:val="single" w:sz="12" w:space="0" w:color="auto"/>
              <w:bottom w:val="single" w:sz="12" w:space="0" w:color="auto"/>
            </w:tcBorders>
            <w:shd w:val="clear" w:color="auto" w:fill="EDE6F4"/>
          </w:tcPr>
          <w:p w:rsidR="004865FE" w:rsidRPr="00051E9D" w:rsidRDefault="004865FE" w:rsidP="004865FE">
            <w:pPr>
              <w:autoSpaceDE w:val="0"/>
              <w:autoSpaceDN w:val="0"/>
              <w:adjustRightInd w:val="0"/>
              <w:spacing w:before="60" w:after="60"/>
              <w:ind w:firstLine="0"/>
              <w:jc w:val="center"/>
              <w:rPr>
                <w:color w:val="000000"/>
                <w:sz w:val="24"/>
                <w:szCs w:val="28"/>
              </w:rPr>
            </w:pPr>
            <w:r w:rsidRPr="00051E9D">
              <w:rPr>
                <w:color w:val="000000"/>
                <w:sz w:val="24"/>
                <w:szCs w:val="28"/>
              </w:rPr>
              <w:t>Coton</w:t>
            </w:r>
          </w:p>
        </w:tc>
        <w:tc>
          <w:tcPr>
            <w:tcW w:w="1350" w:type="dxa"/>
            <w:tcBorders>
              <w:top w:val="single" w:sz="12" w:space="0" w:color="auto"/>
              <w:bottom w:val="single" w:sz="12" w:space="0" w:color="auto"/>
            </w:tcBorders>
            <w:shd w:val="clear" w:color="auto" w:fill="EDE6F4"/>
          </w:tcPr>
          <w:p w:rsidR="004865FE" w:rsidRPr="00051E9D" w:rsidRDefault="004865FE" w:rsidP="004865FE">
            <w:pPr>
              <w:autoSpaceDE w:val="0"/>
              <w:autoSpaceDN w:val="0"/>
              <w:adjustRightInd w:val="0"/>
              <w:spacing w:before="60" w:after="60"/>
              <w:ind w:firstLine="0"/>
              <w:jc w:val="center"/>
              <w:rPr>
                <w:color w:val="000000"/>
                <w:sz w:val="24"/>
                <w:szCs w:val="28"/>
              </w:rPr>
            </w:pPr>
            <w:r w:rsidRPr="00051E9D">
              <w:rPr>
                <w:color w:val="000000"/>
                <w:sz w:val="24"/>
                <w:szCs w:val="28"/>
              </w:rPr>
              <w:t>Cacao</w:t>
            </w:r>
          </w:p>
        </w:tc>
        <w:tc>
          <w:tcPr>
            <w:tcW w:w="1170" w:type="dxa"/>
            <w:tcBorders>
              <w:top w:val="single" w:sz="12" w:space="0" w:color="auto"/>
              <w:bottom w:val="single" w:sz="12" w:space="0" w:color="auto"/>
            </w:tcBorders>
            <w:shd w:val="clear" w:color="auto" w:fill="EDE6F4"/>
          </w:tcPr>
          <w:p w:rsidR="004865FE" w:rsidRPr="00051E9D" w:rsidRDefault="004865FE" w:rsidP="004865FE">
            <w:pPr>
              <w:autoSpaceDE w:val="0"/>
              <w:autoSpaceDN w:val="0"/>
              <w:adjustRightInd w:val="0"/>
              <w:spacing w:before="60" w:after="60"/>
              <w:ind w:firstLine="0"/>
              <w:jc w:val="center"/>
              <w:rPr>
                <w:color w:val="000000"/>
                <w:sz w:val="24"/>
                <w:szCs w:val="28"/>
              </w:rPr>
            </w:pPr>
            <w:r w:rsidRPr="00051E9D">
              <w:rPr>
                <w:color w:val="000000"/>
                <w:sz w:val="24"/>
                <w:szCs w:val="28"/>
              </w:rPr>
              <w:t>Sucre</w:t>
            </w:r>
          </w:p>
        </w:tc>
        <w:tc>
          <w:tcPr>
            <w:tcW w:w="1530" w:type="dxa"/>
            <w:tcBorders>
              <w:top w:val="single" w:sz="12" w:space="0" w:color="auto"/>
              <w:bottom w:val="single" w:sz="12" w:space="0" w:color="auto"/>
            </w:tcBorders>
            <w:shd w:val="clear" w:color="auto" w:fill="EDE6F4"/>
          </w:tcPr>
          <w:p w:rsidR="004865FE" w:rsidRPr="00051E9D" w:rsidRDefault="004865FE" w:rsidP="004865FE">
            <w:pPr>
              <w:autoSpaceDE w:val="0"/>
              <w:autoSpaceDN w:val="0"/>
              <w:adjustRightInd w:val="0"/>
              <w:spacing w:before="60" w:after="60"/>
              <w:ind w:firstLine="0"/>
              <w:jc w:val="center"/>
              <w:rPr>
                <w:color w:val="000000"/>
                <w:sz w:val="24"/>
                <w:szCs w:val="28"/>
              </w:rPr>
            </w:pPr>
            <w:r w:rsidRPr="00051E9D">
              <w:rPr>
                <w:color w:val="000000"/>
                <w:sz w:val="24"/>
                <w:szCs w:val="28"/>
              </w:rPr>
              <w:t>Bois de Campêche</w:t>
            </w:r>
          </w:p>
        </w:tc>
      </w:tr>
      <w:tr w:rsidR="004865FE" w:rsidRPr="00051E9D">
        <w:tc>
          <w:tcPr>
            <w:tcW w:w="1525" w:type="dxa"/>
            <w:tcBorders>
              <w:top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1789</w:t>
            </w:r>
          </w:p>
        </w:tc>
        <w:tc>
          <w:tcPr>
            <w:tcW w:w="1530" w:type="dxa"/>
            <w:tcBorders>
              <w:top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38.50 </w:t>
            </w:r>
          </w:p>
        </w:tc>
        <w:tc>
          <w:tcPr>
            <w:tcW w:w="1170" w:type="dxa"/>
            <w:tcBorders>
              <w:top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3.50 </w:t>
            </w:r>
          </w:p>
        </w:tc>
        <w:tc>
          <w:tcPr>
            <w:tcW w:w="1350" w:type="dxa"/>
            <w:tcBorders>
              <w:top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5.00 </w:t>
            </w:r>
          </w:p>
        </w:tc>
        <w:tc>
          <w:tcPr>
            <w:tcW w:w="1170" w:type="dxa"/>
            <w:tcBorders>
              <w:top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61</w:t>
            </w:r>
          </w:p>
        </w:tc>
        <w:tc>
          <w:tcPr>
            <w:tcW w:w="1530" w:type="dxa"/>
            <w:tcBorders>
              <w:top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9.27</w:t>
            </w:r>
          </w:p>
        </w:tc>
      </w:tr>
      <w:tr w:rsidR="004865FE" w:rsidRPr="00051E9D">
        <w:tc>
          <w:tcPr>
            <w:tcW w:w="1525"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1890-1895</w:t>
            </w:r>
          </w:p>
        </w:tc>
        <w:tc>
          <w:tcPr>
            <w:tcW w:w="153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32.2 </w:t>
            </w:r>
          </w:p>
        </w:tc>
        <w:tc>
          <w:tcPr>
            <w:tcW w:w="117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0.45 </w:t>
            </w:r>
          </w:p>
        </w:tc>
        <w:tc>
          <w:tcPr>
            <w:tcW w:w="135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1.40</w:t>
            </w:r>
          </w:p>
        </w:tc>
        <w:tc>
          <w:tcPr>
            <w:tcW w:w="1170" w:type="dxa"/>
          </w:tcPr>
          <w:p w:rsidR="004865FE" w:rsidRPr="00051E9D" w:rsidRDefault="004865FE" w:rsidP="004865FE">
            <w:pPr>
              <w:autoSpaceDE w:val="0"/>
              <w:autoSpaceDN w:val="0"/>
              <w:adjustRightInd w:val="0"/>
              <w:spacing w:before="60" w:after="60"/>
              <w:ind w:firstLine="0"/>
              <w:jc w:val="both"/>
              <w:rPr>
                <w:color w:val="000000"/>
                <w:sz w:val="24"/>
                <w:szCs w:val="28"/>
              </w:rPr>
            </w:pPr>
            <w:r>
              <w:rPr>
                <w:color w:val="000000"/>
                <w:sz w:val="24"/>
                <w:szCs w:val="28"/>
              </w:rPr>
              <w:t>—</w:t>
            </w:r>
          </w:p>
        </w:tc>
        <w:tc>
          <w:tcPr>
            <w:tcW w:w="1530" w:type="dxa"/>
          </w:tcPr>
          <w:p w:rsidR="004865FE" w:rsidRPr="00051E9D" w:rsidRDefault="004865FE" w:rsidP="004865FE">
            <w:pPr>
              <w:autoSpaceDE w:val="0"/>
              <w:autoSpaceDN w:val="0"/>
              <w:adjustRightInd w:val="0"/>
              <w:spacing w:before="60" w:after="60"/>
              <w:ind w:firstLine="0"/>
              <w:jc w:val="both"/>
              <w:rPr>
                <w:color w:val="000000"/>
                <w:sz w:val="24"/>
                <w:szCs w:val="28"/>
              </w:rPr>
            </w:pPr>
            <w:r>
              <w:rPr>
                <w:color w:val="000000"/>
                <w:sz w:val="24"/>
                <w:szCs w:val="28"/>
              </w:rPr>
              <w:t>—</w:t>
            </w:r>
          </w:p>
        </w:tc>
      </w:tr>
      <w:tr w:rsidR="004865FE" w:rsidRPr="00051E9D">
        <w:tc>
          <w:tcPr>
            <w:tcW w:w="1525"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1896-1900</w:t>
            </w:r>
          </w:p>
        </w:tc>
        <w:tc>
          <w:tcPr>
            <w:tcW w:w="153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32.1 </w:t>
            </w:r>
          </w:p>
        </w:tc>
        <w:tc>
          <w:tcPr>
            <w:tcW w:w="117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0.40 </w:t>
            </w:r>
          </w:p>
        </w:tc>
        <w:tc>
          <w:tcPr>
            <w:tcW w:w="135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1.18 </w:t>
            </w:r>
          </w:p>
        </w:tc>
        <w:tc>
          <w:tcPr>
            <w:tcW w:w="117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2.57</w:t>
            </w:r>
          </w:p>
        </w:tc>
        <w:tc>
          <w:tcPr>
            <w:tcW w:w="1530" w:type="dxa"/>
          </w:tcPr>
          <w:p w:rsidR="004865FE" w:rsidRPr="00051E9D" w:rsidRDefault="004865FE" w:rsidP="004865FE">
            <w:pPr>
              <w:autoSpaceDE w:val="0"/>
              <w:autoSpaceDN w:val="0"/>
              <w:adjustRightInd w:val="0"/>
              <w:spacing w:before="60" w:after="60"/>
              <w:ind w:firstLine="0"/>
              <w:jc w:val="both"/>
              <w:rPr>
                <w:color w:val="000000"/>
                <w:sz w:val="24"/>
                <w:szCs w:val="28"/>
              </w:rPr>
            </w:pPr>
            <w:r>
              <w:rPr>
                <w:color w:val="000000"/>
                <w:sz w:val="24"/>
                <w:szCs w:val="28"/>
              </w:rPr>
              <w:t>—</w:t>
            </w:r>
          </w:p>
        </w:tc>
      </w:tr>
      <w:tr w:rsidR="004865FE" w:rsidRPr="00051E9D">
        <w:tc>
          <w:tcPr>
            <w:tcW w:w="1525"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1901-1905</w:t>
            </w:r>
          </w:p>
        </w:tc>
        <w:tc>
          <w:tcPr>
            <w:tcW w:w="153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30 </w:t>
            </w:r>
          </w:p>
        </w:tc>
        <w:tc>
          <w:tcPr>
            <w:tcW w:w="1170" w:type="dxa"/>
          </w:tcPr>
          <w:p w:rsidR="004865FE" w:rsidRPr="00051E9D" w:rsidRDefault="004865FE" w:rsidP="004865FE">
            <w:pPr>
              <w:autoSpaceDE w:val="0"/>
              <w:autoSpaceDN w:val="0"/>
              <w:adjustRightInd w:val="0"/>
              <w:spacing w:before="60" w:after="60"/>
              <w:ind w:firstLine="0"/>
              <w:jc w:val="both"/>
              <w:rPr>
                <w:color w:val="000000"/>
                <w:sz w:val="24"/>
                <w:szCs w:val="28"/>
              </w:rPr>
            </w:pPr>
            <w:r>
              <w:rPr>
                <w:color w:val="000000"/>
                <w:sz w:val="24"/>
                <w:szCs w:val="28"/>
              </w:rPr>
              <w:t>—</w:t>
            </w:r>
          </w:p>
        </w:tc>
        <w:tc>
          <w:tcPr>
            <w:tcW w:w="135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1.36</w:t>
            </w:r>
          </w:p>
        </w:tc>
        <w:tc>
          <w:tcPr>
            <w:tcW w:w="117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2.2 </w:t>
            </w:r>
          </w:p>
        </w:tc>
        <w:tc>
          <w:tcPr>
            <w:tcW w:w="153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48.2</w:t>
            </w:r>
          </w:p>
        </w:tc>
      </w:tr>
      <w:tr w:rsidR="004865FE" w:rsidRPr="00051E9D">
        <w:tc>
          <w:tcPr>
            <w:tcW w:w="1525"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1906-1910</w:t>
            </w:r>
          </w:p>
        </w:tc>
        <w:tc>
          <w:tcPr>
            <w:tcW w:w="153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30.5 </w:t>
            </w:r>
          </w:p>
        </w:tc>
        <w:tc>
          <w:tcPr>
            <w:tcW w:w="1170" w:type="dxa"/>
          </w:tcPr>
          <w:p w:rsidR="004865FE" w:rsidRPr="00051E9D" w:rsidRDefault="004865FE" w:rsidP="004865FE">
            <w:pPr>
              <w:autoSpaceDE w:val="0"/>
              <w:autoSpaceDN w:val="0"/>
              <w:adjustRightInd w:val="0"/>
              <w:spacing w:before="60" w:after="60"/>
              <w:ind w:firstLine="0"/>
              <w:jc w:val="both"/>
              <w:rPr>
                <w:color w:val="000000"/>
                <w:sz w:val="24"/>
                <w:szCs w:val="28"/>
              </w:rPr>
            </w:pPr>
            <w:r>
              <w:rPr>
                <w:color w:val="000000"/>
                <w:sz w:val="24"/>
                <w:szCs w:val="28"/>
              </w:rPr>
              <w:t>—</w:t>
            </w:r>
          </w:p>
        </w:tc>
        <w:tc>
          <w:tcPr>
            <w:tcW w:w="135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1.82</w:t>
            </w:r>
          </w:p>
        </w:tc>
        <w:tc>
          <w:tcPr>
            <w:tcW w:w="117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1.9 </w:t>
            </w:r>
          </w:p>
        </w:tc>
        <w:tc>
          <w:tcPr>
            <w:tcW w:w="1530" w:type="dxa"/>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46.8</w:t>
            </w:r>
          </w:p>
        </w:tc>
      </w:tr>
      <w:tr w:rsidR="004865FE" w:rsidRPr="00051E9D">
        <w:tc>
          <w:tcPr>
            <w:tcW w:w="1525" w:type="dxa"/>
            <w:tcBorders>
              <w:bottom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1910-1915</w:t>
            </w:r>
          </w:p>
        </w:tc>
        <w:tc>
          <w:tcPr>
            <w:tcW w:w="1530" w:type="dxa"/>
            <w:tcBorders>
              <w:bottom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30.4 </w:t>
            </w:r>
          </w:p>
        </w:tc>
        <w:tc>
          <w:tcPr>
            <w:tcW w:w="1170" w:type="dxa"/>
            <w:tcBorders>
              <w:bottom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Pr>
                <w:color w:val="000000"/>
                <w:sz w:val="24"/>
                <w:szCs w:val="28"/>
              </w:rPr>
              <w:t>—</w:t>
            </w:r>
          </w:p>
        </w:tc>
        <w:tc>
          <w:tcPr>
            <w:tcW w:w="1350" w:type="dxa"/>
            <w:tcBorders>
              <w:bottom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1.88 </w:t>
            </w:r>
          </w:p>
        </w:tc>
        <w:tc>
          <w:tcPr>
            <w:tcW w:w="1170" w:type="dxa"/>
            <w:tcBorders>
              <w:bottom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 xml:space="preserve">2.4 </w:t>
            </w:r>
          </w:p>
        </w:tc>
        <w:tc>
          <w:tcPr>
            <w:tcW w:w="1530" w:type="dxa"/>
            <w:tcBorders>
              <w:bottom w:val="single" w:sz="12" w:space="0" w:color="auto"/>
            </w:tcBorders>
          </w:tcPr>
          <w:p w:rsidR="004865FE" w:rsidRPr="00051E9D" w:rsidRDefault="004865FE" w:rsidP="004865FE">
            <w:pPr>
              <w:autoSpaceDE w:val="0"/>
              <w:autoSpaceDN w:val="0"/>
              <w:adjustRightInd w:val="0"/>
              <w:spacing w:before="60" w:after="60"/>
              <w:ind w:firstLine="0"/>
              <w:jc w:val="both"/>
              <w:rPr>
                <w:color w:val="000000"/>
                <w:sz w:val="24"/>
                <w:szCs w:val="28"/>
              </w:rPr>
            </w:pPr>
            <w:r w:rsidRPr="00051E9D">
              <w:rPr>
                <w:color w:val="000000"/>
                <w:sz w:val="24"/>
                <w:szCs w:val="28"/>
              </w:rPr>
              <w:t>34.4</w:t>
            </w:r>
          </w:p>
        </w:tc>
      </w:tr>
    </w:tbl>
    <w:p w:rsidR="004865FE" w:rsidRPr="00AF6FC1" w:rsidRDefault="004865FE" w:rsidP="004865FE">
      <w:pPr>
        <w:autoSpaceDE w:val="0"/>
        <w:autoSpaceDN w:val="0"/>
        <w:adjustRightInd w:val="0"/>
        <w:spacing w:before="120" w:after="120"/>
        <w:jc w:val="both"/>
        <w:rPr>
          <w:iCs/>
          <w:color w:val="000000"/>
          <w:sz w:val="24"/>
          <w:szCs w:val="28"/>
        </w:rPr>
      </w:pPr>
      <w:r w:rsidRPr="00AF6FC1">
        <w:rPr>
          <w:iCs/>
          <w:color w:val="000000"/>
          <w:sz w:val="24"/>
          <w:szCs w:val="28"/>
        </w:rPr>
        <w:t>Tableau bâti d’après des données de Pierre Benoît, 150 ans de Commerce e</w:t>
      </w:r>
      <w:r w:rsidRPr="00AF6FC1">
        <w:rPr>
          <w:iCs/>
          <w:color w:val="000000"/>
          <w:sz w:val="24"/>
          <w:szCs w:val="28"/>
        </w:rPr>
        <w:t>x</w:t>
      </w:r>
      <w:r w:rsidRPr="00AF6FC1">
        <w:rPr>
          <w:iCs/>
          <w:color w:val="000000"/>
          <w:sz w:val="24"/>
          <w:szCs w:val="28"/>
        </w:rPr>
        <w:t>térieur, pp. 30-40.</w:t>
      </w:r>
    </w:p>
    <w:p w:rsidR="004865FE" w:rsidRDefault="004865FE" w:rsidP="004865FE">
      <w:pPr>
        <w:autoSpaceDE w:val="0"/>
        <w:autoSpaceDN w:val="0"/>
        <w:adjustRightInd w:val="0"/>
        <w:spacing w:before="120" w:after="120"/>
        <w:jc w:val="both"/>
        <w:rPr>
          <w:b/>
          <w:bCs/>
          <w:color w:val="000000"/>
          <w:szCs w:val="28"/>
        </w:rPr>
      </w:pPr>
    </w:p>
    <w:p w:rsidR="004865FE" w:rsidRPr="00B3621F" w:rsidRDefault="004865FE" w:rsidP="004865FE">
      <w:pPr>
        <w:autoSpaceDE w:val="0"/>
        <w:autoSpaceDN w:val="0"/>
        <w:adjustRightInd w:val="0"/>
        <w:spacing w:before="120" w:after="120"/>
        <w:jc w:val="both"/>
        <w:rPr>
          <w:b/>
          <w:bCs/>
          <w:color w:val="000000"/>
          <w:szCs w:val="28"/>
        </w:rPr>
      </w:pPr>
    </w:p>
    <w:p w:rsidR="004865FE" w:rsidRPr="00B3621F" w:rsidRDefault="004865FE" w:rsidP="004865FE">
      <w:pPr>
        <w:pStyle w:val="a"/>
      </w:pPr>
      <w:r>
        <w:t xml:space="preserve">c) </w:t>
      </w:r>
      <w:r w:rsidRPr="00B3621F">
        <w:t>L'imbroglio financier</w:t>
      </w:r>
    </w:p>
    <w:p w:rsidR="004865FE" w:rsidRPr="00B3621F" w:rsidRDefault="004865FE" w:rsidP="004865FE">
      <w:pPr>
        <w:pStyle w:val="Listecouleur-Accent1"/>
        <w:autoSpaceDE w:val="0"/>
        <w:autoSpaceDN w:val="0"/>
        <w:adjustRightInd w:val="0"/>
        <w:spacing w:before="120" w:after="120"/>
        <w:contextualSpacing w:val="0"/>
        <w:jc w:val="both"/>
        <w:rPr>
          <w:b/>
          <w:bCs/>
          <w:color w:val="000000"/>
          <w:szCs w:val="28"/>
        </w:rPr>
      </w:pPr>
    </w:p>
    <w:p w:rsidR="004865FE" w:rsidRDefault="004865FE" w:rsidP="004865FE">
      <w:pPr>
        <w:autoSpaceDE w:val="0"/>
        <w:autoSpaceDN w:val="0"/>
        <w:adjustRightInd w:val="0"/>
        <w:spacing w:before="120" w:after="120"/>
        <w:jc w:val="both"/>
        <w:rPr>
          <w:color w:val="000000"/>
          <w:szCs w:val="28"/>
        </w:rPr>
      </w:pPr>
      <w:r w:rsidRPr="00B3621F">
        <w:rPr>
          <w:color w:val="000000"/>
          <w:szCs w:val="28"/>
        </w:rPr>
        <w:t>Le budget haïtien s'élevait, dans la première décennie du siècle, à une moyenne de 10 à 12 millions de gourdes (la gourde au pair avec le dollar). Cette valeur était sujette chaque année à de fortes variations selon le mouvement d'exportation et les fluctuations du change. Equ</w:t>
      </w:r>
      <w:r w:rsidRPr="00B3621F">
        <w:rPr>
          <w:color w:val="000000"/>
          <w:szCs w:val="28"/>
        </w:rPr>
        <w:t>i</w:t>
      </w:r>
      <w:r w:rsidRPr="00B3621F">
        <w:rPr>
          <w:color w:val="000000"/>
          <w:szCs w:val="28"/>
        </w:rPr>
        <w:t>librer le budget constituait en tout temps un véritable casse-tête, qui obligeait le gouvernement à de nouvelles obligations avec l'intérieur ou avec l'extérieur, ou à recourir à l'émission pure et simple de papier-monnaie.</w:t>
      </w:r>
    </w:p>
    <w:p w:rsidR="004865FE" w:rsidRPr="00B3621F" w:rsidRDefault="004865FE" w:rsidP="004865FE">
      <w:pPr>
        <w:autoSpaceDE w:val="0"/>
        <w:autoSpaceDN w:val="0"/>
        <w:adjustRightInd w:val="0"/>
        <w:spacing w:before="120" w:after="120"/>
        <w:jc w:val="both"/>
        <w:rPr>
          <w:color w:val="000000"/>
          <w:szCs w:val="28"/>
        </w:rPr>
      </w:pPr>
      <w:r w:rsidRPr="00B3621F">
        <w:rPr>
          <w:bCs/>
          <w:color w:val="000000"/>
          <w:szCs w:val="28"/>
        </w:rPr>
        <w:t>[24]</w:t>
      </w:r>
    </w:p>
    <w:p w:rsidR="004865FE" w:rsidRPr="00B3621F" w:rsidRDefault="004865FE" w:rsidP="004865FE">
      <w:pPr>
        <w:spacing w:before="120" w:after="120"/>
        <w:jc w:val="both"/>
        <w:rPr>
          <w:color w:val="000000"/>
          <w:szCs w:val="28"/>
        </w:rPr>
      </w:pPr>
      <w:r w:rsidRPr="00B3621F">
        <w:rPr>
          <w:color w:val="000000"/>
          <w:szCs w:val="28"/>
        </w:rPr>
        <w:t>Fondamentalement, le budget dépendait des entrées douanières perçues sur le café. Les impôts sur ce produit augmentaient d'année en année. Cependant, l'État haïtien pouvait difficilement couvrir ses obl</w:t>
      </w:r>
      <w:r w:rsidRPr="00B3621F">
        <w:rPr>
          <w:color w:val="000000"/>
          <w:szCs w:val="28"/>
        </w:rPr>
        <w:t>i</w:t>
      </w:r>
      <w:r w:rsidRPr="00B3621F">
        <w:rPr>
          <w:color w:val="000000"/>
          <w:szCs w:val="28"/>
        </w:rPr>
        <w:t xml:space="preserve">gations. </w:t>
      </w:r>
      <w:r>
        <w:rPr>
          <w:color w:val="000000"/>
          <w:szCs w:val="28"/>
        </w:rPr>
        <w:t>À</w:t>
      </w:r>
      <w:r w:rsidRPr="00B3621F">
        <w:rPr>
          <w:color w:val="000000"/>
          <w:szCs w:val="28"/>
        </w:rPr>
        <w:t xml:space="preserve"> la veille de l'occupation américaine, dans la mesure où s'approfondissait la crise générale de la société féodale haïtienne, s'a</w:t>
      </w:r>
      <w:r w:rsidRPr="00B3621F">
        <w:rPr>
          <w:color w:val="000000"/>
          <w:szCs w:val="28"/>
        </w:rPr>
        <w:t>c</w:t>
      </w:r>
      <w:r w:rsidRPr="00B3621F">
        <w:rPr>
          <w:color w:val="000000"/>
          <w:szCs w:val="28"/>
        </w:rPr>
        <w:t>centuait aussi le chaos financier.</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La dette extérieure avait augmenté au point de dépasser la capacité de paiement de la nation. En 1903, elle se chiffrait à 33.121.999 do</w:t>
      </w:r>
      <w:r w:rsidRPr="00B3621F">
        <w:rPr>
          <w:color w:val="000000"/>
          <w:szCs w:val="28"/>
        </w:rPr>
        <w:t>l</w:t>
      </w:r>
      <w:r w:rsidRPr="00B3621F">
        <w:rPr>
          <w:color w:val="000000"/>
          <w:szCs w:val="28"/>
        </w:rPr>
        <w:t>lars. En décembre 1904, elle était de 40.891.394 dollars, dont 26.784.149 en or</w:t>
      </w:r>
      <w:r>
        <w:rPr>
          <w:color w:val="000000"/>
          <w:szCs w:val="28"/>
        </w:rPr>
        <w:t> </w:t>
      </w:r>
      <w:r>
        <w:rPr>
          <w:rStyle w:val="Appelnotedebasdep"/>
          <w:szCs w:val="28"/>
        </w:rPr>
        <w:footnoteReference w:id="5"/>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Si on considère que, durant cette période, le budget annuel de l'État ne dépassait pas 12 millions de dollars, on pourra apprécier dans toute sa signification la charge que représentait la dette extérieure pour le Trésor Public.</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mars 1910, on contracta un nouvel emprunt auprès de la Ba</w:t>
      </w:r>
      <w:r w:rsidRPr="00B3621F">
        <w:rPr>
          <w:color w:val="000000"/>
          <w:szCs w:val="28"/>
        </w:rPr>
        <w:t>n</w:t>
      </w:r>
      <w:r w:rsidRPr="00B3621F">
        <w:rPr>
          <w:color w:val="000000"/>
          <w:szCs w:val="28"/>
        </w:rPr>
        <w:t>que de l'Union Parisienne</w:t>
      </w:r>
      <w:r>
        <w:rPr>
          <w:color w:val="000000"/>
          <w:szCs w:val="28"/>
        </w:rPr>
        <w:t> :</w:t>
      </w:r>
      <w:r w:rsidRPr="00B3621F">
        <w:rPr>
          <w:color w:val="000000"/>
          <w:szCs w:val="28"/>
        </w:rPr>
        <w:t xml:space="preserve"> 65 millions de francs (environ 13 millions de dollars). Après plusieurs décomptes de 17 millions, 30 millions furent destinés à acheter un ensemble de dettes</w:t>
      </w:r>
      <w:r>
        <w:rPr>
          <w:color w:val="000000"/>
          <w:szCs w:val="28"/>
        </w:rPr>
        <w:t> </w:t>
      </w:r>
      <w:r>
        <w:rPr>
          <w:rStyle w:val="Appelnotedebasdep"/>
          <w:szCs w:val="28"/>
        </w:rPr>
        <w:footnoteReference w:id="6"/>
      </w:r>
      <w:r w:rsidRPr="00B3621F">
        <w:rPr>
          <w:color w:val="000000"/>
          <w:szCs w:val="28"/>
        </w:rPr>
        <w:t>, dans l'éternel but d'unifier la dette. Seulement 1,46</w:t>
      </w:r>
      <w:r>
        <w:rPr>
          <w:color w:val="000000"/>
          <w:szCs w:val="28"/>
        </w:rPr>
        <w:t>%</w:t>
      </w:r>
      <w:r w:rsidRPr="00B3621F">
        <w:rPr>
          <w:color w:val="000000"/>
          <w:szCs w:val="28"/>
        </w:rPr>
        <w:t xml:space="preserve"> du montant total de l'emprunt fut mis à la disposition de l'État haïtien. Peu de temps avant l'occupation, la dette extérieure représentait un total de 133.156.580 francs (22,5 millions de dollars).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Comme conséquence de cette situation chaotique, le système m</w:t>
      </w:r>
      <w:r w:rsidRPr="00B3621F">
        <w:rPr>
          <w:color w:val="000000"/>
          <w:szCs w:val="28"/>
        </w:rPr>
        <w:t>o</w:t>
      </w:r>
      <w:r w:rsidRPr="00B3621F">
        <w:rPr>
          <w:color w:val="000000"/>
          <w:szCs w:val="28"/>
        </w:rPr>
        <w:t>nétaire se vit secouer de crises perpétuelles</w:t>
      </w:r>
      <w:r>
        <w:rPr>
          <w:color w:val="000000"/>
          <w:szCs w:val="28"/>
        </w:rPr>
        <w:t> :</w:t>
      </w:r>
      <w:r w:rsidRPr="00B3621F">
        <w:rPr>
          <w:color w:val="000000"/>
          <w:szCs w:val="28"/>
        </w:rPr>
        <w:t xml:space="preserve"> dévaluations, émission non contrôlée de papier-monnaie, utilisation de fausse monnaie, circ</w:t>
      </w:r>
      <w:r w:rsidRPr="00B3621F">
        <w:rPr>
          <w:color w:val="000000"/>
          <w:szCs w:val="28"/>
        </w:rPr>
        <w:t>u</w:t>
      </w:r>
      <w:r w:rsidRPr="00B3621F">
        <w:rPr>
          <w:color w:val="000000"/>
          <w:szCs w:val="28"/>
        </w:rPr>
        <w:t xml:space="preserve">lation de diverses monnaies </w:t>
      </w:r>
      <w:r w:rsidRPr="00B3621F">
        <w:rPr>
          <w:bCs/>
          <w:color w:val="000000"/>
          <w:szCs w:val="28"/>
        </w:rPr>
        <w:t>[25]</w:t>
      </w:r>
      <w:r>
        <w:rPr>
          <w:bCs/>
          <w:color w:val="000000"/>
          <w:szCs w:val="28"/>
        </w:rPr>
        <w:t xml:space="preserve"> </w:t>
      </w:r>
      <w:r w:rsidRPr="00B3621F">
        <w:rPr>
          <w:color w:val="000000"/>
          <w:szCs w:val="28"/>
        </w:rPr>
        <w:t>étrangères, etc</w:t>
      </w:r>
      <w:r>
        <w:rPr>
          <w:color w:val="000000"/>
          <w:szCs w:val="28"/>
        </w:rPr>
        <w:t>. …</w:t>
      </w:r>
      <w:r w:rsidRPr="00B3621F">
        <w:rPr>
          <w:color w:val="000000"/>
          <w:szCs w:val="28"/>
        </w:rPr>
        <w:t xml:space="preserve"> Par exemple, entre janvier et mars 1870 (guerre civile contre Salnave et division du pays en trois parties), on devait avoir mille billets en caisse pour acheter un dollar en espèce métallique, or ou argent. Les billets émis aux Cayes ou à Saint-Marc étaient grossièrement imprimés sur papier ordinaire, de façon que qu</w:t>
      </w:r>
      <w:r w:rsidRPr="00B3621F">
        <w:rPr>
          <w:color w:val="000000"/>
          <w:szCs w:val="28"/>
        </w:rPr>
        <w:t>i</w:t>
      </w:r>
      <w:r w:rsidRPr="00B3621F">
        <w:rPr>
          <w:color w:val="000000"/>
          <w:szCs w:val="28"/>
        </w:rPr>
        <w:t>conque pouvait en fabriquer sans être dessinateur ni même typogr</w:t>
      </w:r>
      <w:r w:rsidRPr="00B3621F">
        <w:rPr>
          <w:color w:val="000000"/>
          <w:szCs w:val="28"/>
        </w:rPr>
        <w:t>a</w:t>
      </w:r>
      <w:r w:rsidRPr="00B3621F">
        <w:rPr>
          <w:color w:val="000000"/>
          <w:szCs w:val="28"/>
        </w:rPr>
        <w:t>phe</w:t>
      </w:r>
      <w:r>
        <w:rPr>
          <w:color w:val="000000"/>
          <w:szCs w:val="28"/>
        </w:rPr>
        <w:t> </w:t>
      </w:r>
      <w:r>
        <w:rPr>
          <w:rStyle w:val="Appelnotedebasdep"/>
          <w:szCs w:val="28"/>
        </w:rPr>
        <w:footnoteReference w:id="7"/>
      </w:r>
      <w:r w:rsidRPr="00B3621F">
        <w:rPr>
          <w:color w:val="000000"/>
          <w:szCs w:val="28"/>
        </w:rPr>
        <w:t>. En 1890 circulaient trois monnaies différentes</w:t>
      </w:r>
      <w:r>
        <w:rPr>
          <w:color w:val="000000"/>
          <w:szCs w:val="28"/>
        </w:rPr>
        <w:t> :</w:t>
      </w:r>
      <w:r w:rsidRPr="00B3621F">
        <w:rPr>
          <w:color w:val="000000"/>
          <w:szCs w:val="28"/>
        </w:rPr>
        <w:t xml:space="preserve"> la gourde ha</w:t>
      </w:r>
      <w:r w:rsidRPr="00B3621F">
        <w:rPr>
          <w:color w:val="000000"/>
          <w:szCs w:val="28"/>
        </w:rPr>
        <w:t>ï</w:t>
      </w:r>
      <w:r w:rsidRPr="00B3621F">
        <w:rPr>
          <w:color w:val="000000"/>
          <w:szCs w:val="28"/>
        </w:rPr>
        <w:t>tienne, le peso mexicain et le dollar américain. Malgré le cours légal de la première, les deux autres furent imposées par simple décret a</w:t>
      </w:r>
      <w:r w:rsidRPr="00B3621F">
        <w:rPr>
          <w:color w:val="000000"/>
          <w:szCs w:val="28"/>
        </w:rPr>
        <w:t>d</w:t>
      </w:r>
      <w:r w:rsidRPr="00B3621F">
        <w:rPr>
          <w:color w:val="000000"/>
          <w:szCs w:val="28"/>
        </w:rPr>
        <w:t>ministratif.</w:t>
      </w:r>
    </w:p>
    <w:p w:rsidR="004865FE" w:rsidRPr="00B3621F" w:rsidRDefault="004865FE" w:rsidP="004865FE">
      <w:pPr>
        <w:autoSpaceDE w:val="0"/>
        <w:autoSpaceDN w:val="0"/>
        <w:adjustRightInd w:val="0"/>
        <w:spacing w:before="120" w:after="120"/>
        <w:jc w:val="both"/>
        <w:rPr>
          <w:color w:val="000000"/>
          <w:szCs w:val="28"/>
        </w:rPr>
      </w:pPr>
      <w:r>
        <w:rPr>
          <w:color w:val="000000"/>
          <w:szCs w:val="28"/>
        </w:rPr>
        <w:t>À</w:t>
      </w:r>
      <w:r w:rsidRPr="00B3621F">
        <w:rPr>
          <w:color w:val="000000"/>
          <w:szCs w:val="28"/>
        </w:rPr>
        <w:t xml:space="preserve"> partir de 1914, le chaos politique plongea l</w:t>
      </w:r>
      <w:r>
        <w:rPr>
          <w:color w:val="000000"/>
          <w:szCs w:val="28"/>
        </w:rPr>
        <w:t>’</w:t>
      </w:r>
      <w:r w:rsidRPr="00B3621F">
        <w:rPr>
          <w:color w:val="000000"/>
          <w:szCs w:val="28"/>
        </w:rPr>
        <w:t>économie, les fina</w:t>
      </w:r>
      <w:r w:rsidRPr="00B3621F">
        <w:rPr>
          <w:color w:val="000000"/>
          <w:szCs w:val="28"/>
        </w:rPr>
        <w:t>n</w:t>
      </w:r>
      <w:r w:rsidRPr="00B3621F">
        <w:rPr>
          <w:color w:val="000000"/>
          <w:szCs w:val="28"/>
        </w:rPr>
        <w:t>ces et la vie nationale dans le désespoir et l</w:t>
      </w:r>
      <w:r>
        <w:rPr>
          <w:color w:val="000000"/>
          <w:szCs w:val="28"/>
        </w:rPr>
        <w:t>’</w:t>
      </w:r>
      <w:r w:rsidRPr="00B3621F">
        <w:rPr>
          <w:color w:val="000000"/>
          <w:szCs w:val="28"/>
        </w:rPr>
        <w:t>anarchie.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t xml:space="preserve">d) </w:t>
      </w:r>
      <w:r w:rsidRPr="00B3621F">
        <w:t xml:space="preserve">La </w:t>
      </w:r>
      <w:r>
        <w:t>p</w:t>
      </w:r>
      <w:r w:rsidRPr="00B3621F">
        <w:t xml:space="preserve">énétration du </w:t>
      </w:r>
      <w:r>
        <w:t>c</w:t>
      </w:r>
      <w:r w:rsidRPr="00B3621F">
        <w:t xml:space="preserve">apital </w:t>
      </w:r>
      <w:r>
        <w:t>é</w:t>
      </w:r>
      <w:r w:rsidRPr="00B3621F">
        <w:t xml:space="preserve">tranger </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Une disposition constitutionnelle jalousement maintenue depuis l'indépendance interdisait formellement le droit de propriété aux étrangers</w:t>
      </w:r>
      <w:r>
        <w:rPr>
          <w:color w:val="000000"/>
          <w:szCs w:val="28"/>
        </w:rPr>
        <w:t> :</w:t>
      </w:r>
      <w:r w:rsidRPr="00B3621F">
        <w:rPr>
          <w:color w:val="000000"/>
          <w:szCs w:val="28"/>
        </w:rPr>
        <w:t xml:space="preserve"> "Aucun blanc, quelle que soit sa nationalité, ne mettra le pied sur ce territoire en tant que propriétaire, et ne pourra à l'avenir, y acquérir une propriété". Cependant, au début du XX</w:t>
      </w:r>
      <w:r w:rsidRPr="00D24718">
        <w:rPr>
          <w:color w:val="000000"/>
          <w:szCs w:val="28"/>
          <w:vertAlign w:val="superscript"/>
        </w:rPr>
        <w:t>e</w:t>
      </w:r>
      <w:r w:rsidRPr="00B3621F">
        <w:rPr>
          <w:color w:val="000000"/>
          <w:szCs w:val="28"/>
        </w:rPr>
        <w:t xml:space="preserve"> siècle, la pén</w:t>
      </w:r>
      <w:r w:rsidRPr="00B3621F">
        <w:rPr>
          <w:color w:val="000000"/>
          <w:szCs w:val="28"/>
        </w:rPr>
        <w:t>é</w:t>
      </w:r>
      <w:r w:rsidRPr="00B3621F">
        <w:rPr>
          <w:color w:val="000000"/>
          <w:szCs w:val="28"/>
        </w:rPr>
        <w:t>tration du capital étranger, surtout du capital marchand, se faisait se</w:t>
      </w:r>
      <w:r w:rsidRPr="00B3621F">
        <w:rPr>
          <w:color w:val="000000"/>
          <w:szCs w:val="28"/>
        </w:rPr>
        <w:t>n</w:t>
      </w:r>
      <w:r w:rsidRPr="00B3621F">
        <w:rPr>
          <w:color w:val="000000"/>
          <w:szCs w:val="28"/>
        </w:rPr>
        <w:t>tir de manière importante. De plus, commencèrent à s'installer que</w:t>
      </w:r>
      <w:r w:rsidRPr="00B3621F">
        <w:rPr>
          <w:color w:val="000000"/>
          <w:szCs w:val="28"/>
        </w:rPr>
        <w:t>l</w:t>
      </w:r>
      <w:r w:rsidRPr="00B3621F">
        <w:rPr>
          <w:color w:val="000000"/>
          <w:szCs w:val="28"/>
        </w:rPr>
        <w:t>ques entreprises fruitières, comme l'American Dyewood of Boston, la compagnie de M. Fritz Hartman installée en 1901 à Bayeux et la compagnie Mac Donald qui s'occupait de l'exploitation des bananes depuis 1907.</w:t>
      </w:r>
      <w:r>
        <w:rPr>
          <w:color w:val="000000"/>
          <w:szCs w:val="28"/>
        </w:rPr>
        <w:t xml:space="preserve"> </w:t>
      </w:r>
      <w:r w:rsidRPr="00B3621F">
        <w:rPr>
          <w:bCs/>
          <w:color w:val="000000"/>
          <w:szCs w:val="28"/>
        </w:rPr>
        <w:t>[26]</w:t>
      </w:r>
      <w:r>
        <w:rPr>
          <w:bCs/>
          <w:color w:val="000000"/>
          <w:szCs w:val="28"/>
        </w:rPr>
        <w:t xml:space="preserve"> </w:t>
      </w:r>
      <w:r w:rsidRPr="00B3621F">
        <w:rPr>
          <w:color w:val="000000"/>
          <w:szCs w:val="28"/>
        </w:rPr>
        <w:t>Les étrangers contrôlaient le commerce, déplaçant de plus en plus les commerçants locaux. Pour se libérer des lois pr</w:t>
      </w:r>
      <w:r w:rsidRPr="00B3621F">
        <w:rPr>
          <w:color w:val="000000"/>
          <w:szCs w:val="28"/>
        </w:rPr>
        <w:t>o</w:t>
      </w:r>
      <w:r w:rsidRPr="00B3621F">
        <w:rPr>
          <w:color w:val="000000"/>
          <w:szCs w:val="28"/>
        </w:rPr>
        <w:t>hibitives, ils épousaient parfois des haïtiennes et déposaient les br</w:t>
      </w:r>
      <w:r w:rsidRPr="00B3621F">
        <w:rPr>
          <w:color w:val="000000"/>
          <w:szCs w:val="28"/>
        </w:rPr>
        <w:t>e</w:t>
      </w:r>
      <w:r w:rsidRPr="00B3621F">
        <w:rPr>
          <w:color w:val="000000"/>
          <w:szCs w:val="28"/>
        </w:rPr>
        <w:t>vets au nom de leur épouse. D’où la disposition de quelques décrets constitutionnels stip</w:t>
      </w:r>
      <w:r w:rsidRPr="00B3621F">
        <w:rPr>
          <w:color w:val="000000"/>
          <w:szCs w:val="28"/>
        </w:rPr>
        <w:t>u</w:t>
      </w:r>
      <w:r w:rsidRPr="00B3621F">
        <w:rPr>
          <w:color w:val="000000"/>
          <w:szCs w:val="28"/>
        </w:rPr>
        <w:t>lant la perte de la citoyenneté haïtienne, pour toute femme épousant un étranger.</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Enfin, à cause de la corruption, des promesses d'appui politique et de l'utilisation officialisée de prête-nom, les autorités fermaient les yeux sur les manigances illégales des étrangers, qui contrôlaient enti</w:t>
      </w:r>
      <w:r w:rsidRPr="00B3621F">
        <w:rPr>
          <w:color w:val="000000"/>
          <w:szCs w:val="28"/>
        </w:rPr>
        <w:t>è</w:t>
      </w:r>
      <w:r w:rsidRPr="00B3621F">
        <w:rPr>
          <w:color w:val="000000"/>
          <w:szCs w:val="28"/>
        </w:rPr>
        <w:t>rement le commerce d'importation et d'exportation, de même que le commerce de détail. Leur influence s'exerçait sur toute l'économie. La banque était entre leurs mains, ainsi que le financement des dettes e</w:t>
      </w:r>
      <w:r w:rsidRPr="00B3621F">
        <w:rPr>
          <w:color w:val="000000"/>
          <w:szCs w:val="28"/>
        </w:rPr>
        <w:t>x</w:t>
      </w:r>
      <w:r w:rsidRPr="00B3621F">
        <w:rPr>
          <w:color w:val="000000"/>
          <w:szCs w:val="28"/>
        </w:rPr>
        <w:t>térieures. Et ainsi, inexorablement, s'accumulaient peu à peu les mi</w:t>
      </w:r>
      <w:r w:rsidRPr="00B3621F">
        <w:rPr>
          <w:color w:val="000000"/>
          <w:szCs w:val="28"/>
        </w:rPr>
        <w:t>l</w:t>
      </w:r>
      <w:r w:rsidRPr="00B3621F">
        <w:rPr>
          <w:color w:val="000000"/>
          <w:szCs w:val="28"/>
        </w:rPr>
        <w:t>lions d'une dette flottante concentrée aux mains de l'étranger</w:t>
      </w:r>
      <w:r>
        <w:rPr>
          <w:color w:val="000000"/>
          <w:szCs w:val="28"/>
        </w:rPr>
        <w:t> </w:t>
      </w:r>
      <w:r>
        <w:rPr>
          <w:rStyle w:val="Appelnotedebasdep"/>
          <w:szCs w:val="28"/>
        </w:rPr>
        <w:footnoteReference w:id="8"/>
      </w:r>
      <w:r w:rsidRPr="00B3621F">
        <w:rPr>
          <w:color w:val="000000"/>
          <w:szCs w:val="28"/>
        </w:rPr>
        <w:t>. Ces dettes scandaleuses ruinaient de plus en plus le pays, profitant par contre aux financiers.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Il y avait également une autre source de grands profits</w:t>
      </w:r>
      <w:r>
        <w:rPr>
          <w:color w:val="000000"/>
          <w:szCs w:val="28"/>
        </w:rPr>
        <w:t> :</w:t>
      </w:r>
      <w:r w:rsidRPr="00B3621F">
        <w:rPr>
          <w:color w:val="000000"/>
          <w:szCs w:val="28"/>
        </w:rPr>
        <w:t xml:space="preserve"> l'exploit</w:t>
      </w:r>
      <w:r w:rsidRPr="00B3621F">
        <w:rPr>
          <w:color w:val="000000"/>
          <w:szCs w:val="28"/>
        </w:rPr>
        <w:t>a</w:t>
      </w:r>
      <w:r w:rsidRPr="00B3621F">
        <w:rPr>
          <w:color w:val="000000"/>
          <w:szCs w:val="28"/>
        </w:rPr>
        <w:t>tion féroce des petits employés de l'État. Le gouvernement favorisait officiellement l'usage des lettres de change émises sur le trésor pour le paiement des employés publics</w:t>
      </w:r>
      <w:r>
        <w:rPr>
          <w:color w:val="000000"/>
          <w:szCs w:val="28"/>
        </w:rPr>
        <w:t> ;</w:t>
      </w:r>
      <w:r w:rsidRPr="00B3621F">
        <w:rPr>
          <w:color w:val="000000"/>
          <w:szCs w:val="28"/>
        </w:rPr>
        <w:t xml:space="preserve"> l'employé cédait son salaire, par l'i</w:t>
      </w:r>
      <w:r w:rsidRPr="00B3621F">
        <w:rPr>
          <w:color w:val="000000"/>
          <w:szCs w:val="28"/>
        </w:rPr>
        <w:t>n</w:t>
      </w:r>
      <w:r w:rsidRPr="00B3621F">
        <w:rPr>
          <w:color w:val="000000"/>
          <w:szCs w:val="28"/>
        </w:rPr>
        <w:t>termédiaire d'agents officiels, aux commerçants étrangers à 10, 9 et jusqu'à 5</w:t>
      </w:r>
      <w:r>
        <w:rPr>
          <w:color w:val="000000"/>
          <w:szCs w:val="28"/>
        </w:rPr>
        <w:t>%</w:t>
      </w:r>
      <w:r w:rsidRPr="00B3621F">
        <w:rPr>
          <w:color w:val="000000"/>
          <w:szCs w:val="28"/>
        </w:rPr>
        <w:t xml:space="preserve"> de la valeur nominale, en d'autres termes, à 90, 91 ou 95</w:t>
      </w:r>
      <w:r>
        <w:rPr>
          <w:color w:val="000000"/>
          <w:szCs w:val="28"/>
        </w:rPr>
        <w:t>%</w:t>
      </w:r>
      <w:r w:rsidRPr="00B3621F">
        <w:rPr>
          <w:color w:val="000000"/>
          <w:szCs w:val="28"/>
        </w:rPr>
        <w:t xml:space="preserve"> de perte pour lui</w:t>
      </w:r>
      <w:r>
        <w:rPr>
          <w:color w:val="000000"/>
          <w:szCs w:val="28"/>
        </w:rPr>
        <w:t> </w:t>
      </w:r>
      <w:r>
        <w:rPr>
          <w:rStyle w:val="Appelnotedebasdep"/>
          <w:szCs w:val="28"/>
        </w:rPr>
        <w:footnoteReference w:id="9"/>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Dans ces conditions, il n'est étrange que ces capitalistes étrangers aient dédaigné les entreprises agricoles et industrielles, accordant la préférence à ces transactions fantastiques</w:t>
      </w:r>
      <w:r>
        <w:rPr>
          <w:bCs/>
          <w:color w:val="000000"/>
          <w:szCs w:val="28"/>
        </w:rPr>
        <w:t xml:space="preserve"> </w:t>
      </w:r>
      <w:r w:rsidRPr="00B3621F">
        <w:rPr>
          <w:bCs/>
          <w:color w:val="000000"/>
          <w:szCs w:val="28"/>
        </w:rPr>
        <w:t>[27]</w:t>
      </w:r>
      <w:r w:rsidRPr="00B3621F">
        <w:rPr>
          <w:color w:val="000000"/>
          <w:szCs w:val="28"/>
        </w:rPr>
        <w:t xml:space="preserve"> où un simple jeu d'écr</w:t>
      </w:r>
      <w:r w:rsidRPr="00B3621F">
        <w:rPr>
          <w:color w:val="000000"/>
          <w:szCs w:val="28"/>
        </w:rPr>
        <w:t>i</w:t>
      </w:r>
      <w:r w:rsidRPr="00B3621F">
        <w:rPr>
          <w:color w:val="000000"/>
          <w:szCs w:val="28"/>
        </w:rPr>
        <w:t>tures comptables leur perme</w:t>
      </w:r>
      <w:r w:rsidRPr="00B3621F">
        <w:rPr>
          <w:color w:val="000000"/>
          <w:szCs w:val="28"/>
        </w:rPr>
        <w:t>t</w:t>
      </w:r>
      <w:r w:rsidRPr="00B3621F">
        <w:rPr>
          <w:color w:val="000000"/>
          <w:szCs w:val="28"/>
        </w:rPr>
        <w:t>tait de convertir un papier dévalué en or rutilant</w:t>
      </w:r>
      <w:r>
        <w:rPr>
          <w:color w:val="000000"/>
          <w:szCs w:val="28"/>
        </w:rPr>
        <w:t> </w:t>
      </w:r>
      <w:r>
        <w:rPr>
          <w:rStyle w:val="Appelnotedebasdep"/>
          <w:szCs w:val="28"/>
        </w:rPr>
        <w:footnoteReference w:id="10"/>
      </w:r>
      <w:r w:rsidRPr="00B3621F">
        <w:rPr>
          <w:color w:val="000000"/>
          <w:szCs w:val="28"/>
        </w:rPr>
        <w:t>. Une fois leur fortune faite, ils s'embarquaient pour l'étra</w:t>
      </w:r>
      <w:r w:rsidRPr="00B3621F">
        <w:rPr>
          <w:color w:val="000000"/>
          <w:szCs w:val="28"/>
        </w:rPr>
        <w:t>n</w:t>
      </w:r>
      <w:r w:rsidRPr="00B3621F">
        <w:rPr>
          <w:color w:val="000000"/>
          <w:szCs w:val="28"/>
        </w:rPr>
        <w:t>ger.</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D'autres investisseurs s'orientent vers les services de transport et de communication. Par exemple, la compagnie Mac Donald installa des voies ferrées reliant Port-au-Prince et Saint-Marc, et les grandes lignes</w:t>
      </w:r>
      <w:r>
        <w:rPr>
          <w:color w:val="000000"/>
          <w:szCs w:val="28"/>
        </w:rPr>
        <w:t xml:space="preserve"> </w:t>
      </w:r>
      <w:r w:rsidRPr="00B3621F">
        <w:rPr>
          <w:color w:val="000000"/>
          <w:szCs w:val="28"/>
        </w:rPr>
        <w:t>de communication maritimes accaparèrent le commerce extérieur</w:t>
      </w:r>
      <w:r>
        <w:rPr>
          <w:color w:val="000000"/>
          <w:szCs w:val="28"/>
        </w:rPr>
        <w:t> ;</w:t>
      </w:r>
      <w:r w:rsidRPr="00B3621F">
        <w:rPr>
          <w:color w:val="000000"/>
          <w:szCs w:val="28"/>
        </w:rPr>
        <w:t xml:space="preserve"> même le service national de cabotage tomba sous la férule étrangère.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Précisément à cette époque s'installèrent les compagnies portua</w:t>
      </w:r>
      <w:r w:rsidRPr="00B3621F">
        <w:rPr>
          <w:color w:val="000000"/>
          <w:szCs w:val="28"/>
        </w:rPr>
        <w:t>i</w:t>
      </w:r>
      <w:r w:rsidRPr="00B3621F">
        <w:rPr>
          <w:color w:val="000000"/>
          <w:szCs w:val="28"/>
        </w:rPr>
        <w:t>res, de téléphone, d'électricité, de télégraphe, de tramways et de ch</w:t>
      </w:r>
      <w:r w:rsidRPr="00B3621F">
        <w:rPr>
          <w:color w:val="000000"/>
          <w:szCs w:val="28"/>
        </w:rPr>
        <w:t>e</w:t>
      </w:r>
      <w:r w:rsidRPr="00B3621F">
        <w:rPr>
          <w:color w:val="000000"/>
          <w:szCs w:val="28"/>
        </w:rPr>
        <w:t>mins de fer, de services hydrauliques, de câbles sous-marins, les ma</w:t>
      </w:r>
      <w:r w:rsidRPr="00B3621F">
        <w:rPr>
          <w:color w:val="000000"/>
          <w:szCs w:val="28"/>
        </w:rPr>
        <w:t>r</w:t>
      </w:r>
      <w:r w:rsidRPr="00B3621F">
        <w:rPr>
          <w:color w:val="000000"/>
          <w:szCs w:val="28"/>
        </w:rPr>
        <w:t>chés publics, les ponts, etc...</w:t>
      </w:r>
      <w:r>
        <w:rPr>
          <w:color w:val="000000"/>
          <w:szCs w:val="28"/>
        </w:rPr>
        <w:t> </w:t>
      </w:r>
      <w:r>
        <w:rPr>
          <w:rStyle w:val="Appelnotedebasdep"/>
          <w:szCs w:val="28"/>
        </w:rPr>
        <w:footnoteReference w:id="11"/>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Solidement implantés dans la vie économique haïtienne, les ho</w:t>
      </w:r>
      <w:r w:rsidRPr="00B3621F">
        <w:rPr>
          <w:color w:val="000000"/>
          <w:szCs w:val="28"/>
        </w:rPr>
        <w:t>m</w:t>
      </w:r>
      <w:r w:rsidRPr="00B3621F">
        <w:rPr>
          <w:color w:val="000000"/>
          <w:szCs w:val="28"/>
        </w:rPr>
        <w:t>mes d'affaires étrangers exerçaient également une influence directe sur la vie politique, appuyaient des gouvernements, finançaient des "rév</w:t>
      </w:r>
      <w:r w:rsidRPr="00B3621F">
        <w:rPr>
          <w:color w:val="000000"/>
          <w:szCs w:val="28"/>
        </w:rPr>
        <w:t>o</w:t>
      </w:r>
      <w:r w:rsidRPr="00B3621F">
        <w:rPr>
          <w:color w:val="000000"/>
          <w:szCs w:val="28"/>
        </w:rPr>
        <w:t>lutions", participaient à la chute ou à l'accession au pouvoir des prés</w:t>
      </w:r>
      <w:r w:rsidRPr="00B3621F">
        <w:rPr>
          <w:color w:val="000000"/>
          <w:szCs w:val="28"/>
        </w:rPr>
        <w:t>i</w:t>
      </w:r>
      <w:r w:rsidRPr="00B3621F">
        <w:rPr>
          <w:color w:val="000000"/>
          <w:szCs w:val="28"/>
        </w:rPr>
        <w:t>dents, méprisant toutes les lois du pays. "Au début du XXe siècle, les intérêts étrangers à Haïti devinrent un facteur important de la vie n</w:t>
      </w:r>
      <w:r w:rsidRPr="00B3621F">
        <w:rPr>
          <w:color w:val="000000"/>
          <w:szCs w:val="28"/>
        </w:rPr>
        <w:t>a</w:t>
      </w:r>
      <w:r w:rsidRPr="00B3621F">
        <w:rPr>
          <w:color w:val="000000"/>
          <w:szCs w:val="28"/>
        </w:rPr>
        <w:t>tionale"</w:t>
      </w:r>
      <w:r>
        <w:rPr>
          <w:color w:val="000000"/>
          <w:szCs w:val="28"/>
        </w:rPr>
        <w:t> </w:t>
      </w:r>
      <w:r>
        <w:rPr>
          <w:rStyle w:val="Appelnotedebasdep"/>
          <w:szCs w:val="28"/>
        </w:rPr>
        <w:footnoteReference w:id="12"/>
      </w:r>
      <w:r w:rsidRPr="00B3621F">
        <w:rPr>
          <w:color w:val="000000"/>
          <w:szCs w:val="28"/>
        </w:rPr>
        <w:t>. La politique des grandes puissances était dictée par les i</w:t>
      </w:r>
      <w:r w:rsidRPr="00B3621F">
        <w:rPr>
          <w:color w:val="000000"/>
          <w:szCs w:val="28"/>
        </w:rPr>
        <w:t>n</w:t>
      </w:r>
      <w:r w:rsidRPr="00B3621F">
        <w:rPr>
          <w:color w:val="000000"/>
          <w:szCs w:val="28"/>
        </w:rPr>
        <w:t>térêts de leurs ressortissants.</w:t>
      </w:r>
    </w:p>
    <w:p w:rsidR="004865FE" w:rsidRPr="00B3621F" w:rsidRDefault="004865FE" w:rsidP="004865FE">
      <w:pPr>
        <w:spacing w:before="120" w:after="120"/>
        <w:jc w:val="both"/>
        <w:rPr>
          <w:color w:val="000000"/>
          <w:szCs w:val="28"/>
        </w:rPr>
      </w:pPr>
      <w:r w:rsidRPr="00B3621F">
        <w:rPr>
          <w:color w:val="000000"/>
          <w:szCs w:val="28"/>
        </w:rPr>
        <w:t>Les réclamations en faveur de ces commerçants étaient souvent appuyées par des navires de guerre</w:t>
      </w:r>
      <w:r>
        <w:rPr>
          <w:color w:val="000000"/>
          <w:szCs w:val="28"/>
        </w:rPr>
        <w:t> ;</w:t>
      </w:r>
      <w:r w:rsidRPr="00B3621F">
        <w:rPr>
          <w:color w:val="000000"/>
          <w:szCs w:val="28"/>
        </w:rPr>
        <w:t xml:space="preserve"> le pays connut de fréquentes h</w:t>
      </w:r>
      <w:r w:rsidRPr="00B3621F">
        <w:rPr>
          <w:color w:val="000000"/>
          <w:szCs w:val="28"/>
        </w:rPr>
        <w:t>u</w:t>
      </w:r>
      <w:r w:rsidRPr="00B3621F">
        <w:rPr>
          <w:color w:val="000000"/>
          <w:szCs w:val="28"/>
        </w:rPr>
        <w:t>miliations, devenant l'éternelle victime de conflits de caractère inte</w:t>
      </w:r>
      <w:r w:rsidRPr="00B3621F">
        <w:rPr>
          <w:color w:val="000000"/>
          <w:szCs w:val="28"/>
        </w:rPr>
        <w:t>r</w:t>
      </w:r>
      <w:r w:rsidRPr="00B3621F">
        <w:rPr>
          <w:color w:val="000000"/>
          <w:szCs w:val="28"/>
        </w:rPr>
        <w:t>national. Durant la période 1910- 1915, les fusiliers marins de pui</w:t>
      </w:r>
      <w:r w:rsidRPr="00B3621F">
        <w:rPr>
          <w:color w:val="000000"/>
          <w:szCs w:val="28"/>
        </w:rPr>
        <w:t>s</w:t>
      </w:r>
      <w:r w:rsidRPr="00B3621F">
        <w:rPr>
          <w:color w:val="000000"/>
          <w:szCs w:val="28"/>
        </w:rPr>
        <w:t>sances navales débarquèrent en différentes occasions pour protéger "la vie et les</w:t>
      </w:r>
      <w:r>
        <w:rPr>
          <w:color w:val="000000"/>
          <w:szCs w:val="28"/>
        </w:rPr>
        <w:t xml:space="preserve"> </w:t>
      </w:r>
      <w:r w:rsidRPr="00B3621F">
        <w:rPr>
          <w:bCs/>
          <w:color w:val="000000"/>
          <w:szCs w:val="28"/>
        </w:rPr>
        <w:t>[28]</w:t>
      </w:r>
      <w:r>
        <w:rPr>
          <w:bCs/>
          <w:color w:val="000000"/>
          <w:szCs w:val="28"/>
        </w:rPr>
        <w:t xml:space="preserve"> </w:t>
      </w:r>
      <w:r w:rsidRPr="00B3621F">
        <w:rPr>
          <w:color w:val="000000"/>
          <w:szCs w:val="28"/>
        </w:rPr>
        <w:t>biens de leurs concitoyens". De plus, à l'instigation de leurs resso</w:t>
      </w:r>
      <w:r w:rsidRPr="00B3621F">
        <w:rPr>
          <w:color w:val="000000"/>
          <w:szCs w:val="28"/>
        </w:rPr>
        <w:t>r</w:t>
      </w:r>
      <w:r w:rsidRPr="00B3621F">
        <w:rPr>
          <w:color w:val="000000"/>
          <w:szCs w:val="28"/>
        </w:rPr>
        <w:t>tissants et dans le cadre de leurs rivalités interimpérialistes, les go</w:t>
      </w:r>
      <w:r w:rsidRPr="00B3621F">
        <w:rPr>
          <w:color w:val="000000"/>
          <w:szCs w:val="28"/>
        </w:rPr>
        <w:t>u</w:t>
      </w:r>
      <w:r w:rsidRPr="00B3621F">
        <w:rPr>
          <w:color w:val="000000"/>
          <w:szCs w:val="28"/>
        </w:rPr>
        <w:t>vernements allemand et français se mirent à manœuvrer pour obtenir le contrôle des douanes et des finances haïtiennes.</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planche"/>
      </w:pPr>
      <w:bookmarkStart w:id="7" w:name="occupation_pt_1_chap_I_II"/>
      <w:r w:rsidRPr="00B3621F">
        <w:t>II.- RAPPORT</w:t>
      </w:r>
      <w:r>
        <w:br/>
      </w:r>
      <w:r w:rsidRPr="00B3621F">
        <w:t>ENTRE LES FORCES SOCIALES</w:t>
      </w:r>
    </w:p>
    <w:bookmarkEnd w:id="7"/>
    <w:p w:rsidR="004865FE" w:rsidRPr="00B3621F" w:rsidRDefault="004865FE" w:rsidP="004865FE">
      <w:pPr>
        <w:autoSpaceDE w:val="0"/>
        <w:autoSpaceDN w:val="0"/>
        <w:adjustRightInd w:val="0"/>
        <w:spacing w:before="120" w:after="12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Deux observateurs de la vie nationale en 1867, Bird et Dehoux, soulignaient l'existence dans la société haïtienne de trois grands gro</w:t>
      </w:r>
      <w:r w:rsidRPr="00B3621F">
        <w:rPr>
          <w:color w:val="000000"/>
          <w:szCs w:val="28"/>
        </w:rPr>
        <w:t>u</w:t>
      </w:r>
      <w:r w:rsidRPr="00B3621F">
        <w:rPr>
          <w:color w:val="000000"/>
          <w:szCs w:val="28"/>
        </w:rPr>
        <w:t>pes</w:t>
      </w:r>
      <w:r>
        <w:rPr>
          <w:color w:val="000000"/>
          <w:szCs w:val="28"/>
        </w:rPr>
        <w:t> :</w:t>
      </w:r>
      <w:r w:rsidRPr="00B3621F">
        <w:rPr>
          <w:color w:val="000000"/>
          <w:szCs w:val="28"/>
        </w:rPr>
        <w:t xml:space="preserve"> </w:t>
      </w:r>
    </w:p>
    <w:p w:rsidR="004865FE" w:rsidRDefault="004865FE" w:rsidP="004865FE">
      <w:pPr>
        <w:autoSpaceDE w:val="0"/>
        <w:autoSpaceDN w:val="0"/>
        <w:adjustRightInd w:val="0"/>
        <w:ind w:left="1080" w:hanging="360"/>
        <w:jc w:val="both"/>
        <w:rPr>
          <w:color w:val="000000"/>
          <w:szCs w:val="28"/>
        </w:rPr>
      </w:pPr>
    </w:p>
    <w:p w:rsidR="004865FE" w:rsidRPr="00B3621F" w:rsidRDefault="004865FE" w:rsidP="004865FE">
      <w:pPr>
        <w:autoSpaceDE w:val="0"/>
        <w:autoSpaceDN w:val="0"/>
        <w:adjustRightInd w:val="0"/>
        <w:ind w:left="1080" w:hanging="360"/>
        <w:jc w:val="both"/>
        <w:rPr>
          <w:color w:val="000000"/>
          <w:szCs w:val="28"/>
        </w:rPr>
      </w:pPr>
      <w:r w:rsidRPr="00B3621F">
        <w:rPr>
          <w:color w:val="000000"/>
          <w:szCs w:val="28"/>
        </w:rPr>
        <w:t>1)</w:t>
      </w:r>
      <w:r>
        <w:rPr>
          <w:color w:val="000000"/>
          <w:szCs w:val="28"/>
        </w:rPr>
        <w:tab/>
      </w:r>
      <w:r w:rsidRPr="00B3621F">
        <w:rPr>
          <w:color w:val="000000"/>
          <w:szCs w:val="28"/>
        </w:rPr>
        <w:t xml:space="preserve">masses populaires plongées dans une profonde ignorance, </w:t>
      </w:r>
    </w:p>
    <w:p w:rsidR="004865FE" w:rsidRPr="00B3621F" w:rsidRDefault="004865FE" w:rsidP="004865FE">
      <w:pPr>
        <w:autoSpaceDE w:val="0"/>
        <w:autoSpaceDN w:val="0"/>
        <w:adjustRightInd w:val="0"/>
        <w:ind w:left="1080" w:hanging="360"/>
        <w:jc w:val="both"/>
        <w:rPr>
          <w:color w:val="000000"/>
          <w:szCs w:val="28"/>
        </w:rPr>
      </w:pPr>
      <w:r w:rsidRPr="00B3621F">
        <w:rPr>
          <w:color w:val="000000"/>
          <w:szCs w:val="28"/>
        </w:rPr>
        <w:t>2)</w:t>
      </w:r>
      <w:r>
        <w:rPr>
          <w:color w:val="000000"/>
          <w:szCs w:val="28"/>
        </w:rPr>
        <w:tab/>
      </w:r>
      <w:r w:rsidRPr="00B3621F">
        <w:rPr>
          <w:color w:val="000000"/>
          <w:szCs w:val="28"/>
        </w:rPr>
        <w:t>armée immense sans la moindre hostilité envers les étra</w:t>
      </w:r>
      <w:r w:rsidRPr="00B3621F">
        <w:rPr>
          <w:color w:val="000000"/>
          <w:szCs w:val="28"/>
        </w:rPr>
        <w:t>n</w:t>
      </w:r>
      <w:r w:rsidRPr="00B3621F">
        <w:rPr>
          <w:color w:val="000000"/>
          <w:szCs w:val="28"/>
        </w:rPr>
        <w:t xml:space="preserve">gers, </w:t>
      </w:r>
    </w:p>
    <w:p w:rsidR="004865FE" w:rsidRDefault="004865FE" w:rsidP="004865FE">
      <w:pPr>
        <w:autoSpaceDE w:val="0"/>
        <w:autoSpaceDN w:val="0"/>
        <w:adjustRightInd w:val="0"/>
        <w:ind w:left="1080" w:hanging="360"/>
        <w:jc w:val="both"/>
        <w:rPr>
          <w:color w:val="000000"/>
          <w:szCs w:val="28"/>
        </w:rPr>
      </w:pPr>
      <w:r w:rsidRPr="00B3621F">
        <w:rPr>
          <w:color w:val="000000"/>
          <w:szCs w:val="28"/>
        </w:rPr>
        <w:t>3)</w:t>
      </w:r>
      <w:r>
        <w:rPr>
          <w:color w:val="000000"/>
          <w:szCs w:val="28"/>
        </w:rPr>
        <w:tab/>
      </w:r>
      <w:r w:rsidRPr="00B3621F">
        <w:rPr>
          <w:color w:val="000000"/>
          <w:szCs w:val="28"/>
        </w:rPr>
        <w:t>minorité formée par la classe instruite</w:t>
      </w:r>
      <w:r>
        <w:rPr>
          <w:color w:val="000000"/>
          <w:szCs w:val="28"/>
        </w:rPr>
        <w:t> </w:t>
      </w:r>
      <w:r>
        <w:rPr>
          <w:rStyle w:val="Appelnotedebasdep"/>
          <w:szCs w:val="28"/>
        </w:rPr>
        <w:footnoteReference w:id="13"/>
      </w:r>
      <w:r w:rsidRPr="00B3621F">
        <w:rPr>
          <w:color w:val="000000"/>
          <w:szCs w:val="28"/>
        </w:rPr>
        <w:t>.</w:t>
      </w:r>
    </w:p>
    <w:p w:rsidR="004865FE" w:rsidRPr="00B3621F" w:rsidRDefault="004865FE" w:rsidP="004865FE">
      <w:pPr>
        <w:autoSpaceDE w:val="0"/>
        <w:autoSpaceDN w:val="0"/>
        <w:adjustRightInd w:val="0"/>
        <w:ind w:left="1080" w:hanging="36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Ce schéma ne parvient pas, par sa simplicité, à mettre à nu les ra</w:t>
      </w:r>
      <w:r w:rsidRPr="00B3621F">
        <w:rPr>
          <w:color w:val="000000"/>
          <w:szCs w:val="28"/>
        </w:rPr>
        <w:t>p</w:t>
      </w:r>
      <w:r w:rsidRPr="00B3621F">
        <w:rPr>
          <w:color w:val="000000"/>
          <w:szCs w:val="28"/>
        </w:rPr>
        <w:t>ports sociaux qui prévalaient avant l'occupation. Cependant il ne ma</w:t>
      </w:r>
      <w:r w:rsidRPr="00B3621F">
        <w:rPr>
          <w:color w:val="000000"/>
          <w:szCs w:val="28"/>
        </w:rPr>
        <w:t>n</w:t>
      </w:r>
      <w:r w:rsidRPr="00B3621F">
        <w:rPr>
          <w:color w:val="000000"/>
          <w:szCs w:val="28"/>
        </w:rPr>
        <w:t>que pas de donner une idée très illustrative de la composition sociale du pays à cette époque. Nous nous efforcerons d'en arriver à une déf</w:t>
      </w:r>
      <w:r w:rsidRPr="00B3621F">
        <w:rPr>
          <w:color w:val="000000"/>
          <w:szCs w:val="28"/>
        </w:rPr>
        <w:t>i</w:t>
      </w:r>
      <w:r w:rsidRPr="00B3621F">
        <w:rPr>
          <w:color w:val="000000"/>
          <w:szCs w:val="28"/>
        </w:rPr>
        <w:t>nition plus rationnelle.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rsidRPr="00B3621F">
        <w:t xml:space="preserve">a) Les </w:t>
      </w:r>
      <w:r w:rsidRPr="00B3621F">
        <w:rPr>
          <w:szCs w:val="28"/>
        </w:rPr>
        <w:t>Classes</w:t>
      </w:r>
      <w:r w:rsidRPr="00B3621F">
        <w:t xml:space="preserve"> Dirigeantes</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Il y en avait fondamentalement deux</w:t>
      </w:r>
      <w:r>
        <w:rPr>
          <w:color w:val="000000"/>
          <w:szCs w:val="28"/>
        </w:rPr>
        <w:t> :</w:t>
      </w:r>
      <w:r w:rsidRPr="00B3621F">
        <w:rPr>
          <w:color w:val="000000"/>
          <w:szCs w:val="28"/>
        </w:rPr>
        <w:t xml:space="preserve"> la classe féodale et la bou</w:t>
      </w:r>
      <w:r w:rsidRPr="00B3621F">
        <w:rPr>
          <w:color w:val="000000"/>
          <w:szCs w:val="28"/>
        </w:rPr>
        <w:t>r</w:t>
      </w:r>
      <w:r w:rsidRPr="00B3621F">
        <w:rPr>
          <w:color w:val="000000"/>
          <w:szCs w:val="28"/>
        </w:rPr>
        <w:t>geoisie commerçante, qui entreprirent, peu après l'indépendance, la lutte pour le pouvoir politique</w:t>
      </w:r>
      <w:r>
        <w:rPr>
          <w:color w:val="000000"/>
          <w:szCs w:val="28"/>
        </w:rPr>
        <w:t> ; la pre</w:t>
      </w:r>
      <w:r w:rsidRPr="00B3621F">
        <w:rPr>
          <w:color w:val="000000"/>
          <w:szCs w:val="28"/>
        </w:rPr>
        <w:t>mière</w:t>
      </w:r>
      <w:r>
        <w:rPr>
          <w:bCs/>
          <w:color w:val="000000"/>
          <w:szCs w:val="28"/>
        </w:rPr>
        <w:t xml:space="preserve"> </w:t>
      </w:r>
      <w:r w:rsidRPr="00B3621F">
        <w:rPr>
          <w:bCs/>
          <w:color w:val="000000"/>
          <w:szCs w:val="28"/>
        </w:rPr>
        <w:t>[29]</w:t>
      </w:r>
      <w:r w:rsidRPr="00B3621F">
        <w:rPr>
          <w:color w:val="000000"/>
          <w:szCs w:val="28"/>
        </w:rPr>
        <w:t xml:space="preserve"> s'appliquant, en règle générale, à conserver le pouvoir, et la seconde à le conquérir. Malgré leur profond antagonisme, elles avaient des intérêts très liés qui, selon les conjonctures historiques, les amenaient à se confondre en une ol</w:t>
      </w:r>
      <w:r w:rsidRPr="00B3621F">
        <w:rPr>
          <w:color w:val="000000"/>
          <w:szCs w:val="28"/>
        </w:rPr>
        <w:t>i</w:t>
      </w:r>
      <w:r w:rsidRPr="00B3621F">
        <w:rPr>
          <w:color w:val="000000"/>
          <w:szCs w:val="28"/>
        </w:rPr>
        <w:t xml:space="preserve">garchie compacte et rigide. </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b"/>
      </w:pPr>
      <w:r w:rsidRPr="00B3621F">
        <w:t>1) La classe féodale et sa caste militaire.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Ces deux formations sociologiques étaient imbriquées d'une façon telle qu'il est parfois difficile de les séparer</w:t>
      </w:r>
      <w:r>
        <w:rPr>
          <w:color w:val="000000"/>
          <w:szCs w:val="28"/>
        </w:rPr>
        <w:t> :</w:t>
      </w:r>
      <w:r w:rsidRPr="00B3621F">
        <w:rPr>
          <w:color w:val="000000"/>
          <w:szCs w:val="28"/>
        </w:rPr>
        <w:t xml:space="preserve"> un général au pouvoir forme ou agrandit son domaine</w:t>
      </w:r>
      <w:r>
        <w:rPr>
          <w:color w:val="000000"/>
          <w:szCs w:val="28"/>
        </w:rPr>
        <w:t> ;</w:t>
      </w:r>
      <w:r w:rsidRPr="00B3621F">
        <w:rPr>
          <w:color w:val="000000"/>
          <w:szCs w:val="28"/>
        </w:rPr>
        <w:t xml:space="preserve"> un grand propriétaire terrien veut avoir l'autorité que confèrent les épaulettes. De fait, le rapport struct</w:t>
      </w:r>
      <w:r w:rsidRPr="00B3621F">
        <w:rPr>
          <w:color w:val="000000"/>
          <w:szCs w:val="28"/>
        </w:rPr>
        <w:t>u</w:t>
      </w:r>
      <w:r w:rsidRPr="00B3621F">
        <w:rPr>
          <w:color w:val="000000"/>
          <w:szCs w:val="28"/>
        </w:rPr>
        <w:t>re-pouvoir traduit une même domination sous un double aspect</w:t>
      </w:r>
      <w:r>
        <w:rPr>
          <w:color w:val="000000"/>
          <w:szCs w:val="28"/>
        </w:rPr>
        <w:t> :</w:t>
      </w:r>
      <w:r w:rsidRPr="00B3621F">
        <w:rPr>
          <w:color w:val="000000"/>
          <w:szCs w:val="28"/>
        </w:rPr>
        <w:t xml:space="preserve"> éc</w:t>
      </w:r>
      <w:r w:rsidRPr="00B3621F">
        <w:rPr>
          <w:color w:val="000000"/>
          <w:szCs w:val="28"/>
        </w:rPr>
        <w:t>o</w:t>
      </w:r>
      <w:r w:rsidRPr="00B3621F">
        <w:rPr>
          <w:color w:val="000000"/>
          <w:szCs w:val="28"/>
        </w:rPr>
        <w:t>nomique et politique</w:t>
      </w:r>
      <w:r>
        <w:rPr>
          <w:color w:val="000000"/>
          <w:szCs w:val="28"/>
        </w:rPr>
        <w:t> ;</w:t>
      </w:r>
      <w:r w:rsidRPr="00B3621F">
        <w:rPr>
          <w:color w:val="000000"/>
          <w:szCs w:val="28"/>
        </w:rPr>
        <w:t xml:space="preserve"> le premier détermine le second.</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1804, les chefs militaires de la guerre d'indépendance se tran</w:t>
      </w:r>
      <w:r w:rsidRPr="00B3621F">
        <w:rPr>
          <w:color w:val="000000"/>
          <w:szCs w:val="28"/>
        </w:rPr>
        <w:t>s</w:t>
      </w:r>
      <w:r w:rsidRPr="00B3621F">
        <w:rPr>
          <w:color w:val="000000"/>
          <w:szCs w:val="28"/>
        </w:rPr>
        <w:t>formèrent pratiquement en gouverneurs et administrateurs de la jeune république. Les nécessités du moment avaient fait d'Haïti un État mil</w:t>
      </w:r>
      <w:r w:rsidRPr="00B3621F">
        <w:rPr>
          <w:color w:val="000000"/>
          <w:szCs w:val="28"/>
        </w:rPr>
        <w:t>i</w:t>
      </w:r>
      <w:r w:rsidRPr="00B3621F">
        <w:rPr>
          <w:color w:val="000000"/>
          <w:szCs w:val="28"/>
        </w:rPr>
        <w:t>taire. Depuis lors, Haïti est demeurée sous leur juridiction. Il dût s'écouler plus d'un siècle de vie nationale pour qu'apparaisse le pr</w:t>
      </w:r>
      <w:r w:rsidRPr="00B3621F">
        <w:rPr>
          <w:color w:val="000000"/>
          <w:szCs w:val="28"/>
        </w:rPr>
        <w:t>e</w:t>
      </w:r>
      <w:r w:rsidRPr="00B3621F">
        <w:rPr>
          <w:color w:val="000000"/>
          <w:szCs w:val="28"/>
        </w:rPr>
        <w:t>mier président civil</w:t>
      </w:r>
      <w:r>
        <w:rPr>
          <w:color w:val="000000"/>
          <w:szCs w:val="28"/>
        </w:rPr>
        <w:t> :</w:t>
      </w:r>
      <w:r w:rsidRPr="00B3621F">
        <w:rPr>
          <w:color w:val="000000"/>
          <w:szCs w:val="28"/>
        </w:rPr>
        <w:t xml:space="preserve"> Michel Oreste, qui resta au pouvoir du 4 mai 1913 au 27 janvier 1914.</w:t>
      </w:r>
    </w:p>
    <w:p w:rsidR="004865FE" w:rsidRPr="00B3621F" w:rsidRDefault="004865FE" w:rsidP="004865FE">
      <w:pPr>
        <w:spacing w:before="120" w:after="120"/>
        <w:jc w:val="both"/>
        <w:rPr>
          <w:color w:val="000000"/>
          <w:szCs w:val="28"/>
        </w:rPr>
      </w:pPr>
      <w:r w:rsidRPr="00B3621F">
        <w:rPr>
          <w:color w:val="000000"/>
          <w:szCs w:val="28"/>
        </w:rPr>
        <w:t>La structure économique du pays se prêtait à une telle prédomina</w:t>
      </w:r>
      <w:r w:rsidRPr="00B3621F">
        <w:rPr>
          <w:color w:val="000000"/>
          <w:szCs w:val="28"/>
        </w:rPr>
        <w:t>n</w:t>
      </w:r>
      <w:r w:rsidRPr="00B3621F">
        <w:rPr>
          <w:color w:val="000000"/>
          <w:szCs w:val="28"/>
        </w:rPr>
        <w:t>ce du militarisme</w:t>
      </w:r>
      <w:r>
        <w:rPr>
          <w:color w:val="000000"/>
          <w:szCs w:val="28"/>
        </w:rPr>
        <w:t> ;</w:t>
      </w:r>
      <w:r w:rsidRPr="00B3621F">
        <w:rPr>
          <w:color w:val="000000"/>
          <w:szCs w:val="28"/>
        </w:rPr>
        <w:t xml:space="preserve"> la survivance des rapports de production féodale faisait de chaque propriétaire terrien une force économique. Et les g</w:t>
      </w:r>
      <w:r w:rsidRPr="00B3621F">
        <w:rPr>
          <w:color w:val="000000"/>
          <w:szCs w:val="28"/>
        </w:rPr>
        <w:t>é</w:t>
      </w:r>
      <w:r w:rsidRPr="00B3621F">
        <w:rPr>
          <w:color w:val="000000"/>
          <w:szCs w:val="28"/>
        </w:rPr>
        <w:t>néraux, "commandants de place", exerçaient un pouvoir discrétionna</w:t>
      </w:r>
      <w:r w:rsidRPr="00B3621F">
        <w:rPr>
          <w:color w:val="000000"/>
          <w:szCs w:val="28"/>
        </w:rPr>
        <w:t>i</w:t>
      </w:r>
      <w:r w:rsidRPr="00B3621F">
        <w:rPr>
          <w:color w:val="000000"/>
          <w:szCs w:val="28"/>
        </w:rPr>
        <w:t>re sur la population. Les civils, surtout les paysans, fermiers ou m</w:t>
      </w:r>
      <w:r w:rsidRPr="00B3621F">
        <w:rPr>
          <w:color w:val="000000"/>
          <w:szCs w:val="28"/>
        </w:rPr>
        <w:t>é</w:t>
      </w:r>
      <w:r w:rsidRPr="00B3621F">
        <w:rPr>
          <w:color w:val="000000"/>
          <w:szCs w:val="28"/>
        </w:rPr>
        <w:t>tayers de ces grands chefs, étaient des serfs soumis à une violence sy</w:t>
      </w:r>
      <w:r w:rsidRPr="00B3621F">
        <w:rPr>
          <w:color w:val="000000"/>
          <w:szCs w:val="28"/>
        </w:rPr>
        <w:t>s</w:t>
      </w:r>
      <w:r w:rsidRPr="00B3621F">
        <w:rPr>
          <w:color w:val="000000"/>
          <w:szCs w:val="28"/>
        </w:rPr>
        <w:t>tématisée. Ce secteur des classes dirigeantes se divisait cependant en plusieurs factions antagonistes qui luttaient</w:t>
      </w:r>
      <w:r>
        <w:rPr>
          <w:color w:val="000000"/>
          <w:szCs w:val="28"/>
        </w:rPr>
        <w:t xml:space="preserve"> </w:t>
      </w:r>
      <w:r w:rsidRPr="00B3621F">
        <w:rPr>
          <w:bCs/>
          <w:color w:val="000000"/>
          <w:szCs w:val="28"/>
        </w:rPr>
        <w:t>[30]</w:t>
      </w:r>
      <w:r>
        <w:rPr>
          <w:bCs/>
          <w:color w:val="000000"/>
          <w:szCs w:val="28"/>
        </w:rPr>
        <w:t xml:space="preserve"> </w:t>
      </w:r>
      <w:r w:rsidRPr="00B3621F">
        <w:rPr>
          <w:color w:val="000000"/>
          <w:szCs w:val="28"/>
        </w:rPr>
        <w:t>constamment pour la conquête du pouvoir</w:t>
      </w:r>
      <w:r>
        <w:rPr>
          <w:color w:val="000000"/>
          <w:szCs w:val="28"/>
        </w:rPr>
        <w:t> ;</w:t>
      </w:r>
      <w:r w:rsidRPr="00B3621F">
        <w:rPr>
          <w:color w:val="000000"/>
          <w:szCs w:val="28"/>
        </w:rPr>
        <w:t xml:space="preserve"> la fin d'une insurre</w:t>
      </w:r>
      <w:r w:rsidRPr="00B3621F">
        <w:rPr>
          <w:color w:val="000000"/>
          <w:szCs w:val="28"/>
        </w:rPr>
        <w:t>c</w:t>
      </w:r>
      <w:r w:rsidRPr="00B3621F">
        <w:rPr>
          <w:color w:val="000000"/>
          <w:szCs w:val="28"/>
        </w:rPr>
        <w:t xml:space="preserve">tion marquait toujours le commencement d'une autre.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Vers 1878, l'armée haïtienne comptait, en temps de paix, jusqu'à 50 mille hommes</w:t>
      </w:r>
      <w:r>
        <w:rPr>
          <w:color w:val="000000"/>
          <w:szCs w:val="28"/>
        </w:rPr>
        <w:t> </w:t>
      </w:r>
      <w:r>
        <w:rPr>
          <w:rStyle w:val="Appelnotedebasdep"/>
          <w:szCs w:val="28"/>
        </w:rPr>
        <w:footnoteReference w:id="14"/>
      </w:r>
      <w:r w:rsidRPr="00B3621F">
        <w:rPr>
          <w:color w:val="000000"/>
          <w:szCs w:val="28"/>
        </w:rPr>
        <w:t>. (On estime que la population était de 1.300.000 h</w:t>
      </w:r>
      <w:r w:rsidRPr="00B3621F">
        <w:rPr>
          <w:color w:val="000000"/>
          <w:szCs w:val="28"/>
        </w:rPr>
        <w:t>a</w:t>
      </w:r>
      <w:r w:rsidRPr="00B3621F">
        <w:rPr>
          <w:color w:val="000000"/>
          <w:szCs w:val="28"/>
        </w:rPr>
        <w:t>bitants).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Il est évident que cette armée ne visait qu'à opprimer le peuple</w:t>
      </w:r>
      <w:r>
        <w:rPr>
          <w:color w:val="000000"/>
          <w:szCs w:val="28"/>
        </w:rPr>
        <w:t> </w:t>
      </w:r>
      <w:r>
        <w:rPr>
          <w:rStyle w:val="Appelnotedebasdep"/>
          <w:szCs w:val="28"/>
        </w:rPr>
        <w:footnoteReference w:id="15"/>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b"/>
      </w:pPr>
      <w:r w:rsidRPr="00B3621F">
        <w:t>2) La bourgeoisie commerçante.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Après l'indépendance, le commerce passa aux mains des Haïtiens, particulièrement des affranchis qui déjà aux temps de la colonie joui</w:t>
      </w:r>
      <w:r w:rsidRPr="00B3621F">
        <w:rPr>
          <w:color w:val="000000"/>
          <w:szCs w:val="28"/>
        </w:rPr>
        <w:t>s</w:t>
      </w:r>
      <w:r w:rsidRPr="00B3621F">
        <w:rPr>
          <w:color w:val="000000"/>
          <w:szCs w:val="28"/>
        </w:rPr>
        <w:t>saient d'une certaine aisance. De cette façon surgit peu à peu une bourgeoisie marchande, formée en majorité, de commerçants mul</w:t>
      </w:r>
      <w:r w:rsidRPr="00B3621F">
        <w:rPr>
          <w:color w:val="000000"/>
          <w:szCs w:val="28"/>
        </w:rPr>
        <w:t>â</w:t>
      </w:r>
      <w:r w:rsidRPr="00B3621F">
        <w:rPr>
          <w:color w:val="000000"/>
          <w:szCs w:val="28"/>
        </w:rPr>
        <w:t>tres.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Malgré beaucoup de vicissitudes et en dépit de la pénétration sy</w:t>
      </w:r>
      <w:r w:rsidRPr="00B3621F">
        <w:rPr>
          <w:color w:val="000000"/>
          <w:szCs w:val="28"/>
        </w:rPr>
        <w:t>s</w:t>
      </w:r>
      <w:r w:rsidRPr="00B3621F">
        <w:rPr>
          <w:color w:val="000000"/>
          <w:szCs w:val="28"/>
        </w:rPr>
        <w:t>tématique des étrangers, la bourgeoisie commerçante se mit à croître principalement sous le régime de F.N. Geffrard (1859-1867), qui lui accorda une protection relative.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Au travers de longues périodes, cette classe pactisa avec la classe féodale et la caste militariste et ne parvint pas à se différencier de ces secteurs dirigeants. Cependant, de grandes contradictions exist</w:t>
      </w:r>
      <w:r>
        <w:rPr>
          <w:color w:val="000000"/>
          <w:szCs w:val="28"/>
        </w:rPr>
        <w:t>aient entre elle et les "féodo-</w:t>
      </w:r>
      <w:r w:rsidRPr="00B3621F">
        <w:rPr>
          <w:color w:val="000000"/>
          <w:szCs w:val="28"/>
        </w:rPr>
        <w:t>militaires", peu préoccupés ou incapables de penser au développement de l'économie nationale et toujours disposés à accorder des privilèges exorbitants aux étrangers. La bourgeoisie, confrontée à la difficulté presque insurmontable d'accumulation de capital, mena avec ténacité une lutte inégale.</w:t>
      </w:r>
      <w:r>
        <w:rPr>
          <w:bCs/>
          <w:color w:val="000000"/>
          <w:szCs w:val="28"/>
        </w:rPr>
        <w:t xml:space="preserve"> </w:t>
      </w:r>
      <w:r w:rsidRPr="00B3621F">
        <w:rPr>
          <w:bCs/>
          <w:color w:val="000000"/>
          <w:szCs w:val="28"/>
        </w:rPr>
        <w:t>[31]</w:t>
      </w:r>
      <w:r w:rsidRPr="00B3621F">
        <w:rPr>
          <w:color w:val="000000"/>
          <w:szCs w:val="28"/>
        </w:rPr>
        <w:t xml:space="preserve"> Après chaque mo</w:t>
      </w:r>
      <w:r w:rsidRPr="00B3621F">
        <w:rPr>
          <w:color w:val="000000"/>
          <w:szCs w:val="28"/>
        </w:rPr>
        <w:t>u</w:t>
      </w:r>
      <w:r w:rsidRPr="00B3621F">
        <w:rPr>
          <w:color w:val="000000"/>
          <w:szCs w:val="28"/>
        </w:rPr>
        <w:t>vement, chaque pillage, chaque incendie, son capital diminuait, et d</w:t>
      </w:r>
      <w:r w:rsidRPr="00B3621F">
        <w:rPr>
          <w:color w:val="000000"/>
          <w:szCs w:val="28"/>
        </w:rPr>
        <w:t>e</w:t>
      </w:r>
      <w:r w:rsidRPr="00B3621F">
        <w:rPr>
          <w:color w:val="000000"/>
          <w:szCs w:val="28"/>
        </w:rPr>
        <w:t>vait très souvent se retirer définit</w:t>
      </w:r>
      <w:r w:rsidRPr="00B3621F">
        <w:rPr>
          <w:color w:val="000000"/>
          <w:szCs w:val="28"/>
        </w:rPr>
        <w:t>i</w:t>
      </w:r>
      <w:r w:rsidRPr="00B3621F">
        <w:rPr>
          <w:color w:val="000000"/>
          <w:szCs w:val="28"/>
        </w:rPr>
        <w:t>vement des affaires. Elle voyait ses perspectives de progrès bloquées par la satrapie gouvernante. Un de ses secteurs avancés désirait, non seul</w:t>
      </w:r>
      <w:r w:rsidRPr="00B3621F">
        <w:rPr>
          <w:color w:val="000000"/>
          <w:szCs w:val="28"/>
        </w:rPr>
        <w:t>e</w:t>
      </w:r>
      <w:r w:rsidRPr="00B3621F">
        <w:rPr>
          <w:color w:val="000000"/>
          <w:szCs w:val="28"/>
        </w:rPr>
        <w:t>ment commercer mais aussi investir ses capitaux dans le cadre d'une politique conforme à l'indu</w:t>
      </w:r>
      <w:r w:rsidRPr="00B3621F">
        <w:rPr>
          <w:color w:val="000000"/>
          <w:szCs w:val="28"/>
        </w:rPr>
        <w:t>s</w:t>
      </w:r>
      <w:r w:rsidRPr="00B3621F">
        <w:rPr>
          <w:color w:val="000000"/>
          <w:szCs w:val="28"/>
        </w:rPr>
        <w:t>trialisation du pays.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Les secteurs dirigeants noirs et mulâtres, c'est-à-dire la caste mil</w:t>
      </w:r>
      <w:r w:rsidRPr="00B3621F">
        <w:rPr>
          <w:color w:val="000000"/>
          <w:szCs w:val="28"/>
        </w:rPr>
        <w:t>i</w:t>
      </w:r>
      <w:r w:rsidRPr="00B3621F">
        <w:rPr>
          <w:color w:val="000000"/>
          <w:szCs w:val="28"/>
        </w:rPr>
        <w:t>tariste, les grands seigneurs féodaux et la bourgeoisie marchande comptaient à peine quelque 5 mille personnes (0.02% de la population totale)</w:t>
      </w:r>
      <w:r>
        <w:rPr>
          <w:color w:val="000000"/>
          <w:szCs w:val="28"/>
        </w:rPr>
        <w:t> : </w:t>
      </w:r>
      <w:r>
        <w:rPr>
          <w:rStyle w:val="Appelnotedebasdep"/>
          <w:szCs w:val="28"/>
        </w:rPr>
        <w:footnoteReference w:id="16"/>
      </w:r>
      <w:r w:rsidRPr="00B3621F">
        <w:rPr>
          <w:color w:val="000000"/>
          <w:szCs w:val="28"/>
        </w:rPr>
        <w:t>. Malgré les contradictions existant en leur sein, ils fo</w:t>
      </w:r>
      <w:r w:rsidRPr="00B3621F">
        <w:rPr>
          <w:color w:val="000000"/>
          <w:szCs w:val="28"/>
        </w:rPr>
        <w:t>r</w:t>
      </w:r>
      <w:r w:rsidRPr="00B3621F">
        <w:rPr>
          <w:color w:val="000000"/>
          <w:szCs w:val="28"/>
        </w:rPr>
        <w:t xml:space="preserve">maient une oligarchie homogène face au peuple. </w:t>
      </w:r>
    </w:p>
    <w:p w:rsidR="004865FE" w:rsidRPr="00B3621F" w:rsidRDefault="004865FE" w:rsidP="004865FE">
      <w:pPr>
        <w:autoSpaceDE w:val="0"/>
        <w:autoSpaceDN w:val="0"/>
        <w:adjustRightInd w:val="0"/>
        <w:spacing w:before="120" w:after="120"/>
        <w:jc w:val="both"/>
        <w:rPr>
          <w:color w:val="000000"/>
          <w:szCs w:val="28"/>
        </w:rPr>
      </w:pPr>
      <w:r>
        <w:rPr>
          <w:color w:val="000000"/>
          <w:szCs w:val="28"/>
        </w:rPr>
        <w:br w:type="page"/>
      </w:r>
    </w:p>
    <w:p w:rsidR="004865FE" w:rsidRPr="00B3621F" w:rsidRDefault="004865FE" w:rsidP="004865FE">
      <w:pPr>
        <w:pStyle w:val="a"/>
      </w:pPr>
      <w:r w:rsidRPr="00B3621F">
        <w:t>b) Les secteurs moyens</w:t>
      </w:r>
    </w:p>
    <w:p w:rsidR="004865FE" w:rsidRPr="00B3621F"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B3621F">
        <w:rPr>
          <w:color w:val="000000"/>
          <w:szCs w:val="28"/>
        </w:rPr>
        <w:t>Ils étaient constitués par un petit noyau comprenant essentiell</w:t>
      </w:r>
      <w:r w:rsidRPr="00B3621F">
        <w:rPr>
          <w:color w:val="000000"/>
          <w:szCs w:val="28"/>
        </w:rPr>
        <w:t>e</w:t>
      </w:r>
      <w:r w:rsidRPr="00B3621F">
        <w:rPr>
          <w:color w:val="000000"/>
          <w:szCs w:val="28"/>
        </w:rPr>
        <w:t>ment les fonctionnaires, les petits commerçants, les artisans et les pr</w:t>
      </w:r>
      <w:r w:rsidRPr="00B3621F">
        <w:rPr>
          <w:color w:val="000000"/>
          <w:szCs w:val="28"/>
        </w:rPr>
        <w:t>o</w:t>
      </w:r>
      <w:r w:rsidRPr="00B3621F">
        <w:rPr>
          <w:color w:val="000000"/>
          <w:szCs w:val="28"/>
        </w:rPr>
        <w:t>fessions libérales. Les données font défaut pour déterminer leurs conditions de vie assez précaires. Les groupes intellectuels soutenus essentiellement par la bureaucratie subissaient l'instabilité politique. "Révoquer un employé de l'État, c'était décréter sa mort... Ballotté par les révolutions et le favoritisme, il connaît un jour un bien-être relatif</w:t>
      </w:r>
      <w:r>
        <w:rPr>
          <w:color w:val="000000"/>
          <w:szCs w:val="28"/>
        </w:rPr>
        <w:t> ;</w:t>
      </w:r>
      <w:r w:rsidRPr="00B3621F">
        <w:rPr>
          <w:color w:val="000000"/>
          <w:szCs w:val="28"/>
        </w:rPr>
        <w:t xml:space="preserve"> mais destitué le lendemain, il doit faire face à une grande misère. Les fonctionnaires subissaient presque constamment l'imbroglio financier. Souvent, l'État n'était pas en mesure de payer les fonctionnaires. Il est arrivé parfois que de douze mois de l'année, il n'ait pu en payer que trois"</w:t>
      </w:r>
      <w:r>
        <w:rPr>
          <w:color w:val="000000"/>
          <w:szCs w:val="28"/>
        </w:rPr>
        <w:t> </w:t>
      </w:r>
      <w:r>
        <w:rPr>
          <w:rStyle w:val="Appelnotedebasdep"/>
          <w:szCs w:val="28"/>
        </w:rPr>
        <w:footnoteReference w:id="17"/>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bCs/>
          <w:color w:val="000000"/>
          <w:szCs w:val="28"/>
        </w:rPr>
        <w:t>[32]</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commerce de détail, activité précaire et instable (étant donné la fréquence des insurrections, des incendies, etc</w:t>
      </w:r>
      <w:r>
        <w:rPr>
          <w:color w:val="000000"/>
          <w:szCs w:val="28"/>
        </w:rPr>
        <w:t xml:space="preserve">. </w:t>
      </w:r>
      <w:r w:rsidRPr="00B3621F">
        <w:rPr>
          <w:color w:val="000000"/>
          <w:szCs w:val="28"/>
        </w:rPr>
        <w:t>...) en venait à const</w:t>
      </w:r>
      <w:r w:rsidRPr="00B3621F">
        <w:rPr>
          <w:color w:val="000000"/>
          <w:szCs w:val="28"/>
        </w:rPr>
        <w:t>i</w:t>
      </w:r>
      <w:r w:rsidRPr="00B3621F">
        <w:rPr>
          <w:color w:val="000000"/>
          <w:szCs w:val="28"/>
        </w:rPr>
        <w:t>tuer un moyen de survie pour une partie de la classe moyenne.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Quant au prolétariat, on ne peut que noter son absence presque complète</w:t>
      </w:r>
      <w:r>
        <w:rPr>
          <w:color w:val="000000"/>
          <w:szCs w:val="28"/>
        </w:rPr>
        <w:t> ;</w:t>
      </w:r>
      <w:r w:rsidRPr="00B3621F">
        <w:rPr>
          <w:color w:val="000000"/>
          <w:szCs w:val="28"/>
        </w:rPr>
        <w:t xml:space="preserve"> la prédominance presque exclusive de la production artis</w:t>
      </w:r>
      <w:r w:rsidRPr="00B3621F">
        <w:rPr>
          <w:color w:val="000000"/>
          <w:szCs w:val="28"/>
        </w:rPr>
        <w:t>a</w:t>
      </w:r>
      <w:r w:rsidRPr="00B3621F">
        <w:rPr>
          <w:color w:val="000000"/>
          <w:szCs w:val="28"/>
        </w:rPr>
        <w:t>nale et l'inexistence de l'industrie expliquent ce phénomène relatif à l'ouvrier salarié. Les salaires des quelques travailleurs agricoles osci</w:t>
      </w:r>
      <w:r w:rsidRPr="00B3621F">
        <w:rPr>
          <w:color w:val="000000"/>
          <w:szCs w:val="28"/>
        </w:rPr>
        <w:t>l</w:t>
      </w:r>
      <w:r w:rsidRPr="00B3621F">
        <w:rPr>
          <w:color w:val="000000"/>
          <w:szCs w:val="28"/>
        </w:rPr>
        <w:t>laient, au début du siècle, entre sept et vingt "cents" par jour. Les ma</w:t>
      </w:r>
      <w:r w:rsidRPr="00B3621F">
        <w:rPr>
          <w:color w:val="000000"/>
          <w:szCs w:val="28"/>
        </w:rPr>
        <w:t>s</w:t>
      </w:r>
      <w:r w:rsidRPr="00B3621F">
        <w:rPr>
          <w:color w:val="000000"/>
          <w:szCs w:val="28"/>
        </w:rPr>
        <w:t>ses urbaines subissaient l'insécurité causée par les crises politiques</w:t>
      </w:r>
      <w:r>
        <w:rPr>
          <w:color w:val="000000"/>
          <w:szCs w:val="28"/>
        </w:rPr>
        <w:t> :</w:t>
      </w:r>
      <w:r w:rsidRPr="00B3621F">
        <w:rPr>
          <w:color w:val="000000"/>
          <w:szCs w:val="28"/>
        </w:rPr>
        <w:t xml:space="preserve"> faible pouvoir d'achat, chômage et misère.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rsidRPr="00B3621F">
        <w:t>c) La paysannerie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Ceux qui ont étudié cette époque soulignent la situation difficile des paysans qui représentaient environ 95</w:t>
      </w:r>
      <w:r>
        <w:rPr>
          <w:color w:val="000000"/>
          <w:szCs w:val="28"/>
        </w:rPr>
        <w:t>%</w:t>
      </w:r>
      <w:r w:rsidRPr="00B3621F">
        <w:rPr>
          <w:color w:val="000000"/>
          <w:szCs w:val="28"/>
        </w:rPr>
        <w:t xml:space="preserve"> de la population. </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b"/>
      </w:pPr>
      <w:r w:rsidRPr="00B3621F">
        <w:t>1) Le joug des satrapes.</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Si la tyrannie militaire fut dure pour les autres classes, elle fut i</w:t>
      </w:r>
      <w:r w:rsidRPr="00B3621F">
        <w:rPr>
          <w:color w:val="000000"/>
          <w:szCs w:val="28"/>
        </w:rPr>
        <w:t>n</w:t>
      </w:r>
      <w:r w:rsidRPr="00B3621F">
        <w:rPr>
          <w:color w:val="000000"/>
          <w:szCs w:val="28"/>
        </w:rPr>
        <w:t>supportable pour le paysan. Dans l'armée, les grades subalternes étaient réservés exclusivement aux paysans. Les citadins, grâce au jeu des influences, se soustrayaient au service militaire obligatoire pour tous les citoyens âgés de 18 à 50 ans.</w:t>
      </w:r>
    </w:p>
    <w:p w:rsidR="004865FE" w:rsidRDefault="004865FE" w:rsidP="004865FE">
      <w:pPr>
        <w:autoSpaceDE w:val="0"/>
        <w:autoSpaceDN w:val="0"/>
        <w:adjustRightInd w:val="0"/>
        <w:spacing w:before="120" w:after="120"/>
        <w:jc w:val="both"/>
        <w:rPr>
          <w:color w:val="000000"/>
          <w:szCs w:val="28"/>
        </w:rPr>
      </w:pPr>
      <w:r w:rsidRPr="00B3621F">
        <w:rPr>
          <w:color w:val="000000"/>
          <w:szCs w:val="28"/>
        </w:rPr>
        <w:t>Le chef de section, c'est-à-dire l'agent de la garde rurale, et son r</w:t>
      </w:r>
      <w:r w:rsidRPr="00B3621F">
        <w:rPr>
          <w:color w:val="000000"/>
          <w:szCs w:val="28"/>
        </w:rPr>
        <w:t>e</w:t>
      </w:r>
      <w:r w:rsidRPr="00B3621F">
        <w:rPr>
          <w:color w:val="000000"/>
          <w:szCs w:val="28"/>
        </w:rPr>
        <w:t>doutable adjudant étaient les représentants de la loi à la campagne. Ils assuraient le recrutement de paysans pour la corvée (ou travail oblig</w:t>
      </w:r>
      <w:r w:rsidRPr="00B3621F">
        <w:rPr>
          <w:color w:val="000000"/>
          <w:szCs w:val="28"/>
        </w:rPr>
        <w:t>a</w:t>
      </w:r>
      <w:r w:rsidRPr="00B3621F">
        <w:rPr>
          <w:color w:val="000000"/>
          <w:szCs w:val="28"/>
        </w:rPr>
        <w:t>toire) et, surtout, pour le service militaire.</w:t>
      </w:r>
    </w:p>
    <w:p w:rsidR="004865FE" w:rsidRPr="00B3621F" w:rsidRDefault="004865FE" w:rsidP="004865FE">
      <w:pPr>
        <w:autoSpaceDE w:val="0"/>
        <w:autoSpaceDN w:val="0"/>
        <w:adjustRightInd w:val="0"/>
        <w:spacing w:before="120" w:after="120"/>
        <w:jc w:val="both"/>
        <w:rPr>
          <w:color w:val="000000"/>
          <w:szCs w:val="28"/>
        </w:rPr>
      </w:pPr>
      <w:r w:rsidRPr="00B3621F">
        <w:rPr>
          <w:bCs/>
          <w:color w:val="000000"/>
          <w:szCs w:val="28"/>
        </w:rPr>
        <w:t>[33]</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Dans leur lutte pour le pouvoir, les factions féodales utilisaient comme troupe leurs serfs et les paysans pauvres. Pendant les périodes de troubles, tant les insurgés que le gouvernement faisaient de même.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Tout au long du XIX</w:t>
      </w:r>
      <w:r w:rsidRPr="009038FB">
        <w:rPr>
          <w:color w:val="000000"/>
          <w:szCs w:val="28"/>
          <w:vertAlign w:val="superscript"/>
        </w:rPr>
        <w:t>e</w:t>
      </w:r>
      <w:r w:rsidRPr="00B3621F">
        <w:rPr>
          <w:color w:val="000000"/>
          <w:szCs w:val="28"/>
        </w:rPr>
        <w:t xml:space="preserve"> siècle, un grand nombre de paysans se réf</w:t>
      </w:r>
      <w:r w:rsidRPr="00B3621F">
        <w:rPr>
          <w:color w:val="000000"/>
          <w:szCs w:val="28"/>
        </w:rPr>
        <w:t>u</w:t>
      </w:r>
      <w:r w:rsidRPr="00B3621F">
        <w:rPr>
          <w:color w:val="000000"/>
          <w:szCs w:val="28"/>
        </w:rPr>
        <w:t>gièrent dans les montagnes</w:t>
      </w:r>
      <w:r>
        <w:rPr>
          <w:color w:val="000000"/>
          <w:szCs w:val="28"/>
        </w:rPr>
        <w:t> ;</w:t>
      </w:r>
      <w:r w:rsidRPr="00B3621F">
        <w:rPr>
          <w:color w:val="000000"/>
          <w:szCs w:val="28"/>
        </w:rPr>
        <w:t xml:space="preserve"> se sentant victimes d'intérêts étrangers, ils ne se rendaient même pas aux marchés des villes, dans le but de se soustraire au recrutement forcé. Pour éviter les recrutements et les pi</w:t>
      </w:r>
      <w:r w:rsidRPr="00B3621F">
        <w:rPr>
          <w:color w:val="000000"/>
          <w:szCs w:val="28"/>
        </w:rPr>
        <w:t>l</w:t>
      </w:r>
      <w:r w:rsidRPr="00B3621F">
        <w:rPr>
          <w:color w:val="000000"/>
          <w:szCs w:val="28"/>
        </w:rPr>
        <w:t>lages, ils construisaient leurs cabanes loin des routes, ne se préocc</w:t>
      </w:r>
      <w:r w:rsidRPr="00B3621F">
        <w:rPr>
          <w:color w:val="000000"/>
          <w:szCs w:val="28"/>
        </w:rPr>
        <w:t>u</w:t>
      </w:r>
      <w:r w:rsidRPr="00B3621F">
        <w:rPr>
          <w:color w:val="000000"/>
          <w:szCs w:val="28"/>
        </w:rPr>
        <w:t>pant pas de produire beaucoup, puisque tout excédent servait à rav</w:t>
      </w:r>
      <w:r w:rsidRPr="00B3621F">
        <w:rPr>
          <w:color w:val="000000"/>
          <w:szCs w:val="28"/>
        </w:rPr>
        <w:t>i</w:t>
      </w:r>
      <w:r w:rsidRPr="00B3621F">
        <w:rPr>
          <w:color w:val="000000"/>
          <w:szCs w:val="28"/>
        </w:rPr>
        <w:t xml:space="preserve">tailler les soldats. </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b"/>
      </w:pPr>
      <w:r w:rsidRPr="00B3621F">
        <w:t>2) La servitude économique.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Comme on l'a vu, les paysans, subissaient la situation agraire exi</w:t>
      </w:r>
      <w:r w:rsidRPr="00B3621F">
        <w:rPr>
          <w:color w:val="000000"/>
          <w:szCs w:val="28"/>
        </w:rPr>
        <w:t>s</w:t>
      </w:r>
      <w:r w:rsidRPr="00B3621F">
        <w:rPr>
          <w:color w:val="000000"/>
          <w:szCs w:val="28"/>
        </w:rPr>
        <w:t>tante</w:t>
      </w:r>
      <w:r>
        <w:rPr>
          <w:color w:val="000000"/>
          <w:szCs w:val="28"/>
        </w:rPr>
        <w:t> </w:t>
      </w:r>
      <w:r>
        <w:rPr>
          <w:rStyle w:val="Appelnotedebasdep"/>
          <w:szCs w:val="28"/>
        </w:rPr>
        <w:footnoteReference w:id="18"/>
      </w:r>
      <w:r w:rsidRPr="00B3621F">
        <w:rPr>
          <w:color w:val="000000"/>
          <w:szCs w:val="28"/>
        </w:rPr>
        <w:t>. Ne pouvant prouver leur titre de propriété, ils étaient souvent dépouillés par les autorités. La masse des agriculteurs était constituée de paysans sans terre, de métayers ou de serfs. La conquête d'un lopin de terre, sa défense à tout prix, étaient le centre de la vie paysanne. Le paiement de la rente aux propriétaires terriens ou à l'État et le pai</w:t>
      </w:r>
      <w:r w:rsidRPr="00B3621F">
        <w:rPr>
          <w:color w:val="000000"/>
          <w:szCs w:val="28"/>
        </w:rPr>
        <w:t>e</w:t>
      </w:r>
      <w:r w:rsidRPr="00B3621F">
        <w:rPr>
          <w:color w:val="000000"/>
          <w:szCs w:val="28"/>
        </w:rPr>
        <w:t>ment des impôts servaient à soutenir les secteurs parasitaires. Bien qu'elle supportât tout le poids de la politique inconséquente des se</w:t>
      </w:r>
      <w:r w:rsidRPr="00B3621F">
        <w:rPr>
          <w:color w:val="000000"/>
          <w:szCs w:val="28"/>
        </w:rPr>
        <w:t>c</w:t>
      </w:r>
      <w:r w:rsidRPr="00B3621F">
        <w:rPr>
          <w:color w:val="000000"/>
          <w:szCs w:val="28"/>
        </w:rPr>
        <w:t>teurs au pouvoir, la masse paysanne se débattait dans l'analphabétisme et le retard</w:t>
      </w:r>
      <w:r>
        <w:rPr>
          <w:color w:val="000000"/>
          <w:szCs w:val="28"/>
        </w:rPr>
        <w:t> ;</w:t>
      </w:r>
      <w:r w:rsidRPr="00B3621F">
        <w:rPr>
          <w:color w:val="000000"/>
          <w:szCs w:val="28"/>
        </w:rPr>
        <w:t xml:space="preserve"> elle vivait en marge du progrès.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Les protestations à l'encontre de cette situation prirent des formes diverses et actives</w:t>
      </w:r>
      <w:r>
        <w:rPr>
          <w:color w:val="000000"/>
          <w:szCs w:val="28"/>
        </w:rPr>
        <w:t> ;</w:t>
      </w:r>
      <w:r w:rsidRPr="00B3621F">
        <w:rPr>
          <w:color w:val="000000"/>
          <w:szCs w:val="28"/>
        </w:rPr>
        <w:t xml:space="preserve"> plus d'une fois les paysans</w:t>
      </w:r>
      <w:r>
        <w:rPr>
          <w:color w:val="000000"/>
          <w:szCs w:val="28"/>
        </w:rPr>
        <w:t xml:space="preserve"> </w:t>
      </w:r>
      <w:r w:rsidRPr="00B3621F">
        <w:rPr>
          <w:bCs/>
          <w:color w:val="000000"/>
          <w:szCs w:val="28"/>
        </w:rPr>
        <w:t>[34]</w:t>
      </w:r>
      <w:r>
        <w:rPr>
          <w:bCs/>
          <w:color w:val="000000"/>
          <w:szCs w:val="28"/>
        </w:rPr>
        <w:t xml:space="preserve"> </w:t>
      </w:r>
      <w:r w:rsidRPr="00B3621F">
        <w:rPr>
          <w:color w:val="000000"/>
          <w:szCs w:val="28"/>
        </w:rPr>
        <w:t>prirent les armes pour réclamer leur droit à la propriété et à une vie meilleure.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planche"/>
      </w:pPr>
      <w:bookmarkStart w:id="8" w:name="occupation_pt_1_chap_I_III"/>
      <w:r w:rsidRPr="00B3621F">
        <w:t>III.- LA CRISE POLITIQUE</w:t>
      </w:r>
    </w:p>
    <w:bookmarkEnd w:id="8"/>
    <w:p w:rsidR="004865FE" w:rsidRPr="00B3621F" w:rsidRDefault="004865FE" w:rsidP="004865FE">
      <w:pPr>
        <w:autoSpaceDE w:val="0"/>
        <w:autoSpaceDN w:val="0"/>
        <w:adjustRightInd w:val="0"/>
        <w:spacing w:before="120" w:after="120"/>
        <w:jc w:val="both"/>
        <w:rPr>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Au début du XX</w:t>
      </w:r>
      <w:r w:rsidRPr="009038FB">
        <w:rPr>
          <w:color w:val="000000"/>
          <w:szCs w:val="28"/>
          <w:vertAlign w:val="superscript"/>
        </w:rPr>
        <w:t>e</w:t>
      </w:r>
      <w:r w:rsidRPr="00B3621F">
        <w:rPr>
          <w:color w:val="000000"/>
          <w:szCs w:val="28"/>
        </w:rPr>
        <w:t xml:space="preserve"> siècle, le régime s'avéra incapable d'atteindre un minimum de stabilité politique. Les guerres civiles revêtirent un c</w:t>
      </w:r>
      <w:r w:rsidRPr="00B3621F">
        <w:rPr>
          <w:color w:val="000000"/>
          <w:szCs w:val="28"/>
        </w:rPr>
        <w:t>a</w:t>
      </w:r>
      <w:r w:rsidRPr="00B3621F">
        <w:rPr>
          <w:color w:val="000000"/>
          <w:szCs w:val="28"/>
        </w:rPr>
        <w:t>ractère permanent. Le malaise économique et social se transforma en une vie politique de plus en plus agitée. Mais au milieu de ce choc d'armes et des allées et venues de généraux, on peut dégager quelques constantes.</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t xml:space="preserve">1) </w:t>
      </w:r>
      <w:r w:rsidRPr="00B3621F">
        <w:t>Exacerbation de la lutte entre la bourgeoisie comme</w:t>
      </w:r>
      <w:r w:rsidRPr="00B3621F">
        <w:t>r</w:t>
      </w:r>
      <w:r>
        <w:t>çante</w:t>
      </w:r>
      <w:r>
        <w:br/>
      </w:r>
      <w:r w:rsidRPr="00B3621F">
        <w:t>et la classe féodale.</w:t>
      </w:r>
    </w:p>
    <w:p w:rsidR="004865FE" w:rsidRPr="00B3621F" w:rsidRDefault="004865FE" w:rsidP="004865FE">
      <w:pPr>
        <w:pStyle w:val="Listecouleur-Accent1"/>
        <w:autoSpaceDE w:val="0"/>
        <w:autoSpaceDN w:val="0"/>
        <w:adjustRightInd w:val="0"/>
        <w:spacing w:before="120" w:after="120"/>
        <w:contextualSpacing w:val="0"/>
        <w:jc w:val="both"/>
        <w:rPr>
          <w:b/>
          <w:bCs/>
          <w:color w:val="000000"/>
          <w:szCs w:val="28"/>
        </w:rPr>
      </w:pPr>
    </w:p>
    <w:p w:rsidR="004865FE" w:rsidRPr="00B3621F" w:rsidRDefault="004865FE" w:rsidP="004865FE">
      <w:pPr>
        <w:spacing w:before="120" w:after="120"/>
        <w:jc w:val="both"/>
        <w:rPr>
          <w:color w:val="000000"/>
          <w:szCs w:val="28"/>
        </w:rPr>
      </w:pPr>
      <w:r w:rsidRPr="00B3621F">
        <w:rPr>
          <w:color w:val="000000"/>
          <w:szCs w:val="28"/>
        </w:rPr>
        <w:t>Dans les décennies antérieures à l'occupation américaine, les contradictions entre la bourgeoisie et la classe féodale revêtirent un caractère de violence extrême, prenant souvent la forme d'une lutte entre les secteurs noirs et mulâtres des classes dominantes. Porte-étendard de la bourgeoisie (en majorité mulâtre), le Parti Libéral o</w:t>
      </w:r>
      <w:r w:rsidRPr="00B3621F">
        <w:rPr>
          <w:color w:val="000000"/>
          <w:szCs w:val="28"/>
        </w:rPr>
        <w:t>r</w:t>
      </w:r>
      <w:r w:rsidRPr="00B3621F">
        <w:rPr>
          <w:color w:val="000000"/>
          <w:szCs w:val="28"/>
        </w:rPr>
        <w:t xml:space="preserve">ganisa (1879), à partir de Kingston, une expédition visant à enlever le pouvoir au Parti National de Lysius Félicité Salomon, représentant alors les secteurs liés aux grands propriétaires terriens (en majorité noirs). Cette expédition fut écrasée. </w:t>
      </w:r>
      <w:r>
        <w:rPr>
          <w:color w:val="000000"/>
          <w:szCs w:val="28"/>
        </w:rPr>
        <w:t>À</w:t>
      </w:r>
      <w:r w:rsidRPr="00B3621F">
        <w:rPr>
          <w:color w:val="000000"/>
          <w:szCs w:val="28"/>
        </w:rPr>
        <w:t xml:space="preserve"> la chute du président Tirésias Simon Sam (1902), la lutte reprit entre le parti des propriétaires te</w:t>
      </w:r>
      <w:r w:rsidRPr="00B3621F">
        <w:rPr>
          <w:color w:val="000000"/>
          <w:szCs w:val="28"/>
        </w:rPr>
        <w:t>r</w:t>
      </w:r>
      <w:r w:rsidRPr="00B3621F">
        <w:rPr>
          <w:color w:val="000000"/>
          <w:szCs w:val="28"/>
        </w:rPr>
        <w:t>riens représenté par le général Nord Alexis, et celui de la bourgeoisie dirigé par Anténor Firmin. Le programme politique de Firmin, brillant sociologue et homme d'État, regroupa une bonne partie de la popul</w:t>
      </w:r>
      <w:r w:rsidRPr="00B3621F">
        <w:rPr>
          <w:color w:val="000000"/>
          <w:szCs w:val="28"/>
        </w:rPr>
        <w:t>a</w:t>
      </w:r>
      <w:r w:rsidRPr="00B3621F">
        <w:rPr>
          <w:color w:val="000000"/>
          <w:szCs w:val="28"/>
        </w:rPr>
        <w:t>tion instruite. La jeunesse enthousiaste,</w:t>
      </w:r>
      <w:r>
        <w:rPr>
          <w:color w:val="000000"/>
          <w:szCs w:val="28"/>
        </w:rPr>
        <w:t xml:space="preserve"> </w:t>
      </w:r>
      <w:r w:rsidRPr="00B3621F">
        <w:rPr>
          <w:bCs/>
          <w:color w:val="000000"/>
          <w:szCs w:val="28"/>
        </w:rPr>
        <w:t>[35]</w:t>
      </w:r>
      <w:r>
        <w:rPr>
          <w:bCs/>
          <w:color w:val="000000"/>
          <w:szCs w:val="28"/>
        </w:rPr>
        <w:t xml:space="preserve"> </w:t>
      </w:r>
      <w:r w:rsidRPr="00B3621F">
        <w:rPr>
          <w:color w:val="000000"/>
          <w:szCs w:val="28"/>
        </w:rPr>
        <w:t>ayant foi en l'avenir, lui accorda son appui. "Le firminisme devint plus un fanatisme qu’une religion"</w:t>
      </w:r>
      <w:r>
        <w:rPr>
          <w:color w:val="000000"/>
          <w:szCs w:val="28"/>
        </w:rPr>
        <w:t> </w:t>
      </w:r>
      <w:r>
        <w:rPr>
          <w:rStyle w:val="Appelnotedebasdep"/>
          <w:szCs w:val="28"/>
        </w:rPr>
        <w:footnoteReference w:id="19"/>
      </w:r>
      <w:r w:rsidRPr="00B3621F">
        <w:rPr>
          <w:color w:val="000000"/>
          <w:szCs w:val="28"/>
        </w:rPr>
        <w:t>. Le général Nord Alexis utilisa l'armée pour détruire par les armes Firmin et ses partisans, qui durent prendre le chemin de l'exil.</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Il y eut, en 1908, de la part des firministes, une nouvelle tentative pour prendre le pouvoir. Venus de Kingston, ils débarquèrent clande</w:t>
      </w:r>
      <w:r w:rsidRPr="00B3621F">
        <w:rPr>
          <w:color w:val="000000"/>
          <w:szCs w:val="28"/>
        </w:rPr>
        <w:t>s</w:t>
      </w:r>
      <w:r w:rsidRPr="00B3621F">
        <w:rPr>
          <w:color w:val="000000"/>
          <w:szCs w:val="28"/>
        </w:rPr>
        <w:t>tinement aux Gonaïves. Le Nord, l'Artibonite et le Nord-Ouest se s</w:t>
      </w:r>
      <w:r w:rsidRPr="00B3621F">
        <w:rPr>
          <w:color w:val="000000"/>
          <w:szCs w:val="28"/>
        </w:rPr>
        <w:t>o</w:t>
      </w:r>
      <w:r w:rsidRPr="00B3621F">
        <w:rPr>
          <w:color w:val="000000"/>
          <w:szCs w:val="28"/>
        </w:rPr>
        <w:t>lidarisèrent avec les insurgés qui, par manque d'armes et de munitions, furent rapidement vaincus.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La bourgeoisie, après ces terribles coups, ne parvint pas à figurer sur la scène politique comme une "classe à part entière".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t xml:space="preserve">2) </w:t>
      </w:r>
      <w:r w:rsidRPr="00B3621F">
        <w:t>Absence d</w:t>
      </w:r>
      <w:r>
        <w:t>e mouvements revendicatifs</w:t>
      </w:r>
      <w:r>
        <w:br/>
      </w:r>
      <w:r w:rsidRPr="00B3621F">
        <w:t>des masses pop</w:t>
      </w:r>
      <w:r w:rsidRPr="00B3621F">
        <w:t>u</w:t>
      </w:r>
      <w:r w:rsidRPr="00B3621F">
        <w:t>laires.</w:t>
      </w:r>
    </w:p>
    <w:p w:rsidR="004865FE" w:rsidRPr="00B3621F" w:rsidRDefault="004865FE" w:rsidP="004865FE">
      <w:pPr>
        <w:pStyle w:val="Listecouleur-Accent1"/>
        <w:autoSpaceDE w:val="0"/>
        <w:autoSpaceDN w:val="0"/>
        <w:adjustRightInd w:val="0"/>
        <w:spacing w:before="120" w:after="120"/>
        <w:contextualSpacing w:val="0"/>
        <w:jc w:val="both"/>
        <w:rPr>
          <w:b/>
          <w:bCs/>
          <w:color w:val="000000"/>
          <w:szCs w:val="28"/>
        </w:rPr>
      </w:pPr>
    </w:p>
    <w:p w:rsidR="004865FE" w:rsidRDefault="004865FE" w:rsidP="004865FE">
      <w:pPr>
        <w:spacing w:before="120" w:after="120"/>
        <w:jc w:val="both"/>
        <w:rPr>
          <w:color w:val="000000"/>
          <w:szCs w:val="28"/>
        </w:rPr>
      </w:pPr>
      <w:r w:rsidRPr="00B3621F">
        <w:rPr>
          <w:color w:val="000000"/>
          <w:szCs w:val="28"/>
        </w:rPr>
        <w:t>Malgré le fait que le poids du système économique et socio-politique en vigueur retombait sur les masses et que les causes obje</w:t>
      </w:r>
      <w:r w:rsidRPr="00B3621F">
        <w:rPr>
          <w:color w:val="000000"/>
          <w:szCs w:val="28"/>
        </w:rPr>
        <w:t>c</w:t>
      </w:r>
      <w:r w:rsidRPr="00B3621F">
        <w:rPr>
          <w:color w:val="000000"/>
          <w:szCs w:val="28"/>
        </w:rPr>
        <w:t>tives du mécontentement augmentaient, elles demeuraient sans dire</w:t>
      </w:r>
      <w:r w:rsidRPr="00B3621F">
        <w:rPr>
          <w:color w:val="000000"/>
          <w:szCs w:val="28"/>
        </w:rPr>
        <w:t>c</w:t>
      </w:r>
      <w:r w:rsidRPr="00B3621F">
        <w:rPr>
          <w:color w:val="000000"/>
          <w:szCs w:val="28"/>
        </w:rPr>
        <w:t>tion, dispersées. Elles aspiraient à une vie meilleure, mais n'acqu</w:t>
      </w:r>
      <w:r w:rsidRPr="00B3621F">
        <w:rPr>
          <w:color w:val="000000"/>
          <w:szCs w:val="28"/>
        </w:rPr>
        <w:t>é</w:t>
      </w:r>
      <w:r w:rsidRPr="00B3621F">
        <w:rPr>
          <w:color w:val="000000"/>
          <w:szCs w:val="28"/>
        </w:rPr>
        <w:t>raient pas conscience de la voie qui aurait pu les y mener. Après les mouvements d'Acaau et Goman (1843-1848), les masses paysannes ne parvinrent pas à s'organiser</w:t>
      </w:r>
      <w:r>
        <w:rPr>
          <w:color w:val="000000"/>
          <w:szCs w:val="28"/>
        </w:rPr>
        <w:t>.</w:t>
      </w:r>
    </w:p>
    <w:p w:rsidR="004865FE" w:rsidRPr="00B3621F" w:rsidRDefault="004865FE" w:rsidP="004865FE">
      <w:pPr>
        <w:spacing w:before="120" w:after="120"/>
        <w:jc w:val="both"/>
        <w:rPr>
          <w:bCs/>
          <w:color w:val="000000"/>
          <w:szCs w:val="28"/>
        </w:rPr>
      </w:pPr>
      <w:r w:rsidRPr="00B3621F">
        <w:rPr>
          <w:bCs/>
          <w:color w:val="000000"/>
          <w:szCs w:val="28"/>
        </w:rPr>
        <w:t>[36]</w:t>
      </w:r>
    </w:p>
    <w:p w:rsidR="004865FE" w:rsidRPr="00B3621F" w:rsidRDefault="004865FE" w:rsidP="004865FE">
      <w:pPr>
        <w:spacing w:before="120" w:after="120"/>
        <w:jc w:val="both"/>
        <w:rPr>
          <w:color w:val="000000"/>
          <w:szCs w:val="28"/>
        </w:rPr>
      </w:pPr>
    </w:p>
    <w:p w:rsidR="004865FE" w:rsidRPr="00B3621F" w:rsidRDefault="004865FE" w:rsidP="004865FE">
      <w:pPr>
        <w:pStyle w:val="a"/>
      </w:pPr>
      <w:r>
        <w:t>3) Accentuation des rivalités</w:t>
      </w:r>
      <w:r>
        <w:br/>
      </w:r>
      <w:r w:rsidRPr="00B3621F">
        <w:t>entre les puissances étra</w:t>
      </w:r>
      <w:r w:rsidRPr="00B3621F">
        <w:t>n</w:t>
      </w:r>
      <w:r w:rsidRPr="00B3621F">
        <w:t>gères.</w:t>
      </w:r>
    </w:p>
    <w:p w:rsidR="004865FE" w:rsidRPr="00B3621F" w:rsidRDefault="004865FE" w:rsidP="004865FE">
      <w:pPr>
        <w:pStyle w:val="Listecouleur-Accent1"/>
        <w:autoSpaceDE w:val="0"/>
        <w:autoSpaceDN w:val="0"/>
        <w:adjustRightInd w:val="0"/>
        <w:spacing w:before="120" w:after="120"/>
        <w:contextualSpacing w:val="0"/>
        <w:jc w:val="both"/>
        <w:rPr>
          <w:b/>
          <w:bCs/>
          <w:color w:val="000000"/>
          <w:szCs w:val="28"/>
        </w:rPr>
      </w:pPr>
    </w:p>
    <w:p w:rsidR="004865FE" w:rsidRDefault="004865FE" w:rsidP="004865FE">
      <w:pPr>
        <w:autoSpaceDE w:val="0"/>
        <w:autoSpaceDN w:val="0"/>
        <w:adjustRightInd w:val="0"/>
        <w:spacing w:before="120" w:after="120"/>
        <w:jc w:val="both"/>
        <w:rPr>
          <w:color w:val="000000"/>
          <w:szCs w:val="28"/>
        </w:rPr>
      </w:pPr>
      <w:r>
        <w:rPr>
          <w:color w:val="000000"/>
          <w:szCs w:val="28"/>
        </w:rPr>
        <w:t>À</w:t>
      </w:r>
      <w:r w:rsidRPr="00B3621F">
        <w:rPr>
          <w:color w:val="000000"/>
          <w:szCs w:val="28"/>
        </w:rPr>
        <w:t xml:space="preserve"> la fin du XIX</w:t>
      </w:r>
      <w:r w:rsidRPr="00B3621F">
        <w:rPr>
          <w:color w:val="000000"/>
          <w:szCs w:val="28"/>
          <w:vertAlign w:val="superscript"/>
        </w:rPr>
        <w:t>ème</w:t>
      </w:r>
      <w:r w:rsidRPr="00B3621F">
        <w:rPr>
          <w:color w:val="000000"/>
          <w:szCs w:val="28"/>
        </w:rPr>
        <w:t xml:space="preserve"> siècle, les rivalités interimpérialistes se man</w:t>
      </w:r>
      <w:r w:rsidRPr="00B3621F">
        <w:rPr>
          <w:color w:val="000000"/>
          <w:szCs w:val="28"/>
        </w:rPr>
        <w:t>i</w:t>
      </w:r>
      <w:r w:rsidRPr="00B3621F">
        <w:rPr>
          <w:color w:val="000000"/>
          <w:szCs w:val="28"/>
        </w:rPr>
        <w:t>festèrent au premier plan de la politique internationale, avec des r</w:t>
      </w:r>
      <w:r w:rsidRPr="00B3621F">
        <w:rPr>
          <w:color w:val="000000"/>
          <w:szCs w:val="28"/>
        </w:rPr>
        <w:t>é</w:t>
      </w:r>
      <w:r w:rsidRPr="00B3621F">
        <w:rPr>
          <w:color w:val="000000"/>
          <w:szCs w:val="28"/>
        </w:rPr>
        <w:t xml:space="preserve">percussions dans la zone des Caraïbes. La France, l'Allemagne et les </w:t>
      </w:r>
      <w:r>
        <w:rPr>
          <w:color w:val="000000"/>
          <w:szCs w:val="28"/>
        </w:rPr>
        <w:t>État</w:t>
      </w:r>
      <w:r w:rsidRPr="00B3621F">
        <w:rPr>
          <w:color w:val="000000"/>
          <w:szCs w:val="28"/>
        </w:rPr>
        <w:t>s-Unis participèrent ouvertement à la politique haïtienne dans le but d'assurer leur zone d'influence. Leurs ingérences se reflétèrent pa</w:t>
      </w:r>
      <w:r w:rsidRPr="00B3621F">
        <w:rPr>
          <w:color w:val="000000"/>
          <w:szCs w:val="28"/>
        </w:rPr>
        <w:t>r</w:t>
      </w:r>
      <w:r w:rsidRPr="00B3621F">
        <w:rPr>
          <w:color w:val="000000"/>
          <w:szCs w:val="28"/>
        </w:rPr>
        <w:t>fois de façon ouverte</w:t>
      </w:r>
      <w:r>
        <w:rPr>
          <w:color w:val="000000"/>
          <w:szCs w:val="28"/>
        </w:rPr>
        <w:t> :</w:t>
      </w:r>
      <w:r w:rsidRPr="00B3621F">
        <w:rPr>
          <w:color w:val="000000"/>
          <w:szCs w:val="28"/>
        </w:rPr>
        <w:t xml:space="preserve"> en 1888, la marine américaine appuya l'insu</w:t>
      </w:r>
      <w:r w:rsidRPr="00B3621F">
        <w:rPr>
          <w:color w:val="000000"/>
          <w:szCs w:val="28"/>
        </w:rPr>
        <w:t>r</w:t>
      </w:r>
      <w:r w:rsidRPr="00B3621F">
        <w:rPr>
          <w:color w:val="000000"/>
          <w:szCs w:val="28"/>
        </w:rPr>
        <w:t>rection des militaires du Nord contre le gouvernement de Légitime</w:t>
      </w:r>
      <w:r>
        <w:rPr>
          <w:color w:val="000000"/>
          <w:szCs w:val="28"/>
        </w:rPr>
        <w:t> ;</w:t>
      </w:r>
      <w:r w:rsidRPr="00B3621F">
        <w:rPr>
          <w:color w:val="000000"/>
          <w:szCs w:val="28"/>
        </w:rPr>
        <w:t xml:space="preserve"> en 1902, le gouvernement allemand prêta son appui au gouvernement de Nord Alexis contre Firmin</w:t>
      </w:r>
      <w:r>
        <w:rPr>
          <w:color w:val="000000"/>
          <w:szCs w:val="28"/>
        </w:rPr>
        <w:t> ;</w:t>
      </w:r>
      <w:r w:rsidRPr="00B3621F">
        <w:rPr>
          <w:color w:val="000000"/>
          <w:szCs w:val="28"/>
        </w:rPr>
        <w:t xml:space="preserve"> en 1912, les Syriens résidant en Haïti participèrent au complot contre le gouvernement de Leconte, complot qui culmina dans l'explosion qui fit s'écrouler le palais national</w:t>
      </w:r>
      <w:r>
        <w:rPr>
          <w:color w:val="000000"/>
          <w:szCs w:val="28"/>
        </w:rPr>
        <w:t> ;</w:t>
      </w:r>
      <w:r w:rsidRPr="00B3621F">
        <w:rPr>
          <w:color w:val="000000"/>
          <w:szCs w:val="28"/>
        </w:rPr>
        <w:t xml:space="preserve"> en janvier 1914, à la chute du gouvernement de Michel Oreste, des fus</w:t>
      </w:r>
      <w:r w:rsidRPr="00B3621F">
        <w:rPr>
          <w:color w:val="000000"/>
          <w:szCs w:val="28"/>
        </w:rPr>
        <w:t>i</w:t>
      </w:r>
      <w:r w:rsidRPr="00B3621F">
        <w:rPr>
          <w:color w:val="000000"/>
          <w:szCs w:val="28"/>
        </w:rPr>
        <w:t>liers marins allemands, américains et français débarquèrent à Port-au-Prince pour "protéger leurs ressortissants respectifs"</w:t>
      </w:r>
      <w:r>
        <w:rPr>
          <w:color w:val="000000"/>
          <w:szCs w:val="28"/>
        </w:rPr>
        <w:t> ;</w:t>
      </w:r>
      <w:r w:rsidRPr="00B3621F">
        <w:rPr>
          <w:color w:val="000000"/>
          <w:szCs w:val="28"/>
        </w:rPr>
        <w:t xml:space="preserve"> le 26 mai 1914, une canonnière anglaise vint exiger du gouvernement haïtien une forte indemnisation pour les frères Peters, citoyens anglais qui alléguaient des dommages subis durant les insurrections antérieures</w:t>
      </w:r>
      <w:r>
        <w:rPr>
          <w:color w:val="000000"/>
          <w:szCs w:val="28"/>
        </w:rPr>
        <w:t> ;</w:t>
      </w:r>
      <w:r w:rsidRPr="00B3621F">
        <w:rPr>
          <w:color w:val="000000"/>
          <w:szCs w:val="28"/>
        </w:rPr>
        <w:t xml:space="preserve"> et, en d</w:t>
      </w:r>
      <w:r w:rsidRPr="00B3621F">
        <w:rPr>
          <w:color w:val="000000"/>
          <w:szCs w:val="28"/>
        </w:rPr>
        <w:t>é</w:t>
      </w:r>
      <w:r w:rsidRPr="00B3621F">
        <w:rPr>
          <w:color w:val="000000"/>
          <w:szCs w:val="28"/>
        </w:rPr>
        <w:t>cembre 1914, des "marines" américains du vaisseau "Machias" déba</w:t>
      </w:r>
      <w:r w:rsidRPr="00B3621F">
        <w:rPr>
          <w:color w:val="000000"/>
          <w:szCs w:val="28"/>
        </w:rPr>
        <w:t>r</w:t>
      </w:r>
      <w:r w:rsidRPr="00B3621F">
        <w:rPr>
          <w:color w:val="000000"/>
          <w:szCs w:val="28"/>
        </w:rPr>
        <w:t>quèrent à Port-au-Prince pour soustraire un demi million de dollars des voûtes de la Banque Nationale d'Haïti.</w:t>
      </w:r>
    </w:p>
    <w:p w:rsidR="004865FE" w:rsidRPr="00B3621F" w:rsidRDefault="004865FE" w:rsidP="004865FE">
      <w:pPr>
        <w:autoSpaceDE w:val="0"/>
        <w:autoSpaceDN w:val="0"/>
        <w:adjustRightInd w:val="0"/>
        <w:spacing w:before="120" w:after="120"/>
        <w:jc w:val="both"/>
        <w:rPr>
          <w:bCs/>
          <w:color w:val="000000"/>
          <w:szCs w:val="28"/>
        </w:rPr>
      </w:pPr>
      <w:r w:rsidRPr="00B3621F">
        <w:rPr>
          <w:bCs/>
          <w:color w:val="000000"/>
          <w:szCs w:val="28"/>
        </w:rPr>
        <w:t>[37]</w:t>
      </w:r>
    </w:p>
    <w:p w:rsidR="004865FE" w:rsidRPr="00B3621F" w:rsidRDefault="004865FE" w:rsidP="004865FE">
      <w:pPr>
        <w:spacing w:before="120" w:after="120"/>
        <w:jc w:val="both"/>
        <w:rPr>
          <w:color w:val="000000"/>
          <w:szCs w:val="28"/>
        </w:rPr>
      </w:pPr>
    </w:p>
    <w:p w:rsidR="004865FE" w:rsidRPr="00B3621F" w:rsidRDefault="004865FE" w:rsidP="004865FE">
      <w:pPr>
        <w:pStyle w:val="a"/>
      </w:pPr>
      <w:r>
        <w:t>4) É</w:t>
      </w:r>
      <w:r w:rsidRPr="00B3621F">
        <w:t>croulement du pouvoir établi.</w:t>
      </w:r>
    </w:p>
    <w:p w:rsidR="004865FE"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président Nord Alexis demeura six ans au pouvoir, de 1902 à 1908, parvenant à résister aux nombreuses insurrections qui anno</w:t>
      </w:r>
      <w:r w:rsidRPr="00B3621F">
        <w:rPr>
          <w:color w:val="000000"/>
          <w:szCs w:val="28"/>
        </w:rPr>
        <w:t>n</w:t>
      </w:r>
      <w:r w:rsidRPr="00B3621F">
        <w:rPr>
          <w:color w:val="000000"/>
          <w:szCs w:val="28"/>
        </w:rPr>
        <w:t>çaient la grande crise nationale. Son gouvernement fut le dernier go</w:t>
      </w:r>
      <w:r w:rsidRPr="00B3621F">
        <w:rPr>
          <w:color w:val="000000"/>
          <w:szCs w:val="28"/>
        </w:rPr>
        <w:t>u</w:t>
      </w:r>
      <w:r w:rsidRPr="00B3621F">
        <w:rPr>
          <w:color w:val="000000"/>
          <w:szCs w:val="28"/>
        </w:rPr>
        <w:t>vernement stable. Après vinrent les gouvernements connus dans l'hi</w:t>
      </w:r>
      <w:r w:rsidRPr="00B3621F">
        <w:rPr>
          <w:color w:val="000000"/>
          <w:szCs w:val="28"/>
        </w:rPr>
        <w:t>s</w:t>
      </w:r>
      <w:r w:rsidRPr="00B3621F">
        <w:rPr>
          <w:color w:val="000000"/>
          <w:szCs w:val="28"/>
        </w:rPr>
        <w:t>toire nationale comme "éphémères"</w:t>
      </w:r>
      <w:r>
        <w:rPr>
          <w:color w:val="000000"/>
          <w:szCs w:val="28"/>
        </w:rPr>
        <w:t> ;</w:t>
      </w:r>
      <w:r w:rsidRPr="00B3621F">
        <w:rPr>
          <w:color w:val="000000"/>
          <w:szCs w:val="28"/>
        </w:rPr>
        <w:t xml:space="preserve"> sept gouvernements en sept ans. Durant la seule année 1914, trois présidents se succédèrent, renversés par des insurrections. En mars 1915, le général Vilbrun Guillaume Sam prit le pouvoir. Il avait une carrière politique, déjà chargée</w:t>
      </w:r>
      <w:r>
        <w:rPr>
          <w:color w:val="000000"/>
          <w:szCs w:val="28"/>
        </w:rPr>
        <w:t> :</w:t>
      </w:r>
      <w:r w:rsidRPr="00B3621F">
        <w:rPr>
          <w:color w:val="000000"/>
          <w:szCs w:val="28"/>
        </w:rPr>
        <w:t xml:space="preserve"> a</w:t>
      </w:r>
      <w:r w:rsidRPr="00B3621F">
        <w:rPr>
          <w:color w:val="000000"/>
          <w:szCs w:val="28"/>
        </w:rPr>
        <w:t>n</w:t>
      </w:r>
      <w:r w:rsidRPr="00B3621F">
        <w:rPr>
          <w:color w:val="000000"/>
          <w:szCs w:val="28"/>
        </w:rPr>
        <w:t>cien sénateur, ancien ministre, il avait été compromis dans un scand</w:t>
      </w:r>
      <w:r w:rsidRPr="00B3621F">
        <w:rPr>
          <w:color w:val="000000"/>
          <w:szCs w:val="28"/>
        </w:rPr>
        <w:t>a</w:t>
      </w:r>
      <w:r w:rsidRPr="00B3621F">
        <w:rPr>
          <w:color w:val="000000"/>
          <w:szCs w:val="28"/>
        </w:rPr>
        <w:t>le financier sous le gouvernement de Nord Alexis. Ce fut le dernier gouvernement avant l'occupation. Élu pour gouverner sept ans, il se maintint au pouvoir quatre mois à peine.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C'était déjà la faillite du système des rapports économiques et s</w:t>
      </w:r>
      <w:r w:rsidRPr="00B3621F">
        <w:rPr>
          <w:color w:val="000000"/>
          <w:szCs w:val="28"/>
        </w:rPr>
        <w:t>o</w:t>
      </w:r>
      <w:r w:rsidRPr="00B3621F">
        <w:rPr>
          <w:color w:val="000000"/>
          <w:szCs w:val="28"/>
        </w:rPr>
        <w:t>cio-politiques établis dans le pays après l'indépendance, système basé sur le mode de production féodal et sur le nouveau statut de dépe</w:t>
      </w:r>
      <w:r w:rsidRPr="00B3621F">
        <w:rPr>
          <w:color w:val="000000"/>
          <w:szCs w:val="28"/>
        </w:rPr>
        <w:t>n</w:t>
      </w:r>
      <w:r w:rsidRPr="00B3621F">
        <w:rPr>
          <w:color w:val="000000"/>
          <w:szCs w:val="28"/>
        </w:rPr>
        <w:t>dance du pays à l'égard du marché mondial capitaliste.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marasme économique, les agitations sociales, l'incapacité du gouvernement à maintenir l'ordre, tout indiquait qu'à travers ces contradictions, de nouvelles forces surgissaient pour affermir leur domination et imposer certains changements qui auraient permis au pays de trouver sa voie. Un facteur externe s'interposa dans le proce</w:t>
      </w:r>
      <w:r w:rsidRPr="00B3621F">
        <w:rPr>
          <w:color w:val="000000"/>
          <w:szCs w:val="28"/>
        </w:rPr>
        <w:t>s</w:t>
      </w:r>
      <w:r w:rsidRPr="00B3621F">
        <w:rPr>
          <w:color w:val="000000"/>
          <w:szCs w:val="28"/>
        </w:rPr>
        <w:t>sus naturel de la communauté haïtienne à la recherche de son destin</w:t>
      </w:r>
      <w:r>
        <w:rPr>
          <w:color w:val="000000"/>
          <w:szCs w:val="28"/>
        </w:rPr>
        <w:t> :</w:t>
      </w:r>
      <w:r w:rsidRPr="00B3621F">
        <w:rPr>
          <w:color w:val="000000"/>
          <w:szCs w:val="28"/>
        </w:rPr>
        <w:t xml:space="preserve"> l'occupation américaine.</w:t>
      </w:r>
    </w:p>
    <w:p w:rsidR="004865FE" w:rsidRPr="00B3621F" w:rsidRDefault="004865FE" w:rsidP="004865FE">
      <w:pPr>
        <w:spacing w:before="120" w:after="120"/>
        <w:jc w:val="both"/>
        <w:rPr>
          <w:color w:val="000000"/>
          <w:szCs w:val="28"/>
        </w:rPr>
      </w:pPr>
    </w:p>
    <w:p w:rsidR="004865FE" w:rsidRPr="00B3621F" w:rsidRDefault="004865FE" w:rsidP="004865FE">
      <w:pPr>
        <w:pStyle w:val="p"/>
      </w:pPr>
      <w:r w:rsidRPr="00B3621F">
        <w:t>[38]</w:t>
      </w:r>
    </w:p>
    <w:p w:rsidR="004865FE" w:rsidRPr="00B3621F" w:rsidRDefault="004865FE" w:rsidP="004865FE">
      <w:pPr>
        <w:pStyle w:val="p"/>
      </w:pPr>
      <w:r>
        <w:br w:type="page"/>
      </w:r>
      <w:r w:rsidRPr="00B3621F">
        <w:t>[39]</w:t>
      </w:r>
    </w:p>
    <w:p w:rsidR="004865FE" w:rsidRPr="00EE3119" w:rsidRDefault="004865FE" w:rsidP="004865FE">
      <w:pPr>
        <w:jc w:val="both"/>
      </w:pPr>
    </w:p>
    <w:p w:rsidR="004865FE"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9" w:name="occupation_pt_1_chap_II"/>
      <w:r>
        <w:rPr>
          <w:b/>
          <w:sz w:val="24"/>
        </w:rPr>
        <w:t>PREMIÈRE PARTIE :</w:t>
      </w:r>
      <w:r>
        <w:rPr>
          <w:b/>
          <w:sz w:val="24"/>
        </w:rPr>
        <w:br/>
      </w:r>
      <w:r w:rsidRPr="00886806">
        <w:rPr>
          <w:b/>
          <w:color w:val="0000FF"/>
          <w:sz w:val="24"/>
        </w:rPr>
        <w:t>ANTÉCÉDENTS ET CAUSES</w:t>
      </w:r>
    </w:p>
    <w:p w:rsidR="004865FE" w:rsidRPr="00EE3119" w:rsidRDefault="004865FE" w:rsidP="004865FE">
      <w:pPr>
        <w:pStyle w:val="Titreniveau1"/>
        <w:rPr>
          <w:szCs w:val="36"/>
        </w:rPr>
      </w:pPr>
      <w:r w:rsidRPr="00EE3119">
        <w:rPr>
          <w:szCs w:val="36"/>
        </w:rPr>
        <w:t>Chapitre I</w:t>
      </w:r>
      <w:r>
        <w:rPr>
          <w:szCs w:val="36"/>
        </w:rPr>
        <w:t>I</w:t>
      </w:r>
    </w:p>
    <w:p w:rsidR="004865FE" w:rsidRPr="0001079B" w:rsidRDefault="004865FE" w:rsidP="004865FE">
      <w:pPr>
        <w:pStyle w:val="Titreniveau2bis"/>
      </w:pPr>
      <w:r w:rsidRPr="0001079B">
        <w:t>LES CAUSES</w:t>
      </w:r>
      <w:r w:rsidRPr="0001079B">
        <w:br/>
        <w:t>DE L’OCCUPATION</w:t>
      </w:r>
    </w:p>
    <w:bookmarkEnd w:id="9"/>
    <w:p w:rsidR="004865FE" w:rsidRPr="00EE3119" w:rsidRDefault="004865FE" w:rsidP="004865FE">
      <w:pPr>
        <w:jc w:val="both"/>
        <w:rPr>
          <w:szCs w:val="36"/>
        </w:rPr>
      </w:pPr>
    </w:p>
    <w:p w:rsidR="004865FE" w:rsidRPr="00EE3119" w:rsidRDefault="004865FE" w:rsidP="004865FE">
      <w:pPr>
        <w:jc w:val="both"/>
      </w:pPr>
    </w:p>
    <w:p w:rsidR="004865FE" w:rsidRPr="00B3621F" w:rsidRDefault="004865FE" w:rsidP="004865FE">
      <w:pPr>
        <w:autoSpaceDE w:val="0"/>
        <w:autoSpaceDN w:val="0"/>
        <w:adjustRightInd w:val="0"/>
        <w:spacing w:before="120" w:after="120"/>
        <w:jc w:val="both"/>
        <w:rPr>
          <w:b/>
          <w:bCs/>
          <w:color w:val="000000"/>
          <w:szCs w:val="28"/>
        </w:rPr>
      </w:pPr>
    </w:p>
    <w:p w:rsidR="004865FE" w:rsidRPr="00B3621F" w:rsidRDefault="004865FE" w:rsidP="004865FE">
      <w:pPr>
        <w:pStyle w:val="planche"/>
      </w:pPr>
      <w:bookmarkStart w:id="10" w:name="occupation_pt_1_chap_II_I"/>
      <w:r w:rsidRPr="00B3621F">
        <w:t xml:space="preserve">I.- LA POLITIQUE </w:t>
      </w:r>
      <w:r>
        <w:t>É</w:t>
      </w:r>
      <w:r w:rsidRPr="00B3621F">
        <w:t>TRANG</w:t>
      </w:r>
      <w:r>
        <w:t>ÀRE</w:t>
      </w:r>
      <w:r>
        <w:br/>
      </w:r>
      <w:r w:rsidRPr="00B3621F">
        <w:t>AM</w:t>
      </w:r>
      <w:r>
        <w:t>É</w:t>
      </w:r>
      <w:r w:rsidRPr="00B3621F">
        <w:t>RICAINE</w:t>
      </w:r>
    </w:p>
    <w:bookmarkEnd w:id="10"/>
    <w:p w:rsidR="004865FE" w:rsidRPr="00B3621F" w:rsidRDefault="004865FE" w:rsidP="004865FE">
      <w:pPr>
        <w:autoSpaceDE w:val="0"/>
        <w:autoSpaceDN w:val="0"/>
        <w:adjustRightInd w:val="0"/>
        <w:spacing w:before="120" w:after="120"/>
        <w:jc w:val="both"/>
        <w:rPr>
          <w:b/>
          <w:bCs/>
          <w:color w:val="000000"/>
          <w:szCs w:val="28"/>
        </w:rPr>
      </w:pPr>
    </w:p>
    <w:p w:rsidR="004865FE" w:rsidRPr="00B3621F" w:rsidRDefault="004865FE" w:rsidP="004865FE">
      <w:pPr>
        <w:pStyle w:val="a"/>
      </w:pPr>
      <w:r w:rsidRPr="00B3621F">
        <w:t xml:space="preserve">a) Expansion économique et politique </w:t>
      </w:r>
    </w:p>
    <w:p w:rsidR="004865FE" w:rsidRPr="00B3621F" w:rsidRDefault="004865FE" w:rsidP="004865FE">
      <w:pPr>
        <w:autoSpaceDE w:val="0"/>
        <w:autoSpaceDN w:val="0"/>
        <w:adjustRightInd w:val="0"/>
        <w:spacing w:before="120" w:after="120"/>
        <w:jc w:val="both"/>
        <w:rPr>
          <w:b/>
          <w:bCs/>
          <w:color w:val="000000"/>
          <w:szCs w:val="28"/>
        </w:rPr>
      </w:pPr>
    </w:p>
    <w:p w:rsidR="004865FE" w:rsidRPr="00B3621F" w:rsidRDefault="004865FE" w:rsidP="004865FE">
      <w:pPr>
        <w:autoSpaceDE w:val="0"/>
        <w:autoSpaceDN w:val="0"/>
        <w:adjustRightInd w:val="0"/>
        <w:spacing w:before="120" w:after="120"/>
        <w:jc w:val="both"/>
        <w:rPr>
          <w:b/>
          <w:bCs/>
          <w:color w:val="000000"/>
          <w:szCs w:val="28"/>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Pour comprendre les causes profondes de l'occupation militaire en Haïti, il est indispensable de rappeler les tendances générales de la politique étrangère et continentale des États-Unis au début du siècle. La marche vers l'Ouest avait procuré aux américains d'immenses r</w:t>
      </w:r>
      <w:r w:rsidRPr="00B3621F">
        <w:rPr>
          <w:color w:val="000000"/>
          <w:szCs w:val="28"/>
        </w:rPr>
        <w:t>i</w:t>
      </w:r>
      <w:r w:rsidRPr="00B3621F">
        <w:rPr>
          <w:color w:val="000000"/>
          <w:szCs w:val="28"/>
        </w:rPr>
        <w:t>chesses agricoles. La Guerre de Sécession (1861-1865) détruisit les obstacles esclavagistes et précapitalistes qui persistaient encore dans le Sud</w:t>
      </w:r>
      <w:r>
        <w:rPr>
          <w:color w:val="000000"/>
          <w:szCs w:val="28"/>
        </w:rPr>
        <w:t> ;</w:t>
      </w:r>
      <w:r w:rsidRPr="00B3621F">
        <w:rPr>
          <w:color w:val="000000"/>
          <w:szCs w:val="28"/>
        </w:rPr>
        <w:t xml:space="preserve"> la consommation interne augmenta et le commerce connut une expansion inégalée.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développement des chemins de fer facilita l'expansion indu</w:t>
      </w:r>
      <w:r w:rsidRPr="00B3621F">
        <w:rPr>
          <w:color w:val="000000"/>
          <w:szCs w:val="28"/>
        </w:rPr>
        <w:t>s</w:t>
      </w:r>
      <w:r w:rsidRPr="00B3621F">
        <w:rPr>
          <w:color w:val="000000"/>
          <w:szCs w:val="28"/>
        </w:rPr>
        <w:t>trielle. Un quart de siècle après la Guerre de Sécession, les États-Unis se transformèrent de pays agricole en pays industriel. En 1894, la pr</w:t>
      </w:r>
      <w:r w:rsidRPr="00B3621F">
        <w:rPr>
          <w:color w:val="000000"/>
          <w:szCs w:val="28"/>
        </w:rPr>
        <w:t>o</w:t>
      </w:r>
      <w:r w:rsidRPr="00B3621F">
        <w:rPr>
          <w:color w:val="000000"/>
          <w:szCs w:val="28"/>
        </w:rPr>
        <w:t>duction industrielle égala la moitié de celle des pays de l'Europe O</w:t>
      </w:r>
      <w:r w:rsidRPr="00B3621F">
        <w:rPr>
          <w:color w:val="000000"/>
          <w:szCs w:val="28"/>
        </w:rPr>
        <w:t>c</w:t>
      </w:r>
      <w:r w:rsidRPr="00B3621F">
        <w:rPr>
          <w:color w:val="000000"/>
          <w:szCs w:val="28"/>
        </w:rPr>
        <w:t>cidentale. "Nous possédons trois des principales cartes dans le pari du progrès commercial</w:t>
      </w:r>
      <w:r>
        <w:rPr>
          <w:color w:val="000000"/>
          <w:szCs w:val="28"/>
        </w:rPr>
        <w:t> :</w:t>
      </w:r>
      <w:r w:rsidRPr="00B3621F">
        <w:rPr>
          <w:color w:val="000000"/>
          <w:szCs w:val="28"/>
        </w:rPr>
        <w:t xml:space="preserve"> le fer, le pétrole et le charbon -</w:t>
      </w:r>
      <w:r>
        <w:rPr>
          <w:color w:val="000000"/>
          <w:szCs w:val="28"/>
        </w:rPr>
        <w:t xml:space="preserve"> </w:t>
      </w:r>
      <w:r w:rsidRPr="00B3621F">
        <w:rPr>
          <w:color w:val="000000"/>
          <w:szCs w:val="28"/>
        </w:rPr>
        <w:t>devait déclarer en 1898 le président de la Bankers Association - Nous avons été lon</w:t>
      </w:r>
      <w:r w:rsidRPr="00B3621F">
        <w:rPr>
          <w:color w:val="000000"/>
          <w:szCs w:val="28"/>
        </w:rPr>
        <w:t>g</w:t>
      </w:r>
      <w:r w:rsidRPr="00B3621F">
        <w:rPr>
          <w:color w:val="000000"/>
          <w:szCs w:val="28"/>
        </w:rPr>
        <w:t>temps le grenier du monde</w:t>
      </w:r>
      <w:r>
        <w:rPr>
          <w:color w:val="000000"/>
          <w:szCs w:val="28"/>
        </w:rPr>
        <w:t> ;</w:t>
      </w:r>
      <w:r w:rsidRPr="00B3621F">
        <w:rPr>
          <w:color w:val="000000"/>
          <w:szCs w:val="28"/>
        </w:rPr>
        <w:t xml:space="preserve"> nous aspirons aujourd'hui à devenir sa manufacture"</w:t>
      </w:r>
      <w:r>
        <w:rPr>
          <w:color w:val="000000"/>
          <w:szCs w:val="28"/>
        </w:rPr>
        <w:t> </w:t>
      </w:r>
      <w:r>
        <w:rPr>
          <w:rStyle w:val="Appelnotedebasdep"/>
          <w:szCs w:val="28"/>
        </w:rPr>
        <w:footnoteReference w:id="20"/>
      </w:r>
      <w:r w:rsidRPr="00B3621F">
        <w:rPr>
          <w:color w:val="000000"/>
          <w:szCs w:val="28"/>
        </w:rPr>
        <w:t>. De 1898 à 1910, l’extraction de la houille augmenta de 100%, celle du cuivre de 80%, celle du minerai de fer de 50%, le re</w:t>
      </w:r>
      <w:r w:rsidRPr="00B3621F">
        <w:rPr>
          <w:color w:val="000000"/>
          <w:szCs w:val="28"/>
        </w:rPr>
        <w:t>n</w:t>
      </w:r>
      <w:r>
        <w:rPr>
          <w:color w:val="000000"/>
          <w:szCs w:val="28"/>
        </w:rPr>
        <w:t>de</w:t>
      </w:r>
      <w:r w:rsidRPr="00B3621F">
        <w:rPr>
          <w:color w:val="000000"/>
          <w:szCs w:val="28"/>
        </w:rPr>
        <w:t>ment</w:t>
      </w:r>
      <w:r>
        <w:rPr>
          <w:bCs/>
          <w:color w:val="000000"/>
          <w:szCs w:val="28"/>
        </w:rPr>
        <w:t xml:space="preserve"> </w:t>
      </w:r>
      <w:r w:rsidRPr="00B3621F">
        <w:rPr>
          <w:bCs/>
          <w:color w:val="000000"/>
          <w:szCs w:val="28"/>
        </w:rPr>
        <w:t>[40]</w:t>
      </w:r>
      <w:r w:rsidRPr="00B3621F">
        <w:rPr>
          <w:color w:val="000000"/>
          <w:szCs w:val="28"/>
        </w:rPr>
        <w:t xml:space="preserve"> des gisements pétrolifères s'accrut de 35%, la valeur des pr</w:t>
      </w:r>
      <w:r w:rsidRPr="00B3621F">
        <w:rPr>
          <w:color w:val="000000"/>
          <w:szCs w:val="28"/>
        </w:rPr>
        <w:t>o</w:t>
      </w:r>
      <w:r w:rsidRPr="00B3621F">
        <w:rPr>
          <w:color w:val="000000"/>
          <w:szCs w:val="28"/>
        </w:rPr>
        <w:t>duits manufacturés doubla</w:t>
      </w:r>
      <w:r>
        <w:rPr>
          <w:color w:val="000000"/>
          <w:szCs w:val="28"/>
        </w:rPr>
        <w:t> </w:t>
      </w:r>
      <w:r>
        <w:rPr>
          <w:rStyle w:val="Appelnotedebasdep"/>
          <w:szCs w:val="28"/>
        </w:rPr>
        <w:footnoteReference w:id="21"/>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développement industriel s'accompagna de phénomènes éc</w:t>
      </w:r>
      <w:r w:rsidRPr="00B3621F">
        <w:rPr>
          <w:color w:val="000000"/>
          <w:szCs w:val="28"/>
        </w:rPr>
        <w:t>o</w:t>
      </w:r>
      <w:r w:rsidRPr="00B3621F">
        <w:rPr>
          <w:color w:val="000000"/>
          <w:szCs w:val="28"/>
        </w:rPr>
        <w:t>nomiques importants, caractéristiques de l'avènement de l'impériali</w:t>
      </w:r>
      <w:r w:rsidRPr="00B3621F">
        <w:rPr>
          <w:color w:val="000000"/>
          <w:szCs w:val="28"/>
        </w:rPr>
        <w:t>s</w:t>
      </w:r>
      <w:r w:rsidRPr="00B3621F">
        <w:rPr>
          <w:color w:val="000000"/>
          <w:szCs w:val="28"/>
        </w:rPr>
        <w:t>me</w:t>
      </w:r>
      <w:r>
        <w:rPr>
          <w:color w:val="000000"/>
          <w:szCs w:val="28"/>
        </w:rPr>
        <w:t> </w:t>
      </w:r>
      <w:r>
        <w:rPr>
          <w:rStyle w:val="Appelnotedebasdep"/>
          <w:szCs w:val="28"/>
        </w:rPr>
        <w:footnoteReference w:id="22"/>
      </w:r>
      <w:r>
        <w:rPr>
          <w:color w:val="000000"/>
          <w:szCs w:val="28"/>
        </w:rPr>
        <w:t> :</w:t>
      </w:r>
      <w:r w:rsidRPr="00B3621F">
        <w:rPr>
          <w:color w:val="000000"/>
          <w:szCs w:val="28"/>
        </w:rPr>
        <w:t xml:space="preserve"> concentration de capitaux, fusion du capital industriel et du cap</w:t>
      </w:r>
      <w:r w:rsidRPr="00B3621F">
        <w:rPr>
          <w:color w:val="000000"/>
          <w:szCs w:val="28"/>
        </w:rPr>
        <w:t>i</w:t>
      </w:r>
      <w:r w:rsidRPr="00B3621F">
        <w:rPr>
          <w:color w:val="000000"/>
          <w:szCs w:val="28"/>
        </w:rPr>
        <w:t>tal bancaire, exportation de capitaux, naissance accélérée de trusts comme le Standard Oil (pétrole), l'American Smelting and Refining Co., la General Electric, les grandes entreprises automobiles, etc. En 1912, plus de la moitié de la richesse nationale appartenait aux trusts de Rockfeller et de Morgan, ou leur était subordonnée.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1890, le capitaine Alfred T. Mahan écrivit</w:t>
      </w:r>
      <w:r>
        <w:rPr>
          <w:color w:val="000000"/>
          <w:szCs w:val="28"/>
        </w:rPr>
        <w:t> :</w:t>
      </w:r>
      <w:r w:rsidRPr="00B3621F">
        <w:rPr>
          <w:color w:val="000000"/>
          <w:szCs w:val="28"/>
        </w:rPr>
        <w:t xml:space="preserve"> "Qu'ils le veuillent ou non, les </w:t>
      </w:r>
      <w:r>
        <w:rPr>
          <w:color w:val="000000"/>
          <w:szCs w:val="28"/>
        </w:rPr>
        <w:t>État</w:t>
      </w:r>
      <w:r w:rsidRPr="00B3621F">
        <w:rPr>
          <w:color w:val="000000"/>
          <w:szCs w:val="28"/>
        </w:rPr>
        <w:t>s-Unis doivent aujourd'hui commencer à regarder vers l'extérieur. La croissance de la production du pays, l'exige"</w:t>
      </w:r>
      <w:r>
        <w:rPr>
          <w:color w:val="000000"/>
          <w:szCs w:val="28"/>
        </w:rPr>
        <w:t> </w:t>
      </w:r>
      <w:r>
        <w:rPr>
          <w:rStyle w:val="Appelnotedebasdep"/>
          <w:szCs w:val="28"/>
        </w:rPr>
        <w:footnoteReference w:id="23"/>
      </w:r>
      <w:r w:rsidRPr="00B3621F">
        <w:rPr>
          <w:color w:val="000000"/>
          <w:szCs w:val="28"/>
        </w:rPr>
        <w:t>. D</w:t>
      </w:r>
      <w:r w:rsidRPr="00B3621F">
        <w:rPr>
          <w:color w:val="000000"/>
          <w:szCs w:val="28"/>
        </w:rPr>
        <w:t>e</w:t>
      </w:r>
      <w:r w:rsidRPr="00B3621F">
        <w:rPr>
          <w:color w:val="000000"/>
          <w:szCs w:val="28"/>
        </w:rPr>
        <w:t>puis la fin du XIXème siècle, les cercles dirigeants de la finance et de la politique (T. Roosevelt, Henry Cabot Lodge, J. Beveridge, etc</w:t>
      </w:r>
      <w:r>
        <w:rPr>
          <w:color w:val="000000"/>
          <w:szCs w:val="28"/>
        </w:rPr>
        <w:t xml:space="preserve">. </w:t>
      </w:r>
      <w:r w:rsidRPr="00B3621F">
        <w:rPr>
          <w:color w:val="000000"/>
          <w:szCs w:val="28"/>
        </w:rPr>
        <w:t>...) vo</w:t>
      </w:r>
      <w:r w:rsidRPr="00B3621F">
        <w:rPr>
          <w:color w:val="000000"/>
          <w:szCs w:val="28"/>
        </w:rPr>
        <w:t>u</w:t>
      </w:r>
      <w:r w:rsidRPr="00B3621F">
        <w:rPr>
          <w:color w:val="000000"/>
          <w:szCs w:val="28"/>
        </w:rPr>
        <w:t xml:space="preserve">laient faire des </w:t>
      </w:r>
      <w:r>
        <w:rPr>
          <w:color w:val="000000"/>
          <w:szCs w:val="28"/>
        </w:rPr>
        <w:t>État</w:t>
      </w:r>
      <w:r w:rsidRPr="00B3621F">
        <w:rPr>
          <w:color w:val="000000"/>
          <w:szCs w:val="28"/>
        </w:rPr>
        <w:t>s-Unis la puissance d'autorité indiscutable de l'h</w:t>
      </w:r>
      <w:r w:rsidRPr="00B3621F">
        <w:rPr>
          <w:color w:val="000000"/>
          <w:szCs w:val="28"/>
        </w:rPr>
        <w:t>é</w:t>
      </w:r>
      <w:r w:rsidRPr="00B3621F">
        <w:rPr>
          <w:color w:val="000000"/>
          <w:szCs w:val="28"/>
        </w:rPr>
        <w:t>misphère occidental, puisqu'ils possédaient une grande marine, contrôlaient le Canal de l'isthme de Panama, ainsi que des bases nav</w:t>
      </w:r>
      <w:r w:rsidRPr="00B3621F">
        <w:rPr>
          <w:color w:val="000000"/>
          <w:szCs w:val="28"/>
        </w:rPr>
        <w:t>a</w:t>
      </w:r>
      <w:r w:rsidRPr="00B3621F">
        <w:rPr>
          <w:color w:val="000000"/>
          <w:szCs w:val="28"/>
        </w:rPr>
        <w:t>les dans les Caraïbes et le Pacifique. Ils étaient donc capables de riv</w:t>
      </w:r>
      <w:r w:rsidRPr="00B3621F">
        <w:rPr>
          <w:color w:val="000000"/>
          <w:szCs w:val="28"/>
        </w:rPr>
        <w:t>a</w:t>
      </w:r>
      <w:r w:rsidRPr="00B3621F">
        <w:rPr>
          <w:color w:val="000000"/>
          <w:szCs w:val="28"/>
        </w:rPr>
        <w:t>liser avec les plus grandes puissances au moins dans des conditions d'égalité.</w:t>
      </w:r>
    </w:p>
    <w:p w:rsidR="004865FE" w:rsidRPr="00B3621F" w:rsidRDefault="004865FE" w:rsidP="004865FE">
      <w:pPr>
        <w:autoSpaceDE w:val="0"/>
        <w:autoSpaceDN w:val="0"/>
        <w:adjustRightInd w:val="0"/>
        <w:spacing w:before="120" w:after="120"/>
        <w:jc w:val="both"/>
        <w:rPr>
          <w:color w:val="000000"/>
          <w:szCs w:val="28"/>
        </w:rPr>
      </w:pPr>
      <w:r>
        <w:rPr>
          <w:color w:val="000000"/>
          <w:szCs w:val="28"/>
        </w:rPr>
        <w:t>À</w:t>
      </w:r>
      <w:r w:rsidRPr="00B3621F">
        <w:rPr>
          <w:color w:val="000000"/>
          <w:szCs w:val="28"/>
        </w:rPr>
        <w:t xml:space="preserve"> partir de la fin du XIX</w:t>
      </w:r>
      <w:r w:rsidRPr="0025238D">
        <w:rPr>
          <w:color w:val="000000"/>
          <w:szCs w:val="28"/>
          <w:vertAlign w:val="superscript"/>
        </w:rPr>
        <w:t>ème</w:t>
      </w:r>
      <w:r w:rsidRPr="00B3621F">
        <w:rPr>
          <w:color w:val="000000"/>
          <w:szCs w:val="28"/>
        </w:rPr>
        <w:t xml:space="preserve"> siècle, les intérêts américains amen</w:t>
      </w:r>
      <w:r w:rsidRPr="00B3621F">
        <w:rPr>
          <w:color w:val="000000"/>
          <w:szCs w:val="28"/>
        </w:rPr>
        <w:t>è</w:t>
      </w:r>
      <w:r w:rsidRPr="00B3621F">
        <w:rPr>
          <w:color w:val="000000"/>
          <w:szCs w:val="28"/>
        </w:rPr>
        <w:t>rent le gouvernement à intervenir directement dans les affaires inte</w:t>
      </w:r>
      <w:r w:rsidRPr="00B3621F">
        <w:rPr>
          <w:color w:val="000000"/>
          <w:szCs w:val="28"/>
        </w:rPr>
        <w:t>r</w:t>
      </w:r>
      <w:r w:rsidRPr="00B3621F">
        <w:rPr>
          <w:color w:val="000000"/>
          <w:szCs w:val="28"/>
        </w:rPr>
        <w:t>nes des pays convoités, comme ce fut</w:t>
      </w:r>
      <w:r>
        <w:rPr>
          <w:color w:val="000000"/>
          <w:szCs w:val="28"/>
        </w:rPr>
        <w:t xml:space="preserve"> </w:t>
      </w:r>
      <w:r w:rsidRPr="00B3621F">
        <w:rPr>
          <w:bCs/>
          <w:color w:val="000000"/>
          <w:szCs w:val="28"/>
        </w:rPr>
        <w:t>[41]</w:t>
      </w:r>
      <w:r>
        <w:rPr>
          <w:bCs/>
          <w:color w:val="000000"/>
          <w:szCs w:val="28"/>
        </w:rPr>
        <w:t xml:space="preserve"> </w:t>
      </w:r>
      <w:r w:rsidRPr="00B3621F">
        <w:rPr>
          <w:color w:val="000000"/>
          <w:szCs w:val="28"/>
        </w:rPr>
        <w:t>le cas, en 1893, des îles Hawaï. En 1898, la guerre contre l'Esp</w:t>
      </w:r>
      <w:r w:rsidRPr="00B3621F">
        <w:rPr>
          <w:color w:val="000000"/>
          <w:szCs w:val="28"/>
        </w:rPr>
        <w:t>a</w:t>
      </w:r>
      <w:r w:rsidRPr="00B3621F">
        <w:rPr>
          <w:color w:val="000000"/>
          <w:szCs w:val="28"/>
        </w:rPr>
        <w:t>gne pour le contrôle de Cuba marqua le tournant impérialiste de la politique extérieure américaine. Profitant du mouvement d'émancip</w:t>
      </w:r>
      <w:r w:rsidRPr="00B3621F">
        <w:rPr>
          <w:color w:val="000000"/>
          <w:szCs w:val="28"/>
        </w:rPr>
        <w:t>a</w:t>
      </w:r>
      <w:r w:rsidRPr="00B3621F">
        <w:rPr>
          <w:color w:val="000000"/>
          <w:szCs w:val="28"/>
        </w:rPr>
        <w:t>tion du peuple cubain, initié en 1895, les États-Unis entrèrent, en 1898, en guerre avec l'Espagne, qui dut capituler après quatre mois de lutte contre le peuple cubain et la puissance américaine. L'Espagne signa, en 1898, le traité de Paris avec les États-Unis -</w:t>
      </w:r>
      <w:r>
        <w:rPr>
          <w:color w:val="000000"/>
          <w:szCs w:val="28"/>
        </w:rPr>
        <w:t xml:space="preserve"> </w:t>
      </w:r>
      <w:r w:rsidRPr="00B3621F">
        <w:rPr>
          <w:color w:val="000000"/>
          <w:szCs w:val="28"/>
        </w:rPr>
        <w:t>et non avec Cuba. Théoriquement, Cuba était indépendante</w:t>
      </w:r>
      <w:r>
        <w:rPr>
          <w:color w:val="000000"/>
          <w:szCs w:val="28"/>
        </w:rPr>
        <w:t> ;</w:t>
      </w:r>
      <w:r w:rsidRPr="00B3621F">
        <w:rPr>
          <w:color w:val="000000"/>
          <w:szCs w:val="28"/>
        </w:rPr>
        <w:t xml:space="preserve"> en fait, comme les Philippines, Puerto Rico et les îles Guam, il tombait sous la tutelle des États-Unis par "droit naturel", comme l'avait désiré, des années aup</w:t>
      </w:r>
      <w:r w:rsidRPr="00B3621F">
        <w:rPr>
          <w:color w:val="000000"/>
          <w:szCs w:val="28"/>
        </w:rPr>
        <w:t>a</w:t>
      </w:r>
      <w:r w:rsidRPr="00B3621F">
        <w:rPr>
          <w:color w:val="000000"/>
          <w:szCs w:val="28"/>
        </w:rPr>
        <w:t>ravant, le sénateur Stephen A. Douglas</w:t>
      </w:r>
      <w:r>
        <w:rPr>
          <w:color w:val="000000"/>
          <w:szCs w:val="28"/>
        </w:rPr>
        <w:t> </w:t>
      </w:r>
      <w:r>
        <w:rPr>
          <w:rStyle w:val="Appelnotedebasdep"/>
          <w:szCs w:val="28"/>
        </w:rPr>
        <w:footnoteReference w:id="24"/>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Après trois ans d'occupation effective, les États-Unis signèrent avec Cuba, en 1901, le traité connu sous le nom d'Amendement Platt, par lequel Cuba devenait un protectorat, perdant le droit de conclure des alliances avec d'autres pays et celui d'effectuer des modifications dans sa politique intérieure sans le consentement du gouvernement des </w:t>
      </w:r>
      <w:r>
        <w:rPr>
          <w:color w:val="000000"/>
          <w:szCs w:val="28"/>
        </w:rPr>
        <w:t>État</w:t>
      </w:r>
      <w:r w:rsidRPr="00B3621F">
        <w:rPr>
          <w:color w:val="000000"/>
          <w:szCs w:val="28"/>
        </w:rPr>
        <w:t>s-Unis. En outre, elle s'engageait à louer ou à vendre aux États-Unis les bases nécessaires à l'installation de stations carbonifères ou navales</w:t>
      </w:r>
      <w:r>
        <w:rPr>
          <w:color w:val="000000"/>
          <w:szCs w:val="28"/>
        </w:rPr>
        <w:t> </w:t>
      </w:r>
      <w:r>
        <w:rPr>
          <w:rStyle w:val="Appelnotedebasdep"/>
          <w:szCs w:val="28"/>
        </w:rPr>
        <w:footnoteReference w:id="25"/>
      </w:r>
      <w:r w:rsidRPr="00B3621F">
        <w:rPr>
          <w:color w:val="000000"/>
          <w:szCs w:val="28"/>
        </w:rPr>
        <w:t>. Invoquant l'Amendement Platt, le gouvernement amér</w:t>
      </w:r>
      <w:r w:rsidRPr="00B3621F">
        <w:rPr>
          <w:color w:val="000000"/>
          <w:szCs w:val="28"/>
        </w:rPr>
        <w:t>i</w:t>
      </w:r>
      <w:r w:rsidRPr="00B3621F">
        <w:rPr>
          <w:color w:val="000000"/>
          <w:szCs w:val="28"/>
        </w:rPr>
        <w:t>cain débarqua ses troupes à Cuba en 1906, en 1912 et en 1917, "pour protéger les intérêts de ses ressortissants".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Après la guerre hispano-américaine, les États-Unis surgirent sur la scène mondiale comme une puissance économique de premier plan, prêts à défier les nations de la</w:t>
      </w:r>
      <w:r>
        <w:rPr>
          <w:color w:val="000000"/>
          <w:szCs w:val="28"/>
        </w:rPr>
        <w:t xml:space="preserve"> </w:t>
      </w:r>
      <w:r w:rsidRPr="00B3621F">
        <w:rPr>
          <w:bCs/>
          <w:color w:val="000000"/>
          <w:szCs w:val="28"/>
        </w:rPr>
        <w:t>[42]</w:t>
      </w:r>
      <w:r>
        <w:rPr>
          <w:bCs/>
          <w:color w:val="000000"/>
          <w:szCs w:val="28"/>
        </w:rPr>
        <w:t xml:space="preserve"> </w:t>
      </w:r>
      <w:r w:rsidRPr="00B3621F">
        <w:rPr>
          <w:color w:val="000000"/>
          <w:szCs w:val="28"/>
        </w:rPr>
        <w:t>vieille Europe dans une lutte ace</w:t>
      </w:r>
      <w:r w:rsidRPr="00B3621F">
        <w:rPr>
          <w:color w:val="000000"/>
          <w:szCs w:val="28"/>
        </w:rPr>
        <w:t>r</w:t>
      </w:r>
      <w:r w:rsidRPr="00B3621F">
        <w:rPr>
          <w:color w:val="000000"/>
          <w:szCs w:val="28"/>
        </w:rPr>
        <w:t>be pour un nouveau partage du monde.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rsidRPr="00B3621F">
        <w:t>b) Intervent</w:t>
      </w:r>
      <w:r>
        <w:t>ions armées dans les Caraïbes</w:t>
      </w:r>
    </w:p>
    <w:p w:rsidR="004865FE" w:rsidRPr="00B3621F" w:rsidRDefault="004865FE" w:rsidP="004865FE">
      <w:pPr>
        <w:autoSpaceDE w:val="0"/>
        <w:autoSpaceDN w:val="0"/>
        <w:adjustRightInd w:val="0"/>
        <w:spacing w:before="120" w:after="120"/>
        <w:jc w:val="both"/>
        <w:rPr>
          <w:b/>
          <w:bCs/>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L'Amérique Latine, et en particulier la zone des Caraïbes, occup</w:t>
      </w:r>
      <w:r w:rsidRPr="00B3621F">
        <w:rPr>
          <w:color w:val="000000"/>
          <w:szCs w:val="28"/>
        </w:rPr>
        <w:t>è</w:t>
      </w:r>
      <w:r w:rsidRPr="00B3621F">
        <w:rPr>
          <w:color w:val="000000"/>
          <w:szCs w:val="28"/>
        </w:rPr>
        <w:t>rent une place de choix dans cette stratégie de conquête. Avec ses te</w:t>
      </w:r>
      <w:r w:rsidRPr="00B3621F">
        <w:rPr>
          <w:color w:val="000000"/>
          <w:szCs w:val="28"/>
        </w:rPr>
        <w:t>r</w:t>
      </w:r>
      <w:r w:rsidRPr="00B3621F">
        <w:rPr>
          <w:color w:val="000000"/>
          <w:szCs w:val="28"/>
        </w:rPr>
        <w:t>res tropicales, riches et fertiles, sa proximité géographique et sa pos</w:t>
      </w:r>
      <w:r w:rsidRPr="00B3621F">
        <w:rPr>
          <w:color w:val="000000"/>
          <w:szCs w:val="28"/>
        </w:rPr>
        <w:t>i</w:t>
      </w:r>
      <w:r w:rsidRPr="00B3621F">
        <w:rPr>
          <w:color w:val="000000"/>
          <w:szCs w:val="28"/>
        </w:rPr>
        <w:t>tion face au Canal de Panama, la "Méditerranée Américaine" était considérée par plusieurs hommes d'État du Nord comme une chasse gardée particulière. "Il est inévitable que, tôt ou tard, les États-Unis protègent et réglementent la vie des républiques des Caraïbes -</w:t>
      </w:r>
      <w:r>
        <w:rPr>
          <w:color w:val="000000"/>
          <w:szCs w:val="28"/>
        </w:rPr>
        <w:t xml:space="preserve"> </w:t>
      </w:r>
      <w:r w:rsidRPr="00B3621F">
        <w:rPr>
          <w:color w:val="000000"/>
          <w:szCs w:val="28"/>
        </w:rPr>
        <w:t>co</w:t>
      </w:r>
      <w:r w:rsidRPr="00B3621F">
        <w:rPr>
          <w:color w:val="000000"/>
          <w:szCs w:val="28"/>
        </w:rPr>
        <w:t>m</w:t>
      </w:r>
      <w:r w:rsidRPr="00B3621F">
        <w:rPr>
          <w:color w:val="000000"/>
          <w:szCs w:val="28"/>
        </w:rPr>
        <w:t>mentait Roosevelt</w:t>
      </w:r>
      <w:r>
        <w:rPr>
          <w:color w:val="000000"/>
          <w:szCs w:val="28"/>
        </w:rPr>
        <w:t xml:space="preserve"> </w:t>
      </w:r>
      <w:r w:rsidRPr="00B3621F">
        <w:rPr>
          <w:color w:val="000000"/>
          <w:szCs w:val="28"/>
        </w:rPr>
        <w:t>-. L'adhésion à la doctrine Monroe peut forcer les États-Unis, même contre sa volonté, et en cas de mauvaise condu</w:t>
      </w:r>
      <w:r w:rsidRPr="00B3621F">
        <w:rPr>
          <w:color w:val="000000"/>
          <w:szCs w:val="28"/>
        </w:rPr>
        <w:t>i</w:t>
      </w:r>
      <w:r w:rsidRPr="00B3621F">
        <w:rPr>
          <w:color w:val="000000"/>
          <w:szCs w:val="28"/>
        </w:rPr>
        <w:t>te ou d'impuissance de ces États, à exercer la politique de police intern</w:t>
      </w:r>
      <w:r w:rsidRPr="00B3621F">
        <w:rPr>
          <w:color w:val="000000"/>
          <w:szCs w:val="28"/>
        </w:rPr>
        <w:t>a</w:t>
      </w:r>
      <w:r w:rsidRPr="00B3621F">
        <w:rPr>
          <w:color w:val="000000"/>
          <w:szCs w:val="28"/>
        </w:rPr>
        <w:t>tionale"</w:t>
      </w:r>
      <w:r>
        <w:rPr>
          <w:color w:val="000000"/>
          <w:szCs w:val="28"/>
        </w:rPr>
        <w:t> </w:t>
      </w:r>
      <w:r>
        <w:rPr>
          <w:rStyle w:val="Appelnotedebasdep"/>
          <w:szCs w:val="28"/>
        </w:rPr>
        <w:footnoteReference w:id="26"/>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1901, eut lieu la première intervention américaine au Nicar</w:t>
      </w:r>
      <w:r w:rsidRPr="00B3621F">
        <w:rPr>
          <w:color w:val="000000"/>
          <w:szCs w:val="28"/>
        </w:rPr>
        <w:t>a</w:t>
      </w:r>
      <w:r w:rsidRPr="00B3621F">
        <w:rPr>
          <w:color w:val="000000"/>
          <w:szCs w:val="28"/>
        </w:rPr>
        <w:t xml:space="preserve">gua. En 1903, l'intervention des </w:t>
      </w:r>
      <w:r>
        <w:rPr>
          <w:color w:val="000000"/>
          <w:szCs w:val="28"/>
        </w:rPr>
        <w:t>État</w:t>
      </w:r>
      <w:r w:rsidRPr="00B3621F">
        <w:rPr>
          <w:color w:val="000000"/>
          <w:szCs w:val="28"/>
        </w:rPr>
        <w:t xml:space="preserve">s-Unis en Colombie culmina avec la séparation de Panama, qui surgit comme nouvel </w:t>
      </w:r>
      <w:r>
        <w:rPr>
          <w:color w:val="000000"/>
          <w:szCs w:val="28"/>
        </w:rPr>
        <w:t>État</w:t>
      </w:r>
      <w:r w:rsidRPr="00B3621F">
        <w:rPr>
          <w:color w:val="000000"/>
          <w:szCs w:val="28"/>
        </w:rPr>
        <w:t xml:space="preserve"> sous le nom de République de Panama, avec un canal intercontinental qui ouvrit de nouvelles routes au "destin manifeste".</w:t>
      </w:r>
    </w:p>
    <w:p w:rsidR="004865FE" w:rsidRPr="00B3621F" w:rsidRDefault="004865FE" w:rsidP="004865FE">
      <w:pPr>
        <w:spacing w:before="120" w:after="120"/>
        <w:jc w:val="both"/>
        <w:rPr>
          <w:color w:val="000000"/>
          <w:szCs w:val="28"/>
        </w:rPr>
      </w:pPr>
      <w:r w:rsidRPr="00B3621F">
        <w:rPr>
          <w:color w:val="000000"/>
          <w:szCs w:val="28"/>
        </w:rPr>
        <w:t>En 1905, le président Théodore Roosevelt, "répondant à l'appel" de plusieurs dirigeants de l'oligarchie dominicaine, établit le contrôle des douanes et installa un receveur nord-américain, avec l'appui des mar</w:t>
      </w:r>
      <w:r w:rsidRPr="00B3621F">
        <w:rPr>
          <w:color w:val="000000"/>
          <w:szCs w:val="28"/>
        </w:rPr>
        <w:t>i</w:t>
      </w:r>
      <w:r w:rsidRPr="00B3621F">
        <w:rPr>
          <w:color w:val="000000"/>
          <w:szCs w:val="28"/>
        </w:rPr>
        <w:t>nes... Pendant quatre ans, les experts financiers américains gérèrent les dettes externes et internes du pays au bénéfice des intérêts amér</w:t>
      </w:r>
      <w:r w:rsidRPr="00B3621F">
        <w:rPr>
          <w:color w:val="000000"/>
          <w:szCs w:val="28"/>
        </w:rPr>
        <w:t>i</w:t>
      </w:r>
      <w:r w:rsidRPr="00B3621F">
        <w:rPr>
          <w:color w:val="000000"/>
          <w:szCs w:val="28"/>
        </w:rPr>
        <w:t>cains</w:t>
      </w:r>
      <w:r>
        <w:rPr>
          <w:color w:val="000000"/>
          <w:szCs w:val="28"/>
        </w:rPr>
        <w:t> ;</w:t>
      </w:r>
      <w:r>
        <w:rPr>
          <w:bCs/>
          <w:color w:val="000000"/>
          <w:szCs w:val="28"/>
        </w:rPr>
        <w:t xml:space="preserve"> </w:t>
      </w:r>
      <w:r w:rsidRPr="00B3621F">
        <w:rPr>
          <w:bCs/>
          <w:color w:val="000000"/>
          <w:szCs w:val="28"/>
        </w:rPr>
        <w:t>[43]</w:t>
      </w:r>
      <w:r w:rsidRPr="00B3621F">
        <w:rPr>
          <w:color w:val="000000"/>
          <w:szCs w:val="28"/>
        </w:rPr>
        <w:t xml:space="preserve"> et désormais la politique intérieure dominicaine tomba sous la tutelle des États-Unis jusqu'en 1916 où eut lieu un nouveau déba</w:t>
      </w:r>
      <w:r w:rsidRPr="00B3621F">
        <w:rPr>
          <w:color w:val="000000"/>
          <w:szCs w:val="28"/>
        </w:rPr>
        <w:t>r</w:t>
      </w:r>
      <w:r w:rsidRPr="00B3621F">
        <w:rPr>
          <w:color w:val="000000"/>
          <w:szCs w:val="28"/>
        </w:rPr>
        <w:t>quement massif de marines.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Entre-temps, en 1908, le secrétaire d'État, Elihu Root, souligna la nécessité de l'intervention en Amérique Centrale et dans les Caraïbes, "à chaque fois que se trouverait en danger le capital américain investi dans la zone".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1911, le président Taft, envoya de nouveau quelques 2</w:t>
      </w:r>
      <w:r>
        <w:rPr>
          <w:color w:val="000000"/>
          <w:szCs w:val="28"/>
        </w:rPr>
        <w:t> </w:t>
      </w:r>
      <w:r w:rsidRPr="00B3621F">
        <w:rPr>
          <w:color w:val="000000"/>
          <w:szCs w:val="28"/>
        </w:rPr>
        <w:t>700 m</w:t>
      </w:r>
      <w:r w:rsidRPr="00B3621F">
        <w:rPr>
          <w:color w:val="000000"/>
          <w:szCs w:val="28"/>
        </w:rPr>
        <w:t>a</w:t>
      </w:r>
      <w:r w:rsidRPr="00B3621F">
        <w:rPr>
          <w:color w:val="000000"/>
          <w:szCs w:val="28"/>
        </w:rPr>
        <w:t>rines au Nicaragua pour protéger le président Adolfo Diaz, dirigeant du Parti Conservateur. Ces contingents, renforcés par la suite, deme</w:t>
      </w:r>
      <w:r w:rsidRPr="00B3621F">
        <w:rPr>
          <w:color w:val="000000"/>
          <w:szCs w:val="28"/>
        </w:rPr>
        <w:t>u</w:t>
      </w:r>
      <w:r w:rsidRPr="00B3621F">
        <w:rPr>
          <w:color w:val="000000"/>
          <w:szCs w:val="28"/>
        </w:rPr>
        <w:t>rèrent au Nicaragua jusqu'en 1925.</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Au cours de ces mêmes années, l'immixtion américaine au Hond</w:t>
      </w:r>
      <w:r w:rsidRPr="00B3621F">
        <w:rPr>
          <w:color w:val="000000"/>
          <w:szCs w:val="28"/>
        </w:rPr>
        <w:t>u</w:t>
      </w:r>
      <w:r w:rsidRPr="00B3621F">
        <w:rPr>
          <w:color w:val="000000"/>
          <w:szCs w:val="28"/>
        </w:rPr>
        <w:t xml:space="preserve">ras, atteignit un niveau tel que la nomination d'un nouveau président de la République se fit à bord d'un cuirassé yankee, </w:t>
      </w:r>
      <w:r w:rsidRPr="00B3621F">
        <w:rPr>
          <w:i/>
          <w:iCs/>
          <w:color w:val="000000"/>
          <w:szCs w:val="28"/>
        </w:rPr>
        <w:t>le Tacoma.</w:t>
      </w:r>
      <w:r w:rsidRPr="00B3621F">
        <w:rPr>
          <w:color w:val="000000"/>
          <w:szCs w:val="28"/>
        </w:rPr>
        <w:t xml:space="preserve"> Le Département d'État apparaissait comme l'arbitre entre les forces civ</w:t>
      </w:r>
      <w:r w:rsidRPr="00B3621F">
        <w:rPr>
          <w:color w:val="000000"/>
          <w:szCs w:val="28"/>
        </w:rPr>
        <w:t>i</w:t>
      </w:r>
      <w:r w:rsidRPr="00B3621F">
        <w:rPr>
          <w:color w:val="000000"/>
          <w:szCs w:val="28"/>
        </w:rPr>
        <w:t>les adverses.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L'intervention active des États-Unis dans la politique mexicaine culmina en avril 1914 par le débarquement de marines à Veracruz.</w:t>
      </w:r>
    </w:p>
    <w:p w:rsidR="004865FE" w:rsidRPr="00B3621F" w:rsidRDefault="004865FE" w:rsidP="004865FE">
      <w:pPr>
        <w:spacing w:before="120" w:after="120"/>
        <w:jc w:val="both"/>
        <w:rPr>
          <w:color w:val="000000"/>
          <w:szCs w:val="28"/>
        </w:rPr>
      </w:pPr>
      <w:r w:rsidRPr="00B3621F">
        <w:rPr>
          <w:color w:val="000000"/>
          <w:szCs w:val="28"/>
        </w:rPr>
        <w:t>Comme le souligne le professeur Arthur Link, "plus encore que d</w:t>
      </w:r>
      <w:r w:rsidRPr="00B3621F">
        <w:rPr>
          <w:color w:val="000000"/>
          <w:szCs w:val="28"/>
        </w:rPr>
        <w:t>u</w:t>
      </w:r>
      <w:r w:rsidRPr="00B3621F">
        <w:rPr>
          <w:color w:val="000000"/>
          <w:szCs w:val="28"/>
        </w:rPr>
        <w:t>rant les administrations de Roosevelt et de Taft, la nécessité prédom</w:t>
      </w:r>
      <w:r w:rsidRPr="00B3621F">
        <w:rPr>
          <w:color w:val="000000"/>
          <w:szCs w:val="28"/>
        </w:rPr>
        <w:t>i</w:t>
      </w:r>
      <w:r w:rsidRPr="00B3621F">
        <w:rPr>
          <w:color w:val="000000"/>
          <w:szCs w:val="28"/>
        </w:rPr>
        <w:t>nante de la politique étrangère américaine en 1913 et après, consistait à maintenir la suprématie absolue dans les régions de l'Amérique Ce</w:t>
      </w:r>
      <w:r w:rsidRPr="00B3621F">
        <w:rPr>
          <w:color w:val="000000"/>
          <w:szCs w:val="28"/>
        </w:rPr>
        <w:t>n</w:t>
      </w:r>
      <w:r w:rsidRPr="00B3621F">
        <w:rPr>
          <w:color w:val="000000"/>
          <w:szCs w:val="28"/>
        </w:rPr>
        <w:t>trale et des Caraïbes, dans le but de défendre la ligne vitale pan</w:t>
      </w:r>
      <w:r w:rsidRPr="00B3621F">
        <w:rPr>
          <w:color w:val="000000"/>
          <w:szCs w:val="28"/>
        </w:rPr>
        <w:t>a</w:t>
      </w:r>
      <w:r w:rsidRPr="00B3621F">
        <w:rPr>
          <w:color w:val="000000"/>
          <w:szCs w:val="28"/>
        </w:rPr>
        <w:t>méenne. Wilson et Bryan acceptèrent, peut-être inconsciemment, cette hypothèse, mais ce fut elle qui dirigea tous</w:t>
      </w:r>
      <w:r>
        <w:rPr>
          <w:color w:val="000000"/>
          <w:szCs w:val="28"/>
        </w:rPr>
        <w:t xml:space="preserve"> </w:t>
      </w:r>
      <w:r w:rsidRPr="00B3621F">
        <w:rPr>
          <w:bCs/>
          <w:color w:val="000000"/>
          <w:szCs w:val="28"/>
        </w:rPr>
        <w:t>[44]</w:t>
      </w:r>
      <w:r>
        <w:rPr>
          <w:bCs/>
          <w:color w:val="000000"/>
          <w:szCs w:val="28"/>
        </w:rPr>
        <w:t xml:space="preserve"> </w:t>
      </w:r>
      <w:r w:rsidRPr="00B3621F">
        <w:rPr>
          <w:color w:val="000000"/>
          <w:szCs w:val="28"/>
        </w:rPr>
        <w:t>leurs calculs et toutes leurs ac</w:t>
      </w:r>
      <w:r>
        <w:rPr>
          <w:color w:val="000000"/>
          <w:szCs w:val="28"/>
        </w:rPr>
        <w:t>tions dans la politique latino-</w:t>
      </w:r>
      <w:r w:rsidRPr="00B3621F">
        <w:rPr>
          <w:color w:val="000000"/>
          <w:szCs w:val="28"/>
        </w:rPr>
        <w:t>amér</w:t>
      </w:r>
      <w:r w:rsidRPr="00B3621F">
        <w:rPr>
          <w:color w:val="000000"/>
          <w:szCs w:val="28"/>
        </w:rPr>
        <w:t>i</w:t>
      </w:r>
      <w:r w:rsidRPr="00B3621F">
        <w:rPr>
          <w:color w:val="000000"/>
          <w:szCs w:val="28"/>
        </w:rPr>
        <w:t>caine"</w:t>
      </w:r>
      <w:r>
        <w:rPr>
          <w:color w:val="000000"/>
          <w:szCs w:val="28"/>
        </w:rPr>
        <w:t> </w:t>
      </w:r>
      <w:r>
        <w:rPr>
          <w:rStyle w:val="Appelnotedebasdep"/>
          <w:szCs w:val="28"/>
        </w:rPr>
        <w:footnoteReference w:id="27"/>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Comme toile de fond de toute cette politique, se détachait l'impér</w:t>
      </w:r>
      <w:r w:rsidRPr="00B3621F">
        <w:rPr>
          <w:color w:val="000000"/>
          <w:szCs w:val="28"/>
        </w:rPr>
        <w:t>a</w:t>
      </w:r>
      <w:r w:rsidRPr="00B3621F">
        <w:rPr>
          <w:color w:val="000000"/>
          <w:szCs w:val="28"/>
        </w:rPr>
        <w:t>tif de protéger et d'étendre les intérêts économiques américains dans toute la région.</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planche"/>
      </w:pPr>
      <w:bookmarkStart w:id="11" w:name="occupation_pt_1_chap_II_II"/>
      <w:r>
        <w:t>II.- LE POIDS</w:t>
      </w:r>
      <w:r>
        <w:br/>
        <w:t>DES FACTEURS STRATÉ</w:t>
      </w:r>
      <w:r w:rsidRPr="00B3621F">
        <w:t>GIQUES</w:t>
      </w:r>
    </w:p>
    <w:bookmarkEnd w:id="11"/>
    <w:p w:rsidR="004865FE" w:rsidRPr="00B3621F" w:rsidRDefault="004865FE" w:rsidP="004865FE">
      <w:pPr>
        <w:autoSpaceDE w:val="0"/>
        <w:autoSpaceDN w:val="0"/>
        <w:adjustRightInd w:val="0"/>
        <w:spacing w:before="120" w:after="120"/>
        <w:jc w:val="both"/>
        <w:rPr>
          <w:b/>
          <w:bCs/>
          <w:color w:val="000000"/>
          <w:szCs w:val="28"/>
        </w:rPr>
      </w:pPr>
    </w:p>
    <w:p w:rsidR="004865FE" w:rsidRPr="00B3621F" w:rsidRDefault="004865FE" w:rsidP="004865FE">
      <w:pPr>
        <w:pStyle w:val="a"/>
      </w:pPr>
      <w:r w:rsidRPr="00B3621F">
        <w:t>a) Le péril européen</w:t>
      </w:r>
      <w:r>
        <w:t> :</w:t>
      </w:r>
      <w:r w:rsidRPr="00B3621F">
        <w:t xml:space="preserve"> mythe ou réalité</w:t>
      </w:r>
      <w:r>
        <w:t> ?</w:t>
      </w:r>
    </w:p>
    <w:p w:rsidR="004865FE" w:rsidRPr="00B3621F" w:rsidRDefault="004865FE" w:rsidP="004865FE">
      <w:pPr>
        <w:autoSpaceDE w:val="0"/>
        <w:autoSpaceDN w:val="0"/>
        <w:adjustRightInd w:val="0"/>
        <w:spacing w:before="120" w:after="120"/>
        <w:jc w:val="both"/>
        <w:rPr>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L'influence européenne -</w:t>
      </w:r>
      <w:r>
        <w:rPr>
          <w:color w:val="000000"/>
          <w:szCs w:val="28"/>
        </w:rPr>
        <w:t xml:space="preserve"> </w:t>
      </w:r>
      <w:r w:rsidRPr="00B3621F">
        <w:rPr>
          <w:color w:val="000000"/>
          <w:szCs w:val="28"/>
        </w:rPr>
        <w:t>surtout française</w:t>
      </w:r>
      <w:r>
        <w:rPr>
          <w:color w:val="000000"/>
          <w:szCs w:val="28"/>
        </w:rPr>
        <w:t xml:space="preserve"> </w:t>
      </w:r>
      <w:r w:rsidRPr="00B3621F">
        <w:rPr>
          <w:color w:val="000000"/>
          <w:szCs w:val="28"/>
        </w:rPr>
        <w:t>- était prédominante en Haïti à la veille de l'occupation. Plus de la moitié du commerce ext</w:t>
      </w:r>
      <w:r w:rsidRPr="00B3621F">
        <w:rPr>
          <w:color w:val="000000"/>
          <w:szCs w:val="28"/>
        </w:rPr>
        <w:t>é</w:t>
      </w:r>
      <w:r w:rsidRPr="00B3621F">
        <w:rPr>
          <w:color w:val="000000"/>
          <w:szCs w:val="28"/>
        </w:rPr>
        <w:t>rieur se faisait avec l'ancienne métropole, qui bénéficiait d'avantages douaniers, du monopole des prêts publics, et jouissait d'un fort prest</w:t>
      </w:r>
      <w:r w:rsidRPr="00B3621F">
        <w:rPr>
          <w:color w:val="000000"/>
          <w:szCs w:val="28"/>
        </w:rPr>
        <w:t>i</w:t>
      </w:r>
      <w:r w:rsidRPr="00B3621F">
        <w:rPr>
          <w:color w:val="000000"/>
          <w:szCs w:val="28"/>
        </w:rPr>
        <w:t>ge culturel.</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D'autre part, 80</w:t>
      </w:r>
      <w:r>
        <w:rPr>
          <w:color w:val="000000"/>
          <w:szCs w:val="28"/>
        </w:rPr>
        <w:t>%</w:t>
      </w:r>
      <w:r w:rsidRPr="00B3621F">
        <w:rPr>
          <w:color w:val="000000"/>
          <w:szCs w:val="28"/>
        </w:rPr>
        <w:t xml:space="preserve"> des maisons commerciales établies dans les ports appartenaient à des allemands, et le tiers des exportations de café était dirigé sur Hambourg</w:t>
      </w:r>
      <w:r>
        <w:rPr>
          <w:color w:val="000000"/>
          <w:szCs w:val="28"/>
        </w:rPr>
        <w:t> </w:t>
      </w:r>
      <w:r>
        <w:rPr>
          <w:rStyle w:val="Appelnotedebasdep"/>
          <w:szCs w:val="28"/>
        </w:rPr>
        <w:footnoteReference w:id="28"/>
      </w:r>
      <w:r w:rsidRPr="00B3621F">
        <w:rPr>
          <w:color w:val="000000"/>
          <w:szCs w:val="28"/>
        </w:rPr>
        <w:t>. Les capitalistes allemands contrôlaient une grande partie de la dette extérieure. Les navires allemands, particuli</w:t>
      </w:r>
      <w:r w:rsidRPr="00B3621F">
        <w:rPr>
          <w:color w:val="000000"/>
          <w:szCs w:val="28"/>
        </w:rPr>
        <w:t>è</w:t>
      </w:r>
      <w:r w:rsidRPr="00B3621F">
        <w:rPr>
          <w:color w:val="000000"/>
          <w:szCs w:val="28"/>
        </w:rPr>
        <w:t>rement de la Hambourg -</w:t>
      </w:r>
      <w:r>
        <w:rPr>
          <w:color w:val="000000"/>
          <w:szCs w:val="28"/>
        </w:rPr>
        <w:t xml:space="preserve"> </w:t>
      </w:r>
      <w:r w:rsidRPr="00B3621F">
        <w:rPr>
          <w:color w:val="000000"/>
          <w:szCs w:val="28"/>
        </w:rPr>
        <w:t>America Line assuraient presque exclusiv</w:t>
      </w:r>
      <w:r w:rsidRPr="00B3621F">
        <w:rPr>
          <w:color w:val="000000"/>
          <w:szCs w:val="28"/>
        </w:rPr>
        <w:t>e</w:t>
      </w:r>
      <w:r w:rsidRPr="00B3621F">
        <w:rPr>
          <w:color w:val="000000"/>
          <w:szCs w:val="28"/>
        </w:rPr>
        <w:t>ment le fret des produits haïtiens destinés à l'étranger</w:t>
      </w:r>
      <w:r>
        <w:rPr>
          <w:color w:val="000000"/>
          <w:szCs w:val="28"/>
        </w:rPr>
        <w:t> </w:t>
      </w:r>
      <w:r>
        <w:rPr>
          <w:rStyle w:val="Appelnotedebasdep"/>
          <w:szCs w:val="28"/>
        </w:rPr>
        <w:footnoteReference w:id="29"/>
      </w:r>
      <w:r w:rsidRPr="00B3621F">
        <w:rPr>
          <w:color w:val="000000"/>
          <w:szCs w:val="28"/>
          <w:vertAlign w:val="superscript"/>
        </w:rPr>
        <w:t xml:space="preserve"> </w:t>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Vers l'année 1915, on parlait du "péril allemand". Un fonctionnaire du Département d'État en Haïti écrivait à ce sujet, dans un mémora</w:t>
      </w:r>
      <w:r w:rsidRPr="00B3621F">
        <w:rPr>
          <w:color w:val="000000"/>
          <w:szCs w:val="28"/>
        </w:rPr>
        <w:t>n</w:t>
      </w:r>
      <w:r w:rsidRPr="00B3621F">
        <w:rPr>
          <w:color w:val="000000"/>
          <w:szCs w:val="28"/>
        </w:rPr>
        <w:t>dum au Secrétaire d'État</w:t>
      </w:r>
      <w:r>
        <w:rPr>
          <w:color w:val="000000"/>
          <w:szCs w:val="28"/>
        </w:rPr>
        <w:t> :</w:t>
      </w:r>
      <w:r w:rsidRPr="00B3621F">
        <w:rPr>
          <w:color w:val="000000"/>
          <w:szCs w:val="28"/>
        </w:rPr>
        <w:t xml:space="preserve"> "La situation devient de plus en plus ava</w:t>
      </w:r>
      <w:r w:rsidRPr="00B3621F">
        <w:rPr>
          <w:color w:val="000000"/>
          <w:szCs w:val="28"/>
        </w:rPr>
        <w:t>n</w:t>
      </w:r>
      <w:r w:rsidRPr="00B3621F">
        <w:rPr>
          <w:color w:val="000000"/>
          <w:szCs w:val="28"/>
        </w:rPr>
        <w:t xml:space="preserve">tageuse pour le ministre </w:t>
      </w:r>
      <w:r w:rsidRPr="00B3621F">
        <w:rPr>
          <w:bCs/>
          <w:color w:val="000000"/>
          <w:szCs w:val="28"/>
        </w:rPr>
        <w:t>[45]</w:t>
      </w:r>
      <w:r>
        <w:rPr>
          <w:bCs/>
          <w:color w:val="000000"/>
          <w:szCs w:val="28"/>
        </w:rPr>
        <w:t xml:space="preserve">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allemand en Haïti, Monsieur Pehrl. Connu comme un des plus h</w:t>
      </w:r>
      <w:r w:rsidRPr="00B3621F">
        <w:rPr>
          <w:color w:val="000000"/>
          <w:szCs w:val="28"/>
        </w:rPr>
        <w:t>a</w:t>
      </w:r>
      <w:r w:rsidRPr="00B3621F">
        <w:rPr>
          <w:color w:val="000000"/>
          <w:szCs w:val="28"/>
        </w:rPr>
        <w:t>biles et des plus éminents diplomates allemands, il fait tout ce qu'il est possible de faire pour étendre l'influence allemande... Il semble que les intérêts allemands sont aujourd'hui si forts qu'ils pourraient avoir comme conséquence un contrôle germanique sur les douanes et, po</w:t>
      </w:r>
      <w:r w:rsidRPr="00B3621F">
        <w:rPr>
          <w:color w:val="000000"/>
          <w:szCs w:val="28"/>
        </w:rPr>
        <w:t>s</w:t>
      </w:r>
      <w:r w:rsidRPr="00B3621F">
        <w:rPr>
          <w:color w:val="000000"/>
          <w:szCs w:val="28"/>
        </w:rPr>
        <w:t>siblement, le contrôle d'un point stratégique sur le passage du Vent</w:t>
      </w:r>
      <w:r>
        <w:rPr>
          <w:color w:val="000000"/>
          <w:szCs w:val="28"/>
        </w:rPr>
        <w:t> </w:t>
      </w:r>
      <w:r>
        <w:rPr>
          <w:rStyle w:val="Appelnotedebasdep"/>
          <w:szCs w:val="28"/>
        </w:rPr>
        <w:footnoteReference w:customMarkFollows="1" w:id="30"/>
        <w:t>*</w:t>
      </w:r>
      <w:r w:rsidRPr="00B3621F">
        <w:rPr>
          <w:color w:val="000000"/>
          <w:szCs w:val="28"/>
        </w:rPr>
        <w:t>, où des stations de charbon peuvent être établies"</w:t>
      </w:r>
      <w:r>
        <w:rPr>
          <w:color w:val="000000"/>
          <w:szCs w:val="28"/>
        </w:rPr>
        <w:t> </w:t>
      </w:r>
      <w:r>
        <w:rPr>
          <w:rStyle w:val="Appelnotedebasdep"/>
          <w:szCs w:val="28"/>
        </w:rPr>
        <w:footnoteReference w:id="31"/>
      </w:r>
      <w:r w:rsidRPr="00B3621F">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B3621F">
        <w:rPr>
          <w:color w:val="000000"/>
          <w:szCs w:val="28"/>
        </w:rPr>
        <w:t>Les Américains s'inquiétaient de la participation active des All</w:t>
      </w:r>
      <w:r w:rsidRPr="00B3621F">
        <w:rPr>
          <w:color w:val="000000"/>
          <w:szCs w:val="28"/>
        </w:rPr>
        <w:t>e</w:t>
      </w:r>
      <w:r w:rsidRPr="00B3621F">
        <w:rPr>
          <w:color w:val="000000"/>
          <w:szCs w:val="28"/>
        </w:rPr>
        <w:t>mands dans la vie politique haïtienne et dans l'encouragement aux perpétuelles révolutions</w:t>
      </w:r>
      <w:r>
        <w:rPr>
          <w:color w:val="000000"/>
          <w:szCs w:val="28"/>
        </w:rPr>
        <w:t> </w:t>
      </w:r>
      <w:r>
        <w:rPr>
          <w:rStyle w:val="Appelnotedebasdep"/>
          <w:szCs w:val="28"/>
        </w:rPr>
        <w:footnoteReference w:id="32"/>
      </w:r>
      <w:r>
        <w:rPr>
          <w:color w:val="000000"/>
          <w:szCs w:val="28"/>
        </w:rPr>
        <w:t> :</w:t>
      </w:r>
      <w:r w:rsidRPr="00B3621F">
        <w:rPr>
          <w:color w:val="000000"/>
          <w:szCs w:val="28"/>
        </w:rPr>
        <w:t xml:space="preserve"> ils se préoccupaient également du fait que plusieurs citoyens allemands mariés avec des Haïtiennes, s'incorp</w:t>
      </w:r>
      <w:r w:rsidRPr="00B3621F">
        <w:rPr>
          <w:color w:val="000000"/>
          <w:szCs w:val="28"/>
        </w:rPr>
        <w:t>o</w:t>
      </w:r>
      <w:r w:rsidRPr="00B3621F">
        <w:rPr>
          <w:color w:val="000000"/>
          <w:szCs w:val="28"/>
        </w:rPr>
        <w:t>raient à la vie sociale du pays</w:t>
      </w:r>
      <w:r>
        <w:rPr>
          <w:color w:val="000000"/>
          <w:szCs w:val="28"/>
        </w:rPr>
        <w:t> </w:t>
      </w:r>
      <w:r>
        <w:rPr>
          <w:rStyle w:val="Appelnotedebasdep"/>
          <w:szCs w:val="28"/>
        </w:rPr>
        <w:footnoteReference w:id="33"/>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bCs/>
          <w:color w:val="000000"/>
          <w:szCs w:val="28"/>
        </w:rPr>
        <w:t>[46]</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Les États-Unis voulaient à tout prix déplacer les intérêts européens. Ils invoquèrent le "péril européen" qui, en fait, n'existait pas. Depuis 1903, M. Pichon, ministre des Affaires Etrangères de la France, décl</w:t>
      </w:r>
      <w:r w:rsidRPr="00B3621F">
        <w:rPr>
          <w:color w:val="000000"/>
          <w:szCs w:val="28"/>
        </w:rPr>
        <w:t>a</w:t>
      </w:r>
      <w:r w:rsidRPr="00B3621F">
        <w:rPr>
          <w:color w:val="000000"/>
          <w:szCs w:val="28"/>
        </w:rPr>
        <w:t xml:space="preserve">rait qu'en cas d'une occupation d'Haïti par les </w:t>
      </w:r>
      <w:r>
        <w:rPr>
          <w:color w:val="000000"/>
          <w:szCs w:val="28"/>
        </w:rPr>
        <w:t>État</w:t>
      </w:r>
      <w:r w:rsidRPr="00B3621F">
        <w:rPr>
          <w:color w:val="000000"/>
          <w:szCs w:val="28"/>
        </w:rPr>
        <w:t>s-Unis, son pays se désintéresserait complètement de la question</w:t>
      </w:r>
      <w:r>
        <w:rPr>
          <w:color w:val="000000"/>
          <w:szCs w:val="28"/>
        </w:rPr>
        <w:t> </w:t>
      </w:r>
      <w:r>
        <w:rPr>
          <w:rStyle w:val="Appelnotedebasdep"/>
          <w:szCs w:val="28"/>
        </w:rPr>
        <w:footnoteReference w:id="34"/>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danger d'une intervention européenne, reconnaît le professeur américain Arthur Link, constituait "une grande exagération et même une fausseté". En effet à la veille du conflit mondial, les puissances européennes, et surtout l’Allemagne, impliquées dans la dispute ne pouvaient envoyer aucune expédition militaire en Haïti</w:t>
      </w:r>
      <w:r>
        <w:rPr>
          <w:color w:val="000000"/>
          <w:szCs w:val="28"/>
        </w:rPr>
        <w:t> </w:t>
      </w:r>
      <w:r>
        <w:rPr>
          <w:rStyle w:val="Appelnotedebasdep"/>
          <w:szCs w:val="28"/>
        </w:rPr>
        <w:footnoteReference w:id="35"/>
      </w:r>
      <w:r w:rsidRPr="00B3621F">
        <w:rPr>
          <w:color w:val="000000"/>
          <w:szCs w:val="28"/>
        </w:rPr>
        <w:t>.</w:t>
      </w:r>
    </w:p>
    <w:p w:rsidR="004865FE" w:rsidRDefault="004865FE" w:rsidP="004865FE">
      <w:pPr>
        <w:autoSpaceDE w:val="0"/>
        <w:autoSpaceDN w:val="0"/>
        <w:adjustRightInd w:val="0"/>
        <w:spacing w:before="120" w:after="120"/>
        <w:jc w:val="both"/>
        <w:rPr>
          <w:color w:val="000000"/>
          <w:szCs w:val="28"/>
        </w:rPr>
      </w:pPr>
      <w:r w:rsidRPr="00B3621F">
        <w:rPr>
          <w:color w:val="000000"/>
          <w:szCs w:val="28"/>
        </w:rPr>
        <w:t>Dans le contexte mondial, au début de la première guerre, toute la puissance économique des concurrents européens étaient orientés vers l'effort militaire. Le conflit absorbait les forces belligérantes à un point tel que leur présence stratégique dans les Caraïbes ne constituait pas une possibilité réelle, encore moins un danger. Même "l'interve</w:t>
      </w:r>
      <w:r w:rsidRPr="00B3621F">
        <w:rPr>
          <w:color w:val="000000"/>
          <w:szCs w:val="28"/>
        </w:rPr>
        <w:t>n</w:t>
      </w:r>
      <w:r w:rsidRPr="00B3621F">
        <w:rPr>
          <w:color w:val="000000"/>
          <w:szCs w:val="28"/>
        </w:rPr>
        <w:t>tion préventive" n'était pas justifiée. En aucun moment le Départ</w:t>
      </w:r>
      <w:r w:rsidRPr="00B3621F">
        <w:rPr>
          <w:color w:val="000000"/>
          <w:szCs w:val="28"/>
        </w:rPr>
        <w:t>e</w:t>
      </w:r>
      <w:r w:rsidRPr="00B3621F">
        <w:rPr>
          <w:color w:val="000000"/>
          <w:szCs w:val="28"/>
        </w:rPr>
        <w:t>ment d'État n'avait eu à craindre des plans concrets d'établissement de bases extracontinentales en Haïti.</w:t>
      </w:r>
    </w:p>
    <w:p w:rsidR="004865FE" w:rsidRPr="00B3621F" w:rsidRDefault="004865FE" w:rsidP="004865FE">
      <w:pPr>
        <w:autoSpaceDE w:val="0"/>
        <w:autoSpaceDN w:val="0"/>
        <w:adjustRightInd w:val="0"/>
        <w:spacing w:before="120" w:after="120"/>
        <w:jc w:val="both"/>
        <w:rPr>
          <w:bCs/>
          <w:color w:val="000000"/>
          <w:szCs w:val="28"/>
        </w:rPr>
      </w:pPr>
      <w:r w:rsidRPr="00B3621F">
        <w:rPr>
          <w:bCs/>
          <w:color w:val="000000"/>
          <w:szCs w:val="28"/>
        </w:rPr>
        <w:t>[47]</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rsidRPr="00B3621F">
        <w:t>b) Le facteur stratégique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1847, le gouvernement de James Polk, manifestait son intérêt pour la position stratégique d'Haïti. En 1904, la question ayant été soulevée au Sénat, le Sénateur de l'Idaho soutenait en ces termes la thèse de l'acquisition d'Haïti</w:t>
      </w:r>
      <w:r>
        <w:rPr>
          <w:color w:val="000000"/>
          <w:szCs w:val="28"/>
        </w:rPr>
        <w:t> :</w:t>
      </w:r>
      <w:r w:rsidRPr="00B3621F">
        <w:rPr>
          <w:color w:val="000000"/>
          <w:szCs w:val="28"/>
        </w:rPr>
        <w:t xml:space="preserve"> "L'île d'Haïti est, dans l'Océan, la terre la plus proche du Canal de Panama qui puisse être obtenue, sous ce</w:t>
      </w:r>
      <w:r w:rsidRPr="00B3621F">
        <w:rPr>
          <w:color w:val="000000"/>
          <w:szCs w:val="28"/>
        </w:rPr>
        <w:t>r</w:t>
      </w:r>
      <w:r w:rsidRPr="00B3621F">
        <w:rPr>
          <w:color w:val="000000"/>
          <w:szCs w:val="28"/>
        </w:rPr>
        <w:t>taines conditions, par le gouvernement américain. Elle est située d</w:t>
      </w:r>
      <w:r w:rsidRPr="00B3621F">
        <w:rPr>
          <w:color w:val="000000"/>
          <w:szCs w:val="28"/>
        </w:rPr>
        <w:t>i</w:t>
      </w:r>
      <w:r w:rsidRPr="00B3621F">
        <w:rPr>
          <w:color w:val="000000"/>
          <w:szCs w:val="28"/>
        </w:rPr>
        <w:t>rectement sur la route qui mène à l'entrée du Canal. Ce pays peut ass</w:t>
      </w:r>
      <w:r w:rsidRPr="00B3621F">
        <w:rPr>
          <w:color w:val="000000"/>
          <w:szCs w:val="28"/>
        </w:rPr>
        <w:t>u</w:t>
      </w:r>
      <w:r w:rsidRPr="00B3621F">
        <w:rPr>
          <w:color w:val="000000"/>
          <w:szCs w:val="28"/>
        </w:rPr>
        <w:t>rer, à mi-chemin entre nos ports et le Canal, une base terrestre qui nous serait profitable de temps à autre pour protéger non seulement le Canal mais également notre petite possession de Puerto Rico, qui se trouve à côté. Chaque navire qui quitte les rivages de l'Atlantique doit passer directement par un étroit bras de mer entre l'île de Cuba et celle d'Haïti, si étroit que la portée des canons pourrait le traverser deux fois</w:t>
      </w:r>
      <w:r>
        <w:rPr>
          <w:color w:val="000000"/>
          <w:szCs w:val="28"/>
        </w:rPr>
        <w:t> </w:t>
      </w:r>
      <w:r>
        <w:rPr>
          <w:rStyle w:val="Appelnotedebasdep"/>
          <w:szCs w:val="28"/>
        </w:rPr>
        <w:footnoteReference w:id="36"/>
      </w:r>
      <w:r w:rsidRPr="00B3621F">
        <w:rPr>
          <w:color w:val="000000"/>
          <w:szCs w:val="28"/>
        </w:rPr>
        <w:t>.</w:t>
      </w:r>
    </w:p>
    <w:p w:rsidR="004865FE" w:rsidRDefault="004865FE" w:rsidP="004865FE">
      <w:pPr>
        <w:autoSpaceDE w:val="0"/>
        <w:autoSpaceDN w:val="0"/>
        <w:adjustRightInd w:val="0"/>
        <w:spacing w:before="120" w:after="120"/>
        <w:jc w:val="both"/>
        <w:rPr>
          <w:color w:val="000000"/>
          <w:szCs w:val="28"/>
        </w:rPr>
      </w:pPr>
      <w:r w:rsidRPr="00B3621F">
        <w:rPr>
          <w:color w:val="000000"/>
          <w:szCs w:val="28"/>
        </w:rPr>
        <w:t>En 1891, cinq croiseurs de guerre sous les ordres de l'amiral Ch</w:t>
      </w:r>
      <w:r w:rsidRPr="00B3621F">
        <w:rPr>
          <w:color w:val="000000"/>
          <w:szCs w:val="28"/>
        </w:rPr>
        <w:t>e</w:t>
      </w:r>
      <w:r w:rsidRPr="00B3621F">
        <w:rPr>
          <w:color w:val="000000"/>
          <w:szCs w:val="28"/>
        </w:rPr>
        <w:t>rardi exigèrent du gouvernement haïtien la cession du Môle Saint-Nicolas, qui domine le Canal du Vent, pour une station de charbon. Après l'acquisition du Canal de Panama, les démarches pour la ce</w:t>
      </w:r>
      <w:r w:rsidRPr="00B3621F">
        <w:rPr>
          <w:color w:val="000000"/>
          <w:szCs w:val="28"/>
        </w:rPr>
        <w:t>s</w:t>
      </w:r>
      <w:r w:rsidRPr="00B3621F">
        <w:rPr>
          <w:color w:val="000000"/>
          <w:szCs w:val="28"/>
        </w:rPr>
        <w:t>sion du Môle se multiplièrent et les pressions se firent de plus en plus fortes dans les dernières années précédant l'occupation. Durant l'été 1913, Wilson chargea l'ancien gouverneur du Wyoming et le Secréta</w:t>
      </w:r>
      <w:r w:rsidRPr="00B3621F">
        <w:rPr>
          <w:color w:val="000000"/>
          <w:szCs w:val="28"/>
        </w:rPr>
        <w:t>i</w:t>
      </w:r>
      <w:r w:rsidRPr="00B3621F">
        <w:rPr>
          <w:color w:val="000000"/>
          <w:szCs w:val="28"/>
        </w:rPr>
        <w:t>re d'État adjoint John Osbome de négocier la cession du Môle. Sous la pression populaire, Michel Oreste refusa.</w:t>
      </w:r>
    </w:p>
    <w:p w:rsidR="004865FE" w:rsidRPr="00B3621F" w:rsidRDefault="004865FE" w:rsidP="004865FE">
      <w:pPr>
        <w:autoSpaceDE w:val="0"/>
        <w:autoSpaceDN w:val="0"/>
        <w:adjustRightInd w:val="0"/>
        <w:spacing w:before="120" w:after="120"/>
        <w:jc w:val="both"/>
        <w:rPr>
          <w:bCs/>
          <w:color w:val="000000"/>
          <w:szCs w:val="28"/>
        </w:rPr>
      </w:pPr>
      <w:r w:rsidRPr="00B3621F">
        <w:rPr>
          <w:bCs/>
          <w:color w:val="000000"/>
          <w:szCs w:val="28"/>
        </w:rPr>
        <w:t>[48]</w:t>
      </w:r>
    </w:p>
    <w:p w:rsidR="004865FE" w:rsidRPr="00B3621F" w:rsidRDefault="004865FE" w:rsidP="004865FE">
      <w:pPr>
        <w:spacing w:before="120" w:after="120"/>
        <w:jc w:val="both"/>
        <w:rPr>
          <w:color w:val="000000"/>
          <w:szCs w:val="28"/>
        </w:rPr>
      </w:pPr>
      <w:r w:rsidRPr="00B3621F">
        <w:rPr>
          <w:color w:val="000000"/>
          <w:szCs w:val="28"/>
        </w:rPr>
        <w:t>Pour faire face à l'insurrection de Dalvimar Théodore, les frères Zamor accordèrent une concession du Môle aux Américains. Mais la "révolution triomphante" ne donna pas le temps à ces négociations de se conclure. En avril 1915, sous le gouvernement de Vilbrun Guilla</w:t>
      </w:r>
      <w:r w:rsidRPr="00B3621F">
        <w:rPr>
          <w:color w:val="000000"/>
          <w:szCs w:val="28"/>
        </w:rPr>
        <w:t>u</w:t>
      </w:r>
      <w:r w:rsidRPr="00B3621F">
        <w:rPr>
          <w:color w:val="000000"/>
          <w:szCs w:val="28"/>
        </w:rPr>
        <w:t>me Sam, le Département d'État envoya une mission spéciale dirigée par Paul Fuller pour négocier la cession du Môle Saint-Nicolas. Cette mission échoua.</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Ainsi, l'attrait exercé par Haïti sur les cerveaux des stratèges de "l'intégrité continentale" était un fait réel qui pesa certainement dans la balance des motifs de l'occupation... </w:t>
      </w:r>
      <w:r>
        <w:rPr>
          <w:color w:val="000000"/>
          <w:szCs w:val="28"/>
        </w:rPr>
        <w:t>À</w:t>
      </w:r>
      <w:r w:rsidRPr="00B3621F">
        <w:rPr>
          <w:color w:val="000000"/>
          <w:szCs w:val="28"/>
        </w:rPr>
        <w:t xml:space="preserve"> aucun moment les États-Unis ne renoncèrent à leur désir d'exercer un contrôle sur ce point str</w:t>
      </w:r>
      <w:r w:rsidRPr="00B3621F">
        <w:rPr>
          <w:color w:val="000000"/>
          <w:szCs w:val="28"/>
        </w:rPr>
        <w:t>a</w:t>
      </w:r>
      <w:r w:rsidRPr="00B3621F">
        <w:rPr>
          <w:color w:val="000000"/>
          <w:szCs w:val="28"/>
        </w:rPr>
        <w:t>tégique, malgré les déclarations officielles plusieurs fois répétées par le gouvernement américain sur le peu d'intérêt qu'il avait à établir une base navale à Haïti</w:t>
      </w:r>
      <w:r>
        <w:rPr>
          <w:color w:val="000000"/>
          <w:szCs w:val="28"/>
        </w:rPr>
        <w:t> </w:t>
      </w:r>
      <w:r>
        <w:rPr>
          <w:rStyle w:val="Appelnotedebasdep"/>
          <w:szCs w:val="28"/>
        </w:rPr>
        <w:footnoteReference w:id="37"/>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Durant les 19 ans d'occupation militaire d'Haïti, les États-Unis n'installèrent aucune base navale dans le pays</w:t>
      </w:r>
      <w:r>
        <w:rPr>
          <w:color w:val="000000"/>
          <w:szCs w:val="28"/>
        </w:rPr>
        <w:t> ;</w:t>
      </w:r>
      <w:r w:rsidRPr="00B3621F">
        <w:rPr>
          <w:color w:val="000000"/>
          <w:szCs w:val="28"/>
        </w:rPr>
        <w:t xml:space="preserve"> mais il en fut ainsi à cause des modifications de la stratégie militaire à l'issue de la premi</w:t>
      </w:r>
      <w:r w:rsidRPr="00B3621F">
        <w:rPr>
          <w:color w:val="000000"/>
          <w:szCs w:val="28"/>
        </w:rPr>
        <w:t>è</w:t>
      </w:r>
      <w:r w:rsidRPr="00B3621F">
        <w:rPr>
          <w:color w:val="000000"/>
          <w:szCs w:val="28"/>
        </w:rPr>
        <w:t>re guerre mondiale, qui avaient diminué de façon décisive l'importa</w:t>
      </w:r>
      <w:r w:rsidRPr="00B3621F">
        <w:rPr>
          <w:color w:val="000000"/>
          <w:szCs w:val="28"/>
        </w:rPr>
        <w:t>n</w:t>
      </w:r>
      <w:r w:rsidRPr="00B3621F">
        <w:rPr>
          <w:color w:val="000000"/>
          <w:szCs w:val="28"/>
        </w:rPr>
        <w:t>ce de ces bases dans les zones voisines du territoire des États-Unis. La marine de guerre avait acquis plus de mobilité, un plus grand rayon d'action</w:t>
      </w:r>
      <w:r>
        <w:rPr>
          <w:color w:val="000000"/>
          <w:szCs w:val="28"/>
        </w:rPr>
        <w:t> ;</w:t>
      </w:r>
      <w:r w:rsidRPr="00B3621F">
        <w:rPr>
          <w:color w:val="000000"/>
          <w:szCs w:val="28"/>
        </w:rPr>
        <w:t xml:space="preserve"> avec l'emploi du pétrole, les stations de réapprovisionn</w:t>
      </w:r>
      <w:r w:rsidRPr="00B3621F">
        <w:rPr>
          <w:color w:val="000000"/>
          <w:szCs w:val="28"/>
        </w:rPr>
        <w:t>e</w:t>
      </w:r>
      <w:r w:rsidRPr="00B3621F">
        <w:rPr>
          <w:color w:val="000000"/>
          <w:szCs w:val="28"/>
        </w:rPr>
        <w:t>ment en charbon n'étaient déjà plus nécessaires.</w:t>
      </w:r>
      <w:r>
        <w:rPr>
          <w:bCs/>
          <w:color w:val="000000"/>
          <w:szCs w:val="28"/>
        </w:rPr>
        <w:t xml:space="preserve"> </w:t>
      </w:r>
      <w:r w:rsidRPr="00B3621F">
        <w:rPr>
          <w:bCs/>
          <w:color w:val="000000"/>
          <w:szCs w:val="28"/>
        </w:rPr>
        <w:t>[49]</w:t>
      </w:r>
      <w:r w:rsidRPr="00B3621F">
        <w:rPr>
          <w:color w:val="000000"/>
          <w:szCs w:val="28"/>
        </w:rPr>
        <w:t xml:space="preserve"> Dans ces cond</w:t>
      </w:r>
      <w:r w:rsidRPr="00B3621F">
        <w:rPr>
          <w:color w:val="000000"/>
          <w:szCs w:val="28"/>
        </w:rPr>
        <w:t>i</w:t>
      </w:r>
      <w:r w:rsidRPr="00B3621F">
        <w:rPr>
          <w:color w:val="000000"/>
          <w:szCs w:val="28"/>
        </w:rPr>
        <w:t>tions, les bases du Canal de Panama ou de Guantanamo arrivaient à assurer effectivement la protection du Canal du Vent et de la route interocéanique du Canal de Panama</w:t>
      </w:r>
      <w:r>
        <w:rPr>
          <w:color w:val="000000"/>
          <w:szCs w:val="28"/>
        </w:rPr>
        <w:t> </w:t>
      </w:r>
      <w:r>
        <w:rPr>
          <w:rStyle w:val="Appelnotedebasdep"/>
          <w:szCs w:val="28"/>
        </w:rPr>
        <w:footnoteReference w:customMarkFollows="1" w:id="38"/>
        <w:t>*</w:t>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planche"/>
      </w:pPr>
      <w:bookmarkStart w:id="12" w:name="occupation_pt_1_chap_II_III"/>
      <w:r w:rsidRPr="00B3621F">
        <w:t xml:space="preserve">III.- LA MOTIVATION </w:t>
      </w:r>
      <w:r>
        <w:t>É</w:t>
      </w:r>
      <w:r w:rsidRPr="00B3621F">
        <w:t>CONOMIQUE</w:t>
      </w:r>
      <w:r>
        <w:br/>
      </w:r>
      <w:r w:rsidRPr="00B3621F">
        <w:t>FOND</w:t>
      </w:r>
      <w:r w:rsidRPr="00B3621F">
        <w:t>A</w:t>
      </w:r>
      <w:r w:rsidRPr="00B3621F">
        <w:t>MENTALE</w:t>
      </w:r>
    </w:p>
    <w:bookmarkEnd w:id="12"/>
    <w:p w:rsidR="004865FE" w:rsidRPr="00B3621F" w:rsidRDefault="004865FE" w:rsidP="004865FE">
      <w:pPr>
        <w:autoSpaceDE w:val="0"/>
        <w:autoSpaceDN w:val="0"/>
        <w:adjustRightInd w:val="0"/>
        <w:spacing w:before="120" w:after="12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1913, le président Wilson déclara</w:t>
      </w:r>
      <w:r>
        <w:rPr>
          <w:color w:val="000000"/>
          <w:szCs w:val="28"/>
        </w:rPr>
        <w:t> :</w:t>
      </w:r>
      <w:r w:rsidRPr="00B3621F">
        <w:rPr>
          <w:color w:val="000000"/>
          <w:szCs w:val="28"/>
        </w:rPr>
        <w:t xml:space="preserve"> "Notre devoir envers le peuple américain exige que nous portions notre assistance légitime aux investisseurs américains à Haïti. Mais nous avons également le devoir de protéger Haïti de l'exploitation ou des injustices qu'il pou</w:t>
      </w:r>
      <w:r w:rsidRPr="00B3621F">
        <w:rPr>
          <w:color w:val="000000"/>
          <w:szCs w:val="28"/>
        </w:rPr>
        <w:t>r</w:t>
      </w:r>
      <w:r w:rsidRPr="00B3621F">
        <w:rPr>
          <w:color w:val="000000"/>
          <w:szCs w:val="28"/>
        </w:rPr>
        <w:t>rait subir de la part des Américains"</w:t>
      </w:r>
      <w:r>
        <w:rPr>
          <w:color w:val="000000"/>
          <w:szCs w:val="28"/>
        </w:rPr>
        <w:t> </w:t>
      </w:r>
      <w:r>
        <w:rPr>
          <w:rStyle w:val="Appelnotedebasdep"/>
          <w:szCs w:val="28"/>
        </w:rPr>
        <w:footnoteReference w:id="39"/>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Département d'État se consacra à réaliser seulement la première partie de cette déclaration</w:t>
      </w:r>
      <w:r>
        <w:rPr>
          <w:color w:val="000000"/>
          <w:szCs w:val="28"/>
        </w:rPr>
        <w:t> ;</w:t>
      </w:r>
      <w:r w:rsidRPr="00B3621F">
        <w:rPr>
          <w:color w:val="000000"/>
          <w:szCs w:val="28"/>
        </w:rPr>
        <w:t xml:space="preserve"> la seconde demeura une formule oratoire.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Après d'intenses recherches sur la possibilité d'investir en Haïti, plusieurs financiers américains étaient arrivés à la conclusion "qu'ils investiraient immédiatement... si le gouvernement américain assurait la direction des affaires en Haïti"</w:t>
      </w:r>
      <w:r>
        <w:rPr>
          <w:color w:val="000000"/>
          <w:szCs w:val="28"/>
        </w:rPr>
        <w:t> </w:t>
      </w:r>
      <w:r>
        <w:rPr>
          <w:rStyle w:val="Appelnotedebasdep"/>
          <w:szCs w:val="28"/>
        </w:rPr>
        <w:footnoteReference w:id="40"/>
      </w:r>
      <w:r w:rsidRPr="00B3621F">
        <w:rPr>
          <w:color w:val="000000"/>
          <w:szCs w:val="28"/>
        </w:rPr>
        <w:t>. Les hommes d'affaires déjà in</w:t>
      </w:r>
      <w:r w:rsidRPr="00B3621F">
        <w:rPr>
          <w:color w:val="000000"/>
          <w:szCs w:val="28"/>
        </w:rPr>
        <w:t>s</w:t>
      </w:r>
      <w:r w:rsidRPr="00B3621F">
        <w:rPr>
          <w:color w:val="000000"/>
          <w:szCs w:val="28"/>
        </w:rPr>
        <w:t>tallés dans le pays jouèrent un rôle très important dans l'évolution des relations entre les deux nations. Ils avaient à leur tête Roger L.</w:t>
      </w:r>
      <w:r>
        <w:rPr>
          <w:color w:val="000000"/>
          <w:szCs w:val="28"/>
        </w:rPr>
        <w:t xml:space="preserve"> </w:t>
      </w:r>
      <w:r w:rsidRPr="00B3621F">
        <w:rPr>
          <w:bCs/>
          <w:color w:val="000000"/>
          <w:szCs w:val="28"/>
        </w:rPr>
        <w:t>[50]</w:t>
      </w:r>
      <w:r>
        <w:rPr>
          <w:bCs/>
          <w:color w:val="000000"/>
          <w:szCs w:val="28"/>
        </w:rPr>
        <w:t xml:space="preserve"> </w:t>
      </w:r>
      <w:r w:rsidRPr="00B3621F">
        <w:rPr>
          <w:color w:val="000000"/>
          <w:szCs w:val="28"/>
        </w:rPr>
        <w:t>Farham, vice-président et actionnaire de la Banque Nationale d'Haïti et de la National Railroad Co of Haiti. En sa qualité de fon</w:t>
      </w:r>
      <w:r w:rsidRPr="00B3621F">
        <w:rPr>
          <w:color w:val="000000"/>
          <w:szCs w:val="28"/>
        </w:rPr>
        <w:t>c</w:t>
      </w:r>
      <w:r w:rsidRPr="00B3621F">
        <w:rPr>
          <w:color w:val="000000"/>
          <w:szCs w:val="28"/>
        </w:rPr>
        <w:t>tionnaire de la National City Bank of New York, institution qui po</w:t>
      </w:r>
      <w:r w:rsidRPr="00B3621F">
        <w:rPr>
          <w:color w:val="000000"/>
          <w:szCs w:val="28"/>
        </w:rPr>
        <w:t>s</w:t>
      </w:r>
      <w:r w:rsidRPr="00B3621F">
        <w:rPr>
          <w:color w:val="000000"/>
          <w:szCs w:val="28"/>
        </w:rPr>
        <w:t>sédait une partie des actions de la Banque Nationale, Farham représenta virtue</w:t>
      </w:r>
      <w:r w:rsidRPr="00B3621F">
        <w:rPr>
          <w:color w:val="000000"/>
          <w:szCs w:val="28"/>
        </w:rPr>
        <w:t>l</w:t>
      </w:r>
      <w:r w:rsidRPr="00B3621F">
        <w:rPr>
          <w:color w:val="000000"/>
          <w:szCs w:val="28"/>
        </w:rPr>
        <w:t>lement le Département d'État dans les questions conce</w:t>
      </w:r>
      <w:r w:rsidRPr="00B3621F">
        <w:rPr>
          <w:color w:val="000000"/>
          <w:szCs w:val="28"/>
        </w:rPr>
        <w:t>r</w:t>
      </w:r>
      <w:r w:rsidRPr="00B3621F">
        <w:rPr>
          <w:color w:val="000000"/>
          <w:szCs w:val="28"/>
        </w:rPr>
        <w:t>nant Haïti</w:t>
      </w:r>
      <w:r>
        <w:rPr>
          <w:color w:val="000000"/>
          <w:szCs w:val="28"/>
        </w:rPr>
        <w:t> </w:t>
      </w:r>
      <w:r>
        <w:rPr>
          <w:rStyle w:val="Appelnotedebasdep"/>
          <w:szCs w:val="28"/>
        </w:rPr>
        <w:footnoteReference w:id="41"/>
      </w:r>
      <w:r w:rsidRPr="00B3621F">
        <w:rPr>
          <w:color w:val="000000"/>
          <w:szCs w:val="28"/>
        </w:rPr>
        <w:t>. Ami personnel de Boaz W. Long, chef de la Division des Affaires L</w:t>
      </w:r>
      <w:r w:rsidRPr="00B3621F">
        <w:rPr>
          <w:color w:val="000000"/>
          <w:szCs w:val="28"/>
        </w:rPr>
        <w:t>a</w:t>
      </w:r>
      <w:r w:rsidRPr="00B3621F">
        <w:rPr>
          <w:color w:val="000000"/>
          <w:szCs w:val="28"/>
        </w:rPr>
        <w:t>tino-américaines du Département d'État, il jouissait de to</w:t>
      </w:r>
      <w:r w:rsidRPr="00B3621F">
        <w:rPr>
          <w:color w:val="000000"/>
          <w:szCs w:val="28"/>
        </w:rPr>
        <w:t>u</w:t>
      </w:r>
      <w:r w:rsidRPr="00B3621F">
        <w:rPr>
          <w:color w:val="000000"/>
          <w:szCs w:val="28"/>
        </w:rPr>
        <w:t>te sa confiance</w:t>
      </w:r>
      <w:r>
        <w:rPr>
          <w:color w:val="000000"/>
          <w:szCs w:val="28"/>
        </w:rPr>
        <w:t> :</w:t>
      </w:r>
      <w:r w:rsidRPr="00B3621F">
        <w:rPr>
          <w:color w:val="000000"/>
          <w:szCs w:val="28"/>
        </w:rPr>
        <w:t xml:space="preserve"> il impressionna beaucoup Bryan, alors même qu'il était évident qu'il n'était qu'un banquier de Wall Street avec de grands int</w:t>
      </w:r>
      <w:r w:rsidRPr="00B3621F">
        <w:rPr>
          <w:color w:val="000000"/>
          <w:szCs w:val="28"/>
        </w:rPr>
        <w:t>é</w:t>
      </w:r>
      <w:r w:rsidRPr="00B3621F">
        <w:rPr>
          <w:color w:val="000000"/>
          <w:szCs w:val="28"/>
        </w:rPr>
        <w:t>rêts à Haïti</w:t>
      </w:r>
      <w:r>
        <w:rPr>
          <w:color w:val="000000"/>
          <w:szCs w:val="28"/>
        </w:rPr>
        <w:t> </w:t>
      </w:r>
      <w:r>
        <w:rPr>
          <w:rStyle w:val="Appelnotedebasdep"/>
          <w:szCs w:val="28"/>
        </w:rPr>
        <w:footnoteReference w:id="42"/>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Pr>
          <w:color w:val="000000"/>
          <w:szCs w:val="28"/>
        </w:rPr>
        <w:t>À</w:t>
      </w:r>
      <w:r w:rsidRPr="00B3621F">
        <w:rPr>
          <w:color w:val="000000"/>
          <w:szCs w:val="28"/>
        </w:rPr>
        <w:t xml:space="preserve"> la veille de l'occupation, les investissements américains en Haïti s'élevaient à plus de 15 millions de dollars</w:t>
      </w:r>
      <w:r>
        <w:rPr>
          <w:color w:val="000000"/>
          <w:szCs w:val="28"/>
        </w:rPr>
        <w:t> </w:t>
      </w:r>
      <w:r>
        <w:rPr>
          <w:rStyle w:val="Appelnotedebasdep"/>
          <w:szCs w:val="28"/>
        </w:rPr>
        <w:footnoteReference w:id="43"/>
      </w:r>
      <w:r>
        <w:rPr>
          <w:color w:val="000000"/>
          <w:szCs w:val="28"/>
        </w:rPr>
        <w:t> ;</w:t>
      </w:r>
      <w:r w:rsidRPr="00B3621F">
        <w:rPr>
          <w:color w:val="000000"/>
          <w:szCs w:val="28"/>
        </w:rPr>
        <w:t xml:space="preserve"> en plus de leurs intérêts dans les compagnies de sucre, de tramways et des ports</w:t>
      </w:r>
      <w:r>
        <w:rPr>
          <w:color w:val="000000"/>
          <w:szCs w:val="28"/>
        </w:rPr>
        <w:t>, les Amér</w:t>
      </w:r>
      <w:r>
        <w:rPr>
          <w:color w:val="000000"/>
          <w:szCs w:val="28"/>
        </w:rPr>
        <w:t>i</w:t>
      </w:r>
      <w:r>
        <w:rPr>
          <w:color w:val="000000"/>
          <w:szCs w:val="28"/>
        </w:rPr>
        <w:t>cains possédaient 50</w:t>
      </w:r>
      <w:r w:rsidRPr="00B3621F">
        <w:rPr>
          <w:color w:val="000000"/>
          <w:szCs w:val="28"/>
        </w:rPr>
        <w:t>% des actions de la Banque Nationale, de la Gr</w:t>
      </w:r>
      <w:r w:rsidRPr="00B3621F">
        <w:rPr>
          <w:color w:val="000000"/>
          <w:szCs w:val="28"/>
        </w:rPr>
        <w:t>â</w:t>
      </w:r>
      <w:r w:rsidRPr="00B3621F">
        <w:rPr>
          <w:color w:val="000000"/>
          <w:szCs w:val="28"/>
        </w:rPr>
        <w:t>ce Syndicale, et avaient une concession pour construire une voie fe</w:t>
      </w:r>
      <w:r w:rsidRPr="00B3621F">
        <w:rPr>
          <w:color w:val="000000"/>
          <w:szCs w:val="28"/>
        </w:rPr>
        <w:t>r</w:t>
      </w:r>
      <w:r w:rsidRPr="00B3621F">
        <w:rPr>
          <w:color w:val="000000"/>
          <w:szCs w:val="28"/>
        </w:rPr>
        <w:t>rée de la capitale à Cap-Haïtien</w:t>
      </w:r>
      <w:r>
        <w:rPr>
          <w:color w:val="000000"/>
          <w:szCs w:val="28"/>
        </w:rPr>
        <w:t> </w:t>
      </w:r>
      <w:r>
        <w:rPr>
          <w:rStyle w:val="Appelnotedebasdep"/>
          <w:szCs w:val="28"/>
        </w:rPr>
        <w:footnoteReference w:id="44"/>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Pour en arriver à se tailler cette position, les financiers américains et le Département d'État avaient étroitement collaboré. Ils agirent d'un commun accord dans l'intervention militaire. Déjà, à la veille de l'o</w:t>
      </w:r>
      <w:r w:rsidRPr="00B3621F">
        <w:rPr>
          <w:color w:val="000000"/>
          <w:szCs w:val="28"/>
        </w:rPr>
        <w:t>c</w:t>
      </w:r>
      <w:r w:rsidRPr="00B3621F">
        <w:rPr>
          <w:color w:val="000000"/>
          <w:szCs w:val="28"/>
        </w:rPr>
        <w:t>cupation, les exportations haïtiennes allaient vers l'Europe, les impo</w:t>
      </w:r>
      <w:r w:rsidRPr="00B3621F">
        <w:rPr>
          <w:color w:val="000000"/>
          <w:szCs w:val="28"/>
        </w:rPr>
        <w:t>r</w:t>
      </w:r>
      <w:r w:rsidRPr="00B3621F">
        <w:rPr>
          <w:color w:val="000000"/>
          <w:szCs w:val="28"/>
        </w:rPr>
        <w:t>tations, au contraire, venaient des États-Unis. Un tel avantage avait pu être obtenu en grande mesure par les pressions du Département</w:t>
      </w:r>
      <w:r>
        <w:rPr>
          <w:bCs/>
          <w:color w:val="000000"/>
          <w:szCs w:val="28"/>
        </w:rPr>
        <w:t xml:space="preserve"> </w:t>
      </w:r>
      <w:r w:rsidRPr="00B3621F">
        <w:rPr>
          <w:bCs/>
          <w:color w:val="000000"/>
          <w:szCs w:val="28"/>
        </w:rPr>
        <w:t>[51]</w:t>
      </w:r>
      <w:r w:rsidRPr="00B3621F">
        <w:rPr>
          <w:color w:val="000000"/>
          <w:szCs w:val="28"/>
        </w:rPr>
        <w:t xml:space="preserve"> d'</w:t>
      </w:r>
      <w:r>
        <w:rPr>
          <w:color w:val="000000"/>
          <w:szCs w:val="28"/>
        </w:rPr>
        <w:t>État</w:t>
      </w:r>
      <w:r w:rsidRPr="00B3621F">
        <w:rPr>
          <w:color w:val="000000"/>
          <w:szCs w:val="28"/>
        </w:rPr>
        <w:t xml:space="preserve">, décidé à amener le gouvernement haïtien à étendre aux </w:t>
      </w:r>
      <w:r>
        <w:rPr>
          <w:color w:val="000000"/>
          <w:szCs w:val="28"/>
        </w:rPr>
        <w:t>État</w:t>
      </w:r>
      <w:r w:rsidRPr="00B3621F">
        <w:rPr>
          <w:color w:val="000000"/>
          <w:szCs w:val="28"/>
        </w:rPr>
        <w:t>s-Unis tous les privilèges accordés auparavant à la France. A partir du Traité de Juillet 1900, le commerce américain jouissait de la clause de la nation la plus favorisée et de nombreux a</w:t>
      </w:r>
      <w:r w:rsidRPr="00B3621F">
        <w:rPr>
          <w:color w:val="000000"/>
          <w:szCs w:val="28"/>
        </w:rPr>
        <w:t>u</w:t>
      </w:r>
      <w:r w:rsidRPr="00B3621F">
        <w:rPr>
          <w:color w:val="000000"/>
          <w:szCs w:val="28"/>
        </w:rPr>
        <w:t>tres avantages.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Quelques exemples illustrent les moyens employés par le capital américain dans cette œuvre de pénétration économique</w:t>
      </w:r>
      <w:r>
        <w:rPr>
          <w:color w:val="000000"/>
          <w:szCs w:val="28"/>
        </w:rPr>
        <w:t> :</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t xml:space="preserve">a) </w:t>
      </w:r>
      <w:r w:rsidRPr="00B3621F">
        <w:t>Le National Railroad Co.</w:t>
      </w:r>
    </w:p>
    <w:p w:rsidR="004865FE" w:rsidRPr="00B3621F" w:rsidRDefault="004865FE" w:rsidP="004865FE">
      <w:pPr>
        <w:pStyle w:val="Listecouleur-Accent1"/>
        <w:autoSpaceDE w:val="0"/>
        <w:autoSpaceDN w:val="0"/>
        <w:adjustRightInd w:val="0"/>
        <w:spacing w:before="120" w:after="120"/>
        <w:contextualSpacing w:val="0"/>
        <w:jc w:val="both"/>
        <w:rPr>
          <w:b/>
          <w:bCs/>
          <w:color w:val="000000"/>
          <w:szCs w:val="28"/>
        </w:rPr>
      </w:pPr>
    </w:p>
    <w:p w:rsidR="004865FE" w:rsidRDefault="004865FE" w:rsidP="004865FE">
      <w:pPr>
        <w:autoSpaceDE w:val="0"/>
        <w:autoSpaceDN w:val="0"/>
        <w:adjustRightInd w:val="0"/>
        <w:spacing w:before="120" w:after="120"/>
        <w:jc w:val="both"/>
        <w:rPr>
          <w:color w:val="000000"/>
          <w:szCs w:val="28"/>
        </w:rPr>
      </w:pPr>
      <w:r w:rsidRPr="00B3621F">
        <w:rPr>
          <w:color w:val="000000"/>
          <w:szCs w:val="28"/>
        </w:rPr>
        <w:t>Le 19 juillet 1904, quelques capitalistes américains avaient acquis de l'Haïtien Rodolphe Gardère, la Compagnie Nationale de Chemins de Fer. Après plusieurs tentatives de réorganisation, un contrat fut conclu, le 5 août 1910, entre le gouvernement haïtien et la National Railroad Co., par "l'aventurier" Mc Donald, lié aux compagnies W.R. Grâce, National City Bank et Speyer Co. Le contrat Mc Donald pr</w:t>
      </w:r>
      <w:r w:rsidRPr="00B3621F">
        <w:rPr>
          <w:color w:val="000000"/>
          <w:szCs w:val="28"/>
        </w:rPr>
        <w:t>é</w:t>
      </w:r>
      <w:r w:rsidRPr="00B3621F">
        <w:rPr>
          <w:color w:val="000000"/>
          <w:szCs w:val="28"/>
        </w:rPr>
        <w:t>voyait la fusion, en un seul système, de deux lignes incomplètes</w:t>
      </w:r>
      <w:r>
        <w:rPr>
          <w:color w:val="000000"/>
          <w:szCs w:val="28"/>
        </w:rPr>
        <w:t> :</w:t>
      </w:r>
      <w:r w:rsidRPr="00B3621F">
        <w:rPr>
          <w:color w:val="000000"/>
          <w:szCs w:val="28"/>
        </w:rPr>
        <w:t xml:space="preserve"> Port-au-Prince -Arcahaie -Cap-Haïtien, et Gonaïves -Gros-Morne -Hinche. De plus, Mac Donald recevait, pour une période de 50 ans, une concession de 20 kilomètres</w:t>
      </w:r>
      <w:r>
        <w:rPr>
          <w:color w:val="000000"/>
          <w:szCs w:val="28"/>
        </w:rPr>
        <w:t> </w:t>
      </w:r>
      <w:r>
        <w:rPr>
          <w:rStyle w:val="Appelnotedebasdep"/>
          <w:szCs w:val="28"/>
        </w:rPr>
        <w:footnoteReference w:customMarkFollows="1" w:id="45"/>
        <w:t>*</w:t>
      </w:r>
      <w:r w:rsidRPr="00B3621F">
        <w:rPr>
          <w:color w:val="000000"/>
          <w:szCs w:val="28"/>
        </w:rPr>
        <w:t xml:space="preserve"> de terre de chaque côté de la voie ferrée, pour l'exploitation de la banane et le monopole correspondant pour son exportation et, naturellement, la franchise douanière. Pour financer ces opérations, Mc Donald émit des bons à raison de 20 mille dollars par kilomètre de voie ferrée, avec un intérêt de 60</w:t>
      </w:r>
      <w:r>
        <w:rPr>
          <w:color w:val="000000"/>
          <w:szCs w:val="28"/>
        </w:rPr>
        <w:t>%</w:t>
      </w:r>
      <w:r w:rsidRPr="00B3621F">
        <w:rPr>
          <w:color w:val="000000"/>
          <w:szCs w:val="28"/>
        </w:rPr>
        <w:t xml:space="preserve"> garanti par le gouvernement. Vers 1913, la vente des bons s'élevait à 35 mi</w:t>
      </w:r>
      <w:r w:rsidRPr="00B3621F">
        <w:rPr>
          <w:color w:val="000000"/>
          <w:szCs w:val="28"/>
        </w:rPr>
        <w:t>l</w:t>
      </w:r>
      <w:r w:rsidRPr="00B3621F">
        <w:rPr>
          <w:color w:val="000000"/>
          <w:szCs w:val="28"/>
        </w:rPr>
        <w:t>lions de dollars.</w:t>
      </w:r>
    </w:p>
    <w:p w:rsidR="004865FE" w:rsidRPr="00B3621F" w:rsidRDefault="004865FE" w:rsidP="004865FE">
      <w:pPr>
        <w:autoSpaceDE w:val="0"/>
        <w:autoSpaceDN w:val="0"/>
        <w:adjustRightInd w:val="0"/>
        <w:spacing w:before="120" w:after="120"/>
        <w:jc w:val="both"/>
        <w:rPr>
          <w:color w:val="000000"/>
          <w:szCs w:val="28"/>
        </w:rPr>
      </w:pPr>
      <w:r w:rsidRPr="00B3621F">
        <w:rPr>
          <w:bCs/>
          <w:color w:val="000000"/>
          <w:szCs w:val="28"/>
        </w:rPr>
        <w:t>[52]</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Les opérations de la Société Mac Donald se réalisèrent dans un gaspillage scand</w:t>
      </w:r>
      <w:r>
        <w:rPr>
          <w:color w:val="000000"/>
          <w:szCs w:val="28"/>
        </w:rPr>
        <w:t>aleux. Le Receveur Générai lui-</w:t>
      </w:r>
      <w:r w:rsidRPr="00B3621F">
        <w:rPr>
          <w:color w:val="000000"/>
          <w:szCs w:val="28"/>
        </w:rPr>
        <w:t xml:space="preserve">même, considérant, des années plus tard, les termes et conditions du contrat Mc Donald, dut reconnaître que </w:t>
      </w:r>
      <w:r>
        <w:rPr>
          <w:color w:val="000000"/>
          <w:szCs w:val="28"/>
        </w:rPr>
        <w:t>« </w:t>
      </w:r>
      <w:r w:rsidRPr="00B3621F">
        <w:rPr>
          <w:color w:val="000000"/>
          <w:szCs w:val="28"/>
        </w:rPr>
        <w:t>du point de vue financier, la participation du gouvernement haïtien dans la National Railroad Co. était une des plus désastreuses dans l'histoire des gouvernements</w:t>
      </w:r>
      <w:r>
        <w:rPr>
          <w:color w:val="000000"/>
          <w:szCs w:val="28"/>
        </w:rPr>
        <w:t> » </w:t>
      </w:r>
      <w:r>
        <w:rPr>
          <w:rStyle w:val="Appelnotedebasdep"/>
          <w:szCs w:val="28"/>
        </w:rPr>
        <w:footnoteReference w:id="46"/>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Cependant, les hommes d'affaires nord-américains ne remplirent pas leurs engagements. En août 1914, le gouvernement haïtien, devant l'incapacité administrative manifeste du concessionnaire, fit connaître son intention de résilier le contrat. Le Secrétaire d'</w:t>
      </w:r>
      <w:r>
        <w:rPr>
          <w:color w:val="000000"/>
          <w:szCs w:val="28"/>
        </w:rPr>
        <w:t>État</w:t>
      </w:r>
      <w:r w:rsidRPr="00B3621F">
        <w:rPr>
          <w:color w:val="000000"/>
          <w:szCs w:val="28"/>
        </w:rPr>
        <w:t xml:space="preserve"> Bryan informa Davilmar Théodore que le gouvernement américain n'accepterait j</w:t>
      </w:r>
      <w:r w:rsidRPr="00B3621F">
        <w:rPr>
          <w:color w:val="000000"/>
          <w:szCs w:val="28"/>
        </w:rPr>
        <w:t>a</w:t>
      </w:r>
      <w:r w:rsidRPr="00B3621F">
        <w:rPr>
          <w:color w:val="000000"/>
          <w:szCs w:val="28"/>
        </w:rPr>
        <w:t xml:space="preserve">mais une telle mesure. Impuissant, le gouvernement haïtien dut se soumettre. </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rsidRPr="00B3621F">
        <w:t>b) La Banque Nationale</w:t>
      </w:r>
    </w:p>
    <w:p w:rsidR="004865FE"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La carte décisive de l'impérialisme américain pour réaliser ses de</w:t>
      </w:r>
      <w:r w:rsidRPr="00B3621F">
        <w:rPr>
          <w:color w:val="000000"/>
          <w:szCs w:val="28"/>
        </w:rPr>
        <w:t>s</w:t>
      </w:r>
      <w:r w:rsidRPr="00B3621F">
        <w:rPr>
          <w:color w:val="000000"/>
          <w:szCs w:val="28"/>
        </w:rPr>
        <w:t>seins en Haïti fut la Banque Nationale. L histoire de cette institution reflète les méthodes utilisées par les financiers français, et puis nord-américains, pour dominer l'économie d'un petit pays. Son évolution, à partir de 1900, est parallèle à celle de la pénétration américaine en Haïti.</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Fondée en 1888, après de nombreuses vicissitudes, la Banque N</w:t>
      </w:r>
      <w:r w:rsidRPr="00B3621F">
        <w:rPr>
          <w:color w:val="000000"/>
          <w:szCs w:val="28"/>
        </w:rPr>
        <w:t>a</w:t>
      </w:r>
      <w:r w:rsidRPr="00B3621F">
        <w:rPr>
          <w:color w:val="000000"/>
          <w:szCs w:val="28"/>
        </w:rPr>
        <w:t>tionale connut une lente agonie à la fin de 1909. En 1910, le gouve</w:t>
      </w:r>
      <w:r w:rsidRPr="00B3621F">
        <w:rPr>
          <w:color w:val="000000"/>
          <w:szCs w:val="28"/>
        </w:rPr>
        <w:t>r</w:t>
      </w:r>
      <w:r w:rsidRPr="00B3621F">
        <w:rPr>
          <w:color w:val="000000"/>
          <w:szCs w:val="28"/>
        </w:rPr>
        <w:t>nement d'Antoine Simon fit un effort pour réorgani</w:t>
      </w:r>
      <w:r>
        <w:rPr>
          <w:color w:val="000000"/>
          <w:szCs w:val="28"/>
        </w:rPr>
        <w:t>ser l'institution sur la base d’un nouvel em</w:t>
      </w:r>
      <w:r w:rsidRPr="00B3621F">
        <w:rPr>
          <w:color w:val="000000"/>
          <w:szCs w:val="28"/>
        </w:rPr>
        <w:t>prunt.</w:t>
      </w:r>
      <w:r>
        <w:rPr>
          <w:bCs/>
          <w:color w:val="000000"/>
          <w:szCs w:val="28"/>
        </w:rPr>
        <w:t xml:space="preserve"> </w:t>
      </w:r>
      <w:r w:rsidRPr="00B3621F">
        <w:rPr>
          <w:bCs/>
          <w:color w:val="000000"/>
          <w:szCs w:val="28"/>
        </w:rPr>
        <w:t>[53]</w:t>
      </w:r>
      <w:r w:rsidRPr="00B3621F">
        <w:rPr>
          <w:color w:val="000000"/>
          <w:szCs w:val="28"/>
        </w:rPr>
        <w:t xml:space="preserve"> Après de longues négociations avec des financiers fra</w:t>
      </w:r>
      <w:r w:rsidRPr="00B3621F">
        <w:rPr>
          <w:color w:val="000000"/>
          <w:szCs w:val="28"/>
        </w:rPr>
        <w:t>n</w:t>
      </w:r>
      <w:r w:rsidRPr="00B3621F">
        <w:rPr>
          <w:color w:val="000000"/>
          <w:szCs w:val="28"/>
        </w:rPr>
        <w:t>çais et allemands, un projet de contrat fut élaboré et soumis à la sanction du corps législatif. Entre-temps, plusieurs ba</w:t>
      </w:r>
      <w:r w:rsidRPr="00B3621F">
        <w:rPr>
          <w:color w:val="000000"/>
          <w:szCs w:val="28"/>
        </w:rPr>
        <w:t>n</w:t>
      </w:r>
      <w:r w:rsidRPr="00B3621F">
        <w:rPr>
          <w:color w:val="000000"/>
          <w:szCs w:val="28"/>
        </w:rPr>
        <w:t>quiers de New York avec des intérêts en Haïti avaient demandé e</w:t>
      </w:r>
      <w:r w:rsidRPr="00B3621F">
        <w:rPr>
          <w:color w:val="000000"/>
          <w:szCs w:val="28"/>
        </w:rPr>
        <w:t>x</w:t>
      </w:r>
      <w:r w:rsidRPr="00B3621F">
        <w:rPr>
          <w:color w:val="000000"/>
          <w:szCs w:val="28"/>
        </w:rPr>
        <w:t>pressément au secrétaire d'</w:t>
      </w:r>
      <w:r>
        <w:rPr>
          <w:color w:val="000000"/>
          <w:szCs w:val="28"/>
        </w:rPr>
        <w:t>État</w:t>
      </w:r>
      <w:r w:rsidRPr="00B3621F">
        <w:rPr>
          <w:color w:val="000000"/>
          <w:szCs w:val="28"/>
        </w:rPr>
        <w:t xml:space="preserve"> Knox qu'il intervienne, à l'occasion de ce contrat, pour protéger les intérêts américains. Washington accéda à leur demande. Le 14 o</w:t>
      </w:r>
      <w:r w:rsidRPr="00B3621F">
        <w:rPr>
          <w:color w:val="000000"/>
          <w:szCs w:val="28"/>
        </w:rPr>
        <w:t>c</w:t>
      </w:r>
      <w:r w:rsidRPr="00B3621F">
        <w:rPr>
          <w:color w:val="000000"/>
          <w:szCs w:val="28"/>
        </w:rPr>
        <w:t>tobre, pendant que les contrats de la banque et de l'emprunt étaient soumis à l'accord du Conseil Législatif, le go</w:t>
      </w:r>
      <w:r w:rsidRPr="00B3621F">
        <w:rPr>
          <w:color w:val="000000"/>
          <w:szCs w:val="28"/>
        </w:rPr>
        <w:t>u</w:t>
      </w:r>
      <w:r w:rsidRPr="00B3621F">
        <w:rPr>
          <w:color w:val="000000"/>
          <w:szCs w:val="28"/>
        </w:rPr>
        <w:t>vernement haïtien reçut un mémorandum du Département d'</w:t>
      </w:r>
      <w:r>
        <w:rPr>
          <w:color w:val="000000"/>
          <w:szCs w:val="28"/>
        </w:rPr>
        <w:t>État</w:t>
      </w:r>
      <w:r w:rsidRPr="00B3621F">
        <w:rPr>
          <w:color w:val="000000"/>
          <w:szCs w:val="28"/>
        </w:rPr>
        <w:t xml:space="preserve"> contenant de violentes critiques contre ces accords. Il les désappro</w:t>
      </w:r>
      <w:r w:rsidRPr="00B3621F">
        <w:rPr>
          <w:color w:val="000000"/>
          <w:szCs w:val="28"/>
        </w:rPr>
        <w:t>u</w:t>
      </w:r>
      <w:r w:rsidRPr="00B3621F">
        <w:rPr>
          <w:color w:val="000000"/>
          <w:szCs w:val="28"/>
        </w:rPr>
        <w:t>vait comme étant "préjud</w:t>
      </w:r>
      <w:r w:rsidRPr="00B3621F">
        <w:rPr>
          <w:color w:val="000000"/>
          <w:szCs w:val="28"/>
        </w:rPr>
        <w:t>i</w:t>
      </w:r>
      <w:r w:rsidRPr="00B3621F">
        <w:rPr>
          <w:color w:val="000000"/>
          <w:szCs w:val="28"/>
        </w:rPr>
        <w:t xml:space="preserve">ciables aux intérêts américains, nuisibles à la souveraineté d'Haïti et injustes pour le peuple et le gouvernement d'Haïti". Le gouvernement des </w:t>
      </w:r>
      <w:r>
        <w:rPr>
          <w:color w:val="000000"/>
          <w:szCs w:val="28"/>
        </w:rPr>
        <w:t>État</w:t>
      </w:r>
      <w:r w:rsidRPr="00B3621F">
        <w:rPr>
          <w:color w:val="000000"/>
          <w:szCs w:val="28"/>
        </w:rPr>
        <w:t>s-Unis avertissait en tout cas qu'il "ne permettrait pas que ces contrats produisent des effets si préjud</w:t>
      </w:r>
      <w:r w:rsidRPr="00B3621F">
        <w:rPr>
          <w:color w:val="000000"/>
          <w:szCs w:val="28"/>
        </w:rPr>
        <w:t>i</w:t>
      </w:r>
      <w:r w:rsidRPr="00B3621F">
        <w:rPr>
          <w:color w:val="000000"/>
          <w:szCs w:val="28"/>
        </w:rPr>
        <w:t>ciables aux citoyens et aux i</w:t>
      </w:r>
      <w:r w:rsidRPr="00B3621F">
        <w:rPr>
          <w:color w:val="000000"/>
          <w:szCs w:val="28"/>
        </w:rPr>
        <w:t>n</w:t>
      </w:r>
      <w:r w:rsidRPr="00B3621F">
        <w:rPr>
          <w:color w:val="000000"/>
          <w:szCs w:val="28"/>
        </w:rPr>
        <w:t>térêts américains".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Cette intervention officielle, enregistrée pour la première fois en Haïti sous une forme si claire et menaçante, suscita une certaine i</w:t>
      </w:r>
      <w:r w:rsidRPr="00B3621F">
        <w:rPr>
          <w:color w:val="000000"/>
          <w:szCs w:val="28"/>
        </w:rPr>
        <w:t>n</w:t>
      </w:r>
      <w:r w:rsidRPr="00B3621F">
        <w:rPr>
          <w:color w:val="000000"/>
          <w:szCs w:val="28"/>
        </w:rPr>
        <w:t>quiétude chez les négociateurs. Au moyen d'un arrangement, la Nati</w:t>
      </w:r>
      <w:r w:rsidRPr="00B3621F">
        <w:rPr>
          <w:color w:val="000000"/>
          <w:szCs w:val="28"/>
        </w:rPr>
        <w:t>o</w:t>
      </w:r>
      <w:r w:rsidRPr="00B3621F">
        <w:rPr>
          <w:color w:val="000000"/>
          <w:szCs w:val="28"/>
        </w:rPr>
        <w:t>nal City Bank fut introduite dans le cercle des "concessionnaires". Le Département d'</w:t>
      </w:r>
      <w:r>
        <w:rPr>
          <w:color w:val="000000"/>
          <w:szCs w:val="28"/>
        </w:rPr>
        <w:t>État</w:t>
      </w:r>
      <w:r w:rsidRPr="00B3621F">
        <w:rPr>
          <w:color w:val="000000"/>
          <w:szCs w:val="28"/>
        </w:rPr>
        <w:t xml:space="preserve"> retira alors ses objections et le Contrat fut voté sans modification. Les actions se répartirent au moment de l'inaugur</w:t>
      </w:r>
      <w:r w:rsidRPr="00B3621F">
        <w:rPr>
          <w:color w:val="000000"/>
          <w:szCs w:val="28"/>
        </w:rPr>
        <w:t>a</w:t>
      </w:r>
      <w:r w:rsidRPr="00B3621F">
        <w:rPr>
          <w:color w:val="000000"/>
          <w:szCs w:val="28"/>
        </w:rPr>
        <w:t>tion de l'institution, en 1911, de la façon suivante</w:t>
      </w:r>
      <w:r>
        <w:rPr>
          <w:color w:val="000000"/>
          <w:szCs w:val="28"/>
        </w:rPr>
        <w:t> :</w:t>
      </w:r>
      <w:r w:rsidRPr="00B3621F">
        <w:rPr>
          <w:color w:val="000000"/>
          <w:szCs w:val="28"/>
        </w:rPr>
        <w:t xml:space="preserve"> groupe français 75</w:t>
      </w:r>
      <w:r>
        <w:rPr>
          <w:color w:val="000000"/>
          <w:szCs w:val="28"/>
        </w:rPr>
        <w:t>% ;</w:t>
      </w:r>
      <w:r w:rsidRPr="00B3621F">
        <w:rPr>
          <w:color w:val="000000"/>
          <w:szCs w:val="28"/>
        </w:rPr>
        <w:t xml:space="preserve"> groupe américain 20</w:t>
      </w:r>
      <w:r>
        <w:rPr>
          <w:color w:val="000000"/>
          <w:szCs w:val="28"/>
        </w:rPr>
        <w:t>% ;</w:t>
      </w:r>
      <w:r w:rsidRPr="00B3621F">
        <w:rPr>
          <w:color w:val="000000"/>
          <w:szCs w:val="28"/>
        </w:rPr>
        <w:t xml:space="preserve"> groupe allemand 5%.</w:t>
      </w:r>
    </w:p>
    <w:p w:rsidR="004865FE" w:rsidRDefault="004865FE" w:rsidP="004865FE">
      <w:pPr>
        <w:spacing w:before="120" w:after="120"/>
        <w:jc w:val="both"/>
        <w:rPr>
          <w:color w:val="000000"/>
          <w:szCs w:val="28"/>
        </w:rPr>
      </w:pPr>
      <w:r w:rsidRPr="00B3621F">
        <w:rPr>
          <w:color w:val="000000"/>
          <w:szCs w:val="28"/>
        </w:rPr>
        <w:t>Dès sa naissance, la Banque Nationale commença à exercer des pressions telles que le ministre américain dut lui-même reconnaître que "le gouvernement haïtien avait de sérieuses raisons de se plaindre de cette institution".</w:t>
      </w:r>
    </w:p>
    <w:p w:rsidR="004865FE" w:rsidRPr="00B3621F" w:rsidRDefault="004865FE" w:rsidP="004865FE">
      <w:pPr>
        <w:spacing w:before="120" w:after="120"/>
        <w:jc w:val="both"/>
        <w:rPr>
          <w:color w:val="000000"/>
          <w:szCs w:val="28"/>
        </w:rPr>
      </w:pPr>
      <w:r w:rsidRPr="00B3621F">
        <w:rPr>
          <w:bCs/>
          <w:color w:val="000000"/>
          <w:szCs w:val="28"/>
        </w:rPr>
        <w:t>[54]</w:t>
      </w:r>
    </w:p>
    <w:p w:rsidR="004865FE" w:rsidRPr="00B3621F" w:rsidRDefault="004865FE" w:rsidP="004865FE">
      <w:pPr>
        <w:spacing w:before="120" w:after="120"/>
        <w:jc w:val="both"/>
        <w:rPr>
          <w:color w:val="000000"/>
          <w:szCs w:val="28"/>
        </w:rPr>
      </w:pPr>
      <w:r w:rsidRPr="00B3621F">
        <w:rPr>
          <w:color w:val="000000"/>
          <w:szCs w:val="28"/>
        </w:rPr>
        <w:t>Pour contenir l'imbroglio financier, le gouvernement de Davilmar Théodore ordonna en 1913 une réforme monétaire qui consistait en l'établissement d'une monnaie nationale basée sur l'or et le retrait pr</w:t>
      </w:r>
      <w:r w:rsidRPr="00B3621F">
        <w:rPr>
          <w:color w:val="000000"/>
          <w:szCs w:val="28"/>
        </w:rPr>
        <w:t>o</w:t>
      </w:r>
      <w:r w:rsidRPr="00B3621F">
        <w:rPr>
          <w:color w:val="000000"/>
          <w:szCs w:val="28"/>
        </w:rPr>
        <w:t>gressif de la circulation du papier-monnaie. Une telle réforme n'aurait pu se faire qu'avec le concours de la Banque. Celle-ci informa aussitôt le gouvernement de son veto à la loi, ce qui équivalait à nier au pays le droit de procéder selon ses propres lois, et de faire les modifications institutionnelles requises par l'intérêt public. Et une fois de plus le gouvernement capitula.</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Ce ne fut pas la dernière manifestation de la suprématie de la Ba</w:t>
      </w:r>
      <w:r w:rsidRPr="00B3621F">
        <w:rPr>
          <w:color w:val="000000"/>
          <w:szCs w:val="28"/>
        </w:rPr>
        <w:t>n</w:t>
      </w:r>
      <w:r w:rsidRPr="00B3621F">
        <w:rPr>
          <w:color w:val="000000"/>
          <w:szCs w:val="28"/>
        </w:rPr>
        <w:t>que. Le contrat de concession stipulait qu'elle devait accorder des cr</w:t>
      </w:r>
      <w:r w:rsidRPr="00B3621F">
        <w:rPr>
          <w:color w:val="000000"/>
          <w:szCs w:val="28"/>
        </w:rPr>
        <w:t>é</w:t>
      </w:r>
      <w:r w:rsidRPr="00B3621F">
        <w:rPr>
          <w:color w:val="000000"/>
          <w:szCs w:val="28"/>
        </w:rPr>
        <w:t>dits au gouvernement pour lui permettre, entre autres choses, de payer les employés publics. Ces avances seraient payables avec l'ensemble des recettes douanières, libres d'affectation. En juillet 1914, en accord avec le Département d'</w:t>
      </w:r>
      <w:r>
        <w:rPr>
          <w:color w:val="000000"/>
          <w:szCs w:val="28"/>
        </w:rPr>
        <w:t>État</w:t>
      </w:r>
      <w:r w:rsidRPr="00B3621F">
        <w:rPr>
          <w:color w:val="000000"/>
          <w:szCs w:val="28"/>
        </w:rPr>
        <w:t xml:space="preserve"> et pour obliger le gouvernement haïtien à accepter une supervision des douanes, la Banque, prétextant certaines difficultés, refusa de remplir ses obligations. "Elle condamnait ainsi le peuple haïtien à se rendre ou à mourir de faim"</w:t>
      </w:r>
      <w:r>
        <w:rPr>
          <w:color w:val="000000"/>
          <w:szCs w:val="28"/>
        </w:rPr>
        <w:t> </w:t>
      </w:r>
      <w:r>
        <w:rPr>
          <w:rStyle w:val="Appelnotedebasdep"/>
          <w:szCs w:val="28"/>
        </w:rPr>
        <w:footnoteReference w:id="47"/>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La situation se vit singulièrement aggraver. Le 8 décembre 1914, Roger Farham, fonctionnaire de la National City Bank, demanda par câble au gouvernement américain de procéder à un transfert vers les </w:t>
      </w:r>
      <w:r>
        <w:rPr>
          <w:color w:val="000000"/>
          <w:szCs w:val="28"/>
        </w:rPr>
        <w:t>État</w:t>
      </w:r>
      <w:r w:rsidRPr="00B3621F">
        <w:rPr>
          <w:color w:val="000000"/>
          <w:szCs w:val="28"/>
        </w:rPr>
        <w:t>s-Unis de l'or déposé à la Banque Nationale d'Haïti. Le 17 déce</w:t>
      </w:r>
      <w:r w:rsidRPr="00B3621F">
        <w:rPr>
          <w:color w:val="000000"/>
          <w:szCs w:val="28"/>
        </w:rPr>
        <w:t>m</w:t>
      </w:r>
      <w:r w:rsidRPr="00B3621F">
        <w:rPr>
          <w:color w:val="000000"/>
          <w:szCs w:val="28"/>
        </w:rPr>
        <w:t xml:space="preserve">bre, les "marines" du croiseur </w:t>
      </w:r>
      <w:r w:rsidRPr="00B3621F">
        <w:rPr>
          <w:i/>
          <w:iCs/>
          <w:color w:val="000000"/>
          <w:szCs w:val="28"/>
        </w:rPr>
        <w:t>Machias,</w:t>
      </w:r>
      <w:r w:rsidRPr="00B3621F">
        <w:rPr>
          <w:color w:val="000000"/>
          <w:szCs w:val="28"/>
        </w:rPr>
        <w:t xml:space="preserve"> débarqués furtivement, s'e</w:t>
      </w:r>
      <w:r w:rsidRPr="00B3621F">
        <w:rPr>
          <w:color w:val="000000"/>
          <w:szCs w:val="28"/>
        </w:rPr>
        <w:t>m</w:t>
      </w:r>
      <w:r w:rsidRPr="00B3621F">
        <w:rPr>
          <w:color w:val="000000"/>
          <w:szCs w:val="28"/>
        </w:rPr>
        <w:t>parèrent de 500.000 dollars, réserve de la Banque et propriété de l'</w:t>
      </w:r>
      <w:r>
        <w:rPr>
          <w:color w:val="000000"/>
          <w:szCs w:val="28"/>
        </w:rPr>
        <w:t>État</w:t>
      </w:r>
      <w:r w:rsidRPr="00B3621F">
        <w:rPr>
          <w:color w:val="000000"/>
          <w:szCs w:val="28"/>
        </w:rPr>
        <w:t xml:space="preserve"> Haïtien. Cette valeur fut transférée à la National City Bank. Les pr</w:t>
      </w:r>
      <w:r w:rsidRPr="00B3621F">
        <w:rPr>
          <w:color w:val="000000"/>
          <w:szCs w:val="28"/>
        </w:rPr>
        <w:t>o</w:t>
      </w:r>
      <w:r w:rsidRPr="00B3621F">
        <w:rPr>
          <w:color w:val="000000"/>
          <w:szCs w:val="28"/>
        </w:rPr>
        <w:t xml:space="preserve">testations du gouvernement haïtien </w:t>
      </w:r>
      <w:r w:rsidRPr="00B3621F">
        <w:rPr>
          <w:bCs/>
          <w:color w:val="000000"/>
          <w:szCs w:val="28"/>
        </w:rPr>
        <w:t>[55]</w:t>
      </w:r>
      <w:r>
        <w:rPr>
          <w:bCs/>
          <w:color w:val="000000"/>
          <w:szCs w:val="28"/>
        </w:rPr>
        <w:t xml:space="preserve"> </w:t>
      </w:r>
      <w:r w:rsidRPr="00B3621F">
        <w:rPr>
          <w:color w:val="000000"/>
          <w:szCs w:val="28"/>
        </w:rPr>
        <w:t>contre "cet acte perpétré s</w:t>
      </w:r>
      <w:r w:rsidRPr="00B3621F">
        <w:rPr>
          <w:color w:val="000000"/>
          <w:szCs w:val="28"/>
        </w:rPr>
        <w:t>e</w:t>
      </w:r>
      <w:r w:rsidRPr="00B3621F">
        <w:rPr>
          <w:color w:val="000000"/>
          <w:szCs w:val="28"/>
        </w:rPr>
        <w:t>crètement et commis en violation des lois de la République" n'eurent aucun écho.</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Dans ces différends avec le gouvernement haïtien, la Banque était fortement appuyée par le Département d'</w:t>
      </w:r>
      <w:r>
        <w:rPr>
          <w:color w:val="000000"/>
          <w:szCs w:val="28"/>
        </w:rPr>
        <w:t>État</w:t>
      </w:r>
      <w:r w:rsidRPr="00B3621F">
        <w:rPr>
          <w:color w:val="000000"/>
          <w:szCs w:val="28"/>
        </w:rPr>
        <w:t>. Le secrétaire d'</w:t>
      </w:r>
      <w:r>
        <w:rPr>
          <w:color w:val="000000"/>
          <w:szCs w:val="28"/>
        </w:rPr>
        <w:t>État</w:t>
      </w:r>
      <w:r w:rsidRPr="00B3621F">
        <w:rPr>
          <w:color w:val="000000"/>
          <w:szCs w:val="28"/>
        </w:rPr>
        <w:t xml:space="preserve">, Bryan, allégua le droit des </w:t>
      </w:r>
      <w:r>
        <w:rPr>
          <w:color w:val="000000"/>
          <w:szCs w:val="28"/>
        </w:rPr>
        <w:t>État</w:t>
      </w:r>
      <w:r w:rsidRPr="00B3621F">
        <w:rPr>
          <w:color w:val="000000"/>
          <w:szCs w:val="28"/>
        </w:rPr>
        <w:t>s-Unis à "protéger les intérêts amér</w:t>
      </w:r>
      <w:r w:rsidRPr="00B3621F">
        <w:rPr>
          <w:color w:val="000000"/>
          <w:szCs w:val="28"/>
        </w:rPr>
        <w:t>i</w:t>
      </w:r>
      <w:r w:rsidRPr="00B3621F">
        <w:rPr>
          <w:color w:val="000000"/>
          <w:szCs w:val="28"/>
        </w:rPr>
        <w:t>cains qui se trouvaient menacés...", et ajouta qu'il ne s'agissait que d'un simple retrait de fonds d'une banque privée à une banque sous sa juridiction à Port-au-Prince</w:t>
      </w:r>
      <w:r>
        <w:rPr>
          <w:color w:val="000000"/>
          <w:szCs w:val="28"/>
        </w:rPr>
        <w:t> </w:t>
      </w:r>
      <w:r>
        <w:rPr>
          <w:rStyle w:val="Appelnotedebasdep"/>
          <w:szCs w:val="28"/>
        </w:rPr>
        <w:footnoteReference w:id="48"/>
      </w:r>
      <w:r w:rsidRPr="00B3621F">
        <w:rPr>
          <w:color w:val="000000"/>
          <w:szCs w:val="28"/>
        </w:rPr>
        <w:t>. De fait, soulignait Alain Tu</w:t>
      </w:r>
      <w:r>
        <w:rPr>
          <w:color w:val="000000"/>
          <w:szCs w:val="28"/>
        </w:rPr>
        <w:t>rn</w:t>
      </w:r>
      <w:r w:rsidRPr="00B3621F">
        <w:rPr>
          <w:color w:val="000000"/>
          <w:szCs w:val="28"/>
        </w:rPr>
        <w:t>ier, "cet affront à la souveraineté de la part du Département d'</w:t>
      </w:r>
      <w:r>
        <w:rPr>
          <w:color w:val="000000"/>
          <w:szCs w:val="28"/>
        </w:rPr>
        <w:t>État</w:t>
      </w:r>
      <w:r w:rsidRPr="00B3621F">
        <w:rPr>
          <w:color w:val="000000"/>
          <w:szCs w:val="28"/>
        </w:rPr>
        <w:t>, prétendait surtout nous humilier, mettre au clair sa décision de contrôle et de domination et l'inutilité de toute résistance haïtienne"</w:t>
      </w:r>
      <w:r>
        <w:rPr>
          <w:color w:val="000000"/>
          <w:szCs w:val="28"/>
        </w:rPr>
        <w:t> </w:t>
      </w:r>
      <w:r>
        <w:rPr>
          <w:rStyle w:val="Appelnotedebasdep"/>
          <w:szCs w:val="28"/>
        </w:rPr>
        <w:footnoteReference w:id="49"/>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t>c</w:t>
      </w:r>
      <w:r w:rsidRPr="00B3621F">
        <w:t>) La Diplomatie du Dollar</w:t>
      </w:r>
    </w:p>
    <w:p w:rsidR="004865FE"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Les nombreuses pétitions dirigées au Département d'</w:t>
      </w:r>
      <w:r>
        <w:rPr>
          <w:color w:val="000000"/>
          <w:szCs w:val="28"/>
        </w:rPr>
        <w:t>État</w:t>
      </w:r>
      <w:r w:rsidRPr="00B3621F">
        <w:rPr>
          <w:color w:val="000000"/>
          <w:szCs w:val="28"/>
        </w:rPr>
        <w:t xml:space="preserve"> par les commerçants américains ayant des intérêts en Haïti, demandaient l'i</w:t>
      </w:r>
      <w:r w:rsidRPr="00B3621F">
        <w:rPr>
          <w:color w:val="000000"/>
          <w:szCs w:val="28"/>
        </w:rPr>
        <w:t>n</w:t>
      </w:r>
      <w:r w:rsidRPr="00B3621F">
        <w:rPr>
          <w:color w:val="000000"/>
          <w:szCs w:val="28"/>
        </w:rPr>
        <w:t>tervention et poussaient à la réalisation d'un grand rêve</w:t>
      </w:r>
      <w:r>
        <w:rPr>
          <w:color w:val="000000"/>
          <w:szCs w:val="28"/>
        </w:rPr>
        <w:t> :</w:t>
      </w:r>
      <w:r w:rsidRPr="00B3621F">
        <w:rPr>
          <w:color w:val="000000"/>
          <w:szCs w:val="28"/>
        </w:rPr>
        <w:t xml:space="preserve"> le contrôle des douanes. Maîtres de la Banque, des douanes, ils auraient dans leurs mains l'économie du pays. Ces revendications coïncidaient avec les objectifs de la politique américaine en Haïti depuis la fin du XIXème siècle.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contrôle des douanes de la République Dominicaine en 1901, avait constitué un pas définitif vers l'annexion financière et économ</w:t>
      </w:r>
      <w:r w:rsidRPr="00B3621F">
        <w:rPr>
          <w:color w:val="000000"/>
          <w:szCs w:val="28"/>
        </w:rPr>
        <w:t>i</w:t>
      </w:r>
      <w:r w:rsidRPr="00B3621F">
        <w:rPr>
          <w:color w:val="000000"/>
          <w:szCs w:val="28"/>
        </w:rPr>
        <w:t>que de l'île. Le mémorandum du 12 juin 1914, de B.W. Long, sur les "conditions politiques du Mexique, de l'Amérique Centrale et des A</w:t>
      </w:r>
      <w:r w:rsidRPr="00B3621F">
        <w:rPr>
          <w:color w:val="000000"/>
          <w:szCs w:val="28"/>
        </w:rPr>
        <w:t>n</w:t>
      </w:r>
      <w:r w:rsidRPr="00B3621F">
        <w:rPr>
          <w:color w:val="000000"/>
          <w:szCs w:val="28"/>
        </w:rPr>
        <w:t>tilles", montrait</w:t>
      </w:r>
      <w:r>
        <w:rPr>
          <w:color w:val="000000"/>
          <w:szCs w:val="28"/>
        </w:rPr>
        <w:t xml:space="preserve"> </w:t>
      </w:r>
      <w:r w:rsidRPr="00B3621F">
        <w:rPr>
          <w:bCs/>
          <w:color w:val="000000"/>
          <w:szCs w:val="28"/>
        </w:rPr>
        <w:t>[56]</w:t>
      </w:r>
      <w:r>
        <w:rPr>
          <w:bCs/>
          <w:color w:val="000000"/>
          <w:szCs w:val="28"/>
        </w:rPr>
        <w:t xml:space="preserve"> </w:t>
      </w:r>
      <w:r w:rsidRPr="00B3621F">
        <w:rPr>
          <w:color w:val="000000"/>
          <w:szCs w:val="28"/>
        </w:rPr>
        <w:t xml:space="preserve">l'unique voie aux </w:t>
      </w:r>
      <w:r>
        <w:rPr>
          <w:color w:val="000000"/>
          <w:szCs w:val="28"/>
        </w:rPr>
        <w:t>État</w:t>
      </w:r>
      <w:r w:rsidRPr="00B3621F">
        <w:rPr>
          <w:color w:val="000000"/>
          <w:szCs w:val="28"/>
        </w:rPr>
        <w:t>s-Unis</w:t>
      </w:r>
      <w:r>
        <w:rPr>
          <w:color w:val="000000"/>
          <w:szCs w:val="28"/>
        </w:rPr>
        <w:t> :</w:t>
      </w:r>
      <w:r w:rsidRPr="00B3621F">
        <w:rPr>
          <w:color w:val="000000"/>
          <w:szCs w:val="28"/>
        </w:rPr>
        <w:t xml:space="preserve"> "le contrôle fina</w:t>
      </w:r>
      <w:r w:rsidRPr="00B3621F">
        <w:rPr>
          <w:color w:val="000000"/>
          <w:szCs w:val="28"/>
        </w:rPr>
        <w:t>n</w:t>
      </w:r>
      <w:r w:rsidRPr="00B3621F">
        <w:rPr>
          <w:color w:val="000000"/>
          <w:szCs w:val="28"/>
        </w:rPr>
        <w:t>cier de tous ces pays, agités par des révolutions chroniques</w:t>
      </w:r>
      <w:r>
        <w:rPr>
          <w:color w:val="000000"/>
          <w:szCs w:val="28"/>
        </w:rPr>
        <w:t> ;</w:t>
      </w:r>
      <w:r w:rsidRPr="00B3621F">
        <w:rPr>
          <w:color w:val="000000"/>
          <w:szCs w:val="28"/>
        </w:rPr>
        <w:t xml:space="preserve"> les dou</w:t>
      </w:r>
      <w:r w:rsidRPr="00B3621F">
        <w:rPr>
          <w:color w:val="000000"/>
          <w:szCs w:val="28"/>
        </w:rPr>
        <w:t>a</w:t>
      </w:r>
      <w:r w:rsidRPr="00B3621F">
        <w:rPr>
          <w:color w:val="000000"/>
          <w:szCs w:val="28"/>
        </w:rPr>
        <w:t>n</w:t>
      </w:r>
      <w:r>
        <w:rPr>
          <w:color w:val="000000"/>
          <w:szCs w:val="28"/>
        </w:rPr>
        <w:t>e</w:t>
      </w:r>
      <w:r w:rsidRPr="00B3621F">
        <w:rPr>
          <w:color w:val="000000"/>
          <w:szCs w:val="28"/>
        </w:rPr>
        <w:t>s représe</w:t>
      </w:r>
      <w:r w:rsidRPr="00B3621F">
        <w:rPr>
          <w:color w:val="000000"/>
          <w:szCs w:val="28"/>
        </w:rPr>
        <w:t>n</w:t>
      </w:r>
      <w:r w:rsidRPr="00B3621F">
        <w:rPr>
          <w:color w:val="000000"/>
          <w:szCs w:val="28"/>
        </w:rPr>
        <w:t>taient la plus "grande tentation"</w:t>
      </w:r>
      <w:r>
        <w:rPr>
          <w:color w:val="000000"/>
          <w:szCs w:val="28"/>
        </w:rPr>
        <w:t> </w:t>
      </w:r>
      <w:r>
        <w:rPr>
          <w:rStyle w:val="Appelnotedebasdep"/>
          <w:szCs w:val="28"/>
        </w:rPr>
        <w:footnoteReference w:id="50"/>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1er juillet de la même année, le président Wilson approuva un projet de traité pour le contrôle des douanes haïtiennes et la désign</w:t>
      </w:r>
      <w:r w:rsidRPr="00B3621F">
        <w:rPr>
          <w:color w:val="000000"/>
          <w:szCs w:val="28"/>
        </w:rPr>
        <w:t>a</w:t>
      </w:r>
      <w:r w:rsidRPr="00B3621F">
        <w:rPr>
          <w:color w:val="000000"/>
          <w:szCs w:val="28"/>
        </w:rPr>
        <w:t>tion d'un conseil américain doté de pouvoirs très étendus. Farham r</w:t>
      </w:r>
      <w:r w:rsidRPr="00B3621F">
        <w:rPr>
          <w:color w:val="000000"/>
          <w:szCs w:val="28"/>
        </w:rPr>
        <w:t>e</w:t>
      </w:r>
      <w:r w:rsidRPr="00B3621F">
        <w:rPr>
          <w:color w:val="000000"/>
          <w:szCs w:val="28"/>
        </w:rPr>
        <w:t>çut instruction d'obtenir, par tous les moyens possibles, le consent</w:t>
      </w:r>
      <w:r w:rsidRPr="00B3621F">
        <w:rPr>
          <w:color w:val="000000"/>
          <w:szCs w:val="28"/>
        </w:rPr>
        <w:t>e</w:t>
      </w:r>
      <w:r w:rsidRPr="00B3621F">
        <w:rPr>
          <w:color w:val="000000"/>
          <w:szCs w:val="28"/>
        </w:rPr>
        <w:t>ment du gouvernement de Zamor. Celui-ci refusa. Cependant, harcelé par la conjoncture défavorable créée par l'insurrection de Da- vilmar Théodore dans le Nord, il dut se déclarer vaincu et demanda la prote</w:t>
      </w:r>
      <w:r w:rsidRPr="00B3621F">
        <w:rPr>
          <w:color w:val="000000"/>
          <w:szCs w:val="28"/>
        </w:rPr>
        <w:t>c</w:t>
      </w:r>
      <w:r w:rsidRPr="00B3621F">
        <w:rPr>
          <w:color w:val="000000"/>
          <w:szCs w:val="28"/>
        </w:rPr>
        <w:t xml:space="preserve">tion américaine pour se maintenir au pouvoir. Les croiseurs </w:t>
      </w:r>
      <w:r w:rsidRPr="00B3621F">
        <w:rPr>
          <w:i/>
          <w:iCs/>
          <w:color w:val="000000"/>
          <w:szCs w:val="28"/>
        </w:rPr>
        <w:t>Hanckoc</w:t>
      </w:r>
      <w:r w:rsidRPr="00B3621F">
        <w:rPr>
          <w:color w:val="000000"/>
          <w:szCs w:val="28"/>
        </w:rPr>
        <w:t xml:space="preserve"> et </w:t>
      </w:r>
      <w:r w:rsidRPr="00B3621F">
        <w:rPr>
          <w:i/>
          <w:iCs/>
          <w:color w:val="000000"/>
          <w:szCs w:val="28"/>
        </w:rPr>
        <w:t>Kansas</w:t>
      </w:r>
      <w:r w:rsidRPr="00B3621F">
        <w:rPr>
          <w:color w:val="000000"/>
          <w:szCs w:val="28"/>
        </w:rPr>
        <w:t xml:space="preserve"> furent dépêchés avec 800 marines dans les eaux haïtiennes en octobre 1914, dans le but, "d'établir Charles Zamor dans ses fon</w:t>
      </w:r>
      <w:r w:rsidRPr="00B3621F">
        <w:rPr>
          <w:color w:val="000000"/>
          <w:szCs w:val="28"/>
        </w:rPr>
        <w:t>c</w:t>
      </w:r>
      <w:r w:rsidRPr="00B3621F">
        <w:rPr>
          <w:color w:val="000000"/>
          <w:szCs w:val="28"/>
        </w:rPr>
        <w:t>tions"</w:t>
      </w:r>
      <w:r>
        <w:rPr>
          <w:color w:val="000000"/>
          <w:szCs w:val="28"/>
        </w:rPr>
        <w:t> </w:t>
      </w:r>
      <w:r>
        <w:rPr>
          <w:rStyle w:val="Appelnotedebasdep"/>
          <w:szCs w:val="28"/>
        </w:rPr>
        <w:footnoteReference w:id="51"/>
      </w:r>
      <w:r w:rsidRPr="00B3621F">
        <w:rPr>
          <w:color w:val="000000"/>
          <w:szCs w:val="28"/>
        </w:rPr>
        <w:t>, suivant les instructions de Bryan. Ils arrivèrent tard</w:t>
      </w:r>
      <w:r>
        <w:rPr>
          <w:color w:val="000000"/>
          <w:szCs w:val="28"/>
        </w:rPr>
        <w:t> :</w:t>
      </w:r>
      <w:r w:rsidRPr="00B3621F">
        <w:rPr>
          <w:color w:val="000000"/>
          <w:szCs w:val="28"/>
        </w:rPr>
        <w:t xml:space="preserve"> Davi</w:t>
      </w:r>
      <w:r w:rsidRPr="00B3621F">
        <w:rPr>
          <w:color w:val="000000"/>
          <w:szCs w:val="28"/>
        </w:rPr>
        <w:t>l</w:t>
      </w:r>
      <w:r w:rsidRPr="00B3621F">
        <w:rPr>
          <w:color w:val="000000"/>
          <w:szCs w:val="28"/>
        </w:rPr>
        <w:t>mar Théodore s'était déjà consolidé dans la capitale, battant compl</w:t>
      </w:r>
      <w:r w:rsidRPr="00B3621F">
        <w:rPr>
          <w:color w:val="000000"/>
          <w:szCs w:val="28"/>
        </w:rPr>
        <w:t>è</w:t>
      </w:r>
      <w:r w:rsidRPr="00B3621F">
        <w:rPr>
          <w:color w:val="000000"/>
          <w:szCs w:val="28"/>
        </w:rPr>
        <w:t>tement les forces de Zamor.</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Les mêmes propositions furent faites au nouveau gouvernement. Celui-ci fit comprendre au Département d'</w:t>
      </w:r>
      <w:r>
        <w:rPr>
          <w:color w:val="000000"/>
          <w:szCs w:val="28"/>
        </w:rPr>
        <w:t>État</w:t>
      </w:r>
      <w:r w:rsidRPr="00B3621F">
        <w:rPr>
          <w:color w:val="000000"/>
          <w:szCs w:val="28"/>
        </w:rPr>
        <w:t xml:space="preserve"> qu'une telle atteinte à la souveraineté nationale provoquerait l'indignation populaire. Il était impossible pour son gouvernement d'accepter le contrôle des douanes. Cependant, pour obtenir un prêt nécessaire à la réforme monétaire, Théodore se montra disposé à concéder des privilèges commerciaux et industriels aux citoyens américains et à leur accorder des concessions minières.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Le gouvernement américain refusa. En mars 1915, la commission Forth and Smith fut envoyée pour négocier </w:t>
      </w:r>
      <w:r w:rsidRPr="00B3621F">
        <w:rPr>
          <w:bCs/>
          <w:color w:val="000000"/>
          <w:szCs w:val="28"/>
        </w:rPr>
        <w:t>[57]</w:t>
      </w:r>
      <w:r>
        <w:rPr>
          <w:bCs/>
          <w:color w:val="000000"/>
          <w:szCs w:val="28"/>
        </w:rPr>
        <w:t xml:space="preserve">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avec Vilbrun Guillaume Sam</w:t>
      </w:r>
      <w:r>
        <w:rPr>
          <w:color w:val="000000"/>
          <w:szCs w:val="28"/>
        </w:rPr>
        <w:t> ;</w:t>
      </w:r>
      <w:r w:rsidRPr="00B3621F">
        <w:rPr>
          <w:color w:val="000000"/>
          <w:szCs w:val="28"/>
        </w:rPr>
        <w:t xml:space="preserve"> on n'arriva à aucun accord. Peu après, en avril 1915, la nouvelle mission de Paul Fuller G. ne put m</w:t>
      </w:r>
      <w:r w:rsidRPr="00B3621F">
        <w:rPr>
          <w:color w:val="000000"/>
          <w:szCs w:val="28"/>
        </w:rPr>
        <w:t>ê</w:t>
      </w:r>
      <w:r w:rsidRPr="00B3621F">
        <w:rPr>
          <w:color w:val="000000"/>
          <w:szCs w:val="28"/>
        </w:rPr>
        <w:t>me pas entamer les négociations</w:t>
      </w:r>
      <w:r>
        <w:rPr>
          <w:color w:val="000000"/>
          <w:szCs w:val="28"/>
        </w:rPr>
        <w:t> </w:t>
      </w:r>
      <w:r>
        <w:rPr>
          <w:rStyle w:val="Appelnotedebasdep"/>
          <w:szCs w:val="28"/>
        </w:rPr>
        <w:footnoteReference w:id="52"/>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Fatigué de ces échecs successifs, le Département d'</w:t>
      </w:r>
      <w:r>
        <w:rPr>
          <w:color w:val="000000"/>
          <w:szCs w:val="28"/>
        </w:rPr>
        <w:t>État</w:t>
      </w:r>
      <w:r w:rsidRPr="00B3621F">
        <w:rPr>
          <w:color w:val="000000"/>
          <w:szCs w:val="28"/>
        </w:rPr>
        <w:t xml:space="preserve"> décida de changer de tactique. Déjà en février 1914, pour sonder l'opinion p</w:t>
      </w:r>
      <w:r w:rsidRPr="00B3621F">
        <w:rPr>
          <w:color w:val="000000"/>
          <w:szCs w:val="28"/>
        </w:rPr>
        <w:t>u</w:t>
      </w:r>
      <w:r w:rsidRPr="00B3621F">
        <w:rPr>
          <w:color w:val="000000"/>
          <w:szCs w:val="28"/>
        </w:rPr>
        <w:t>blique haïtienne, des instructions avaient été transmises au consulat américain au Petit-Goâve pour qu'il procède au contrôle des dou</w:t>
      </w:r>
      <w:r w:rsidRPr="00B3621F">
        <w:rPr>
          <w:color w:val="000000"/>
          <w:szCs w:val="28"/>
        </w:rPr>
        <w:t>a</w:t>
      </w:r>
      <w:r w:rsidRPr="00B3621F">
        <w:rPr>
          <w:color w:val="000000"/>
          <w:szCs w:val="28"/>
        </w:rPr>
        <w:t>nes</w:t>
      </w:r>
      <w:r>
        <w:rPr>
          <w:color w:val="000000"/>
          <w:szCs w:val="28"/>
        </w:rPr>
        <w:t> </w:t>
      </w:r>
      <w:r>
        <w:rPr>
          <w:rStyle w:val="Appelnotedebasdep"/>
          <w:szCs w:val="28"/>
        </w:rPr>
        <w:footnoteReference w:id="53"/>
      </w:r>
      <w:r w:rsidRPr="00B3621F">
        <w:rPr>
          <w:color w:val="000000"/>
          <w:szCs w:val="28"/>
        </w:rPr>
        <w:t>. La voie diplomatique fut, alors, abandonnée pour l'intervention dire</w:t>
      </w:r>
      <w:r w:rsidRPr="00B3621F">
        <w:rPr>
          <w:color w:val="000000"/>
          <w:szCs w:val="28"/>
        </w:rPr>
        <w:t>c</w:t>
      </w:r>
      <w:r w:rsidRPr="00B3621F">
        <w:rPr>
          <w:color w:val="000000"/>
          <w:szCs w:val="28"/>
        </w:rPr>
        <w:t>te.</w:t>
      </w:r>
    </w:p>
    <w:p w:rsidR="004865FE" w:rsidRDefault="004865FE" w:rsidP="004865FE">
      <w:pPr>
        <w:autoSpaceDE w:val="0"/>
        <w:autoSpaceDN w:val="0"/>
        <w:adjustRightInd w:val="0"/>
        <w:spacing w:before="120" w:after="120"/>
        <w:jc w:val="both"/>
        <w:rPr>
          <w:color w:val="000000"/>
          <w:szCs w:val="28"/>
        </w:rPr>
      </w:pPr>
      <w:r w:rsidRPr="00B3621F">
        <w:rPr>
          <w:color w:val="000000"/>
          <w:szCs w:val="28"/>
        </w:rPr>
        <w:t>On a beaucoup souligné les motifs humanitaires de l'intervention en Haïti. Farham demanda le débarquement des marines au nom des intérêts de l'humanité"</w:t>
      </w:r>
      <w:r>
        <w:rPr>
          <w:color w:val="000000"/>
          <w:szCs w:val="28"/>
        </w:rPr>
        <w:t> </w:t>
      </w:r>
      <w:r>
        <w:rPr>
          <w:rStyle w:val="Appelnotedebasdep"/>
          <w:szCs w:val="28"/>
        </w:rPr>
        <w:footnoteReference w:id="54"/>
      </w:r>
      <w:r>
        <w:rPr>
          <w:color w:val="000000"/>
          <w:szCs w:val="28"/>
        </w:rPr>
        <w:t>. Le sous-</w:t>
      </w:r>
      <w:r w:rsidRPr="00B3621F">
        <w:rPr>
          <w:color w:val="000000"/>
          <w:szCs w:val="28"/>
        </w:rPr>
        <w:t>secrétaire B. W. Long déclara</w:t>
      </w:r>
      <w:r>
        <w:rPr>
          <w:color w:val="000000"/>
          <w:szCs w:val="28"/>
        </w:rPr>
        <w:t> :</w:t>
      </w:r>
      <w:r w:rsidRPr="00B3621F">
        <w:rPr>
          <w:color w:val="000000"/>
          <w:szCs w:val="28"/>
        </w:rPr>
        <w:t xml:space="preserve"> "La grande tâche de l'occupation est d'améliorer les conditions d'anarchie, de sauvagerie et d'oppression pour promouvoir l'établissement de la paix dans la République"</w:t>
      </w:r>
      <w:r>
        <w:rPr>
          <w:color w:val="000000"/>
          <w:szCs w:val="28"/>
        </w:rPr>
        <w:t> </w:t>
      </w:r>
      <w:r>
        <w:rPr>
          <w:rStyle w:val="Appelnotedebasdep"/>
          <w:szCs w:val="28"/>
        </w:rPr>
        <w:footnoteReference w:id="55"/>
      </w:r>
      <w:r w:rsidRPr="00B3621F">
        <w:rPr>
          <w:color w:val="000000"/>
          <w:szCs w:val="28"/>
        </w:rPr>
        <w:t>. Dans un mémorandum Théodore Roos</w:t>
      </w:r>
      <w:r w:rsidRPr="00B3621F">
        <w:rPr>
          <w:color w:val="000000"/>
          <w:szCs w:val="28"/>
        </w:rPr>
        <w:t>e</w:t>
      </w:r>
      <w:r w:rsidRPr="00B3621F">
        <w:rPr>
          <w:color w:val="000000"/>
          <w:szCs w:val="28"/>
        </w:rPr>
        <w:t>velt parle des motifs purement altruistes qui amenèrent les États-Unis à occuper Haïti. Derrière cette rhétorique, le désir délibéré de cacher les véritables motifs de l'intervention américaine en Haïti est évident.</w:t>
      </w:r>
    </w:p>
    <w:p w:rsidR="004865FE" w:rsidRPr="00B3621F" w:rsidRDefault="004865FE" w:rsidP="004865FE">
      <w:pPr>
        <w:autoSpaceDE w:val="0"/>
        <w:autoSpaceDN w:val="0"/>
        <w:adjustRightInd w:val="0"/>
        <w:spacing w:before="120" w:after="120"/>
        <w:jc w:val="both"/>
        <w:rPr>
          <w:bCs/>
          <w:color w:val="000000"/>
          <w:szCs w:val="28"/>
        </w:rPr>
      </w:pPr>
      <w:r w:rsidRPr="00B3621F">
        <w:rPr>
          <w:bCs/>
          <w:color w:val="000000"/>
          <w:szCs w:val="28"/>
        </w:rPr>
        <w:t>[58]</w:t>
      </w:r>
    </w:p>
    <w:p w:rsidR="004865FE" w:rsidRPr="00B3621F" w:rsidRDefault="004865FE" w:rsidP="004865FE">
      <w:pPr>
        <w:spacing w:before="120" w:after="120"/>
        <w:jc w:val="both"/>
        <w:rPr>
          <w:color w:val="000000"/>
          <w:szCs w:val="28"/>
        </w:rPr>
      </w:pPr>
      <w:r w:rsidRPr="00B3621F">
        <w:rPr>
          <w:color w:val="000000"/>
          <w:szCs w:val="28"/>
        </w:rPr>
        <w:t>Ce fut un cas classique d'impérialisme et il ne constitue pas un cas isolé. Comme toutes les républiques d'Amérique Centrale et des Anti</w:t>
      </w:r>
      <w:r w:rsidRPr="00B3621F">
        <w:rPr>
          <w:color w:val="000000"/>
          <w:szCs w:val="28"/>
        </w:rPr>
        <w:t>l</w:t>
      </w:r>
      <w:r w:rsidRPr="00B3621F">
        <w:rPr>
          <w:color w:val="000000"/>
          <w:szCs w:val="28"/>
        </w:rPr>
        <w:t xml:space="preserve">les, Haïti fut victime de la politique d'expansion impérialiste des </w:t>
      </w:r>
      <w:r>
        <w:rPr>
          <w:color w:val="000000"/>
          <w:szCs w:val="28"/>
        </w:rPr>
        <w:t>Etats-Unis.</w:t>
      </w:r>
    </w:p>
    <w:p w:rsidR="004865FE" w:rsidRPr="00B3621F" w:rsidRDefault="004865FE" w:rsidP="004865FE">
      <w:pPr>
        <w:pStyle w:val="p"/>
      </w:pPr>
      <w:r w:rsidRPr="00B3621F">
        <w:br w:type="page"/>
      </w:r>
      <w:r>
        <w:t>[59]</w:t>
      </w:r>
    </w:p>
    <w:p w:rsidR="004865FE" w:rsidRPr="00EE3119" w:rsidRDefault="004865FE" w:rsidP="004865FE">
      <w:pPr>
        <w:jc w:val="both"/>
      </w:pPr>
    </w:p>
    <w:p w:rsidR="004865FE" w:rsidRPr="00EE3119" w:rsidRDefault="004865FE" w:rsidP="004865FE"/>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13" w:name="occupation_pt_2"/>
      <w:r w:rsidRPr="00EE3119">
        <w:rPr>
          <w:b/>
          <w:sz w:val="24"/>
        </w:rPr>
        <w:t>L’occupation américaine d’Haïti</w:t>
      </w:r>
    </w:p>
    <w:p w:rsidR="004865FE" w:rsidRPr="00EE3119" w:rsidRDefault="004865FE" w:rsidP="004865FE">
      <w:pPr>
        <w:jc w:val="both"/>
      </w:pPr>
    </w:p>
    <w:p w:rsidR="004865FE" w:rsidRPr="00EE3119" w:rsidRDefault="004865FE" w:rsidP="004865FE">
      <w:pPr>
        <w:pStyle w:val="partie"/>
        <w:jc w:val="center"/>
        <w:rPr>
          <w:sz w:val="80"/>
        </w:rPr>
      </w:pPr>
      <w:r>
        <w:rPr>
          <w:sz w:val="80"/>
        </w:rPr>
        <w:t>Deuxième</w:t>
      </w:r>
      <w:r w:rsidRPr="00EE3119">
        <w:rPr>
          <w:sz w:val="80"/>
        </w:rPr>
        <w:t xml:space="preserve"> partie</w:t>
      </w:r>
    </w:p>
    <w:p w:rsidR="004865FE" w:rsidRPr="00EE3119" w:rsidRDefault="004865FE" w:rsidP="004865FE">
      <w:pPr>
        <w:jc w:val="both"/>
      </w:pPr>
    </w:p>
    <w:p w:rsidR="004865FE" w:rsidRPr="00EA5117" w:rsidRDefault="004865FE" w:rsidP="004865FE">
      <w:pPr>
        <w:pStyle w:val="Titreniveau2"/>
      </w:pPr>
      <w:r>
        <w:t>L’IMPÉRIALISME</w:t>
      </w:r>
      <w:r>
        <w:br/>
        <w:t>AMÉRICAIN</w:t>
      </w:r>
      <w:r>
        <w:br/>
        <w:t>EN HAÏTI</w:t>
      </w:r>
    </w:p>
    <w:bookmarkEnd w:id="13"/>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Default="004865FE" w:rsidP="004865FE">
      <w:pPr>
        <w:spacing w:before="120" w:after="120"/>
        <w:jc w:val="both"/>
        <w:rPr>
          <w:b/>
          <w:bCs/>
          <w:color w:val="000000"/>
          <w:szCs w:val="28"/>
        </w:rPr>
      </w:pPr>
    </w:p>
    <w:p w:rsidR="004865FE" w:rsidRDefault="004865FE" w:rsidP="004865FE">
      <w:pPr>
        <w:spacing w:before="120" w:after="120"/>
        <w:jc w:val="both"/>
        <w:rPr>
          <w:b/>
          <w:bCs/>
          <w:color w:val="000000"/>
          <w:szCs w:val="28"/>
        </w:rPr>
      </w:pPr>
    </w:p>
    <w:p w:rsidR="004865FE" w:rsidRDefault="004865FE" w:rsidP="004865FE">
      <w:pPr>
        <w:spacing w:before="120" w:after="120"/>
        <w:jc w:val="both"/>
        <w:rPr>
          <w:b/>
          <w:bCs/>
          <w:color w:val="000000"/>
          <w:szCs w:val="28"/>
        </w:rPr>
      </w:pPr>
    </w:p>
    <w:p w:rsidR="004865FE" w:rsidRDefault="004865FE" w:rsidP="004865FE">
      <w:pPr>
        <w:pStyle w:val="p"/>
      </w:pPr>
      <w:r>
        <w:t>[60]</w:t>
      </w:r>
    </w:p>
    <w:p w:rsidR="004865FE" w:rsidRPr="00B3621F" w:rsidRDefault="004865FE" w:rsidP="004865FE">
      <w:pPr>
        <w:pStyle w:val="p"/>
      </w:pPr>
      <w:r w:rsidRPr="00B3621F">
        <w:br w:type="page"/>
        <w:t>[61]</w:t>
      </w:r>
    </w:p>
    <w:p w:rsidR="004865FE"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14" w:name="occupation_pt_2_chap_III"/>
      <w:r>
        <w:rPr>
          <w:b/>
          <w:sz w:val="24"/>
        </w:rPr>
        <w:t>DEUXIÈME PARTIE :</w:t>
      </w:r>
      <w:r>
        <w:rPr>
          <w:b/>
          <w:sz w:val="24"/>
        </w:rPr>
        <w:br/>
      </w:r>
      <w:r w:rsidRPr="00886806">
        <w:rPr>
          <w:b/>
          <w:color w:val="0000FF"/>
          <w:sz w:val="24"/>
        </w:rPr>
        <w:t>L’IMPÉRIALISME AMÉRICAIN EN HAÏTI</w:t>
      </w:r>
    </w:p>
    <w:p w:rsidR="004865FE" w:rsidRPr="00EE3119" w:rsidRDefault="004865FE" w:rsidP="004865FE">
      <w:pPr>
        <w:pStyle w:val="Titreniveau1"/>
        <w:rPr>
          <w:szCs w:val="36"/>
        </w:rPr>
      </w:pPr>
      <w:r w:rsidRPr="00EE3119">
        <w:rPr>
          <w:szCs w:val="36"/>
        </w:rPr>
        <w:t>Chapitre I</w:t>
      </w:r>
      <w:r>
        <w:rPr>
          <w:szCs w:val="36"/>
        </w:rPr>
        <w:t>II</w:t>
      </w:r>
    </w:p>
    <w:p w:rsidR="004865FE" w:rsidRPr="0001079B" w:rsidRDefault="004865FE" w:rsidP="004865FE">
      <w:pPr>
        <w:pStyle w:val="Titreniveau2bis"/>
      </w:pPr>
      <w:r>
        <w:t>L’OCCUPATION</w:t>
      </w:r>
      <w:r>
        <w:br/>
        <w:t>MILITAIRE</w:t>
      </w:r>
    </w:p>
    <w:bookmarkEnd w:id="14"/>
    <w:p w:rsidR="004865FE" w:rsidRPr="00EE3119" w:rsidRDefault="004865FE" w:rsidP="004865FE">
      <w:pPr>
        <w:jc w:val="both"/>
        <w:rPr>
          <w:szCs w:val="36"/>
        </w:rPr>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Pr>
          <w:color w:val="000000"/>
          <w:szCs w:val="28"/>
        </w:rPr>
        <w:t>Dè</w:t>
      </w:r>
      <w:r w:rsidRPr="00B3621F">
        <w:rPr>
          <w:color w:val="000000"/>
          <w:szCs w:val="28"/>
        </w:rPr>
        <w:t>s la fin du XIX</w:t>
      </w:r>
      <w:r w:rsidRPr="00886806">
        <w:rPr>
          <w:color w:val="000000"/>
          <w:szCs w:val="28"/>
          <w:vertAlign w:val="superscript"/>
        </w:rPr>
        <w:t>ème</w:t>
      </w:r>
      <w:r w:rsidRPr="00B3621F">
        <w:rPr>
          <w:color w:val="000000"/>
          <w:szCs w:val="28"/>
        </w:rPr>
        <w:t xml:space="preserve"> siècle, l'opinion éclairée d’Haïti commença à signaler que le pays était condamné à être dévoré par le colosse du nord. Certains secteurs de la presse, des écrivains comme Aldus Charmant dans son livre </w:t>
      </w:r>
      <w:r w:rsidRPr="00B3621F">
        <w:rPr>
          <w:i/>
          <w:iCs/>
          <w:color w:val="000000"/>
          <w:szCs w:val="28"/>
        </w:rPr>
        <w:t>Haïti vivra-t-elle</w:t>
      </w:r>
      <w:r>
        <w:rPr>
          <w:i/>
          <w:iCs/>
          <w:color w:val="000000"/>
          <w:szCs w:val="28"/>
        </w:rPr>
        <w:t> ?</w:t>
      </w:r>
      <w:r w:rsidRPr="00B3621F">
        <w:rPr>
          <w:color w:val="000000"/>
          <w:szCs w:val="28"/>
        </w:rPr>
        <w:t xml:space="preserve"> Emmanuel Kemisan dans son œuvre </w:t>
      </w:r>
      <w:r w:rsidRPr="00B3621F">
        <w:rPr>
          <w:i/>
          <w:iCs/>
          <w:color w:val="000000"/>
          <w:szCs w:val="28"/>
        </w:rPr>
        <w:t>La Doctrine Monroe ou le droit naturel des peuples,</w:t>
      </w:r>
      <w:r w:rsidRPr="00B3621F">
        <w:rPr>
          <w:color w:val="000000"/>
          <w:szCs w:val="28"/>
        </w:rPr>
        <w:t xml:space="preserve"> des hommes politiques comme Edmond Paul, Louis Audain, Louis Ma</w:t>
      </w:r>
      <w:r w:rsidRPr="00B3621F">
        <w:rPr>
          <w:color w:val="000000"/>
          <w:szCs w:val="28"/>
        </w:rPr>
        <w:t>r</w:t>
      </w:r>
      <w:r w:rsidRPr="00B3621F">
        <w:rPr>
          <w:color w:val="000000"/>
          <w:szCs w:val="28"/>
        </w:rPr>
        <w:t>cellin, Charles Moravia, considéraient avec réalisme l'évolution de la politique nord-américaine et voyaient clairement ses conséquences pour Haïti. Sténio Vincent affirmait déjà en 1903</w:t>
      </w:r>
      <w:r>
        <w:rPr>
          <w:color w:val="000000"/>
          <w:szCs w:val="28"/>
        </w:rPr>
        <w:t> :</w:t>
      </w:r>
      <w:r w:rsidRPr="00B3621F">
        <w:rPr>
          <w:color w:val="000000"/>
          <w:szCs w:val="28"/>
        </w:rPr>
        <w:t xml:space="preserve"> "...l'hypothèse d'une intervention nord-américaine est indiscutable, c'est presque une certitude"</w:t>
      </w:r>
      <w:r>
        <w:rPr>
          <w:color w:val="000000"/>
          <w:szCs w:val="28"/>
        </w:rPr>
        <w:t> </w:t>
      </w:r>
      <w:r>
        <w:rPr>
          <w:rStyle w:val="Appelnotedebasdep"/>
          <w:szCs w:val="28"/>
        </w:rPr>
        <w:footnoteReference w:id="56"/>
      </w:r>
      <w:r w:rsidRPr="00B3621F">
        <w:rPr>
          <w:color w:val="000000"/>
          <w:szCs w:val="28"/>
        </w:rPr>
        <w:t>.</w:t>
      </w:r>
    </w:p>
    <w:p w:rsidR="004865FE" w:rsidRDefault="004865FE" w:rsidP="004865FE">
      <w:pPr>
        <w:autoSpaceDE w:val="0"/>
        <w:autoSpaceDN w:val="0"/>
        <w:adjustRightInd w:val="0"/>
        <w:spacing w:before="120" w:after="120"/>
        <w:jc w:val="both"/>
        <w:rPr>
          <w:color w:val="000000"/>
          <w:szCs w:val="28"/>
        </w:rPr>
      </w:pPr>
      <w:r w:rsidRPr="00B3621F">
        <w:rPr>
          <w:color w:val="000000"/>
          <w:szCs w:val="28"/>
        </w:rPr>
        <w:t>Cependant à par</w:t>
      </w:r>
      <w:r>
        <w:rPr>
          <w:color w:val="000000"/>
          <w:szCs w:val="28"/>
        </w:rPr>
        <w:t>tir de novembre 1914, les Nord-</w:t>
      </w:r>
      <w:r w:rsidRPr="00B3621F">
        <w:rPr>
          <w:color w:val="000000"/>
          <w:szCs w:val="28"/>
        </w:rPr>
        <w:t>américains avaient décidé d'occuper militairement Haïti. Seulement ils attendaient "le moment opportun"</w:t>
      </w:r>
      <w:r>
        <w:rPr>
          <w:color w:val="000000"/>
          <w:szCs w:val="28"/>
        </w:rPr>
        <w:t> </w:t>
      </w:r>
      <w:r>
        <w:rPr>
          <w:rStyle w:val="Appelnotedebasdep"/>
          <w:szCs w:val="28"/>
        </w:rPr>
        <w:footnoteReference w:id="57"/>
      </w:r>
      <w:r w:rsidRPr="00B3621F">
        <w:rPr>
          <w:color w:val="000000"/>
          <w:szCs w:val="28"/>
        </w:rPr>
        <w:t>. Les derniers soubresauts d'agonie du régime féodal haïtien leur fourniront l'occasion de mettre leur plan à exéc</w:t>
      </w:r>
      <w:r w:rsidRPr="00B3621F">
        <w:rPr>
          <w:color w:val="000000"/>
          <w:szCs w:val="28"/>
        </w:rPr>
        <w:t>u</w:t>
      </w:r>
      <w:r w:rsidRPr="00B3621F">
        <w:rPr>
          <w:color w:val="000000"/>
          <w:szCs w:val="28"/>
        </w:rPr>
        <w:t>tion.</w:t>
      </w:r>
    </w:p>
    <w:p w:rsidR="004865FE" w:rsidRPr="00B3621F" w:rsidRDefault="004865FE" w:rsidP="004865FE">
      <w:pPr>
        <w:autoSpaceDE w:val="0"/>
        <w:autoSpaceDN w:val="0"/>
        <w:adjustRightInd w:val="0"/>
        <w:spacing w:before="120" w:after="120"/>
        <w:jc w:val="both"/>
        <w:rPr>
          <w:bCs/>
          <w:color w:val="000000"/>
          <w:szCs w:val="28"/>
        </w:rPr>
      </w:pPr>
      <w:r w:rsidRPr="00B3621F">
        <w:rPr>
          <w:bCs/>
          <w:color w:val="000000"/>
          <w:szCs w:val="28"/>
        </w:rPr>
        <w:t>[62]</w:t>
      </w:r>
    </w:p>
    <w:p w:rsidR="004865FE" w:rsidRPr="00B3621F" w:rsidRDefault="004865FE" w:rsidP="004865FE">
      <w:pPr>
        <w:spacing w:before="120" w:after="120"/>
        <w:jc w:val="both"/>
        <w:rPr>
          <w:color w:val="000000"/>
          <w:szCs w:val="28"/>
        </w:rPr>
      </w:pPr>
    </w:p>
    <w:p w:rsidR="004865FE" w:rsidRPr="00B3621F" w:rsidRDefault="004865FE" w:rsidP="004865FE">
      <w:pPr>
        <w:pStyle w:val="planche"/>
      </w:pPr>
      <w:bookmarkStart w:id="15" w:name="occupation_pt_2_chap_III_I"/>
      <w:r>
        <w:t>I.- LE PRÉTEXTE</w:t>
      </w:r>
      <w:r>
        <w:br/>
        <w:t>ET LE DÉ</w:t>
      </w:r>
      <w:r w:rsidRPr="00B3621F">
        <w:t>BARQUEMENT</w:t>
      </w:r>
    </w:p>
    <w:bookmarkEnd w:id="15"/>
    <w:p w:rsidR="004865FE" w:rsidRPr="00B3621F" w:rsidRDefault="004865FE" w:rsidP="004865FE">
      <w:pPr>
        <w:autoSpaceDE w:val="0"/>
        <w:autoSpaceDN w:val="0"/>
        <w:adjustRightInd w:val="0"/>
        <w:spacing w:before="120" w:after="12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Nous avons déjà vu que le 4 mars, le général Vilbrun Guillaume Sam prit le pouvoir à la fa</w:t>
      </w:r>
      <w:r>
        <w:rPr>
          <w:color w:val="000000"/>
          <w:szCs w:val="28"/>
        </w:rPr>
        <w:t>veur d'une "insurrection" triom</w:t>
      </w:r>
      <w:r w:rsidRPr="00B3621F">
        <w:rPr>
          <w:color w:val="000000"/>
          <w:szCs w:val="28"/>
        </w:rPr>
        <w:t>phante. Un mois plus tard, une nouvelle insurrection éclate dans le Nord. Dirigées par le docteur Rosalvo Bobo, les troupes insurgées avancent sur Port-au-Prince. En même temps, dans la capitale une autre fraction dirigée par l'ex-président Zamor, attaque avec succès le palais présidentiel. Voyant la situation perdue, le général Charles Oscar Etienne, alors chef de la prison de Port-au-Prince, dirige personnellement l'assassinat de 173 prisonniers politiques. Seulement dix d'entre eux purent échapper à la mort. Les insurgés du Nord entrent à Port-au-Prince. C'est dans une telle atmosphère qu'on apprend la nouvelle du mass</w:t>
      </w:r>
      <w:r w:rsidRPr="00B3621F">
        <w:rPr>
          <w:color w:val="000000"/>
          <w:szCs w:val="28"/>
        </w:rPr>
        <w:t>a</w:t>
      </w:r>
      <w:r w:rsidRPr="00B3621F">
        <w:rPr>
          <w:color w:val="000000"/>
          <w:szCs w:val="28"/>
        </w:rPr>
        <w:t>cre de la prison. Alors, une foule indignée envahit le consulat domin</w:t>
      </w:r>
      <w:r w:rsidRPr="00B3621F">
        <w:rPr>
          <w:color w:val="000000"/>
          <w:szCs w:val="28"/>
        </w:rPr>
        <w:t>i</w:t>
      </w:r>
      <w:r w:rsidRPr="00B3621F">
        <w:rPr>
          <w:color w:val="000000"/>
          <w:szCs w:val="28"/>
        </w:rPr>
        <w:t>cain où s'était réfugié Charles Oscar. Le lendemain 28 juillet, la foule attaque l'ambassade de France et s'empara du président Guillaume Sam qui fut dépecé sur le champ</w:t>
      </w:r>
      <w:r>
        <w:rPr>
          <w:color w:val="000000"/>
          <w:szCs w:val="28"/>
        </w:rPr>
        <w:t> </w:t>
      </w:r>
      <w:r>
        <w:rPr>
          <w:rStyle w:val="Appelnotedebasdep"/>
          <w:szCs w:val="28"/>
        </w:rPr>
        <w:footnoteReference w:id="58"/>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On a beaucoup parlé de ce fait, le présentant comme une caract</w:t>
      </w:r>
      <w:r w:rsidRPr="00B3621F">
        <w:rPr>
          <w:color w:val="000000"/>
          <w:szCs w:val="28"/>
        </w:rPr>
        <w:t>é</w:t>
      </w:r>
      <w:r w:rsidRPr="00B3621F">
        <w:rPr>
          <w:color w:val="000000"/>
          <w:szCs w:val="28"/>
        </w:rPr>
        <w:t>ristique de la sauvagerie haïtienne. Cependant la</w:t>
      </w:r>
      <w:r>
        <w:rPr>
          <w:color w:val="000000"/>
          <w:szCs w:val="28"/>
        </w:rPr>
        <w:t xml:space="preserve"> </w:t>
      </w:r>
      <w:r w:rsidRPr="00B3621F">
        <w:rPr>
          <w:bCs/>
          <w:color w:val="000000"/>
          <w:szCs w:val="28"/>
        </w:rPr>
        <w:t>[63]</w:t>
      </w:r>
      <w:r>
        <w:rPr>
          <w:bCs/>
          <w:color w:val="000000"/>
          <w:szCs w:val="28"/>
        </w:rPr>
        <w:t xml:space="preserve"> </w:t>
      </w:r>
      <w:r w:rsidRPr="00B3621F">
        <w:rPr>
          <w:color w:val="000000"/>
          <w:szCs w:val="28"/>
        </w:rPr>
        <w:t>colère populaire avait de sérieux fondements. En tuant les respo</w:t>
      </w:r>
      <w:r w:rsidRPr="00B3621F">
        <w:rPr>
          <w:color w:val="000000"/>
          <w:szCs w:val="28"/>
        </w:rPr>
        <w:t>n</w:t>
      </w:r>
      <w:r w:rsidRPr="00B3621F">
        <w:rPr>
          <w:color w:val="000000"/>
          <w:szCs w:val="28"/>
        </w:rPr>
        <w:t>sables directs de l'odieux assassinat de la prison, le peuple voulait se venger et en m</w:t>
      </w:r>
      <w:r w:rsidRPr="00B3621F">
        <w:rPr>
          <w:color w:val="000000"/>
          <w:szCs w:val="28"/>
        </w:rPr>
        <w:t>ê</w:t>
      </w:r>
      <w:r w:rsidRPr="00B3621F">
        <w:rPr>
          <w:color w:val="000000"/>
          <w:szCs w:val="28"/>
        </w:rPr>
        <w:t>me temps montrer sa détermination de rompre avec un passé dominé par l'omniprésence de ces satrapes qui, après avoir commis leurs fo</w:t>
      </w:r>
      <w:r w:rsidRPr="00B3621F">
        <w:rPr>
          <w:color w:val="000000"/>
          <w:szCs w:val="28"/>
        </w:rPr>
        <w:t>r</w:t>
      </w:r>
      <w:r w:rsidRPr="00B3621F">
        <w:rPr>
          <w:color w:val="000000"/>
          <w:szCs w:val="28"/>
        </w:rPr>
        <w:t>faits, partaient toujours impunément à l'étranger pour jouir tranquill</w:t>
      </w:r>
      <w:r w:rsidRPr="00B3621F">
        <w:rPr>
          <w:color w:val="000000"/>
          <w:szCs w:val="28"/>
        </w:rPr>
        <w:t>e</w:t>
      </w:r>
      <w:r w:rsidRPr="00B3621F">
        <w:rPr>
          <w:color w:val="000000"/>
          <w:szCs w:val="28"/>
        </w:rPr>
        <w:t>ment de l'argent volé au pays.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Les circonstances qui entourèrent donc le renversement du pouvoir de Guillaume Sam, différaient de tous les schémas habituels de chute de gouvernement. En cette occasion, il ne s'agissait pas de la collusion de deux fractions des classes dirigeantes pour renverser un président et l'envoyer en exil, pendant que l'insurrection triomphante couronnait le nouveau maître. Le peuple entrait dans l'histoire, faisait un règl</w:t>
      </w:r>
      <w:r w:rsidRPr="00B3621F">
        <w:rPr>
          <w:color w:val="000000"/>
          <w:szCs w:val="28"/>
        </w:rPr>
        <w:t>e</w:t>
      </w:r>
      <w:r w:rsidRPr="00B3621F">
        <w:rPr>
          <w:color w:val="000000"/>
          <w:szCs w:val="28"/>
        </w:rPr>
        <w:t>ment de compte et manifestait une certaine conscience de son rôle a</w:t>
      </w:r>
      <w:r w:rsidRPr="00B3621F">
        <w:rPr>
          <w:color w:val="000000"/>
          <w:szCs w:val="28"/>
        </w:rPr>
        <w:t>c</w:t>
      </w:r>
      <w:r w:rsidRPr="00B3621F">
        <w:rPr>
          <w:color w:val="000000"/>
          <w:szCs w:val="28"/>
        </w:rPr>
        <w:t>tif.</w:t>
      </w:r>
    </w:p>
    <w:p w:rsidR="004865FE" w:rsidRPr="00B3621F" w:rsidRDefault="004865FE" w:rsidP="004865FE">
      <w:pPr>
        <w:spacing w:before="120" w:after="120"/>
        <w:jc w:val="both"/>
        <w:rPr>
          <w:color w:val="000000"/>
          <w:szCs w:val="28"/>
        </w:rPr>
      </w:pPr>
      <w:r w:rsidRPr="00B3621F">
        <w:rPr>
          <w:color w:val="000000"/>
          <w:szCs w:val="28"/>
        </w:rPr>
        <w:t>Par ailleurs le fait que l'insurrection fut dirigée par un médecin, le docteur Rosalvo Bobo, qui jouissait d'une grande renommée d'intégr</w:t>
      </w:r>
      <w:r w:rsidRPr="00B3621F">
        <w:rPr>
          <w:color w:val="000000"/>
          <w:szCs w:val="28"/>
        </w:rPr>
        <w:t>i</w:t>
      </w:r>
      <w:r w:rsidRPr="00B3621F">
        <w:rPr>
          <w:color w:val="000000"/>
          <w:szCs w:val="28"/>
        </w:rPr>
        <w:t>té, lui confère possiblement un caractère différent des perpétuelles prises d'armes de militaires despotiques, qui avaient toujours marqué l'histoire haïtienne. Très populaire dans de larges secteurs de la pop</w:t>
      </w:r>
      <w:r w:rsidRPr="00B3621F">
        <w:rPr>
          <w:color w:val="000000"/>
          <w:szCs w:val="28"/>
        </w:rPr>
        <w:t>u</w:t>
      </w:r>
      <w:r w:rsidRPr="00B3621F">
        <w:rPr>
          <w:color w:val="000000"/>
          <w:szCs w:val="28"/>
        </w:rPr>
        <w:t>lation, à cause de son abnégation dans l'exercice de sa profession, le docteur Bobo s'opposa toujours à l'ingérence des Nord-américains dans la vie nationale. En 1911, il protesta contre la signature du contrat Mc Donald. En 1914, ministre de l'intérieur, il combattit le projet du contrôle des douanes par les Nord-américains. Sa position intransigeante lui valut d'être considéré par l'amiral Caperton "comme un fou". Selon le capitaine Ed</w:t>
      </w:r>
      <w:r>
        <w:rPr>
          <w:color w:val="000000"/>
          <w:szCs w:val="28"/>
        </w:rPr>
        <w:t>ward L. Beach, il était un idéa</w:t>
      </w:r>
      <w:r w:rsidRPr="00B3621F">
        <w:rPr>
          <w:color w:val="000000"/>
          <w:szCs w:val="28"/>
        </w:rPr>
        <w:t xml:space="preserve">liste </w:t>
      </w:r>
      <w:r>
        <w:rPr>
          <w:bCs/>
          <w:color w:val="000000"/>
          <w:szCs w:val="28"/>
        </w:rPr>
        <w:t xml:space="preserve"> </w:t>
      </w:r>
      <w:r w:rsidRPr="00B3621F">
        <w:rPr>
          <w:bCs/>
          <w:color w:val="000000"/>
          <w:szCs w:val="28"/>
        </w:rPr>
        <w:t>[64]</w:t>
      </w:r>
      <w:r w:rsidRPr="00B3621F">
        <w:rPr>
          <w:color w:val="000000"/>
          <w:szCs w:val="28"/>
        </w:rPr>
        <w:t>qui ne convenait d'aucune manière comme président d'Ha</w:t>
      </w:r>
      <w:r w:rsidRPr="00B3621F">
        <w:rPr>
          <w:color w:val="000000"/>
          <w:szCs w:val="28"/>
        </w:rPr>
        <w:t>ï</w:t>
      </w:r>
      <w:r w:rsidRPr="00B3621F">
        <w:rPr>
          <w:color w:val="000000"/>
          <w:szCs w:val="28"/>
        </w:rPr>
        <w:t>ti</w:t>
      </w:r>
      <w:r>
        <w:rPr>
          <w:color w:val="000000"/>
          <w:szCs w:val="28"/>
        </w:rPr>
        <w:t> </w:t>
      </w:r>
      <w:r>
        <w:rPr>
          <w:rStyle w:val="Appelnotedebasdep"/>
          <w:szCs w:val="28"/>
        </w:rPr>
        <w:footnoteReference w:id="59"/>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Dans ces conditions d'une crise profonde du régime féodal, on peut dire que la nation haïtienne, dans cette conjoncture, cherchait à réso</w:t>
      </w:r>
      <w:r w:rsidRPr="00B3621F">
        <w:rPr>
          <w:color w:val="000000"/>
          <w:szCs w:val="28"/>
        </w:rPr>
        <w:t>u</w:t>
      </w:r>
      <w:r w:rsidRPr="00B3621F">
        <w:rPr>
          <w:color w:val="000000"/>
          <w:szCs w:val="28"/>
        </w:rPr>
        <w:t>dre ses contradictions et à rencontrer un nouvel équilibre afin de sati</w:t>
      </w:r>
      <w:r w:rsidRPr="00B3621F">
        <w:rPr>
          <w:color w:val="000000"/>
          <w:szCs w:val="28"/>
        </w:rPr>
        <w:t>s</w:t>
      </w:r>
      <w:r w:rsidRPr="00B3621F">
        <w:rPr>
          <w:color w:val="000000"/>
          <w:szCs w:val="28"/>
        </w:rPr>
        <w:t>faire aussi bien les demandes de la bourgeoisie libérale que celles des masses populaires mécontentes durant plus d'un demi-siècle.</w:t>
      </w:r>
    </w:p>
    <w:p w:rsidR="004865FE" w:rsidRPr="00B3621F" w:rsidRDefault="004865FE" w:rsidP="004865FE">
      <w:pPr>
        <w:autoSpaceDE w:val="0"/>
        <w:autoSpaceDN w:val="0"/>
        <w:adjustRightInd w:val="0"/>
        <w:spacing w:before="120" w:after="120"/>
        <w:jc w:val="both"/>
        <w:rPr>
          <w:color w:val="000000"/>
          <w:szCs w:val="28"/>
        </w:rPr>
      </w:pPr>
      <w:r>
        <w:rPr>
          <w:color w:val="000000"/>
          <w:szCs w:val="28"/>
        </w:rPr>
        <w:t>À</w:t>
      </w:r>
      <w:r w:rsidRPr="00B3621F">
        <w:rPr>
          <w:color w:val="000000"/>
          <w:szCs w:val="28"/>
        </w:rPr>
        <w:t xml:space="preserve"> quoi aurait conduit la crise de 1915 si elle eut suivi son évol</w:t>
      </w:r>
      <w:r w:rsidRPr="00B3621F">
        <w:rPr>
          <w:color w:val="000000"/>
          <w:szCs w:val="28"/>
        </w:rPr>
        <w:t>u</w:t>
      </w:r>
      <w:r w:rsidRPr="00B3621F">
        <w:rPr>
          <w:color w:val="000000"/>
          <w:szCs w:val="28"/>
        </w:rPr>
        <w:t>tion naturelle</w:t>
      </w:r>
      <w:r>
        <w:rPr>
          <w:color w:val="000000"/>
          <w:szCs w:val="28"/>
        </w:rPr>
        <w:t> ?</w:t>
      </w:r>
      <w:r w:rsidRPr="00B3621F">
        <w:rPr>
          <w:color w:val="000000"/>
          <w:szCs w:val="28"/>
        </w:rPr>
        <w:t xml:space="preserve"> </w:t>
      </w:r>
      <w:r>
        <w:rPr>
          <w:color w:val="000000"/>
          <w:szCs w:val="28"/>
        </w:rPr>
        <w:t>À</w:t>
      </w:r>
      <w:r w:rsidRPr="00B3621F">
        <w:rPr>
          <w:color w:val="000000"/>
          <w:szCs w:val="28"/>
        </w:rPr>
        <w:t xml:space="preserve"> une consolidation du régime féodal</w:t>
      </w:r>
      <w:r>
        <w:rPr>
          <w:color w:val="000000"/>
          <w:szCs w:val="28"/>
        </w:rPr>
        <w:t> ?</w:t>
      </w:r>
      <w:r w:rsidRPr="00B3621F">
        <w:rPr>
          <w:color w:val="000000"/>
          <w:szCs w:val="28"/>
        </w:rPr>
        <w:t xml:space="preserve"> </w:t>
      </w:r>
      <w:r>
        <w:rPr>
          <w:color w:val="000000"/>
          <w:szCs w:val="28"/>
        </w:rPr>
        <w:t>À</w:t>
      </w:r>
      <w:r w:rsidRPr="00B3621F">
        <w:rPr>
          <w:color w:val="000000"/>
          <w:szCs w:val="28"/>
        </w:rPr>
        <w:t xml:space="preserve"> une révol</w:t>
      </w:r>
      <w:r w:rsidRPr="00B3621F">
        <w:rPr>
          <w:color w:val="000000"/>
          <w:szCs w:val="28"/>
        </w:rPr>
        <w:t>u</w:t>
      </w:r>
      <w:r w:rsidRPr="00B3621F">
        <w:rPr>
          <w:color w:val="000000"/>
          <w:szCs w:val="28"/>
        </w:rPr>
        <w:t>tion démocratique bourgeoise - comme celle qui s'était développée au Mexique à la même époque - qui permettrait à la nation haïtienne d'initier son développement économique</w:t>
      </w:r>
      <w:r>
        <w:rPr>
          <w:color w:val="000000"/>
          <w:szCs w:val="28"/>
        </w:rPr>
        <w:t> ?</w:t>
      </w:r>
      <w:r w:rsidRPr="00B3621F">
        <w:rPr>
          <w:color w:val="000000"/>
          <w:szCs w:val="28"/>
        </w:rPr>
        <w:t xml:space="preserve"> L'intervention étrangère, en imposant une greffe au corps social haïtien en vint à altérer le dév</w:t>
      </w:r>
      <w:r w:rsidRPr="00B3621F">
        <w:rPr>
          <w:color w:val="000000"/>
          <w:szCs w:val="28"/>
        </w:rPr>
        <w:t>e</w:t>
      </w:r>
      <w:r w:rsidRPr="00B3621F">
        <w:rPr>
          <w:color w:val="000000"/>
          <w:szCs w:val="28"/>
        </w:rPr>
        <w:t>loppement naturel et tronquer son processus historique.</w:t>
      </w:r>
    </w:p>
    <w:p w:rsidR="004865FE" w:rsidRDefault="004865FE" w:rsidP="004865FE">
      <w:pPr>
        <w:autoSpaceDE w:val="0"/>
        <w:autoSpaceDN w:val="0"/>
        <w:adjustRightInd w:val="0"/>
        <w:spacing w:before="120" w:after="120"/>
        <w:jc w:val="both"/>
        <w:rPr>
          <w:color w:val="000000"/>
          <w:szCs w:val="28"/>
        </w:rPr>
      </w:pPr>
      <w:r w:rsidRPr="00B3621F">
        <w:rPr>
          <w:color w:val="000000"/>
          <w:szCs w:val="28"/>
        </w:rPr>
        <w:t>La veille du débarquement, le 27 juillet, l'amiral Caperton qui avait pris position dans le port du Cap Haïtien depuis le 1er juillet afin de protéger les vies et les biens nord-américains et étrangers, reçut l'ordre de se déplacer. Il reçut en même temps des instructions pour avertir les représentants français et anglais afin qu'ils ne réalisent aucun d</w:t>
      </w:r>
      <w:r w:rsidRPr="00B3621F">
        <w:rPr>
          <w:color w:val="000000"/>
          <w:szCs w:val="28"/>
        </w:rPr>
        <w:t>é</w:t>
      </w:r>
      <w:r w:rsidRPr="00B3621F">
        <w:rPr>
          <w:color w:val="000000"/>
          <w:szCs w:val="28"/>
        </w:rPr>
        <w:t>barquement</w:t>
      </w:r>
      <w:r>
        <w:rPr>
          <w:color w:val="000000"/>
          <w:szCs w:val="28"/>
        </w:rPr>
        <w:t> </w:t>
      </w:r>
      <w:r>
        <w:rPr>
          <w:rStyle w:val="Appelnotedebasdep"/>
          <w:szCs w:val="28"/>
        </w:rPr>
        <w:footnoteReference w:id="60"/>
      </w:r>
      <w:r w:rsidRPr="00B3621F">
        <w:rPr>
          <w:color w:val="000000"/>
          <w:szCs w:val="28"/>
        </w:rPr>
        <w:t xml:space="preserve">. Caperton mit les voiles à toute vapeur vers Port-au-Prince. Le lendemain 400 </w:t>
      </w:r>
      <w:r w:rsidRPr="00B3621F">
        <w:rPr>
          <w:i/>
          <w:iCs/>
          <w:color w:val="000000"/>
          <w:szCs w:val="28"/>
        </w:rPr>
        <w:t>marines</w:t>
      </w:r>
      <w:r w:rsidRPr="00B3621F">
        <w:rPr>
          <w:color w:val="000000"/>
          <w:szCs w:val="28"/>
        </w:rPr>
        <w:t xml:space="preserve"> d'infanterie (2 compagnies </w:t>
      </w:r>
      <w:r w:rsidRPr="00B3621F">
        <w:rPr>
          <w:i/>
          <w:iCs/>
          <w:color w:val="000000"/>
          <w:szCs w:val="28"/>
        </w:rPr>
        <w:t>de m</w:t>
      </w:r>
      <w:r w:rsidRPr="00B3621F">
        <w:rPr>
          <w:i/>
          <w:iCs/>
          <w:color w:val="000000"/>
          <w:szCs w:val="28"/>
        </w:rPr>
        <w:t>a</w:t>
      </w:r>
      <w:r w:rsidRPr="00B3621F">
        <w:rPr>
          <w:i/>
          <w:iCs/>
          <w:color w:val="000000"/>
          <w:szCs w:val="28"/>
        </w:rPr>
        <w:t>rines et 3 de blue jackets)</w:t>
      </w:r>
      <w:r w:rsidRPr="00B3621F">
        <w:rPr>
          <w:color w:val="000000"/>
          <w:szCs w:val="28"/>
        </w:rPr>
        <w:t xml:space="preserve"> </w:t>
      </w:r>
      <w:r>
        <w:rPr>
          <w:color w:val="000000"/>
          <w:szCs w:val="28"/>
        </w:rPr>
        <w:t>mirent pied sur le sol haïtien.</w:t>
      </w:r>
    </w:p>
    <w:p w:rsidR="004865FE" w:rsidRPr="00B3621F" w:rsidRDefault="004865FE" w:rsidP="004865FE">
      <w:pPr>
        <w:autoSpaceDE w:val="0"/>
        <w:autoSpaceDN w:val="0"/>
        <w:adjustRightInd w:val="0"/>
        <w:spacing w:before="120" w:after="120"/>
        <w:jc w:val="both"/>
        <w:rPr>
          <w:color w:val="000000"/>
          <w:szCs w:val="28"/>
        </w:rPr>
      </w:pPr>
      <w:r w:rsidRPr="00B3621F">
        <w:rPr>
          <w:bCs/>
          <w:color w:val="000000"/>
          <w:szCs w:val="28"/>
        </w:rPr>
        <w:t>[65]</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Sur la demande de l'amiral Caperton, la croisière </w:t>
      </w:r>
      <w:r w:rsidRPr="00B3621F">
        <w:rPr>
          <w:i/>
          <w:iCs/>
          <w:color w:val="000000"/>
          <w:szCs w:val="28"/>
        </w:rPr>
        <w:t xml:space="preserve">Jason </w:t>
      </w:r>
      <w:r w:rsidRPr="00B3621F">
        <w:rPr>
          <w:color w:val="000000"/>
          <w:szCs w:val="28"/>
        </w:rPr>
        <w:t>sortit i</w:t>
      </w:r>
      <w:r w:rsidRPr="00B3621F">
        <w:rPr>
          <w:color w:val="000000"/>
          <w:szCs w:val="28"/>
        </w:rPr>
        <w:t>m</w:t>
      </w:r>
      <w:r w:rsidRPr="00B3621F">
        <w:rPr>
          <w:color w:val="000000"/>
          <w:szCs w:val="28"/>
        </w:rPr>
        <w:t>médiatement de Guantanamo avec la 24</w:t>
      </w:r>
      <w:r w:rsidRPr="00886806">
        <w:rPr>
          <w:color w:val="000000"/>
          <w:szCs w:val="28"/>
          <w:vertAlign w:val="superscript"/>
        </w:rPr>
        <w:t>ème</w:t>
      </w:r>
      <w:r w:rsidRPr="00B3621F">
        <w:rPr>
          <w:color w:val="000000"/>
          <w:szCs w:val="28"/>
        </w:rPr>
        <w:t xml:space="preserve"> compagnie de marines. De Philadelphie </w:t>
      </w:r>
      <w:r w:rsidRPr="00B3621F">
        <w:rPr>
          <w:i/>
          <w:iCs/>
          <w:color w:val="000000"/>
          <w:szCs w:val="28"/>
        </w:rPr>
        <w:t>le Connecticut, le Eagle et le Nashville</w:t>
      </w:r>
      <w:r w:rsidRPr="00B3621F">
        <w:rPr>
          <w:color w:val="000000"/>
          <w:szCs w:val="28"/>
        </w:rPr>
        <w:t xml:space="preserve"> avec cinq co</w:t>
      </w:r>
      <w:r w:rsidRPr="00B3621F">
        <w:rPr>
          <w:color w:val="000000"/>
          <w:szCs w:val="28"/>
        </w:rPr>
        <w:t>m</w:t>
      </w:r>
      <w:r w:rsidRPr="00B3621F">
        <w:rPr>
          <w:color w:val="000000"/>
          <w:szCs w:val="28"/>
        </w:rPr>
        <w:t>pagnies du deuxième régiment de marines, sous les ordres du c</w:t>
      </w:r>
      <w:r w:rsidRPr="00B3621F">
        <w:rPr>
          <w:color w:val="000000"/>
          <w:szCs w:val="28"/>
        </w:rPr>
        <w:t>o</w:t>
      </w:r>
      <w:r w:rsidRPr="00B3621F">
        <w:rPr>
          <w:color w:val="000000"/>
          <w:szCs w:val="28"/>
        </w:rPr>
        <w:t>lonel E. R. Coles vinrent renforcer les contingents d'occupation</w:t>
      </w:r>
      <w:r>
        <w:rPr>
          <w:color w:val="000000"/>
          <w:szCs w:val="28"/>
        </w:rPr>
        <w:t> </w:t>
      </w:r>
      <w:r>
        <w:rPr>
          <w:rStyle w:val="Appelnotedebasdep"/>
          <w:szCs w:val="28"/>
        </w:rPr>
        <w:footnoteReference w:id="61"/>
      </w:r>
      <w:r w:rsidRPr="00B3621F">
        <w:rPr>
          <w:color w:val="000000"/>
          <w:szCs w:val="28"/>
        </w:rPr>
        <w:t>.</w:t>
      </w:r>
    </w:p>
    <w:p w:rsidR="004865FE" w:rsidRPr="00B3621F" w:rsidRDefault="004865FE" w:rsidP="004865FE">
      <w:pPr>
        <w:spacing w:before="120" w:after="120"/>
        <w:jc w:val="both"/>
        <w:rPr>
          <w:color w:val="000000"/>
          <w:szCs w:val="28"/>
        </w:rPr>
      </w:pPr>
      <w:r w:rsidRPr="00B3621F">
        <w:rPr>
          <w:color w:val="000000"/>
          <w:szCs w:val="28"/>
        </w:rPr>
        <w:t>Les Nord-Américains débarquèrent à Bizoton, faubourg de la cap</w:t>
      </w:r>
      <w:r w:rsidRPr="00B3621F">
        <w:rPr>
          <w:color w:val="000000"/>
          <w:szCs w:val="28"/>
        </w:rPr>
        <w:t>i</w:t>
      </w:r>
      <w:r w:rsidRPr="00B3621F">
        <w:rPr>
          <w:color w:val="000000"/>
          <w:szCs w:val="28"/>
        </w:rPr>
        <w:t>tale</w:t>
      </w:r>
      <w:r>
        <w:rPr>
          <w:color w:val="000000"/>
          <w:szCs w:val="28"/>
        </w:rPr>
        <w:t> ;</w:t>
      </w:r>
      <w:r w:rsidRPr="00B3621F">
        <w:rPr>
          <w:color w:val="000000"/>
          <w:szCs w:val="28"/>
        </w:rPr>
        <w:t xml:space="preserve"> guidés par 4 marins haïtiens, ils attaquèrent des points stratég</w:t>
      </w:r>
      <w:r w:rsidRPr="00B3621F">
        <w:rPr>
          <w:color w:val="000000"/>
          <w:szCs w:val="28"/>
        </w:rPr>
        <w:t>i</w:t>
      </w:r>
      <w:r w:rsidRPr="00B3621F">
        <w:rPr>
          <w:color w:val="000000"/>
          <w:szCs w:val="28"/>
        </w:rPr>
        <w:t>ques de Port-au-Prince</w:t>
      </w:r>
      <w:r>
        <w:rPr>
          <w:color w:val="000000"/>
          <w:szCs w:val="28"/>
        </w:rPr>
        <w:t> </w:t>
      </w:r>
      <w:r>
        <w:rPr>
          <w:rStyle w:val="Appelnotedebasdep"/>
          <w:szCs w:val="28"/>
        </w:rPr>
        <w:footnoteReference w:id="62"/>
      </w:r>
      <w:r w:rsidRPr="00B3621F">
        <w:rPr>
          <w:color w:val="000000"/>
          <w:szCs w:val="28"/>
        </w:rPr>
        <w:t>. L'arsenal, premier poste attaqué, résiste. Les officiers Joseph Pierre, Edouard François, Pierre Sully se firent remarquer par leur héroïsme. Il y a des pertes des deux côtés</w:t>
      </w:r>
      <w:r>
        <w:rPr>
          <w:color w:val="000000"/>
          <w:szCs w:val="28"/>
        </w:rPr>
        <w:t> </w:t>
      </w:r>
      <w:r>
        <w:rPr>
          <w:rStyle w:val="Appelnotedebasdep"/>
          <w:szCs w:val="28"/>
        </w:rPr>
        <w:footnoteReference w:id="63"/>
      </w:r>
      <w:r w:rsidRPr="00B3621F">
        <w:rPr>
          <w:color w:val="000000"/>
          <w:szCs w:val="28"/>
        </w:rPr>
        <w:t xml:space="preserve">. Les </w:t>
      </w:r>
      <w:r w:rsidRPr="00B3621F">
        <w:rPr>
          <w:i/>
          <w:iCs/>
          <w:color w:val="000000"/>
          <w:szCs w:val="28"/>
        </w:rPr>
        <w:t>m</w:t>
      </w:r>
      <w:r w:rsidRPr="00B3621F">
        <w:rPr>
          <w:i/>
          <w:iCs/>
          <w:color w:val="000000"/>
          <w:szCs w:val="28"/>
        </w:rPr>
        <w:t>a</w:t>
      </w:r>
      <w:r w:rsidRPr="00B3621F">
        <w:rPr>
          <w:i/>
          <w:iCs/>
          <w:color w:val="000000"/>
          <w:szCs w:val="28"/>
        </w:rPr>
        <w:t>rines</w:t>
      </w:r>
      <w:r w:rsidRPr="00B3621F">
        <w:rPr>
          <w:color w:val="000000"/>
          <w:szCs w:val="28"/>
        </w:rPr>
        <w:t xml:space="preserve"> reculent mais rapidement, ils attaquent d'autres postes qui se rendent sans combat. Tous les points stratégiques de la ville tombent aux mains des envahisseurs. </w:t>
      </w:r>
    </w:p>
    <w:p w:rsidR="004865FE" w:rsidRPr="00B3621F" w:rsidRDefault="004865FE" w:rsidP="004865FE">
      <w:pPr>
        <w:spacing w:before="120" w:after="120"/>
        <w:jc w:val="both"/>
        <w:rPr>
          <w:color w:val="000000"/>
          <w:szCs w:val="28"/>
        </w:rPr>
      </w:pPr>
      <w:r w:rsidRPr="00B3621F">
        <w:rPr>
          <w:color w:val="000000"/>
          <w:szCs w:val="28"/>
        </w:rPr>
        <w:t>"On peut dire avec certitude - écrit Arthur Millspaugh</w:t>
      </w:r>
      <w:r>
        <w:rPr>
          <w:color w:val="000000"/>
          <w:szCs w:val="28"/>
        </w:rPr>
        <w:t xml:space="preserve"> </w:t>
      </w:r>
      <w:r w:rsidRPr="00B3621F">
        <w:rPr>
          <w:color w:val="000000"/>
          <w:szCs w:val="28"/>
        </w:rPr>
        <w:t>- que le pr</w:t>
      </w:r>
      <w:r w:rsidRPr="00B3621F">
        <w:rPr>
          <w:color w:val="000000"/>
          <w:szCs w:val="28"/>
        </w:rPr>
        <w:t>é</w:t>
      </w:r>
      <w:r w:rsidRPr="00B3621F">
        <w:rPr>
          <w:color w:val="000000"/>
          <w:szCs w:val="28"/>
        </w:rPr>
        <w:t>sident Wilson était au courant des événements les plus importants de la situation haïtienne, lesquels, comparés à la guerre en Europe, pou</w:t>
      </w:r>
      <w:r w:rsidRPr="00B3621F">
        <w:rPr>
          <w:color w:val="000000"/>
          <w:szCs w:val="28"/>
        </w:rPr>
        <w:t>r</w:t>
      </w:r>
      <w:r w:rsidRPr="00B3621F">
        <w:rPr>
          <w:color w:val="000000"/>
          <w:szCs w:val="28"/>
        </w:rPr>
        <w:t>raient paraître de peu d'importance</w:t>
      </w:r>
      <w:r>
        <w:rPr>
          <w:color w:val="000000"/>
          <w:szCs w:val="28"/>
        </w:rPr>
        <w:t> </w:t>
      </w:r>
      <w:r>
        <w:rPr>
          <w:rStyle w:val="Appelnotedebasdep"/>
          <w:szCs w:val="28"/>
        </w:rPr>
        <w:footnoteReference w:id="64"/>
      </w:r>
      <w:r w:rsidRPr="00B3621F">
        <w:rPr>
          <w:color w:val="000000"/>
          <w:szCs w:val="28"/>
        </w:rPr>
        <w:t>". D'autre part, les nombreuses annotations de Wilson dans les rapports sur Haïti</w:t>
      </w:r>
      <w:r>
        <w:rPr>
          <w:color w:val="000000"/>
          <w:szCs w:val="28"/>
        </w:rPr>
        <w:t> </w:t>
      </w:r>
      <w:r>
        <w:rPr>
          <w:rStyle w:val="Appelnotedebasdep"/>
          <w:szCs w:val="28"/>
        </w:rPr>
        <w:footnoteReference w:id="65"/>
      </w:r>
      <w:r w:rsidRPr="00B3621F">
        <w:rPr>
          <w:color w:val="000000"/>
          <w:szCs w:val="28"/>
        </w:rPr>
        <w:t>, les ordres tran</w:t>
      </w:r>
      <w:r w:rsidRPr="00B3621F">
        <w:rPr>
          <w:color w:val="000000"/>
          <w:szCs w:val="28"/>
        </w:rPr>
        <w:t>s</w:t>
      </w:r>
      <w:r w:rsidRPr="00B3621F">
        <w:rPr>
          <w:color w:val="000000"/>
          <w:szCs w:val="28"/>
        </w:rPr>
        <w:t xml:space="preserve">mis directement et personnellement par le Président, indiquent bien qu'Haïti, à partir de 1915, </w:t>
      </w:r>
      <w:r>
        <w:rPr>
          <w:color w:val="000000"/>
          <w:szCs w:val="28"/>
        </w:rPr>
        <w:t xml:space="preserve">était le centre de la politique </w:t>
      </w:r>
      <w:r w:rsidRPr="00B3621F">
        <w:rPr>
          <w:bCs/>
          <w:color w:val="000000"/>
          <w:szCs w:val="28"/>
        </w:rPr>
        <w:t>[66]</w:t>
      </w:r>
      <w:r>
        <w:rPr>
          <w:bCs/>
          <w:color w:val="000000"/>
          <w:szCs w:val="28"/>
        </w:rPr>
        <w:t xml:space="preserve"> </w:t>
      </w:r>
      <w:r w:rsidRPr="00B3621F">
        <w:rPr>
          <w:color w:val="000000"/>
          <w:szCs w:val="28"/>
        </w:rPr>
        <w:t>nord-américaine dans les Caraïbes</w:t>
      </w:r>
      <w:r>
        <w:rPr>
          <w:color w:val="000000"/>
          <w:szCs w:val="28"/>
        </w:rPr>
        <w:t> </w:t>
      </w:r>
      <w:r>
        <w:rPr>
          <w:rStyle w:val="Appelnotedebasdep"/>
          <w:szCs w:val="28"/>
        </w:rPr>
        <w:footnoteReference w:id="66"/>
      </w:r>
      <w:r w:rsidRPr="00B3621F">
        <w:rPr>
          <w:color w:val="000000"/>
          <w:szCs w:val="28"/>
        </w:rPr>
        <w:t>. Nous pouvons donc nous demander pourquoi un si grand intérêt pour un si petit pays</w:t>
      </w:r>
      <w:r>
        <w:rPr>
          <w:color w:val="000000"/>
          <w:szCs w:val="28"/>
        </w:rPr>
        <w:t> ?</w:t>
      </w:r>
      <w:r w:rsidRPr="00B3621F">
        <w:rPr>
          <w:color w:val="000000"/>
          <w:szCs w:val="28"/>
        </w:rPr>
        <w:t xml:space="preserve"> Pareille attitude s'expliquerait-elle par la position stratégique d'Haïti</w:t>
      </w:r>
      <w:r>
        <w:rPr>
          <w:color w:val="000000"/>
          <w:szCs w:val="28"/>
        </w:rPr>
        <w:t> ?</w:t>
      </w:r>
      <w:r w:rsidRPr="00B3621F">
        <w:rPr>
          <w:color w:val="000000"/>
          <w:szCs w:val="28"/>
        </w:rPr>
        <w:t xml:space="preserve"> </w:t>
      </w:r>
      <w:r>
        <w:rPr>
          <w:color w:val="000000"/>
          <w:szCs w:val="28"/>
        </w:rPr>
        <w:t>À</w:t>
      </w:r>
      <w:r w:rsidRPr="00B3621F">
        <w:rPr>
          <w:color w:val="000000"/>
          <w:szCs w:val="28"/>
        </w:rPr>
        <w:t xml:space="preserve"> </w:t>
      </w:r>
      <w:r>
        <w:rPr>
          <w:color w:val="000000"/>
          <w:szCs w:val="28"/>
        </w:rPr>
        <w:t>cause des i</w:t>
      </w:r>
      <w:r>
        <w:rPr>
          <w:color w:val="000000"/>
          <w:szCs w:val="28"/>
        </w:rPr>
        <w:t>n</w:t>
      </w:r>
      <w:r>
        <w:rPr>
          <w:color w:val="000000"/>
          <w:szCs w:val="28"/>
        </w:rPr>
        <w:t>vestissements nord-</w:t>
      </w:r>
      <w:r w:rsidRPr="00B3621F">
        <w:rPr>
          <w:color w:val="000000"/>
          <w:szCs w:val="28"/>
        </w:rPr>
        <w:t>américains à cette époque</w:t>
      </w:r>
      <w:r>
        <w:rPr>
          <w:color w:val="000000"/>
          <w:szCs w:val="28"/>
        </w:rPr>
        <w:t>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Ces facteurs ne semblent pas avoir eu plus de poids en Haïti que dans les autres pays de l'Amérique Centrale et des Caraïbes. La situ</w:t>
      </w:r>
      <w:r w:rsidRPr="00B3621F">
        <w:rPr>
          <w:color w:val="000000"/>
          <w:szCs w:val="28"/>
        </w:rPr>
        <w:t>a</w:t>
      </w:r>
      <w:r w:rsidRPr="00B3621F">
        <w:rPr>
          <w:color w:val="000000"/>
          <w:szCs w:val="28"/>
        </w:rPr>
        <w:t>tion interne d'Haïti permettrait d'expliquer ce grand intérêt. En effet, ni à Cuba, ni en République Dominicaine, ni au Nicaragua la crise interne n'était arrivée à ce point culminant pour provoquer ce grand dynamisme interne qui se manifestait dans la politique haïtienne. L'évolution de la situation en Haïti constituait un mauvais exemple pour la zone. Selon Franklin Delano Roosevelt, alors sous-secrétaire de la Marine, sous le gouvernement de Wilson</w:t>
      </w:r>
      <w:r>
        <w:rPr>
          <w:color w:val="000000"/>
          <w:szCs w:val="28"/>
        </w:rPr>
        <w:t> :</w:t>
      </w:r>
      <w:r w:rsidRPr="00B3621F">
        <w:rPr>
          <w:color w:val="000000"/>
          <w:szCs w:val="28"/>
        </w:rPr>
        <w:t xml:space="preserve"> "les atroces cond</w:t>
      </w:r>
      <w:r w:rsidRPr="00B3621F">
        <w:rPr>
          <w:color w:val="000000"/>
          <w:szCs w:val="28"/>
        </w:rPr>
        <w:t>i</w:t>
      </w:r>
      <w:r w:rsidRPr="00B3621F">
        <w:rPr>
          <w:color w:val="000000"/>
          <w:szCs w:val="28"/>
        </w:rPr>
        <w:t>tions qui prédominaient en Haïti, pourraient provoquer des agitations dans d'autres pays des Caraïbes". D'autre part, les racines historiques du nationalisme en Haïti et la méfiance vis-à-vis des blancs étaient bien connues. Un secteur important de la population savait manier les armes et possédait une longue tradition militaire. Toutes ces circon</w:t>
      </w:r>
      <w:r w:rsidRPr="00B3621F">
        <w:rPr>
          <w:color w:val="000000"/>
          <w:szCs w:val="28"/>
        </w:rPr>
        <w:t>s</w:t>
      </w:r>
      <w:r w:rsidRPr="00B3621F">
        <w:rPr>
          <w:color w:val="000000"/>
          <w:szCs w:val="28"/>
        </w:rPr>
        <w:t>tances contribuèrent à ce que le Département d'</w:t>
      </w:r>
      <w:r>
        <w:rPr>
          <w:color w:val="000000"/>
          <w:szCs w:val="28"/>
        </w:rPr>
        <w:t>État</w:t>
      </w:r>
      <w:r w:rsidRPr="00B3621F">
        <w:rPr>
          <w:color w:val="000000"/>
          <w:szCs w:val="28"/>
        </w:rPr>
        <w:t>, en s'engageant dans ce que le professeur Arthur Link appelle "la jungle politique ha</w:t>
      </w:r>
      <w:r w:rsidRPr="00B3621F">
        <w:rPr>
          <w:color w:val="000000"/>
          <w:szCs w:val="28"/>
        </w:rPr>
        <w:t>ï</w:t>
      </w:r>
      <w:r w:rsidRPr="00B3621F">
        <w:rPr>
          <w:color w:val="000000"/>
          <w:szCs w:val="28"/>
        </w:rPr>
        <w:t>tienne", mît en pratique une politique plus calculée et plus rigoureuse.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Au moment du débarquement, soit dû à l'effet de surprise, ou comme conséquence de la décomposition du régime social, la déba</w:t>
      </w:r>
      <w:r w:rsidRPr="00B3621F">
        <w:rPr>
          <w:color w:val="000000"/>
          <w:szCs w:val="28"/>
        </w:rPr>
        <w:t>n</w:t>
      </w:r>
      <w:r>
        <w:rPr>
          <w:color w:val="000000"/>
          <w:szCs w:val="28"/>
        </w:rPr>
        <w:t>dade est complète. Les Nord-</w:t>
      </w:r>
      <w:r w:rsidRPr="00B3621F">
        <w:rPr>
          <w:color w:val="000000"/>
          <w:szCs w:val="28"/>
        </w:rPr>
        <w:t>américains sont reçus à bras ouverts par les classes dominantes.</w:t>
      </w:r>
      <w:r>
        <w:rPr>
          <w:bCs/>
          <w:color w:val="000000"/>
          <w:szCs w:val="28"/>
        </w:rPr>
        <w:t xml:space="preserve"> </w:t>
      </w:r>
      <w:r w:rsidRPr="00B3621F">
        <w:rPr>
          <w:bCs/>
          <w:color w:val="000000"/>
          <w:szCs w:val="28"/>
        </w:rPr>
        <w:t>[67]</w:t>
      </w:r>
      <w:r w:rsidRPr="00B3621F">
        <w:rPr>
          <w:color w:val="000000"/>
          <w:szCs w:val="28"/>
        </w:rPr>
        <w:t xml:space="preserve"> Caperton put procéder presque sans rési</w:t>
      </w:r>
      <w:r w:rsidRPr="00B3621F">
        <w:rPr>
          <w:color w:val="000000"/>
          <w:szCs w:val="28"/>
        </w:rPr>
        <w:t>s</w:t>
      </w:r>
      <w:r w:rsidRPr="00B3621F">
        <w:rPr>
          <w:color w:val="000000"/>
          <w:szCs w:val="28"/>
        </w:rPr>
        <w:t>tance à l'occupation militaire du pays et au désarmement de la popul</w:t>
      </w:r>
      <w:r w:rsidRPr="00B3621F">
        <w:rPr>
          <w:color w:val="000000"/>
          <w:szCs w:val="28"/>
        </w:rPr>
        <w:t>a</w:t>
      </w:r>
      <w:r w:rsidRPr="00B3621F">
        <w:rPr>
          <w:color w:val="000000"/>
          <w:szCs w:val="28"/>
        </w:rPr>
        <w:t>tion.</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Immédiatement les protestations s'élevèrent. Les journaux </w:t>
      </w:r>
      <w:r w:rsidRPr="00B3621F">
        <w:rPr>
          <w:i/>
          <w:iCs/>
          <w:color w:val="000000"/>
          <w:szCs w:val="28"/>
        </w:rPr>
        <w:t>Haïti I</w:t>
      </w:r>
      <w:r w:rsidRPr="00B3621F">
        <w:rPr>
          <w:i/>
          <w:iCs/>
          <w:color w:val="000000"/>
          <w:szCs w:val="28"/>
        </w:rPr>
        <w:t>n</w:t>
      </w:r>
      <w:r w:rsidRPr="00B3621F">
        <w:rPr>
          <w:i/>
          <w:iCs/>
          <w:color w:val="000000"/>
          <w:szCs w:val="28"/>
        </w:rPr>
        <w:t>tégral</w:t>
      </w:r>
      <w:r w:rsidRPr="00B3621F">
        <w:rPr>
          <w:color w:val="000000"/>
          <w:szCs w:val="28"/>
        </w:rPr>
        <w:t xml:space="preserve"> et </w:t>
      </w:r>
      <w:r w:rsidRPr="00B3621F">
        <w:rPr>
          <w:i/>
          <w:iCs/>
          <w:color w:val="000000"/>
          <w:szCs w:val="28"/>
        </w:rPr>
        <w:t>La Patrie</w:t>
      </w:r>
      <w:r w:rsidRPr="00B3621F">
        <w:rPr>
          <w:color w:val="000000"/>
          <w:szCs w:val="28"/>
        </w:rPr>
        <w:t xml:space="preserve"> firent leur apparition. Georges Sylvain organisa </w:t>
      </w:r>
      <w:r w:rsidRPr="00B3621F">
        <w:rPr>
          <w:i/>
          <w:iCs/>
          <w:color w:val="000000"/>
          <w:szCs w:val="28"/>
        </w:rPr>
        <w:t>l'Union Patriotique,</w:t>
      </w:r>
      <w:r w:rsidRPr="00B3621F">
        <w:rPr>
          <w:color w:val="000000"/>
          <w:szCs w:val="28"/>
        </w:rPr>
        <w:t xml:space="preserve"> vaste mouvement national pour défendre la patrie occupée. Cependant, seuls les cacos encore sur pied de guerre à Port-au-Prince et au Cap-Haïtien, représentaient une vraie force de rési</w:t>
      </w:r>
      <w:r w:rsidRPr="00B3621F">
        <w:rPr>
          <w:color w:val="000000"/>
          <w:szCs w:val="28"/>
        </w:rPr>
        <w:t>s</w:t>
      </w:r>
      <w:r w:rsidRPr="00B3621F">
        <w:rPr>
          <w:color w:val="000000"/>
          <w:szCs w:val="28"/>
        </w:rPr>
        <w:t>tance. Ceux de Port-au-Prince étaient disposés à combattre. "Près de 1500 cacos</w:t>
      </w:r>
      <w:r>
        <w:rPr>
          <w:color w:val="000000"/>
          <w:szCs w:val="28"/>
        </w:rPr>
        <w:t xml:space="preserve"> se trouvent maintenant à Port-</w:t>
      </w:r>
      <w:r w:rsidRPr="00B3621F">
        <w:rPr>
          <w:color w:val="000000"/>
          <w:szCs w:val="28"/>
        </w:rPr>
        <w:t>au-Prince -</w:t>
      </w:r>
      <w:r>
        <w:rPr>
          <w:color w:val="000000"/>
          <w:szCs w:val="28"/>
        </w:rPr>
        <w:t xml:space="preserve"> </w:t>
      </w:r>
      <w:r w:rsidRPr="00B3621F">
        <w:rPr>
          <w:color w:val="000000"/>
          <w:szCs w:val="28"/>
        </w:rPr>
        <w:t>écrivait l'amiral Caperton au Secrétaire de la Marine le 2 août -</w:t>
      </w:r>
      <w:r>
        <w:rPr>
          <w:color w:val="000000"/>
          <w:szCs w:val="28"/>
        </w:rPr>
        <w:t xml:space="preserve"> </w:t>
      </w:r>
      <w:r w:rsidRPr="00B3621F">
        <w:rPr>
          <w:color w:val="000000"/>
          <w:szCs w:val="28"/>
        </w:rPr>
        <w:t>bien qu'apparemment désarmés, ils sont bien organisés et beaucoup pensent qu'ils ont des armes et des munitions cachées. Ils demandent l'élection de Rosalvo Bobo à la présidence. Le Corps Législatif est sur le point de leur do</w:t>
      </w:r>
      <w:r w:rsidRPr="00B3621F">
        <w:rPr>
          <w:color w:val="000000"/>
          <w:szCs w:val="28"/>
        </w:rPr>
        <w:t>n</w:t>
      </w:r>
      <w:r w:rsidRPr="00B3621F">
        <w:rPr>
          <w:color w:val="000000"/>
          <w:szCs w:val="28"/>
        </w:rPr>
        <w:t>ner satisfaction. Seul mon insistance sur ce point le retient"</w:t>
      </w:r>
      <w:r>
        <w:rPr>
          <w:color w:val="000000"/>
          <w:szCs w:val="28"/>
        </w:rPr>
        <w:t> </w:t>
      </w:r>
      <w:r>
        <w:rPr>
          <w:rStyle w:val="Appelnotedebasdep"/>
          <w:szCs w:val="28"/>
        </w:rPr>
        <w:footnoteReference w:id="67"/>
      </w:r>
      <w:r w:rsidRPr="00B3621F">
        <w:rPr>
          <w:color w:val="000000"/>
          <w:szCs w:val="28"/>
        </w:rPr>
        <w:t>.</w:t>
      </w:r>
      <w:r>
        <w:rPr>
          <w:color w:val="000000"/>
          <w:szCs w:val="28"/>
        </w:rPr>
        <w:t xml:space="preserve"> Il</w:t>
      </w:r>
      <w:r w:rsidRPr="00B3621F">
        <w:rPr>
          <w:color w:val="000000"/>
          <w:szCs w:val="28"/>
        </w:rPr>
        <w:t xml:space="preserve"> était donc nécessaire de rompre, à tout prix, le pouvoir des cacos, afin de pouvoir établir un gouvernement, stable</w:t>
      </w:r>
      <w:r>
        <w:rPr>
          <w:color w:val="000000"/>
          <w:szCs w:val="28"/>
        </w:rPr>
        <w:t> </w:t>
      </w:r>
      <w:r>
        <w:rPr>
          <w:rStyle w:val="Appelnotedebasdep"/>
          <w:szCs w:val="28"/>
        </w:rPr>
        <w:footnoteReference w:id="68"/>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Bobo, appuyé par ses troupes avait formé à Port-au-Prince un C</w:t>
      </w:r>
      <w:r w:rsidRPr="00B3621F">
        <w:rPr>
          <w:color w:val="000000"/>
          <w:szCs w:val="28"/>
        </w:rPr>
        <w:t>o</w:t>
      </w:r>
      <w:r w:rsidRPr="00B3621F">
        <w:rPr>
          <w:color w:val="000000"/>
          <w:szCs w:val="28"/>
        </w:rPr>
        <w:t xml:space="preserve">mité Révolutionnaire. Opposé à tout compromis, il était considéré comme un "sérieux obstacle au protectorat amical des </w:t>
      </w:r>
      <w:r>
        <w:rPr>
          <w:color w:val="000000"/>
          <w:szCs w:val="28"/>
        </w:rPr>
        <w:t>État</w:t>
      </w:r>
      <w:r w:rsidRPr="00B3621F">
        <w:rPr>
          <w:color w:val="000000"/>
          <w:szCs w:val="28"/>
        </w:rPr>
        <w:t>s-Unis</w:t>
      </w:r>
      <w:r>
        <w:rPr>
          <w:color w:val="000000"/>
          <w:szCs w:val="28"/>
        </w:rPr>
        <w:t> </w:t>
      </w:r>
      <w:r>
        <w:rPr>
          <w:rStyle w:val="Appelnotedebasdep"/>
          <w:szCs w:val="28"/>
        </w:rPr>
        <w:footnoteReference w:id="69"/>
      </w:r>
      <w:r w:rsidRPr="00B3621F">
        <w:rPr>
          <w:color w:val="000000"/>
          <w:szCs w:val="28"/>
        </w:rPr>
        <w:t>. Cependant, il décida d'attendre les élections présidentielles et licencia ses troupes qui furent immédiatement désarmées et arrêtées.</w:t>
      </w:r>
    </w:p>
    <w:p w:rsidR="004865FE" w:rsidRPr="00B3621F" w:rsidRDefault="004865FE" w:rsidP="004865FE">
      <w:pPr>
        <w:autoSpaceDE w:val="0"/>
        <w:autoSpaceDN w:val="0"/>
        <w:adjustRightInd w:val="0"/>
        <w:spacing w:before="120" w:after="120"/>
        <w:jc w:val="both"/>
        <w:rPr>
          <w:color w:val="000000"/>
          <w:szCs w:val="28"/>
        </w:rPr>
      </w:pPr>
      <w:r>
        <w:rPr>
          <w:color w:val="000000"/>
          <w:szCs w:val="28"/>
        </w:rPr>
        <w:t>À</w:t>
      </w:r>
      <w:r w:rsidRPr="00B3621F">
        <w:rPr>
          <w:color w:val="000000"/>
          <w:szCs w:val="28"/>
        </w:rPr>
        <w:t xml:space="preserve"> ce moment, le 11 août, dans un dernier effort pour survivre, le Comité Révolutionnaire proclama la dissolution</w:t>
      </w:r>
      <w:r>
        <w:rPr>
          <w:color w:val="000000"/>
          <w:szCs w:val="28"/>
        </w:rPr>
        <w:t xml:space="preserve"> </w:t>
      </w:r>
      <w:r w:rsidRPr="00B3621F">
        <w:rPr>
          <w:bCs/>
          <w:color w:val="000000"/>
          <w:szCs w:val="28"/>
        </w:rPr>
        <w:t>[68]</w:t>
      </w:r>
      <w:r>
        <w:rPr>
          <w:bCs/>
          <w:color w:val="000000"/>
          <w:szCs w:val="28"/>
        </w:rPr>
        <w:t xml:space="preserve"> </w:t>
      </w:r>
      <w:r w:rsidRPr="00B3621F">
        <w:rPr>
          <w:color w:val="000000"/>
          <w:szCs w:val="28"/>
        </w:rPr>
        <w:t>du Corps Lég</w:t>
      </w:r>
      <w:r w:rsidRPr="00B3621F">
        <w:rPr>
          <w:color w:val="000000"/>
          <w:szCs w:val="28"/>
        </w:rPr>
        <w:t>i</w:t>
      </w:r>
      <w:r w:rsidRPr="00B3621F">
        <w:rPr>
          <w:color w:val="000000"/>
          <w:szCs w:val="28"/>
        </w:rPr>
        <w:t>slatif. Mais il était déjà trop tard</w:t>
      </w:r>
      <w:r>
        <w:rPr>
          <w:color w:val="000000"/>
          <w:szCs w:val="28"/>
        </w:rPr>
        <w:t> :</w:t>
      </w:r>
      <w:r w:rsidRPr="00B3621F">
        <w:rPr>
          <w:color w:val="000000"/>
          <w:szCs w:val="28"/>
        </w:rPr>
        <w:t xml:space="preserve"> les baïonnettes des marines prot</w:t>
      </w:r>
      <w:r w:rsidRPr="00B3621F">
        <w:rPr>
          <w:color w:val="000000"/>
          <w:szCs w:val="28"/>
        </w:rPr>
        <w:t>é</w:t>
      </w:r>
      <w:r w:rsidRPr="00B3621F">
        <w:rPr>
          <w:color w:val="000000"/>
          <w:szCs w:val="28"/>
        </w:rPr>
        <w:t>geaient ce Corps</w:t>
      </w:r>
      <w:r>
        <w:rPr>
          <w:color w:val="000000"/>
          <w:szCs w:val="28"/>
        </w:rPr>
        <w:t> </w:t>
      </w:r>
      <w:r>
        <w:rPr>
          <w:rStyle w:val="Appelnotedebasdep"/>
          <w:szCs w:val="28"/>
        </w:rPr>
        <w:footnoteReference w:id="70"/>
      </w:r>
      <w:r w:rsidRPr="00B3621F">
        <w:rPr>
          <w:color w:val="000000"/>
          <w:szCs w:val="28"/>
        </w:rPr>
        <w:t>. Le président du Sénat, Sudre Dart</w:t>
      </w:r>
      <w:r w:rsidRPr="00B3621F">
        <w:rPr>
          <w:color w:val="000000"/>
          <w:szCs w:val="28"/>
        </w:rPr>
        <w:t>i</w:t>
      </w:r>
      <w:r w:rsidRPr="00B3621F">
        <w:rPr>
          <w:color w:val="000000"/>
          <w:szCs w:val="28"/>
        </w:rPr>
        <w:t>guenave, le président de la Chambre des députés, les sénateurs, dép</w:t>
      </w:r>
      <w:r w:rsidRPr="00B3621F">
        <w:rPr>
          <w:color w:val="000000"/>
          <w:szCs w:val="28"/>
        </w:rPr>
        <w:t>u</w:t>
      </w:r>
      <w:r w:rsidRPr="00B3621F">
        <w:rPr>
          <w:color w:val="000000"/>
          <w:szCs w:val="28"/>
        </w:rPr>
        <w:t>tés et ex-ministres après avoir pris contact avec Caperton, promirent aux repr</w:t>
      </w:r>
      <w:r w:rsidRPr="00B3621F">
        <w:rPr>
          <w:color w:val="000000"/>
          <w:szCs w:val="28"/>
        </w:rPr>
        <w:t>é</w:t>
      </w:r>
      <w:r w:rsidRPr="00B3621F">
        <w:rPr>
          <w:color w:val="000000"/>
          <w:szCs w:val="28"/>
        </w:rPr>
        <w:t>sentants nord-américains le contrôle des douanes et des finances ha</w:t>
      </w:r>
      <w:r w:rsidRPr="00B3621F">
        <w:rPr>
          <w:color w:val="000000"/>
          <w:szCs w:val="28"/>
        </w:rPr>
        <w:t>ï</w:t>
      </w:r>
      <w:r w:rsidRPr="00B3621F">
        <w:rPr>
          <w:color w:val="000000"/>
          <w:szCs w:val="28"/>
        </w:rPr>
        <w:t>tiennes.</w:t>
      </w:r>
    </w:p>
    <w:p w:rsidR="004865FE" w:rsidRDefault="004865FE" w:rsidP="004865FE">
      <w:pPr>
        <w:autoSpaceDE w:val="0"/>
        <w:autoSpaceDN w:val="0"/>
        <w:adjustRightInd w:val="0"/>
        <w:spacing w:before="120" w:after="120"/>
        <w:jc w:val="both"/>
        <w:rPr>
          <w:color w:val="000000"/>
          <w:szCs w:val="28"/>
        </w:rPr>
      </w:pPr>
      <w:r w:rsidRPr="00B3621F">
        <w:rPr>
          <w:color w:val="000000"/>
          <w:szCs w:val="28"/>
        </w:rPr>
        <w:t>De nombreuses personnalités politiques se présentèrent comme candidats à la présidence</w:t>
      </w:r>
      <w:r>
        <w:rPr>
          <w:color w:val="000000"/>
          <w:szCs w:val="28"/>
        </w:rPr>
        <w:t> ;</w:t>
      </w:r>
      <w:r w:rsidRPr="00B3621F">
        <w:rPr>
          <w:color w:val="000000"/>
          <w:szCs w:val="28"/>
        </w:rPr>
        <w:t xml:space="preserve"> Caperton choisit Sudre Dartiguenave. Le Département d'</w:t>
      </w:r>
      <w:r>
        <w:rPr>
          <w:color w:val="000000"/>
          <w:szCs w:val="28"/>
        </w:rPr>
        <w:t>État</w:t>
      </w:r>
      <w:r w:rsidRPr="00B3621F">
        <w:rPr>
          <w:color w:val="000000"/>
          <w:szCs w:val="28"/>
        </w:rPr>
        <w:t xml:space="preserve"> ratifia</w:t>
      </w:r>
      <w:r>
        <w:rPr>
          <w:color w:val="000000"/>
          <w:szCs w:val="28"/>
        </w:rPr>
        <w:t> </w:t>
      </w:r>
      <w:r>
        <w:rPr>
          <w:rStyle w:val="Appelnotedebasdep"/>
          <w:szCs w:val="28"/>
        </w:rPr>
        <w:footnoteReference w:id="71"/>
      </w:r>
      <w:r w:rsidRPr="00B3621F">
        <w:rPr>
          <w:color w:val="000000"/>
          <w:szCs w:val="28"/>
        </w:rPr>
        <w:t>. Avocat de l'Anse-à-Veau, ex-sénateur, ex-député, ex-ministre, Dartiguenave était un authentique représentant de l'oligarchie traditionnelle. Il promit une franch</w:t>
      </w:r>
      <w:r>
        <w:rPr>
          <w:color w:val="000000"/>
          <w:szCs w:val="28"/>
        </w:rPr>
        <w:t>e collaboration. "Dart</w:t>
      </w:r>
      <w:r>
        <w:rPr>
          <w:color w:val="000000"/>
          <w:szCs w:val="28"/>
        </w:rPr>
        <w:t>i</w:t>
      </w:r>
      <w:r>
        <w:rPr>
          <w:color w:val="000000"/>
          <w:szCs w:val="28"/>
        </w:rPr>
        <w:t xml:space="preserve">guenave </w:t>
      </w:r>
      <w:r w:rsidRPr="00B3621F">
        <w:rPr>
          <w:color w:val="000000"/>
          <w:szCs w:val="28"/>
        </w:rPr>
        <w:t xml:space="preserve">informa l'amiral Caperton à ses supérieurs reconnaît qu'Haïti peut accepter n'importe quel traité avec les </w:t>
      </w:r>
      <w:r>
        <w:rPr>
          <w:color w:val="000000"/>
          <w:szCs w:val="28"/>
        </w:rPr>
        <w:t>État</w:t>
      </w:r>
      <w:r w:rsidRPr="00B3621F">
        <w:rPr>
          <w:color w:val="000000"/>
          <w:szCs w:val="28"/>
        </w:rPr>
        <w:t>s-Unis. Il pourrait leur garantir le Môle Saint Nicolas et leur reconnaît le droit d'intervenir dans les affaires internes du pays pour sauvegarder l'ordre et contrôler les douanes"</w:t>
      </w:r>
      <w:r>
        <w:rPr>
          <w:color w:val="000000"/>
          <w:szCs w:val="28"/>
        </w:rPr>
        <w:t> </w:t>
      </w:r>
      <w:r>
        <w:rPr>
          <w:rStyle w:val="Appelnotedebasdep"/>
          <w:szCs w:val="28"/>
        </w:rPr>
        <w:footnoteReference w:id="72"/>
      </w:r>
      <w:r w:rsidRPr="00B3621F">
        <w:rPr>
          <w:color w:val="000000"/>
          <w:szCs w:val="28"/>
        </w:rPr>
        <w:t>. Le 11 août dans le Théâtre Parisiana, les députés et sénateurs haïtiens, les marines et chargés d'Affaires nord-américains nommèrent Sudre Dartiguenave président pour une péri</w:t>
      </w:r>
      <w:r w:rsidRPr="00B3621F">
        <w:rPr>
          <w:color w:val="000000"/>
          <w:szCs w:val="28"/>
        </w:rPr>
        <w:t>o</w:t>
      </w:r>
      <w:r w:rsidRPr="00B3621F">
        <w:rPr>
          <w:color w:val="000000"/>
          <w:szCs w:val="28"/>
        </w:rPr>
        <w:t>de de sept ans. Quelques protestations, rapidement étouffées, traduis</w:t>
      </w:r>
      <w:r w:rsidRPr="00B3621F">
        <w:rPr>
          <w:color w:val="000000"/>
          <w:szCs w:val="28"/>
        </w:rPr>
        <w:t>i</w:t>
      </w:r>
      <w:r w:rsidRPr="00B3621F">
        <w:rPr>
          <w:color w:val="000000"/>
          <w:szCs w:val="28"/>
        </w:rPr>
        <w:t>rent le m</w:t>
      </w:r>
      <w:r w:rsidRPr="00B3621F">
        <w:rPr>
          <w:color w:val="000000"/>
          <w:szCs w:val="28"/>
        </w:rPr>
        <w:t>é</w:t>
      </w:r>
      <w:r>
        <w:rPr>
          <w:color w:val="000000"/>
          <w:szCs w:val="28"/>
        </w:rPr>
        <w:t>contentement populaire.</w:t>
      </w:r>
    </w:p>
    <w:p w:rsidR="004865FE" w:rsidRPr="00B3621F" w:rsidRDefault="004865FE" w:rsidP="004865FE">
      <w:pPr>
        <w:autoSpaceDE w:val="0"/>
        <w:autoSpaceDN w:val="0"/>
        <w:adjustRightInd w:val="0"/>
        <w:spacing w:before="120" w:after="120"/>
        <w:jc w:val="both"/>
        <w:rPr>
          <w:bCs/>
          <w:color w:val="000000"/>
          <w:szCs w:val="28"/>
        </w:rPr>
      </w:pPr>
      <w:r w:rsidRPr="00B3621F">
        <w:rPr>
          <w:bCs/>
          <w:color w:val="000000"/>
          <w:szCs w:val="28"/>
        </w:rPr>
        <w:t>[69]</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planche"/>
      </w:pPr>
      <w:bookmarkStart w:id="16" w:name="occupation_pt_2_chap_III_II"/>
      <w:r>
        <w:t>II.- LA FAÇADE LÉ</w:t>
      </w:r>
      <w:r w:rsidRPr="00B3621F">
        <w:t>GALE</w:t>
      </w:r>
    </w:p>
    <w:bookmarkEnd w:id="16"/>
    <w:p w:rsidR="004865FE" w:rsidRPr="00B3621F" w:rsidRDefault="004865FE" w:rsidP="004865FE">
      <w:pPr>
        <w:autoSpaceDE w:val="0"/>
        <w:autoSpaceDN w:val="0"/>
        <w:adjustRightInd w:val="0"/>
        <w:spacing w:before="120" w:after="120"/>
        <w:jc w:val="both"/>
        <w:rPr>
          <w:b/>
          <w:bCs/>
          <w:color w:val="000000"/>
          <w:szCs w:val="28"/>
        </w:rPr>
      </w:pPr>
    </w:p>
    <w:p w:rsidR="004865FE" w:rsidRPr="00B3621F" w:rsidRDefault="004865FE" w:rsidP="004865FE">
      <w:pPr>
        <w:pStyle w:val="a"/>
      </w:pPr>
      <w:r w:rsidRPr="00B3621F">
        <w:t>a) La Convention haïtiano-américaine.</w:t>
      </w:r>
    </w:p>
    <w:p w:rsidR="004865FE" w:rsidRDefault="004865FE" w:rsidP="004865FE">
      <w:pPr>
        <w:autoSpaceDE w:val="0"/>
        <w:autoSpaceDN w:val="0"/>
        <w:adjustRightInd w:val="0"/>
        <w:spacing w:before="120" w:after="120"/>
        <w:jc w:val="both"/>
        <w:rPr>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14 août, c'est-à-dire deux jours après la désignation de Dart</w:t>
      </w:r>
      <w:r w:rsidRPr="00B3621F">
        <w:rPr>
          <w:color w:val="000000"/>
          <w:szCs w:val="28"/>
        </w:rPr>
        <w:t>i</w:t>
      </w:r>
      <w:r w:rsidRPr="00B3621F">
        <w:rPr>
          <w:color w:val="000000"/>
          <w:szCs w:val="28"/>
        </w:rPr>
        <w:t xml:space="preserve">guenave comme </w:t>
      </w:r>
      <w:r w:rsidRPr="00B3621F">
        <w:rPr>
          <w:i/>
          <w:iCs/>
          <w:color w:val="000000"/>
          <w:szCs w:val="28"/>
        </w:rPr>
        <w:t>président de facto,</w:t>
      </w:r>
      <w:r w:rsidRPr="00B3621F">
        <w:rPr>
          <w:color w:val="000000"/>
          <w:szCs w:val="28"/>
        </w:rPr>
        <w:t xml:space="preserve"> selon les propres paroles de La</w:t>
      </w:r>
      <w:r w:rsidRPr="00B3621F">
        <w:rPr>
          <w:color w:val="000000"/>
          <w:szCs w:val="28"/>
        </w:rPr>
        <w:t>n</w:t>
      </w:r>
      <w:r w:rsidRPr="00B3621F">
        <w:rPr>
          <w:color w:val="000000"/>
          <w:szCs w:val="28"/>
        </w:rPr>
        <w:t>sing, le Département d'État soumit au Corps Législatif haïtien un pr</w:t>
      </w:r>
      <w:r w:rsidRPr="00B3621F">
        <w:rPr>
          <w:color w:val="000000"/>
          <w:szCs w:val="28"/>
        </w:rPr>
        <w:t>o</w:t>
      </w:r>
      <w:r w:rsidRPr="00B3621F">
        <w:rPr>
          <w:color w:val="000000"/>
          <w:szCs w:val="28"/>
        </w:rPr>
        <w:t>jet de Convention, pour être ratifié immédiatement et sans modific</w:t>
      </w:r>
      <w:r w:rsidRPr="00B3621F">
        <w:rPr>
          <w:color w:val="000000"/>
          <w:szCs w:val="28"/>
        </w:rPr>
        <w:t>a</w:t>
      </w:r>
      <w:r w:rsidRPr="00B3621F">
        <w:rPr>
          <w:color w:val="000000"/>
          <w:szCs w:val="28"/>
        </w:rPr>
        <w:t>tion. Les prétentions exprimées dans ce document étaient si grandes et les termes si humiliants pour Haïti qu'une forte opposition surgit au sein même du Corps Législatif. L'amiral Caperton fit savoir aux aut</w:t>
      </w:r>
      <w:r w:rsidRPr="00B3621F">
        <w:rPr>
          <w:color w:val="000000"/>
          <w:szCs w:val="28"/>
        </w:rPr>
        <w:t>o</w:t>
      </w:r>
      <w:r w:rsidRPr="00B3621F">
        <w:rPr>
          <w:color w:val="000000"/>
          <w:szCs w:val="28"/>
        </w:rPr>
        <w:t>rités haïtiennes, qu'il prendrait toutes les mesures nécessaires pour a</w:t>
      </w:r>
      <w:r w:rsidRPr="00B3621F">
        <w:rPr>
          <w:color w:val="000000"/>
          <w:szCs w:val="28"/>
        </w:rPr>
        <w:t>s</w:t>
      </w:r>
      <w:r w:rsidRPr="00B3621F">
        <w:rPr>
          <w:color w:val="000000"/>
          <w:szCs w:val="28"/>
        </w:rPr>
        <w:t>surer l'ordre dans le pays</w:t>
      </w:r>
      <w:r>
        <w:rPr>
          <w:color w:val="000000"/>
          <w:szCs w:val="28"/>
        </w:rPr>
        <w:t> </w:t>
      </w:r>
      <w:r>
        <w:rPr>
          <w:rStyle w:val="Appelnotedebasdep"/>
          <w:szCs w:val="28"/>
        </w:rPr>
        <w:footnoteReference w:id="73"/>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même temps "les autorités nord-américaines faisaient de gra</w:t>
      </w:r>
      <w:r w:rsidRPr="00B3621F">
        <w:rPr>
          <w:color w:val="000000"/>
          <w:szCs w:val="28"/>
        </w:rPr>
        <w:t>n</w:t>
      </w:r>
      <w:r w:rsidRPr="00B3621F">
        <w:rPr>
          <w:color w:val="000000"/>
          <w:szCs w:val="28"/>
        </w:rPr>
        <w:t>des pressions sur les autorités haïtiennes, afin d'obtenir la signature du traité, précisément telle qu'ils l'avaient déjà fait à Cuba dans le cas de l'Enmienda Platt"</w:t>
      </w:r>
      <w:r>
        <w:rPr>
          <w:color w:val="000000"/>
          <w:szCs w:val="28"/>
        </w:rPr>
        <w:t> </w:t>
      </w:r>
      <w:r>
        <w:rPr>
          <w:rStyle w:val="Appelnotedebasdep"/>
          <w:szCs w:val="28"/>
        </w:rPr>
        <w:footnoteReference w:id="74"/>
      </w:r>
      <w:r w:rsidRPr="00B3621F">
        <w:rPr>
          <w:color w:val="000000"/>
          <w:szCs w:val="28"/>
        </w:rPr>
        <w:t xml:space="preserve">. </w:t>
      </w:r>
    </w:p>
    <w:p w:rsidR="004865FE" w:rsidRPr="00B3621F" w:rsidRDefault="004865FE" w:rsidP="004865FE">
      <w:pPr>
        <w:spacing w:before="120" w:after="120"/>
        <w:jc w:val="both"/>
        <w:rPr>
          <w:color w:val="000000"/>
          <w:szCs w:val="28"/>
        </w:rPr>
      </w:pPr>
      <w:r w:rsidRPr="00B3621F">
        <w:rPr>
          <w:color w:val="000000"/>
          <w:szCs w:val="28"/>
        </w:rPr>
        <w:t>L'amiral Caperton recommanda le contrôle immédiat des dou</w:t>
      </w:r>
      <w:r w:rsidRPr="00B3621F">
        <w:rPr>
          <w:color w:val="000000"/>
          <w:szCs w:val="28"/>
        </w:rPr>
        <w:t>a</w:t>
      </w:r>
      <w:r w:rsidRPr="00B3621F">
        <w:rPr>
          <w:color w:val="000000"/>
          <w:szCs w:val="28"/>
        </w:rPr>
        <w:t>nes</w:t>
      </w:r>
      <w:r>
        <w:rPr>
          <w:color w:val="000000"/>
          <w:szCs w:val="28"/>
        </w:rPr>
        <w:t> </w:t>
      </w:r>
      <w:r>
        <w:rPr>
          <w:rStyle w:val="Appelnotedebasdep"/>
          <w:szCs w:val="28"/>
        </w:rPr>
        <w:footnoteReference w:id="75"/>
      </w:r>
      <w:r w:rsidRPr="00B3621F">
        <w:rPr>
          <w:color w:val="000000"/>
          <w:szCs w:val="28"/>
        </w:rPr>
        <w:t>. Mr. Boaz Long ratifia</w:t>
      </w:r>
      <w:r>
        <w:rPr>
          <w:color w:val="000000"/>
          <w:szCs w:val="28"/>
        </w:rPr>
        <w:t> :</w:t>
      </w:r>
      <w:r w:rsidRPr="00B3621F">
        <w:rPr>
          <w:color w:val="000000"/>
          <w:szCs w:val="28"/>
        </w:rPr>
        <w:t xml:space="preserve"> "Je crois que ce contrôle doit s'effe</w:t>
      </w:r>
      <w:r w:rsidRPr="00B3621F">
        <w:rPr>
          <w:color w:val="000000"/>
          <w:szCs w:val="28"/>
        </w:rPr>
        <w:t>c</w:t>
      </w:r>
      <w:r w:rsidRPr="00B3621F">
        <w:rPr>
          <w:color w:val="000000"/>
          <w:szCs w:val="28"/>
        </w:rPr>
        <w:t>tuer i</w:t>
      </w:r>
      <w:r w:rsidRPr="00B3621F">
        <w:rPr>
          <w:color w:val="000000"/>
          <w:szCs w:val="28"/>
        </w:rPr>
        <w:t>m</w:t>
      </w:r>
      <w:r w:rsidRPr="00B3621F">
        <w:rPr>
          <w:color w:val="000000"/>
          <w:szCs w:val="28"/>
        </w:rPr>
        <w:t>médiatement" soulignait-il</w:t>
      </w:r>
      <w:r>
        <w:rPr>
          <w:color w:val="000000"/>
          <w:szCs w:val="28"/>
        </w:rPr>
        <w:t> </w:t>
      </w:r>
      <w:r>
        <w:rPr>
          <w:rStyle w:val="Appelnotedebasdep"/>
          <w:szCs w:val="28"/>
        </w:rPr>
        <w:footnoteReference w:id="76"/>
      </w:r>
      <w:r w:rsidRPr="00B3621F">
        <w:rPr>
          <w:color w:val="000000"/>
          <w:szCs w:val="28"/>
        </w:rPr>
        <w:t>. L'ordre fut obéi et les marines s'empar</w:t>
      </w:r>
      <w:r w:rsidRPr="00B3621F">
        <w:rPr>
          <w:color w:val="000000"/>
          <w:szCs w:val="28"/>
        </w:rPr>
        <w:t>è</w:t>
      </w:r>
      <w:r w:rsidRPr="00B3621F">
        <w:rPr>
          <w:color w:val="000000"/>
          <w:szCs w:val="28"/>
        </w:rPr>
        <w:t xml:space="preserve">rent </w:t>
      </w:r>
      <w:r w:rsidRPr="00B3621F">
        <w:rPr>
          <w:i/>
          <w:iCs/>
          <w:color w:val="000000"/>
          <w:szCs w:val="28"/>
        </w:rPr>
        <w:t>manu militari</w:t>
      </w:r>
      <w:r w:rsidRPr="00B3621F">
        <w:rPr>
          <w:color w:val="000000"/>
          <w:szCs w:val="28"/>
        </w:rPr>
        <w:t xml:space="preserve"> des douanes de Port-au-Prince et de celles de tout le pays. Pendant ce temps, les négociations continuaient et la Conve</w:t>
      </w:r>
      <w:r w:rsidRPr="00B3621F">
        <w:rPr>
          <w:color w:val="000000"/>
          <w:szCs w:val="28"/>
        </w:rPr>
        <w:t>n</w:t>
      </w:r>
      <w:r w:rsidRPr="00B3621F">
        <w:rPr>
          <w:color w:val="000000"/>
          <w:szCs w:val="28"/>
        </w:rPr>
        <w:t>tion n'était pas encore ratifiée. Les officiels nord-américains</w:t>
      </w:r>
      <w:r>
        <w:rPr>
          <w:color w:val="000000"/>
          <w:szCs w:val="28"/>
        </w:rPr>
        <w:t xml:space="preserve"> </w:t>
      </w:r>
      <w:r w:rsidRPr="00B3621F">
        <w:rPr>
          <w:bCs/>
          <w:color w:val="000000"/>
          <w:szCs w:val="28"/>
        </w:rPr>
        <w:t>[70]</w:t>
      </w:r>
      <w:r>
        <w:rPr>
          <w:bCs/>
          <w:color w:val="000000"/>
          <w:szCs w:val="28"/>
        </w:rPr>
        <w:t xml:space="preserve"> </w:t>
      </w:r>
      <w:r w:rsidRPr="00B3621F">
        <w:rPr>
          <w:color w:val="000000"/>
          <w:szCs w:val="28"/>
        </w:rPr>
        <w:t>suspendirent la loi martiale le 3 septembre</w:t>
      </w:r>
      <w:r>
        <w:rPr>
          <w:color w:val="000000"/>
          <w:szCs w:val="28"/>
        </w:rPr>
        <w:t> </w:t>
      </w:r>
      <w:r>
        <w:rPr>
          <w:rStyle w:val="Appelnotedebasdep"/>
          <w:szCs w:val="28"/>
        </w:rPr>
        <w:footnoteReference w:id="77"/>
      </w:r>
      <w:r w:rsidRPr="00B3621F">
        <w:rPr>
          <w:color w:val="000000"/>
          <w:szCs w:val="28"/>
        </w:rPr>
        <w:t>. Un tribunal prév</w:t>
      </w:r>
      <w:r w:rsidRPr="00B3621F">
        <w:rPr>
          <w:color w:val="000000"/>
          <w:szCs w:val="28"/>
        </w:rPr>
        <w:t>ô</w:t>
      </w:r>
      <w:r w:rsidRPr="00B3621F">
        <w:rPr>
          <w:color w:val="000000"/>
          <w:szCs w:val="28"/>
        </w:rPr>
        <w:t>tal fu</w:t>
      </w:r>
      <w:r>
        <w:rPr>
          <w:color w:val="000000"/>
          <w:szCs w:val="28"/>
        </w:rPr>
        <w:t>t installé dans chaque localité </w:t>
      </w:r>
      <w:r>
        <w:rPr>
          <w:rStyle w:val="Appelnotedebasdep"/>
          <w:szCs w:val="28"/>
        </w:rPr>
        <w:footnoteReference w:id="78"/>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projet de Convention donna lieu à de violentes sessions à la Chambre. Le député des Gonaïves, Raymond Cabêche, intervint avec force et noblesse</w:t>
      </w:r>
      <w:r>
        <w:rPr>
          <w:color w:val="000000"/>
          <w:szCs w:val="28"/>
        </w:rPr>
        <w:t> :</w:t>
      </w:r>
      <w:r w:rsidRPr="00B3621F">
        <w:rPr>
          <w:color w:val="000000"/>
          <w:szCs w:val="28"/>
        </w:rPr>
        <w:t xml:space="preserve"> "Au nom de l'humanité, le gouvernement des États-Unis -</w:t>
      </w:r>
      <w:r>
        <w:rPr>
          <w:color w:val="000000"/>
          <w:szCs w:val="28"/>
        </w:rPr>
        <w:t xml:space="preserve"> </w:t>
      </w:r>
      <w:r w:rsidRPr="00B3621F">
        <w:rPr>
          <w:color w:val="000000"/>
          <w:szCs w:val="28"/>
        </w:rPr>
        <w:t>suivant les déclarations de ses agents -</w:t>
      </w:r>
      <w:r>
        <w:rPr>
          <w:color w:val="000000"/>
          <w:szCs w:val="28"/>
        </w:rPr>
        <w:t xml:space="preserve"> </w:t>
      </w:r>
      <w:r w:rsidRPr="00B3621F">
        <w:rPr>
          <w:color w:val="000000"/>
          <w:szCs w:val="28"/>
        </w:rPr>
        <w:t>a opéré dans notre pays une intervention armée. Et il nous a présenté, à la pointe des baïonne</w:t>
      </w:r>
      <w:r w:rsidRPr="00B3621F">
        <w:rPr>
          <w:color w:val="000000"/>
          <w:szCs w:val="28"/>
        </w:rPr>
        <w:t>t</w:t>
      </w:r>
      <w:r w:rsidRPr="00B3621F">
        <w:rPr>
          <w:color w:val="000000"/>
          <w:szCs w:val="28"/>
        </w:rPr>
        <w:t>tes et avec l'appui des canons de ses croiseurs, une Convention que, du haut de son impérialisme, il nous invite à ratifier. Qu'est-ce que cette convention</w:t>
      </w:r>
      <w:r>
        <w:rPr>
          <w:color w:val="000000"/>
          <w:szCs w:val="28"/>
        </w:rPr>
        <w:t> ?</w:t>
      </w:r>
      <w:r w:rsidRPr="00B3621F">
        <w:rPr>
          <w:color w:val="000000"/>
          <w:szCs w:val="28"/>
        </w:rPr>
        <w:t xml:space="preserve"> Un protectorat imposé à Haïti par M. Wilson... Par cette convention, nous décrétons pour le peuple haïtien la servitude morale en place de l'esclavage physique qu'on n'ose plus aujourd'hui rétablir. Elle compromet les droits de la nation... Je proteste au nom du peuple haïtien, au nom de ses droits, de sa souveraineté, de son indépenda</w:t>
      </w:r>
      <w:r w:rsidRPr="00B3621F">
        <w:rPr>
          <w:color w:val="000000"/>
          <w:szCs w:val="28"/>
        </w:rPr>
        <w:t>n</w:t>
      </w:r>
      <w:r w:rsidRPr="00B3621F">
        <w:rPr>
          <w:color w:val="000000"/>
          <w:szCs w:val="28"/>
        </w:rPr>
        <w:t>ce, contre le projet de Convention américano-haïtienne"</w:t>
      </w:r>
      <w:r>
        <w:rPr>
          <w:color w:val="000000"/>
          <w:szCs w:val="28"/>
        </w:rPr>
        <w:t> </w:t>
      </w:r>
      <w:r>
        <w:rPr>
          <w:rStyle w:val="Appelnotedebasdep"/>
          <w:szCs w:val="28"/>
        </w:rPr>
        <w:footnoteReference w:id="79"/>
      </w:r>
      <w:r w:rsidRPr="00B3621F">
        <w:rPr>
          <w:color w:val="000000"/>
          <w:szCs w:val="28"/>
        </w:rPr>
        <w:t>. Le projet fut voté le 16 novembre et ratifié le 28 février 1916 par le sénat nord-américain. "Cet événement -</w:t>
      </w:r>
      <w:r>
        <w:rPr>
          <w:color w:val="000000"/>
          <w:szCs w:val="28"/>
        </w:rPr>
        <w:t xml:space="preserve"> </w:t>
      </w:r>
      <w:r w:rsidRPr="00B3621F">
        <w:rPr>
          <w:color w:val="000000"/>
          <w:szCs w:val="28"/>
        </w:rPr>
        <w:t>anno</w:t>
      </w:r>
      <w:r>
        <w:rPr>
          <w:color w:val="000000"/>
          <w:szCs w:val="28"/>
        </w:rPr>
        <w:t>nça alors triomphalement Darti</w:t>
      </w:r>
      <w:r w:rsidRPr="00B3621F">
        <w:rPr>
          <w:color w:val="000000"/>
          <w:szCs w:val="28"/>
        </w:rPr>
        <w:t>gu</w:t>
      </w:r>
      <w:r w:rsidRPr="00B3621F">
        <w:rPr>
          <w:color w:val="000000"/>
          <w:szCs w:val="28"/>
        </w:rPr>
        <w:t>e</w:t>
      </w:r>
      <w:r w:rsidRPr="00B3621F">
        <w:rPr>
          <w:color w:val="000000"/>
          <w:szCs w:val="28"/>
        </w:rPr>
        <w:t xml:space="preserve">nave au peuple - est le plus important de notre histoire nationale. C'est la fondation de notre indépendance, la </w:t>
      </w:r>
      <w:r w:rsidRPr="00B3621F">
        <w:rPr>
          <w:bCs/>
          <w:color w:val="000000"/>
          <w:szCs w:val="28"/>
        </w:rPr>
        <w:t>[71]</w:t>
      </w:r>
      <w:r>
        <w:rPr>
          <w:bCs/>
          <w:color w:val="000000"/>
          <w:szCs w:val="28"/>
        </w:rPr>
        <w:t xml:space="preserve"> </w:t>
      </w:r>
      <w:r w:rsidRPr="00B3621F">
        <w:rPr>
          <w:color w:val="000000"/>
          <w:szCs w:val="28"/>
        </w:rPr>
        <w:t>consécration solennelle de l'ère de progrès pour la nation"</w:t>
      </w:r>
      <w:r>
        <w:rPr>
          <w:color w:val="000000"/>
          <w:szCs w:val="28"/>
        </w:rPr>
        <w:t> </w:t>
      </w:r>
      <w:r>
        <w:rPr>
          <w:rStyle w:val="Appelnotedebasdep"/>
          <w:szCs w:val="28"/>
        </w:rPr>
        <w:footnoteReference w:id="80"/>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Les États-Unis, qui déjà avaient réalisé plus d'une expérience de ce genre en Amérique Centrale et les Caraïbes, purent assurer dans cette Convention les bases légales de l'occupation, évitant des controverses postérieures comme celles suscitées dans le cas du protocole signé avec la République Dominicaine en 1907. Lansing résumant la portée de la Convention écrivait au Chef de la Division des Affaires Étrang</w:t>
      </w:r>
      <w:r w:rsidRPr="00B3621F">
        <w:rPr>
          <w:color w:val="000000"/>
          <w:szCs w:val="28"/>
        </w:rPr>
        <w:t>è</w:t>
      </w:r>
      <w:r w:rsidRPr="00B3621F">
        <w:rPr>
          <w:color w:val="000000"/>
          <w:szCs w:val="28"/>
        </w:rPr>
        <w:t>res pour l'Amérique Latine, Boaz Long</w:t>
      </w:r>
      <w:r>
        <w:rPr>
          <w:color w:val="000000"/>
          <w:szCs w:val="28"/>
        </w:rPr>
        <w:t> :</w:t>
      </w:r>
      <w:r w:rsidRPr="00B3621F">
        <w:rPr>
          <w:color w:val="000000"/>
          <w:szCs w:val="28"/>
        </w:rPr>
        <w:t xml:space="preserve"> "le traité doit principalement viser le contrôle des douanes"</w:t>
      </w:r>
      <w:r>
        <w:rPr>
          <w:color w:val="000000"/>
          <w:szCs w:val="28"/>
        </w:rPr>
        <w:t> </w:t>
      </w:r>
      <w:r>
        <w:rPr>
          <w:rStyle w:val="Appelnotedebasdep"/>
          <w:szCs w:val="28"/>
        </w:rPr>
        <w:footnoteReference w:id="81"/>
      </w:r>
      <w:r w:rsidRPr="00B3621F">
        <w:rPr>
          <w:color w:val="000000"/>
          <w:szCs w:val="28"/>
        </w:rPr>
        <w:t>. Quelques modifications furent intr</w:t>
      </w:r>
      <w:r w:rsidRPr="00B3621F">
        <w:rPr>
          <w:color w:val="000000"/>
          <w:szCs w:val="28"/>
        </w:rPr>
        <w:t>o</w:t>
      </w:r>
      <w:r w:rsidRPr="00B3621F">
        <w:rPr>
          <w:color w:val="000000"/>
          <w:szCs w:val="28"/>
        </w:rPr>
        <w:t xml:space="preserve">duites par Louis </w:t>
      </w:r>
      <w:r>
        <w:rPr>
          <w:color w:val="000000"/>
          <w:szCs w:val="28"/>
        </w:rPr>
        <w:t>Borno</w:t>
      </w:r>
      <w:r w:rsidRPr="00B3621F">
        <w:rPr>
          <w:color w:val="000000"/>
          <w:szCs w:val="28"/>
        </w:rPr>
        <w:t>, ministre des Relations Extérieures, pour do</w:t>
      </w:r>
      <w:r w:rsidRPr="00B3621F">
        <w:rPr>
          <w:color w:val="000000"/>
          <w:szCs w:val="28"/>
        </w:rPr>
        <w:t>n</w:t>
      </w:r>
      <w:r w:rsidRPr="00B3621F">
        <w:rPr>
          <w:color w:val="000000"/>
          <w:szCs w:val="28"/>
        </w:rPr>
        <w:t>ner au traité "une phraséologie plus au goût des haïtiens"</w:t>
      </w:r>
      <w:r>
        <w:rPr>
          <w:color w:val="000000"/>
          <w:szCs w:val="28"/>
        </w:rPr>
        <w:t> </w:t>
      </w:r>
      <w:r>
        <w:rPr>
          <w:rStyle w:val="Appelnotedebasdep"/>
          <w:szCs w:val="28"/>
        </w:rPr>
        <w:footnoteReference w:id="82"/>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Cette Convention constituait la Charte du régime de l'occupation. Elle considérait tout l'ensemble des relations entre occupants et o</w:t>
      </w:r>
      <w:r w:rsidRPr="00B3621F">
        <w:rPr>
          <w:color w:val="000000"/>
          <w:szCs w:val="28"/>
        </w:rPr>
        <w:t>c</w:t>
      </w:r>
      <w:r w:rsidRPr="00B3621F">
        <w:rPr>
          <w:color w:val="000000"/>
          <w:szCs w:val="28"/>
        </w:rPr>
        <w:t>cupés</w:t>
      </w:r>
      <w:r>
        <w:rPr>
          <w:color w:val="000000"/>
          <w:szCs w:val="28"/>
        </w:rPr>
        <w:t> ;</w:t>
      </w:r>
      <w:r w:rsidRPr="00B3621F">
        <w:rPr>
          <w:color w:val="000000"/>
          <w:szCs w:val="28"/>
        </w:rPr>
        <w:t xml:space="preserve"> entre le Département d'État et le gouvernement fantoche de Sudre Dartiguenave. Le caractère de la "future coopération" se déf</w:t>
      </w:r>
      <w:r w:rsidRPr="00B3621F">
        <w:rPr>
          <w:color w:val="000000"/>
          <w:szCs w:val="28"/>
        </w:rPr>
        <w:t>i</w:t>
      </w:r>
      <w:r w:rsidRPr="00B3621F">
        <w:rPr>
          <w:color w:val="000000"/>
          <w:szCs w:val="28"/>
        </w:rPr>
        <w:t>nissait selon les plus beaux principes du monde.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préambule et l'article I se référaient au renforcement des liens d'amitié entre les deux nations, à l'amélioration de la situation fina</w:t>
      </w:r>
      <w:r w:rsidRPr="00B3621F">
        <w:rPr>
          <w:color w:val="000000"/>
          <w:szCs w:val="28"/>
        </w:rPr>
        <w:t>n</w:t>
      </w:r>
      <w:r w:rsidRPr="00B3621F">
        <w:rPr>
          <w:color w:val="000000"/>
          <w:szCs w:val="28"/>
        </w:rPr>
        <w:t xml:space="preserve">cière, au maintien de l'ordre dans la République, au développement économique et à la prospérité d'Haïti. L'article I n'existait pas dans le projet original. Il avait été suggéré par Louis </w:t>
      </w:r>
      <w:r>
        <w:rPr>
          <w:color w:val="000000"/>
          <w:szCs w:val="28"/>
        </w:rPr>
        <w:t>Borno</w:t>
      </w:r>
      <w:r w:rsidRPr="00B3621F">
        <w:rPr>
          <w:color w:val="000000"/>
          <w:szCs w:val="28"/>
        </w:rPr>
        <w:t>.</w:t>
      </w:r>
    </w:p>
    <w:p w:rsidR="004865FE" w:rsidRPr="00B3621F" w:rsidRDefault="004865FE" w:rsidP="004865FE">
      <w:pPr>
        <w:spacing w:before="120" w:after="120"/>
        <w:jc w:val="both"/>
        <w:rPr>
          <w:color w:val="000000"/>
          <w:szCs w:val="28"/>
        </w:rPr>
      </w:pPr>
      <w:r w:rsidRPr="00B3621F">
        <w:rPr>
          <w:color w:val="000000"/>
          <w:szCs w:val="28"/>
        </w:rPr>
        <w:t>Six articles (II, III, IV, V, VI) se référaient à l'occupation des douanes. Ils stipulaient qu'un "Receveur Général,</w:t>
      </w:r>
      <w:r>
        <w:rPr>
          <w:color w:val="000000"/>
          <w:szCs w:val="28"/>
        </w:rPr>
        <w:t xml:space="preserve"> </w:t>
      </w:r>
      <w:r w:rsidRPr="00B3621F">
        <w:rPr>
          <w:bCs/>
          <w:color w:val="000000"/>
          <w:szCs w:val="28"/>
        </w:rPr>
        <w:t>[72]</w:t>
      </w:r>
      <w:r>
        <w:rPr>
          <w:bCs/>
          <w:color w:val="000000"/>
          <w:szCs w:val="28"/>
        </w:rPr>
        <w:t xml:space="preserve"> </w:t>
      </w:r>
      <w:r w:rsidRPr="00B3621F">
        <w:rPr>
          <w:color w:val="000000"/>
          <w:szCs w:val="28"/>
        </w:rPr>
        <w:t>un Conseiller Financier avec ses assistants et employés nommés par le gouvern</w:t>
      </w:r>
      <w:r w:rsidRPr="00B3621F">
        <w:rPr>
          <w:color w:val="000000"/>
          <w:szCs w:val="28"/>
        </w:rPr>
        <w:t>e</w:t>
      </w:r>
      <w:r w:rsidRPr="00B3621F">
        <w:rPr>
          <w:color w:val="000000"/>
          <w:szCs w:val="28"/>
        </w:rPr>
        <w:t>ment nord-américain recevront et disposeront de tous les droits de douanes et assureront la distribution des dépenses publiques et proc</w:t>
      </w:r>
      <w:r w:rsidRPr="00B3621F">
        <w:rPr>
          <w:color w:val="000000"/>
          <w:szCs w:val="28"/>
        </w:rPr>
        <w:t>é</w:t>
      </w:r>
      <w:r w:rsidRPr="00B3621F">
        <w:rPr>
          <w:color w:val="000000"/>
          <w:szCs w:val="28"/>
        </w:rPr>
        <w:t>deront à toutes les réformes nécessaires pour l'assainissement des f</w:t>
      </w:r>
      <w:r w:rsidRPr="00B3621F">
        <w:rPr>
          <w:color w:val="000000"/>
          <w:szCs w:val="28"/>
        </w:rPr>
        <w:t>i</w:t>
      </w:r>
      <w:r w:rsidRPr="00B3621F">
        <w:rPr>
          <w:color w:val="000000"/>
          <w:szCs w:val="28"/>
        </w:rPr>
        <w:t>nances publiques". Le traité imposé à Nicaragua n'arr</w:t>
      </w:r>
      <w:r w:rsidRPr="00B3621F">
        <w:rPr>
          <w:color w:val="000000"/>
          <w:szCs w:val="28"/>
        </w:rPr>
        <w:t>i</w:t>
      </w:r>
      <w:r w:rsidRPr="00B3621F">
        <w:rPr>
          <w:color w:val="000000"/>
          <w:szCs w:val="28"/>
        </w:rPr>
        <w:t>vait pas si loin et celui signé avec la République dominicaine était plus limité dans sa portée. En effet, la Convention d'Haïti prévoyait non seulement la r</w:t>
      </w:r>
      <w:r w:rsidRPr="00B3621F">
        <w:rPr>
          <w:color w:val="000000"/>
          <w:szCs w:val="28"/>
        </w:rPr>
        <w:t>e</w:t>
      </w:r>
      <w:r w:rsidRPr="00B3621F">
        <w:rPr>
          <w:color w:val="000000"/>
          <w:szCs w:val="28"/>
        </w:rPr>
        <w:t>collection des fonds de douanes par les occupants mais aussi l'exercice d'un contrôle sur les dépenses du pays.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L'Article X, prévoyait la formation d'une gendarmerie urbaine et rurale sous</w:t>
      </w:r>
      <w:r>
        <w:rPr>
          <w:color w:val="000000"/>
          <w:szCs w:val="28"/>
        </w:rPr>
        <w:t xml:space="preserve"> la direction d'officiers nord-</w:t>
      </w:r>
      <w:r w:rsidRPr="00B3621F">
        <w:rPr>
          <w:color w:val="000000"/>
          <w:szCs w:val="28"/>
        </w:rPr>
        <w:t>américains. Lorsque ces de</w:t>
      </w:r>
      <w:r w:rsidRPr="00B3621F">
        <w:rPr>
          <w:color w:val="000000"/>
          <w:szCs w:val="28"/>
        </w:rPr>
        <w:t>r</w:t>
      </w:r>
      <w:r w:rsidRPr="00B3621F">
        <w:rPr>
          <w:color w:val="000000"/>
          <w:szCs w:val="28"/>
        </w:rPr>
        <w:t xml:space="preserve">niers jugeront les Haïtiens capables, ils procureront que peu à peu ceux-ci les remplacent. Cette clause ne se rencontre dans aucun des traités imposés par les </w:t>
      </w:r>
      <w:r>
        <w:rPr>
          <w:color w:val="000000"/>
          <w:szCs w:val="28"/>
        </w:rPr>
        <w:t>État</w:t>
      </w:r>
      <w:r w:rsidRPr="00B3621F">
        <w:rPr>
          <w:color w:val="000000"/>
          <w:szCs w:val="28"/>
        </w:rPr>
        <w:t xml:space="preserve">s-Unis aux autres pays des Caraïbes.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"Afin de préserver son indépendance, Haïti se compromet à ne c</w:t>
      </w:r>
      <w:r w:rsidRPr="00B3621F">
        <w:rPr>
          <w:color w:val="000000"/>
          <w:szCs w:val="28"/>
        </w:rPr>
        <w:t>é</w:t>
      </w:r>
      <w:r w:rsidRPr="00B3621F">
        <w:rPr>
          <w:color w:val="000000"/>
          <w:szCs w:val="28"/>
        </w:rPr>
        <w:t>der ni louer aucune portion du territoire national, à un autre pays</w:t>
      </w:r>
      <w:r>
        <w:rPr>
          <w:color w:val="000000"/>
          <w:szCs w:val="28"/>
        </w:rPr>
        <w:t> ;</w:t>
      </w:r>
      <w:r w:rsidRPr="00B3621F">
        <w:rPr>
          <w:color w:val="000000"/>
          <w:szCs w:val="28"/>
        </w:rPr>
        <w:t xml:space="preserve"> à ne signer aucun traité (art. X)</w:t>
      </w:r>
      <w:r>
        <w:rPr>
          <w:color w:val="000000"/>
          <w:szCs w:val="28"/>
        </w:rPr>
        <w:t> ;</w:t>
      </w:r>
      <w:r w:rsidRPr="00B3621F">
        <w:rPr>
          <w:color w:val="000000"/>
          <w:szCs w:val="28"/>
        </w:rPr>
        <w:t xml:space="preserve"> à ne contracter aucune dette sans le consentement de Washington (article VIII). En retour, les </w:t>
      </w:r>
      <w:r>
        <w:rPr>
          <w:color w:val="000000"/>
          <w:szCs w:val="28"/>
        </w:rPr>
        <w:t>État</w:t>
      </w:r>
      <w:r w:rsidRPr="00B3621F">
        <w:rPr>
          <w:color w:val="000000"/>
          <w:szCs w:val="28"/>
        </w:rPr>
        <w:t>s-Unis lui prêteront aide pour préserver son indépendance, maintenir un go</w:t>
      </w:r>
      <w:r w:rsidRPr="00B3621F">
        <w:rPr>
          <w:color w:val="000000"/>
          <w:szCs w:val="28"/>
        </w:rPr>
        <w:t>u</w:t>
      </w:r>
      <w:r w:rsidRPr="00B3621F">
        <w:rPr>
          <w:color w:val="000000"/>
          <w:szCs w:val="28"/>
        </w:rPr>
        <w:t>vernement stable, protéger les vies et propriétés individuelles (art. IV), exploiter les ressources naturelles et développer un service sanitaire adéquat (art. XIII).</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28 mars 1917, un Acte additionnel du traité prolongeait celui-ci pour une nouvelle période de 10 ans. Cet acte prévoyait un emprunt de 3 millions de dollars au gouvernement haïtien. Cette nouvelle di</w:t>
      </w:r>
      <w:r w:rsidRPr="00B3621F">
        <w:rPr>
          <w:color w:val="000000"/>
          <w:szCs w:val="28"/>
        </w:rPr>
        <w:t>s</w:t>
      </w:r>
      <w:r w:rsidRPr="00B3621F">
        <w:rPr>
          <w:color w:val="000000"/>
          <w:szCs w:val="28"/>
        </w:rPr>
        <w:t xml:space="preserve">position concertée entre </w:t>
      </w:r>
      <w:r w:rsidRPr="00B3621F">
        <w:rPr>
          <w:bCs/>
          <w:color w:val="000000"/>
          <w:szCs w:val="28"/>
        </w:rPr>
        <w:t>[73]</w:t>
      </w:r>
      <w:r>
        <w:rPr>
          <w:bCs/>
          <w:color w:val="000000"/>
          <w:szCs w:val="28"/>
        </w:rPr>
        <w:t xml:space="preserve"> </w:t>
      </w:r>
      <w:r w:rsidRPr="00B3621F">
        <w:rPr>
          <w:color w:val="000000"/>
          <w:szCs w:val="28"/>
        </w:rPr>
        <w:t>le gouvernement de Dartiguenave et l'amiral Caperton se maintint secret jusqu'au 25 juin 1922</w:t>
      </w:r>
      <w:r>
        <w:rPr>
          <w:color w:val="000000"/>
          <w:szCs w:val="28"/>
        </w:rPr>
        <w:t> </w:t>
      </w:r>
      <w:r>
        <w:rPr>
          <w:rStyle w:val="Appelnotedebasdep"/>
          <w:szCs w:val="28"/>
        </w:rPr>
        <w:footnoteReference w:id="83"/>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outre plusieurs sous accords furent signés</w:t>
      </w:r>
      <w:r>
        <w:rPr>
          <w:color w:val="000000"/>
          <w:szCs w:val="28"/>
        </w:rPr>
        <w:t> :</w:t>
      </w:r>
      <w:r w:rsidRPr="00B3621F">
        <w:rPr>
          <w:color w:val="000000"/>
          <w:szCs w:val="28"/>
        </w:rPr>
        <w:t xml:space="preserve"> celui du 24 août pour le contrôle des télégraphes et téléphone d'Haïti</w:t>
      </w:r>
      <w:r>
        <w:rPr>
          <w:color w:val="000000"/>
          <w:szCs w:val="28"/>
        </w:rPr>
        <w:t> ;</w:t>
      </w:r>
      <w:r w:rsidRPr="00B3621F">
        <w:rPr>
          <w:color w:val="000000"/>
          <w:szCs w:val="28"/>
        </w:rPr>
        <w:t xml:space="preserve"> celui du 3 août 1918 en relation au statut du Conseiller Financier</w:t>
      </w:r>
      <w:r>
        <w:rPr>
          <w:color w:val="000000"/>
          <w:szCs w:val="28"/>
        </w:rPr>
        <w:t> ;</w:t>
      </w:r>
      <w:r w:rsidRPr="00B3621F">
        <w:rPr>
          <w:color w:val="000000"/>
          <w:szCs w:val="28"/>
        </w:rPr>
        <w:t xml:space="preserve"> celui du 24 août 1918 pour exiger la présentation des projets de lois haïtiennes à la l</w:t>
      </w:r>
      <w:r w:rsidRPr="00B3621F">
        <w:rPr>
          <w:color w:val="000000"/>
          <w:szCs w:val="28"/>
        </w:rPr>
        <w:t>é</w:t>
      </w:r>
      <w:r w:rsidRPr="00B3621F">
        <w:rPr>
          <w:color w:val="000000"/>
          <w:szCs w:val="28"/>
        </w:rPr>
        <w:t>gation des U.S.A.</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Officiellement Haïti remettait son destin aux mains nord-américaines</w:t>
      </w:r>
      <w:r>
        <w:rPr>
          <w:color w:val="000000"/>
          <w:szCs w:val="28"/>
        </w:rPr>
        <w:t> :</w:t>
      </w:r>
      <w:r w:rsidRPr="00B3621F">
        <w:rPr>
          <w:color w:val="000000"/>
          <w:szCs w:val="28"/>
        </w:rPr>
        <w:t xml:space="preserve"> la vie économique du pays, sa défense, sa politique ext</w:t>
      </w:r>
      <w:r w:rsidRPr="00B3621F">
        <w:rPr>
          <w:color w:val="000000"/>
          <w:szCs w:val="28"/>
        </w:rPr>
        <w:t>é</w:t>
      </w:r>
      <w:r w:rsidRPr="00B3621F">
        <w:rPr>
          <w:color w:val="000000"/>
          <w:szCs w:val="28"/>
        </w:rPr>
        <w:t>rieure étaient soumis aux dictats du Département d'État. "De fait Haïti était un protectorat"</w:t>
      </w:r>
      <w:r>
        <w:rPr>
          <w:color w:val="000000"/>
          <w:szCs w:val="28"/>
        </w:rPr>
        <w:t> </w:t>
      </w:r>
      <w:r>
        <w:rPr>
          <w:rStyle w:val="Appelnotedebasdep"/>
          <w:szCs w:val="28"/>
        </w:rPr>
        <w:footnoteReference w:id="84"/>
      </w:r>
      <w:r w:rsidRPr="00B3621F">
        <w:rPr>
          <w:color w:val="000000"/>
          <w:szCs w:val="28"/>
        </w:rPr>
        <w:t>. Et selon le propre Wilson". "Le contrôle des douanes constituait l'essence de toute cette affaire"</w:t>
      </w:r>
      <w:r>
        <w:rPr>
          <w:color w:val="000000"/>
          <w:szCs w:val="28"/>
        </w:rPr>
        <w:t> </w:t>
      </w:r>
      <w:r>
        <w:rPr>
          <w:rStyle w:val="Appelnotedebasdep"/>
          <w:szCs w:val="28"/>
        </w:rPr>
        <w:footnoteReference w:id="85"/>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Dans cette Convention, les obligations d'Haïti étaient clairement délimitées, celles des </w:t>
      </w:r>
      <w:r>
        <w:rPr>
          <w:color w:val="000000"/>
          <w:szCs w:val="28"/>
        </w:rPr>
        <w:t>État</w:t>
      </w:r>
      <w:r w:rsidRPr="00B3621F">
        <w:rPr>
          <w:color w:val="000000"/>
          <w:szCs w:val="28"/>
        </w:rPr>
        <w:t>s-Unis au contraire étaient exprimées dans une phraséologie vague et même trompeuse</w:t>
      </w:r>
      <w:r>
        <w:rPr>
          <w:color w:val="000000"/>
          <w:szCs w:val="28"/>
        </w:rPr>
        <w:t> :</w:t>
      </w:r>
      <w:r w:rsidRPr="00B3621F">
        <w:rPr>
          <w:color w:val="000000"/>
          <w:szCs w:val="28"/>
        </w:rPr>
        <w:t xml:space="preserve"> "mettre Haïti sur la route du progrès (préambule)"</w:t>
      </w:r>
      <w:r>
        <w:rPr>
          <w:color w:val="000000"/>
          <w:szCs w:val="28"/>
        </w:rPr>
        <w:t> ;</w:t>
      </w:r>
      <w:r w:rsidRPr="00B3621F">
        <w:rPr>
          <w:color w:val="000000"/>
          <w:szCs w:val="28"/>
        </w:rPr>
        <w:t xml:space="preserve"> aider à maintenir l'indépendance nationale (Art. XIII). Le document ne se référait en aucune façon à la présence des forces nord-américaines en Haïti, à l'éducation, à la justice. "On ne savait si la supervision du développement agricole était en charge de l'un ou l'autre gouvernement ou des deux ensembles. Toutes ces questions n'avaient pas été considérées"</w:t>
      </w:r>
      <w:r>
        <w:rPr>
          <w:color w:val="000000"/>
          <w:szCs w:val="28"/>
        </w:rPr>
        <w:t> </w:t>
      </w:r>
      <w:r>
        <w:rPr>
          <w:rStyle w:val="Appelnotedebasdep"/>
          <w:szCs w:val="28"/>
        </w:rPr>
        <w:footnoteReference w:id="86"/>
      </w:r>
      <w:r w:rsidRPr="00B3621F">
        <w:rPr>
          <w:color w:val="000000"/>
          <w:szCs w:val="28"/>
        </w:rPr>
        <w:t>.</w:t>
      </w:r>
    </w:p>
    <w:p w:rsidR="004865FE" w:rsidRDefault="004865FE" w:rsidP="004865FE">
      <w:pPr>
        <w:spacing w:before="120" w:after="120"/>
        <w:jc w:val="both"/>
        <w:rPr>
          <w:color w:val="000000"/>
          <w:szCs w:val="28"/>
        </w:rPr>
      </w:pPr>
      <w:r w:rsidRPr="00B3621F">
        <w:rPr>
          <w:color w:val="000000"/>
          <w:szCs w:val="28"/>
        </w:rPr>
        <w:t xml:space="preserve">Dans ses relations avec ce nouveau protectorat le gouvernement nord-américain pouvait toujours se réfugier derrière le traité "qui allait plus loin que tout ce qui avait été proposé jusqu'à présent aux </w:t>
      </w:r>
      <w:r>
        <w:rPr>
          <w:color w:val="000000"/>
          <w:szCs w:val="28"/>
        </w:rPr>
        <w:t>État</w:t>
      </w:r>
      <w:r w:rsidRPr="00B3621F">
        <w:rPr>
          <w:color w:val="000000"/>
          <w:szCs w:val="28"/>
        </w:rPr>
        <w:t>s des Caraïbes, combinant</w:t>
      </w:r>
      <w:r>
        <w:rPr>
          <w:color w:val="000000"/>
          <w:szCs w:val="28"/>
        </w:rPr>
        <w:t xml:space="preserve"> </w:t>
      </w:r>
      <w:r w:rsidRPr="00B3621F">
        <w:rPr>
          <w:bCs/>
          <w:color w:val="000000"/>
          <w:szCs w:val="28"/>
        </w:rPr>
        <w:t>[74]</w:t>
      </w:r>
      <w:r>
        <w:rPr>
          <w:bCs/>
          <w:color w:val="000000"/>
          <w:szCs w:val="28"/>
        </w:rPr>
        <w:t xml:space="preserve"> </w:t>
      </w:r>
      <w:r w:rsidRPr="00B3621F">
        <w:rPr>
          <w:color w:val="000000"/>
          <w:szCs w:val="28"/>
        </w:rPr>
        <w:t>les termes de l'Enmienda Platt à ceux du Protocole dominicain et y incluant des additions"</w:t>
      </w:r>
      <w:r>
        <w:rPr>
          <w:color w:val="000000"/>
          <w:szCs w:val="28"/>
        </w:rPr>
        <w:t> </w:t>
      </w:r>
      <w:r>
        <w:rPr>
          <w:rStyle w:val="Appelnotedebasdep"/>
          <w:szCs w:val="28"/>
        </w:rPr>
        <w:footnoteReference w:id="87"/>
      </w:r>
      <w:r w:rsidRPr="00B3621F">
        <w:rPr>
          <w:color w:val="000000"/>
          <w:szCs w:val="28"/>
        </w:rPr>
        <w:t>. En outre, l'esprit du texte anglais prév</w:t>
      </w:r>
      <w:r w:rsidRPr="00B3621F">
        <w:rPr>
          <w:color w:val="000000"/>
          <w:szCs w:val="28"/>
        </w:rPr>
        <w:t>a</w:t>
      </w:r>
      <w:r w:rsidRPr="00B3621F">
        <w:rPr>
          <w:color w:val="000000"/>
          <w:szCs w:val="28"/>
        </w:rPr>
        <w:t>lait dans toute discussion entre autorités nord-américaines et haïtie</w:t>
      </w:r>
      <w:r w:rsidRPr="00B3621F">
        <w:rPr>
          <w:color w:val="000000"/>
          <w:szCs w:val="28"/>
        </w:rPr>
        <w:t>n</w:t>
      </w:r>
      <w:r w:rsidRPr="00B3621F">
        <w:rPr>
          <w:color w:val="000000"/>
          <w:szCs w:val="28"/>
        </w:rPr>
        <w:t>nes.</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t xml:space="preserve">b) </w:t>
      </w:r>
      <w:r w:rsidRPr="00B3621F">
        <w:t>La Constitution de 1918</w:t>
      </w:r>
    </w:p>
    <w:p w:rsidR="004865FE" w:rsidRPr="00B3621F" w:rsidRDefault="004865FE" w:rsidP="004865FE">
      <w:pPr>
        <w:pStyle w:val="Listecouleur-Accent1"/>
        <w:autoSpaceDE w:val="0"/>
        <w:autoSpaceDN w:val="0"/>
        <w:adjustRightInd w:val="0"/>
        <w:spacing w:before="120" w:after="120"/>
        <w:contextualSpacing w:val="0"/>
        <w:jc w:val="both"/>
        <w:rPr>
          <w:b/>
          <w:bCs/>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La Convention de 1915 ne fut qu'un premier pas vers la recherche de cette façade légale. Le Département d'</w:t>
      </w:r>
      <w:r>
        <w:rPr>
          <w:color w:val="000000"/>
          <w:szCs w:val="28"/>
        </w:rPr>
        <w:t>État</w:t>
      </w:r>
      <w:r w:rsidRPr="00B3621F">
        <w:rPr>
          <w:color w:val="000000"/>
          <w:szCs w:val="28"/>
        </w:rPr>
        <w:t xml:space="preserve"> désirait que les actes réalisés en Haïti par les </w:t>
      </w:r>
      <w:r w:rsidRPr="00B3621F">
        <w:rPr>
          <w:i/>
          <w:iCs/>
          <w:color w:val="000000"/>
          <w:szCs w:val="28"/>
        </w:rPr>
        <w:t>marines</w:t>
      </w:r>
      <w:r w:rsidRPr="00B3621F">
        <w:rPr>
          <w:color w:val="000000"/>
          <w:szCs w:val="28"/>
        </w:rPr>
        <w:t xml:space="preserve"> fussent approuvés de manière sole</w:t>
      </w:r>
      <w:r w:rsidRPr="00B3621F">
        <w:rPr>
          <w:color w:val="000000"/>
          <w:szCs w:val="28"/>
        </w:rPr>
        <w:t>n</w:t>
      </w:r>
      <w:r w:rsidRPr="00B3621F">
        <w:rPr>
          <w:color w:val="000000"/>
          <w:szCs w:val="28"/>
        </w:rPr>
        <w:t>nelle afin de faire croire qu'ils avaient été sanctionnés par la libre v</w:t>
      </w:r>
      <w:r w:rsidRPr="00B3621F">
        <w:rPr>
          <w:color w:val="000000"/>
          <w:szCs w:val="28"/>
        </w:rPr>
        <w:t>o</w:t>
      </w:r>
      <w:r w:rsidRPr="00B3621F">
        <w:rPr>
          <w:color w:val="000000"/>
          <w:szCs w:val="28"/>
        </w:rPr>
        <w:t>lonté de la nation</w:t>
      </w:r>
      <w:r>
        <w:rPr>
          <w:color w:val="000000"/>
          <w:szCs w:val="28"/>
        </w:rPr>
        <w:t> </w:t>
      </w:r>
      <w:r>
        <w:rPr>
          <w:rStyle w:val="Appelnotedebasdep"/>
          <w:szCs w:val="28"/>
        </w:rPr>
        <w:footnoteReference w:id="88"/>
      </w:r>
      <w:r w:rsidRPr="00B3621F">
        <w:rPr>
          <w:color w:val="000000"/>
          <w:szCs w:val="28"/>
        </w:rPr>
        <w:t>. De là, la nécessité d'une nouvelle Constitution haïtienne pour asseoir les bases "éthiques" et juridiques du nouveau statut colonial.</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sous-secrétaire de la Marine, Franklin Delano Roosevelt, thé</w:t>
      </w:r>
      <w:r w:rsidRPr="00B3621F">
        <w:rPr>
          <w:color w:val="000000"/>
          <w:szCs w:val="28"/>
        </w:rPr>
        <w:t>o</w:t>
      </w:r>
      <w:r w:rsidRPr="00B3621F">
        <w:rPr>
          <w:color w:val="000000"/>
          <w:szCs w:val="28"/>
        </w:rPr>
        <w:t>ricien de la doctrine du Bon Voisinage, fut l'architecte de cette Const</w:t>
      </w:r>
      <w:r w:rsidRPr="00B3621F">
        <w:rPr>
          <w:color w:val="000000"/>
          <w:szCs w:val="28"/>
        </w:rPr>
        <w:t>i</w:t>
      </w:r>
      <w:r w:rsidRPr="00B3621F">
        <w:rPr>
          <w:color w:val="000000"/>
          <w:szCs w:val="28"/>
        </w:rPr>
        <w:t>tution. Il était si satisfait de son œuvre qu'il déclara au cours de sa campagne électorale en 1920</w:t>
      </w:r>
      <w:r>
        <w:rPr>
          <w:color w:val="000000"/>
          <w:szCs w:val="28"/>
        </w:rPr>
        <w:t> :</w:t>
      </w:r>
      <w:r w:rsidRPr="00B3621F">
        <w:rPr>
          <w:color w:val="000000"/>
          <w:szCs w:val="28"/>
        </w:rPr>
        <w:t xml:space="preserve"> "Vous devez savoir que j'ai participé dans l'administration de deux petites républiqu</w:t>
      </w:r>
      <w:r>
        <w:rPr>
          <w:color w:val="000000"/>
          <w:szCs w:val="28"/>
        </w:rPr>
        <w:t>es. En réalité, j'ai écrit moi-</w:t>
      </w:r>
      <w:r w:rsidRPr="00B3621F">
        <w:rPr>
          <w:color w:val="000000"/>
          <w:szCs w:val="28"/>
        </w:rPr>
        <w:t>même personnellement la Constitution d'Haïti et si vous le pe</w:t>
      </w:r>
      <w:r w:rsidRPr="00B3621F">
        <w:rPr>
          <w:color w:val="000000"/>
          <w:szCs w:val="28"/>
        </w:rPr>
        <w:t>r</w:t>
      </w:r>
      <w:r w:rsidRPr="00B3621F">
        <w:rPr>
          <w:color w:val="000000"/>
          <w:szCs w:val="28"/>
        </w:rPr>
        <w:t>mettez, je vous dirai que c'est une très bonne Constitution"</w:t>
      </w:r>
      <w:r>
        <w:rPr>
          <w:color w:val="000000"/>
          <w:szCs w:val="28"/>
        </w:rPr>
        <w:t> </w:t>
      </w:r>
      <w:r>
        <w:rPr>
          <w:rStyle w:val="Appelnotedebasdep"/>
          <w:szCs w:val="28"/>
        </w:rPr>
        <w:footnoteReference w:id="89"/>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Pendant ce temps, les relations entre le pouvoir exécutif et le po</w:t>
      </w:r>
      <w:r w:rsidRPr="00B3621F">
        <w:rPr>
          <w:color w:val="000000"/>
          <w:szCs w:val="28"/>
        </w:rPr>
        <w:t>u</w:t>
      </w:r>
      <w:r w:rsidRPr="00B3621F">
        <w:rPr>
          <w:color w:val="000000"/>
          <w:szCs w:val="28"/>
        </w:rPr>
        <w:t>voir législatif se détérioraient. Le Sénat, en particulier, reprochait à l'exécutif, sa trop grande complaisance avec les autorités de l'occup</w:t>
      </w:r>
      <w:r w:rsidRPr="00B3621F">
        <w:rPr>
          <w:color w:val="000000"/>
          <w:szCs w:val="28"/>
        </w:rPr>
        <w:t>a</w:t>
      </w:r>
      <w:r w:rsidRPr="00B3621F">
        <w:rPr>
          <w:color w:val="000000"/>
          <w:szCs w:val="28"/>
        </w:rPr>
        <w:t xml:space="preserve">tion. De fréquents conflits </w:t>
      </w:r>
      <w:r w:rsidRPr="00B3621F">
        <w:rPr>
          <w:bCs/>
          <w:color w:val="000000"/>
          <w:szCs w:val="28"/>
        </w:rPr>
        <w:t>[75]</w:t>
      </w:r>
      <w:r>
        <w:rPr>
          <w:bCs/>
          <w:color w:val="000000"/>
          <w:szCs w:val="28"/>
        </w:rPr>
        <w:t xml:space="preserve"> </w:t>
      </w:r>
      <w:r w:rsidRPr="00B3621F">
        <w:rPr>
          <w:color w:val="000000"/>
          <w:szCs w:val="28"/>
        </w:rPr>
        <w:t>éclataient au sein des Chambres. Le 5 avril 1916, le président Dartiguenave agissant sous les dictats de C</w:t>
      </w:r>
      <w:r w:rsidRPr="00B3621F">
        <w:rPr>
          <w:color w:val="000000"/>
          <w:szCs w:val="28"/>
        </w:rPr>
        <w:t>a</w:t>
      </w:r>
      <w:r w:rsidRPr="00B3621F">
        <w:rPr>
          <w:color w:val="000000"/>
          <w:szCs w:val="28"/>
        </w:rPr>
        <w:t>perton émit deux décrets</w:t>
      </w:r>
      <w:r>
        <w:rPr>
          <w:color w:val="000000"/>
          <w:szCs w:val="28"/>
        </w:rPr>
        <w:t> :</w:t>
      </w:r>
      <w:r w:rsidRPr="00B3621F">
        <w:rPr>
          <w:color w:val="000000"/>
          <w:szCs w:val="28"/>
        </w:rPr>
        <w:t xml:space="preserve"> le premier dissolvait le Sénat, convertissant ainsi la Chambre des Députés en Assemblée Constituante, le deuxi</w:t>
      </w:r>
      <w:r w:rsidRPr="00B3621F">
        <w:rPr>
          <w:color w:val="000000"/>
          <w:szCs w:val="28"/>
        </w:rPr>
        <w:t>è</w:t>
      </w:r>
      <w:r w:rsidRPr="00B3621F">
        <w:rPr>
          <w:color w:val="000000"/>
          <w:szCs w:val="28"/>
        </w:rPr>
        <w:t>me créait un Conseil d'</w:t>
      </w:r>
      <w:r>
        <w:rPr>
          <w:color w:val="000000"/>
          <w:szCs w:val="28"/>
        </w:rPr>
        <w:t>État</w:t>
      </w:r>
      <w:r w:rsidRPr="00B3621F">
        <w:rPr>
          <w:color w:val="000000"/>
          <w:szCs w:val="28"/>
        </w:rPr>
        <w:t xml:space="preserve"> de 21 membres, nommés par le président. Cet organisme avait le droit de réviser le projet de Constitution.</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Sénat essaya de résister en faisant appel au droit. Entourés de baïonnettes les sénateurs durent se disperser. Mais, Caperton et Dart</w:t>
      </w:r>
      <w:r w:rsidRPr="00B3621F">
        <w:rPr>
          <w:color w:val="000000"/>
          <w:szCs w:val="28"/>
        </w:rPr>
        <w:t>i</w:t>
      </w:r>
      <w:r w:rsidRPr="00B3621F">
        <w:rPr>
          <w:color w:val="000000"/>
          <w:szCs w:val="28"/>
        </w:rPr>
        <w:t>guenave se trompèrent dans leur calcul. "La Chambre des Députés refusa le rôle de Constituante qu'on voulait lui imposer"</w:t>
      </w:r>
      <w:r>
        <w:rPr>
          <w:color w:val="000000"/>
          <w:szCs w:val="28"/>
        </w:rPr>
        <w:t> </w:t>
      </w:r>
      <w:r>
        <w:rPr>
          <w:rStyle w:val="Appelnotedebasdep"/>
          <w:szCs w:val="28"/>
        </w:rPr>
        <w:footnoteReference w:id="90"/>
      </w:r>
      <w:r w:rsidRPr="00B3621F">
        <w:rPr>
          <w:color w:val="000000"/>
          <w:szCs w:val="28"/>
        </w:rPr>
        <w:t>. Elle fut au</w:t>
      </w:r>
      <w:r w:rsidRPr="00B3621F">
        <w:rPr>
          <w:color w:val="000000"/>
          <w:szCs w:val="28"/>
        </w:rPr>
        <w:t>s</w:t>
      </w:r>
      <w:r w:rsidRPr="00B3621F">
        <w:rPr>
          <w:color w:val="000000"/>
          <w:szCs w:val="28"/>
        </w:rPr>
        <w:t xml:space="preserve">si dissoute.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Immédiatement on convoqua à de nouvelles élections pour janvier 1917. Organisées par les marines elles se déroulèrent sans incident. Cependant, cette "Chambre de la Restauration" choisie avec une e</w:t>
      </w:r>
      <w:r w:rsidRPr="00B3621F">
        <w:rPr>
          <w:color w:val="000000"/>
          <w:szCs w:val="28"/>
        </w:rPr>
        <w:t>x</w:t>
      </w:r>
      <w:r w:rsidRPr="00B3621F">
        <w:rPr>
          <w:color w:val="000000"/>
          <w:szCs w:val="28"/>
        </w:rPr>
        <w:t>trême précaution, se montra bien vite rebelle. Elle refusa d'accéder aux "suggestions obligatoires" des chefs militaires.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Face à cette attitude, le colonel Cole du corps des </w:t>
      </w:r>
      <w:r w:rsidRPr="00B3621F">
        <w:rPr>
          <w:i/>
          <w:iCs/>
          <w:color w:val="000000"/>
          <w:szCs w:val="28"/>
        </w:rPr>
        <w:t>Marines</w:t>
      </w:r>
      <w:r w:rsidRPr="00B3621F">
        <w:rPr>
          <w:color w:val="000000"/>
          <w:szCs w:val="28"/>
        </w:rPr>
        <w:t xml:space="preserve"> télégr</w:t>
      </w:r>
      <w:r w:rsidRPr="00B3621F">
        <w:rPr>
          <w:color w:val="000000"/>
          <w:szCs w:val="28"/>
        </w:rPr>
        <w:t>a</w:t>
      </w:r>
      <w:r w:rsidRPr="00B3621F">
        <w:rPr>
          <w:color w:val="000000"/>
          <w:szCs w:val="28"/>
        </w:rPr>
        <w:t>phia au Département d'</w:t>
      </w:r>
      <w:r>
        <w:rPr>
          <w:color w:val="000000"/>
          <w:szCs w:val="28"/>
        </w:rPr>
        <w:t>État :</w:t>
      </w:r>
      <w:r w:rsidRPr="00B3621F">
        <w:rPr>
          <w:color w:val="000000"/>
          <w:szCs w:val="28"/>
        </w:rPr>
        <w:t xml:space="preserve"> "Antagonisme Assemblée Nationale contre droit de propriété aux étrangers. Si on ne la dissout pas elle pourra empêcher vote Constitution, selon rapport 13107. Si Asse</w:t>
      </w:r>
      <w:r w:rsidRPr="00B3621F">
        <w:rPr>
          <w:color w:val="000000"/>
          <w:szCs w:val="28"/>
        </w:rPr>
        <w:t>m</w:t>
      </w:r>
      <w:r w:rsidRPr="00B3621F">
        <w:rPr>
          <w:color w:val="000000"/>
          <w:szCs w:val="28"/>
        </w:rPr>
        <w:t>blée refuse de tenir compte de cet avertissement, sera nécessaire di</w:t>
      </w:r>
      <w:r w:rsidRPr="00B3621F">
        <w:rPr>
          <w:color w:val="000000"/>
          <w:szCs w:val="28"/>
        </w:rPr>
        <w:t>s</w:t>
      </w:r>
      <w:r w:rsidRPr="00B3621F">
        <w:rPr>
          <w:color w:val="000000"/>
          <w:szCs w:val="28"/>
        </w:rPr>
        <w:t>solution pour obtenir ce vote. Le nombre de marines doit être augme</w:t>
      </w:r>
      <w:r w:rsidRPr="00B3621F">
        <w:rPr>
          <w:color w:val="000000"/>
          <w:szCs w:val="28"/>
        </w:rPr>
        <w:t>n</w:t>
      </w:r>
      <w:r w:rsidRPr="00B3621F">
        <w:rPr>
          <w:color w:val="000000"/>
          <w:szCs w:val="28"/>
        </w:rPr>
        <w:t>té au moins à 7 compagnies pour éviter possibles désordres dans cette éventualité"</w:t>
      </w:r>
      <w:r>
        <w:rPr>
          <w:color w:val="000000"/>
          <w:szCs w:val="28"/>
        </w:rPr>
        <w:t> </w:t>
      </w:r>
      <w:r>
        <w:rPr>
          <w:rStyle w:val="Appelnotedebasdep"/>
          <w:szCs w:val="28"/>
        </w:rPr>
        <w:footnoteReference w:id="91"/>
      </w:r>
      <w:r w:rsidRPr="00B3621F">
        <w:rPr>
          <w:color w:val="000000"/>
          <w:szCs w:val="28"/>
        </w:rPr>
        <w:t xml:space="preserve"> .</w:t>
      </w:r>
    </w:p>
    <w:p w:rsidR="004865FE" w:rsidRPr="00B3621F" w:rsidRDefault="004865FE" w:rsidP="004865FE">
      <w:pPr>
        <w:spacing w:before="120" w:after="120"/>
        <w:jc w:val="both"/>
        <w:rPr>
          <w:color w:val="000000"/>
          <w:szCs w:val="28"/>
        </w:rPr>
      </w:pPr>
      <w:r w:rsidRPr="00B3621F">
        <w:rPr>
          <w:color w:val="000000"/>
          <w:szCs w:val="28"/>
        </w:rPr>
        <w:t>En face des vacillations de Dartiguenave qui ne voulait pas s'ave</w:t>
      </w:r>
      <w:r w:rsidRPr="00B3621F">
        <w:rPr>
          <w:color w:val="000000"/>
          <w:szCs w:val="28"/>
        </w:rPr>
        <w:t>n</w:t>
      </w:r>
      <w:r w:rsidRPr="00B3621F">
        <w:rPr>
          <w:color w:val="000000"/>
          <w:szCs w:val="28"/>
        </w:rPr>
        <w:t>turer à dissoudre une nouvelle fois les</w:t>
      </w:r>
      <w:r>
        <w:rPr>
          <w:color w:val="000000"/>
          <w:szCs w:val="28"/>
        </w:rPr>
        <w:t xml:space="preserve"> </w:t>
      </w:r>
      <w:r w:rsidRPr="00B3621F">
        <w:rPr>
          <w:bCs/>
          <w:color w:val="000000"/>
          <w:szCs w:val="28"/>
        </w:rPr>
        <w:t>[76]</w:t>
      </w:r>
      <w:r>
        <w:rPr>
          <w:bCs/>
          <w:color w:val="000000"/>
          <w:szCs w:val="28"/>
        </w:rPr>
        <w:t xml:space="preserve"> </w:t>
      </w:r>
      <w:r w:rsidRPr="00B3621F">
        <w:rPr>
          <w:color w:val="000000"/>
          <w:szCs w:val="28"/>
        </w:rPr>
        <w:t>Chambres Législatives, le colonel Cole décida d'agir seul. Se réf</w:t>
      </w:r>
      <w:r w:rsidRPr="00B3621F">
        <w:rPr>
          <w:color w:val="000000"/>
          <w:szCs w:val="28"/>
        </w:rPr>
        <w:t>é</w:t>
      </w:r>
      <w:r w:rsidRPr="00B3621F">
        <w:rPr>
          <w:color w:val="000000"/>
          <w:szCs w:val="28"/>
        </w:rPr>
        <w:t>rant aux ordres du Département de la Marine, le major Butler, chef de la police, dispersa avec un luxe de violence les sénateurs et députés récemment élus.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La farce des élections ne pouvait plus être recommencée. Les aut</w:t>
      </w:r>
      <w:r w:rsidRPr="00B3621F">
        <w:rPr>
          <w:color w:val="000000"/>
          <w:szCs w:val="28"/>
        </w:rPr>
        <w:t>o</w:t>
      </w:r>
      <w:r w:rsidRPr="00B3621F">
        <w:rPr>
          <w:color w:val="000000"/>
          <w:szCs w:val="28"/>
        </w:rPr>
        <w:t>rités recoururent alors à un plébiscite pour faire ratifier les 134 articles du projet de la Constitution de Roosevelt. Les officiers de police reç</w:t>
      </w:r>
      <w:r w:rsidRPr="00B3621F">
        <w:rPr>
          <w:color w:val="000000"/>
          <w:szCs w:val="28"/>
        </w:rPr>
        <w:t>u</w:t>
      </w:r>
      <w:r w:rsidRPr="00B3621F">
        <w:rPr>
          <w:color w:val="000000"/>
          <w:szCs w:val="28"/>
        </w:rPr>
        <w:t>rent l'ordre de faire valoir leur influence et autorité pour obtenir un vote favorable". "Ce fut une manifestation de la force brutale... une triste et amère comédie dont personne ne fut dupe"</w:t>
      </w:r>
      <w:r>
        <w:rPr>
          <w:color w:val="000000"/>
          <w:szCs w:val="28"/>
        </w:rPr>
        <w:t> </w:t>
      </w:r>
      <w:r>
        <w:rPr>
          <w:rStyle w:val="Appelnotedebasdep"/>
          <w:szCs w:val="28"/>
        </w:rPr>
        <w:footnoteReference w:id="92"/>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12 juin 1918 à l'issue de "votation populaire" (69</w:t>
      </w:r>
      <w:r>
        <w:rPr>
          <w:color w:val="000000"/>
          <w:szCs w:val="28"/>
        </w:rPr>
        <w:t> </w:t>
      </w:r>
      <w:r w:rsidRPr="00B3621F">
        <w:rPr>
          <w:color w:val="000000"/>
          <w:szCs w:val="28"/>
        </w:rPr>
        <w:t>337 votes en faveur, 235 contre) Haïti se trouva doté d'une nouvelle Constitution. En comparaison avec les Constitutions antérieures, certains chang</w:t>
      </w:r>
      <w:r w:rsidRPr="00B3621F">
        <w:rPr>
          <w:color w:val="000000"/>
          <w:szCs w:val="28"/>
        </w:rPr>
        <w:t>e</w:t>
      </w:r>
      <w:r w:rsidRPr="00B3621F">
        <w:rPr>
          <w:color w:val="000000"/>
          <w:szCs w:val="28"/>
        </w:rPr>
        <w:t>ments substantiels y furent introduits. Comme nous l'avons déjà noté, une disposition jalousement respectée depuis Dessalines, dans les Constitutions haïtiennes, niait le droit de propriété immobilière aux étrangers. La Constitution de 1918 annule cette disposition en stip</w:t>
      </w:r>
      <w:r w:rsidRPr="00B3621F">
        <w:rPr>
          <w:color w:val="000000"/>
          <w:szCs w:val="28"/>
        </w:rPr>
        <w:t>u</w:t>
      </w:r>
      <w:r w:rsidRPr="00B3621F">
        <w:rPr>
          <w:color w:val="000000"/>
          <w:szCs w:val="28"/>
        </w:rPr>
        <w:t>lant</w:t>
      </w:r>
      <w:r>
        <w:rPr>
          <w:color w:val="000000"/>
          <w:szCs w:val="28"/>
        </w:rPr>
        <w:t> :</w:t>
      </w:r>
      <w:r w:rsidRPr="00B3621F">
        <w:rPr>
          <w:color w:val="000000"/>
          <w:szCs w:val="28"/>
        </w:rPr>
        <w:t xml:space="preserve"> "Le droit de propriété immobilière est donné aux étrangers en fonction de leur nécessité de résidence, d'entreprises agricoles, co</w:t>
      </w:r>
      <w:r w:rsidRPr="00B3621F">
        <w:rPr>
          <w:color w:val="000000"/>
          <w:szCs w:val="28"/>
        </w:rPr>
        <w:t>m</w:t>
      </w:r>
      <w:r w:rsidRPr="00B3621F">
        <w:rPr>
          <w:color w:val="000000"/>
          <w:szCs w:val="28"/>
        </w:rPr>
        <w:t>merciales, industrielles ou d'enseignement (article V).</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La nouvelle Constitution conservait plus ou moins les mêmes di</w:t>
      </w:r>
      <w:r w:rsidRPr="00B3621F">
        <w:rPr>
          <w:color w:val="000000"/>
          <w:szCs w:val="28"/>
        </w:rPr>
        <w:t>s</w:t>
      </w:r>
      <w:r w:rsidRPr="00B3621F">
        <w:rPr>
          <w:color w:val="000000"/>
          <w:szCs w:val="28"/>
        </w:rPr>
        <w:t>positions en relation avec l'organisation des Chambres de députés et sénat</w:t>
      </w:r>
      <w:r>
        <w:rPr>
          <w:color w:val="000000"/>
          <w:szCs w:val="28"/>
        </w:rPr>
        <w:t>eurs mais elle quittait à l'As</w:t>
      </w:r>
      <w:r w:rsidRPr="00B3621F">
        <w:rPr>
          <w:color w:val="000000"/>
          <w:szCs w:val="28"/>
        </w:rPr>
        <w:t>semblée Nationale le privilège de la révision constitutionnelle qui devrait se faire par voie plébiscitaire. L'ancienne Constitution prévoyait dans l'article 169, que les comptes</w:t>
      </w:r>
      <w:r>
        <w:rPr>
          <w:color w:val="000000"/>
          <w:szCs w:val="28"/>
        </w:rPr>
        <w:t xml:space="preserve"> </w:t>
      </w:r>
      <w:r w:rsidRPr="00B3621F">
        <w:rPr>
          <w:bCs/>
          <w:color w:val="000000"/>
          <w:szCs w:val="28"/>
        </w:rPr>
        <w:t>[</w:t>
      </w:r>
      <w:r>
        <w:rPr>
          <w:bCs/>
          <w:color w:val="000000"/>
          <w:szCs w:val="28"/>
        </w:rPr>
        <w:t>77</w:t>
      </w:r>
      <w:r w:rsidRPr="00B3621F">
        <w:rPr>
          <w:bCs/>
          <w:color w:val="000000"/>
          <w:szCs w:val="28"/>
        </w:rPr>
        <w:t>]</w:t>
      </w:r>
      <w:r>
        <w:rPr>
          <w:bCs/>
          <w:color w:val="000000"/>
          <w:szCs w:val="28"/>
        </w:rPr>
        <w:t xml:space="preserve"> </w:t>
      </w:r>
      <w:r w:rsidRPr="00B3621F">
        <w:rPr>
          <w:color w:val="000000"/>
          <w:szCs w:val="28"/>
        </w:rPr>
        <w:t>financiers de la République devraient être examinés par la Cha</w:t>
      </w:r>
      <w:r w:rsidRPr="00B3621F">
        <w:rPr>
          <w:color w:val="000000"/>
          <w:szCs w:val="28"/>
        </w:rPr>
        <w:t>m</w:t>
      </w:r>
      <w:r w:rsidRPr="00B3621F">
        <w:rPr>
          <w:color w:val="000000"/>
          <w:szCs w:val="28"/>
        </w:rPr>
        <w:t>bre des députés</w:t>
      </w:r>
      <w:r>
        <w:rPr>
          <w:color w:val="000000"/>
          <w:szCs w:val="28"/>
        </w:rPr>
        <w:t> ;</w:t>
      </w:r>
      <w:r w:rsidRPr="00B3621F">
        <w:rPr>
          <w:color w:val="000000"/>
          <w:szCs w:val="28"/>
        </w:rPr>
        <w:t xml:space="preserve"> l'article 117 de la nouvelle, élimine cette disposition, libéran</w:t>
      </w:r>
      <w:r>
        <w:rPr>
          <w:color w:val="000000"/>
          <w:szCs w:val="28"/>
        </w:rPr>
        <w:t>t le Conseiller Financier nord-</w:t>
      </w:r>
      <w:r w:rsidRPr="00B3621F">
        <w:rPr>
          <w:color w:val="000000"/>
          <w:szCs w:val="28"/>
        </w:rPr>
        <w:t>américain de tout contrôle lég</w:t>
      </w:r>
      <w:r w:rsidRPr="00B3621F">
        <w:rPr>
          <w:color w:val="000000"/>
          <w:szCs w:val="28"/>
        </w:rPr>
        <w:t>i</w:t>
      </w:r>
      <w:r w:rsidRPr="00B3621F">
        <w:rPr>
          <w:color w:val="000000"/>
          <w:szCs w:val="28"/>
        </w:rPr>
        <w:t>slatif.</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même temps, elle ratifiait quelques clauses de la Convention de 1915 (art. 118)</w:t>
      </w:r>
      <w:r>
        <w:rPr>
          <w:color w:val="000000"/>
          <w:szCs w:val="28"/>
        </w:rPr>
        <w:t> ;</w:t>
      </w:r>
      <w:r w:rsidRPr="00B3621F">
        <w:rPr>
          <w:color w:val="000000"/>
          <w:szCs w:val="28"/>
        </w:rPr>
        <w:t xml:space="preserve"> le nombre de députés fut réduit de 72 à 36 et celui des sénateurs de 39 à 15</w:t>
      </w:r>
      <w:r>
        <w:rPr>
          <w:color w:val="000000"/>
          <w:szCs w:val="28"/>
        </w:rPr>
        <w:t> ;</w:t>
      </w:r>
      <w:r w:rsidRPr="00B3621F">
        <w:rPr>
          <w:color w:val="000000"/>
          <w:szCs w:val="28"/>
        </w:rPr>
        <w:t xml:space="preserve"> elle prévoyait aussi de nouvelles modalités pour les élections communales, législatives et présidentielles. Enfin un article spécial déclarait que "tous les actes du gouvernement des </w:t>
      </w:r>
      <w:r>
        <w:rPr>
          <w:color w:val="000000"/>
          <w:szCs w:val="28"/>
        </w:rPr>
        <w:t>État</w:t>
      </w:r>
      <w:r w:rsidRPr="00B3621F">
        <w:rPr>
          <w:color w:val="000000"/>
          <w:szCs w:val="28"/>
        </w:rPr>
        <w:t>s-Unis durant l'occupation militaire en Haïti seront ratifiés et rendus v</w:t>
      </w:r>
      <w:r w:rsidRPr="00B3621F">
        <w:rPr>
          <w:color w:val="000000"/>
          <w:szCs w:val="28"/>
        </w:rPr>
        <w:t>a</w:t>
      </w:r>
      <w:r w:rsidRPr="00B3621F">
        <w:rPr>
          <w:color w:val="000000"/>
          <w:szCs w:val="28"/>
        </w:rPr>
        <w:t>lides"... "Aucun haïtien ne pourra être sujet de persécution au niveau civil ou criminel pour les actes exécutés selon les ordres reçus durant l'occupation ou sous son autorité... Les actes du tribunal militaire d</w:t>
      </w:r>
      <w:r w:rsidRPr="00B3621F">
        <w:rPr>
          <w:color w:val="000000"/>
          <w:szCs w:val="28"/>
        </w:rPr>
        <w:t>u</w:t>
      </w:r>
      <w:r w:rsidRPr="00B3621F">
        <w:rPr>
          <w:color w:val="000000"/>
          <w:szCs w:val="28"/>
        </w:rPr>
        <w:t>rant l'occupation ne seront pas sujets à révision".</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Avec raison le président Harding aura à dire plus tard</w:t>
      </w:r>
      <w:r>
        <w:rPr>
          <w:color w:val="000000"/>
          <w:szCs w:val="28"/>
        </w:rPr>
        <w:t> :</w:t>
      </w:r>
      <w:r w:rsidRPr="00B3621F">
        <w:rPr>
          <w:color w:val="000000"/>
          <w:szCs w:val="28"/>
        </w:rPr>
        <w:t xml:space="preserve"> "C'est une Constitution, appelée plébiscitaire, que les baïonnettes nord-américaines ont plongé dans la gorge du peuple haïtien". Dans le c</w:t>
      </w:r>
      <w:r w:rsidRPr="00B3621F">
        <w:rPr>
          <w:color w:val="000000"/>
          <w:szCs w:val="28"/>
        </w:rPr>
        <w:t>a</w:t>
      </w:r>
      <w:r w:rsidRPr="00B3621F">
        <w:rPr>
          <w:color w:val="000000"/>
          <w:szCs w:val="28"/>
        </w:rPr>
        <w:t>dre de la politique du "big stick" les formules démocratiques, législ</w:t>
      </w:r>
      <w:r w:rsidRPr="00B3621F">
        <w:rPr>
          <w:color w:val="000000"/>
          <w:szCs w:val="28"/>
        </w:rPr>
        <w:t>a</w:t>
      </w:r>
      <w:r w:rsidRPr="00B3621F">
        <w:rPr>
          <w:color w:val="000000"/>
          <w:szCs w:val="28"/>
        </w:rPr>
        <w:t>tives et constitutionnelles représentaient fondamentalement des mes</w:t>
      </w:r>
      <w:r w:rsidRPr="00B3621F">
        <w:rPr>
          <w:color w:val="000000"/>
          <w:szCs w:val="28"/>
        </w:rPr>
        <w:t>u</w:t>
      </w:r>
      <w:r w:rsidRPr="00B3621F">
        <w:rPr>
          <w:color w:val="000000"/>
          <w:szCs w:val="28"/>
        </w:rPr>
        <w:t xml:space="preserve">res démagogiques destinées à calmer l'inquiétude des cercles libéraux des </w:t>
      </w:r>
      <w:r>
        <w:rPr>
          <w:color w:val="000000"/>
          <w:szCs w:val="28"/>
        </w:rPr>
        <w:t>État</w:t>
      </w:r>
      <w:r w:rsidRPr="00B3621F">
        <w:rPr>
          <w:color w:val="000000"/>
          <w:szCs w:val="28"/>
        </w:rPr>
        <w:t>s-Unis. Ils voulaient présenter l'image de la "mission civilis</w:t>
      </w:r>
      <w:r w:rsidRPr="00B3621F">
        <w:rPr>
          <w:color w:val="000000"/>
          <w:szCs w:val="28"/>
        </w:rPr>
        <w:t>a</w:t>
      </w:r>
      <w:r w:rsidRPr="00B3621F">
        <w:rPr>
          <w:color w:val="000000"/>
          <w:szCs w:val="28"/>
        </w:rPr>
        <w:t>trice" en Amérique Latine et en Europe dans le but de masquer la br</w:t>
      </w:r>
      <w:r w:rsidRPr="00B3621F">
        <w:rPr>
          <w:color w:val="000000"/>
          <w:szCs w:val="28"/>
        </w:rPr>
        <w:t>u</w:t>
      </w:r>
      <w:r w:rsidRPr="00B3621F">
        <w:rPr>
          <w:color w:val="000000"/>
          <w:szCs w:val="28"/>
        </w:rPr>
        <w:t>tale réalité de l'intervention d'une grande puissance dans les affaires d'un petit pays.</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planche"/>
      </w:pPr>
      <w:bookmarkStart w:id="17" w:name="occupation_pt_2_chap_III_III"/>
      <w:r w:rsidRPr="00B3621F">
        <w:t>III.</w:t>
      </w:r>
      <w:r>
        <w:t>- LES FORCES MILITAIRES</w:t>
      </w:r>
      <w:r>
        <w:br/>
      </w:r>
      <w:r w:rsidRPr="00B3621F">
        <w:t>D'OCCUPATION</w:t>
      </w:r>
    </w:p>
    <w:bookmarkEnd w:id="17"/>
    <w:p w:rsidR="004865FE" w:rsidRPr="00B3621F" w:rsidRDefault="004865FE" w:rsidP="004865FE">
      <w:pPr>
        <w:autoSpaceDE w:val="0"/>
        <w:autoSpaceDN w:val="0"/>
        <w:adjustRightInd w:val="0"/>
        <w:spacing w:before="120" w:after="120"/>
        <w:jc w:val="both"/>
        <w:rPr>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Default="004865FE" w:rsidP="004865FE">
      <w:pPr>
        <w:autoSpaceDE w:val="0"/>
        <w:autoSpaceDN w:val="0"/>
        <w:adjustRightInd w:val="0"/>
        <w:spacing w:before="120" w:after="120"/>
        <w:jc w:val="both"/>
        <w:rPr>
          <w:color w:val="000000"/>
          <w:szCs w:val="28"/>
        </w:rPr>
      </w:pPr>
      <w:r w:rsidRPr="00B3621F">
        <w:rPr>
          <w:color w:val="000000"/>
          <w:szCs w:val="28"/>
        </w:rPr>
        <w:t>Derrière toute cette façade légale, l'occupation était en fait sout</w:t>
      </w:r>
      <w:r w:rsidRPr="00B3621F">
        <w:rPr>
          <w:color w:val="000000"/>
          <w:szCs w:val="28"/>
        </w:rPr>
        <w:t>e</w:t>
      </w:r>
      <w:r w:rsidRPr="00B3621F">
        <w:rPr>
          <w:color w:val="000000"/>
          <w:szCs w:val="28"/>
        </w:rPr>
        <w:t>nue par une structure administrative et militaire</w:t>
      </w:r>
      <w:r>
        <w:rPr>
          <w:color w:val="000000"/>
          <w:szCs w:val="28"/>
        </w:rPr>
        <w:t xml:space="preserve"> </w:t>
      </w:r>
      <w:r w:rsidRPr="00B3621F">
        <w:rPr>
          <w:bCs/>
          <w:color w:val="000000"/>
          <w:szCs w:val="28"/>
        </w:rPr>
        <w:t>[78]</w:t>
      </w:r>
      <w:r>
        <w:rPr>
          <w:bCs/>
          <w:color w:val="000000"/>
          <w:szCs w:val="28"/>
        </w:rPr>
        <w:t xml:space="preserve"> </w:t>
      </w:r>
      <w:r w:rsidRPr="00B3621F">
        <w:rPr>
          <w:color w:val="000000"/>
          <w:szCs w:val="28"/>
        </w:rPr>
        <w:t xml:space="preserve">très efficace. "Nous avons établi en Haïti un vrai despotisme... basé sur la présence de nos </w:t>
      </w:r>
      <w:r w:rsidRPr="00B3621F">
        <w:rPr>
          <w:i/>
          <w:iCs/>
          <w:color w:val="000000"/>
          <w:szCs w:val="28"/>
        </w:rPr>
        <w:t>marines</w:t>
      </w:r>
      <w:r w:rsidRPr="00B3621F">
        <w:rPr>
          <w:color w:val="000000"/>
          <w:szCs w:val="28"/>
        </w:rPr>
        <w:t xml:space="preserve"> et de la police dirigée par les officiels nord-américains"</w:t>
      </w:r>
      <w:r>
        <w:rPr>
          <w:color w:val="000000"/>
          <w:szCs w:val="28"/>
        </w:rPr>
        <w:t> </w:t>
      </w:r>
      <w:r>
        <w:rPr>
          <w:rStyle w:val="Appelnotedebasdep"/>
          <w:szCs w:val="28"/>
        </w:rPr>
        <w:footnoteReference w:id="93"/>
      </w:r>
      <w:r w:rsidRPr="00B3621F">
        <w:rPr>
          <w:color w:val="000000"/>
          <w:szCs w:val="28"/>
        </w:rPr>
        <w:t>. En effet, l'efficience de l'appareil d'occupation était assurée par</w:t>
      </w:r>
      <w:r>
        <w:rPr>
          <w:color w:val="000000"/>
          <w:szCs w:val="28"/>
        </w:rPr>
        <w:t> :</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ind w:left="720" w:hanging="360"/>
        <w:jc w:val="both"/>
        <w:rPr>
          <w:color w:val="000000"/>
          <w:szCs w:val="28"/>
        </w:rPr>
      </w:pPr>
      <w:r w:rsidRPr="00B3621F">
        <w:rPr>
          <w:color w:val="000000"/>
          <w:szCs w:val="28"/>
        </w:rPr>
        <w:t>a)</w:t>
      </w:r>
      <w:r>
        <w:rPr>
          <w:color w:val="000000"/>
          <w:szCs w:val="28"/>
        </w:rPr>
        <w:tab/>
      </w:r>
      <w:r w:rsidRPr="00B3621F">
        <w:rPr>
          <w:color w:val="000000"/>
          <w:szCs w:val="28"/>
        </w:rPr>
        <w:t xml:space="preserve">une force armée représentée par les troupes d'infanterie de la Marine de guerre des </w:t>
      </w:r>
      <w:r>
        <w:rPr>
          <w:color w:val="000000"/>
          <w:szCs w:val="28"/>
        </w:rPr>
        <w:t>État</w:t>
      </w:r>
      <w:r w:rsidRPr="00B3621F">
        <w:rPr>
          <w:color w:val="000000"/>
          <w:szCs w:val="28"/>
        </w:rPr>
        <w:t>s-Unis et le corps indigène de la ge</w:t>
      </w:r>
      <w:r w:rsidRPr="00B3621F">
        <w:rPr>
          <w:color w:val="000000"/>
          <w:szCs w:val="28"/>
        </w:rPr>
        <w:t>n</w:t>
      </w:r>
      <w:r w:rsidRPr="00B3621F">
        <w:rPr>
          <w:color w:val="000000"/>
          <w:szCs w:val="28"/>
        </w:rPr>
        <w:t>darm</w:t>
      </w:r>
      <w:r w:rsidRPr="00B3621F">
        <w:rPr>
          <w:color w:val="000000"/>
          <w:szCs w:val="28"/>
        </w:rPr>
        <w:t>e</w:t>
      </w:r>
      <w:r w:rsidRPr="00B3621F">
        <w:rPr>
          <w:color w:val="000000"/>
          <w:szCs w:val="28"/>
        </w:rPr>
        <w:t xml:space="preserve">rie. </w:t>
      </w:r>
    </w:p>
    <w:p w:rsidR="004865FE" w:rsidRPr="00B3621F" w:rsidRDefault="004865FE" w:rsidP="004865FE">
      <w:pPr>
        <w:autoSpaceDE w:val="0"/>
        <w:autoSpaceDN w:val="0"/>
        <w:adjustRightInd w:val="0"/>
        <w:spacing w:before="120" w:after="120"/>
        <w:ind w:left="720" w:hanging="360"/>
        <w:jc w:val="both"/>
        <w:rPr>
          <w:color w:val="000000"/>
          <w:szCs w:val="28"/>
        </w:rPr>
      </w:pPr>
      <w:r w:rsidRPr="00B3621F">
        <w:rPr>
          <w:color w:val="000000"/>
          <w:szCs w:val="28"/>
        </w:rPr>
        <w:t>b)</w:t>
      </w:r>
      <w:r>
        <w:rPr>
          <w:color w:val="000000"/>
          <w:szCs w:val="28"/>
        </w:rPr>
        <w:tab/>
      </w:r>
      <w:r w:rsidRPr="00B3621F">
        <w:rPr>
          <w:color w:val="000000"/>
          <w:szCs w:val="28"/>
        </w:rPr>
        <w:t>une équipe "d'experts" qui se confondaient presque avec la fo</w:t>
      </w:r>
      <w:r w:rsidRPr="00B3621F">
        <w:rPr>
          <w:color w:val="000000"/>
          <w:szCs w:val="28"/>
        </w:rPr>
        <w:t>r</w:t>
      </w:r>
      <w:r w:rsidRPr="00B3621F">
        <w:rPr>
          <w:color w:val="000000"/>
          <w:szCs w:val="28"/>
        </w:rPr>
        <w:t>ce armée. Cet appareil civil imposait les ordres du Département d'</w:t>
      </w:r>
      <w:r>
        <w:rPr>
          <w:color w:val="000000"/>
          <w:szCs w:val="28"/>
        </w:rPr>
        <w:t>État</w:t>
      </w:r>
      <w:r w:rsidRPr="00B3621F">
        <w:rPr>
          <w:color w:val="000000"/>
          <w:szCs w:val="28"/>
        </w:rPr>
        <w:t xml:space="preserve">. </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rsidRPr="00B3621F">
        <w:t>a) Les forces armées nord-américaines.</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L'amiral Caperton, Chef Suprême des forces d'occupation recevait directement les ordres du Département d'</w:t>
      </w:r>
      <w:r>
        <w:rPr>
          <w:color w:val="000000"/>
          <w:szCs w:val="28"/>
        </w:rPr>
        <w:t>État</w:t>
      </w:r>
      <w:r w:rsidRPr="00B3621F">
        <w:rPr>
          <w:color w:val="000000"/>
          <w:szCs w:val="28"/>
        </w:rPr>
        <w:t xml:space="preserve"> et de la Secrétairerie de la Marine et était chargé de les faire appliquer. En occupant Haïti, l'amiral Caperton immédiatement décréta la subordination de l'autorité civile à l'autorité militaire, proclama la loi martiale et institua le trib</w:t>
      </w:r>
      <w:r w:rsidRPr="00B3621F">
        <w:rPr>
          <w:color w:val="000000"/>
          <w:szCs w:val="28"/>
        </w:rPr>
        <w:t>u</w:t>
      </w:r>
      <w:r w:rsidRPr="00B3621F">
        <w:rPr>
          <w:color w:val="000000"/>
          <w:szCs w:val="28"/>
        </w:rPr>
        <w:t>nal prévôtal</w:t>
      </w:r>
      <w:r>
        <w:rPr>
          <w:color w:val="000000"/>
          <w:szCs w:val="28"/>
        </w:rPr>
        <w:t> </w:t>
      </w:r>
      <w:r>
        <w:rPr>
          <w:rStyle w:val="Appelnotedebasdep"/>
          <w:szCs w:val="28"/>
        </w:rPr>
        <w:footnoteReference w:id="94"/>
      </w:r>
      <w:r w:rsidRPr="00B3621F">
        <w:rPr>
          <w:color w:val="000000"/>
          <w:szCs w:val="28"/>
        </w:rPr>
        <w:t>. La loi martiale conférait à l'amiral les pouvoirs et re</w:t>
      </w:r>
      <w:r w:rsidRPr="00B3621F">
        <w:rPr>
          <w:color w:val="000000"/>
          <w:szCs w:val="28"/>
        </w:rPr>
        <w:t>s</w:t>
      </w:r>
      <w:r w:rsidRPr="00B3621F">
        <w:rPr>
          <w:color w:val="000000"/>
          <w:szCs w:val="28"/>
        </w:rPr>
        <w:t>ponsabilités d'un gouvernement sur tout le territoire national. Un an après l'occupation il n'y avait pas encore, en Haïti un seul civil nord-américain excepté ceux de la Légation. Le caractère militaire de l'o</w:t>
      </w:r>
      <w:r w:rsidRPr="00B3621F">
        <w:rPr>
          <w:color w:val="000000"/>
          <w:szCs w:val="28"/>
        </w:rPr>
        <w:t>c</w:t>
      </w:r>
      <w:r w:rsidRPr="00B3621F">
        <w:rPr>
          <w:color w:val="000000"/>
          <w:szCs w:val="28"/>
        </w:rPr>
        <w:t>cupation se maintiendra durant 19 ans. En 1922, à la suite d'une ce</w:t>
      </w:r>
      <w:r w:rsidRPr="00B3621F">
        <w:rPr>
          <w:color w:val="000000"/>
          <w:szCs w:val="28"/>
        </w:rPr>
        <w:t>r</w:t>
      </w:r>
      <w:r w:rsidRPr="00B3621F">
        <w:rPr>
          <w:color w:val="000000"/>
          <w:szCs w:val="28"/>
        </w:rPr>
        <w:t>taine réorganisation, le Haut Commissaire avec rang d'ambassadeur supervisait</w:t>
      </w:r>
      <w:r>
        <w:rPr>
          <w:bCs/>
          <w:color w:val="000000"/>
          <w:szCs w:val="28"/>
        </w:rPr>
        <w:t xml:space="preserve"> </w:t>
      </w:r>
      <w:r w:rsidRPr="00B3621F">
        <w:rPr>
          <w:bCs/>
          <w:color w:val="000000"/>
          <w:szCs w:val="28"/>
        </w:rPr>
        <w:t>[79]</w:t>
      </w:r>
      <w:r w:rsidRPr="00B3621F">
        <w:rPr>
          <w:color w:val="000000"/>
          <w:szCs w:val="28"/>
        </w:rPr>
        <w:t xml:space="preserve"> tout l’appareil d’occupation et par conséquent le pays même.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1924, la force militaire yankee en Haïti comprenait 2 généraux, 5 colonels, 7 majors et une brigade de 1916 marines commandés par 59 officiers. Deux ans plus tard, le nombre de marines se réduisit à 916. Ils étaient concentrés particulièrement à Port-au-Prince et au Cap-Haïtien.</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Pour maintenir l'ordre et fortifier l'appareil d'occupation, la form</w:t>
      </w:r>
      <w:r w:rsidRPr="00B3621F">
        <w:rPr>
          <w:color w:val="000000"/>
          <w:szCs w:val="28"/>
        </w:rPr>
        <w:t>a</w:t>
      </w:r>
      <w:r w:rsidRPr="00B3621F">
        <w:rPr>
          <w:color w:val="000000"/>
          <w:szCs w:val="28"/>
        </w:rPr>
        <w:t xml:space="preserve">tion d'un corps indigène de gendarmerie s'avéra indispensable pour seconder les efforts des </w:t>
      </w:r>
      <w:r w:rsidRPr="00B3621F">
        <w:rPr>
          <w:i/>
          <w:iCs/>
          <w:color w:val="000000"/>
          <w:szCs w:val="28"/>
        </w:rPr>
        <w:t>marines</w:t>
      </w:r>
      <w:r w:rsidRPr="00B3621F">
        <w:rPr>
          <w:color w:val="000000"/>
          <w:szCs w:val="28"/>
        </w:rPr>
        <w:t xml:space="preserve"> et "pacifier" le territoire national. Profitant de leurs expériences aux Philippines, les Nord-américains procédèrent immédiatement à entraîner ce corps. "La tâche de l'occ</w:t>
      </w:r>
      <w:r w:rsidRPr="00B3621F">
        <w:rPr>
          <w:color w:val="000000"/>
          <w:szCs w:val="28"/>
        </w:rPr>
        <w:t>u</w:t>
      </w:r>
      <w:r w:rsidRPr="00B3621F">
        <w:rPr>
          <w:color w:val="000000"/>
          <w:szCs w:val="28"/>
        </w:rPr>
        <w:t>pant aurait été en effet t</w:t>
      </w:r>
      <w:r>
        <w:rPr>
          <w:color w:val="000000"/>
          <w:szCs w:val="28"/>
        </w:rPr>
        <w:t>rop lourde si les troupes nord-</w:t>
      </w:r>
      <w:r w:rsidRPr="00B3621F">
        <w:rPr>
          <w:color w:val="000000"/>
          <w:szCs w:val="28"/>
        </w:rPr>
        <w:t>américaines d</w:t>
      </w:r>
      <w:r w:rsidRPr="00B3621F">
        <w:rPr>
          <w:color w:val="000000"/>
          <w:szCs w:val="28"/>
        </w:rPr>
        <w:t>e</w:t>
      </w:r>
      <w:r w:rsidRPr="00B3621F">
        <w:rPr>
          <w:color w:val="000000"/>
          <w:szCs w:val="28"/>
        </w:rPr>
        <w:t>vaient, durant longtemps, assurer à elles seules le maintien de l'ordre dans les villes et la sécurité dans les mornes. En outre, tenant compte de l'importance du contingent nécessaire à une occupation complète du territoire national, les frais auraient été trop élevés. La présence d'éléments haïtiens dans l'organisation des forces de police parut donc indispensable"</w:t>
      </w:r>
      <w:r>
        <w:rPr>
          <w:color w:val="000000"/>
          <w:szCs w:val="28"/>
        </w:rPr>
        <w:t> </w:t>
      </w:r>
      <w:r>
        <w:rPr>
          <w:rStyle w:val="Appelnotedebasdep"/>
          <w:szCs w:val="28"/>
        </w:rPr>
        <w:footnoteReference w:id="95"/>
      </w:r>
      <w:r w:rsidRPr="00B3621F">
        <w:rPr>
          <w:color w:val="000000"/>
          <w:szCs w:val="28"/>
        </w:rPr>
        <w:t>. Selon le témoignage de l'amiral Knapp, on co</w:t>
      </w:r>
      <w:r w:rsidRPr="00B3621F">
        <w:rPr>
          <w:color w:val="000000"/>
          <w:szCs w:val="28"/>
        </w:rPr>
        <w:t>m</w:t>
      </w:r>
      <w:r w:rsidRPr="00B3621F">
        <w:rPr>
          <w:color w:val="000000"/>
          <w:szCs w:val="28"/>
        </w:rPr>
        <w:t>mença à organiser la gendarmerie avant même la signature du traité. C</w:t>
      </w:r>
      <w:r w:rsidRPr="00B3621F">
        <w:rPr>
          <w:color w:val="000000"/>
          <w:szCs w:val="28"/>
        </w:rPr>
        <w:t>e</w:t>
      </w:r>
      <w:r w:rsidRPr="00B3621F">
        <w:rPr>
          <w:color w:val="000000"/>
          <w:szCs w:val="28"/>
        </w:rPr>
        <w:t xml:space="preserve">lui-ci ne fit que ratifier officiellement le fait. </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rsidRPr="00B3621F">
        <w:t>b) La gendarmerie.</w:t>
      </w:r>
    </w:p>
    <w:p w:rsidR="004865FE" w:rsidRPr="00B3621F" w:rsidRDefault="004865FE" w:rsidP="004865FE">
      <w:pPr>
        <w:spacing w:before="120" w:after="120"/>
        <w:jc w:val="both"/>
        <w:rPr>
          <w:color w:val="000000"/>
          <w:szCs w:val="28"/>
        </w:rPr>
      </w:pPr>
    </w:p>
    <w:p w:rsidR="004865FE" w:rsidRPr="00B3621F" w:rsidRDefault="004865FE" w:rsidP="004865FE">
      <w:pPr>
        <w:spacing w:before="120" w:after="120"/>
        <w:jc w:val="both"/>
        <w:rPr>
          <w:color w:val="000000"/>
          <w:szCs w:val="28"/>
        </w:rPr>
      </w:pPr>
      <w:r w:rsidRPr="00B3621F">
        <w:rPr>
          <w:color w:val="000000"/>
          <w:szCs w:val="28"/>
        </w:rPr>
        <w:t>La Convention et plusieurs accords postérieurs prévoyaient la fo</w:t>
      </w:r>
      <w:r w:rsidRPr="00B3621F">
        <w:rPr>
          <w:color w:val="000000"/>
          <w:szCs w:val="28"/>
        </w:rPr>
        <w:t>r</w:t>
      </w:r>
      <w:r w:rsidRPr="00B3621F">
        <w:rPr>
          <w:color w:val="000000"/>
          <w:szCs w:val="28"/>
        </w:rPr>
        <w:t>mation de la gendarmerie, des Gardes-Côtes,</w:t>
      </w:r>
      <w:r>
        <w:rPr>
          <w:color w:val="000000"/>
          <w:szCs w:val="28"/>
        </w:rPr>
        <w:t xml:space="preserve"> </w:t>
      </w:r>
      <w:r w:rsidRPr="00B3621F">
        <w:rPr>
          <w:bCs/>
          <w:color w:val="000000"/>
          <w:szCs w:val="28"/>
        </w:rPr>
        <w:t>[80]</w:t>
      </w:r>
      <w:r>
        <w:rPr>
          <w:bCs/>
          <w:color w:val="000000"/>
          <w:szCs w:val="28"/>
        </w:rPr>
        <w:t xml:space="preserve"> </w:t>
      </w:r>
      <w:r w:rsidRPr="00B3621F">
        <w:rPr>
          <w:color w:val="000000"/>
          <w:szCs w:val="28"/>
        </w:rPr>
        <w:t>et de la police rur</w:t>
      </w:r>
      <w:r w:rsidRPr="00B3621F">
        <w:rPr>
          <w:color w:val="000000"/>
          <w:szCs w:val="28"/>
        </w:rPr>
        <w:t>a</w:t>
      </w:r>
      <w:r w:rsidRPr="00B3621F">
        <w:rPr>
          <w:color w:val="000000"/>
          <w:szCs w:val="28"/>
        </w:rPr>
        <w:t>le. Peu à peu la gendarmerie se convertit en une organisation tentac</w:t>
      </w:r>
      <w:r w:rsidRPr="00B3621F">
        <w:rPr>
          <w:color w:val="000000"/>
          <w:szCs w:val="28"/>
        </w:rPr>
        <w:t>u</w:t>
      </w:r>
      <w:r w:rsidRPr="00B3621F">
        <w:rPr>
          <w:color w:val="000000"/>
          <w:szCs w:val="28"/>
        </w:rPr>
        <w:t>laire. En 1928, signalait Raymond Leslie Buell, la Garde d'Haïti se chargeait de beaucoup plus que du simple maintien de l'ordre. Elle était chargée des prisons, des Gardes-Côtes, de la Compagnie électr</w:t>
      </w:r>
      <w:r w:rsidRPr="00B3621F">
        <w:rPr>
          <w:color w:val="000000"/>
          <w:szCs w:val="28"/>
        </w:rPr>
        <w:t>i</w:t>
      </w:r>
      <w:r w:rsidRPr="00B3621F">
        <w:rPr>
          <w:color w:val="000000"/>
          <w:szCs w:val="28"/>
        </w:rPr>
        <w:t>que, du trafic</w:t>
      </w:r>
      <w:r>
        <w:rPr>
          <w:color w:val="000000"/>
          <w:szCs w:val="28"/>
        </w:rPr>
        <w:t> </w:t>
      </w:r>
      <w:r>
        <w:rPr>
          <w:rStyle w:val="Appelnotedebasdep"/>
          <w:szCs w:val="28"/>
        </w:rPr>
        <w:footnoteReference w:id="96"/>
      </w:r>
      <w:r w:rsidRPr="00B3621F">
        <w:rPr>
          <w:color w:val="000000"/>
          <w:szCs w:val="28"/>
        </w:rPr>
        <w:t>. En 1916, le Département d'</w:t>
      </w:r>
      <w:r>
        <w:rPr>
          <w:color w:val="000000"/>
          <w:szCs w:val="28"/>
        </w:rPr>
        <w:t>État</w:t>
      </w:r>
      <w:r w:rsidRPr="00B3621F">
        <w:rPr>
          <w:color w:val="000000"/>
          <w:szCs w:val="28"/>
        </w:rPr>
        <w:t>, proposa de mettre sous sa juridiction le Département de la Santé P</w:t>
      </w:r>
      <w:r w:rsidRPr="00B3621F">
        <w:rPr>
          <w:color w:val="000000"/>
          <w:szCs w:val="28"/>
        </w:rPr>
        <w:t>u</w:t>
      </w:r>
      <w:r w:rsidRPr="00B3621F">
        <w:rPr>
          <w:color w:val="000000"/>
          <w:szCs w:val="28"/>
        </w:rPr>
        <w:t>blique, le Service des télégraphes, le Service postal. Dans beaucoup de localités, le genda</w:t>
      </w:r>
      <w:r w:rsidRPr="00B3621F">
        <w:rPr>
          <w:color w:val="000000"/>
          <w:szCs w:val="28"/>
        </w:rPr>
        <w:t>r</w:t>
      </w:r>
      <w:r w:rsidRPr="00B3621F">
        <w:rPr>
          <w:color w:val="000000"/>
          <w:szCs w:val="28"/>
        </w:rPr>
        <w:t>me était à la fois le pompier, le juge (puisqu'il impartait aussi la just</w:t>
      </w:r>
      <w:r w:rsidRPr="00B3621F">
        <w:rPr>
          <w:color w:val="000000"/>
          <w:szCs w:val="28"/>
        </w:rPr>
        <w:t>i</w:t>
      </w:r>
      <w:r w:rsidRPr="00B3621F">
        <w:rPr>
          <w:color w:val="000000"/>
          <w:szCs w:val="28"/>
        </w:rPr>
        <w:t>ce)</w:t>
      </w:r>
      <w:r>
        <w:rPr>
          <w:color w:val="000000"/>
          <w:szCs w:val="28"/>
        </w:rPr>
        <w:t> </w:t>
      </w:r>
      <w:r>
        <w:rPr>
          <w:rStyle w:val="Appelnotedebasdep"/>
          <w:szCs w:val="28"/>
        </w:rPr>
        <w:footnoteReference w:id="97"/>
      </w:r>
      <w:r w:rsidRPr="00B3621F">
        <w:rPr>
          <w:color w:val="000000"/>
          <w:szCs w:val="28"/>
        </w:rPr>
        <w:t>, et même il remplissait parfois le rôle de Conseiller Financier</w:t>
      </w:r>
      <w:r>
        <w:rPr>
          <w:color w:val="000000"/>
          <w:szCs w:val="28"/>
        </w:rPr>
        <w:t> </w:t>
      </w:r>
      <w:r>
        <w:rPr>
          <w:rStyle w:val="Appelnotedebasdep"/>
          <w:szCs w:val="28"/>
        </w:rPr>
        <w:footnoteReference w:id="98"/>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Selon, le rapport du Haut Commissaire en 1925, la gendarmerie comptait 2 785 hommes</w:t>
      </w:r>
      <w:r>
        <w:rPr>
          <w:color w:val="000000"/>
          <w:szCs w:val="28"/>
        </w:rPr>
        <w:t> ;</w:t>
      </w:r>
      <w:r w:rsidRPr="00B3621F">
        <w:rPr>
          <w:color w:val="000000"/>
          <w:szCs w:val="28"/>
        </w:rPr>
        <w:t xml:space="preserve"> en 1928 elle réunissait 3000 hommes et a</w:t>
      </w:r>
      <w:r w:rsidRPr="00B3621F">
        <w:rPr>
          <w:color w:val="000000"/>
          <w:szCs w:val="28"/>
        </w:rPr>
        <w:t>b</w:t>
      </w:r>
      <w:r w:rsidRPr="00B3621F">
        <w:rPr>
          <w:color w:val="000000"/>
          <w:szCs w:val="28"/>
        </w:rPr>
        <w:t>sorbait 15</w:t>
      </w:r>
      <w:r>
        <w:rPr>
          <w:color w:val="000000"/>
          <w:szCs w:val="28"/>
        </w:rPr>
        <w:t>%</w:t>
      </w:r>
      <w:r w:rsidRPr="00B3621F">
        <w:rPr>
          <w:color w:val="000000"/>
          <w:szCs w:val="28"/>
        </w:rPr>
        <w:t xml:space="preserve"> du budget national</w:t>
      </w:r>
      <w:r>
        <w:rPr>
          <w:color w:val="000000"/>
          <w:szCs w:val="28"/>
        </w:rPr>
        <w:t> </w:t>
      </w:r>
      <w:r>
        <w:rPr>
          <w:rStyle w:val="Appelnotedebasdep"/>
          <w:szCs w:val="28"/>
        </w:rPr>
        <w:footnoteReference w:id="99"/>
      </w:r>
      <w:r w:rsidRPr="00B3621F">
        <w:rPr>
          <w:color w:val="000000"/>
          <w:szCs w:val="28"/>
        </w:rPr>
        <w:t>. Ces frais constituaient une lourde charge pour le trésor haïtien. Mais la gendarmerie était prioritaire dans le paiement des salaires</w:t>
      </w:r>
      <w:r>
        <w:rPr>
          <w:color w:val="000000"/>
          <w:szCs w:val="28"/>
        </w:rPr>
        <w:t> </w:t>
      </w:r>
      <w:r>
        <w:rPr>
          <w:rStyle w:val="Appelnotedebasdep"/>
          <w:szCs w:val="28"/>
        </w:rPr>
        <w:footnoteReference w:id="100"/>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Dès le début, les Yankees considérèrent la formation de ce corps comme une garantie de stabilité</w:t>
      </w:r>
      <w:r>
        <w:rPr>
          <w:color w:val="000000"/>
          <w:szCs w:val="28"/>
        </w:rPr>
        <w:t> </w:t>
      </w:r>
      <w:r>
        <w:rPr>
          <w:rStyle w:val="Appelnotedebasdep"/>
          <w:szCs w:val="28"/>
        </w:rPr>
        <w:footnoteReference w:id="101"/>
      </w:r>
      <w:r w:rsidRPr="00B3621F">
        <w:rPr>
          <w:color w:val="000000"/>
          <w:szCs w:val="28"/>
        </w:rPr>
        <w:t>. Les secteurs gouvernementaux ha</w:t>
      </w:r>
      <w:r w:rsidRPr="00B3621F">
        <w:rPr>
          <w:color w:val="000000"/>
          <w:szCs w:val="28"/>
        </w:rPr>
        <w:t>ï</w:t>
      </w:r>
      <w:r w:rsidRPr="00B3621F">
        <w:rPr>
          <w:color w:val="000000"/>
          <w:szCs w:val="28"/>
        </w:rPr>
        <w:t>tiens partageaient aussi cette opinion. Mais quelle était la réalité de la gendarmerie</w:t>
      </w:r>
      <w:r>
        <w:rPr>
          <w:color w:val="000000"/>
          <w:szCs w:val="28"/>
        </w:rPr>
        <w:t>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En plusieurs occasions, le gouvernement de Dartiguenave dénonça dans des rapports et mémorandums au Département d'</w:t>
      </w:r>
      <w:r>
        <w:rPr>
          <w:color w:val="000000"/>
          <w:szCs w:val="28"/>
        </w:rPr>
        <w:t>État</w:t>
      </w:r>
      <w:r w:rsidRPr="00B3621F">
        <w:rPr>
          <w:color w:val="000000"/>
          <w:szCs w:val="28"/>
        </w:rPr>
        <w:t xml:space="preserve"> la violence des articles de la </w:t>
      </w:r>
      <w:r w:rsidRPr="00B3621F">
        <w:rPr>
          <w:bCs/>
          <w:color w:val="000000"/>
          <w:szCs w:val="28"/>
        </w:rPr>
        <w:t>[81]</w:t>
      </w:r>
      <w:r>
        <w:rPr>
          <w:bCs/>
          <w:color w:val="000000"/>
          <w:szCs w:val="28"/>
        </w:rPr>
        <w:t xml:space="preserve"> </w:t>
      </w:r>
      <w:r w:rsidRPr="00B3621F">
        <w:rPr>
          <w:color w:val="000000"/>
          <w:szCs w:val="28"/>
        </w:rPr>
        <w:t>Département d'</w:t>
      </w:r>
      <w:r>
        <w:rPr>
          <w:color w:val="000000"/>
          <w:szCs w:val="28"/>
        </w:rPr>
        <w:t>État</w:t>
      </w:r>
      <w:r w:rsidRPr="00B3621F">
        <w:rPr>
          <w:color w:val="000000"/>
          <w:szCs w:val="28"/>
        </w:rPr>
        <w:t xml:space="preserve"> la violence des articles de la Convention. "La gendarmerie - disait-il -</w:t>
      </w:r>
      <w:r>
        <w:rPr>
          <w:color w:val="000000"/>
          <w:szCs w:val="28"/>
        </w:rPr>
        <w:t xml:space="preserve"> </w:t>
      </w:r>
      <w:r w:rsidRPr="00B3621F">
        <w:rPr>
          <w:color w:val="000000"/>
          <w:szCs w:val="28"/>
        </w:rPr>
        <w:t>est une force nationale pl</w:t>
      </w:r>
      <w:r w:rsidRPr="00B3621F">
        <w:rPr>
          <w:color w:val="000000"/>
          <w:szCs w:val="28"/>
        </w:rPr>
        <w:t>a</w:t>
      </w:r>
      <w:r w:rsidRPr="00B3621F">
        <w:rPr>
          <w:color w:val="000000"/>
          <w:szCs w:val="28"/>
        </w:rPr>
        <w:t>cée en premier lieu sous la direction du Président d'Haïti et ne peut, pour ce qui a trait à l'organisation et la réalisation de ses devoirs, être soustrait au contrôle du gouvernement</w:t>
      </w:r>
      <w:r>
        <w:rPr>
          <w:color w:val="000000"/>
          <w:szCs w:val="28"/>
        </w:rPr>
        <w:t> </w:t>
      </w:r>
      <w:r>
        <w:rPr>
          <w:rStyle w:val="Appelnotedebasdep"/>
          <w:szCs w:val="28"/>
        </w:rPr>
        <w:footnoteReference w:id="102"/>
      </w:r>
      <w:r w:rsidRPr="00B3621F">
        <w:rPr>
          <w:color w:val="000000"/>
          <w:szCs w:val="28"/>
        </w:rPr>
        <w:t>. Cependant la gendarmerie constituait un corps indépendant du gouvernement qui recevait ses ordres du chef de l'o</w:t>
      </w:r>
      <w:r w:rsidRPr="00B3621F">
        <w:rPr>
          <w:color w:val="000000"/>
          <w:szCs w:val="28"/>
        </w:rPr>
        <w:t>c</w:t>
      </w:r>
      <w:r w:rsidRPr="00B3621F">
        <w:rPr>
          <w:color w:val="000000"/>
          <w:szCs w:val="28"/>
        </w:rPr>
        <w:t>cupation</w:t>
      </w:r>
      <w:r>
        <w:rPr>
          <w:color w:val="000000"/>
          <w:szCs w:val="28"/>
        </w:rPr>
        <w:t> </w:t>
      </w:r>
      <w:r>
        <w:rPr>
          <w:rStyle w:val="Appelnotedebasdep"/>
          <w:szCs w:val="28"/>
        </w:rPr>
        <w:footnoteReference w:id="103"/>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Les officiers qui dirigeaient la gendarmerie étaient de vrais pote</w:t>
      </w:r>
      <w:r w:rsidRPr="00B3621F">
        <w:rPr>
          <w:color w:val="000000"/>
          <w:szCs w:val="28"/>
        </w:rPr>
        <w:t>n</w:t>
      </w:r>
      <w:r w:rsidRPr="00B3621F">
        <w:rPr>
          <w:color w:val="000000"/>
          <w:szCs w:val="28"/>
        </w:rPr>
        <w:t>tats dans leurs districts respectifs</w:t>
      </w:r>
      <w:r>
        <w:rPr>
          <w:color w:val="000000"/>
          <w:szCs w:val="28"/>
        </w:rPr>
        <w:t> </w:t>
      </w:r>
      <w:r>
        <w:rPr>
          <w:rStyle w:val="Appelnotedebasdep"/>
          <w:szCs w:val="28"/>
        </w:rPr>
        <w:footnoteReference w:id="104"/>
      </w:r>
      <w:r w:rsidRPr="00B3621F">
        <w:rPr>
          <w:color w:val="000000"/>
          <w:szCs w:val="28"/>
        </w:rPr>
        <w:t>. Durant les premiers mois de l'o</w:t>
      </w:r>
      <w:r w:rsidRPr="00B3621F">
        <w:rPr>
          <w:color w:val="000000"/>
          <w:szCs w:val="28"/>
        </w:rPr>
        <w:t>c</w:t>
      </w:r>
      <w:r w:rsidRPr="00B3621F">
        <w:rPr>
          <w:color w:val="000000"/>
          <w:szCs w:val="28"/>
        </w:rPr>
        <w:t>cupation ils appartenaient au corps de l'infanterie de la marine amér</w:t>
      </w:r>
      <w:r w:rsidRPr="00B3621F">
        <w:rPr>
          <w:color w:val="000000"/>
          <w:szCs w:val="28"/>
        </w:rPr>
        <w:t>i</w:t>
      </w:r>
      <w:r w:rsidRPr="00B3621F">
        <w:rPr>
          <w:color w:val="000000"/>
          <w:szCs w:val="28"/>
        </w:rPr>
        <w:t>caine. Mais la guerre réclama des troupes de ligne. On envoya alors en Haïti de vieux soldats grossiers, des sous-officiers brutaux, sans éd</w:t>
      </w:r>
      <w:r w:rsidRPr="00B3621F">
        <w:rPr>
          <w:color w:val="000000"/>
          <w:szCs w:val="28"/>
        </w:rPr>
        <w:t>u</w:t>
      </w:r>
      <w:r w:rsidRPr="00B3621F">
        <w:rPr>
          <w:color w:val="000000"/>
          <w:szCs w:val="28"/>
        </w:rPr>
        <w:t xml:space="preserve">cation et originaires du sud des </w:t>
      </w:r>
      <w:r>
        <w:rPr>
          <w:color w:val="000000"/>
          <w:szCs w:val="28"/>
        </w:rPr>
        <w:t>État</w:t>
      </w:r>
      <w:r w:rsidRPr="00B3621F">
        <w:rPr>
          <w:color w:val="000000"/>
          <w:szCs w:val="28"/>
        </w:rPr>
        <w:t>s-Unis</w:t>
      </w:r>
      <w:r>
        <w:rPr>
          <w:color w:val="000000"/>
          <w:szCs w:val="28"/>
        </w:rPr>
        <w:t> </w:t>
      </w:r>
      <w:r>
        <w:rPr>
          <w:rStyle w:val="Appelnotedebasdep"/>
          <w:szCs w:val="28"/>
        </w:rPr>
        <w:footnoteReference w:id="105"/>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La gendarmerie se convertit en l'instrument principal de domin</w:t>
      </w:r>
      <w:r w:rsidRPr="00B3621F">
        <w:rPr>
          <w:color w:val="000000"/>
          <w:szCs w:val="28"/>
        </w:rPr>
        <w:t>a</w:t>
      </w:r>
      <w:r w:rsidRPr="00B3621F">
        <w:rPr>
          <w:color w:val="000000"/>
          <w:szCs w:val="28"/>
        </w:rPr>
        <w:t>tion. "Il existait un système d'intelligence militaire, qui permettait que toute personne pouvant constituer un danger pour la sécurité et l'ordre se rencontrait sous une vigilance étroite dans toutes les régions du pays</w:t>
      </w:r>
      <w:r>
        <w:rPr>
          <w:color w:val="000000"/>
          <w:szCs w:val="28"/>
        </w:rPr>
        <w:t> </w:t>
      </w:r>
      <w:r>
        <w:rPr>
          <w:rStyle w:val="Appelnotedebasdep"/>
          <w:szCs w:val="28"/>
        </w:rPr>
        <w:footnoteReference w:id="106"/>
      </w:r>
      <w:r w:rsidRPr="00B3621F">
        <w:rPr>
          <w:color w:val="000000"/>
          <w:szCs w:val="28"/>
        </w:rPr>
        <w:t>.</w:t>
      </w:r>
    </w:p>
    <w:p w:rsidR="004865FE" w:rsidRPr="00B3621F" w:rsidRDefault="004865FE" w:rsidP="004865FE">
      <w:pPr>
        <w:autoSpaceDE w:val="0"/>
        <w:autoSpaceDN w:val="0"/>
        <w:adjustRightInd w:val="0"/>
        <w:spacing w:before="120" w:after="120"/>
        <w:jc w:val="both"/>
        <w:rPr>
          <w:i/>
          <w:iCs/>
          <w:color w:val="000000"/>
          <w:szCs w:val="28"/>
        </w:rPr>
      </w:pPr>
      <w:r w:rsidRPr="00B3621F">
        <w:rPr>
          <w:color w:val="000000"/>
          <w:szCs w:val="28"/>
        </w:rPr>
        <w:t>Au début, la gendarmerie se caractérisa par son rôle essentiell</w:t>
      </w:r>
      <w:r w:rsidRPr="00B3621F">
        <w:rPr>
          <w:color w:val="000000"/>
          <w:szCs w:val="28"/>
        </w:rPr>
        <w:t>e</w:t>
      </w:r>
      <w:r w:rsidRPr="00B3621F">
        <w:rPr>
          <w:color w:val="000000"/>
          <w:szCs w:val="28"/>
        </w:rPr>
        <w:t>ment répressif. Sa première tâche fut de réduire les cacos à Port-au-Prince, et pacifier le territoire national. En outre les gendarmes étaient entraînés dans l'idée qu'ils devraient être les gardiens de l'ordre, amis des citoyens qui respectent la loi, ennemis des "bandits" qui pertu</w:t>
      </w:r>
      <w:r w:rsidRPr="00B3621F">
        <w:rPr>
          <w:color w:val="000000"/>
          <w:szCs w:val="28"/>
        </w:rPr>
        <w:t>r</w:t>
      </w:r>
      <w:r w:rsidRPr="00B3621F">
        <w:rPr>
          <w:color w:val="000000"/>
          <w:szCs w:val="28"/>
        </w:rPr>
        <w:t>baient la</w:t>
      </w:r>
      <w:r>
        <w:rPr>
          <w:color w:val="000000"/>
          <w:szCs w:val="28"/>
        </w:rPr>
        <w:t xml:space="preserve"> </w:t>
      </w:r>
      <w:r w:rsidRPr="00B3621F">
        <w:rPr>
          <w:bCs/>
          <w:color w:val="000000"/>
          <w:szCs w:val="28"/>
        </w:rPr>
        <w:t>[82]</w:t>
      </w:r>
      <w:r>
        <w:rPr>
          <w:bCs/>
          <w:color w:val="000000"/>
          <w:szCs w:val="28"/>
        </w:rPr>
        <w:t xml:space="preserve"> </w:t>
      </w:r>
      <w:r w:rsidRPr="00B3621F">
        <w:rPr>
          <w:color w:val="000000"/>
          <w:szCs w:val="28"/>
        </w:rPr>
        <w:t>paix publique. De cette façon la gendarmerie participait au mai</w:t>
      </w:r>
      <w:r w:rsidRPr="00B3621F">
        <w:rPr>
          <w:color w:val="000000"/>
          <w:szCs w:val="28"/>
        </w:rPr>
        <w:t>n</w:t>
      </w:r>
      <w:r w:rsidRPr="00B3621F">
        <w:rPr>
          <w:color w:val="000000"/>
          <w:szCs w:val="28"/>
        </w:rPr>
        <w:t xml:space="preserve">tien de l'ordre établi par les </w:t>
      </w:r>
      <w:r w:rsidRPr="00B3621F">
        <w:rPr>
          <w:i/>
          <w:iCs/>
          <w:color w:val="000000"/>
          <w:szCs w:val="28"/>
        </w:rPr>
        <w:t>marines.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On a souligné le rôle positif de ce corps, principalement dans la construction de chemins. Cependant, ces routes répondaient avant tout aux nécessités militaires et leur construction donna lieu à la corvée et à de telles brutalités que l'opinion nationale et internationale s'en alarma. Il y eut même quelques officiers nord-américains à reconna</w:t>
      </w:r>
      <w:r w:rsidRPr="00B3621F">
        <w:rPr>
          <w:color w:val="000000"/>
          <w:szCs w:val="28"/>
        </w:rPr>
        <w:t>î</w:t>
      </w:r>
      <w:r w:rsidRPr="00B3621F">
        <w:rPr>
          <w:color w:val="000000"/>
          <w:szCs w:val="28"/>
        </w:rPr>
        <w:t>tre que la gendarmerie ne respectait pas les droits individuels et qu'elle commettait un grand nombre d'abus</w:t>
      </w:r>
      <w:r>
        <w:rPr>
          <w:color w:val="000000"/>
          <w:szCs w:val="28"/>
        </w:rPr>
        <w:t> </w:t>
      </w:r>
      <w:r>
        <w:rPr>
          <w:rStyle w:val="Appelnotedebasdep"/>
          <w:szCs w:val="28"/>
        </w:rPr>
        <w:footnoteReference w:id="107"/>
      </w:r>
      <w:r w:rsidRPr="00B3621F">
        <w:rPr>
          <w:color w:val="000000"/>
          <w:szCs w:val="28"/>
        </w:rPr>
        <w:t>. En définitive, marines nord-américains et gendarmes indigènes étaient maîtres des vies et biens en leurs juridictions respectives. L'occupation vint fortifier la vieille tr</w:t>
      </w:r>
      <w:r w:rsidRPr="00B3621F">
        <w:rPr>
          <w:color w:val="000000"/>
          <w:szCs w:val="28"/>
        </w:rPr>
        <w:t>a</w:t>
      </w:r>
      <w:r w:rsidRPr="00B3621F">
        <w:rPr>
          <w:color w:val="000000"/>
          <w:szCs w:val="28"/>
        </w:rPr>
        <w:t>dition haïtienne du militarisme et de la satrapie entraînant techniqu</w:t>
      </w:r>
      <w:r w:rsidRPr="00B3621F">
        <w:rPr>
          <w:color w:val="000000"/>
          <w:szCs w:val="28"/>
        </w:rPr>
        <w:t>e</w:t>
      </w:r>
      <w:r w:rsidRPr="00B3621F">
        <w:rPr>
          <w:color w:val="000000"/>
          <w:szCs w:val="28"/>
        </w:rPr>
        <w:t>ment la garde de façon qu'elle puisse, dans des conditions optimales établir sa toute puissance sur la nation.</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a"/>
      </w:pPr>
      <w:r w:rsidRPr="00B3621F">
        <w:t>c) L'administration civile.</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Haut commissaire supervisait aussi les départements de Santé Publique, des Finances, de l'Agriculture et des Travaux Publics.</w:t>
      </w:r>
    </w:p>
    <w:p w:rsidR="004865FE" w:rsidRDefault="004865FE" w:rsidP="004865FE">
      <w:pPr>
        <w:autoSpaceDE w:val="0"/>
        <w:autoSpaceDN w:val="0"/>
        <w:adjustRightInd w:val="0"/>
        <w:spacing w:before="120" w:after="120"/>
        <w:jc w:val="both"/>
        <w:rPr>
          <w:color w:val="000000"/>
          <w:szCs w:val="28"/>
        </w:rPr>
      </w:pPr>
      <w:r w:rsidRPr="00B3621F">
        <w:rPr>
          <w:color w:val="000000"/>
          <w:szCs w:val="28"/>
        </w:rPr>
        <w:t>La Convention prévoyait que chaque ministre devait recevoir l'a</w:t>
      </w:r>
      <w:r w:rsidRPr="00B3621F">
        <w:rPr>
          <w:color w:val="000000"/>
          <w:szCs w:val="28"/>
        </w:rPr>
        <w:t>s</w:t>
      </w:r>
      <w:r w:rsidRPr="00B3621F">
        <w:rPr>
          <w:color w:val="000000"/>
          <w:szCs w:val="28"/>
        </w:rPr>
        <w:t>sistance d'un conseiller américain. Il existait même, signalait-on, un expert en matière de rats. Un haut fonctionnaire de Dartiguenave, B. Danache, observe</w:t>
      </w:r>
      <w:r>
        <w:rPr>
          <w:color w:val="000000"/>
          <w:szCs w:val="28"/>
        </w:rPr>
        <w:t> :</w:t>
      </w:r>
      <w:r w:rsidRPr="00B3621F">
        <w:rPr>
          <w:color w:val="000000"/>
          <w:szCs w:val="28"/>
        </w:rPr>
        <w:t xml:space="preserve"> "Il nous vint aussi un expert en gazon, un spéci</w:t>
      </w:r>
      <w:r w:rsidRPr="00B3621F">
        <w:rPr>
          <w:color w:val="000000"/>
          <w:szCs w:val="28"/>
        </w:rPr>
        <w:t>a</w:t>
      </w:r>
      <w:r w:rsidRPr="00B3621F">
        <w:rPr>
          <w:color w:val="000000"/>
          <w:szCs w:val="28"/>
        </w:rPr>
        <w:t>liste dont la tâche consistait à entretenir l'herbe de nos jardins publics et privés"</w:t>
      </w:r>
      <w:r>
        <w:rPr>
          <w:color w:val="000000"/>
          <w:szCs w:val="28"/>
        </w:rPr>
        <w:t> </w:t>
      </w:r>
      <w:r>
        <w:rPr>
          <w:rStyle w:val="Appelnotedebasdep"/>
          <w:szCs w:val="28"/>
        </w:rPr>
        <w:footnoteReference w:id="108"/>
      </w:r>
      <w:r>
        <w:rPr>
          <w:color w:val="000000"/>
          <w:szCs w:val="28"/>
        </w:rPr>
        <w:t>.</w:t>
      </w:r>
    </w:p>
    <w:p w:rsidR="004865FE" w:rsidRPr="00B3621F" w:rsidRDefault="004865FE" w:rsidP="004865FE">
      <w:pPr>
        <w:autoSpaceDE w:val="0"/>
        <w:autoSpaceDN w:val="0"/>
        <w:adjustRightInd w:val="0"/>
        <w:spacing w:before="120" w:after="120"/>
        <w:jc w:val="both"/>
        <w:rPr>
          <w:color w:val="000000"/>
          <w:sz w:val="20"/>
        </w:rPr>
      </w:pPr>
      <w:r w:rsidRPr="00B3621F">
        <w:rPr>
          <w:bCs/>
          <w:color w:val="000000"/>
          <w:szCs w:val="28"/>
        </w:rPr>
        <w:t>[83]</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Selon Dana Munro, ces officiers étaient sélectionnés avec bea</w:t>
      </w:r>
      <w:r w:rsidRPr="00B3621F">
        <w:rPr>
          <w:color w:val="000000"/>
          <w:szCs w:val="28"/>
        </w:rPr>
        <w:t>u</w:t>
      </w:r>
      <w:r w:rsidRPr="00B3621F">
        <w:rPr>
          <w:color w:val="000000"/>
          <w:szCs w:val="28"/>
        </w:rPr>
        <w:t>coup de soins. "Ils parlaient presque tous français. Quelques nomin</w:t>
      </w:r>
      <w:r w:rsidRPr="00B3621F">
        <w:rPr>
          <w:color w:val="000000"/>
          <w:szCs w:val="28"/>
        </w:rPr>
        <w:t>a</w:t>
      </w:r>
      <w:r w:rsidRPr="00B3621F">
        <w:rPr>
          <w:color w:val="000000"/>
          <w:szCs w:val="28"/>
        </w:rPr>
        <w:t>tions furent faites en fonction de la politique, mais seulement très peu de fonctionnaires étaient mauvais"</w:t>
      </w:r>
      <w:r>
        <w:rPr>
          <w:color w:val="000000"/>
          <w:szCs w:val="28"/>
        </w:rPr>
        <w:t> </w:t>
      </w:r>
      <w:r>
        <w:rPr>
          <w:rStyle w:val="Appelnotedebasdep"/>
          <w:szCs w:val="28"/>
        </w:rPr>
        <w:footnoteReference w:id="109"/>
      </w:r>
      <w:r w:rsidRPr="00B3621F">
        <w:rPr>
          <w:color w:val="000000"/>
          <w:szCs w:val="28"/>
        </w:rPr>
        <w:t>. Cependant beaucoup de témo</w:t>
      </w:r>
      <w:r w:rsidRPr="00B3621F">
        <w:rPr>
          <w:color w:val="000000"/>
          <w:szCs w:val="28"/>
        </w:rPr>
        <w:t>i</w:t>
      </w:r>
      <w:r w:rsidRPr="00B3621F">
        <w:rPr>
          <w:color w:val="000000"/>
          <w:szCs w:val="28"/>
        </w:rPr>
        <w:t>gnages nient la compétence de ces pseudo-experts. En 1920, Horace Stilwell, du Département d'</w:t>
      </w:r>
      <w:r>
        <w:rPr>
          <w:color w:val="000000"/>
          <w:szCs w:val="28"/>
        </w:rPr>
        <w:t>État</w:t>
      </w:r>
      <w:r w:rsidRPr="00B3621F">
        <w:rPr>
          <w:color w:val="000000"/>
          <w:szCs w:val="28"/>
        </w:rPr>
        <w:t>, qualifia le Haut Commissaire d'ine</w:t>
      </w:r>
      <w:r w:rsidRPr="00B3621F">
        <w:rPr>
          <w:color w:val="000000"/>
          <w:szCs w:val="28"/>
        </w:rPr>
        <w:t>p</w:t>
      </w:r>
      <w:r w:rsidRPr="00B3621F">
        <w:rPr>
          <w:color w:val="000000"/>
          <w:szCs w:val="28"/>
        </w:rPr>
        <w:t>te</w:t>
      </w:r>
      <w:r>
        <w:rPr>
          <w:color w:val="000000"/>
          <w:szCs w:val="28"/>
        </w:rPr>
        <w:t> </w:t>
      </w:r>
      <w:r>
        <w:rPr>
          <w:rStyle w:val="Appelnotedebasdep"/>
          <w:szCs w:val="28"/>
        </w:rPr>
        <w:footnoteReference w:id="110"/>
      </w:r>
      <w:r w:rsidRPr="00B3621F">
        <w:rPr>
          <w:color w:val="000000"/>
          <w:szCs w:val="28"/>
        </w:rPr>
        <w:t>. Le Conseiller financier Mc. Illehnny n'avait rien d'un économi</w:t>
      </w:r>
      <w:r w:rsidRPr="00B3621F">
        <w:rPr>
          <w:color w:val="000000"/>
          <w:szCs w:val="28"/>
        </w:rPr>
        <w:t>s</w:t>
      </w:r>
      <w:r w:rsidRPr="00B3621F">
        <w:rPr>
          <w:color w:val="000000"/>
          <w:szCs w:val="28"/>
        </w:rPr>
        <w:t>te." Son expérience dans les affaires économiques se réduisait au fait d'avoir lancé sur le marché une sauce piquante qu'il avait inventée et qui s'appelait "sauce piquante Mc. Illhenny"</w:t>
      </w:r>
      <w:r>
        <w:rPr>
          <w:color w:val="000000"/>
          <w:szCs w:val="28"/>
        </w:rPr>
        <w:t> </w:t>
      </w:r>
      <w:r>
        <w:rPr>
          <w:rStyle w:val="Appelnotedebasdep"/>
          <w:szCs w:val="28"/>
        </w:rPr>
        <w:footnoteReference w:id="111"/>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Son homologue, Adison, résidait plus de temps aux </w:t>
      </w:r>
      <w:r>
        <w:rPr>
          <w:color w:val="000000"/>
          <w:szCs w:val="28"/>
        </w:rPr>
        <w:t>État</w:t>
      </w:r>
      <w:r w:rsidRPr="00B3621F">
        <w:rPr>
          <w:color w:val="000000"/>
          <w:szCs w:val="28"/>
        </w:rPr>
        <w:t>s-Unis qu'en Haïti. Ses projets révélèrent une totale ignorance de la situation du pays. Trade Stewell, après une enquête réalisée en Haïti, dénonçait au Département d'</w:t>
      </w:r>
      <w:r>
        <w:rPr>
          <w:color w:val="000000"/>
          <w:szCs w:val="28"/>
        </w:rPr>
        <w:t>État</w:t>
      </w:r>
      <w:r w:rsidRPr="00B3621F">
        <w:rPr>
          <w:color w:val="000000"/>
          <w:szCs w:val="28"/>
        </w:rPr>
        <w:t xml:space="preserve"> américain l'incapacité du Haut Commissaire et des fonctionnaires du traité</w:t>
      </w:r>
      <w:r>
        <w:rPr>
          <w:color w:val="000000"/>
          <w:szCs w:val="28"/>
        </w:rPr>
        <w:t> </w:t>
      </w:r>
      <w:r>
        <w:rPr>
          <w:rStyle w:val="Appelnotedebasdep"/>
          <w:szCs w:val="28"/>
        </w:rPr>
        <w:footnoteReference w:id="112"/>
      </w:r>
      <w:r w:rsidRPr="00B3621F">
        <w:rPr>
          <w:color w:val="000000"/>
          <w:szCs w:val="28"/>
        </w:rPr>
        <w:t>. Raymond Leslie Buell, en 1928, d</w:t>
      </w:r>
      <w:r w:rsidRPr="00B3621F">
        <w:rPr>
          <w:color w:val="000000"/>
          <w:szCs w:val="28"/>
        </w:rPr>
        <w:t>e</w:t>
      </w:r>
      <w:r w:rsidRPr="00B3621F">
        <w:rPr>
          <w:color w:val="000000"/>
          <w:szCs w:val="28"/>
        </w:rPr>
        <w:t>ma</w:t>
      </w:r>
      <w:r w:rsidRPr="00B3621F">
        <w:rPr>
          <w:color w:val="000000"/>
          <w:szCs w:val="28"/>
        </w:rPr>
        <w:t>n</w:t>
      </w:r>
      <w:r w:rsidRPr="00B3621F">
        <w:rPr>
          <w:color w:val="000000"/>
          <w:szCs w:val="28"/>
        </w:rPr>
        <w:t>da au Département d'</w:t>
      </w:r>
      <w:r>
        <w:rPr>
          <w:color w:val="000000"/>
          <w:szCs w:val="28"/>
        </w:rPr>
        <w:t>État</w:t>
      </w:r>
      <w:r w:rsidRPr="00B3621F">
        <w:rPr>
          <w:color w:val="000000"/>
          <w:szCs w:val="28"/>
        </w:rPr>
        <w:t xml:space="preserve"> l'augmentation du salaire du Conseiller F</w:t>
      </w:r>
      <w:r w:rsidRPr="00B3621F">
        <w:rPr>
          <w:color w:val="000000"/>
          <w:szCs w:val="28"/>
        </w:rPr>
        <w:t>i</w:t>
      </w:r>
      <w:r w:rsidRPr="00B3621F">
        <w:rPr>
          <w:color w:val="000000"/>
          <w:szCs w:val="28"/>
        </w:rPr>
        <w:t>nancier afin de pouvoir trouver enfin un fonctionnaire capable.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Conseiller financier et experts étaient désignés par Washington et proposés au gouvernement haïtien qui devait théoriquement ratifier ou non la nomination.</w:t>
      </w:r>
    </w:p>
    <w:p w:rsidR="004865FE" w:rsidRPr="00B3621F" w:rsidRDefault="004865FE" w:rsidP="004865FE">
      <w:pPr>
        <w:spacing w:before="120" w:after="120"/>
        <w:jc w:val="both"/>
        <w:rPr>
          <w:color w:val="000000"/>
          <w:szCs w:val="28"/>
        </w:rPr>
      </w:pPr>
      <w:r w:rsidRPr="00B3621F">
        <w:rPr>
          <w:color w:val="000000"/>
          <w:szCs w:val="28"/>
        </w:rPr>
        <w:t>Selon les termes du traité, ces fonctionnaires dépendaient du go</w:t>
      </w:r>
      <w:r w:rsidRPr="00B3621F">
        <w:rPr>
          <w:color w:val="000000"/>
          <w:szCs w:val="28"/>
        </w:rPr>
        <w:t>u</w:t>
      </w:r>
      <w:r w:rsidRPr="00B3621F">
        <w:rPr>
          <w:color w:val="000000"/>
          <w:szCs w:val="28"/>
        </w:rPr>
        <w:t>vernement haïtien. De fait, les conseillers gouvernaient dans leur d</w:t>
      </w:r>
      <w:r w:rsidRPr="00B3621F">
        <w:rPr>
          <w:color w:val="000000"/>
          <w:szCs w:val="28"/>
        </w:rPr>
        <w:t>é</w:t>
      </w:r>
      <w:r w:rsidRPr="00B3621F">
        <w:rPr>
          <w:color w:val="000000"/>
          <w:szCs w:val="28"/>
        </w:rPr>
        <w:t>partement respectif. Le Haut</w:t>
      </w:r>
      <w:r>
        <w:rPr>
          <w:color w:val="000000"/>
          <w:szCs w:val="28"/>
        </w:rPr>
        <w:t xml:space="preserve"> </w:t>
      </w:r>
      <w:r w:rsidRPr="00B3621F">
        <w:rPr>
          <w:bCs/>
          <w:color w:val="000000"/>
          <w:szCs w:val="28"/>
        </w:rPr>
        <w:t>[84]</w:t>
      </w:r>
      <w:r>
        <w:rPr>
          <w:bCs/>
          <w:color w:val="000000"/>
          <w:szCs w:val="28"/>
        </w:rPr>
        <w:t xml:space="preserve"> </w:t>
      </w:r>
      <w:r w:rsidRPr="00B3621F">
        <w:rPr>
          <w:color w:val="000000"/>
          <w:szCs w:val="28"/>
        </w:rPr>
        <w:t>Commissaire et les 5 autres consei</w:t>
      </w:r>
      <w:r w:rsidRPr="00B3621F">
        <w:rPr>
          <w:color w:val="000000"/>
          <w:szCs w:val="28"/>
        </w:rPr>
        <w:t>l</w:t>
      </w:r>
      <w:r w:rsidRPr="00B3621F">
        <w:rPr>
          <w:color w:val="000000"/>
          <w:szCs w:val="28"/>
        </w:rPr>
        <w:t>lers formaient une espèce de cabinet qui administrait le pays. Ils étaient sujets seulement au veto du Département d'</w:t>
      </w:r>
      <w:r>
        <w:rPr>
          <w:color w:val="000000"/>
          <w:szCs w:val="28"/>
        </w:rPr>
        <w:t>État </w:t>
      </w:r>
      <w:r>
        <w:rPr>
          <w:rStyle w:val="Appelnotedebasdep"/>
          <w:szCs w:val="28"/>
        </w:rPr>
        <w:footnoteReference w:id="113"/>
      </w:r>
      <w:r w:rsidRPr="00B3621F">
        <w:rPr>
          <w:color w:val="000000"/>
          <w:szCs w:val="28"/>
        </w:rPr>
        <w:t>. Le traité donnait des pouvoirs limités et très spécifiques au Conseiller Fina</w:t>
      </w:r>
      <w:r w:rsidRPr="00B3621F">
        <w:rPr>
          <w:color w:val="000000"/>
          <w:szCs w:val="28"/>
        </w:rPr>
        <w:t>n</w:t>
      </w:r>
      <w:r w:rsidRPr="00B3621F">
        <w:rPr>
          <w:color w:val="000000"/>
          <w:szCs w:val="28"/>
        </w:rPr>
        <w:t>cier. Il était de fait tout puissant comme le témoigne Dantès Bellega</w:t>
      </w:r>
      <w:r w:rsidRPr="00B3621F">
        <w:rPr>
          <w:color w:val="000000"/>
          <w:szCs w:val="28"/>
        </w:rPr>
        <w:t>r</w:t>
      </w:r>
      <w:r w:rsidRPr="00B3621F">
        <w:rPr>
          <w:color w:val="000000"/>
          <w:szCs w:val="28"/>
        </w:rPr>
        <w:t>de, ministre de l'Education du gouvernement de Dartiguenave. "Il fa</w:t>
      </w:r>
      <w:r w:rsidRPr="00B3621F">
        <w:rPr>
          <w:color w:val="000000"/>
          <w:szCs w:val="28"/>
        </w:rPr>
        <w:t>l</w:t>
      </w:r>
      <w:r w:rsidRPr="00B3621F">
        <w:rPr>
          <w:color w:val="000000"/>
          <w:szCs w:val="28"/>
        </w:rPr>
        <w:t>lait voir son arrogance au cours des sessions au Ministère des Rel</w:t>
      </w:r>
      <w:r w:rsidRPr="00B3621F">
        <w:rPr>
          <w:color w:val="000000"/>
          <w:szCs w:val="28"/>
        </w:rPr>
        <w:t>a</w:t>
      </w:r>
      <w:r w:rsidRPr="00B3621F">
        <w:rPr>
          <w:color w:val="000000"/>
          <w:szCs w:val="28"/>
        </w:rPr>
        <w:t>tions Extérieures, pour discuter le bu</w:t>
      </w:r>
      <w:r w:rsidRPr="00B3621F">
        <w:rPr>
          <w:color w:val="000000"/>
          <w:szCs w:val="28"/>
        </w:rPr>
        <w:t>d</w:t>
      </w:r>
      <w:r w:rsidRPr="00B3621F">
        <w:rPr>
          <w:color w:val="000000"/>
          <w:szCs w:val="28"/>
        </w:rPr>
        <w:t>get</w:t>
      </w:r>
      <w:r>
        <w:rPr>
          <w:color w:val="000000"/>
          <w:szCs w:val="28"/>
        </w:rPr>
        <w:t> ;</w:t>
      </w:r>
      <w:r w:rsidRPr="00B3621F">
        <w:rPr>
          <w:color w:val="000000"/>
          <w:szCs w:val="28"/>
        </w:rPr>
        <w:t xml:space="preserve"> il accordait ou refusait les crédits sollicités par les secrétaires d'</w:t>
      </w:r>
      <w:r>
        <w:rPr>
          <w:color w:val="000000"/>
          <w:szCs w:val="28"/>
        </w:rPr>
        <w:t>État</w:t>
      </w:r>
      <w:r w:rsidRPr="00B3621F">
        <w:rPr>
          <w:color w:val="000000"/>
          <w:szCs w:val="28"/>
        </w:rPr>
        <w:t xml:space="preserve"> pour le fonctionnement p</w:t>
      </w:r>
      <w:r w:rsidRPr="00B3621F">
        <w:rPr>
          <w:color w:val="000000"/>
          <w:szCs w:val="28"/>
        </w:rPr>
        <w:t>u</w:t>
      </w:r>
      <w:r w:rsidRPr="00B3621F">
        <w:rPr>
          <w:color w:val="000000"/>
          <w:szCs w:val="28"/>
        </w:rPr>
        <w:t xml:space="preserve">blic et les réformes à réaliser dans l'administration générale du pays."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"Assis à la tête de la table et tourné de près de trois quarts sur sa chaise il observait la rue vers la place Pétion, et, sans bouger sa pipe de la bouche il disait des phrases comme celle-ci</w:t>
      </w:r>
      <w:r>
        <w:rPr>
          <w:color w:val="000000"/>
          <w:szCs w:val="28"/>
        </w:rPr>
        <w:t> :</w:t>
      </w:r>
      <w:r w:rsidRPr="00B3621F">
        <w:rPr>
          <w:color w:val="000000"/>
          <w:szCs w:val="28"/>
        </w:rPr>
        <w:t xml:space="preserve"> "I cannot allow"... Nous avions l'impression de demander l'aumône"</w:t>
      </w:r>
      <w:r>
        <w:rPr>
          <w:color w:val="000000"/>
          <w:szCs w:val="28"/>
        </w:rPr>
        <w:t> </w:t>
      </w:r>
      <w:r>
        <w:rPr>
          <w:rStyle w:val="Appelnotedebasdep"/>
          <w:szCs w:val="28"/>
        </w:rPr>
        <w:footnoteReference w:id="114"/>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Personne ne pouvait connaître mieux que Dartiguenave le fon</w:t>
      </w:r>
      <w:r w:rsidRPr="00B3621F">
        <w:rPr>
          <w:color w:val="000000"/>
          <w:szCs w:val="28"/>
        </w:rPr>
        <w:t>c</w:t>
      </w:r>
      <w:r w:rsidRPr="00B3621F">
        <w:rPr>
          <w:color w:val="000000"/>
          <w:szCs w:val="28"/>
        </w:rPr>
        <w:t>tionnement de cette machine. "Le gouvernement, dénonçait-il, ne peut permettre la compétence universelle que s'attribuent le ministre nord-américain et le Conseiller financier sur toutes les questions</w:t>
      </w:r>
      <w:r>
        <w:rPr>
          <w:color w:val="000000"/>
          <w:szCs w:val="28"/>
        </w:rPr>
        <w:t> :</w:t>
      </w:r>
      <w:r w:rsidRPr="00B3621F">
        <w:rPr>
          <w:color w:val="000000"/>
          <w:szCs w:val="28"/>
        </w:rPr>
        <w:t xml:space="preserve"> législ</w:t>
      </w:r>
      <w:r w:rsidRPr="00B3621F">
        <w:rPr>
          <w:color w:val="000000"/>
          <w:szCs w:val="28"/>
        </w:rPr>
        <w:t>a</w:t>
      </w:r>
      <w:r w:rsidRPr="00B3621F">
        <w:rPr>
          <w:color w:val="000000"/>
          <w:szCs w:val="28"/>
        </w:rPr>
        <w:t>tion, finances, commerce, travaux publics, éducation, pour un peuple dont ils ne connaissent ni les coutumes ni les nécessités ni les aspir</w:t>
      </w:r>
      <w:r w:rsidRPr="00B3621F">
        <w:rPr>
          <w:color w:val="000000"/>
          <w:szCs w:val="28"/>
        </w:rPr>
        <w:t>a</w:t>
      </w:r>
      <w:r w:rsidRPr="00B3621F">
        <w:rPr>
          <w:color w:val="000000"/>
          <w:szCs w:val="28"/>
        </w:rPr>
        <w:t>tions".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Dans la phase d'installation, les officiels nord-américains dépe</w:t>
      </w:r>
      <w:r w:rsidRPr="00B3621F">
        <w:rPr>
          <w:color w:val="000000"/>
          <w:szCs w:val="28"/>
        </w:rPr>
        <w:t>n</w:t>
      </w:r>
      <w:r w:rsidRPr="00B3621F">
        <w:rPr>
          <w:color w:val="000000"/>
          <w:szCs w:val="28"/>
        </w:rPr>
        <w:t>daient du Département d'</w:t>
      </w:r>
      <w:r>
        <w:rPr>
          <w:color w:val="000000"/>
          <w:szCs w:val="28"/>
        </w:rPr>
        <w:t>État</w:t>
      </w:r>
      <w:r w:rsidRPr="00B3621F">
        <w:rPr>
          <w:color w:val="000000"/>
          <w:szCs w:val="28"/>
        </w:rPr>
        <w:t xml:space="preserve"> et de la Secrétairerie de la Marine. Ce dernier département exerçait </w:t>
      </w:r>
      <w:r w:rsidRPr="00B3621F">
        <w:rPr>
          <w:bCs/>
          <w:color w:val="000000"/>
          <w:szCs w:val="28"/>
        </w:rPr>
        <w:t>[85]</w:t>
      </w:r>
      <w:r>
        <w:rPr>
          <w:bCs/>
          <w:color w:val="000000"/>
          <w:szCs w:val="28"/>
        </w:rPr>
        <w:t xml:space="preserve"> </w:t>
      </w:r>
      <w:r w:rsidRPr="00B3621F">
        <w:rPr>
          <w:color w:val="000000"/>
          <w:szCs w:val="28"/>
        </w:rPr>
        <w:t>une véritable dictature sur Haïti, supplantant les directives du D</w:t>
      </w:r>
      <w:r w:rsidRPr="00B3621F">
        <w:rPr>
          <w:color w:val="000000"/>
          <w:szCs w:val="28"/>
        </w:rPr>
        <w:t>é</w:t>
      </w:r>
      <w:r w:rsidRPr="00B3621F">
        <w:rPr>
          <w:color w:val="000000"/>
          <w:szCs w:val="28"/>
        </w:rPr>
        <w:t>partement d'</w:t>
      </w:r>
      <w:r>
        <w:rPr>
          <w:color w:val="000000"/>
          <w:szCs w:val="28"/>
        </w:rPr>
        <w:t>État</w:t>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Ce double centre de commandement était une source de difficultés entre les hauts officiers nord-américains et provoquait quelquefois des tensions entre eux</w:t>
      </w:r>
      <w:r>
        <w:rPr>
          <w:color w:val="000000"/>
          <w:szCs w:val="28"/>
        </w:rPr>
        <w:t> </w:t>
      </w:r>
      <w:r>
        <w:rPr>
          <w:rStyle w:val="Appelnotedebasdep"/>
          <w:szCs w:val="28"/>
        </w:rPr>
        <w:footnoteReference w:id="115"/>
      </w:r>
      <w:r w:rsidRPr="00B3621F">
        <w:rPr>
          <w:color w:val="000000"/>
          <w:szCs w:val="28"/>
        </w:rPr>
        <w:t>. Pour y remédier le Département d'</w:t>
      </w:r>
      <w:r>
        <w:rPr>
          <w:color w:val="000000"/>
          <w:szCs w:val="28"/>
        </w:rPr>
        <w:t>État</w:t>
      </w:r>
      <w:r w:rsidRPr="00B3621F">
        <w:rPr>
          <w:color w:val="000000"/>
          <w:szCs w:val="28"/>
        </w:rPr>
        <w:t xml:space="preserve"> prit à sa charge exclusive ce nouveau protectorat.</w:t>
      </w:r>
    </w:p>
    <w:p w:rsidR="004865FE" w:rsidRDefault="004865FE" w:rsidP="004865FE">
      <w:pPr>
        <w:spacing w:before="120" w:after="120"/>
        <w:jc w:val="both"/>
        <w:rPr>
          <w:color w:val="000000"/>
          <w:sz w:val="20"/>
        </w:rPr>
      </w:pPr>
    </w:p>
    <w:p w:rsidR="004865FE" w:rsidRPr="00B3621F" w:rsidRDefault="004865FE" w:rsidP="004865FE">
      <w:pPr>
        <w:spacing w:before="120" w:after="120"/>
        <w:jc w:val="both"/>
        <w:rPr>
          <w:color w:val="000000"/>
          <w:sz w:val="20"/>
        </w:rPr>
      </w:pPr>
    </w:p>
    <w:p w:rsidR="004865FE" w:rsidRPr="00B3621F" w:rsidRDefault="004865FE" w:rsidP="004865FE">
      <w:pPr>
        <w:pStyle w:val="p"/>
      </w:pPr>
      <w:r w:rsidRPr="00B3621F">
        <w:t>[86]</w:t>
      </w:r>
    </w:p>
    <w:p w:rsidR="004865FE" w:rsidRPr="00B3621F" w:rsidRDefault="004865FE" w:rsidP="004865FE">
      <w:pPr>
        <w:pStyle w:val="p"/>
      </w:pPr>
      <w:r>
        <w:br w:type="page"/>
      </w:r>
      <w:r w:rsidRPr="00B3621F">
        <w:t>[87]</w:t>
      </w:r>
    </w:p>
    <w:p w:rsidR="004865FE" w:rsidRPr="00EE3119" w:rsidRDefault="004865FE" w:rsidP="004865FE">
      <w:pPr>
        <w:jc w:val="both"/>
      </w:pPr>
    </w:p>
    <w:p w:rsidR="004865FE"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18" w:name="occupation_pt_2_chap_IV"/>
      <w:r>
        <w:rPr>
          <w:b/>
          <w:sz w:val="24"/>
        </w:rPr>
        <w:t>DEUXIÈME PARTIE :</w:t>
      </w:r>
      <w:r>
        <w:rPr>
          <w:b/>
          <w:sz w:val="24"/>
        </w:rPr>
        <w:br/>
      </w:r>
      <w:r w:rsidRPr="00886806">
        <w:rPr>
          <w:b/>
          <w:color w:val="0000FF"/>
          <w:sz w:val="24"/>
        </w:rPr>
        <w:t>L’IMPÉRIALISME AMÉRICAIN EN HAÏTI</w:t>
      </w:r>
    </w:p>
    <w:p w:rsidR="004865FE" w:rsidRPr="00EE3119" w:rsidRDefault="004865FE" w:rsidP="004865FE">
      <w:pPr>
        <w:pStyle w:val="Titreniveau1"/>
        <w:rPr>
          <w:szCs w:val="36"/>
        </w:rPr>
      </w:pPr>
      <w:r w:rsidRPr="00EE3119">
        <w:rPr>
          <w:szCs w:val="36"/>
        </w:rPr>
        <w:t>Chapitre I</w:t>
      </w:r>
      <w:r>
        <w:rPr>
          <w:szCs w:val="36"/>
        </w:rPr>
        <w:t>V</w:t>
      </w:r>
    </w:p>
    <w:p w:rsidR="004865FE" w:rsidRPr="00EE3119" w:rsidRDefault="004865FE" w:rsidP="004865FE">
      <w:pPr>
        <w:pStyle w:val="Titreniveau2bis"/>
      </w:pPr>
      <w:r>
        <w:t>LE VASSELAGE</w:t>
      </w:r>
      <w:r>
        <w:br/>
        <w:t xml:space="preserve">DES CLASSES </w:t>
      </w:r>
      <w:r>
        <w:br/>
        <w:t>DIRIGEA</w:t>
      </w:r>
      <w:r>
        <w:t>N</w:t>
      </w:r>
      <w:r>
        <w:t>TES</w:t>
      </w:r>
    </w:p>
    <w:bookmarkEnd w:id="18"/>
    <w:p w:rsidR="004865FE" w:rsidRPr="00EE3119" w:rsidRDefault="004865FE" w:rsidP="004865FE">
      <w:pPr>
        <w:jc w:val="both"/>
        <w:rPr>
          <w:szCs w:val="36"/>
        </w:rPr>
      </w:pPr>
    </w:p>
    <w:p w:rsidR="004865FE" w:rsidRPr="00EE3119" w:rsidRDefault="004865FE" w:rsidP="004865FE">
      <w:pPr>
        <w:jc w:val="both"/>
      </w:pPr>
    </w:p>
    <w:p w:rsidR="004865FE" w:rsidRPr="00EE3119" w:rsidRDefault="004865FE" w:rsidP="004865FE">
      <w:pPr>
        <w:jc w:val="both"/>
      </w:pPr>
    </w:p>
    <w:p w:rsidR="004865FE" w:rsidRPr="00B3621F" w:rsidRDefault="004865FE" w:rsidP="004865FE">
      <w:pPr>
        <w:autoSpaceDE w:val="0"/>
        <w:autoSpaceDN w:val="0"/>
        <w:adjustRightInd w:val="0"/>
        <w:spacing w:before="120" w:after="120"/>
        <w:jc w:val="both"/>
        <w:rPr>
          <w:b/>
          <w:bCs/>
          <w:color w:val="000000"/>
          <w:szCs w:val="28"/>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b/>
          <w:bCs/>
          <w:color w:val="000000"/>
          <w:szCs w:val="28"/>
        </w:rPr>
      </w:pPr>
      <w:r>
        <w:rPr>
          <w:color w:val="000000"/>
          <w:szCs w:val="28"/>
        </w:rPr>
        <w:t>Ap</w:t>
      </w:r>
      <w:r w:rsidRPr="00B3621F">
        <w:rPr>
          <w:color w:val="000000"/>
          <w:szCs w:val="28"/>
        </w:rPr>
        <w:t>rès le débarquement, l'amiral Caperton s'assura l'appui des cla</w:t>
      </w:r>
      <w:r w:rsidRPr="00B3621F">
        <w:rPr>
          <w:color w:val="000000"/>
          <w:szCs w:val="28"/>
        </w:rPr>
        <w:t>s</w:t>
      </w:r>
      <w:r w:rsidRPr="00B3621F">
        <w:rPr>
          <w:color w:val="000000"/>
          <w:szCs w:val="28"/>
        </w:rPr>
        <w:t>ses dirigeantes traditionnelles. "Je me suis entretenu avec les officiels du dernier gouvernement - écrivit Caperton, le 2 août, au Secrétaire à la Marine Les sénateurs et députés haïtiens pensent que les forces américaines doivent demeurer en Haïti et que les conversations entre les deux gouvernements doivent commencer"</w:t>
      </w:r>
      <w:r>
        <w:rPr>
          <w:color w:val="000000"/>
          <w:szCs w:val="28"/>
        </w:rPr>
        <w:t> </w:t>
      </w:r>
      <w:r>
        <w:rPr>
          <w:rStyle w:val="Appelnotedebasdep"/>
          <w:szCs w:val="28"/>
        </w:rPr>
        <w:footnoteReference w:id="116"/>
      </w:r>
      <w:r w:rsidRPr="00B3621F">
        <w:rPr>
          <w:color w:val="000000"/>
          <w:szCs w:val="28"/>
        </w:rPr>
        <w:t>. La bourgeoisie a</w:t>
      </w:r>
      <w:r w:rsidRPr="00B3621F">
        <w:rPr>
          <w:color w:val="000000"/>
          <w:szCs w:val="28"/>
        </w:rPr>
        <w:t>p</w:t>
      </w:r>
      <w:r w:rsidRPr="00B3621F">
        <w:rPr>
          <w:color w:val="000000"/>
          <w:szCs w:val="28"/>
        </w:rPr>
        <w:t>prouva l'occupation dans l'espoir d'une garantie de paix et de prospér</w:t>
      </w:r>
      <w:r w:rsidRPr="00B3621F">
        <w:rPr>
          <w:color w:val="000000"/>
          <w:szCs w:val="28"/>
        </w:rPr>
        <w:t>i</w:t>
      </w:r>
      <w:r w:rsidRPr="00B3621F">
        <w:rPr>
          <w:color w:val="000000"/>
          <w:szCs w:val="28"/>
        </w:rPr>
        <w:t>té. Les politiciens entrevoyaient une circulation considérable d'argent qui leur permettrait de s'enrichir</w:t>
      </w:r>
      <w:r>
        <w:rPr>
          <w:color w:val="000000"/>
          <w:szCs w:val="28"/>
        </w:rPr>
        <w:t> </w:t>
      </w:r>
      <w:r>
        <w:rPr>
          <w:rStyle w:val="Appelnotedebasdep"/>
          <w:szCs w:val="28"/>
        </w:rPr>
        <w:footnoteReference w:id="117"/>
      </w:r>
      <w:r w:rsidRPr="00B3621F">
        <w:rPr>
          <w:color w:val="000000"/>
          <w:szCs w:val="28"/>
        </w:rPr>
        <w:t>.</w:t>
      </w:r>
    </w:p>
    <w:p w:rsidR="004865FE" w:rsidRDefault="004865FE" w:rsidP="004865FE">
      <w:pPr>
        <w:autoSpaceDE w:val="0"/>
        <w:autoSpaceDN w:val="0"/>
        <w:adjustRightInd w:val="0"/>
        <w:spacing w:before="120" w:after="120"/>
        <w:jc w:val="both"/>
      </w:pPr>
      <w:r w:rsidRPr="00B3621F">
        <w:t>Le traité fut signé par les classes dirigeantes avec moins de rét</w:t>
      </w:r>
      <w:r w:rsidRPr="00B3621F">
        <w:t>i</w:t>
      </w:r>
      <w:r w:rsidRPr="00B3621F">
        <w:t>cences que n'avaient prévu les Américains. Ceux-ci s'appuyèrent sur un important secteur de la classe dirigeante, qui demeura leur fidèle soutien durant toute la période de l'occupation.</w:t>
      </w:r>
    </w:p>
    <w:p w:rsidR="004865FE" w:rsidRPr="00F22A06" w:rsidRDefault="004865FE" w:rsidP="004865FE">
      <w:pPr>
        <w:autoSpaceDE w:val="0"/>
        <w:autoSpaceDN w:val="0"/>
        <w:adjustRightInd w:val="0"/>
        <w:spacing w:before="120" w:after="120"/>
        <w:jc w:val="both"/>
      </w:pPr>
      <w:r w:rsidRPr="00F22A06">
        <w:t>[88]</w:t>
      </w:r>
    </w:p>
    <w:p w:rsidR="004865FE" w:rsidRPr="00B3621F" w:rsidRDefault="004865FE" w:rsidP="004865FE">
      <w:pPr>
        <w:autoSpaceDE w:val="0"/>
        <w:autoSpaceDN w:val="0"/>
        <w:adjustRightInd w:val="0"/>
        <w:spacing w:before="120" w:after="120"/>
        <w:jc w:val="both"/>
        <w:rPr>
          <w:b/>
          <w:bCs/>
          <w:color w:val="000000"/>
          <w:szCs w:val="28"/>
        </w:rPr>
      </w:pPr>
    </w:p>
    <w:p w:rsidR="004865FE" w:rsidRPr="00B3621F" w:rsidRDefault="004865FE" w:rsidP="004865FE">
      <w:pPr>
        <w:pStyle w:val="planche"/>
      </w:pPr>
      <w:bookmarkStart w:id="19" w:name="occupation_pt_2_chap_IV_I"/>
      <w:r>
        <w:t>I.- LA COLLABORATION DE L’É</w:t>
      </w:r>
      <w:r w:rsidRPr="00B3621F">
        <w:t>LITE.</w:t>
      </w:r>
    </w:p>
    <w:bookmarkEnd w:id="19"/>
    <w:p w:rsidR="004865FE" w:rsidRPr="00B3621F" w:rsidRDefault="004865FE" w:rsidP="004865FE">
      <w:pPr>
        <w:autoSpaceDE w:val="0"/>
        <w:autoSpaceDN w:val="0"/>
        <w:adjustRightInd w:val="0"/>
        <w:spacing w:before="120" w:after="12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Par des appels au patriotisme, les collaborateurs et les occupants essayèrent de faire adopter leur position à la population. Ils imputèrent la réprobation populaire à l'occupation à un manque de préparation politique des masses. Pour justifier l'intervention, ils insistèrent sur l'anarchie qui régnait dans le pays. Le 25 août 1915, Charles Moravia écrivait dans son journal </w:t>
      </w:r>
      <w:r w:rsidRPr="00B3621F">
        <w:rPr>
          <w:i/>
          <w:iCs/>
          <w:color w:val="000000"/>
          <w:szCs w:val="28"/>
        </w:rPr>
        <w:t>La Plume</w:t>
      </w:r>
      <w:r>
        <w:rPr>
          <w:color w:val="000000"/>
          <w:szCs w:val="28"/>
        </w:rPr>
        <w:t> :</w:t>
      </w:r>
      <w:r w:rsidRPr="00B3621F">
        <w:rPr>
          <w:color w:val="000000"/>
          <w:szCs w:val="28"/>
        </w:rPr>
        <w:t xml:space="preserve"> "Nous ne sommes pas en guerre contre les </w:t>
      </w:r>
      <w:r>
        <w:rPr>
          <w:color w:val="000000"/>
          <w:szCs w:val="28"/>
        </w:rPr>
        <w:t>État</w:t>
      </w:r>
      <w:r w:rsidRPr="00B3621F">
        <w:rPr>
          <w:color w:val="000000"/>
          <w:szCs w:val="28"/>
        </w:rPr>
        <w:t>s-Unis, nous sommes en guerre contre l'humanité, que nous avons offensée depuis un siècle. Les Américains sont ennemis du despotisme souverain, et, pour empêcher sa restauration, ils ont occupé le pays".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Pour sa part, F. G. Geffrard, propriétaire terrien de Saint-Marc, écrivait</w:t>
      </w:r>
      <w:r>
        <w:rPr>
          <w:color w:val="000000"/>
          <w:szCs w:val="28"/>
        </w:rPr>
        <w:t> :</w:t>
      </w:r>
      <w:r w:rsidRPr="00B3621F">
        <w:rPr>
          <w:color w:val="000000"/>
          <w:szCs w:val="28"/>
        </w:rPr>
        <w:t xml:space="preserve"> "Si on considère sans préjugé, les clauses de l'Accord de 1915, il n'en résulte aucun avantage appréciable, sauf celui qui permet aux commerçants et industriels américains de développer, et encore sur une petite échelle, leur négoce, comme cela est actuellement pe</w:t>
      </w:r>
      <w:r w:rsidRPr="00B3621F">
        <w:rPr>
          <w:color w:val="000000"/>
          <w:szCs w:val="28"/>
        </w:rPr>
        <w:t>r</w:t>
      </w:r>
      <w:r w:rsidRPr="00B3621F">
        <w:rPr>
          <w:color w:val="000000"/>
          <w:szCs w:val="28"/>
        </w:rPr>
        <w:t>mis à tous les étrangers sur le territoire d'Haïti. Il sera nécessaire d'a</w:t>
      </w:r>
      <w:r w:rsidRPr="00B3621F">
        <w:rPr>
          <w:color w:val="000000"/>
          <w:szCs w:val="28"/>
        </w:rPr>
        <w:t>c</w:t>
      </w:r>
      <w:r w:rsidRPr="00B3621F">
        <w:rPr>
          <w:color w:val="000000"/>
          <w:szCs w:val="28"/>
        </w:rPr>
        <w:t xml:space="preserve">corder des concessions appréciables au gouvernement des </w:t>
      </w:r>
      <w:r>
        <w:rPr>
          <w:color w:val="000000"/>
          <w:szCs w:val="28"/>
        </w:rPr>
        <w:t>État</w:t>
      </w:r>
      <w:r w:rsidRPr="00B3621F">
        <w:rPr>
          <w:color w:val="000000"/>
          <w:szCs w:val="28"/>
        </w:rPr>
        <w:t>s-Unis et des avantages réels, même en excès, aux hommes d'affaires amér</w:t>
      </w:r>
      <w:r w:rsidRPr="00B3621F">
        <w:rPr>
          <w:color w:val="000000"/>
          <w:szCs w:val="28"/>
        </w:rPr>
        <w:t>i</w:t>
      </w:r>
      <w:r w:rsidRPr="00B3621F">
        <w:rPr>
          <w:color w:val="000000"/>
          <w:szCs w:val="28"/>
        </w:rPr>
        <w:t>cains pour que, séduits par ces conditions, ils soient encouragés à a</w:t>
      </w:r>
      <w:r w:rsidRPr="00B3621F">
        <w:rPr>
          <w:color w:val="000000"/>
          <w:szCs w:val="28"/>
        </w:rPr>
        <w:t>i</w:t>
      </w:r>
      <w:r w:rsidRPr="00B3621F">
        <w:rPr>
          <w:color w:val="000000"/>
          <w:szCs w:val="28"/>
        </w:rPr>
        <w:t>der les Haïtiens. L'Haïtien abandonné à lui-même n'a pas encore a</w:t>
      </w:r>
      <w:r w:rsidRPr="00B3621F">
        <w:rPr>
          <w:color w:val="000000"/>
          <w:szCs w:val="28"/>
        </w:rPr>
        <w:t>t</w:t>
      </w:r>
      <w:r w:rsidRPr="00B3621F">
        <w:rPr>
          <w:color w:val="000000"/>
          <w:szCs w:val="28"/>
        </w:rPr>
        <w:t xml:space="preserve">teint le </w:t>
      </w:r>
      <w:r w:rsidRPr="00B3621F">
        <w:rPr>
          <w:i/>
          <w:iCs/>
          <w:color w:val="000000"/>
          <w:szCs w:val="28"/>
        </w:rPr>
        <w:t>self-control</w:t>
      </w:r>
      <w:r w:rsidRPr="00B3621F">
        <w:rPr>
          <w:color w:val="000000"/>
          <w:szCs w:val="28"/>
        </w:rPr>
        <w:t xml:space="preserve"> (la maturité politique), il est nécessaire que l'Am</w:t>
      </w:r>
      <w:r w:rsidRPr="00B3621F">
        <w:rPr>
          <w:color w:val="000000"/>
          <w:szCs w:val="28"/>
        </w:rPr>
        <w:t>é</w:t>
      </w:r>
      <w:r w:rsidRPr="00B3621F">
        <w:rPr>
          <w:color w:val="000000"/>
          <w:szCs w:val="28"/>
        </w:rPr>
        <w:t>ricain établisse un régime plus énergique en Haïti"</w:t>
      </w:r>
      <w:r>
        <w:rPr>
          <w:color w:val="000000"/>
          <w:szCs w:val="28"/>
        </w:rPr>
        <w:t> </w:t>
      </w:r>
      <w:r>
        <w:rPr>
          <w:rStyle w:val="Appelnotedebasdep"/>
          <w:szCs w:val="28"/>
        </w:rPr>
        <w:footnoteReference w:id="118"/>
      </w:r>
      <w:r w:rsidRPr="00B3621F">
        <w:rPr>
          <w:color w:val="000000"/>
          <w:szCs w:val="28"/>
        </w:rPr>
        <w:t xml:space="preserve">. </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Ce vernis patriotique qui recouvrait la collaboration ne pouvait tromper personne. De fait, les couches dirigeantes pensèrent que les conquérants, même en piétinant les masses ignorantes et misérables, les aideraient à amasser des fortunes stables dans un climat de paix. L'élite donna </w:t>
      </w:r>
      <w:r w:rsidRPr="00B3621F">
        <w:rPr>
          <w:bCs/>
          <w:color w:val="000000"/>
          <w:szCs w:val="28"/>
        </w:rPr>
        <w:t>[89]</w:t>
      </w:r>
      <w:r>
        <w:rPr>
          <w:bCs/>
          <w:color w:val="000000"/>
          <w:szCs w:val="28"/>
        </w:rPr>
        <w:t xml:space="preserve"> </w:t>
      </w:r>
      <w:r w:rsidRPr="00B3621F">
        <w:rPr>
          <w:color w:val="000000"/>
          <w:szCs w:val="28"/>
        </w:rPr>
        <w:t>comme prétexte sa haine du désordre, les pertes m</w:t>
      </w:r>
      <w:r w:rsidRPr="00B3621F">
        <w:rPr>
          <w:color w:val="000000"/>
          <w:szCs w:val="28"/>
        </w:rPr>
        <w:t>a</w:t>
      </w:r>
      <w:r w:rsidRPr="00B3621F">
        <w:rPr>
          <w:color w:val="000000"/>
          <w:szCs w:val="28"/>
        </w:rPr>
        <w:t>térielles et h</w:t>
      </w:r>
      <w:r w:rsidRPr="00B3621F">
        <w:rPr>
          <w:color w:val="000000"/>
          <w:szCs w:val="28"/>
        </w:rPr>
        <w:t>u</w:t>
      </w:r>
      <w:r w:rsidRPr="00B3621F">
        <w:rPr>
          <w:color w:val="000000"/>
          <w:szCs w:val="28"/>
        </w:rPr>
        <w:t>maines subies lors des insurrections, son amour de la stabilité. Mais sa collaboration loin d'être patriotique avait un contenu de classe, comme le révèle la composition de ce groupe de collabor</w:t>
      </w:r>
      <w:r w:rsidRPr="00B3621F">
        <w:rPr>
          <w:color w:val="000000"/>
          <w:szCs w:val="28"/>
        </w:rPr>
        <w:t>a</w:t>
      </w:r>
      <w:r w:rsidRPr="00B3621F">
        <w:rPr>
          <w:color w:val="000000"/>
          <w:szCs w:val="28"/>
        </w:rPr>
        <w:t>teurs. On y retro</w:t>
      </w:r>
      <w:r w:rsidRPr="00B3621F">
        <w:rPr>
          <w:color w:val="000000"/>
          <w:szCs w:val="28"/>
        </w:rPr>
        <w:t>u</w:t>
      </w:r>
      <w:r w:rsidRPr="00B3621F">
        <w:rPr>
          <w:color w:val="000000"/>
          <w:szCs w:val="28"/>
        </w:rPr>
        <w:t>vait essentiellement</w:t>
      </w:r>
      <w:r>
        <w:rPr>
          <w:color w:val="000000"/>
          <w:szCs w:val="28"/>
        </w:rPr>
        <w:t> :</w:t>
      </w:r>
      <w:r w:rsidRPr="00B3621F">
        <w:rPr>
          <w:color w:val="000000"/>
          <w:szCs w:val="28"/>
        </w:rPr>
        <w:t xml:space="preserve"> </w:t>
      </w:r>
      <w:r w:rsidRPr="00B3621F">
        <w:rPr>
          <w:i/>
          <w:iCs/>
          <w:color w:val="000000"/>
          <w:szCs w:val="28"/>
        </w:rPr>
        <w:t>Les politiciens traditionnels</w:t>
      </w:r>
      <w:r>
        <w:rPr>
          <w:i/>
          <w:iCs/>
          <w:color w:val="000000"/>
          <w:szCs w:val="28"/>
        </w:rPr>
        <w:t> :</w:t>
      </w:r>
      <w:r w:rsidRPr="00B3621F">
        <w:rPr>
          <w:color w:val="000000"/>
          <w:szCs w:val="28"/>
        </w:rPr>
        <w:t xml:space="preserve"> "Les forces d'inv</w:t>
      </w:r>
      <w:r w:rsidRPr="00B3621F">
        <w:rPr>
          <w:color w:val="000000"/>
          <w:szCs w:val="28"/>
        </w:rPr>
        <w:t>a</w:t>
      </w:r>
      <w:r w:rsidRPr="00B3621F">
        <w:rPr>
          <w:color w:val="000000"/>
          <w:szCs w:val="28"/>
        </w:rPr>
        <w:t>sion qui causent encore des ravages en Haïti se sont maintenues sur la base de l'ambition incontrôlée, de la mauvaise foi et de la tradition d'une foule de politiciens assoiffés de gloire, ...qui ve</w:t>
      </w:r>
      <w:r w:rsidRPr="00B3621F">
        <w:rPr>
          <w:color w:val="000000"/>
          <w:szCs w:val="28"/>
        </w:rPr>
        <w:t>u</w:t>
      </w:r>
      <w:r w:rsidRPr="00B3621F">
        <w:rPr>
          <w:color w:val="000000"/>
          <w:szCs w:val="28"/>
        </w:rPr>
        <w:t>lent battre monnaie et s'enrichir aux dépens du peuple, spéculant sur le malheur de la République d'Haïti..."</w:t>
      </w:r>
      <w:r>
        <w:rPr>
          <w:color w:val="000000"/>
          <w:szCs w:val="28"/>
        </w:rPr>
        <w:t> </w:t>
      </w:r>
      <w:r>
        <w:rPr>
          <w:rStyle w:val="Appelnotedebasdep"/>
          <w:szCs w:val="28"/>
        </w:rPr>
        <w:footnoteReference w:id="119"/>
      </w:r>
      <w:r w:rsidRPr="00B3621F">
        <w:rPr>
          <w:color w:val="000000"/>
          <w:szCs w:val="28"/>
        </w:rPr>
        <w:t>. "Ce sont les hommes qui, précisément, personnifient le passé d'injustice sociale qui ont édifié un nouveau gouvernement, appuyés par les baïonnettes de l'occup</w:t>
      </w:r>
      <w:r w:rsidRPr="00B3621F">
        <w:rPr>
          <w:color w:val="000000"/>
          <w:szCs w:val="28"/>
        </w:rPr>
        <w:t>a</w:t>
      </w:r>
      <w:r w:rsidRPr="00B3621F">
        <w:rPr>
          <w:color w:val="000000"/>
          <w:szCs w:val="28"/>
        </w:rPr>
        <w:t>tion"</w:t>
      </w:r>
      <w:r>
        <w:rPr>
          <w:color w:val="000000"/>
          <w:szCs w:val="28"/>
        </w:rPr>
        <w:t> </w:t>
      </w:r>
      <w:r>
        <w:rPr>
          <w:rStyle w:val="Appelnotedebasdep"/>
          <w:szCs w:val="28"/>
        </w:rPr>
        <w:footnoteReference w:id="120"/>
      </w:r>
      <w:r w:rsidRPr="00B3621F">
        <w:rPr>
          <w:color w:val="000000"/>
          <w:szCs w:val="28"/>
        </w:rPr>
        <w:t>. Ce groupe constitua le plus fort appui de l'occupant</w:t>
      </w:r>
      <w:r>
        <w:rPr>
          <w:color w:val="000000"/>
          <w:szCs w:val="28"/>
        </w:rPr>
        <w:t> </w:t>
      </w:r>
      <w:r>
        <w:rPr>
          <w:rStyle w:val="Appelnotedebasdep"/>
          <w:szCs w:val="28"/>
        </w:rPr>
        <w:footnoteReference w:id="121"/>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i/>
          <w:iCs/>
          <w:color w:val="000000"/>
          <w:szCs w:val="28"/>
        </w:rPr>
        <w:t>Certains membres du secteur commercial.</w:t>
      </w:r>
      <w:r w:rsidRPr="00B3621F">
        <w:rPr>
          <w:color w:val="000000"/>
          <w:szCs w:val="28"/>
        </w:rPr>
        <w:t xml:space="preserve"> L'attitude de ce secteur fut complexe. En de nombreuses occasions, les officiels américains et même le Général de Brigade assurèrent que "les commerçants se mo</w:t>
      </w:r>
      <w:r w:rsidRPr="00B3621F">
        <w:rPr>
          <w:color w:val="000000"/>
          <w:szCs w:val="28"/>
        </w:rPr>
        <w:t>n</w:t>
      </w:r>
      <w:r w:rsidRPr="00B3621F">
        <w:rPr>
          <w:color w:val="000000"/>
          <w:szCs w:val="28"/>
        </w:rPr>
        <w:t>trent généralement en faveur de l'occupation"</w:t>
      </w:r>
      <w:r>
        <w:rPr>
          <w:color w:val="000000"/>
          <w:szCs w:val="28"/>
        </w:rPr>
        <w:t> </w:t>
      </w:r>
      <w:r>
        <w:rPr>
          <w:rStyle w:val="Appelnotedebasdep"/>
          <w:szCs w:val="28"/>
        </w:rPr>
        <w:footnoteReference w:id="122"/>
      </w:r>
      <w:r w:rsidRPr="00B3621F">
        <w:rPr>
          <w:color w:val="000000"/>
          <w:szCs w:val="28"/>
        </w:rPr>
        <w:t>. Pourtant, l'attitude du commerce ne fut pas d'appui unanime à l'ordre nouveau.</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De grandes contradictions existaient au sein de ce secteur. L'Ha</w:t>
      </w:r>
      <w:r w:rsidRPr="00B3621F">
        <w:rPr>
          <w:color w:val="000000"/>
          <w:szCs w:val="28"/>
        </w:rPr>
        <w:t>ï</w:t>
      </w:r>
      <w:r w:rsidRPr="00B3621F">
        <w:rPr>
          <w:color w:val="000000"/>
          <w:szCs w:val="28"/>
        </w:rPr>
        <w:t>tien se trouvait presque éliminé de l'activité commerciale. Une lutte très inégale se livrait, d'autre part,</w:t>
      </w:r>
      <w:r>
        <w:rPr>
          <w:color w:val="000000"/>
          <w:szCs w:val="28"/>
        </w:rPr>
        <w:t xml:space="preserve"> </w:t>
      </w:r>
      <w:r w:rsidRPr="00B3621F">
        <w:rPr>
          <w:bCs/>
          <w:color w:val="000000"/>
          <w:szCs w:val="28"/>
        </w:rPr>
        <w:t>[90]</w:t>
      </w:r>
      <w:r>
        <w:rPr>
          <w:bCs/>
          <w:color w:val="000000"/>
          <w:szCs w:val="28"/>
        </w:rPr>
        <w:t xml:space="preserve"> </w:t>
      </w:r>
      <w:r w:rsidRPr="00B3621F">
        <w:rPr>
          <w:color w:val="000000"/>
          <w:szCs w:val="28"/>
        </w:rPr>
        <w:t>entre les commerçants étra</w:t>
      </w:r>
      <w:r w:rsidRPr="00B3621F">
        <w:rPr>
          <w:color w:val="000000"/>
          <w:szCs w:val="28"/>
        </w:rPr>
        <w:t>n</w:t>
      </w:r>
      <w:r w:rsidRPr="00B3621F">
        <w:rPr>
          <w:color w:val="000000"/>
          <w:szCs w:val="28"/>
        </w:rPr>
        <w:t>gers d'origine américaine et ceux d'autres nationalités. Ainsi, le co</w:t>
      </w:r>
      <w:r w:rsidRPr="00B3621F">
        <w:rPr>
          <w:color w:val="000000"/>
          <w:szCs w:val="28"/>
        </w:rPr>
        <w:t>m</w:t>
      </w:r>
      <w:r w:rsidRPr="00B3621F">
        <w:rPr>
          <w:color w:val="000000"/>
          <w:szCs w:val="28"/>
        </w:rPr>
        <w:t>merçant haïtien et l'étranger non américain, défavorisés par l'occup</w:t>
      </w:r>
      <w:r w:rsidRPr="00B3621F">
        <w:rPr>
          <w:color w:val="000000"/>
          <w:szCs w:val="28"/>
        </w:rPr>
        <w:t>a</w:t>
      </w:r>
      <w:r w:rsidRPr="00B3621F">
        <w:rPr>
          <w:color w:val="000000"/>
          <w:szCs w:val="28"/>
        </w:rPr>
        <w:t>tion, n'ont jamais pactisé avec celle-c</w:t>
      </w:r>
      <w:r>
        <w:rPr>
          <w:color w:val="000000"/>
          <w:szCs w:val="28"/>
        </w:rPr>
        <w:t>i. Déjà, en 1917, Dantès Bell</w:t>
      </w:r>
      <w:r>
        <w:rPr>
          <w:color w:val="000000"/>
          <w:szCs w:val="28"/>
        </w:rPr>
        <w:t>e</w:t>
      </w:r>
      <w:r w:rsidRPr="00B3621F">
        <w:rPr>
          <w:color w:val="000000"/>
          <w:szCs w:val="28"/>
        </w:rPr>
        <w:t>garde écrivait</w:t>
      </w:r>
      <w:r>
        <w:rPr>
          <w:color w:val="000000"/>
          <w:szCs w:val="28"/>
        </w:rPr>
        <w:t> :</w:t>
      </w:r>
      <w:r w:rsidRPr="00B3621F">
        <w:rPr>
          <w:color w:val="000000"/>
          <w:szCs w:val="28"/>
        </w:rPr>
        <w:t xml:space="preserve"> "Les mesures draconie</w:t>
      </w:r>
      <w:r w:rsidRPr="00B3621F">
        <w:rPr>
          <w:color w:val="000000"/>
          <w:szCs w:val="28"/>
        </w:rPr>
        <w:t>n</w:t>
      </w:r>
      <w:r w:rsidRPr="00B3621F">
        <w:rPr>
          <w:color w:val="000000"/>
          <w:szCs w:val="28"/>
        </w:rPr>
        <w:t>nes et les manières arrogantes de Mr Ryan avaient indisposé à son égard tout le commerce. Le m</w:t>
      </w:r>
      <w:r w:rsidRPr="00B3621F">
        <w:rPr>
          <w:color w:val="000000"/>
          <w:szCs w:val="28"/>
        </w:rPr>
        <w:t>i</w:t>
      </w:r>
      <w:r w:rsidRPr="00B3621F">
        <w:rPr>
          <w:color w:val="000000"/>
          <w:szCs w:val="28"/>
        </w:rPr>
        <w:t>nistère de 1918 -</w:t>
      </w:r>
      <w:r>
        <w:rPr>
          <w:color w:val="000000"/>
          <w:szCs w:val="28"/>
        </w:rPr>
        <w:t xml:space="preserve"> </w:t>
      </w:r>
      <w:r w:rsidRPr="00B3621F">
        <w:rPr>
          <w:color w:val="000000"/>
          <w:szCs w:val="28"/>
        </w:rPr>
        <w:t>prudent contestataire des méthodes de l'occupant -</w:t>
      </w:r>
      <w:r>
        <w:rPr>
          <w:color w:val="000000"/>
          <w:szCs w:val="28"/>
        </w:rPr>
        <w:t xml:space="preserve"> </w:t>
      </w:r>
      <w:r w:rsidRPr="00B3621F">
        <w:rPr>
          <w:color w:val="000000"/>
          <w:szCs w:val="28"/>
        </w:rPr>
        <w:t>trouva ses meilleurs alliés parmi les commerçants"</w:t>
      </w:r>
      <w:r>
        <w:rPr>
          <w:color w:val="000000"/>
          <w:szCs w:val="28"/>
        </w:rPr>
        <w:t> </w:t>
      </w:r>
      <w:r>
        <w:rPr>
          <w:rStyle w:val="Appelnotedebasdep"/>
          <w:szCs w:val="28"/>
        </w:rPr>
        <w:footnoteReference w:id="123"/>
      </w:r>
      <w:r w:rsidRPr="00B3621F">
        <w:rPr>
          <w:color w:val="000000"/>
          <w:szCs w:val="28"/>
        </w:rPr>
        <w:t>. Plus tard, une partie des commerçants s'alignèrent sous la bannière nationaliste.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Cependant, les commerçants arabes et italiens installés dans le pays à la fin du siècle passé, considérés comme Haïtiens par les Am</w:t>
      </w:r>
      <w:r w:rsidRPr="00B3621F">
        <w:rPr>
          <w:color w:val="000000"/>
          <w:szCs w:val="28"/>
        </w:rPr>
        <w:t>é</w:t>
      </w:r>
      <w:r w:rsidRPr="00B3621F">
        <w:rPr>
          <w:color w:val="000000"/>
          <w:szCs w:val="28"/>
        </w:rPr>
        <w:t>ricains, appuyèrent l'occupation de façon active et effective. Ses membres, souvent naturalisés Américains, jouissaient de tous les pr</w:t>
      </w:r>
      <w:r w:rsidRPr="00B3621F">
        <w:rPr>
          <w:color w:val="000000"/>
          <w:szCs w:val="28"/>
        </w:rPr>
        <w:t>i</w:t>
      </w:r>
      <w:r w:rsidRPr="00B3621F">
        <w:rPr>
          <w:color w:val="000000"/>
          <w:szCs w:val="28"/>
        </w:rPr>
        <w:t>vilèges des conquérants. Les noms des Kouri, Sada, Loukas, Fadoul, Bacho, Gebara, Boulos, Saieh, Mazouka, Bigio, Jean, Georges, etc., se retrouvent dans plusieurs rapports et pétitions officiels qui prouvent bien l'appui de ce secteur commercial à l'intervention. Ils iront même jusqu'à demander la prolongation du traité.</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Le </w:t>
      </w:r>
      <w:r w:rsidRPr="00B3621F">
        <w:rPr>
          <w:i/>
          <w:iCs/>
          <w:color w:val="000000"/>
          <w:szCs w:val="28"/>
        </w:rPr>
        <w:t>secteur bureaucratique.</w:t>
      </w:r>
      <w:r w:rsidRPr="00B3621F">
        <w:rPr>
          <w:color w:val="000000"/>
          <w:szCs w:val="28"/>
        </w:rPr>
        <w:t xml:space="preserve"> Avec l'amélioration de l'appareil adm</w:t>
      </w:r>
      <w:r w:rsidRPr="00B3621F">
        <w:rPr>
          <w:color w:val="000000"/>
          <w:szCs w:val="28"/>
        </w:rPr>
        <w:t>i</w:t>
      </w:r>
      <w:r w:rsidRPr="00B3621F">
        <w:rPr>
          <w:color w:val="000000"/>
          <w:szCs w:val="28"/>
        </w:rPr>
        <w:t>nistratif, et la création de nouveaux postes il devint nécessaire de r</w:t>
      </w:r>
      <w:r w:rsidRPr="00B3621F">
        <w:rPr>
          <w:color w:val="000000"/>
          <w:szCs w:val="28"/>
        </w:rPr>
        <w:t>e</w:t>
      </w:r>
      <w:r w:rsidRPr="00B3621F">
        <w:rPr>
          <w:color w:val="000000"/>
          <w:szCs w:val="28"/>
        </w:rPr>
        <w:t>cruter un nombre relativement élevé de fonctionnaires. Ainsi co</w:t>
      </w:r>
      <w:r w:rsidRPr="00B3621F">
        <w:rPr>
          <w:color w:val="000000"/>
          <w:szCs w:val="28"/>
        </w:rPr>
        <w:t>m</w:t>
      </w:r>
      <w:r w:rsidRPr="00B3621F">
        <w:rPr>
          <w:color w:val="000000"/>
          <w:szCs w:val="28"/>
        </w:rPr>
        <w:t>mença à se développer une classe moyenne alimentée par une nouve</w:t>
      </w:r>
      <w:r w:rsidRPr="00B3621F">
        <w:rPr>
          <w:color w:val="000000"/>
          <w:szCs w:val="28"/>
        </w:rPr>
        <w:t>l</w:t>
      </w:r>
      <w:r w:rsidRPr="00B3621F">
        <w:rPr>
          <w:color w:val="000000"/>
          <w:szCs w:val="28"/>
        </w:rPr>
        <w:t>le bureaucratie et par les secteurs intellectuels.</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Même lésé par les impôts et la difficile situation économique, g</w:t>
      </w:r>
      <w:r w:rsidRPr="00B3621F">
        <w:rPr>
          <w:color w:val="000000"/>
          <w:szCs w:val="28"/>
        </w:rPr>
        <w:t>é</w:t>
      </w:r>
      <w:r w:rsidRPr="00B3621F">
        <w:rPr>
          <w:color w:val="000000"/>
          <w:szCs w:val="28"/>
        </w:rPr>
        <w:t xml:space="preserve">nérale, le petit noyau de fonctionnaires, recevant régulièrement son salaire, avait l'illusion d'une certaine </w:t>
      </w:r>
      <w:r w:rsidRPr="00B3621F">
        <w:rPr>
          <w:bCs/>
          <w:color w:val="000000"/>
          <w:szCs w:val="28"/>
        </w:rPr>
        <w:t>[91]</w:t>
      </w:r>
      <w:r>
        <w:rPr>
          <w:bCs/>
          <w:color w:val="000000"/>
          <w:szCs w:val="28"/>
        </w:rPr>
        <w:t xml:space="preserve"> </w:t>
      </w:r>
      <w:r w:rsidRPr="00B3621F">
        <w:rPr>
          <w:color w:val="000000"/>
          <w:szCs w:val="28"/>
        </w:rPr>
        <w:t>sécurité matérielle. Il devint un fidèle allié du régime d'occupation et commença dès lors à man</w:t>
      </w:r>
      <w:r w:rsidRPr="00B3621F">
        <w:rPr>
          <w:color w:val="000000"/>
          <w:szCs w:val="28"/>
        </w:rPr>
        <w:t>i</w:t>
      </w:r>
      <w:r w:rsidRPr="00B3621F">
        <w:rPr>
          <w:color w:val="000000"/>
          <w:szCs w:val="28"/>
        </w:rPr>
        <w:t>fester des ambitions politiques. Déjà en 1930, la Commission Forbes notait</w:t>
      </w:r>
      <w:r>
        <w:rPr>
          <w:color w:val="000000"/>
          <w:szCs w:val="28"/>
        </w:rPr>
        <w:t> :</w:t>
      </w:r>
      <w:r w:rsidRPr="00B3621F">
        <w:rPr>
          <w:color w:val="000000"/>
          <w:szCs w:val="28"/>
        </w:rPr>
        <w:t xml:space="preserve"> "L'élite voit dans l'élévation d'une classe moyenne une menace à la continuation de son propre pr</w:t>
      </w:r>
      <w:r w:rsidRPr="00B3621F">
        <w:rPr>
          <w:color w:val="000000"/>
          <w:szCs w:val="28"/>
        </w:rPr>
        <w:t>i</w:t>
      </w:r>
      <w:r w:rsidRPr="00B3621F">
        <w:rPr>
          <w:color w:val="000000"/>
          <w:szCs w:val="28"/>
        </w:rPr>
        <w:t>vilège de direction"</w:t>
      </w:r>
      <w:r>
        <w:rPr>
          <w:color w:val="000000"/>
          <w:szCs w:val="28"/>
        </w:rPr>
        <w:t> </w:t>
      </w:r>
      <w:r>
        <w:rPr>
          <w:rStyle w:val="Appelnotedebasdep"/>
          <w:szCs w:val="28"/>
        </w:rPr>
        <w:footnoteReference w:id="124"/>
      </w:r>
      <w:r w:rsidRPr="00B3621F">
        <w:rPr>
          <w:color w:val="000000"/>
          <w:szCs w:val="28"/>
        </w:rPr>
        <w:t>.</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 xml:space="preserve">Le </w:t>
      </w:r>
      <w:r w:rsidRPr="00B3621F">
        <w:rPr>
          <w:i/>
          <w:iCs/>
          <w:color w:val="000000"/>
          <w:szCs w:val="28"/>
        </w:rPr>
        <w:t>clergé.</w:t>
      </w:r>
      <w:r w:rsidRPr="00B3621F">
        <w:rPr>
          <w:color w:val="000000"/>
          <w:szCs w:val="28"/>
        </w:rPr>
        <w:t xml:space="preserve"> </w:t>
      </w:r>
      <w:r>
        <w:rPr>
          <w:color w:val="000000"/>
          <w:szCs w:val="28"/>
        </w:rPr>
        <w:t>À</w:t>
      </w:r>
      <w:r w:rsidRPr="00B3621F">
        <w:rPr>
          <w:color w:val="000000"/>
          <w:szCs w:val="28"/>
        </w:rPr>
        <w:t xml:space="preserve"> partir de juillet 1915, le clergé, particulièrement la haute hiérarchie, avait apporté son appui aux forces d'occupation. Un mémorandum de la Division des Affaires Latino-américaines du D</w:t>
      </w:r>
      <w:r w:rsidRPr="00B3621F">
        <w:rPr>
          <w:color w:val="000000"/>
          <w:szCs w:val="28"/>
        </w:rPr>
        <w:t>é</w:t>
      </w:r>
      <w:r w:rsidRPr="00B3621F">
        <w:rPr>
          <w:color w:val="000000"/>
          <w:szCs w:val="28"/>
        </w:rPr>
        <w:t>partement d'</w:t>
      </w:r>
      <w:r>
        <w:rPr>
          <w:color w:val="000000"/>
          <w:szCs w:val="28"/>
        </w:rPr>
        <w:t>État</w:t>
      </w:r>
      <w:r w:rsidRPr="00B3621F">
        <w:rPr>
          <w:color w:val="000000"/>
          <w:szCs w:val="28"/>
        </w:rPr>
        <w:t xml:space="preserve"> soulignait, en août 1915, l'offre faite par Farham de mettre l'amiral Caperton en contact avec l'archevêque de Port-au-Prince pour lui demander de "mettre à sa disposition les prêtres qui seraient envoyés dans plusieurs points de l'intérieur, accompagnés d'officiels américains, pour faire connaître aux indigènes les intentions des </w:t>
      </w:r>
      <w:r>
        <w:rPr>
          <w:color w:val="000000"/>
          <w:szCs w:val="28"/>
        </w:rPr>
        <w:t>État</w:t>
      </w:r>
      <w:r w:rsidRPr="00B3621F">
        <w:rPr>
          <w:color w:val="000000"/>
          <w:szCs w:val="28"/>
        </w:rPr>
        <w:t>s-Unis"</w:t>
      </w:r>
      <w:r>
        <w:rPr>
          <w:color w:val="000000"/>
          <w:szCs w:val="28"/>
        </w:rPr>
        <w:t> </w:t>
      </w:r>
      <w:r>
        <w:rPr>
          <w:rStyle w:val="Appelnotedebasdep"/>
          <w:szCs w:val="28"/>
        </w:rPr>
        <w:footnoteReference w:id="125"/>
      </w:r>
      <w:r w:rsidRPr="00B3621F">
        <w:rPr>
          <w:color w:val="000000"/>
          <w:szCs w:val="28"/>
        </w:rPr>
        <w:t xml:space="preserve"> et procéder à l'instauration de l'occupation. La d</w:t>
      </w:r>
      <w:r w:rsidRPr="00B3621F">
        <w:rPr>
          <w:color w:val="000000"/>
          <w:szCs w:val="28"/>
        </w:rPr>
        <w:t>e</w:t>
      </w:r>
      <w:r w:rsidRPr="00B3621F">
        <w:rPr>
          <w:color w:val="000000"/>
          <w:szCs w:val="28"/>
        </w:rPr>
        <w:t>mande fut formulée et l'archevêque y accéda.</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Monseigneur Kersuzan, "ce grand ami des Américains", selon Fa</w:t>
      </w:r>
      <w:r w:rsidRPr="00B3621F">
        <w:rPr>
          <w:color w:val="000000"/>
          <w:szCs w:val="28"/>
        </w:rPr>
        <w:t>r</w:t>
      </w:r>
      <w:r w:rsidRPr="00B3621F">
        <w:rPr>
          <w:color w:val="000000"/>
          <w:szCs w:val="28"/>
        </w:rPr>
        <w:t>ham lui-même, parle en 1918 de "l'excellente coopération entre l'</w:t>
      </w:r>
      <w:r>
        <w:rPr>
          <w:color w:val="000000"/>
          <w:szCs w:val="28"/>
        </w:rPr>
        <w:t>Égl</w:t>
      </w:r>
      <w:r>
        <w:rPr>
          <w:color w:val="000000"/>
          <w:szCs w:val="28"/>
        </w:rPr>
        <w:t>i</w:t>
      </w:r>
      <w:r>
        <w:rPr>
          <w:color w:val="000000"/>
          <w:szCs w:val="28"/>
        </w:rPr>
        <w:t>se</w:t>
      </w:r>
      <w:r w:rsidRPr="00B3621F">
        <w:rPr>
          <w:color w:val="000000"/>
          <w:szCs w:val="28"/>
        </w:rPr>
        <w:t xml:space="preserve"> et l'occupation"</w:t>
      </w:r>
      <w:r>
        <w:rPr>
          <w:color w:val="000000"/>
          <w:szCs w:val="28"/>
        </w:rPr>
        <w:t> </w:t>
      </w:r>
      <w:r>
        <w:rPr>
          <w:rStyle w:val="Appelnotedebasdep"/>
          <w:szCs w:val="28"/>
        </w:rPr>
        <w:footnoteReference w:id="126"/>
      </w:r>
      <w:r w:rsidRPr="00B3621F">
        <w:rPr>
          <w:color w:val="000000"/>
          <w:szCs w:val="28"/>
        </w:rPr>
        <w:t xml:space="preserve">. Dans une lettre adressée au journal </w:t>
      </w:r>
      <w:r w:rsidRPr="00B3621F">
        <w:rPr>
          <w:i/>
          <w:iCs/>
          <w:color w:val="000000"/>
          <w:szCs w:val="28"/>
        </w:rPr>
        <w:t>L'Essor</w:t>
      </w:r>
      <w:r w:rsidRPr="00B3621F">
        <w:rPr>
          <w:color w:val="000000"/>
          <w:szCs w:val="28"/>
        </w:rPr>
        <w:t xml:space="preserve"> en 1919, cet évêque de nationalité française censurait, au nom de l'</w:t>
      </w:r>
      <w:r>
        <w:rPr>
          <w:color w:val="000000"/>
          <w:szCs w:val="28"/>
        </w:rPr>
        <w:t>Église</w:t>
      </w:r>
      <w:r w:rsidRPr="00B3621F">
        <w:rPr>
          <w:color w:val="000000"/>
          <w:szCs w:val="28"/>
        </w:rPr>
        <w:t>, ceux qui "dépensent inutilement leur énergie et murmurent contre l'occupation". En de nombreuses occasions, le clergé ne manqua pas de manifester son pessimisme quant à la capacité des Haïtiens à se gouverner eux-mêmes.</w:t>
      </w:r>
    </w:p>
    <w:p w:rsidR="004865FE" w:rsidRPr="00B3621F" w:rsidRDefault="004865FE" w:rsidP="004865FE">
      <w:pPr>
        <w:spacing w:before="120" w:after="120"/>
        <w:jc w:val="both"/>
        <w:rPr>
          <w:color w:val="000000"/>
          <w:szCs w:val="28"/>
        </w:rPr>
      </w:pPr>
      <w:r w:rsidRPr="00B3621F">
        <w:rPr>
          <w:color w:val="000000"/>
          <w:szCs w:val="28"/>
        </w:rPr>
        <w:t xml:space="preserve">La chaire devint, partout dans le pays, une tribune où les prêtres exhortaient leurs fidèles à mettre de côté tout faux patriotisme afin de collaborer. </w:t>
      </w:r>
      <w:r>
        <w:rPr>
          <w:color w:val="000000"/>
          <w:szCs w:val="28"/>
        </w:rPr>
        <w:t>À</w:t>
      </w:r>
      <w:r w:rsidRPr="00B3621F">
        <w:rPr>
          <w:color w:val="000000"/>
          <w:szCs w:val="28"/>
        </w:rPr>
        <w:t xml:space="preserve"> Hinche, par exemple,</w:t>
      </w:r>
      <w:r>
        <w:rPr>
          <w:color w:val="000000"/>
          <w:szCs w:val="28"/>
        </w:rPr>
        <w:t xml:space="preserve"> </w:t>
      </w:r>
      <w:r w:rsidRPr="00B3621F">
        <w:rPr>
          <w:bCs/>
          <w:color w:val="000000"/>
          <w:szCs w:val="28"/>
        </w:rPr>
        <w:t>[92]</w:t>
      </w:r>
      <w:r>
        <w:rPr>
          <w:bCs/>
          <w:color w:val="000000"/>
          <w:szCs w:val="28"/>
        </w:rPr>
        <w:t xml:space="preserve"> </w:t>
      </w:r>
      <w:r w:rsidRPr="00B3621F">
        <w:rPr>
          <w:color w:val="000000"/>
          <w:szCs w:val="28"/>
        </w:rPr>
        <w:t>lors du mouvement de Cha</w:t>
      </w:r>
      <w:r w:rsidRPr="00B3621F">
        <w:rPr>
          <w:color w:val="000000"/>
          <w:szCs w:val="28"/>
        </w:rPr>
        <w:t>r</w:t>
      </w:r>
      <w:r w:rsidRPr="00B3621F">
        <w:rPr>
          <w:color w:val="000000"/>
          <w:szCs w:val="28"/>
        </w:rPr>
        <w:t>lemagne Péralte dans les années 1917-18, les prêtres faisaient camp</w:t>
      </w:r>
      <w:r w:rsidRPr="00B3621F">
        <w:rPr>
          <w:color w:val="000000"/>
          <w:szCs w:val="28"/>
        </w:rPr>
        <w:t>a</w:t>
      </w:r>
      <w:r w:rsidRPr="00B3621F">
        <w:rPr>
          <w:color w:val="000000"/>
          <w:szCs w:val="28"/>
        </w:rPr>
        <w:t>gne pour la répression du mouvement nationaliste. D'après un rapport du général de brigade Cole, on priait souvent dans les églises pour le maintien de l'occupation</w:t>
      </w:r>
      <w:r>
        <w:rPr>
          <w:color w:val="000000"/>
          <w:szCs w:val="28"/>
        </w:rPr>
        <w:t> </w:t>
      </w:r>
      <w:r>
        <w:rPr>
          <w:rStyle w:val="Appelnotedebasdep"/>
          <w:szCs w:val="28"/>
        </w:rPr>
        <w:footnoteReference w:id="127"/>
      </w:r>
      <w:r w:rsidRPr="00B3621F">
        <w:rPr>
          <w:color w:val="000000"/>
          <w:szCs w:val="28"/>
        </w:rPr>
        <w:t>. Le père Mahot, chapelain du Palais, mit le nationalisme en accusation et le qualifia d'anarchiste.</w:t>
      </w:r>
    </w:p>
    <w:p w:rsidR="004865FE" w:rsidRPr="00B3621F" w:rsidRDefault="004865FE" w:rsidP="004865FE">
      <w:pPr>
        <w:autoSpaceDE w:val="0"/>
        <w:autoSpaceDN w:val="0"/>
        <w:adjustRightInd w:val="0"/>
        <w:spacing w:before="120" w:after="120"/>
        <w:jc w:val="both"/>
        <w:rPr>
          <w:color w:val="000000"/>
          <w:szCs w:val="28"/>
        </w:rPr>
      </w:pPr>
      <w:r>
        <w:rPr>
          <w:color w:val="000000"/>
          <w:szCs w:val="28"/>
        </w:rPr>
        <w:t>À</w:t>
      </w:r>
      <w:r w:rsidRPr="00B3621F">
        <w:rPr>
          <w:color w:val="000000"/>
          <w:szCs w:val="28"/>
        </w:rPr>
        <w:t xml:space="preserve"> l'occasion du jubilé d'Auguste Bonamy, Sténio Vincent critiqua dans un discours le comportement du clergé étranger qui, profitant de l'influence qu'il exerçait sur une partie de la population, la poussait à adopter une attitude nettement anti-patriotique.</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Après la crise de 1929, et devant la force du mouvement national, le clergé se vit obligé de réviser sa position. Pour expliquer la polit</w:t>
      </w:r>
      <w:r w:rsidRPr="00B3621F">
        <w:rPr>
          <w:color w:val="000000"/>
          <w:szCs w:val="28"/>
        </w:rPr>
        <w:t>i</w:t>
      </w:r>
      <w:r w:rsidRPr="00B3621F">
        <w:rPr>
          <w:color w:val="000000"/>
          <w:szCs w:val="28"/>
        </w:rPr>
        <w:t>que pratiquée durant quinze ans, il fit valoir pour sa défense les cla</w:t>
      </w:r>
      <w:r w:rsidRPr="00B3621F">
        <w:rPr>
          <w:color w:val="000000"/>
          <w:szCs w:val="28"/>
        </w:rPr>
        <w:t>u</w:t>
      </w:r>
      <w:r w:rsidRPr="00B3621F">
        <w:rPr>
          <w:color w:val="000000"/>
          <w:szCs w:val="28"/>
        </w:rPr>
        <w:t>ses du Concordat de 1860, qui faisaient dépendre la hiérarchie cath</w:t>
      </w:r>
      <w:r w:rsidRPr="00B3621F">
        <w:rPr>
          <w:color w:val="000000"/>
          <w:szCs w:val="28"/>
        </w:rPr>
        <w:t>o</w:t>
      </w:r>
      <w:r w:rsidRPr="00B3621F">
        <w:rPr>
          <w:color w:val="000000"/>
          <w:szCs w:val="28"/>
        </w:rPr>
        <w:t>lique du gouvernement haïtien quel qu'il fut</w:t>
      </w:r>
      <w:r>
        <w:rPr>
          <w:color w:val="000000"/>
          <w:szCs w:val="28"/>
        </w:rPr>
        <w:t> </w:t>
      </w:r>
      <w:r>
        <w:rPr>
          <w:rStyle w:val="Appelnotedebasdep"/>
          <w:szCs w:val="28"/>
        </w:rPr>
        <w:footnoteReference w:id="128"/>
      </w:r>
      <w:r w:rsidRPr="00B3621F">
        <w:rPr>
          <w:color w:val="000000"/>
          <w:szCs w:val="28"/>
        </w:rPr>
        <w:t>.</w:t>
      </w:r>
    </w:p>
    <w:p w:rsidR="004865FE" w:rsidRDefault="004865FE" w:rsidP="004865FE">
      <w:pPr>
        <w:autoSpaceDE w:val="0"/>
        <w:autoSpaceDN w:val="0"/>
        <w:adjustRightInd w:val="0"/>
        <w:spacing w:before="120" w:after="120"/>
        <w:jc w:val="both"/>
        <w:rPr>
          <w:color w:val="000000"/>
          <w:szCs w:val="28"/>
        </w:rPr>
      </w:pPr>
      <w:r w:rsidRPr="00B3621F">
        <w:rPr>
          <w:color w:val="000000"/>
          <w:szCs w:val="28"/>
        </w:rPr>
        <w:t>On doit signaler la quasi-inexistence d'un clergé haïtien à cette époque. La grande majorité des prêtres étaient des Français qui n'étaient pas du tout liés à la population et ne partageaient pas le se</w:t>
      </w:r>
      <w:r w:rsidRPr="00B3621F">
        <w:rPr>
          <w:color w:val="000000"/>
          <w:szCs w:val="28"/>
        </w:rPr>
        <w:t>n</w:t>
      </w:r>
      <w:r w:rsidRPr="00B3621F">
        <w:rPr>
          <w:color w:val="000000"/>
          <w:szCs w:val="28"/>
        </w:rPr>
        <w:t>timent populaire et nationaliste. Ils avaient une plus grande comm</w:t>
      </w:r>
      <w:r w:rsidRPr="00B3621F">
        <w:rPr>
          <w:color w:val="000000"/>
          <w:szCs w:val="28"/>
        </w:rPr>
        <w:t>u</w:t>
      </w:r>
      <w:r w:rsidRPr="00B3621F">
        <w:rPr>
          <w:color w:val="000000"/>
          <w:szCs w:val="28"/>
        </w:rPr>
        <w:t xml:space="preserve">nauté de vues et d'intérêts avec l'occupant étranger qu'avec le peuple dominé. </w:t>
      </w:r>
      <w:r>
        <w:rPr>
          <w:color w:val="000000"/>
          <w:szCs w:val="28"/>
        </w:rPr>
        <w:t>À</w:t>
      </w:r>
      <w:r w:rsidRPr="00B3621F">
        <w:rPr>
          <w:color w:val="000000"/>
          <w:szCs w:val="28"/>
        </w:rPr>
        <w:t xml:space="preserve"> cause de cette position, de grands conflits ne tardèrent pas à se manifester entre le clergé blanc et le peu de prêtres haï</w:t>
      </w:r>
      <w:r>
        <w:rPr>
          <w:color w:val="000000"/>
          <w:szCs w:val="28"/>
        </w:rPr>
        <w:t>tiens qu'il y avait à l'époque.</w:t>
      </w:r>
    </w:p>
    <w:p w:rsidR="004865FE" w:rsidRPr="00B3621F" w:rsidRDefault="004865FE" w:rsidP="004865FE">
      <w:pPr>
        <w:autoSpaceDE w:val="0"/>
        <w:autoSpaceDN w:val="0"/>
        <w:adjustRightInd w:val="0"/>
        <w:spacing w:before="120" w:after="120"/>
        <w:jc w:val="both"/>
        <w:rPr>
          <w:bCs/>
          <w:color w:val="000000"/>
          <w:szCs w:val="28"/>
        </w:rPr>
      </w:pPr>
      <w:r w:rsidRPr="00B3621F">
        <w:rPr>
          <w:bCs/>
          <w:color w:val="000000"/>
          <w:szCs w:val="28"/>
        </w:rPr>
        <w:t>[93]</w:t>
      </w:r>
    </w:p>
    <w:p w:rsidR="004865FE" w:rsidRPr="00B3621F" w:rsidRDefault="004865FE" w:rsidP="004865FE">
      <w:pPr>
        <w:autoSpaceDE w:val="0"/>
        <w:autoSpaceDN w:val="0"/>
        <w:adjustRightInd w:val="0"/>
        <w:spacing w:before="120" w:after="120"/>
        <w:jc w:val="both"/>
        <w:rPr>
          <w:color w:val="000000"/>
          <w:szCs w:val="28"/>
        </w:rPr>
      </w:pPr>
    </w:p>
    <w:p w:rsidR="004865FE" w:rsidRPr="00B3621F" w:rsidRDefault="004865FE" w:rsidP="004865FE">
      <w:pPr>
        <w:pStyle w:val="planche"/>
      </w:pPr>
      <w:bookmarkStart w:id="20" w:name="occupation_pt_2_chap_IV_II"/>
      <w:r>
        <w:t>II.- LES RÉ</w:t>
      </w:r>
      <w:r w:rsidRPr="00B3621F">
        <w:t>S</w:t>
      </w:r>
      <w:r>
        <w:t>ULTATS</w:t>
      </w:r>
      <w:r>
        <w:br/>
        <w:t>D’UNE POLITIQUE DE CONQUÊ</w:t>
      </w:r>
      <w:r w:rsidRPr="00B3621F">
        <w:t>TE</w:t>
      </w:r>
    </w:p>
    <w:bookmarkEnd w:id="20"/>
    <w:p w:rsidR="004865FE" w:rsidRPr="00B3621F" w:rsidRDefault="004865FE" w:rsidP="004865FE">
      <w:pPr>
        <w:autoSpaceDE w:val="0"/>
        <w:autoSpaceDN w:val="0"/>
        <w:adjustRightInd w:val="0"/>
        <w:spacing w:before="120" w:after="120"/>
        <w:jc w:val="both"/>
        <w:rPr>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Les autorités américaines, tout en maintenant un régime d'occup</w:t>
      </w:r>
      <w:r w:rsidRPr="00B3621F">
        <w:rPr>
          <w:color w:val="000000"/>
          <w:szCs w:val="28"/>
        </w:rPr>
        <w:t>a</w:t>
      </w:r>
      <w:r w:rsidRPr="00B3621F">
        <w:rPr>
          <w:color w:val="000000"/>
          <w:szCs w:val="28"/>
        </w:rPr>
        <w:t>tion militaire en Haïti, étaient à la recherche d'une façade légale pour cacher cette réalité de force. C'est pourquoi elles se préoccupèrent d'établir une autorité indigène qui pourrait simuler le rôle de gouve</w:t>
      </w:r>
      <w:r w:rsidRPr="00B3621F">
        <w:rPr>
          <w:color w:val="000000"/>
          <w:szCs w:val="28"/>
        </w:rPr>
        <w:t>r</w:t>
      </w:r>
      <w:r w:rsidRPr="00B3621F">
        <w:rPr>
          <w:color w:val="000000"/>
          <w:szCs w:val="28"/>
        </w:rPr>
        <w:t>nant effectif du pays. Pour cela, elles nommèrent successivement deux présidents</w:t>
      </w:r>
      <w:r>
        <w:rPr>
          <w:color w:val="000000"/>
          <w:szCs w:val="28"/>
        </w:rPr>
        <w:t> :</w:t>
      </w:r>
      <w:r w:rsidRPr="00B3621F">
        <w:rPr>
          <w:color w:val="000000"/>
          <w:szCs w:val="28"/>
        </w:rPr>
        <w:t xml:space="preserve"> Sudre Dartiguenave (1915-1922) et Louis </w:t>
      </w:r>
      <w:r>
        <w:rPr>
          <w:color w:val="000000"/>
          <w:szCs w:val="28"/>
        </w:rPr>
        <w:t>Borno</w:t>
      </w:r>
      <w:r w:rsidRPr="00B3621F">
        <w:rPr>
          <w:color w:val="000000"/>
          <w:szCs w:val="28"/>
        </w:rPr>
        <w:t xml:space="preserve"> (1922-1930).</w:t>
      </w:r>
    </w:p>
    <w:p w:rsidR="004865FE" w:rsidRPr="00B3621F" w:rsidRDefault="004865FE" w:rsidP="004865FE">
      <w:pPr>
        <w:autoSpaceDE w:val="0"/>
        <w:autoSpaceDN w:val="0"/>
        <w:adjustRightInd w:val="0"/>
        <w:spacing w:before="120" w:after="120"/>
        <w:jc w:val="both"/>
        <w:rPr>
          <w:color w:val="000000"/>
          <w:szCs w:val="28"/>
        </w:rPr>
      </w:pPr>
      <w:r w:rsidRPr="00B3621F">
        <w:rPr>
          <w:color w:val="000000"/>
          <w:szCs w:val="28"/>
        </w:rPr>
        <w:t>Le régime politique ainsi établi a été décrit dans les termes su</w:t>
      </w:r>
      <w:r w:rsidRPr="00B3621F">
        <w:rPr>
          <w:color w:val="000000"/>
          <w:szCs w:val="28"/>
        </w:rPr>
        <w:t>i</w:t>
      </w:r>
      <w:r w:rsidRPr="00B3621F">
        <w:rPr>
          <w:color w:val="000000"/>
          <w:szCs w:val="28"/>
        </w:rPr>
        <w:t>vants</w:t>
      </w:r>
      <w:r>
        <w:rPr>
          <w:color w:val="000000"/>
          <w:szCs w:val="28"/>
        </w:rPr>
        <w:t> :</w:t>
      </w:r>
      <w:r w:rsidRPr="00B3621F">
        <w:rPr>
          <w:color w:val="000000"/>
          <w:szCs w:val="28"/>
        </w:rPr>
        <w:t xml:space="preserve"> "Un régime hybride, deux </w:t>
      </w:r>
      <w:r>
        <w:rPr>
          <w:color w:val="000000"/>
          <w:szCs w:val="28"/>
        </w:rPr>
        <w:t>État</w:t>
      </w:r>
      <w:r w:rsidRPr="00B3621F">
        <w:rPr>
          <w:color w:val="000000"/>
          <w:szCs w:val="28"/>
        </w:rPr>
        <w:t xml:space="preserve">s sur un même territoire, un </w:t>
      </w:r>
      <w:r>
        <w:rPr>
          <w:color w:val="000000"/>
          <w:szCs w:val="28"/>
        </w:rPr>
        <w:t>État</w:t>
      </w:r>
      <w:r w:rsidRPr="00B3621F">
        <w:rPr>
          <w:color w:val="000000"/>
          <w:szCs w:val="28"/>
        </w:rPr>
        <w:t xml:space="preserve"> souverain et un </w:t>
      </w:r>
      <w:r>
        <w:rPr>
          <w:color w:val="000000"/>
          <w:szCs w:val="28"/>
        </w:rPr>
        <w:t>État</w:t>
      </w:r>
      <w:r w:rsidRPr="00B3621F">
        <w:rPr>
          <w:color w:val="000000"/>
          <w:szCs w:val="28"/>
        </w:rPr>
        <w:t xml:space="preserve"> vassal. L'</w:t>
      </w:r>
      <w:r>
        <w:rPr>
          <w:color w:val="000000"/>
          <w:szCs w:val="28"/>
        </w:rPr>
        <w:t>État</w:t>
      </w:r>
      <w:r w:rsidRPr="00B3621F">
        <w:rPr>
          <w:color w:val="000000"/>
          <w:szCs w:val="28"/>
        </w:rPr>
        <w:t xml:space="preserve"> souverain possédant deux têtes</w:t>
      </w:r>
      <w:r>
        <w:rPr>
          <w:color w:val="000000"/>
          <w:szCs w:val="28"/>
        </w:rPr>
        <w:t> :</w:t>
      </w:r>
      <w:r w:rsidRPr="00B3621F">
        <w:rPr>
          <w:color w:val="000000"/>
          <w:szCs w:val="28"/>
        </w:rPr>
        <w:t xml:space="preserve"> le Haut Commissaire et le Conseiller Financier, maîtres absolus de nos affaires politiques et administratives. Et plus haut, émergeant entre ces deux têtes... qui combine la poursuite harmonieuse de ses desseins toujours ténébreux, une souveraineté féodale extérieure, le Départ</w:t>
      </w:r>
      <w:r w:rsidRPr="00B3621F">
        <w:rPr>
          <w:color w:val="000000"/>
          <w:szCs w:val="28"/>
        </w:rPr>
        <w:t>e</w:t>
      </w:r>
      <w:r w:rsidRPr="00B3621F">
        <w:rPr>
          <w:color w:val="000000"/>
          <w:szCs w:val="28"/>
        </w:rPr>
        <w:t>ment d'</w:t>
      </w:r>
      <w:r>
        <w:rPr>
          <w:color w:val="000000"/>
          <w:szCs w:val="28"/>
        </w:rPr>
        <w:t>État</w:t>
      </w:r>
      <w:r w:rsidRPr="00B3621F">
        <w:rPr>
          <w:color w:val="000000"/>
          <w:szCs w:val="28"/>
        </w:rPr>
        <w:t>, avec les longs bras tentaculaires de la pieuvre monstrue</w:t>
      </w:r>
      <w:r w:rsidRPr="00B3621F">
        <w:rPr>
          <w:color w:val="000000"/>
          <w:szCs w:val="28"/>
        </w:rPr>
        <w:t>u</w:t>
      </w:r>
      <w:r w:rsidRPr="00B3621F">
        <w:rPr>
          <w:color w:val="000000"/>
          <w:szCs w:val="28"/>
        </w:rPr>
        <w:t>se de Wall Street"</w:t>
      </w:r>
      <w:r>
        <w:rPr>
          <w:color w:val="000000"/>
          <w:szCs w:val="28"/>
        </w:rPr>
        <w:t> </w:t>
      </w:r>
      <w:r>
        <w:rPr>
          <w:rStyle w:val="Appelnotedebasdep"/>
          <w:szCs w:val="28"/>
        </w:rPr>
        <w:footnoteReference w:id="129"/>
      </w:r>
      <w:r w:rsidRPr="00B3621F">
        <w:rPr>
          <w:color w:val="000000"/>
          <w:szCs w:val="28"/>
        </w:rPr>
        <w:t>.</w:t>
      </w:r>
    </w:p>
    <w:p w:rsidR="004865FE" w:rsidRPr="00901F7F" w:rsidRDefault="004865FE" w:rsidP="004865FE">
      <w:pPr>
        <w:autoSpaceDE w:val="0"/>
        <w:autoSpaceDN w:val="0"/>
        <w:adjustRightInd w:val="0"/>
        <w:spacing w:before="120" w:after="120"/>
        <w:jc w:val="both"/>
        <w:rPr>
          <w:szCs w:val="28"/>
        </w:rPr>
      </w:pPr>
      <w:r w:rsidRPr="00B3621F">
        <w:rPr>
          <w:color w:val="000000"/>
          <w:szCs w:val="28"/>
        </w:rPr>
        <w:t>Le cadre administratif haïtien changea complètement. Le corps l</w:t>
      </w:r>
      <w:r w:rsidRPr="00B3621F">
        <w:rPr>
          <w:color w:val="000000"/>
          <w:szCs w:val="28"/>
        </w:rPr>
        <w:t>é</w:t>
      </w:r>
      <w:r w:rsidRPr="00B3621F">
        <w:rPr>
          <w:color w:val="000000"/>
          <w:szCs w:val="28"/>
        </w:rPr>
        <w:t>gislatif (Sénat et Chambre des députés) fut substitué par un Conseil d'</w:t>
      </w:r>
      <w:r>
        <w:rPr>
          <w:color w:val="000000"/>
          <w:szCs w:val="28"/>
        </w:rPr>
        <w:t>État</w:t>
      </w:r>
      <w:r w:rsidRPr="00B3621F">
        <w:rPr>
          <w:color w:val="000000"/>
          <w:szCs w:val="28"/>
        </w:rPr>
        <w:t>, nommé et révoqué par la seule volonté du Président de la R</w:t>
      </w:r>
      <w:r w:rsidRPr="00B3621F">
        <w:rPr>
          <w:color w:val="000000"/>
          <w:szCs w:val="28"/>
        </w:rPr>
        <w:t>é</w:t>
      </w:r>
      <w:r w:rsidRPr="00B3621F">
        <w:rPr>
          <w:color w:val="000000"/>
          <w:szCs w:val="28"/>
        </w:rPr>
        <w:t>publique. Le pouvoir judiciaire fut asservi. Même les administrations communales perdirent leur autonomie. Les conséquences de cette p</w:t>
      </w:r>
      <w:r w:rsidRPr="00B3621F">
        <w:rPr>
          <w:color w:val="000000"/>
          <w:szCs w:val="28"/>
        </w:rPr>
        <w:t>o</w:t>
      </w:r>
      <w:r w:rsidRPr="00B3621F">
        <w:rPr>
          <w:color w:val="000000"/>
          <w:szCs w:val="28"/>
        </w:rPr>
        <w:t>litique commencèrent bientôt à se faire sentir, même dans les secteurs collaborationnistes</w:t>
      </w:r>
      <w:r>
        <w:rPr>
          <w:color w:val="000000"/>
          <w:szCs w:val="28"/>
        </w:rPr>
        <w:t> ;</w:t>
      </w:r>
      <w:r w:rsidRPr="00B3621F">
        <w:rPr>
          <w:color w:val="000000"/>
          <w:szCs w:val="28"/>
        </w:rPr>
        <w:t xml:space="preserve"> les </w:t>
      </w:r>
      <w:r w:rsidRPr="00B3621F">
        <w:rPr>
          <w:i/>
          <w:iCs/>
          <w:color w:val="000000"/>
          <w:szCs w:val="28"/>
        </w:rPr>
        <w:t>marines,</w:t>
      </w:r>
      <w:r w:rsidRPr="00B3621F">
        <w:rPr>
          <w:color w:val="000000"/>
          <w:szCs w:val="28"/>
        </w:rPr>
        <w:t xml:space="preserve"> en Haïti, n'avaient pas besoin d'a</w:t>
      </w:r>
      <w:r w:rsidRPr="00B3621F">
        <w:rPr>
          <w:color w:val="000000"/>
          <w:szCs w:val="28"/>
        </w:rPr>
        <w:t>l</w:t>
      </w:r>
      <w:r w:rsidRPr="00B3621F">
        <w:rPr>
          <w:color w:val="000000"/>
          <w:szCs w:val="28"/>
        </w:rPr>
        <w:t>liés, mais de serviteurs. La bourgeoisie, en particulier, s'aperçut rap</w:t>
      </w:r>
      <w:r w:rsidRPr="00B3621F">
        <w:rPr>
          <w:color w:val="000000"/>
          <w:szCs w:val="28"/>
        </w:rPr>
        <w:t>i</w:t>
      </w:r>
      <w:r w:rsidRPr="00B3621F">
        <w:rPr>
          <w:color w:val="000000"/>
          <w:szCs w:val="28"/>
        </w:rPr>
        <w:t>dement que les troupes d'occupation pacifiaient au bénéfice exclusif des financiers américains. Jusqu'alors, cette classe ne payait pas d'i</w:t>
      </w:r>
      <w:r w:rsidRPr="00B3621F">
        <w:rPr>
          <w:color w:val="000000"/>
          <w:szCs w:val="28"/>
        </w:rPr>
        <w:t>m</w:t>
      </w:r>
      <w:r w:rsidRPr="00B3621F">
        <w:rPr>
          <w:color w:val="000000"/>
          <w:szCs w:val="28"/>
        </w:rPr>
        <w:t>pôts,</w:t>
      </w:r>
      <w:r>
        <w:rPr>
          <w:color w:val="000000"/>
          <w:szCs w:val="28"/>
        </w:rPr>
        <w:t xml:space="preserve"> </w:t>
      </w:r>
      <w:r w:rsidRPr="00901F7F">
        <w:rPr>
          <w:szCs w:val="28"/>
        </w:rPr>
        <w:t>[94]</w:t>
      </w:r>
      <w:r>
        <w:rPr>
          <w:szCs w:val="28"/>
        </w:rPr>
        <w:t xml:space="preserve"> </w:t>
      </w:r>
      <w:r w:rsidRPr="00901F7F">
        <w:rPr>
          <w:szCs w:val="28"/>
        </w:rPr>
        <w:t>car ses priv</w:t>
      </w:r>
      <w:r w:rsidRPr="00901F7F">
        <w:rPr>
          <w:szCs w:val="28"/>
        </w:rPr>
        <w:t>i</w:t>
      </w:r>
      <w:r w:rsidRPr="00901F7F">
        <w:rPr>
          <w:szCs w:val="28"/>
        </w:rPr>
        <w:t>lèges la plaçaient au-dessus de la loi. Lorsque survint l'occupation, elle dut en payer et, à cause de cela, elle cria comme si on l'égorgeait (S. Vincent). Elle avait admis le droit à l'i</w:t>
      </w:r>
      <w:r w:rsidRPr="00901F7F">
        <w:rPr>
          <w:szCs w:val="28"/>
        </w:rPr>
        <w:t>n</w:t>
      </w:r>
      <w:r w:rsidRPr="00901F7F">
        <w:rPr>
          <w:szCs w:val="28"/>
        </w:rPr>
        <w:t>tervention de la "grande puissance pacificatrice". Elle espérait rec</w:t>
      </w:r>
      <w:r w:rsidRPr="00901F7F">
        <w:rPr>
          <w:szCs w:val="28"/>
        </w:rPr>
        <w:t>e</w:t>
      </w:r>
      <w:r w:rsidRPr="00901F7F">
        <w:rPr>
          <w:szCs w:val="28"/>
        </w:rPr>
        <w:t>voir, dans le c</w:t>
      </w:r>
      <w:r w:rsidRPr="00901F7F">
        <w:rPr>
          <w:szCs w:val="28"/>
        </w:rPr>
        <w:t>a</w:t>
      </w:r>
      <w:r w:rsidRPr="00901F7F">
        <w:rPr>
          <w:szCs w:val="28"/>
        </w:rPr>
        <w:t>dre d'une véritable "coopération", quelques miettes du festin. En fait, l'occup</w:t>
      </w:r>
      <w:r w:rsidRPr="00901F7F">
        <w:rPr>
          <w:szCs w:val="28"/>
        </w:rPr>
        <w:t>a</w:t>
      </w:r>
      <w:r w:rsidRPr="00901F7F">
        <w:rPr>
          <w:szCs w:val="28"/>
        </w:rPr>
        <w:t>tion ne lui offrait pas cette opportunité. "La collaboration - observait Sténio Vincent - la libre et loyale collabor</w:t>
      </w:r>
      <w:r w:rsidRPr="00901F7F">
        <w:rPr>
          <w:szCs w:val="28"/>
        </w:rPr>
        <w:t>a</w:t>
      </w:r>
      <w:r w:rsidRPr="00901F7F">
        <w:rPr>
          <w:szCs w:val="28"/>
        </w:rPr>
        <w:t>tion entre Amér</w:t>
      </w:r>
      <w:r w:rsidRPr="00901F7F">
        <w:rPr>
          <w:szCs w:val="28"/>
        </w:rPr>
        <w:t>i</w:t>
      </w:r>
      <w:r w:rsidRPr="00901F7F">
        <w:rPr>
          <w:szCs w:val="28"/>
        </w:rPr>
        <w:t>cains et Haïtiens que nous avions sincèrement espéré, eût été plus fructueuse et l'aide dési</w:t>
      </w:r>
      <w:r w:rsidRPr="00901F7F">
        <w:rPr>
          <w:szCs w:val="28"/>
        </w:rPr>
        <w:t>n</w:t>
      </w:r>
      <w:r w:rsidRPr="00901F7F">
        <w:rPr>
          <w:szCs w:val="28"/>
        </w:rPr>
        <w:t>téressée, que nous avions désiré et presque recherché, sans peut-être l'avouer par un scrupule respect</w:t>
      </w:r>
      <w:r w:rsidRPr="00901F7F">
        <w:rPr>
          <w:szCs w:val="28"/>
        </w:rPr>
        <w:t>a</w:t>
      </w:r>
      <w:r w:rsidRPr="00901F7F">
        <w:rPr>
          <w:szCs w:val="28"/>
        </w:rPr>
        <w:t>ble, cette aide-là aurait créé la confiance de part et d'autre. On aurait ainsi évité ces "chocs inutiles et toujours humiliants qui marquèrent les premières prises de contact... Mais ils nous traitèrent en pays conquis"</w:t>
      </w:r>
      <w:r>
        <w:rPr>
          <w:szCs w:val="28"/>
        </w:rPr>
        <w:t> </w:t>
      </w:r>
      <w:r>
        <w:rPr>
          <w:rStyle w:val="Appelnotedebasdep"/>
          <w:szCs w:val="28"/>
        </w:rPr>
        <w:footnoteReference w:id="130"/>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 mépris des occupants envers la population touchait toutes les couches sociales, en particulier l'élite haïtienne. Ce mépris était a</w:t>
      </w:r>
      <w:r w:rsidRPr="00901F7F">
        <w:rPr>
          <w:szCs w:val="28"/>
        </w:rPr>
        <w:t>g</w:t>
      </w:r>
      <w:r w:rsidRPr="00901F7F">
        <w:rPr>
          <w:szCs w:val="28"/>
        </w:rPr>
        <w:t>gravé par le sentiment de supériorité raciale dont faisaient preuve les Américains... Depuis l'indépendance, les Haïtiens, et spécialement les membres de l'élite, n'avaient pas souffert de la discrimination raciale et n'éprouvaient aucun sentiment d'infériorité</w:t>
      </w:r>
      <w:r>
        <w:rPr>
          <w:szCs w:val="28"/>
        </w:rPr>
        <w:t> </w:t>
      </w:r>
      <w:r>
        <w:rPr>
          <w:rStyle w:val="Appelnotedebasdep"/>
          <w:szCs w:val="28"/>
        </w:rPr>
        <w:footnoteReference w:id="131"/>
      </w:r>
      <w:r w:rsidRPr="00901F7F">
        <w:rPr>
          <w:szCs w:val="28"/>
        </w:rPr>
        <w:t>. Il est bien évident qu'existaient les préjugés de l'élite, en général mulâtre, à l'égard de la masse, noire dans son ensemble. Mais le problème ne s'était jamais posé pour l'élite mulâtre, en [95]</w:t>
      </w:r>
      <w:r>
        <w:rPr>
          <w:szCs w:val="28"/>
        </w:rPr>
        <w:t xml:space="preserve"> </w:t>
      </w:r>
      <w:r w:rsidRPr="00901F7F">
        <w:rPr>
          <w:szCs w:val="28"/>
        </w:rPr>
        <w:t>termes de race supérieure ou inf</w:t>
      </w:r>
      <w:r w:rsidRPr="00901F7F">
        <w:rPr>
          <w:szCs w:val="28"/>
        </w:rPr>
        <w:t>é</w:t>
      </w:r>
      <w:r w:rsidRPr="00901F7F">
        <w:rPr>
          <w:szCs w:val="28"/>
        </w:rPr>
        <w:t>rieure, comme les "marines" le définirent en "traçant une ligne de co</w:t>
      </w:r>
      <w:r w:rsidRPr="00901F7F">
        <w:rPr>
          <w:szCs w:val="28"/>
        </w:rPr>
        <w:t>u</w:t>
      </w:r>
      <w:r w:rsidRPr="00901F7F">
        <w:rPr>
          <w:szCs w:val="28"/>
        </w:rPr>
        <w:t xml:space="preserve">leur comme dans le sud des </w:t>
      </w:r>
      <w:r>
        <w:rPr>
          <w:szCs w:val="28"/>
        </w:rPr>
        <w:t>État</w:t>
      </w:r>
      <w:r w:rsidRPr="00901F7F">
        <w:rPr>
          <w:szCs w:val="28"/>
        </w:rPr>
        <w:t>s-Unis"</w:t>
      </w:r>
      <w:r>
        <w:rPr>
          <w:szCs w:val="28"/>
        </w:rPr>
        <w:t> </w:t>
      </w:r>
      <w:r>
        <w:rPr>
          <w:rStyle w:val="Appelnotedebasdep"/>
          <w:szCs w:val="28"/>
        </w:rPr>
        <w:footnoteReference w:id="132"/>
      </w:r>
      <w:r w:rsidRPr="00901F7F">
        <w:rPr>
          <w:szCs w:val="28"/>
        </w:rPr>
        <w:t>. Les occupants avaient conscience d'une supériorité conférée par leur race. Un officiel amér</w:t>
      </w:r>
      <w:r w:rsidRPr="00901F7F">
        <w:rPr>
          <w:szCs w:val="28"/>
        </w:rPr>
        <w:t>i</w:t>
      </w:r>
      <w:r w:rsidRPr="00901F7F">
        <w:rPr>
          <w:szCs w:val="28"/>
        </w:rPr>
        <w:t>cain exprimait clairement et cyniquement ce que pensaient ses coll</w:t>
      </w:r>
      <w:r w:rsidRPr="00901F7F">
        <w:rPr>
          <w:szCs w:val="28"/>
        </w:rPr>
        <w:t>è</w:t>
      </w:r>
      <w:r w:rsidRPr="00901F7F">
        <w:rPr>
          <w:szCs w:val="28"/>
        </w:rPr>
        <w:t>gues</w:t>
      </w:r>
      <w:r>
        <w:rPr>
          <w:szCs w:val="28"/>
        </w:rPr>
        <w:t> :</w:t>
      </w:r>
      <w:r w:rsidRPr="00901F7F">
        <w:rPr>
          <w:szCs w:val="28"/>
        </w:rPr>
        <w:t xml:space="preserve"> "L'ennui dans cette affaire, c'est que quelques-unes de ces pe</w:t>
      </w:r>
      <w:r w:rsidRPr="00901F7F">
        <w:rPr>
          <w:szCs w:val="28"/>
        </w:rPr>
        <w:t>r</w:t>
      </w:r>
      <w:r w:rsidRPr="00901F7F">
        <w:rPr>
          <w:szCs w:val="28"/>
        </w:rPr>
        <w:t>sonnes avec un peu d'argent et d'éducation, se croient au même niveau que moi"</w:t>
      </w:r>
      <w:r>
        <w:rPr>
          <w:szCs w:val="28"/>
        </w:rPr>
        <w:t> </w:t>
      </w:r>
      <w:r>
        <w:rPr>
          <w:rStyle w:val="Appelnotedebasdep"/>
          <w:szCs w:val="28"/>
        </w:rPr>
        <w:footnoteReference w:id="133"/>
      </w:r>
      <w:r w:rsidRPr="00901F7F">
        <w:rPr>
          <w:szCs w:val="28"/>
        </w:rPr>
        <w:t xml:space="preserve">. Les officiels du traité et les "marines" avaient presque tous été recrutés dans le sud des </w:t>
      </w:r>
      <w:r>
        <w:rPr>
          <w:szCs w:val="28"/>
        </w:rPr>
        <w:t>État</w:t>
      </w:r>
      <w:r w:rsidRPr="00901F7F">
        <w:rPr>
          <w:szCs w:val="28"/>
        </w:rPr>
        <w:t>s-Unis. Socialement et politiqu</w:t>
      </w:r>
      <w:r w:rsidRPr="00901F7F">
        <w:rPr>
          <w:szCs w:val="28"/>
        </w:rPr>
        <w:t>e</w:t>
      </w:r>
      <w:r w:rsidRPr="00901F7F">
        <w:rPr>
          <w:szCs w:val="28"/>
        </w:rPr>
        <w:t>ment, s'établit une démarcation entre noirs et blancs. Il y avait même des messes pour les blancs et des messes pour les Haïtiens</w:t>
      </w:r>
      <w:r>
        <w:rPr>
          <w:szCs w:val="28"/>
        </w:rPr>
        <w:t> </w:t>
      </w:r>
      <w:r>
        <w:rPr>
          <w:rStyle w:val="Appelnotedebasdep"/>
          <w:szCs w:val="28"/>
        </w:rPr>
        <w:footnoteReference w:id="134"/>
      </w:r>
      <w:r w:rsidRPr="00901F7F">
        <w:rPr>
          <w:szCs w:val="28"/>
        </w:rPr>
        <w:t>. Le Pr</w:t>
      </w:r>
      <w:r w:rsidRPr="00901F7F">
        <w:rPr>
          <w:szCs w:val="28"/>
        </w:rPr>
        <w:t>é</w:t>
      </w:r>
      <w:r w:rsidRPr="00901F7F">
        <w:rPr>
          <w:szCs w:val="28"/>
        </w:rPr>
        <w:t>sident de la République et les hauts fonctionnaires du gouvernement ne furent jamais invités dans les clubs américains. Certains hauts off</w:t>
      </w:r>
      <w:r w:rsidRPr="00901F7F">
        <w:rPr>
          <w:szCs w:val="28"/>
        </w:rPr>
        <w:t>i</w:t>
      </w:r>
      <w:r w:rsidRPr="00901F7F">
        <w:rPr>
          <w:szCs w:val="28"/>
        </w:rPr>
        <w:t>ciels américains faisaient pression sur le propriétaire de l'hôtel le plus exclusif de Port-au-Prince pour qu'il n'y admette pas d'Haïtiens</w:t>
      </w:r>
      <w:r>
        <w:rPr>
          <w:szCs w:val="28"/>
        </w:rPr>
        <w:t> </w:t>
      </w:r>
      <w:r>
        <w:rPr>
          <w:rStyle w:val="Appelnotedebasdep"/>
          <w:szCs w:val="28"/>
        </w:rPr>
        <w:footnoteReference w:id="135"/>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 mécontentement de la bourgeoisie et de certains secteurs de ce</w:t>
      </w:r>
      <w:r w:rsidRPr="00901F7F">
        <w:rPr>
          <w:szCs w:val="28"/>
        </w:rPr>
        <w:t>t</w:t>
      </w:r>
      <w:r w:rsidRPr="00901F7F">
        <w:rPr>
          <w:szCs w:val="28"/>
        </w:rPr>
        <w:t>te élite augmentait à mesure que durait l'occupation. Ecartée presque complètement du commerce, privée de fonctions publiques, le m</w:t>
      </w:r>
      <w:r w:rsidRPr="00901F7F">
        <w:rPr>
          <w:szCs w:val="28"/>
        </w:rPr>
        <w:t>o</w:t>
      </w:r>
      <w:r w:rsidRPr="00901F7F">
        <w:rPr>
          <w:szCs w:val="28"/>
        </w:rPr>
        <w:t>ment ne tardait pas à arriver où il fallait hypothéquer une première maison, et bientôt la deuxième, et enfin la troisième, et tout ce qui re</w:t>
      </w:r>
      <w:r w:rsidRPr="00901F7F">
        <w:rPr>
          <w:szCs w:val="28"/>
        </w:rPr>
        <w:t>s</w:t>
      </w:r>
      <w:r w:rsidRPr="00901F7F">
        <w:rPr>
          <w:szCs w:val="28"/>
        </w:rPr>
        <w:t>tait. Ballotées par le vent des hypothèques "ces maisons tombaient comme des fruits mûrs aux mains des créanciers. On ne pouvait plus sortir du terrible engrenage. Et, pour subsister jusqu'à la saison no</w:t>
      </w:r>
      <w:r w:rsidRPr="00901F7F">
        <w:rPr>
          <w:szCs w:val="28"/>
        </w:rPr>
        <w:t>u</w:t>
      </w:r>
      <w:r w:rsidRPr="00901F7F">
        <w:rPr>
          <w:szCs w:val="28"/>
        </w:rPr>
        <w:t>velle, l'argenterie, les bijoux, les couverts, tout ce qui avait une valeur et dormait au fond des</w:t>
      </w:r>
      <w:r>
        <w:rPr>
          <w:szCs w:val="28"/>
        </w:rPr>
        <w:t xml:space="preserve"> </w:t>
      </w:r>
      <w:r w:rsidRPr="00901F7F">
        <w:rPr>
          <w:szCs w:val="28"/>
        </w:rPr>
        <w:t>[96]</w:t>
      </w:r>
      <w:r>
        <w:rPr>
          <w:szCs w:val="28"/>
        </w:rPr>
        <w:t xml:space="preserve"> </w:t>
      </w:r>
      <w:r w:rsidRPr="00901F7F">
        <w:rPr>
          <w:szCs w:val="28"/>
        </w:rPr>
        <w:t>armoires prenaient le chemin de la maison du brocanteur"</w:t>
      </w:r>
      <w:r>
        <w:rPr>
          <w:szCs w:val="28"/>
        </w:rPr>
        <w:t> </w:t>
      </w:r>
      <w:r>
        <w:rPr>
          <w:rStyle w:val="Appelnotedebasdep"/>
          <w:szCs w:val="28"/>
        </w:rPr>
        <w:footnoteReference w:id="136"/>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Une fraction importante de cette élite se sentait frustrée, car elle trouvait difficile de maintenir le luxueux train de vie introduit par les Américains (automobiles, radio, tourne-disques, réfrigérateurs, etc.).</w:t>
      </w:r>
    </w:p>
    <w:p w:rsidR="004865FE" w:rsidRPr="00901F7F" w:rsidRDefault="004865FE" w:rsidP="004865FE">
      <w:pPr>
        <w:autoSpaceDE w:val="0"/>
        <w:autoSpaceDN w:val="0"/>
        <w:adjustRightInd w:val="0"/>
        <w:spacing w:before="120" w:after="120"/>
        <w:jc w:val="both"/>
        <w:rPr>
          <w:szCs w:val="28"/>
        </w:rPr>
      </w:pPr>
      <w:r w:rsidRPr="00901F7F">
        <w:rPr>
          <w:szCs w:val="28"/>
        </w:rPr>
        <w:t>De plus, l'élite traditionnelle s'estimait victime de la politique de nivellement imposée par le Yankee. Son amour-propre était blessé</w:t>
      </w:r>
      <w:r>
        <w:rPr>
          <w:szCs w:val="28"/>
        </w:rPr>
        <w:t> ;</w:t>
      </w:r>
      <w:r w:rsidRPr="00901F7F">
        <w:rPr>
          <w:szCs w:val="28"/>
        </w:rPr>
        <w:t xml:space="preserve"> elle connut la prison pour ses infractions à la loi, elle porta l'uniforme des prisonniers, elle purgea des peines de travaux forcés. Les privil</w:t>
      </w:r>
      <w:r w:rsidRPr="00901F7F">
        <w:rPr>
          <w:szCs w:val="28"/>
        </w:rPr>
        <w:t>è</w:t>
      </w:r>
      <w:r w:rsidRPr="00901F7F">
        <w:rPr>
          <w:szCs w:val="28"/>
        </w:rPr>
        <w:t>ges jusqu'alors liés à l'appartenance sociale furent totalement reniés. Les hauts postes publics, les missions spéciales, les commissions l</w:t>
      </w:r>
      <w:r w:rsidRPr="00901F7F">
        <w:rPr>
          <w:szCs w:val="28"/>
        </w:rPr>
        <w:t>u</w:t>
      </w:r>
      <w:r w:rsidRPr="00901F7F">
        <w:rPr>
          <w:szCs w:val="28"/>
        </w:rPr>
        <w:t>cratives, les faveurs dont jouissait l'élite lui furent enlevés.</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planche"/>
      </w:pPr>
      <w:bookmarkStart w:id="21" w:name="occupation_pt_2_chap_IV_III"/>
      <w:r>
        <w:t>III.- VELLÉ</w:t>
      </w:r>
      <w:r w:rsidRPr="00901F7F">
        <w:t>IT</w:t>
      </w:r>
      <w:r>
        <w:t>É</w:t>
      </w:r>
      <w:r w:rsidRPr="00901F7F">
        <w:t xml:space="preserve"> DE DARTIGUENAVE</w:t>
      </w:r>
    </w:p>
    <w:bookmarkEnd w:id="21"/>
    <w:p w:rsidR="004865FE" w:rsidRPr="00901F7F" w:rsidRDefault="004865FE" w:rsidP="004865FE">
      <w:pPr>
        <w:autoSpaceDE w:val="0"/>
        <w:autoSpaceDN w:val="0"/>
        <w:adjustRightInd w:val="0"/>
        <w:spacing w:before="120" w:after="120"/>
        <w:jc w:val="both"/>
        <w:rPr>
          <w:b/>
          <w:bCs/>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sidRPr="00901F7F">
        <w:rPr>
          <w:szCs w:val="28"/>
        </w:rPr>
        <w:t>Dans ce contexte le président Dartiguenave se mit très vite à man</w:t>
      </w:r>
      <w:r w:rsidRPr="00901F7F">
        <w:rPr>
          <w:szCs w:val="28"/>
        </w:rPr>
        <w:t>i</w:t>
      </w:r>
      <w:r w:rsidRPr="00901F7F">
        <w:rPr>
          <w:szCs w:val="28"/>
        </w:rPr>
        <w:t>fester une certaine résistance à l'égard de ses maîtres. En effet, le m</w:t>
      </w:r>
      <w:r w:rsidRPr="00901F7F">
        <w:rPr>
          <w:szCs w:val="28"/>
        </w:rPr>
        <w:t>é</w:t>
      </w:r>
      <w:r w:rsidRPr="00901F7F">
        <w:rPr>
          <w:szCs w:val="28"/>
        </w:rPr>
        <w:t>contentement et la déception du secteur de l'élite qu'il représentait, l'humiliation qu'il subissait, l'antipathie suscitée par l'arrogance des blancs, la crainte de mériter la répudiation politique d'un peuple vi</w:t>
      </w:r>
      <w:r w:rsidRPr="00901F7F">
        <w:rPr>
          <w:szCs w:val="28"/>
        </w:rPr>
        <w:t>o</w:t>
      </w:r>
      <w:r w:rsidRPr="00901F7F">
        <w:rPr>
          <w:szCs w:val="28"/>
        </w:rPr>
        <w:t>lemment anti-américain</w:t>
      </w:r>
      <w:r>
        <w:rPr>
          <w:szCs w:val="28"/>
        </w:rPr>
        <w:t> </w:t>
      </w:r>
      <w:r>
        <w:rPr>
          <w:rStyle w:val="Appelnotedebasdep"/>
          <w:szCs w:val="28"/>
        </w:rPr>
        <w:footnoteReference w:id="137"/>
      </w:r>
      <w:r w:rsidRPr="00901F7F">
        <w:rPr>
          <w:szCs w:val="28"/>
        </w:rPr>
        <w:t>, expliquaient cette attitude.</w:t>
      </w:r>
    </w:p>
    <w:p w:rsidR="004865FE" w:rsidRPr="00901F7F" w:rsidRDefault="004865FE" w:rsidP="004865FE">
      <w:pPr>
        <w:autoSpaceDE w:val="0"/>
        <w:autoSpaceDN w:val="0"/>
        <w:adjustRightInd w:val="0"/>
        <w:spacing w:before="120" w:after="120"/>
        <w:jc w:val="both"/>
        <w:rPr>
          <w:szCs w:val="28"/>
        </w:rPr>
      </w:pPr>
      <w:r w:rsidRPr="00901F7F">
        <w:rPr>
          <w:szCs w:val="28"/>
        </w:rPr>
        <w:t>Dartiguenave avait été choisi comme président par les forces d'o</w:t>
      </w:r>
      <w:r w:rsidRPr="00901F7F">
        <w:rPr>
          <w:szCs w:val="28"/>
        </w:rPr>
        <w:t>c</w:t>
      </w:r>
      <w:r w:rsidRPr="00901F7F">
        <w:rPr>
          <w:szCs w:val="28"/>
        </w:rPr>
        <w:t>cupation parce qu'il semblait disposé à accepter toutes les opinions de l'occupant. De plus, il recourut à la [97]</w:t>
      </w:r>
      <w:r>
        <w:rPr>
          <w:szCs w:val="28"/>
        </w:rPr>
        <w:t xml:space="preserve"> </w:t>
      </w:r>
      <w:r w:rsidRPr="00901F7F">
        <w:rPr>
          <w:szCs w:val="28"/>
        </w:rPr>
        <w:t xml:space="preserve">force brute des </w:t>
      </w:r>
      <w:r w:rsidRPr="00901F7F">
        <w:rPr>
          <w:i/>
          <w:iCs/>
          <w:szCs w:val="28"/>
        </w:rPr>
        <w:t>marines</w:t>
      </w:r>
      <w:r w:rsidRPr="00901F7F">
        <w:rPr>
          <w:szCs w:val="28"/>
        </w:rPr>
        <w:t xml:space="preserve"> pour briser toute résistance (guerre contre les cacos) et faire taire toute pr</w:t>
      </w:r>
      <w:r w:rsidRPr="00901F7F">
        <w:rPr>
          <w:szCs w:val="28"/>
        </w:rPr>
        <w:t>o</w:t>
      </w:r>
      <w:r w:rsidRPr="00901F7F">
        <w:rPr>
          <w:szCs w:val="28"/>
        </w:rPr>
        <w:t>testation (loi martiale, loi contre la presse). Cependant, il se montra décidé à manifester une certaine i</w:t>
      </w:r>
      <w:r w:rsidRPr="00901F7F">
        <w:rPr>
          <w:szCs w:val="28"/>
        </w:rPr>
        <w:t>n</w:t>
      </w:r>
      <w:r w:rsidRPr="00901F7F">
        <w:rPr>
          <w:szCs w:val="28"/>
        </w:rPr>
        <w:t>dépendance</w:t>
      </w:r>
      <w:r>
        <w:rPr>
          <w:szCs w:val="28"/>
        </w:rPr>
        <w:t> </w:t>
      </w:r>
      <w:r>
        <w:rPr>
          <w:rStyle w:val="Appelnotedebasdep"/>
          <w:szCs w:val="28"/>
        </w:rPr>
        <w:footnoteReference w:id="138"/>
      </w:r>
      <w:r w:rsidRPr="00901F7F">
        <w:rPr>
          <w:szCs w:val="28"/>
        </w:rPr>
        <w:t>. Les relations se détériorèrent à un point te</w:t>
      </w:r>
      <w:r>
        <w:rPr>
          <w:szCs w:val="28"/>
        </w:rPr>
        <w:t>l qu'à la fin de 1921, le haut-</w:t>
      </w:r>
      <w:r w:rsidRPr="00901F7F">
        <w:rPr>
          <w:szCs w:val="28"/>
        </w:rPr>
        <w:t>commissaire Russell, dans un document secret au D</w:t>
      </w:r>
      <w:r w:rsidRPr="00901F7F">
        <w:rPr>
          <w:szCs w:val="28"/>
        </w:rPr>
        <w:t>é</w:t>
      </w:r>
      <w:r w:rsidRPr="00901F7F">
        <w:rPr>
          <w:szCs w:val="28"/>
        </w:rPr>
        <w:t>partement d'</w:t>
      </w:r>
      <w:r>
        <w:rPr>
          <w:szCs w:val="28"/>
        </w:rPr>
        <w:t>État</w:t>
      </w:r>
      <w:r w:rsidRPr="00901F7F">
        <w:rPr>
          <w:szCs w:val="28"/>
        </w:rPr>
        <w:t>, soulignait l'impossibilité d'une collaboration entre les deux gouvernements pour l'application de l'Accord de 1915.</w:t>
      </w:r>
    </w:p>
    <w:p w:rsidR="004865FE" w:rsidRPr="00901F7F" w:rsidRDefault="004865FE" w:rsidP="004865FE">
      <w:pPr>
        <w:spacing w:before="120" w:after="120"/>
        <w:jc w:val="both"/>
        <w:rPr>
          <w:szCs w:val="28"/>
        </w:rPr>
      </w:pPr>
      <w:r w:rsidRPr="00901F7F">
        <w:rPr>
          <w:szCs w:val="28"/>
        </w:rPr>
        <w:t>Certains collaborateurs de Dartiguenave, B. Danache, D. Bellega</w:t>
      </w:r>
      <w:r w:rsidRPr="00901F7F">
        <w:rPr>
          <w:szCs w:val="28"/>
        </w:rPr>
        <w:t>r</w:t>
      </w:r>
      <w:r w:rsidRPr="00901F7F">
        <w:rPr>
          <w:szCs w:val="28"/>
        </w:rPr>
        <w:t>de, ont voulu, en de nombreuses occasions le présenter comme le "grand sacrifié", parlant même du "calvaire du président"</w:t>
      </w:r>
      <w:r>
        <w:rPr>
          <w:szCs w:val="28"/>
        </w:rPr>
        <w:t> </w:t>
      </w:r>
      <w:r>
        <w:rPr>
          <w:rStyle w:val="Appelnotedebasdep"/>
          <w:szCs w:val="28"/>
        </w:rPr>
        <w:footnoteReference w:id="139"/>
      </w:r>
      <w:r w:rsidRPr="00901F7F">
        <w:rPr>
          <w:szCs w:val="28"/>
        </w:rPr>
        <w:t>. En fait, sa conduite politique reflétait les conflits, les contradictions et l'ind</w:t>
      </w:r>
      <w:r w:rsidRPr="00901F7F">
        <w:rPr>
          <w:szCs w:val="28"/>
        </w:rPr>
        <w:t>é</w:t>
      </w:r>
      <w:r w:rsidRPr="00901F7F">
        <w:rPr>
          <w:szCs w:val="28"/>
        </w:rPr>
        <w:t>cision dont sa classe était la proie. Un secteur de la bourgeoisie, bien qu'il fut au service de l'étranger, était aussi piétiné par le maître</w:t>
      </w:r>
      <w:r>
        <w:rPr>
          <w:szCs w:val="28"/>
        </w:rPr>
        <w:t> </w:t>
      </w:r>
      <w:r>
        <w:rPr>
          <w:rStyle w:val="Appelnotedebasdep"/>
          <w:szCs w:val="28"/>
        </w:rPr>
        <w:footnoteReference w:id="140"/>
      </w:r>
      <w:r w:rsidRPr="00901F7F">
        <w:rPr>
          <w:szCs w:val="28"/>
        </w:rPr>
        <w:t>, mal à l'aise dans la position de laquais, et secoué de sursauts de dign</w:t>
      </w:r>
      <w:r w:rsidRPr="00901F7F">
        <w:rPr>
          <w:szCs w:val="28"/>
        </w:rPr>
        <w:t>i</w:t>
      </w:r>
      <w:r w:rsidRPr="00901F7F">
        <w:rPr>
          <w:szCs w:val="28"/>
        </w:rPr>
        <w:t>té. Le refus de Dartiguenave de couvrir tous les actes</w:t>
      </w:r>
      <w:r>
        <w:rPr>
          <w:szCs w:val="28"/>
        </w:rPr>
        <w:t xml:space="preserve"> </w:t>
      </w:r>
      <w:r w:rsidRPr="00901F7F">
        <w:rPr>
          <w:szCs w:val="28"/>
        </w:rPr>
        <w:t>[98]</w:t>
      </w:r>
      <w:r>
        <w:rPr>
          <w:szCs w:val="28"/>
        </w:rPr>
        <w:t xml:space="preserve"> </w:t>
      </w:r>
      <w:r w:rsidRPr="00901F7F">
        <w:rPr>
          <w:szCs w:val="28"/>
        </w:rPr>
        <w:t>de l'occ</w:t>
      </w:r>
      <w:r w:rsidRPr="00901F7F">
        <w:rPr>
          <w:szCs w:val="28"/>
        </w:rPr>
        <w:t>u</w:t>
      </w:r>
      <w:r w:rsidRPr="00901F7F">
        <w:rPr>
          <w:szCs w:val="28"/>
        </w:rPr>
        <w:t>pant et d'obéir inconditionnellement aux directives du maître fut mis en évidence en de multiples occasions.</w:t>
      </w:r>
    </w:p>
    <w:p w:rsidR="004865FE" w:rsidRPr="00901F7F" w:rsidRDefault="004865FE" w:rsidP="004865FE">
      <w:pPr>
        <w:autoSpaceDE w:val="0"/>
        <w:autoSpaceDN w:val="0"/>
        <w:adjustRightInd w:val="0"/>
        <w:spacing w:before="120" w:after="120"/>
        <w:jc w:val="both"/>
        <w:rPr>
          <w:szCs w:val="28"/>
        </w:rPr>
      </w:pPr>
      <w:r w:rsidRPr="00901F7F">
        <w:rPr>
          <w:szCs w:val="28"/>
        </w:rPr>
        <w:t>En 1918, l'occupant dut faire pression sur le président pour qu'il lui accorde la direction des postes et télégraphes. Il n'accepta pas non plus une loi présentée par le Conseiller Financier qui permettait à ce de</w:t>
      </w:r>
      <w:r w:rsidRPr="00901F7F">
        <w:rPr>
          <w:szCs w:val="28"/>
        </w:rPr>
        <w:t>r</w:t>
      </w:r>
      <w:r w:rsidRPr="00901F7F">
        <w:rPr>
          <w:szCs w:val="28"/>
        </w:rPr>
        <w:t>nier de contrôler toutes les dépenses publiques</w:t>
      </w:r>
      <w:r>
        <w:rPr>
          <w:szCs w:val="28"/>
        </w:rPr>
        <w:t> </w:t>
      </w:r>
      <w:r>
        <w:rPr>
          <w:rStyle w:val="Appelnotedebasdep"/>
          <w:szCs w:val="28"/>
        </w:rPr>
        <w:footnoteReference w:id="141"/>
      </w:r>
      <w:r w:rsidRPr="00901F7F">
        <w:rPr>
          <w:szCs w:val="28"/>
        </w:rPr>
        <w:t>. Pendant longtemps il lutta pour que la collecte des revenus internes demeure sous juridi</w:t>
      </w:r>
      <w:r w:rsidRPr="00901F7F">
        <w:rPr>
          <w:szCs w:val="28"/>
        </w:rPr>
        <w:t>c</w:t>
      </w:r>
      <w:r w:rsidRPr="00901F7F">
        <w:rPr>
          <w:szCs w:val="28"/>
        </w:rPr>
        <w:t>tion haïtienne. Il fit obstacle aux mesures prévues par l'occupant en maintes occasions et même rejeta des réclamations étrangères d'i</w:t>
      </w:r>
      <w:r w:rsidRPr="00901F7F">
        <w:rPr>
          <w:szCs w:val="28"/>
        </w:rPr>
        <w:t>n</w:t>
      </w:r>
      <w:r w:rsidRPr="00901F7F">
        <w:rPr>
          <w:szCs w:val="28"/>
        </w:rPr>
        <w:t>demnisation approuvées par le Conseiller Financier. Il soutint une longue lutte pour sauvegarder le pouvoir judiciaire de l'américanis</w:t>
      </w:r>
      <w:r w:rsidRPr="00901F7F">
        <w:rPr>
          <w:szCs w:val="28"/>
        </w:rPr>
        <w:t>a</w:t>
      </w:r>
      <w:r w:rsidRPr="00901F7F">
        <w:rPr>
          <w:szCs w:val="28"/>
        </w:rPr>
        <w:t>tion, bien que les pressions et les immixions des agents d'occupation fussent très forts dans ce domaine</w:t>
      </w:r>
      <w:r>
        <w:rPr>
          <w:szCs w:val="28"/>
        </w:rPr>
        <w:t> </w:t>
      </w:r>
      <w:r>
        <w:rPr>
          <w:rStyle w:val="Appelnotedebasdep"/>
          <w:szCs w:val="28"/>
        </w:rPr>
        <w:footnoteReference w:id="142"/>
      </w:r>
      <w:r w:rsidRPr="00901F7F">
        <w:rPr>
          <w:szCs w:val="28"/>
        </w:rPr>
        <w:t>. Il se refusa pendant longtemps à contracter un emprunt sur le marché américain, malgré les suggestions insistantes faites par les autorités américaines à ce sujet.</w:t>
      </w:r>
    </w:p>
    <w:p w:rsidR="004865FE" w:rsidRDefault="004865FE" w:rsidP="004865FE">
      <w:pPr>
        <w:autoSpaceDE w:val="0"/>
        <w:autoSpaceDN w:val="0"/>
        <w:adjustRightInd w:val="0"/>
        <w:spacing w:before="120" w:after="120"/>
        <w:jc w:val="both"/>
        <w:rPr>
          <w:szCs w:val="28"/>
        </w:rPr>
      </w:pPr>
      <w:r w:rsidRPr="00901F7F">
        <w:rPr>
          <w:szCs w:val="28"/>
        </w:rPr>
        <w:t>Deux exemples, en particulier, illustrent les efforts désespérés e</w:t>
      </w:r>
      <w:r w:rsidRPr="00901F7F">
        <w:rPr>
          <w:szCs w:val="28"/>
        </w:rPr>
        <w:t>n</w:t>
      </w:r>
      <w:r w:rsidRPr="00901F7F">
        <w:rPr>
          <w:szCs w:val="28"/>
        </w:rPr>
        <w:t>trepris par le président Dartiguenave pour sauvegarder quelques attr</w:t>
      </w:r>
      <w:r w:rsidRPr="00901F7F">
        <w:rPr>
          <w:szCs w:val="28"/>
        </w:rPr>
        <w:t>i</w:t>
      </w:r>
      <w:r w:rsidRPr="00901F7F">
        <w:rPr>
          <w:szCs w:val="28"/>
        </w:rPr>
        <w:t>buts de la souveraineté haïtienne et garder l'illusion d'une certaine i</w:t>
      </w:r>
      <w:r w:rsidRPr="00901F7F">
        <w:rPr>
          <w:szCs w:val="28"/>
        </w:rPr>
        <w:t>n</w:t>
      </w:r>
      <w:r w:rsidRPr="00901F7F">
        <w:rPr>
          <w:szCs w:val="28"/>
        </w:rPr>
        <w:t>dépendance</w:t>
      </w:r>
      <w:r>
        <w:rPr>
          <w:szCs w:val="28"/>
        </w:rPr>
        <w:t> :</w:t>
      </w:r>
      <w:r w:rsidRPr="00901F7F">
        <w:rPr>
          <w:szCs w:val="28"/>
        </w:rPr>
        <w:t xml:space="preserve"> son opposition à la loi sur la prohibition de l'importation d'or, et sa lutte pour soustraire l'enseignement public à la domination américaine.</w:t>
      </w:r>
    </w:p>
    <w:p w:rsidR="004865FE" w:rsidRPr="00901F7F" w:rsidRDefault="004865FE" w:rsidP="004865FE">
      <w:pPr>
        <w:autoSpaceDE w:val="0"/>
        <w:autoSpaceDN w:val="0"/>
        <w:adjustRightInd w:val="0"/>
        <w:spacing w:before="120" w:after="120"/>
        <w:jc w:val="both"/>
        <w:rPr>
          <w:szCs w:val="28"/>
        </w:rPr>
      </w:pPr>
      <w:r w:rsidRPr="00901F7F">
        <w:rPr>
          <w:szCs w:val="28"/>
        </w:rPr>
        <w:t>[99]</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a"/>
      </w:pPr>
      <w:r>
        <w:t xml:space="preserve">a) </w:t>
      </w:r>
      <w:r w:rsidRPr="00901F7F">
        <w:t xml:space="preserve">La prohibition de l'importation d'or </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autoSpaceDE w:val="0"/>
        <w:autoSpaceDN w:val="0"/>
        <w:adjustRightInd w:val="0"/>
        <w:spacing w:before="120" w:after="120"/>
        <w:jc w:val="both"/>
        <w:rPr>
          <w:szCs w:val="28"/>
        </w:rPr>
      </w:pPr>
      <w:r w:rsidRPr="00901F7F">
        <w:rPr>
          <w:szCs w:val="28"/>
        </w:rPr>
        <w:t>En décembre 1919, dans le but d'éliminer le déséquilibre du ma</w:t>
      </w:r>
      <w:r w:rsidRPr="00901F7F">
        <w:rPr>
          <w:szCs w:val="28"/>
        </w:rPr>
        <w:t>r</w:t>
      </w:r>
      <w:r w:rsidRPr="00901F7F">
        <w:rPr>
          <w:szCs w:val="28"/>
        </w:rPr>
        <w:t>ché de change et pour éviter la spéculation, le gouvernement haïtien, en accord avec le Conseiller Financier, attribua un pouvoir libératoire absolu au dollar, qui circulait au pair avec la gourde.</w:t>
      </w:r>
    </w:p>
    <w:p w:rsidR="004865FE" w:rsidRPr="00901F7F" w:rsidRDefault="004865FE" w:rsidP="004865FE">
      <w:pPr>
        <w:autoSpaceDE w:val="0"/>
        <w:autoSpaceDN w:val="0"/>
        <w:adjustRightInd w:val="0"/>
        <w:spacing w:before="120" w:after="120"/>
        <w:jc w:val="both"/>
        <w:rPr>
          <w:szCs w:val="28"/>
        </w:rPr>
      </w:pPr>
      <w:r w:rsidRPr="00901F7F">
        <w:rPr>
          <w:szCs w:val="28"/>
        </w:rPr>
        <w:t>Le 22 janvier 1920, les autorités américaines présentèrent au go</w:t>
      </w:r>
      <w:r w:rsidRPr="00901F7F">
        <w:rPr>
          <w:szCs w:val="28"/>
        </w:rPr>
        <w:t>u</w:t>
      </w:r>
      <w:r w:rsidRPr="00901F7F">
        <w:rPr>
          <w:szCs w:val="28"/>
        </w:rPr>
        <w:t>vernement un nouveau projet de loi, rédigé aux États-Unis par les r</w:t>
      </w:r>
      <w:r w:rsidRPr="00901F7F">
        <w:rPr>
          <w:szCs w:val="28"/>
        </w:rPr>
        <w:t>e</w:t>
      </w:r>
      <w:r w:rsidRPr="00901F7F">
        <w:rPr>
          <w:szCs w:val="28"/>
        </w:rPr>
        <w:t>présentants du Département d'État et de la National City Bank, qui prohibait l'importation et l'exportation de toute monnaie non haïtienne sans l'autorisation du Conseiller Financier. Cette mesure assurait, s</w:t>
      </w:r>
      <w:r w:rsidRPr="00901F7F">
        <w:rPr>
          <w:szCs w:val="28"/>
        </w:rPr>
        <w:t>e</w:t>
      </w:r>
      <w:r w:rsidRPr="00901F7F">
        <w:rPr>
          <w:szCs w:val="28"/>
        </w:rPr>
        <w:t>lon les Américains, l'indépendance du système monétaire national. En fait, cette loi défendait uniquement les intérêts de la National City Bank en conférant à cette institution le monopole de l'importation de l'or. Les légations française, anglaise, italienne, la Banque Royale du Canada (récemment établie) et même une institution américaine, l'American Foreign Banking Co., protestèrent</w:t>
      </w:r>
      <w:r>
        <w:rPr>
          <w:szCs w:val="28"/>
        </w:rPr>
        <w:t> </w:t>
      </w:r>
      <w:r>
        <w:rPr>
          <w:rStyle w:val="Appelnotedebasdep"/>
          <w:szCs w:val="28"/>
        </w:rPr>
        <w:footnoteReference w:id="143"/>
      </w:r>
      <w:r w:rsidRPr="00901F7F">
        <w:rPr>
          <w:szCs w:val="28"/>
        </w:rPr>
        <w:t>.</w:t>
      </w:r>
    </w:p>
    <w:p w:rsidR="004865FE" w:rsidRDefault="004865FE" w:rsidP="004865FE">
      <w:pPr>
        <w:autoSpaceDE w:val="0"/>
        <w:autoSpaceDN w:val="0"/>
        <w:adjustRightInd w:val="0"/>
        <w:spacing w:before="120" w:after="120"/>
        <w:jc w:val="both"/>
        <w:rPr>
          <w:szCs w:val="28"/>
        </w:rPr>
      </w:pPr>
      <w:r w:rsidRPr="00901F7F">
        <w:rPr>
          <w:szCs w:val="28"/>
        </w:rPr>
        <w:t>Dartiguenave rejeta ce projet de loi, "étant donné que l'adoption de ce système impliquerait, en effet, de la part de l'autorité haïtienne, l'octroi de nouvelles prérogatives de nature à renforcer le poids de la Banque (dans laquelle la National City Bank, détenait une part impo</w:t>
      </w:r>
      <w:r w:rsidRPr="00901F7F">
        <w:rPr>
          <w:szCs w:val="28"/>
        </w:rPr>
        <w:t>r</w:t>
      </w:r>
      <w:r w:rsidRPr="00901F7F">
        <w:rPr>
          <w:szCs w:val="28"/>
        </w:rPr>
        <w:t>tante des actions) dans la vie économique nationale, en assurant à ce</w:t>
      </w:r>
      <w:r w:rsidRPr="00901F7F">
        <w:rPr>
          <w:szCs w:val="28"/>
        </w:rPr>
        <w:t>t</w:t>
      </w:r>
      <w:r w:rsidRPr="00901F7F">
        <w:rPr>
          <w:szCs w:val="28"/>
        </w:rPr>
        <w:t>te institution le contrôle de l'évolution en Haïti". Pour forcer la ratif</w:t>
      </w:r>
      <w:r w:rsidRPr="00901F7F">
        <w:rPr>
          <w:szCs w:val="28"/>
        </w:rPr>
        <w:t>i</w:t>
      </w:r>
      <w:r w:rsidRPr="00901F7F">
        <w:rPr>
          <w:szCs w:val="28"/>
        </w:rPr>
        <w:t>cation de la loi, le conseiller financier John Mc</w:t>
      </w:r>
      <w:r>
        <w:rPr>
          <w:szCs w:val="28"/>
        </w:rPr>
        <w:t xml:space="preserve"> Il</w:t>
      </w:r>
      <w:r w:rsidRPr="00901F7F">
        <w:rPr>
          <w:szCs w:val="28"/>
        </w:rPr>
        <w:t>henny, confisqua le traitement du président de la République, des conseillers d'</w:t>
      </w:r>
      <w:r>
        <w:rPr>
          <w:szCs w:val="28"/>
        </w:rPr>
        <w:t>État</w:t>
      </w:r>
      <w:r w:rsidRPr="00901F7F">
        <w:rPr>
          <w:szCs w:val="28"/>
        </w:rPr>
        <w:t xml:space="preserve"> et des ministres, et interrompit l'étude du budget de l'année suivante.</w:t>
      </w:r>
    </w:p>
    <w:p w:rsidR="004865FE" w:rsidRPr="00901F7F" w:rsidRDefault="004865FE" w:rsidP="004865FE">
      <w:pPr>
        <w:autoSpaceDE w:val="0"/>
        <w:autoSpaceDN w:val="0"/>
        <w:adjustRightInd w:val="0"/>
        <w:spacing w:before="120" w:after="120"/>
        <w:jc w:val="both"/>
        <w:rPr>
          <w:szCs w:val="28"/>
        </w:rPr>
      </w:pPr>
      <w:r w:rsidRPr="00901F7F">
        <w:rPr>
          <w:szCs w:val="28"/>
        </w:rPr>
        <w:t>[100]</w:t>
      </w:r>
    </w:p>
    <w:p w:rsidR="004865FE" w:rsidRPr="00901F7F" w:rsidRDefault="004865FE" w:rsidP="004865FE">
      <w:pPr>
        <w:autoSpaceDE w:val="0"/>
        <w:autoSpaceDN w:val="0"/>
        <w:adjustRightInd w:val="0"/>
        <w:spacing w:before="120" w:after="120"/>
        <w:jc w:val="both"/>
        <w:rPr>
          <w:szCs w:val="28"/>
        </w:rPr>
      </w:pPr>
      <w:r w:rsidRPr="00901F7F">
        <w:rPr>
          <w:szCs w:val="28"/>
        </w:rPr>
        <w:t>Dans une lettre au président Wilson, le président haïtien protesta contre "cette mesure de violence qui est un attentat à la dignité du gouvernement haïtien". Wilson déplora le motif qui obligea le mini</w:t>
      </w:r>
      <w:r w:rsidRPr="00901F7F">
        <w:rPr>
          <w:szCs w:val="28"/>
        </w:rPr>
        <w:t>s</w:t>
      </w:r>
      <w:r w:rsidRPr="00901F7F">
        <w:rPr>
          <w:szCs w:val="28"/>
        </w:rPr>
        <w:t>tre américain à prendre cette grave décision. Cependant il fit savoir qu'il était prêt à normaliser cette situation si le gouvernement haïtien, comme gage de sa coopérativité, se compromettait à voter 4 lois</w:t>
      </w:r>
      <w:r>
        <w:rPr>
          <w:szCs w:val="28"/>
        </w:rPr>
        <w:t> </w:t>
      </w:r>
      <w:r>
        <w:rPr>
          <w:rStyle w:val="Appelnotedebasdep"/>
          <w:szCs w:val="28"/>
        </w:rPr>
        <w:footnoteReference w:id="144"/>
      </w:r>
      <w:r w:rsidRPr="00901F7F">
        <w:rPr>
          <w:szCs w:val="28"/>
        </w:rPr>
        <w:t xml:space="preserve"> qui prévoyaient</w:t>
      </w:r>
      <w:r>
        <w:rPr>
          <w:szCs w:val="28"/>
        </w:rPr>
        <w:t> :</w:t>
      </w:r>
      <w:r w:rsidRPr="00901F7F">
        <w:rPr>
          <w:szCs w:val="28"/>
        </w:rPr>
        <w:t xml:space="preserve"> </w:t>
      </w:r>
    </w:p>
    <w:p w:rsidR="004865FE" w:rsidRPr="00901F7F" w:rsidRDefault="004865FE" w:rsidP="004865FE">
      <w:pPr>
        <w:autoSpaceDE w:val="0"/>
        <w:autoSpaceDN w:val="0"/>
        <w:adjustRightInd w:val="0"/>
        <w:spacing w:before="120" w:after="120"/>
        <w:jc w:val="both"/>
        <w:rPr>
          <w:szCs w:val="28"/>
        </w:rPr>
      </w:pPr>
      <w:r w:rsidRPr="00901F7F">
        <w:rPr>
          <w:szCs w:val="28"/>
        </w:rPr>
        <w:t>a) l'adoption de la gourde équivalant à vingt centimes de dollar comme unité monétaire, b) l'abrogation de diverses dispositions lim</w:t>
      </w:r>
      <w:r w:rsidRPr="00901F7F">
        <w:rPr>
          <w:szCs w:val="28"/>
        </w:rPr>
        <w:t>i</w:t>
      </w:r>
      <w:r w:rsidRPr="00901F7F">
        <w:rPr>
          <w:szCs w:val="28"/>
        </w:rPr>
        <w:t>tant les investissements à long terme effectués par les étrangers en Haïti, c) la modification des statuts de la Banque et d) le transfert de cet établissement à la National City Bank. Les autorités haïtiennes d</w:t>
      </w:r>
      <w:r w:rsidRPr="00901F7F">
        <w:rPr>
          <w:szCs w:val="28"/>
        </w:rPr>
        <w:t>u</w:t>
      </w:r>
      <w:r w:rsidRPr="00901F7F">
        <w:rPr>
          <w:szCs w:val="28"/>
        </w:rPr>
        <w:t>rent capituler. Peu après, l'amiral Knapp informait le Département d'</w:t>
      </w:r>
      <w:r>
        <w:rPr>
          <w:szCs w:val="28"/>
        </w:rPr>
        <w:t>État</w:t>
      </w:r>
      <w:r w:rsidRPr="00901F7F">
        <w:rPr>
          <w:szCs w:val="28"/>
        </w:rPr>
        <w:t xml:space="preserve"> que les relations ne pouvaient être pires</w:t>
      </w:r>
      <w:r>
        <w:rPr>
          <w:szCs w:val="28"/>
        </w:rPr>
        <w:t> </w:t>
      </w:r>
      <w:r>
        <w:rPr>
          <w:rStyle w:val="Appelnotedebasdep"/>
          <w:szCs w:val="28"/>
        </w:rPr>
        <w:footnoteReference w:id="145"/>
      </w:r>
      <w:r w:rsidRPr="00901F7F">
        <w:rPr>
          <w:szCs w:val="28"/>
        </w:rPr>
        <w:t xml:space="preserve">. </w:t>
      </w:r>
    </w:p>
    <w:p w:rsidR="004865FE" w:rsidRPr="00901F7F" w:rsidRDefault="004865FE" w:rsidP="004865FE">
      <w:pPr>
        <w:autoSpaceDE w:val="0"/>
        <w:autoSpaceDN w:val="0"/>
        <w:adjustRightInd w:val="0"/>
        <w:spacing w:before="120" w:after="120"/>
        <w:jc w:val="both"/>
        <w:rPr>
          <w:szCs w:val="28"/>
        </w:rPr>
      </w:pPr>
    </w:p>
    <w:p w:rsidR="004865FE" w:rsidRPr="00D23DE1" w:rsidRDefault="004865FE" w:rsidP="004865FE">
      <w:pPr>
        <w:pStyle w:val="a"/>
      </w:pPr>
      <w:r w:rsidRPr="00901F7F">
        <w:t>b) La lutte pour l’école</w:t>
      </w:r>
      <w:r w:rsidRPr="00F22A06">
        <w:rPr>
          <w:b w:val="0"/>
          <w:i w:val="0"/>
        </w:rPr>
        <w:t> </w:t>
      </w:r>
      <w:r w:rsidRPr="00F22A06">
        <w:rPr>
          <w:rStyle w:val="Appelnotedebasdep"/>
          <w:b w:val="0"/>
          <w:bCs/>
          <w:i w:val="0"/>
          <w:szCs w:val="28"/>
        </w:rPr>
        <w:footnoteReference w:id="146"/>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autoSpaceDE w:val="0"/>
        <w:autoSpaceDN w:val="0"/>
        <w:adjustRightInd w:val="0"/>
        <w:spacing w:before="120" w:after="120"/>
        <w:jc w:val="both"/>
        <w:rPr>
          <w:szCs w:val="28"/>
        </w:rPr>
      </w:pPr>
      <w:r w:rsidRPr="00901F7F">
        <w:rPr>
          <w:szCs w:val="28"/>
        </w:rPr>
        <w:t>Le traité n'avait adopté aucune disposition relative à l'éducation. Lansing avait été critiqué pour cet oubli dans certains milieux amér</w:t>
      </w:r>
      <w:r w:rsidRPr="00901F7F">
        <w:rPr>
          <w:szCs w:val="28"/>
        </w:rPr>
        <w:t>i</w:t>
      </w:r>
      <w:r w:rsidRPr="00901F7F">
        <w:rPr>
          <w:szCs w:val="28"/>
        </w:rPr>
        <w:t>cains</w:t>
      </w:r>
      <w:r>
        <w:rPr>
          <w:szCs w:val="28"/>
        </w:rPr>
        <w:t> </w:t>
      </w:r>
      <w:r>
        <w:rPr>
          <w:rStyle w:val="Appelnotedebasdep"/>
          <w:szCs w:val="28"/>
        </w:rPr>
        <w:footnoteReference w:id="147"/>
      </w:r>
      <w:r w:rsidRPr="00901F7F">
        <w:rPr>
          <w:szCs w:val="28"/>
        </w:rPr>
        <w:t>. En effet, de 1915 à 1920, les officiels du traité manifestèrent une profonde indifférence en matière d'éducation publique, ainsi qu'une politique d'obstruction à l'égard de tous les plans de réforme à l'enseignement, suggérés par le gouvernement. En 1918, le ministre de l'Éducation Nationale, Dantès Bellegarde, proposa un projet de loi au Conseiller Financier prévoyant la suppression de la corvée et l'éduc</w:t>
      </w:r>
      <w:r w:rsidRPr="00901F7F">
        <w:rPr>
          <w:szCs w:val="28"/>
        </w:rPr>
        <w:t>a</w:t>
      </w:r>
      <w:r w:rsidRPr="00901F7F">
        <w:rPr>
          <w:szCs w:val="28"/>
        </w:rPr>
        <w:t>tion agricole pour les paysans. Il ne fut pas pris en considération. De même, il [101]</w:t>
      </w:r>
      <w:r>
        <w:rPr>
          <w:szCs w:val="28"/>
        </w:rPr>
        <w:t xml:space="preserve"> </w:t>
      </w:r>
      <w:r w:rsidRPr="00901F7F">
        <w:rPr>
          <w:szCs w:val="28"/>
        </w:rPr>
        <w:t>prépara un projet de réforme de l'enseignement (pr</w:t>
      </w:r>
      <w:r w:rsidRPr="00901F7F">
        <w:rPr>
          <w:szCs w:val="28"/>
        </w:rPr>
        <w:t>i</w:t>
      </w:r>
      <w:r w:rsidRPr="00901F7F">
        <w:rPr>
          <w:szCs w:val="28"/>
        </w:rPr>
        <w:t>maire, secondaire, technique et universitaire) qui prévoyait la form</w:t>
      </w:r>
      <w:r w:rsidRPr="00901F7F">
        <w:rPr>
          <w:szCs w:val="28"/>
        </w:rPr>
        <w:t>a</w:t>
      </w:r>
      <w:r w:rsidRPr="00901F7F">
        <w:rPr>
          <w:szCs w:val="28"/>
        </w:rPr>
        <w:t>tion des professeurs à tous les niveaux et le développement de l'ense</w:t>
      </w:r>
      <w:r w:rsidRPr="00901F7F">
        <w:rPr>
          <w:szCs w:val="28"/>
        </w:rPr>
        <w:t>i</w:t>
      </w:r>
      <w:r w:rsidRPr="00901F7F">
        <w:rPr>
          <w:szCs w:val="28"/>
        </w:rPr>
        <w:t>gnement agricole et industriel.</w:t>
      </w:r>
    </w:p>
    <w:p w:rsidR="004865FE" w:rsidRPr="00901F7F" w:rsidRDefault="004865FE" w:rsidP="004865FE">
      <w:pPr>
        <w:autoSpaceDE w:val="0"/>
        <w:autoSpaceDN w:val="0"/>
        <w:adjustRightInd w:val="0"/>
        <w:spacing w:before="120" w:after="120"/>
        <w:jc w:val="both"/>
        <w:rPr>
          <w:szCs w:val="28"/>
        </w:rPr>
      </w:pPr>
      <w:r w:rsidRPr="00901F7F">
        <w:rPr>
          <w:szCs w:val="28"/>
        </w:rPr>
        <w:t>Le Haut-Commissaire et le Conseiller Financier ignorèrent co</w:t>
      </w:r>
      <w:r w:rsidRPr="00901F7F">
        <w:rPr>
          <w:szCs w:val="28"/>
        </w:rPr>
        <w:t>m</w:t>
      </w:r>
      <w:r w:rsidRPr="00901F7F">
        <w:rPr>
          <w:szCs w:val="28"/>
        </w:rPr>
        <w:t>plètement le plan. Aux demandes concrètes du gouvernement en m</w:t>
      </w:r>
      <w:r w:rsidRPr="00901F7F">
        <w:rPr>
          <w:szCs w:val="28"/>
        </w:rPr>
        <w:t>a</w:t>
      </w:r>
      <w:r w:rsidRPr="00901F7F">
        <w:rPr>
          <w:szCs w:val="28"/>
        </w:rPr>
        <w:t>tière d'éducation, ils firent toujours valoir le manque de fonds.</w:t>
      </w:r>
    </w:p>
    <w:p w:rsidR="004865FE" w:rsidRPr="00901F7F" w:rsidRDefault="004865FE" w:rsidP="004865FE">
      <w:pPr>
        <w:autoSpaceDE w:val="0"/>
        <w:autoSpaceDN w:val="0"/>
        <w:adjustRightInd w:val="0"/>
        <w:spacing w:before="120" w:after="120"/>
        <w:jc w:val="both"/>
        <w:rPr>
          <w:szCs w:val="28"/>
        </w:rPr>
      </w:pPr>
      <w:r w:rsidRPr="00901F7F">
        <w:rPr>
          <w:szCs w:val="28"/>
        </w:rPr>
        <w:t>La politique d'obstruction à toute réforme de l'enseignement avait précisément pour but de mener au contrôle exclusif de l'éducation ha</w:t>
      </w:r>
      <w:r w:rsidRPr="00901F7F">
        <w:rPr>
          <w:szCs w:val="28"/>
        </w:rPr>
        <w:t>ï</w:t>
      </w:r>
      <w:r w:rsidRPr="00901F7F">
        <w:rPr>
          <w:szCs w:val="28"/>
        </w:rPr>
        <w:t>tienne. Millspaugh reconnut plus tard qu'on refusa aux écoles haïtie</w:t>
      </w:r>
      <w:r w:rsidRPr="00901F7F">
        <w:rPr>
          <w:szCs w:val="28"/>
        </w:rPr>
        <w:t>n</w:t>
      </w:r>
      <w:r w:rsidRPr="00901F7F">
        <w:rPr>
          <w:szCs w:val="28"/>
        </w:rPr>
        <w:t>nes les moyens financiers nécessaires à leur développement, jusqu'à ce qu'elles fussent absorbées</w:t>
      </w:r>
      <w:r>
        <w:rPr>
          <w:szCs w:val="28"/>
        </w:rPr>
        <w:t> </w:t>
      </w:r>
      <w:r>
        <w:rPr>
          <w:rStyle w:val="Appelnotedebasdep"/>
          <w:szCs w:val="28"/>
        </w:rPr>
        <w:footnoteReference w:id="148"/>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Cette politique d'absorption avait commencé dès 1917 avec la n</w:t>
      </w:r>
      <w:r w:rsidRPr="00901F7F">
        <w:rPr>
          <w:szCs w:val="28"/>
        </w:rPr>
        <w:t>o</w:t>
      </w:r>
      <w:r w:rsidRPr="00901F7F">
        <w:rPr>
          <w:szCs w:val="28"/>
        </w:rPr>
        <w:t>mination de M. Bourgeois -</w:t>
      </w:r>
      <w:r>
        <w:rPr>
          <w:szCs w:val="28"/>
        </w:rPr>
        <w:t xml:space="preserve"> </w:t>
      </w:r>
      <w:r w:rsidRPr="00901F7F">
        <w:rPr>
          <w:szCs w:val="28"/>
        </w:rPr>
        <w:t>ancien surintendant d'école en Louisiane -</w:t>
      </w:r>
      <w:r>
        <w:rPr>
          <w:szCs w:val="28"/>
        </w:rPr>
        <w:t xml:space="preserve"> </w:t>
      </w:r>
      <w:r w:rsidRPr="00901F7F">
        <w:rPr>
          <w:szCs w:val="28"/>
        </w:rPr>
        <w:t>comme Surintendant de l'instruction Publique Haïtienne. Plus tard, en 1918, le Conseiller Financier sollicita l'approbation du gouvernement à la nomination de 26 experts américains comme inspecteurs d'école. Le gouvernement opposa un refus catégorique.</w:t>
      </w:r>
    </w:p>
    <w:p w:rsidR="004865FE" w:rsidRPr="00901F7F" w:rsidRDefault="004865FE" w:rsidP="004865FE">
      <w:pPr>
        <w:autoSpaceDE w:val="0"/>
        <w:autoSpaceDN w:val="0"/>
        <w:adjustRightInd w:val="0"/>
        <w:spacing w:before="120" w:after="120"/>
        <w:jc w:val="both"/>
        <w:rPr>
          <w:szCs w:val="28"/>
        </w:rPr>
      </w:pPr>
      <w:r w:rsidRPr="00901F7F">
        <w:rPr>
          <w:szCs w:val="28"/>
        </w:rPr>
        <w:t>En 1919, un mémorandum de M. Bourgeois signalait que les Ha</w:t>
      </w:r>
      <w:r w:rsidRPr="00901F7F">
        <w:rPr>
          <w:szCs w:val="28"/>
        </w:rPr>
        <w:t>ï</w:t>
      </w:r>
      <w:r w:rsidRPr="00901F7F">
        <w:rPr>
          <w:szCs w:val="28"/>
        </w:rPr>
        <w:t>tiens ne pourraient jamais, par leurs propres moyens, entreprendre une réforme de l'enseignement. Il demandait au gouvernement la nomin</w:t>
      </w:r>
      <w:r w:rsidRPr="00901F7F">
        <w:rPr>
          <w:szCs w:val="28"/>
        </w:rPr>
        <w:t>a</w:t>
      </w:r>
      <w:r w:rsidRPr="00901F7F">
        <w:rPr>
          <w:szCs w:val="28"/>
        </w:rPr>
        <w:t>tion de 5 inspecteurs américains et la réduction du nombre des profe</w:t>
      </w:r>
      <w:r w:rsidRPr="00901F7F">
        <w:rPr>
          <w:szCs w:val="28"/>
        </w:rPr>
        <w:t>s</w:t>
      </w:r>
      <w:r w:rsidRPr="00901F7F">
        <w:rPr>
          <w:szCs w:val="28"/>
        </w:rPr>
        <w:t>seurs haïtiens de 1300 à 400</w:t>
      </w:r>
      <w:r>
        <w:rPr>
          <w:szCs w:val="28"/>
        </w:rPr>
        <w:t> </w:t>
      </w:r>
      <w:r>
        <w:rPr>
          <w:rStyle w:val="Appelnotedebasdep"/>
          <w:szCs w:val="28"/>
        </w:rPr>
        <w:footnoteReference w:id="149"/>
      </w:r>
      <w:r w:rsidRPr="00901F7F">
        <w:rPr>
          <w:szCs w:val="28"/>
        </w:rPr>
        <w:t>. Le gouvernement refusa d'accéder à ces demandes incompréhensibles et rétrogrades.</w:t>
      </w:r>
    </w:p>
    <w:p w:rsidR="004865FE" w:rsidRPr="00901F7F" w:rsidRDefault="004865FE" w:rsidP="004865FE">
      <w:pPr>
        <w:spacing w:before="120" w:after="120"/>
        <w:jc w:val="both"/>
        <w:rPr>
          <w:szCs w:val="28"/>
        </w:rPr>
      </w:pPr>
      <w:r w:rsidRPr="00901F7F">
        <w:rPr>
          <w:szCs w:val="28"/>
        </w:rPr>
        <w:t>En 1921, après un rapport du général américain Lejeune, signalant le peu de progrès de l'éducation en Haïti, le Département d'</w:t>
      </w:r>
      <w:r>
        <w:rPr>
          <w:szCs w:val="28"/>
        </w:rPr>
        <w:t>État</w:t>
      </w:r>
      <w:r w:rsidRPr="00901F7F">
        <w:rPr>
          <w:szCs w:val="28"/>
        </w:rPr>
        <w:t xml:space="preserve"> man</w:t>
      </w:r>
      <w:r w:rsidRPr="00901F7F">
        <w:rPr>
          <w:szCs w:val="28"/>
        </w:rPr>
        <w:t>i</w:t>
      </w:r>
      <w:r w:rsidRPr="00901F7F">
        <w:rPr>
          <w:szCs w:val="28"/>
        </w:rPr>
        <w:t>festa l'intention d'y envoyer un spécialiste en éducation, afin de proc</w:t>
      </w:r>
      <w:r w:rsidRPr="00901F7F">
        <w:rPr>
          <w:szCs w:val="28"/>
        </w:rPr>
        <w:t>é</w:t>
      </w:r>
      <w:r>
        <w:rPr>
          <w:szCs w:val="28"/>
        </w:rPr>
        <w:t>der à une réorganisa</w:t>
      </w:r>
      <w:r w:rsidRPr="00901F7F">
        <w:rPr>
          <w:szCs w:val="28"/>
        </w:rPr>
        <w:t>tion</w:t>
      </w:r>
      <w:r>
        <w:rPr>
          <w:szCs w:val="28"/>
        </w:rPr>
        <w:t xml:space="preserve"> </w:t>
      </w:r>
      <w:r w:rsidRPr="00901F7F">
        <w:rPr>
          <w:szCs w:val="28"/>
        </w:rPr>
        <w:t>[102] de celle-ci. Cette proposition fut rejetée par le gouvernement de Dartiguenave, qui répondit qu'il "ne se dég</w:t>
      </w:r>
      <w:r w:rsidRPr="00901F7F">
        <w:rPr>
          <w:szCs w:val="28"/>
        </w:rPr>
        <w:t>a</w:t>
      </w:r>
      <w:r w:rsidRPr="00901F7F">
        <w:rPr>
          <w:szCs w:val="28"/>
        </w:rPr>
        <w:t>geait de l'Accord de 1915, en ce qui concerne l'éducation, aucune a</w:t>
      </w:r>
      <w:r w:rsidRPr="00901F7F">
        <w:rPr>
          <w:szCs w:val="28"/>
        </w:rPr>
        <w:t>u</w:t>
      </w:r>
      <w:r w:rsidRPr="00901F7F">
        <w:rPr>
          <w:szCs w:val="28"/>
        </w:rPr>
        <w:t xml:space="preserve">tre obligation de la part des </w:t>
      </w:r>
      <w:r>
        <w:rPr>
          <w:szCs w:val="28"/>
        </w:rPr>
        <w:t>État</w:t>
      </w:r>
      <w:r w:rsidRPr="00901F7F">
        <w:rPr>
          <w:szCs w:val="28"/>
        </w:rPr>
        <w:t>s-Unis que celle de prêter assistance financière au gouvernement haïtien". C'était le refus le plus catégor</w:t>
      </w:r>
      <w:r w:rsidRPr="00901F7F">
        <w:rPr>
          <w:szCs w:val="28"/>
        </w:rPr>
        <w:t>i</w:t>
      </w:r>
      <w:r w:rsidRPr="00901F7F">
        <w:rPr>
          <w:szCs w:val="28"/>
        </w:rPr>
        <w:t>que qu'Haïti avait opposé aux officiels américains.</w:t>
      </w:r>
    </w:p>
    <w:p w:rsidR="004865FE" w:rsidRPr="00901F7F" w:rsidRDefault="004865FE" w:rsidP="004865FE">
      <w:pPr>
        <w:autoSpaceDE w:val="0"/>
        <w:autoSpaceDN w:val="0"/>
        <w:adjustRightInd w:val="0"/>
        <w:spacing w:before="120" w:after="120"/>
        <w:jc w:val="both"/>
        <w:rPr>
          <w:szCs w:val="28"/>
        </w:rPr>
      </w:pPr>
      <w:r w:rsidRPr="00901F7F">
        <w:rPr>
          <w:szCs w:val="28"/>
        </w:rPr>
        <w:t xml:space="preserve">L'occupant dut attendre le gouvernement inconditionnel de Louis </w:t>
      </w:r>
      <w:r>
        <w:rPr>
          <w:szCs w:val="28"/>
        </w:rPr>
        <w:t>Borno</w:t>
      </w:r>
      <w:r w:rsidRPr="00901F7F">
        <w:rPr>
          <w:szCs w:val="28"/>
        </w:rPr>
        <w:t xml:space="preserve"> pour que se réalise son projet de contrôler l'instruction publique en Haïti</w:t>
      </w:r>
      <w:r>
        <w:rPr>
          <w:szCs w:val="28"/>
        </w:rPr>
        <w:t> </w:t>
      </w:r>
      <w:r>
        <w:rPr>
          <w:rStyle w:val="Appelnotedebasdep"/>
          <w:szCs w:val="28"/>
        </w:rPr>
        <w:footnoteReference w:id="150"/>
      </w:r>
      <w:r w:rsidRPr="00901F7F">
        <w:rPr>
          <w:szCs w:val="28"/>
        </w:rPr>
        <w:t>.</w:t>
      </w:r>
    </w:p>
    <w:p w:rsidR="004865FE" w:rsidRDefault="004865FE" w:rsidP="004865FE">
      <w:pPr>
        <w:autoSpaceDE w:val="0"/>
        <w:autoSpaceDN w:val="0"/>
        <w:adjustRightInd w:val="0"/>
        <w:spacing w:before="120" w:after="120"/>
        <w:jc w:val="both"/>
        <w:rPr>
          <w:szCs w:val="28"/>
        </w:rPr>
      </w:pPr>
      <w:r w:rsidRPr="00901F7F">
        <w:rPr>
          <w:szCs w:val="28"/>
        </w:rPr>
        <w:t>Dartiguenave lutta donc sur tous les plans pour ne pas livrer à l'o</w:t>
      </w:r>
      <w:r w:rsidRPr="00901F7F">
        <w:rPr>
          <w:szCs w:val="28"/>
        </w:rPr>
        <w:t>c</w:t>
      </w:r>
      <w:r w:rsidRPr="00901F7F">
        <w:rPr>
          <w:szCs w:val="28"/>
        </w:rPr>
        <w:t>cupant les dépouilles de la nation. En de nombreuses occasions il écrivit au gouvernement de Wilson pour lui exposer l'humiliante condition haïtienne". "Le peuple haïtien se trouve à la merci de la t</w:t>
      </w:r>
      <w:r w:rsidRPr="00901F7F">
        <w:rPr>
          <w:szCs w:val="28"/>
        </w:rPr>
        <w:t>y</w:t>
      </w:r>
      <w:r w:rsidRPr="00901F7F">
        <w:rPr>
          <w:szCs w:val="28"/>
        </w:rPr>
        <w:t>rannie vexatoire et injuste des officiels américains"</w:t>
      </w:r>
      <w:r>
        <w:rPr>
          <w:szCs w:val="28"/>
        </w:rPr>
        <w:t> </w:t>
      </w:r>
      <w:r>
        <w:rPr>
          <w:rStyle w:val="Appelnotedebasdep"/>
          <w:szCs w:val="28"/>
        </w:rPr>
        <w:footnoteReference w:id="151"/>
      </w:r>
      <w:r w:rsidRPr="00901F7F">
        <w:rPr>
          <w:szCs w:val="28"/>
        </w:rPr>
        <w:t>. Il fit un vér</w:t>
      </w:r>
      <w:r w:rsidRPr="00901F7F">
        <w:rPr>
          <w:szCs w:val="28"/>
        </w:rPr>
        <w:t>i</w:t>
      </w:r>
      <w:r w:rsidRPr="00901F7F">
        <w:rPr>
          <w:szCs w:val="28"/>
        </w:rPr>
        <w:t>table réquisitoire contre l'occupation devant la Commission Mayo qui enquêtait sur la situation en Haïti. Durant la campagne présidentielle de Harding, Dartiguenave dénonça violemment, dans un mémora</w:t>
      </w:r>
      <w:r w:rsidRPr="00901F7F">
        <w:rPr>
          <w:szCs w:val="28"/>
        </w:rPr>
        <w:t>n</w:t>
      </w:r>
      <w:r w:rsidRPr="00901F7F">
        <w:rPr>
          <w:szCs w:val="28"/>
        </w:rPr>
        <w:t>dum l'attitude américaine. En 1920, il considéra la possibilité d'en a</w:t>
      </w:r>
      <w:r w:rsidRPr="00901F7F">
        <w:rPr>
          <w:szCs w:val="28"/>
        </w:rPr>
        <w:t>p</w:t>
      </w:r>
      <w:r w:rsidRPr="00901F7F">
        <w:rPr>
          <w:szCs w:val="28"/>
        </w:rPr>
        <w:t xml:space="preserve">peler à la Société des Nations contre les </w:t>
      </w:r>
      <w:r>
        <w:rPr>
          <w:szCs w:val="28"/>
        </w:rPr>
        <w:t>État</w:t>
      </w:r>
      <w:r w:rsidRPr="00901F7F">
        <w:rPr>
          <w:szCs w:val="28"/>
        </w:rPr>
        <w:t>s-Unis</w:t>
      </w:r>
      <w:r>
        <w:rPr>
          <w:szCs w:val="28"/>
        </w:rPr>
        <w:t> </w:t>
      </w:r>
      <w:r>
        <w:rPr>
          <w:rStyle w:val="Appelnotedebasdep"/>
          <w:szCs w:val="28"/>
        </w:rPr>
        <w:footnoteReference w:id="152"/>
      </w:r>
      <w:r>
        <w:rPr>
          <w:szCs w:val="28"/>
        </w:rPr>
        <w:t>.</w:t>
      </w:r>
    </w:p>
    <w:p w:rsidR="004865FE" w:rsidRPr="00901F7F" w:rsidRDefault="004865FE" w:rsidP="004865FE">
      <w:pPr>
        <w:autoSpaceDE w:val="0"/>
        <w:autoSpaceDN w:val="0"/>
        <w:adjustRightInd w:val="0"/>
        <w:spacing w:before="120" w:after="120"/>
        <w:jc w:val="both"/>
        <w:rPr>
          <w:szCs w:val="28"/>
        </w:rPr>
      </w:pPr>
      <w:r>
        <w:rPr>
          <w:szCs w:val="28"/>
        </w:rPr>
        <w:br w:type="page"/>
      </w:r>
      <w:r w:rsidRPr="00901F7F">
        <w:rPr>
          <w:szCs w:val="28"/>
        </w:rPr>
        <w:t>[103]</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planche"/>
      </w:pPr>
      <w:bookmarkStart w:id="22" w:name="occupation_pt_2_chap_IV_IV"/>
      <w:r>
        <w:t>IV.</w:t>
      </w:r>
      <w:r w:rsidRPr="00901F7F">
        <w:t xml:space="preserve"> LOUIS BORNO</w:t>
      </w:r>
      <w:r>
        <w:t> :</w:t>
      </w:r>
      <w:r>
        <w:br/>
      </w:r>
      <w:r w:rsidRPr="00901F7F">
        <w:t>LA COLLABORATION INCOND</w:t>
      </w:r>
      <w:r w:rsidRPr="00901F7F">
        <w:t>I</w:t>
      </w:r>
      <w:r w:rsidRPr="00901F7F">
        <w:t>TIONNELLE</w:t>
      </w:r>
    </w:p>
    <w:bookmarkEnd w:id="22"/>
    <w:p w:rsidR="004865FE" w:rsidRPr="00901F7F" w:rsidRDefault="004865FE" w:rsidP="004865FE">
      <w:pPr>
        <w:autoSpaceDE w:val="0"/>
        <w:autoSpaceDN w:val="0"/>
        <w:adjustRightInd w:val="0"/>
        <w:spacing w:before="120" w:after="120"/>
        <w:jc w:val="both"/>
        <w:rPr>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sidRPr="00901F7F">
        <w:rPr>
          <w:szCs w:val="28"/>
        </w:rPr>
        <w:t>En 1922, les Américains décidèrent de nommer un nouvel homme de confiance</w:t>
      </w:r>
      <w:r>
        <w:rPr>
          <w:szCs w:val="28"/>
        </w:rPr>
        <w:t> :</w:t>
      </w:r>
      <w:r w:rsidRPr="00901F7F">
        <w:rPr>
          <w:szCs w:val="28"/>
        </w:rPr>
        <w:t xml:space="preserve"> Louis </w:t>
      </w:r>
      <w:r>
        <w:rPr>
          <w:szCs w:val="28"/>
        </w:rPr>
        <w:t>Borno</w:t>
      </w:r>
      <w:r w:rsidRPr="00901F7F">
        <w:rPr>
          <w:szCs w:val="28"/>
        </w:rPr>
        <w:t>, un politicien éminent, ancien ministre de Dartiguenave et avocat des grandes entreprises étrangères. Il se mo</w:t>
      </w:r>
      <w:r w:rsidRPr="00901F7F">
        <w:rPr>
          <w:szCs w:val="28"/>
        </w:rPr>
        <w:t>n</w:t>
      </w:r>
      <w:r w:rsidRPr="00901F7F">
        <w:rPr>
          <w:szCs w:val="28"/>
        </w:rPr>
        <w:t>trait disposé à tous les "compromis" dans le cadre de la "coopération", laquelle, selon lui, était "la seule politique qui, adaptée à la lettre du traité, se conformait aux intérêts de la nation"</w:t>
      </w:r>
      <w:r>
        <w:rPr>
          <w:szCs w:val="28"/>
        </w:rPr>
        <w:t> </w:t>
      </w:r>
      <w:r>
        <w:rPr>
          <w:rStyle w:val="Appelnotedebasdep"/>
          <w:szCs w:val="28"/>
        </w:rPr>
        <w:footnoteReference w:id="153"/>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 xml:space="preserve">Après 7 années "d'expérience" avec </w:t>
      </w:r>
      <w:r>
        <w:rPr>
          <w:szCs w:val="28"/>
        </w:rPr>
        <w:t>Borno</w:t>
      </w:r>
      <w:r w:rsidRPr="00901F7F">
        <w:rPr>
          <w:szCs w:val="28"/>
        </w:rPr>
        <w:t>, le commandant John Russell écrivait</w:t>
      </w:r>
      <w:r>
        <w:rPr>
          <w:szCs w:val="28"/>
        </w:rPr>
        <w:t> :</w:t>
      </w:r>
      <w:r w:rsidRPr="00901F7F">
        <w:rPr>
          <w:szCs w:val="28"/>
        </w:rPr>
        <w:t xml:space="preserve"> "il n'a jamais pris une seule décision sans m'avoir consulté au préalable"</w:t>
      </w:r>
      <w:r>
        <w:rPr>
          <w:szCs w:val="28"/>
        </w:rPr>
        <w:t> </w:t>
      </w:r>
      <w:r>
        <w:rPr>
          <w:rStyle w:val="Appelnotedebasdep"/>
          <w:szCs w:val="28"/>
        </w:rPr>
        <w:footnoteReference w:id="154"/>
      </w:r>
      <w:r w:rsidRPr="00901F7F">
        <w:rPr>
          <w:szCs w:val="28"/>
        </w:rPr>
        <w:t>. En réalité, à partir de 1922, les autorités haïtiennes se mettent inconditionnellement au service des forces d'occ</w:t>
      </w:r>
      <w:r w:rsidRPr="00901F7F">
        <w:rPr>
          <w:szCs w:val="28"/>
        </w:rPr>
        <w:t>u</w:t>
      </w:r>
      <w:r w:rsidRPr="00901F7F">
        <w:rPr>
          <w:szCs w:val="28"/>
        </w:rPr>
        <w:t>pation. Dès lors, l'occupation put s'étendre sans difficulté à tous les domaines de la vie nationale. Les "fonctionnaires haïtiens, même les plus haut placés, n'étaient rien de plus que des figurants utiles"</w:t>
      </w:r>
      <w:r>
        <w:rPr>
          <w:szCs w:val="28"/>
        </w:rPr>
        <w:t> </w:t>
      </w:r>
      <w:r>
        <w:rPr>
          <w:rStyle w:val="Appelnotedebasdep"/>
          <w:szCs w:val="28"/>
        </w:rPr>
        <w:footnoteReference w:id="155"/>
      </w:r>
      <w:r w:rsidRPr="00901F7F">
        <w:rPr>
          <w:szCs w:val="28"/>
        </w:rPr>
        <w:t xml:space="preserve">. En 1926, malgré les manifestations contre </w:t>
      </w:r>
      <w:r>
        <w:rPr>
          <w:szCs w:val="28"/>
        </w:rPr>
        <w:t>Borno</w:t>
      </w:r>
      <w:r w:rsidRPr="00901F7F">
        <w:rPr>
          <w:szCs w:val="28"/>
        </w:rPr>
        <w:t>, le Président fut réélu pour une nouvelle période de 4 ans. "Cela constitua une mesure pr</w:t>
      </w:r>
      <w:r w:rsidRPr="00901F7F">
        <w:rPr>
          <w:szCs w:val="28"/>
        </w:rPr>
        <w:t>u</w:t>
      </w:r>
      <w:r w:rsidRPr="00901F7F">
        <w:rPr>
          <w:szCs w:val="28"/>
        </w:rPr>
        <w:t>dente -</w:t>
      </w:r>
      <w:r>
        <w:rPr>
          <w:szCs w:val="28"/>
        </w:rPr>
        <w:t xml:space="preserve"> </w:t>
      </w:r>
      <w:r w:rsidRPr="00901F7F">
        <w:rPr>
          <w:szCs w:val="28"/>
        </w:rPr>
        <w:t>écrit le colonel Russell -</w:t>
      </w:r>
      <w:r>
        <w:rPr>
          <w:szCs w:val="28"/>
        </w:rPr>
        <w:t xml:space="preserve"> </w:t>
      </w:r>
      <w:r w:rsidRPr="00901F7F">
        <w:rPr>
          <w:szCs w:val="28"/>
        </w:rPr>
        <w:t>car la nomination d'un président non initié aux problèmes de l'État haïtien aurait pu retarder et même bl</w:t>
      </w:r>
      <w:r w:rsidRPr="00901F7F">
        <w:rPr>
          <w:szCs w:val="28"/>
        </w:rPr>
        <w:t>o</w:t>
      </w:r>
      <w:r w:rsidRPr="00901F7F">
        <w:rPr>
          <w:szCs w:val="28"/>
        </w:rPr>
        <w:t>quer le développement et le prog</w:t>
      </w:r>
      <w:r>
        <w:rPr>
          <w:szCs w:val="28"/>
        </w:rPr>
        <w:t>rès en cours, si utile au bien-</w:t>
      </w:r>
      <w:r w:rsidRPr="00901F7F">
        <w:rPr>
          <w:szCs w:val="28"/>
        </w:rPr>
        <w:t>être du peuple haïtien"</w:t>
      </w:r>
      <w:r>
        <w:rPr>
          <w:szCs w:val="28"/>
        </w:rPr>
        <w:t> </w:t>
      </w:r>
      <w:r>
        <w:rPr>
          <w:rStyle w:val="Appelnotedebasdep"/>
          <w:szCs w:val="28"/>
        </w:rPr>
        <w:footnoteReference w:id="156"/>
      </w:r>
      <w:r w:rsidRPr="00901F7F">
        <w:rPr>
          <w:szCs w:val="28"/>
        </w:rPr>
        <w:t>. Il aurait été difficile de trouver un laquais aussi i</w:t>
      </w:r>
      <w:r w:rsidRPr="00901F7F">
        <w:rPr>
          <w:szCs w:val="28"/>
        </w:rPr>
        <w:t>n</w:t>
      </w:r>
      <w:r w:rsidRPr="00901F7F">
        <w:rPr>
          <w:szCs w:val="28"/>
        </w:rPr>
        <w:t>conditionnel</w:t>
      </w:r>
      <w:r>
        <w:rPr>
          <w:szCs w:val="28"/>
        </w:rPr>
        <w:t> !</w:t>
      </w:r>
      <w:r w:rsidRPr="00901F7F">
        <w:rPr>
          <w:szCs w:val="28"/>
        </w:rPr>
        <w:t xml:space="preserve"> </w:t>
      </w:r>
    </w:p>
    <w:p w:rsidR="004865FE" w:rsidRPr="00901F7F" w:rsidRDefault="004865FE" w:rsidP="004865FE">
      <w:pPr>
        <w:autoSpaceDE w:val="0"/>
        <w:autoSpaceDN w:val="0"/>
        <w:adjustRightInd w:val="0"/>
        <w:spacing w:before="120" w:after="120"/>
        <w:rPr>
          <w:b/>
          <w:bCs/>
          <w:szCs w:val="28"/>
        </w:rPr>
      </w:pPr>
    </w:p>
    <w:p w:rsidR="004865FE" w:rsidRPr="00901F7F" w:rsidRDefault="004865FE" w:rsidP="004865FE">
      <w:pPr>
        <w:pStyle w:val="p"/>
      </w:pPr>
      <w:r w:rsidRPr="00901F7F">
        <w:t>[104]</w:t>
      </w:r>
    </w:p>
    <w:p w:rsidR="004865FE" w:rsidRPr="00901F7F" w:rsidRDefault="004865FE" w:rsidP="004865FE">
      <w:pPr>
        <w:pStyle w:val="p"/>
      </w:pPr>
      <w:r>
        <w:br w:type="page"/>
      </w:r>
      <w:r w:rsidRPr="00901F7F">
        <w:t>[105]</w:t>
      </w:r>
    </w:p>
    <w:p w:rsidR="004865FE"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23" w:name="occupation_pt_2_chap_V"/>
      <w:r>
        <w:rPr>
          <w:b/>
          <w:sz w:val="24"/>
        </w:rPr>
        <w:t>DEUXIÈME PARTIE :</w:t>
      </w:r>
      <w:r>
        <w:rPr>
          <w:b/>
          <w:sz w:val="24"/>
        </w:rPr>
        <w:br/>
      </w:r>
      <w:r w:rsidRPr="00886806">
        <w:rPr>
          <w:b/>
          <w:color w:val="0000FF"/>
          <w:sz w:val="24"/>
        </w:rPr>
        <w:t>L’IMPÉRIALISME AMÉRICAIN EN HAÏTI</w:t>
      </w:r>
    </w:p>
    <w:p w:rsidR="004865FE" w:rsidRPr="00EE3119" w:rsidRDefault="004865FE" w:rsidP="004865FE">
      <w:pPr>
        <w:pStyle w:val="Titreniveau1"/>
        <w:rPr>
          <w:szCs w:val="36"/>
        </w:rPr>
      </w:pPr>
      <w:r>
        <w:rPr>
          <w:szCs w:val="36"/>
        </w:rPr>
        <w:t>Chapitre V</w:t>
      </w:r>
    </w:p>
    <w:p w:rsidR="004865FE" w:rsidRPr="0001079B" w:rsidRDefault="004865FE" w:rsidP="004865FE">
      <w:pPr>
        <w:pStyle w:val="Titreniveau2bis"/>
      </w:pPr>
      <w:r>
        <w:t>LA PÉNÉTRATION</w:t>
      </w:r>
      <w:r>
        <w:br/>
        <w:t>ÉCONOMIQUE DANS</w:t>
      </w:r>
      <w:r>
        <w:br/>
        <w:t>L’AGRICULTURE</w:t>
      </w:r>
    </w:p>
    <w:bookmarkEnd w:id="23"/>
    <w:p w:rsidR="004865FE" w:rsidRPr="00EE3119" w:rsidRDefault="004865FE" w:rsidP="004865FE">
      <w:pPr>
        <w:jc w:val="both"/>
        <w:rPr>
          <w:szCs w:val="36"/>
        </w:rPr>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Pr>
          <w:szCs w:val="28"/>
        </w:rPr>
        <w:t>La</w:t>
      </w:r>
      <w:r w:rsidRPr="00901F7F">
        <w:rPr>
          <w:szCs w:val="28"/>
        </w:rPr>
        <w:t xml:space="preserve"> paysannerie devint victime des expropriations, forme première de l'exploitation capitaliste dans une colonie ou pays occupé. </w:t>
      </w:r>
      <w:r>
        <w:rPr>
          <w:szCs w:val="28"/>
        </w:rPr>
        <w:t>À</w:t>
      </w:r>
      <w:r w:rsidRPr="00901F7F">
        <w:rPr>
          <w:szCs w:val="28"/>
        </w:rPr>
        <w:t xml:space="preserve"> partir de juillet 1915, plusieurs hommes d'affaires s'intéressent à l'établiss</w:t>
      </w:r>
      <w:r w:rsidRPr="00901F7F">
        <w:rPr>
          <w:szCs w:val="28"/>
        </w:rPr>
        <w:t>e</w:t>
      </w:r>
      <w:r w:rsidRPr="00901F7F">
        <w:rPr>
          <w:szCs w:val="28"/>
        </w:rPr>
        <w:t>ment de plantations agricoles. Plusieurs commissions voy</w:t>
      </w:r>
      <w:r w:rsidRPr="00901F7F">
        <w:rPr>
          <w:szCs w:val="28"/>
        </w:rPr>
        <w:t>a</w:t>
      </w:r>
      <w:r w:rsidRPr="00901F7F">
        <w:rPr>
          <w:szCs w:val="28"/>
        </w:rPr>
        <w:t>gent pour étudier les possibilités o</w:t>
      </w:r>
      <w:r w:rsidRPr="00901F7F">
        <w:rPr>
          <w:szCs w:val="28"/>
        </w:rPr>
        <w:t>f</w:t>
      </w:r>
      <w:r w:rsidRPr="00901F7F">
        <w:rPr>
          <w:szCs w:val="28"/>
        </w:rPr>
        <w:t>fertes par Haïti à cette fin, et les résultats des études, envoyées au Département d'</w:t>
      </w:r>
      <w:r>
        <w:rPr>
          <w:szCs w:val="28"/>
        </w:rPr>
        <w:t>État</w:t>
      </w:r>
      <w:r w:rsidRPr="00901F7F">
        <w:rPr>
          <w:szCs w:val="28"/>
        </w:rPr>
        <w:t>, semblent fav</w:t>
      </w:r>
      <w:r w:rsidRPr="00901F7F">
        <w:rPr>
          <w:szCs w:val="28"/>
        </w:rPr>
        <w:t>o</w:t>
      </w:r>
      <w:r w:rsidRPr="00901F7F">
        <w:rPr>
          <w:szCs w:val="28"/>
        </w:rPr>
        <w:t>rables. M. Check, de la Goodrich Co., recommande confidentiell</w:t>
      </w:r>
      <w:r w:rsidRPr="00901F7F">
        <w:rPr>
          <w:szCs w:val="28"/>
        </w:rPr>
        <w:t>e</w:t>
      </w:r>
      <w:r w:rsidRPr="00901F7F">
        <w:rPr>
          <w:szCs w:val="28"/>
        </w:rPr>
        <w:t>ment Haïti comme la seule île des Caraïbes pouvant assurer plein</w:t>
      </w:r>
      <w:r w:rsidRPr="00901F7F">
        <w:rPr>
          <w:szCs w:val="28"/>
        </w:rPr>
        <w:t>e</w:t>
      </w:r>
      <w:r w:rsidRPr="00901F7F">
        <w:rPr>
          <w:szCs w:val="28"/>
        </w:rPr>
        <w:t>ment la culture du caoutchouc</w:t>
      </w:r>
      <w:r>
        <w:rPr>
          <w:szCs w:val="28"/>
        </w:rPr>
        <w:t> </w:t>
      </w:r>
      <w:r>
        <w:rPr>
          <w:rStyle w:val="Appelnotedebasdep"/>
          <w:szCs w:val="28"/>
        </w:rPr>
        <w:footnoteReference w:id="157"/>
      </w:r>
      <w:r w:rsidRPr="00901F7F">
        <w:rPr>
          <w:szCs w:val="28"/>
        </w:rPr>
        <w:t>. Le Département des Affaires Etrang</w:t>
      </w:r>
      <w:r w:rsidRPr="00901F7F">
        <w:rPr>
          <w:szCs w:val="28"/>
        </w:rPr>
        <w:t>è</w:t>
      </w:r>
      <w:r w:rsidRPr="00901F7F">
        <w:rPr>
          <w:szCs w:val="28"/>
        </w:rPr>
        <w:t>res accepte la conclusion de José Lopez sur les possibilités de culture de la banane par la Tropical B</w:t>
      </w:r>
      <w:r w:rsidRPr="00901F7F">
        <w:rPr>
          <w:szCs w:val="28"/>
        </w:rPr>
        <w:t>a</w:t>
      </w:r>
      <w:r w:rsidRPr="00901F7F">
        <w:rPr>
          <w:szCs w:val="28"/>
        </w:rPr>
        <w:t>nana, Division of the Atlantic Fruit Co.</w:t>
      </w:r>
      <w:r>
        <w:rPr>
          <w:szCs w:val="28"/>
        </w:rPr>
        <w:t> </w:t>
      </w:r>
      <w:r>
        <w:rPr>
          <w:rStyle w:val="Appelnotedebasdep"/>
          <w:szCs w:val="28"/>
        </w:rPr>
        <w:footnoteReference w:id="158"/>
      </w:r>
      <w:r w:rsidRPr="00901F7F">
        <w:rPr>
          <w:szCs w:val="28"/>
        </w:rPr>
        <w:t xml:space="preserve"> Frédéric Greenhalge envoyait à Mc Intyre, chef du bureau insulaire, des ra</w:t>
      </w:r>
      <w:r w:rsidRPr="00901F7F">
        <w:rPr>
          <w:szCs w:val="28"/>
        </w:rPr>
        <w:t>p</w:t>
      </w:r>
      <w:r w:rsidRPr="00901F7F">
        <w:rPr>
          <w:szCs w:val="28"/>
        </w:rPr>
        <w:t>ports sur la culture de la canne à sucre et du coton</w:t>
      </w:r>
      <w:r>
        <w:rPr>
          <w:szCs w:val="28"/>
        </w:rPr>
        <w:t> </w:t>
      </w:r>
      <w:r>
        <w:rPr>
          <w:rStyle w:val="Appelnotedebasdep"/>
          <w:szCs w:val="28"/>
        </w:rPr>
        <w:footnoteReference w:id="159"/>
      </w:r>
      <w:r w:rsidRPr="00901F7F">
        <w:rPr>
          <w:szCs w:val="28"/>
        </w:rPr>
        <w:t>.</w:t>
      </w:r>
    </w:p>
    <w:p w:rsidR="004865FE" w:rsidRDefault="004865FE" w:rsidP="004865FE">
      <w:pPr>
        <w:autoSpaceDE w:val="0"/>
        <w:autoSpaceDN w:val="0"/>
        <w:adjustRightInd w:val="0"/>
        <w:spacing w:before="120" w:after="120"/>
        <w:jc w:val="both"/>
        <w:rPr>
          <w:sz w:val="20"/>
        </w:rPr>
      </w:pPr>
      <w:r w:rsidRPr="00901F7F">
        <w:rPr>
          <w:szCs w:val="28"/>
        </w:rPr>
        <w:t>Le succès des investisseurs à Cuba, Puerto Rico, en République Dominicaine et en Amérique Centrale allait pouvoir s'étendre à Haïti. L'euphorie commença par l'obtention de concessions sous le prétexte de fournir du travail à la population et d'assurer le développement économique.</w:t>
      </w:r>
      <w:r w:rsidRPr="00901F7F">
        <w:rPr>
          <w:sz w:val="20"/>
        </w:rPr>
        <w:t xml:space="preserve"> </w:t>
      </w:r>
    </w:p>
    <w:p w:rsidR="004865FE" w:rsidRPr="00901F7F" w:rsidRDefault="004865FE" w:rsidP="004865FE">
      <w:pPr>
        <w:autoSpaceDE w:val="0"/>
        <w:autoSpaceDN w:val="0"/>
        <w:adjustRightInd w:val="0"/>
        <w:spacing w:before="120" w:after="120"/>
        <w:jc w:val="both"/>
        <w:rPr>
          <w:szCs w:val="28"/>
        </w:rPr>
      </w:pPr>
      <w:r w:rsidRPr="00901F7F">
        <w:rPr>
          <w:szCs w:val="28"/>
        </w:rPr>
        <w:t>[106]</w:t>
      </w:r>
    </w:p>
    <w:p w:rsidR="004865FE" w:rsidRPr="00901F7F" w:rsidRDefault="004865FE" w:rsidP="004865FE">
      <w:pPr>
        <w:spacing w:before="120" w:after="120"/>
        <w:jc w:val="both"/>
        <w:rPr>
          <w:szCs w:val="28"/>
        </w:rPr>
      </w:pPr>
    </w:p>
    <w:p w:rsidR="004865FE" w:rsidRPr="00901F7F" w:rsidRDefault="004865FE" w:rsidP="004865FE">
      <w:pPr>
        <w:pStyle w:val="planche"/>
      </w:pPr>
      <w:bookmarkStart w:id="24" w:name="occupation_pt_2_chap_V_I"/>
      <w:r w:rsidRPr="00901F7F">
        <w:t>I.- CHA</w:t>
      </w:r>
      <w:r>
        <w:t>NGEMENTS SUBSTANTIELS</w:t>
      </w:r>
      <w:r>
        <w:br/>
        <w:t>DANS LA LÉ</w:t>
      </w:r>
      <w:r w:rsidRPr="00901F7F">
        <w:t>GISL</w:t>
      </w:r>
      <w:r w:rsidRPr="00901F7F">
        <w:t>A</w:t>
      </w:r>
      <w:r w:rsidRPr="00901F7F">
        <w:t>TION AGRAIRE</w:t>
      </w:r>
    </w:p>
    <w:bookmarkEnd w:id="24"/>
    <w:p w:rsidR="004865FE" w:rsidRPr="00901F7F" w:rsidRDefault="004865FE" w:rsidP="004865FE">
      <w:pPr>
        <w:autoSpaceDE w:val="0"/>
        <w:autoSpaceDN w:val="0"/>
        <w:adjustRightInd w:val="0"/>
        <w:spacing w:before="120" w:after="120"/>
        <w:jc w:val="both"/>
        <w:rPr>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sidRPr="00901F7F">
        <w:rPr>
          <w:szCs w:val="28"/>
        </w:rPr>
        <w:t>Pour faciliter la pénétration du capital américain, plusieurs dispos</w:t>
      </w:r>
      <w:r w:rsidRPr="00901F7F">
        <w:rPr>
          <w:szCs w:val="28"/>
        </w:rPr>
        <w:t>i</w:t>
      </w:r>
      <w:r w:rsidRPr="00901F7F">
        <w:rPr>
          <w:szCs w:val="28"/>
        </w:rPr>
        <w:t>tions légales furent prises tout au long de l'occupation en fonction des plaintes, des suggestions ou des exigences des investisseurs disposés à placer leurs fonds dans le pays. En 15 ans, de 1915 à 1930, au moins 33 mesures législatives furent adoptées</w:t>
      </w:r>
      <w:r>
        <w:rPr>
          <w:szCs w:val="28"/>
        </w:rPr>
        <w:t> </w:t>
      </w:r>
      <w:r>
        <w:rPr>
          <w:rStyle w:val="Appelnotedebasdep"/>
          <w:szCs w:val="28"/>
        </w:rPr>
        <w:footnoteReference w:id="160"/>
      </w:r>
      <w:r w:rsidRPr="00901F7F">
        <w:rPr>
          <w:szCs w:val="28"/>
        </w:rPr>
        <w:t>. On n'eut pas le temps de mener à terme un projet de Tribunal Agraire Spécial d'Exception</w:t>
      </w:r>
      <w:r>
        <w:rPr>
          <w:szCs w:val="28"/>
        </w:rPr>
        <w:t> </w:t>
      </w:r>
      <w:r>
        <w:rPr>
          <w:rStyle w:val="Appelnotedebasdep"/>
          <w:szCs w:val="28"/>
        </w:rPr>
        <w:footnoteReference w:id="161"/>
      </w:r>
      <w:r w:rsidRPr="00901F7F">
        <w:rPr>
          <w:szCs w:val="28"/>
        </w:rPr>
        <w:t>. Co</w:t>
      </w:r>
      <w:r w:rsidRPr="00901F7F">
        <w:rPr>
          <w:szCs w:val="28"/>
        </w:rPr>
        <w:t>m</w:t>
      </w:r>
      <w:r w:rsidRPr="00901F7F">
        <w:rPr>
          <w:szCs w:val="28"/>
        </w:rPr>
        <w:t>me on l'a vu, la première mesure fut la suppression de l'article 5 de la Constitution, qui prohibait le droit de propriété aux étrangers.</w:t>
      </w:r>
    </w:p>
    <w:p w:rsidR="004865FE" w:rsidRPr="00901F7F" w:rsidRDefault="004865FE" w:rsidP="004865FE">
      <w:pPr>
        <w:autoSpaceDE w:val="0"/>
        <w:autoSpaceDN w:val="0"/>
        <w:adjustRightInd w:val="0"/>
        <w:spacing w:before="120" w:after="120"/>
        <w:jc w:val="both"/>
        <w:rPr>
          <w:szCs w:val="28"/>
        </w:rPr>
      </w:pPr>
      <w:r w:rsidRPr="00901F7F">
        <w:rPr>
          <w:szCs w:val="28"/>
        </w:rPr>
        <w:t>Par la loi du 22 décembre 1922, le gouvernement autorisait l'a</w:t>
      </w:r>
      <w:r w:rsidRPr="00901F7F">
        <w:rPr>
          <w:szCs w:val="28"/>
        </w:rPr>
        <w:t>f</w:t>
      </w:r>
      <w:r w:rsidRPr="00901F7F">
        <w:rPr>
          <w:szCs w:val="28"/>
        </w:rPr>
        <w:t>fermage des terres de l'</w:t>
      </w:r>
      <w:r>
        <w:rPr>
          <w:szCs w:val="28"/>
        </w:rPr>
        <w:t>État</w:t>
      </w:r>
      <w:r w:rsidRPr="00901F7F">
        <w:rPr>
          <w:szCs w:val="28"/>
        </w:rPr>
        <w:t xml:space="preserve"> pour une période de 9 à 30 ans, renouvel</w:t>
      </w:r>
      <w:r w:rsidRPr="00901F7F">
        <w:rPr>
          <w:szCs w:val="28"/>
        </w:rPr>
        <w:t>a</w:t>
      </w:r>
      <w:r w:rsidRPr="00901F7F">
        <w:rPr>
          <w:szCs w:val="28"/>
        </w:rPr>
        <w:t>ble aux personnes ou compagnies qui auraient fait la preuve de leur capacité financière. La loi du 20 février 1924 autorisait l'affermage des terres inoccupées et la vente de propriétés de l’</w:t>
      </w:r>
      <w:r>
        <w:rPr>
          <w:szCs w:val="28"/>
        </w:rPr>
        <w:t>État</w:t>
      </w:r>
      <w:r w:rsidRPr="00901F7F">
        <w:rPr>
          <w:szCs w:val="28"/>
        </w:rPr>
        <w:t>. La loi du 16 février 1924, qui régissait le droit de propriété immobilière pour les étrangers et les sociétés immobilières, "garantissait pratiquement des droits illimités aux compagnies étrangères formées sous les lois ha</w:t>
      </w:r>
      <w:r w:rsidRPr="00901F7F">
        <w:rPr>
          <w:szCs w:val="28"/>
        </w:rPr>
        <w:t>ï</w:t>
      </w:r>
      <w:r w:rsidRPr="00901F7F">
        <w:rPr>
          <w:szCs w:val="28"/>
        </w:rPr>
        <w:t>tiennes"</w:t>
      </w:r>
      <w:r>
        <w:rPr>
          <w:szCs w:val="28"/>
        </w:rPr>
        <w:t> </w:t>
      </w:r>
      <w:r>
        <w:rPr>
          <w:rStyle w:val="Appelnotedebasdep"/>
          <w:szCs w:val="28"/>
        </w:rPr>
        <w:footnoteReference w:id="162"/>
      </w:r>
      <w:r w:rsidRPr="00901F7F">
        <w:rPr>
          <w:szCs w:val="28"/>
        </w:rPr>
        <w:t>. Il était clair que les seuls bénéficiaires de ces lois étaient les grandes compagnies américaines au détriment du petit propriétaire ou du fermier haïtien. La loi du 1er février 1926 autorisait l’</w:t>
      </w:r>
      <w:r>
        <w:rPr>
          <w:szCs w:val="28"/>
        </w:rPr>
        <w:t>État</w:t>
      </w:r>
      <w:r w:rsidRPr="00901F7F">
        <w:rPr>
          <w:szCs w:val="28"/>
        </w:rPr>
        <w:t xml:space="preserve"> à r</w:t>
      </w:r>
      <w:r w:rsidRPr="00901F7F">
        <w:rPr>
          <w:szCs w:val="28"/>
        </w:rPr>
        <w:t>é</w:t>
      </w:r>
      <w:r w:rsidRPr="00901F7F">
        <w:rPr>
          <w:szCs w:val="28"/>
        </w:rPr>
        <w:t>cupérer, s’il le jugeait nécessaire, les terres louées en accordant au fe</w:t>
      </w:r>
      <w:r w:rsidRPr="00901F7F">
        <w:rPr>
          <w:szCs w:val="28"/>
        </w:rPr>
        <w:t>r</w:t>
      </w:r>
      <w:r w:rsidRPr="00901F7F">
        <w:rPr>
          <w:szCs w:val="28"/>
        </w:rPr>
        <w:t>mier déplacé un délai de 8 à 40 jours pour vider les [107]</w:t>
      </w:r>
      <w:r>
        <w:rPr>
          <w:szCs w:val="28"/>
        </w:rPr>
        <w:t xml:space="preserve"> </w:t>
      </w:r>
      <w:r w:rsidRPr="00901F7F">
        <w:rPr>
          <w:szCs w:val="28"/>
        </w:rPr>
        <w:t>lieux. Cette dernière loi fut complétée par celle du 27 juillet 1927.</w:t>
      </w:r>
    </w:p>
    <w:p w:rsidR="004865FE" w:rsidRPr="00901F7F" w:rsidRDefault="004865FE" w:rsidP="004865FE">
      <w:pPr>
        <w:autoSpaceDE w:val="0"/>
        <w:autoSpaceDN w:val="0"/>
        <w:adjustRightInd w:val="0"/>
        <w:spacing w:before="120" w:after="120"/>
        <w:jc w:val="both"/>
        <w:rPr>
          <w:szCs w:val="28"/>
        </w:rPr>
      </w:pPr>
      <w:r w:rsidRPr="00901F7F">
        <w:rPr>
          <w:szCs w:val="28"/>
        </w:rPr>
        <w:t>Walter Woorhis, président de la Chambre de Commerce de New York, observait</w:t>
      </w:r>
      <w:r>
        <w:rPr>
          <w:szCs w:val="28"/>
        </w:rPr>
        <w:t> :</w:t>
      </w:r>
      <w:r w:rsidRPr="00901F7F">
        <w:rPr>
          <w:szCs w:val="28"/>
        </w:rPr>
        <w:t xml:space="preserve"> "Un des principaux obstacles au développement de l'agriculture et des entreprises industrielles en Haïti, et qui ne garantit pas l'investissement du capital, est la situation chaotique des titres de propriété"</w:t>
      </w:r>
      <w:r>
        <w:rPr>
          <w:szCs w:val="28"/>
        </w:rPr>
        <w:t> </w:t>
      </w:r>
      <w:r>
        <w:rPr>
          <w:rStyle w:val="Appelnotedebasdep"/>
          <w:szCs w:val="28"/>
        </w:rPr>
        <w:footnoteReference w:id="163"/>
      </w:r>
      <w:r w:rsidRPr="00901F7F">
        <w:rPr>
          <w:szCs w:val="28"/>
        </w:rPr>
        <w:t>. Pour offrir sécurité et protection aux investisseurs étra</w:t>
      </w:r>
      <w:r w:rsidRPr="00901F7F">
        <w:rPr>
          <w:szCs w:val="28"/>
        </w:rPr>
        <w:t>n</w:t>
      </w:r>
      <w:r w:rsidRPr="00901F7F">
        <w:rPr>
          <w:szCs w:val="28"/>
        </w:rPr>
        <w:t>gers</w:t>
      </w:r>
      <w:r>
        <w:rPr>
          <w:szCs w:val="28"/>
        </w:rPr>
        <w:t> </w:t>
      </w:r>
      <w:r>
        <w:rPr>
          <w:rStyle w:val="Appelnotedebasdep"/>
          <w:szCs w:val="28"/>
        </w:rPr>
        <w:footnoteReference w:id="164"/>
      </w:r>
      <w:r w:rsidRPr="00901F7F">
        <w:rPr>
          <w:szCs w:val="28"/>
        </w:rPr>
        <w:t>, on vota la loi du 6 juin 1924, pour assurer la vérification des titres de propriété</w:t>
      </w:r>
      <w:r>
        <w:rPr>
          <w:szCs w:val="28"/>
        </w:rPr>
        <w:t> </w:t>
      </w:r>
      <w:r>
        <w:rPr>
          <w:rStyle w:val="Appelnotedebasdep"/>
          <w:szCs w:val="28"/>
        </w:rPr>
        <w:footnoteReference w:id="165"/>
      </w:r>
      <w:r w:rsidRPr="00901F7F">
        <w:rPr>
          <w:szCs w:val="28"/>
        </w:rPr>
        <w:t>. La fable du loup et de l'agneau se répéta. Le Bureau du Patrimoine National, dirigé par un expert américain, d</w:t>
      </w:r>
      <w:r w:rsidRPr="00901F7F">
        <w:rPr>
          <w:szCs w:val="28"/>
        </w:rPr>
        <w:t>é</w:t>
      </w:r>
      <w:r w:rsidRPr="00901F7F">
        <w:rPr>
          <w:szCs w:val="28"/>
        </w:rPr>
        <w:t>nonçait fréquemment les terres qu'il supposait faire partie du domaine national et accordait un très bref délai aux occupants pour les aba</w:t>
      </w:r>
      <w:r w:rsidRPr="00901F7F">
        <w:rPr>
          <w:szCs w:val="28"/>
        </w:rPr>
        <w:t>n</w:t>
      </w:r>
      <w:r w:rsidRPr="00901F7F">
        <w:rPr>
          <w:szCs w:val="28"/>
        </w:rPr>
        <w:t>donner</w:t>
      </w:r>
      <w:r>
        <w:rPr>
          <w:szCs w:val="28"/>
        </w:rPr>
        <w:t> ;</w:t>
      </w:r>
      <w:r w:rsidRPr="00901F7F">
        <w:rPr>
          <w:szCs w:val="28"/>
        </w:rPr>
        <w:t xml:space="preserve"> on procédait immédiatement à l'expulsion arbitraire de ceux qui ne po</w:t>
      </w:r>
      <w:r w:rsidRPr="00901F7F">
        <w:rPr>
          <w:szCs w:val="28"/>
        </w:rPr>
        <w:t>u</w:t>
      </w:r>
      <w:r w:rsidRPr="00901F7F">
        <w:rPr>
          <w:szCs w:val="28"/>
        </w:rPr>
        <w:t>vaient montrer leurs titres. Le paysan se trouvait donc à la merci des décisions administratives.</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planche"/>
      </w:pPr>
      <w:bookmarkStart w:id="25" w:name="occupation_pt_2_chap_V_II"/>
      <w:r>
        <w:t>II.- CONCESSIONS, DÉ</w:t>
      </w:r>
      <w:r w:rsidRPr="00901F7F">
        <w:t>POSSESSIONS</w:t>
      </w:r>
    </w:p>
    <w:bookmarkEnd w:id="25"/>
    <w:p w:rsidR="004865FE" w:rsidRPr="00901F7F" w:rsidRDefault="004865FE" w:rsidP="004865FE">
      <w:pPr>
        <w:autoSpaceDE w:val="0"/>
        <w:autoSpaceDN w:val="0"/>
        <w:adjustRightInd w:val="0"/>
        <w:spacing w:before="120" w:after="120"/>
        <w:jc w:val="both"/>
        <w:rPr>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Default="004865FE" w:rsidP="004865FE">
      <w:pPr>
        <w:autoSpaceDE w:val="0"/>
        <w:autoSpaceDN w:val="0"/>
        <w:adjustRightInd w:val="0"/>
        <w:spacing w:before="120" w:after="120"/>
        <w:jc w:val="both"/>
        <w:rPr>
          <w:szCs w:val="28"/>
        </w:rPr>
      </w:pPr>
      <w:r w:rsidRPr="00901F7F">
        <w:rPr>
          <w:szCs w:val="28"/>
        </w:rPr>
        <w:t>Dans ces conditions, les capitalistes vinrent en grand nombre soll</w:t>
      </w:r>
      <w:r w:rsidRPr="00901F7F">
        <w:rPr>
          <w:szCs w:val="28"/>
        </w:rPr>
        <w:t>i</w:t>
      </w:r>
      <w:r w:rsidRPr="00901F7F">
        <w:rPr>
          <w:szCs w:val="28"/>
        </w:rPr>
        <w:t>citer des concessions. Des milliers de carreaux</w:t>
      </w:r>
      <w:r>
        <w:rPr>
          <w:szCs w:val="28"/>
        </w:rPr>
        <w:t> </w:t>
      </w:r>
      <w:r>
        <w:rPr>
          <w:rStyle w:val="Appelnotedebasdep"/>
          <w:szCs w:val="28"/>
        </w:rPr>
        <w:footnoteReference w:id="166"/>
      </w:r>
      <w:r w:rsidRPr="00901F7F">
        <w:rPr>
          <w:szCs w:val="28"/>
        </w:rPr>
        <w:t xml:space="preserve"> de terre furent ainsi sacrifiés à ces "businessmen" désireux de développer l'agriculture sur une grande échelle et de gagner beaucoup d'argent en très peu de temp</w:t>
      </w:r>
      <w:r>
        <w:rPr>
          <w:szCs w:val="28"/>
        </w:rPr>
        <w:t>s </w:t>
      </w:r>
      <w:r>
        <w:rPr>
          <w:rStyle w:val="Appelnotedebasdep"/>
          <w:szCs w:val="28"/>
        </w:rPr>
        <w:footnoteReference w:id="167"/>
      </w:r>
      <w:r w:rsidRPr="00901F7F">
        <w:rPr>
          <w:szCs w:val="28"/>
        </w:rPr>
        <w:t>.</w:t>
      </w:r>
    </w:p>
    <w:p w:rsidR="004865FE" w:rsidRPr="00901F7F" w:rsidRDefault="004865FE" w:rsidP="004865FE">
      <w:pPr>
        <w:autoSpaceDE w:val="0"/>
        <w:autoSpaceDN w:val="0"/>
        <w:adjustRightInd w:val="0"/>
        <w:spacing w:before="120" w:after="120"/>
        <w:jc w:val="both"/>
        <w:rPr>
          <w:szCs w:val="28"/>
        </w:rPr>
      </w:pPr>
      <w:r>
        <w:rPr>
          <w:szCs w:val="28"/>
        </w:rPr>
        <w:br w:type="page"/>
      </w:r>
      <w:r w:rsidRPr="00901F7F">
        <w:rPr>
          <w:szCs w:val="28"/>
        </w:rPr>
        <w:t>[108]</w:t>
      </w:r>
    </w:p>
    <w:p w:rsidR="004865FE" w:rsidRPr="00901F7F" w:rsidRDefault="004865FE" w:rsidP="004865FE">
      <w:pPr>
        <w:autoSpaceDE w:val="0"/>
        <w:autoSpaceDN w:val="0"/>
        <w:adjustRightInd w:val="0"/>
        <w:spacing w:before="120" w:after="120"/>
        <w:jc w:val="both"/>
        <w:rPr>
          <w:szCs w:val="28"/>
        </w:rPr>
      </w:pPr>
      <w:r w:rsidRPr="00901F7F">
        <w:rPr>
          <w:szCs w:val="28"/>
        </w:rPr>
        <w:t>En décembre 1929, dans une note à Dana Munro, T, Scott évaluait à 38.450 acres (15.000 hectares) les terres occupées par les comp</w:t>
      </w:r>
      <w:r w:rsidRPr="00901F7F">
        <w:rPr>
          <w:szCs w:val="28"/>
        </w:rPr>
        <w:t>a</w:t>
      </w:r>
      <w:r w:rsidRPr="00901F7F">
        <w:rPr>
          <w:szCs w:val="28"/>
        </w:rPr>
        <w:t>gnies yankees</w:t>
      </w:r>
      <w:r>
        <w:rPr>
          <w:szCs w:val="28"/>
        </w:rPr>
        <w:t> </w:t>
      </w:r>
      <w:r>
        <w:rPr>
          <w:rStyle w:val="Appelnotedebasdep"/>
          <w:szCs w:val="28"/>
        </w:rPr>
        <w:footnoteReference w:id="168"/>
      </w:r>
      <w:r w:rsidRPr="00901F7F">
        <w:rPr>
          <w:szCs w:val="28"/>
        </w:rPr>
        <w:t>. Millspaugh estime qu'en 1930, 7 compagnies po</w:t>
      </w:r>
      <w:r w:rsidRPr="00901F7F">
        <w:rPr>
          <w:szCs w:val="28"/>
        </w:rPr>
        <w:t>s</w:t>
      </w:r>
      <w:r w:rsidRPr="00901F7F">
        <w:rPr>
          <w:szCs w:val="28"/>
        </w:rPr>
        <w:t>sédaient 50.000 acres (20.000 hectares), 13.000 acres achetées et 37.000 loués</w:t>
      </w:r>
      <w:r>
        <w:rPr>
          <w:szCs w:val="28"/>
        </w:rPr>
        <w:t> </w:t>
      </w:r>
      <w:r>
        <w:rPr>
          <w:rStyle w:val="Appelnotedebasdep"/>
          <w:szCs w:val="28"/>
        </w:rPr>
        <w:footnoteReference w:id="169"/>
      </w:r>
      <w:r w:rsidRPr="00901F7F">
        <w:rPr>
          <w:szCs w:val="28"/>
        </w:rPr>
        <w:t>. Cependant, à cette époque le Haut-Commissaire écr</w:t>
      </w:r>
      <w:r w:rsidRPr="00901F7F">
        <w:rPr>
          <w:szCs w:val="28"/>
        </w:rPr>
        <w:t>i</w:t>
      </w:r>
      <w:r w:rsidRPr="00901F7F">
        <w:rPr>
          <w:szCs w:val="28"/>
        </w:rPr>
        <w:t>vait dans un rapport au Département d'</w:t>
      </w:r>
      <w:r>
        <w:rPr>
          <w:szCs w:val="28"/>
        </w:rPr>
        <w:t>État :</w:t>
      </w:r>
      <w:r w:rsidRPr="00901F7F">
        <w:rPr>
          <w:szCs w:val="28"/>
        </w:rPr>
        <w:t xml:space="preserve"> "Les compagnies américaines en Haïti occupent 4.120 acres" (1,648 hectares)</w:t>
      </w:r>
      <w:r>
        <w:rPr>
          <w:szCs w:val="28"/>
        </w:rPr>
        <w:t> </w:t>
      </w:r>
      <w:r>
        <w:rPr>
          <w:rStyle w:val="Appelnotedebasdep"/>
          <w:szCs w:val="28"/>
        </w:rPr>
        <w:footnoteReference w:id="170"/>
      </w:r>
      <w:r w:rsidRPr="00901F7F">
        <w:rPr>
          <w:szCs w:val="28"/>
        </w:rPr>
        <w:t>. Le R</w:t>
      </w:r>
      <w:r w:rsidRPr="00901F7F">
        <w:rPr>
          <w:szCs w:val="28"/>
        </w:rPr>
        <w:t>e</w:t>
      </w:r>
      <w:r w:rsidRPr="00901F7F">
        <w:rPr>
          <w:szCs w:val="28"/>
        </w:rPr>
        <w:t>ceveur Financier déclarait en 1927 qu'un pourcentage insignifiant du sol cultivable haïtien était occupé par des compagnies américa</w:t>
      </w:r>
      <w:r w:rsidRPr="00901F7F">
        <w:rPr>
          <w:szCs w:val="28"/>
        </w:rPr>
        <w:t>i</w:t>
      </w:r>
      <w:r w:rsidRPr="00901F7F">
        <w:rPr>
          <w:szCs w:val="28"/>
        </w:rPr>
        <w:t>nes</w:t>
      </w:r>
      <w:r>
        <w:rPr>
          <w:szCs w:val="28"/>
        </w:rPr>
        <w:t> </w:t>
      </w:r>
      <w:r>
        <w:rPr>
          <w:rStyle w:val="Appelnotedebasdep"/>
          <w:szCs w:val="28"/>
        </w:rPr>
        <w:footnoteReference w:id="171"/>
      </w:r>
      <w:r w:rsidRPr="00901F7F">
        <w:rPr>
          <w:szCs w:val="28"/>
        </w:rPr>
        <w:t>.</w:t>
      </w:r>
    </w:p>
    <w:p w:rsidR="004865FE" w:rsidRDefault="004865FE" w:rsidP="004865FE">
      <w:pPr>
        <w:autoSpaceDE w:val="0"/>
        <w:autoSpaceDN w:val="0"/>
        <w:adjustRightInd w:val="0"/>
        <w:spacing w:before="120" w:after="120"/>
        <w:jc w:val="both"/>
        <w:rPr>
          <w:szCs w:val="28"/>
        </w:rPr>
      </w:pPr>
      <w:r w:rsidRPr="00901F7F">
        <w:rPr>
          <w:szCs w:val="28"/>
        </w:rPr>
        <w:t>Les chiffres officiels et contradictoires ne suffisent en aucune f</w:t>
      </w:r>
      <w:r w:rsidRPr="00901F7F">
        <w:rPr>
          <w:szCs w:val="28"/>
        </w:rPr>
        <w:t>a</w:t>
      </w:r>
      <w:r w:rsidRPr="00901F7F">
        <w:rPr>
          <w:szCs w:val="28"/>
        </w:rPr>
        <w:t>çon à donner une idée de l'ampleur de la pénétration américaine dans l'agriculture haïtienne durant l'occupation. Plus que les superficies o</w:t>
      </w:r>
      <w:r w:rsidRPr="00901F7F">
        <w:rPr>
          <w:szCs w:val="28"/>
        </w:rPr>
        <w:t>c</w:t>
      </w:r>
      <w:r w:rsidRPr="00901F7F">
        <w:rPr>
          <w:szCs w:val="28"/>
        </w:rPr>
        <w:t>cupées effectivement par les compagnies, il convient de considérer les extensions de terre en vertu des concessions reçues. En effet, bien qu'elles aient obtenu de vastes concessions, plusieurs compagnies n'a</w:t>
      </w:r>
      <w:r w:rsidRPr="00901F7F">
        <w:rPr>
          <w:szCs w:val="28"/>
        </w:rPr>
        <w:t>r</w:t>
      </w:r>
      <w:r w:rsidRPr="00901F7F">
        <w:rPr>
          <w:szCs w:val="28"/>
        </w:rPr>
        <w:t>rivèrent pas à s'installer en Haïti, ou le firent pour un temps relativ</w:t>
      </w:r>
      <w:r w:rsidRPr="00901F7F">
        <w:rPr>
          <w:szCs w:val="28"/>
        </w:rPr>
        <w:t>e</w:t>
      </w:r>
      <w:r w:rsidRPr="00901F7F">
        <w:rPr>
          <w:szCs w:val="28"/>
        </w:rPr>
        <w:t>ment court. Grâce aux compilations de diverses sources, a pu être él</w:t>
      </w:r>
      <w:r w:rsidRPr="00901F7F">
        <w:rPr>
          <w:szCs w:val="28"/>
        </w:rPr>
        <w:t>a</w:t>
      </w:r>
      <w:r w:rsidRPr="00901F7F">
        <w:rPr>
          <w:szCs w:val="28"/>
        </w:rPr>
        <w:t>borée la liste suivante de quelques compagnies concessionnaires et de leurs concessions respectives</w:t>
      </w:r>
      <w:r>
        <w:rPr>
          <w:szCs w:val="28"/>
        </w:rPr>
        <w:t> :</w:t>
      </w:r>
    </w:p>
    <w:p w:rsidR="004865FE" w:rsidRDefault="004865FE" w:rsidP="004865FE">
      <w:pPr>
        <w:autoSpaceDE w:val="0"/>
        <w:autoSpaceDN w:val="0"/>
        <w:adjustRightInd w:val="0"/>
        <w:spacing w:before="120" w:after="120"/>
        <w:jc w:val="both"/>
        <w:rPr>
          <w:szCs w:val="28"/>
        </w:rPr>
      </w:pPr>
      <w:r>
        <w:rPr>
          <w:szCs w:val="28"/>
        </w:rPr>
        <w:br w:type="page"/>
      </w:r>
      <w:r w:rsidRPr="00901F7F">
        <w:rPr>
          <w:szCs w:val="28"/>
        </w:rPr>
        <w:t>[109]</w:t>
      </w:r>
    </w:p>
    <w:p w:rsidR="004865FE" w:rsidRPr="00901F7F" w:rsidRDefault="004865FE" w:rsidP="004865FE">
      <w:pPr>
        <w:autoSpaceDE w:val="0"/>
        <w:autoSpaceDN w:val="0"/>
        <w:adjustRightInd w:val="0"/>
        <w:spacing w:before="120" w:after="120"/>
        <w:jc w:val="both"/>
        <w:rPr>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2027"/>
        <w:gridCol w:w="1753"/>
      </w:tblGrid>
      <w:tr w:rsidR="004865FE" w:rsidRPr="00C023A0">
        <w:tc>
          <w:tcPr>
            <w:tcW w:w="4140" w:type="dxa"/>
            <w:tcBorders>
              <w:top w:val="single" w:sz="12" w:space="0" w:color="auto"/>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Contrat W. A. Rodenberg  </w:t>
            </w:r>
          </w:p>
        </w:tc>
        <w:tc>
          <w:tcPr>
            <w:tcW w:w="2027" w:type="dxa"/>
            <w:tcBorders>
              <w:top w:val="single" w:sz="12" w:space="0" w:color="auto"/>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 xml:space="preserve">125.000 acres </w:t>
            </w:r>
          </w:p>
        </w:tc>
        <w:tc>
          <w:tcPr>
            <w:tcW w:w="1753" w:type="dxa"/>
            <w:tcBorders>
              <w:top w:val="single" w:sz="12" w:space="0" w:color="auto"/>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(1)</w:t>
            </w:r>
          </w:p>
        </w:tc>
      </w:tr>
      <w:tr w:rsidR="004865FE" w:rsidRPr="00C023A0">
        <w:tc>
          <w:tcPr>
            <w:tcW w:w="4140"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Haytian American Sugar Co. </w:t>
            </w:r>
          </w:p>
        </w:tc>
        <w:tc>
          <w:tcPr>
            <w:tcW w:w="2027"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 xml:space="preserve">24.000 ” </w:t>
            </w:r>
          </w:p>
        </w:tc>
        <w:tc>
          <w:tcPr>
            <w:tcW w:w="1753"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(2)</w:t>
            </w:r>
          </w:p>
        </w:tc>
      </w:tr>
      <w:tr w:rsidR="004865FE" w:rsidRPr="00C023A0">
        <w:tc>
          <w:tcPr>
            <w:tcW w:w="4140"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Haytian Corporation Pineaple Co. </w:t>
            </w:r>
          </w:p>
        </w:tc>
        <w:tc>
          <w:tcPr>
            <w:tcW w:w="2027"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 xml:space="preserve">1.000 ” </w:t>
            </w:r>
          </w:p>
        </w:tc>
        <w:tc>
          <w:tcPr>
            <w:tcW w:w="1753"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(3)</w:t>
            </w:r>
          </w:p>
        </w:tc>
      </w:tr>
      <w:tr w:rsidR="004865FE" w:rsidRPr="00C023A0">
        <w:tc>
          <w:tcPr>
            <w:tcW w:w="4140"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Haytian Corporation of America </w:t>
            </w:r>
          </w:p>
        </w:tc>
        <w:tc>
          <w:tcPr>
            <w:tcW w:w="2027"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 xml:space="preserve">15.000 ” </w:t>
            </w:r>
          </w:p>
        </w:tc>
        <w:tc>
          <w:tcPr>
            <w:tcW w:w="1753"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(4)</w:t>
            </w:r>
          </w:p>
        </w:tc>
      </w:tr>
      <w:tr w:rsidR="004865FE" w:rsidRPr="00C023A0">
        <w:tc>
          <w:tcPr>
            <w:tcW w:w="4140"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Haytian American Development Co. </w:t>
            </w:r>
          </w:p>
        </w:tc>
        <w:tc>
          <w:tcPr>
            <w:tcW w:w="2027"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 xml:space="preserve">24.000 ‘’ </w:t>
            </w:r>
          </w:p>
        </w:tc>
        <w:tc>
          <w:tcPr>
            <w:tcW w:w="1753"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(2)</w:t>
            </w:r>
          </w:p>
        </w:tc>
      </w:tr>
      <w:tr w:rsidR="004865FE" w:rsidRPr="00C023A0">
        <w:tc>
          <w:tcPr>
            <w:tcW w:w="4140"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Haytian Agricultural Corporation </w:t>
            </w:r>
          </w:p>
        </w:tc>
        <w:tc>
          <w:tcPr>
            <w:tcW w:w="2027"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 xml:space="preserve">14.000 ” </w:t>
            </w:r>
          </w:p>
        </w:tc>
        <w:tc>
          <w:tcPr>
            <w:tcW w:w="1753"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(3)</w:t>
            </w:r>
          </w:p>
        </w:tc>
      </w:tr>
      <w:tr w:rsidR="004865FE" w:rsidRPr="00C023A0">
        <w:tc>
          <w:tcPr>
            <w:tcW w:w="4140"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Haytian Development Corporation </w:t>
            </w:r>
          </w:p>
        </w:tc>
        <w:tc>
          <w:tcPr>
            <w:tcW w:w="2027"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 xml:space="preserve">2.200 " </w:t>
            </w:r>
          </w:p>
        </w:tc>
        <w:tc>
          <w:tcPr>
            <w:tcW w:w="1753"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(2)</w:t>
            </w:r>
          </w:p>
        </w:tc>
      </w:tr>
      <w:tr w:rsidR="004865FE" w:rsidRPr="00C023A0">
        <w:tc>
          <w:tcPr>
            <w:tcW w:w="4140"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Société Commerciale Haïtienne </w:t>
            </w:r>
          </w:p>
        </w:tc>
        <w:tc>
          <w:tcPr>
            <w:tcW w:w="2027"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 xml:space="preserve">9.000 " </w:t>
            </w:r>
          </w:p>
        </w:tc>
        <w:tc>
          <w:tcPr>
            <w:tcW w:w="1753"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(5)</w:t>
            </w:r>
          </w:p>
        </w:tc>
      </w:tr>
      <w:tr w:rsidR="004865FE" w:rsidRPr="00C023A0">
        <w:tc>
          <w:tcPr>
            <w:tcW w:w="4140"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United West Indies Corporation </w:t>
            </w:r>
          </w:p>
        </w:tc>
        <w:tc>
          <w:tcPr>
            <w:tcW w:w="2027"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 xml:space="preserve">16.000 " </w:t>
            </w:r>
          </w:p>
        </w:tc>
        <w:tc>
          <w:tcPr>
            <w:tcW w:w="1753"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(5)</w:t>
            </w:r>
          </w:p>
        </w:tc>
      </w:tr>
      <w:tr w:rsidR="004865FE" w:rsidRPr="00C023A0">
        <w:tc>
          <w:tcPr>
            <w:tcW w:w="4140"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Haytian Products Co. </w:t>
            </w:r>
          </w:p>
        </w:tc>
        <w:tc>
          <w:tcPr>
            <w:tcW w:w="2027"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 xml:space="preserve">16.000 ” </w:t>
            </w:r>
          </w:p>
        </w:tc>
        <w:tc>
          <w:tcPr>
            <w:tcW w:w="1753"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(5)</w:t>
            </w:r>
          </w:p>
        </w:tc>
      </w:tr>
      <w:tr w:rsidR="004865FE" w:rsidRPr="00C023A0">
        <w:tc>
          <w:tcPr>
            <w:tcW w:w="4140"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Haytian American Co. </w:t>
            </w:r>
          </w:p>
        </w:tc>
        <w:tc>
          <w:tcPr>
            <w:tcW w:w="2027"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20.000</w:t>
            </w:r>
          </w:p>
        </w:tc>
        <w:tc>
          <w:tcPr>
            <w:tcW w:w="1753" w:type="dxa"/>
            <w:tcBorders>
              <w:top w:val="nil"/>
              <w:left w:val="nil"/>
              <w:bottom w:val="nil"/>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(5)</w:t>
            </w:r>
          </w:p>
        </w:tc>
      </w:tr>
      <w:tr w:rsidR="004865FE" w:rsidRPr="00C023A0">
        <w:tc>
          <w:tcPr>
            <w:tcW w:w="4140" w:type="dxa"/>
            <w:tcBorders>
              <w:top w:val="nil"/>
              <w:left w:val="nil"/>
              <w:bottom w:val="single" w:sz="12" w:space="0" w:color="auto"/>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r w:rsidRPr="00C023A0">
              <w:rPr>
                <w:sz w:val="24"/>
                <w:szCs w:val="28"/>
                <w:lang w:val="en-CA"/>
              </w:rPr>
              <w:t xml:space="preserve">North Hayti Sugar Co. </w:t>
            </w:r>
          </w:p>
        </w:tc>
        <w:tc>
          <w:tcPr>
            <w:tcW w:w="2027" w:type="dxa"/>
            <w:tcBorders>
              <w:top w:val="nil"/>
              <w:left w:val="nil"/>
              <w:bottom w:val="single" w:sz="12" w:space="0" w:color="auto"/>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 xml:space="preserve">400 ” </w:t>
            </w:r>
          </w:p>
        </w:tc>
        <w:tc>
          <w:tcPr>
            <w:tcW w:w="1753" w:type="dxa"/>
            <w:tcBorders>
              <w:top w:val="nil"/>
              <w:left w:val="nil"/>
              <w:bottom w:val="single" w:sz="12" w:space="0" w:color="auto"/>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(5)</w:t>
            </w:r>
          </w:p>
        </w:tc>
      </w:tr>
      <w:tr w:rsidR="004865FE" w:rsidRPr="00C023A0">
        <w:tc>
          <w:tcPr>
            <w:tcW w:w="4140" w:type="dxa"/>
            <w:tcBorders>
              <w:top w:val="single" w:sz="12" w:space="0" w:color="auto"/>
              <w:left w:val="nil"/>
              <w:bottom w:val="single" w:sz="12" w:space="0" w:color="auto"/>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rPr>
                <w:sz w:val="24"/>
                <w:szCs w:val="28"/>
                <w:lang w:val="en-CA"/>
              </w:rPr>
            </w:pPr>
          </w:p>
        </w:tc>
        <w:tc>
          <w:tcPr>
            <w:tcW w:w="3780" w:type="dxa"/>
            <w:gridSpan w:val="2"/>
            <w:tcBorders>
              <w:top w:val="single" w:sz="12" w:space="0" w:color="auto"/>
              <w:left w:val="nil"/>
              <w:bottom w:val="single" w:sz="12" w:space="0" w:color="auto"/>
              <w:right w:val="nil"/>
            </w:tcBorders>
          </w:tcPr>
          <w:p w:rsidR="004865FE" w:rsidRPr="00C023A0" w:rsidRDefault="004865FE" w:rsidP="004865FE">
            <w:pPr>
              <w:tabs>
                <w:tab w:val="center" w:pos="4320"/>
                <w:tab w:val="right" w:pos="8640"/>
              </w:tabs>
              <w:autoSpaceDE w:val="0"/>
              <w:autoSpaceDN w:val="0"/>
              <w:adjustRightInd w:val="0"/>
              <w:spacing w:before="60" w:after="60"/>
              <w:ind w:firstLine="0"/>
              <w:contextualSpacing/>
              <w:jc w:val="center"/>
              <w:rPr>
                <w:sz w:val="24"/>
                <w:szCs w:val="28"/>
                <w:lang w:val="en-CA"/>
              </w:rPr>
            </w:pPr>
            <w:r w:rsidRPr="00C023A0">
              <w:rPr>
                <w:sz w:val="24"/>
                <w:szCs w:val="28"/>
                <w:lang w:val="en-CA"/>
              </w:rPr>
              <w:t>266.600</w:t>
            </w:r>
          </w:p>
        </w:tc>
      </w:tr>
    </w:tbl>
    <w:p w:rsidR="004865FE" w:rsidRPr="006C6609" w:rsidRDefault="004865FE" w:rsidP="004865FE">
      <w:pPr>
        <w:autoSpaceDE w:val="0"/>
        <w:autoSpaceDN w:val="0"/>
        <w:adjustRightInd w:val="0"/>
        <w:spacing w:before="120" w:after="120"/>
        <w:jc w:val="both"/>
        <w:rPr>
          <w:sz w:val="24"/>
          <w:szCs w:val="28"/>
        </w:rPr>
      </w:pPr>
      <w:r w:rsidRPr="006C6609">
        <w:rPr>
          <w:sz w:val="24"/>
          <w:szCs w:val="28"/>
        </w:rPr>
        <w:t>Sources :</w:t>
      </w:r>
    </w:p>
    <w:p w:rsidR="004865FE" w:rsidRPr="00832C9C" w:rsidRDefault="004865FE" w:rsidP="004865FE">
      <w:pPr>
        <w:pStyle w:val="Listecouleur-Accent1"/>
        <w:autoSpaceDE w:val="0"/>
        <w:autoSpaceDN w:val="0"/>
        <w:adjustRightInd w:val="0"/>
        <w:ind w:left="1080" w:firstLine="0"/>
        <w:contextualSpacing w:val="0"/>
        <w:jc w:val="both"/>
        <w:rPr>
          <w:sz w:val="24"/>
        </w:rPr>
      </w:pPr>
      <w:r>
        <w:rPr>
          <w:sz w:val="24"/>
        </w:rPr>
        <w:t xml:space="preserve">1- </w:t>
      </w:r>
      <w:r w:rsidRPr="00832C9C">
        <w:rPr>
          <w:sz w:val="24"/>
        </w:rPr>
        <w:t xml:space="preserve">Raymond Leslie Buell, total, op. cit., p. 376. </w:t>
      </w:r>
    </w:p>
    <w:p w:rsidR="004865FE" w:rsidRPr="00832C9C" w:rsidRDefault="004865FE" w:rsidP="004865FE">
      <w:pPr>
        <w:pStyle w:val="Listecouleur-Accent1"/>
        <w:autoSpaceDE w:val="0"/>
        <w:autoSpaceDN w:val="0"/>
        <w:adjustRightInd w:val="0"/>
        <w:ind w:left="1080" w:firstLine="0"/>
        <w:contextualSpacing w:val="0"/>
        <w:jc w:val="both"/>
        <w:rPr>
          <w:sz w:val="24"/>
          <w:lang w:val="en-CA"/>
        </w:rPr>
      </w:pPr>
      <w:r w:rsidRPr="00832C9C">
        <w:rPr>
          <w:sz w:val="24"/>
          <w:lang w:val="en-CA"/>
        </w:rPr>
        <w:t xml:space="preserve">2- Arthur Millspaugh, op. cit., p. 152-153. </w:t>
      </w:r>
    </w:p>
    <w:p w:rsidR="004865FE" w:rsidRPr="00832C9C" w:rsidRDefault="004865FE" w:rsidP="004865FE">
      <w:pPr>
        <w:pStyle w:val="Listecouleur-Accent1"/>
        <w:autoSpaceDE w:val="0"/>
        <w:autoSpaceDN w:val="0"/>
        <w:adjustRightInd w:val="0"/>
        <w:ind w:left="1080" w:firstLine="0"/>
        <w:contextualSpacing w:val="0"/>
        <w:jc w:val="both"/>
        <w:rPr>
          <w:sz w:val="24"/>
        </w:rPr>
      </w:pPr>
      <w:r w:rsidRPr="00832C9C">
        <w:rPr>
          <w:sz w:val="24"/>
          <w:lang w:val="en-CA"/>
        </w:rPr>
        <w:t xml:space="preserve">3- Ludwell L. Montague, op. cit.. p. 253. </w:t>
      </w:r>
    </w:p>
    <w:p w:rsidR="004865FE" w:rsidRPr="00832C9C" w:rsidRDefault="004865FE" w:rsidP="004865FE">
      <w:pPr>
        <w:pStyle w:val="Listecouleur-Accent1"/>
        <w:autoSpaceDE w:val="0"/>
        <w:autoSpaceDN w:val="0"/>
        <w:adjustRightInd w:val="0"/>
        <w:ind w:left="1080" w:firstLine="0"/>
        <w:contextualSpacing w:val="0"/>
        <w:jc w:val="both"/>
        <w:rPr>
          <w:sz w:val="24"/>
          <w:lang w:val="en-CA"/>
        </w:rPr>
      </w:pPr>
      <w:r w:rsidRPr="00832C9C">
        <w:rPr>
          <w:sz w:val="24"/>
          <w:lang w:val="en-CA"/>
        </w:rPr>
        <w:t xml:space="preserve">4- Robert Dunn, </w:t>
      </w:r>
      <w:r w:rsidRPr="00832C9C">
        <w:rPr>
          <w:i/>
          <w:iCs/>
          <w:sz w:val="24"/>
          <w:lang w:val="en-CA"/>
        </w:rPr>
        <w:t>American Foreign Investment,</w:t>
      </w:r>
      <w:r w:rsidRPr="00832C9C">
        <w:rPr>
          <w:sz w:val="24"/>
          <w:lang w:val="en-CA"/>
        </w:rPr>
        <w:t xml:space="preserve"> pp. 135-136. </w:t>
      </w:r>
    </w:p>
    <w:p w:rsidR="004865FE" w:rsidRPr="00832C9C" w:rsidRDefault="004865FE" w:rsidP="004865FE">
      <w:pPr>
        <w:pStyle w:val="Listecouleur-Accent1"/>
        <w:autoSpaceDE w:val="0"/>
        <w:autoSpaceDN w:val="0"/>
        <w:adjustRightInd w:val="0"/>
        <w:ind w:left="1080" w:firstLine="0"/>
        <w:contextualSpacing w:val="0"/>
        <w:jc w:val="both"/>
        <w:rPr>
          <w:sz w:val="24"/>
          <w:lang w:val="en-CA"/>
        </w:rPr>
      </w:pPr>
      <w:r w:rsidRPr="00832C9C">
        <w:rPr>
          <w:sz w:val="24"/>
          <w:lang w:val="en-CA"/>
        </w:rPr>
        <w:t>5- Emily Green Balch, op. cit., p. 74.</w:t>
      </w:r>
    </w:p>
    <w:p w:rsidR="004865FE" w:rsidRPr="00901F7F" w:rsidRDefault="004865FE" w:rsidP="004865FE">
      <w:pPr>
        <w:spacing w:before="120" w:after="120"/>
        <w:jc w:val="both"/>
        <w:rPr>
          <w:szCs w:val="28"/>
          <w:lang w:val="en-CA"/>
        </w:rPr>
      </w:pPr>
    </w:p>
    <w:p w:rsidR="004865FE" w:rsidRDefault="004865FE" w:rsidP="004865FE">
      <w:pPr>
        <w:spacing w:before="120" w:after="120"/>
        <w:jc w:val="both"/>
        <w:rPr>
          <w:szCs w:val="28"/>
        </w:rPr>
      </w:pPr>
      <w:r w:rsidRPr="00901F7F">
        <w:rPr>
          <w:szCs w:val="28"/>
        </w:rPr>
        <w:t>On peut de plus mentionner, sans toutefois préciser les étendues reçues, les concessionnaires suivantes</w:t>
      </w:r>
      <w:r>
        <w:rPr>
          <w:szCs w:val="28"/>
        </w:rPr>
        <w:t> :</w:t>
      </w:r>
      <w:r w:rsidRPr="00901F7F">
        <w:rPr>
          <w:szCs w:val="28"/>
        </w:rPr>
        <w:t xml:space="preserve"> Haytian Fruit Co.</w:t>
      </w:r>
      <w:r>
        <w:rPr>
          <w:szCs w:val="28"/>
        </w:rPr>
        <w:t> ;</w:t>
      </w:r>
      <w:r w:rsidRPr="00901F7F">
        <w:rPr>
          <w:szCs w:val="28"/>
        </w:rPr>
        <w:t xml:space="preserve"> Société des Plantations de Saint-Marc</w:t>
      </w:r>
      <w:r>
        <w:rPr>
          <w:szCs w:val="28"/>
        </w:rPr>
        <w:t> ;</w:t>
      </w:r>
      <w:r w:rsidRPr="00901F7F">
        <w:rPr>
          <w:szCs w:val="28"/>
        </w:rPr>
        <w:t xml:space="preserve"> Haytian Filer Corporation</w:t>
      </w:r>
      <w:r>
        <w:rPr>
          <w:szCs w:val="28"/>
        </w:rPr>
        <w:t> ;</w:t>
      </w:r>
      <w:r w:rsidRPr="00901F7F">
        <w:rPr>
          <w:szCs w:val="28"/>
        </w:rPr>
        <w:t xml:space="preserve"> Plantation Company of Hayti</w:t>
      </w:r>
      <w:r>
        <w:rPr>
          <w:szCs w:val="28"/>
        </w:rPr>
        <w:t> ;</w:t>
      </w:r>
      <w:r w:rsidRPr="00901F7F">
        <w:rPr>
          <w:szCs w:val="28"/>
        </w:rPr>
        <w:t xml:space="preserve"> Verrettes Plantations Corporation</w:t>
      </w:r>
      <w:r>
        <w:rPr>
          <w:szCs w:val="28"/>
        </w:rPr>
        <w:t> ;</w:t>
      </w:r>
      <w:r w:rsidRPr="00901F7F">
        <w:rPr>
          <w:szCs w:val="28"/>
        </w:rPr>
        <w:t xml:space="preserve"> Société de Terre-Neuve</w:t>
      </w:r>
      <w:r>
        <w:rPr>
          <w:szCs w:val="28"/>
        </w:rPr>
        <w:t> ;</w:t>
      </w:r>
      <w:r w:rsidRPr="00901F7F">
        <w:rPr>
          <w:szCs w:val="28"/>
        </w:rPr>
        <w:t xml:space="preserve"> concession de l'île de la Gonâve</w:t>
      </w:r>
      <w:r>
        <w:rPr>
          <w:szCs w:val="28"/>
        </w:rPr>
        <w:t> ;</w:t>
      </w:r>
      <w:r w:rsidRPr="00901F7F">
        <w:rPr>
          <w:szCs w:val="28"/>
        </w:rPr>
        <w:t xml:space="preserve"> Haytian American Development Co.</w:t>
      </w:r>
      <w:r>
        <w:rPr>
          <w:szCs w:val="28"/>
        </w:rPr>
        <w:t> ;</w:t>
      </w:r>
      <w:r w:rsidRPr="00901F7F">
        <w:rPr>
          <w:szCs w:val="28"/>
        </w:rPr>
        <w:t xml:space="preserve"> American Dywood Co.</w:t>
      </w:r>
      <w:r>
        <w:rPr>
          <w:szCs w:val="28"/>
        </w:rPr>
        <w:t> ;</w:t>
      </w:r>
      <w:r w:rsidRPr="00901F7F">
        <w:rPr>
          <w:szCs w:val="28"/>
        </w:rPr>
        <w:t xml:space="preserve"> Compagnie de l'Attalaye. La majorité des terres accordées sont situées dans les riches plaines du nord de la vallée de l'Artibonite. "Dans le Nord - écrit Georges S</w:t>
      </w:r>
      <w:r w:rsidRPr="00901F7F">
        <w:rPr>
          <w:szCs w:val="28"/>
        </w:rPr>
        <w:t>é</w:t>
      </w:r>
      <w:r w:rsidRPr="00901F7F">
        <w:rPr>
          <w:szCs w:val="28"/>
        </w:rPr>
        <w:t>journé -</w:t>
      </w:r>
      <w:r>
        <w:rPr>
          <w:szCs w:val="28"/>
        </w:rPr>
        <w:t xml:space="preserve"> </w:t>
      </w:r>
      <w:r w:rsidRPr="00901F7F">
        <w:rPr>
          <w:szCs w:val="28"/>
        </w:rPr>
        <w:t>on expulsa 50.000 Haïtiens, dont un grand nombre, en ém</w:t>
      </w:r>
      <w:r w:rsidRPr="00901F7F">
        <w:rPr>
          <w:szCs w:val="28"/>
        </w:rPr>
        <w:t>i</w:t>
      </w:r>
      <w:r w:rsidRPr="00901F7F">
        <w:rPr>
          <w:szCs w:val="28"/>
        </w:rPr>
        <w:t>grant en République Dominicai</w:t>
      </w:r>
      <w:r>
        <w:rPr>
          <w:szCs w:val="28"/>
        </w:rPr>
        <w:t>ne, fut victime des vêpres truj</w:t>
      </w:r>
      <w:r w:rsidRPr="00901F7F">
        <w:rPr>
          <w:szCs w:val="28"/>
        </w:rPr>
        <w:t>illistes d'octobre 1937"</w:t>
      </w:r>
      <w:r>
        <w:rPr>
          <w:szCs w:val="28"/>
        </w:rPr>
        <w:t> </w:t>
      </w:r>
      <w:r>
        <w:rPr>
          <w:rStyle w:val="Appelnotedebasdep"/>
          <w:szCs w:val="28"/>
        </w:rPr>
        <w:footnoteReference w:id="172"/>
      </w:r>
    </w:p>
    <w:p w:rsidR="004865FE" w:rsidRPr="00901F7F" w:rsidRDefault="004865FE" w:rsidP="004865FE">
      <w:pPr>
        <w:spacing w:before="120" w:after="120"/>
        <w:jc w:val="both"/>
        <w:rPr>
          <w:szCs w:val="28"/>
        </w:rPr>
      </w:pPr>
      <w:r w:rsidRPr="00901F7F">
        <w:rPr>
          <w:szCs w:val="28"/>
        </w:rPr>
        <w:t>[110]</w:t>
      </w:r>
    </w:p>
    <w:p w:rsidR="004865FE" w:rsidRPr="00901F7F" w:rsidRDefault="004865FE" w:rsidP="004865FE">
      <w:pPr>
        <w:autoSpaceDE w:val="0"/>
        <w:autoSpaceDN w:val="0"/>
        <w:adjustRightInd w:val="0"/>
        <w:spacing w:before="120" w:after="120"/>
        <w:jc w:val="both"/>
        <w:rPr>
          <w:szCs w:val="28"/>
        </w:rPr>
      </w:pPr>
      <w:r w:rsidRPr="00901F7F">
        <w:rPr>
          <w:szCs w:val="28"/>
        </w:rPr>
        <w:t>Pour mieux comprendre l'ampleur des problèmes socio-économiques créés par ces concessions, il suffit de rappeler les cara</w:t>
      </w:r>
      <w:r w:rsidRPr="00901F7F">
        <w:rPr>
          <w:szCs w:val="28"/>
        </w:rPr>
        <w:t>c</w:t>
      </w:r>
      <w:r w:rsidRPr="00901F7F">
        <w:rPr>
          <w:szCs w:val="28"/>
        </w:rPr>
        <w:t>téristiques de la structure agraire haïtienne, où la micro-exploitation occupe une place assez importante.</w:t>
      </w:r>
    </w:p>
    <w:p w:rsidR="004865FE" w:rsidRPr="00901F7F" w:rsidRDefault="004865FE" w:rsidP="004865FE">
      <w:pPr>
        <w:autoSpaceDE w:val="0"/>
        <w:autoSpaceDN w:val="0"/>
        <w:adjustRightInd w:val="0"/>
        <w:spacing w:before="120" w:after="120"/>
        <w:jc w:val="both"/>
        <w:rPr>
          <w:szCs w:val="28"/>
        </w:rPr>
      </w:pPr>
      <w:r w:rsidRPr="00901F7F">
        <w:rPr>
          <w:szCs w:val="28"/>
        </w:rPr>
        <w:t>L'occupation s'est toujours déclarée exempte de toute faute quant aux expropriations. Selon de nombreuses déclarations officielles, les compagnies n'ont obtenu que des terres qui étaient restées inexploitées depuis plus de 100 ans. Ces terres ne rapportaient rien à l'</w:t>
      </w:r>
      <w:r>
        <w:rPr>
          <w:szCs w:val="28"/>
        </w:rPr>
        <w:t>État</w:t>
      </w:r>
      <w:r w:rsidRPr="00901F7F">
        <w:rPr>
          <w:szCs w:val="28"/>
        </w:rPr>
        <w:t>, elles n'aidaient en rien à la prospérité du peuple. "Ces étendues de terre ne pourraient être profitables que si on utilisait des méthodes de culture intensive, dépendant de conditions malheureusement inexistantes en Haïti</w:t>
      </w:r>
      <w:r>
        <w:rPr>
          <w:szCs w:val="28"/>
        </w:rPr>
        <w:t> :</w:t>
      </w:r>
      <w:r w:rsidRPr="00901F7F">
        <w:rPr>
          <w:szCs w:val="28"/>
        </w:rPr>
        <w:t xml:space="preserve"> argent, entreprises industrielles et beaucoup de dynami</w:t>
      </w:r>
      <w:r w:rsidRPr="00901F7F">
        <w:rPr>
          <w:szCs w:val="28"/>
        </w:rPr>
        <w:t>s</w:t>
      </w:r>
      <w:r w:rsidRPr="00901F7F">
        <w:rPr>
          <w:szCs w:val="28"/>
        </w:rPr>
        <w:t>me"</w:t>
      </w:r>
      <w:r>
        <w:rPr>
          <w:szCs w:val="28"/>
        </w:rPr>
        <w:t> </w:t>
      </w:r>
      <w:r>
        <w:rPr>
          <w:rStyle w:val="Appelnotedebasdep"/>
          <w:szCs w:val="28"/>
        </w:rPr>
        <w:footnoteReference w:id="173"/>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En aucun cas, arguaient les Américains, les droits des paysans n'ont été violés</w:t>
      </w:r>
      <w:r>
        <w:rPr>
          <w:szCs w:val="28"/>
        </w:rPr>
        <w:t> </w:t>
      </w:r>
      <w:r>
        <w:rPr>
          <w:rStyle w:val="Appelnotedebasdep"/>
          <w:szCs w:val="28"/>
        </w:rPr>
        <w:footnoteReference w:id="174"/>
      </w:r>
      <w:r w:rsidRPr="00901F7F">
        <w:rPr>
          <w:szCs w:val="28"/>
        </w:rPr>
        <w:t>. Les rares victimes furent toujours indemnisées</w:t>
      </w:r>
      <w:r>
        <w:rPr>
          <w:szCs w:val="28"/>
        </w:rPr>
        <w:t> </w:t>
      </w:r>
      <w:r>
        <w:rPr>
          <w:rStyle w:val="Appelnotedebasdep"/>
          <w:szCs w:val="28"/>
        </w:rPr>
        <w:footnoteReference w:id="175"/>
      </w:r>
      <w:r w:rsidRPr="00901F7F">
        <w:rPr>
          <w:szCs w:val="28"/>
        </w:rPr>
        <w:t>. On ne peut donner crédit à de semblables affirmations. Par exemple, la concession accordée à la Compagnie Rodenberg s'étendait tout au long de la vallée [111]</w:t>
      </w:r>
      <w:r>
        <w:rPr>
          <w:szCs w:val="28"/>
        </w:rPr>
        <w:t xml:space="preserve"> </w:t>
      </w:r>
      <w:r w:rsidRPr="00901F7F">
        <w:rPr>
          <w:szCs w:val="28"/>
        </w:rPr>
        <w:t>de l'Artibonite, l'une des régions les plus fert</w:t>
      </w:r>
      <w:r w:rsidRPr="00901F7F">
        <w:rPr>
          <w:szCs w:val="28"/>
        </w:rPr>
        <w:t>i</w:t>
      </w:r>
      <w:r w:rsidRPr="00901F7F">
        <w:rPr>
          <w:szCs w:val="28"/>
        </w:rPr>
        <w:t>les du pays. Il était évident, écrit le conseiller financier Millspaugh, que les clauses du contrat ne pouvaient être remplies sans déloger un certain nombre d'occupants actuels de la terre</w:t>
      </w:r>
      <w:r>
        <w:rPr>
          <w:szCs w:val="28"/>
        </w:rPr>
        <w:t> </w:t>
      </w:r>
      <w:r>
        <w:rPr>
          <w:rStyle w:val="Appelnotedebasdep"/>
          <w:szCs w:val="28"/>
        </w:rPr>
        <w:footnoteReference w:id="176"/>
      </w:r>
      <w:r w:rsidRPr="00901F7F">
        <w:rPr>
          <w:szCs w:val="28"/>
        </w:rPr>
        <w:t>. Et d'après les cla</w:t>
      </w:r>
      <w:r w:rsidRPr="00901F7F">
        <w:rPr>
          <w:szCs w:val="28"/>
        </w:rPr>
        <w:t>u</w:t>
      </w:r>
      <w:r w:rsidRPr="00901F7F">
        <w:rPr>
          <w:szCs w:val="28"/>
        </w:rPr>
        <w:t>ses, les fermiers qui pourraient prouver leurs titres de propriété ou leurs contrats d'a</w:t>
      </w:r>
      <w:r w:rsidRPr="00901F7F">
        <w:rPr>
          <w:szCs w:val="28"/>
        </w:rPr>
        <w:t>f</w:t>
      </w:r>
      <w:r w:rsidRPr="00901F7F">
        <w:rPr>
          <w:szCs w:val="28"/>
        </w:rPr>
        <w:t>fermage ne seraient pas molestés, mais les occupants qui ne pourraient pas prouver leurs droits seraient, eux, expulsés. Comme, en général, les paysans n'avaient pas de titres, les autorités avaient pleins pouvoirs pour les déloger et vaincre les difficultés grandes ou petites qui pou</w:t>
      </w:r>
      <w:r w:rsidRPr="00901F7F">
        <w:rPr>
          <w:szCs w:val="28"/>
        </w:rPr>
        <w:t>r</w:t>
      </w:r>
      <w:r w:rsidRPr="00901F7F">
        <w:rPr>
          <w:szCs w:val="28"/>
        </w:rPr>
        <w:t xml:space="preserve">raient surgir de ces dépossessions. </w:t>
      </w:r>
    </w:p>
    <w:p w:rsidR="004865FE" w:rsidRPr="00901F7F" w:rsidRDefault="004865FE" w:rsidP="004865FE">
      <w:pPr>
        <w:autoSpaceDE w:val="0"/>
        <w:autoSpaceDN w:val="0"/>
        <w:adjustRightInd w:val="0"/>
        <w:spacing w:before="120" w:after="120"/>
        <w:jc w:val="both"/>
        <w:rPr>
          <w:szCs w:val="28"/>
        </w:rPr>
      </w:pPr>
      <w:r w:rsidRPr="00901F7F">
        <w:rPr>
          <w:szCs w:val="28"/>
        </w:rPr>
        <w:t>Les capitalistes américains pensaient réaliser de grands bénéfices en Haïti, en particulier à cause de la main-d'œuvre à bon marché. Le Daily Financial America of New York (28 novembre 1926) écrivait</w:t>
      </w:r>
      <w:r>
        <w:rPr>
          <w:szCs w:val="28"/>
        </w:rPr>
        <w:t> :</w:t>
      </w:r>
      <w:r w:rsidRPr="00901F7F">
        <w:rPr>
          <w:szCs w:val="28"/>
        </w:rPr>
        <w:t xml:space="preserve"> "Selon les informations fournies par le Dr Fumiss, Haïti présente une opportunité merveilleuse au capital américain. L'Haïtien commun et courant est bien doué, il est facilement gouvernable et fournit un bon travail pour 20 centimes, alors qu'à Panama on paie trois dollars par jour à l'Américain pour le même travail.</w:t>
      </w:r>
    </w:p>
    <w:p w:rsidR="004865FE" w:rsidRPr="00901F7F" w:rsidRDefault="004865FE" w:rsidP="004865FE">
      <w:pPr>
        <w:autoSpaceDE w:val="0"/>
        <w:autoSpaceDN w:val="0"/>
        <w:adjustRightInd w:val="0"/>
        <w:spacing w:before="120" w:after="120"/>
        <w:jc w:val="both"/>
        <w:rPr>
          <w:szCs w:val="28"/>
        </w:rPr>
      </w:pPr>
      <w:r w:rsidRPr="00901F7F">
        <w:rPr>
          <w:szCs w:val="28"/>
        </w:rPr>
        <w:t>De 1918 à 1922, des problèmes d'installation gênaient la pénétr</w:t>
      </w:r>
      <w:r w:rsidRPr="00901F7F">
        <w:rPr>
          <w:szCs w:val="28"/>
        </w:rPr>
        <w:t>a</w:t>
      </w:r>
      <w:r w:rsidRPr="00901F7F">
        <w:rPr>
          <w:szCs w:val="28"/>
        </w:rPr>
        <w:t>tion économique des hommes d'affaire. Durant</w:t>
      </w:r>
      <w:r>
        <w:rPr>
          <w:szCs w:val="28"/>
        </w:rPr>
        <w:t xml:space="preserve"> </w:t>
      </w:r>
      <w:r w:rsidRPr="00901F7F">
        <w:rPr>
          <w:szCs w:val="28"/>
        </w:rPr>
        <w:t>[112]</w:t>
      </w:r>
      <w:r>
        <w:rPr>
          <w:szCs w:val="28"/>
        </w:rPr>
        <w:t xml:space="preserve"> </w:t>
      </w:r>
      <w:r w:rsidRPr="00901F7F">
        <w:rPr>
          <w:szCs w:val="28"/>
        </w:rPr>
        <w:t>cette première phase, les expropriations semblent avoir été réal</w:t>
      </w:r>
      <w:r w:rsidRPr="00901F7F">
        <w:rPr>
          <w:szCs w:val="28"/>
        </w:rPr>
        <w:t>i</w:t>
      </w:r>
      <w:r w:rsidRPr="00901F7F">
        <w:rPr>
          <w:szCs w:val="28"/>
        </w:rPr>
        <w:t>sées par le biais des propriétaires terriens collaborationnistes. Charles Moravia écrivait en 1922 qu'à partir de 1919, il y eut dans le pays un grand mouvement de biens fonciers. Le prix de la terre quintupla sub</w:t>
      </w:r>
      <w:r w:rsidRPr="00901F7F">
        <w:rPr>
          <w:szCs w:val="28"/>
        </w:rPr>
        <w:t>i</w:t>
      </w:r>
      <w:r w:rsidRPr="00901F7F">
        <w:rPr>
          <w:szCs w:val="28"/>
        </w:rPr>
        <w:t>tement, et un nombre excessif de transactions eurent lieu. Naturell</w:t>
      </w:r>
      <w:r w:rsidRPr="00901F7F">
        <w:rPr>
          <w:szCs w:val="28"/>
        </w:rPr>
        <w:t>e</w:t>
      </w:r>
      <w:r w:rsidRPr="00901F7F">
        <w:rPr>
          <w:szCs w:val="28"/>
        </w:rPr>
        <w:t>ment, il y eut des abus, et alors que les propriétaires se réjouissaient, de vives appréhensions surgissaient dans les milieux politiques</w:t>
      </w:r>
      <w:r>
        <w:rPr>
          <w:szCs w:val="28"/>
        </w:rPr>
        <w:t> </w:t>
      </w:r>
      <w:r>
        <w:rPr>
          <w:rStyle w:val="Appelnotedebasdep"/>
          <w:szCs w:val="28"/>
        </w:rPr>
        <w:footnoteReference w:id="177"/>
      </w:r>
      <w:r>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Les propriétaires fonciers revendaient aux compagnies étrangères, à des prix exorbitants, de petites propriétés obtenues pour une bo</w:t>
      </w:r>
      <w:r w:rsidRPr="00901F7F">
        <w:rPr>
          <w:szCs w:val="28"/>
        </w:rPr>
        <w:t>u</w:t>
      </w:r>
      <w:r w:rsidRPr="00901F7F">
        <w:rPr>
          <w:szCs w:val="28"/>
        </w:rPr>
        <w:t xml:space="preserve">chée de pain ou simplement par la violence, grâce à la complicité du gouvernement. </w:t>
      </w:r>
      <w:r>
        <w:rPr>
          <w:szCs w:val="28"/>
        </w:rPr>
        <w:t>À</w:t>
      </w:r>
      <w:r w:rsidRPr="00901F7F">
        <w:rPr>
          <w:szCs w:val="28"/>
        </w:rPr>
        <w:t xml:space="preserve"> partir de 1922, avec l'établissement définitif de l'o</w:t>
      </w:r>
      <w:r w:rsidRPr="00901F7F">
        <w:rPr>
          <w:szCs w:val="28"/>
        </w:rPr>
        <w:t>r</w:t>
      </w:r>
      <w:r w:rsidRPr="00901F7F">
        <w:rPr>
          <w:szCs w:val="28"/>
        </w:rPr>
        <w:t>dre, les transactions et les expropriations se multiplièrent. Les comp</w:t>
      </w:r>
      <w:r w:rsidRPr="00901F7F">
        <w:rPr>
          <w:szCs w:val="28"/>
        </w:rPr>
        <w:t>a</w:t>
      </w:r>
      <w:r w:rsidRPr="00901F7F">
        <w:rPr>
          <w:szCs w:val="28"/>
        </w:rPr>
        <w:t>gnies lésaient sur une grande échelle et de façon systématique les droits et les biens des petits propriétaires et des locataires de l'</w:t>
      </w:r>
      <w:r>
        <w:rPr>
          <w:szCs w:val="28"/>
        </w:rPr>
        <w:t>État</w:t>
      </w:r>
      <w:r w:rsidRPr="00901F7F">
        <w:rPr>
          <w:szCs w:val="28"/>
        </w:rPr>
        <w:t>. Elles acquéraient leurs terres de préférence loin des villes pour éviter les manifestations d'hostilité</w:t>
      </w:r>
      <w:r>
        <w:rPr>
          <w:szCs w:val="28"/>
        </w:rPr>
        <w:t> </w:t>
      </w:r>
      <w:r>
        <w:rPr>
          <w:rStyle w:val="Appelnotedebasdep"/>
          <w:szCs w:val="28"/>
        </w:rPr>
        <w:footnoteReference w:id="178"/>
      </w:r>
      <w:r w:rsidRPr="00901F7F">
        <w:rPr>
          <w:szCs w:val="28"/>
        </w:rPr>
        <w:t>.</w:t>
      </w:r>
    </w:p>
    <w:p w:rsidR="004865FE" w:rsidRDefault="004865FE" w:rsidP="004865FE">
      <w:pPr>
        <w:autoSpaceDE w:val="0"/>
        <w:autoSpaceDN w:val="0"/>
        <w:adjustRightInd w:val="0"/>
        <w:spacing w:before="120" w:after="120"/>
        <w:jc w:val="both"/>
        <w:rPr>
          <w:szCs w:val="28"/>
        </w:rPr>
      </w:pPr>
      <w:r w:rsidRPr="00901F7F">
        <w:rPr>
          <w:szCs w:val="28"/>
        </w:rPr>
        <w:t>Durant ces deux phases, le poids des expropriations retombe sur la masse paysanne. Jusqu'ici propriétaire d'un lopin de terre, bien que minuscule, ou fermier de l'</w:t>
      </w:r>
      <w:r>
        <w:rPr>
          <w:szCs w:val="28"/>
        </w:rPr>
        <w:t>État</w:t>
      </w:r>
      <w:r w:rsidRPr="00901F7F">
        <w:rPr>
          <w:szCs w:val="28"/>
        </w:rPr>
        <w:t>, le paysan se transforme en journalier des compagnies américaines, avec un salaire de famine, insuffisant même pour couvrir les nécessités premières. Le salaire variait entre 20 et 30 centimes de dollar pour les hommes et 10 centimes pour les femmes et les enfants</w:t>
      </w:r>
      <w:r>
        <w:rPr>
          <w:szCs w:val="28"/>
        </w:rPr>
        <w:t> </w:t>
      </w:r>
      <w:r>
        <w:rPr>
          <w:rStyle w:val="Appelnotedebasdep"/>
          <w:szCs w:val="28"/>
        </w:rPr>
        <w:footnoteReference w:id="179"/>
      </w:r>
      <w:r>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[113]</w:t>
      </w:r>
    </w:p>
    <w:p w:rsidR="004865FE" w:rsidRPr="00901F7F" w:rsidRDefault="004865FE" w:rsidP="004865FE">
      <w:pPr>
        <w:autoSpaceDE w:val="0"/>
        <w:autoSpaceDN w:val="0"/>
        <w:adjustRightInd w:val="0"/>
        <w:spacing w:before="120" w:after="120"/>
        <w:jc w:val="both"/>
        <w:rPr>
          <w:szCs w:val="28"/>
        </w:rPr>
      </w:pPr>
      <w:r w:rsidRPr="00901F7F">
        <w:rPr>
          <w:szCs w:val="28"/>
        </w:rPr>
        <w:t>Selon diverses opinions</w:t>
      </w:r>
      <w:r>
        <w:rPr>
          <w:szCs w:val="28"/>
        </w:rPr>
        <w:t xml:space="preserve"> émises par les officiels nord-</w:t>
      </w:r>
      <w:r w:rsidRPr="00901F7F">
        <w:rPr>
          <w:szCs w:val="28"/>
        </w:rPr>
        <w:t>américains, cette situation représentait un progrès pour le paysan, satisfait de tr</w:t>
      </w:r>
      <w:r w:rsidRPr="00901F7F">
        <w:rPr>
          <w:szCs w:val="28"/>
        </w:rPr>
        <w:t>a</w:t>
      </w:r>
      <w:r w:rsidRPr="00901F7F">
        <w:rPr>
          <w:szCs w:val="28"/>
        </w:rPr>
        <w:t>vailler pour un salaire assuré</w:t>
      </w:r>
      <w:r>
        <w:rPr>
          <w:szCs w:val="28"/>
        </w:rPr>
        <w:t> </w:t>
      </w:r>
      <w:r>
        <w:rPr>
          <w:rStyle w:val="Appelnotedebasdep"/>
          <w:szCs w:val="28"/>
        </w:rPr>
        <w:footnoteReference w:id="180"/>
      </w:r>
      <w:r w:rsidRPr="00901F7F">
        <w:rPr>
          <w:szCs w:val="28"/>
        </w:rPr>
        <w:t>. "Plusieurs agriculteurs qui poss</w:t>
      </w:r>
      <w:r w:rsidRPr="00901F7F">
        <w:rPr>
          <w:szCs w:val="28"/>
        </w:rPr>
        <w:t>é</w:t>
      </w:r>
      <w:r w:rsidRPr="00901F7F">
        <w:rPr>
          <w:szCs w:val="28"/>
        </w:rPr>
        <w:t>daient ou occupaient des terres de culture travaillaient une partie du temps comme salariés ou étaient disposés à le faire si l'opportunité se prése</w:t>
      </w:r>
      <w:r w:rsidRPr="00901F7F">
        <w:rPr>
          <w:szCs w:val="28"/>
        </w:rPr>
        <w:t>n</w:t>
      </w:r>
      <w:r w:rsidRPr="00901F7F">
        <w:rPr>
          <w:szCs w:val="28"/>
        </w:rPr>
        <w:t>tait"</w:t>
      </w:r>
      <w:r>
        <w:rPr>
          <w:szCs w:val="28"/>
        </w:rPr>
        <w:t> </w:t>
      </w:r>
      <w:r>
        <w:rPr>
          <w:rStyle w:val="Appelnotedebasdep"/>
          <w:szCs w:val="28"/>
        </w:rPr>
        <w:footnoteReference w:id="181"/>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De fait, les investissements dans l'agriculture et l'établissement de plantations contribuèrent à l'apparition d'un prolétariat agricole. Bien que peu nombreux et rétribués avec des salaires minimes, ces ouvriers représentaient des éléments nouveaux au sein de l'économie agraire. Le mode de production capitaliste s'installait dans une certaine mesure dans la campagne haïtienne, avec les rapports de production capitali</w:t>
      </w:r>
      <w:r w:rsidRPr="00901F7F">
        <w:rPr>
          <w:szCs w:val="28"/>
        </w:rPr>
        <w:t>s</w:t>
      </w:r>
      <w:r w:rsidRPr="00901F7F">
        <w:rPr>
          <w:szCs w:val="28"/>
        </w:rPr>
        <w:t xml:space="preserve">te correspondant cristallisés dans le salaire. </w:t>
      </w:r>
    </w:p>
    <w:p w:rsidR="004865FE" w:rsidRPr="00901F7F" w:rsidRDefault="004865FE" w:rsidP="004865FE">
      <w:pPr>
        <w:autoSpaceDE w:val="0"/>
        <w:autoSpaceDN w:val="0"/>
        <w:adjustRightInd w:val="0"/>
        <w:spacing w:before="120" w:after="120"/>
        <w:jc w:val="both"/>
        <w:rPr>
          <w:szCs w:val="28"/>
        </w:rPr>
      </w:pPr>
      <w:r w:rsidRPr="00901F7F">
        <w:rPr>
          <w:szCs w:val="28"/>
        </w:rPr>
        <w:t>Les prémisses de l'économie monétaire faisaient donc présager une augmentation du pouvoir d'achat de certains secteurs paysans ju</w:t>
      </w:r>
      <w:r w:rsidRPr="00901F7F">
        <w:rPr>
          <w:szCs w:val="28"/>
        </w:rPr>
        <w:t>s</w:t>
      </w:r>
      <w:r w:rsidRPr="00901F7F">
        <w:rPr>
          <w:szCs w:val="28"/>
        </w:rPr>
        <w:t>qu'alors limités à une économie de subsistance ou bien à la condition de métayer rétribué en produit, non en argent.</w:t>
      </w:r>
    </w:p>
    <w:p w:rsidR="004865FE" w:rsidRPr="00901F7F" w:rsidRDefault="004865FE" w:rsidP="004865FE">
      <w:pPr>
        <w:autoSpaceDE w:val="0"/>
        <w:autoSpaceDN w:val="0"/>
        <w:adjustRightInd w:val="0"/>
        <w:spacing w:before="120" w:after="120"/>
        <w:jc w:val="both"/>
        <w:rPr>
          <w:szCs w:val="28"/>
        </w:rPr>
      </w:pPr>
      <w:r w:rsidRPr="00901F7F">
        <w:rPr>
          <w:szCs w:val="28"/>
        </w:rPr>
        <w:t>L'apparition de ce prolétariat pourrait signifier un pas en avant par rapport aux conditions antérieures d'exploitation féodale. Cependant, les salariés étaient plutôt saisonniers et rarement des ouvriers perm</w:t>
      </w:r>
      <w:r w:rsidRPr="00901F7F">
        <w:rPr>
          <w:szCs w:val="28"/>
        </w:rPr>
        <w:t>a</w:t>
      </w:r>
      <w:r w:rsidRPr="00901F7F">
        <w:rPr>
          <w:szCs w:val="28"/>
        </w:rPr>
        <w:t>nents. En outre, ils étaient noyés dans la masse des paysans obligés de travailler sans rémunération, selon le rigoureux système de la corvée. Le poids spécifique du prolétariat était donc des plus insignifiant. En fait, l'occupation poussait d'une main timide l'économie agraire sur le chemin du développement</w:t>
      </w:r>
      <w:r>
        <w:rPr>
          <w:szCs w:val="28"/>
        </w:rPr>
        <w:t xml:space="preserve"> </w:t>
      </w:r>
      <w:r w:rsidRPr="00901F7F">
        <w:rPr>
          <w:szCs w:val="28"/>
        </w:rPr>
        <w:t>[114]</w:t>
      </w:r>
      <w:r>
        <w:rPr>
          <w:szCs w:val="28"/>
        </w:rPr>
        <w:t xml:space="preserve"> </w:t>
      </w:r>
      <w:r w:rsidRPr="00901F7F">
        <w:rPr>
          <w:szCs w:val="28"/>
        </w:rPr>
        <w:t>capitaliste et, en même temps, l'e</w:t>
      </w:r>
      <w:r w:rsidRPr="00901F7F">
        <w:rPr>
          <w:szCs w:val="28"/>
        </w:rPr>
        <w:t>n</w:t>
      </w:r>
      <w:r w:rsidRPr="00901F7F">
        <w:rPr>
          <w:szCs w:val="28"/>
        </w:rPr>
        <w:t>fonçait dans le pire et le plus rétrograde système d'exploitation féod</w:t>
      </w:r>
      <w:r w:rsidRPr="00901F7F">
        <w:rPr>
          <w:szCs w:val="28"/>
        </w:rPr>
        <w:t>a</w:t>
      </w:r>
      <w:r w:rsidRPr="00901F7F">
        <w:rPr>
          <w:szCs w:val="28"/>
        </w:rPr>
        <w:t>le.</w:t>
      </w:r>
    </w:p>
    <w:p w:rsidR="004865FE" w:rsidRPr="00901F7F" w:rsidRDefault="004865FE" w:rsidP="004865FE">
      <w:pPr>
        <w:autoSpaceDE w:val="0"/>
        <w:autoSpaceDN w:val="0"/>
        <w:adjustRightInd w:val="0"/>
        <w:spacing w:before="120" w:after="120"/>
        <w:rPr>
          <w:szCs w:val="28"/>
        </w:rPr>
      </w:pPr>
    </w:p>
    <w:p w:rsidR="004865FE" w:rsidRPr="00901F7F" w:rsidRDefault="004865FE" w:rsidP="004865FE">
      <w:pPr>
        <w:pStyle w:val="planche"/>
      </w:pPr>
      <w:bookmarkStart w:id="26" w:name="occupation_pt_2_chap_V_III"/>
      <w:r w:rsidRPr="00901F7F">
        <w:t>III.- EXODE DE LA PAYSANNERIE</w:t>
      </w:r>
    </w:p>
    <w:bookmarkEnd w:id="26"/>
    <w:p w:rsidR="004865FE" w:rsidRPr="00901F7F" w:rsidRDefault="004865FE" w:rsidP="004865FE">
      <w:pPr>
        <w:autoSpaceDE w:val="0"/>
        <w:autoSpaceDN w:val="0"/>
        <w:adjustRightInd w:val="0"/>
        <w:spacing w:before="120" w:after="120"/>
        <w:jc w:val="both"/>
        <w:rPr>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sidRPr="00901F7F">
        <w:rPr>
          <w:szCs w:val="28"/>
        </w:rPr>
        <w:t>Criblé de dettes, mal alimenté, privé de son lopin de terre, le paysan connaissait une situation encore plus critique qu'avant l'occ</w:t>
      </w:r>
      <w:r w:rsidRPr="00901F7F">
        <w:rPr>
          <w:szCs w:val="28"/>
        </w:rPr>
        <w:t>u</w:t>
      </w:r>
      <w:r w:rsidRPr="00901F7F">
        <w:rPr>
          <w:szCs w:val="28"/>
        </w:rPr>
        <w:t>pation. D'après les rapports de la gendarmerie, le vagabondage au</w:t>
      </w:r>
      <w:r w:rsidRPr="00901F7F">
        <w:rPr>
          <w:szCs w:val="28"/>
        </w:rPr>
        <w:t>g</w:t>
      </w:r>
      <w:r w:rsidRPr="00901F7F">
        <w:rPr>
          <w:szCs w:val="28"/>
        </w:rPr>
        <w:t>mentait à la campagne</w:t>
      </w:r>
      <w:r>
        <w:rPr>
          <w:szCs w:val="28"/>
        </w:rPr>
        <w:t> ;</w:t>
      </w:r>
      <w:r w:rsidRPr="00901F7F">
        <w:rPr>
          <w:szCs w:val="28"/>
        </w:rPr>
        <w:t xml:space="preserve"> de nombreux paysans allaient dans les villes grossir le nombre des chômeurs</w:t>
      </w:r>
      <w:r>
        <w:rPr>
          <w:szCs w:val="28"/>
        </w:rPr>
        <w:t> </w:t>
      </w:r>
      <w:r>
        <w:rPr>
          <w:rStyle w:val="Appelnotedebasdep"/>
          <w:szCs w:val="28"/>
        </w:rPr>
        <w:footnoteReference w:id="182"/>
      </w:r>
      <w:r w:rsidRPr="00901F7F">
        <w:rPr>
          <w:szCs w:val="28"/>
        </w:rPr>
        <w:t>. L'émigration prit des proportions considérables et tragiques, démontrant avec évidence le mécontent</w:t>
      </w:r>
      <w:r w:rsidRPr="00901F7F">
        <w:rPr>
          <w:szCs w:val="28"/>
        </w:rPr>
        <w:t>e</w:t>
      </w:r>
      <w:r w:rsidRPr="00901F7F">
        <w:rPr>
          <w:szCs w:val="28"/>
        </w:rPr>
        <w:t>ment du paysan qui s'en allait, parfois pour toujours, vers Cuba ou la République Dominicaine à la recherche d'un avenir moins sombre</w:t>
      </w:r>
      <w:r>
        <w:rPr>
          <w:szCs w:val="28"/>
        </w:rPr>
        <w:t> </w:t>
      </w:r>
      <w:r>
        <w:rPr>
          <w:rStyle w:val="Appelnotedebasdep"/>
          <w:szCs w:val="28"/>
        </w:rPr>
        <w:footnoteReference w:id="183"/>
      </w:r>
      <w:r w:rsidRPr="00901F7F">
        <w:rPr>
          <w:szCs w:val="28"/>
        </w:rPr>
        <w:t>.</w:t>
      </w:r>
    </w:p>
    <w:p w:rsidR="004865FE" w:rsidRDefault="004865FE" w:rsidP="004865FE">
      <w:pPr>
        <w:autoSpaceDE w:val="0"/>
        <w:autoSpaceDN w:val="0"/>
        <w:adjustRightInd w:val="0"/>
        <w:spacing w:before="120" w:after="120"/>
        <w:jc w:val="both"/>
        <w:rPr>
          <w:szCs w:val="28"/>
        </w:rPr>
      </w:pPr>
      <w:r w:rsidRPr="00901F7F">
        <w:rPr>
          <w:szCs w:val="28"/>
        </w:rPr>
        <w:t>D'après M. Séjourné, Inspecteur Général des Douanes, plus de 300.000 Haïtiens abandonnèrent le pays durant les 19 ans de l'occup</w:t>
      </w:r>
      <w:r w:rsidRPr="00901F7F">
        <w:rPr>
          <w:szCs w:val="28"/>
        </w:rPr>
        <w:t>a</w:t>
      </w:r>
      <w:r w:rsidRPr="00901F7F">
        <w:rPr>
          <w:szCs w:val="28"/>
        </w:rPr>
        <w:t>tion et aucun ne revint à sa terre natale</w:t>
      </w:r>
      <w:r>
        <w:rPr>
          <w:szCs w:val="28"/>
        </w:rPr>
        <w:t> </w:t>
      </w:r>
      <w:r>
        <w:rPr>
          <w:rStyle w:val="Appelnotedebasdep"/>
          <w:szCs w:val="28"/>
        </w:rPr>
        <w:footnoteReference w:id="184"/>
      </w:r>
      <w:r w:rsidRPr="00901F7F">
        <w:rPr>
          <w:szCs w:val="28"/>
        </w:rPr>
        <w:t>. Pour sa part, le Conseiller Financier évalua à 209.080 le nombre d'émigrés vers Cuba légalement recensés durant la période 1915-1929. En réunissant les données pr</w:t>
      </w:r>
      <w:r w:rsidRPr="00901F7F">
        <w:rPr>
          <w:szCs w:val="28"/>
        </w:rPr>
        <w:t>o</w:t>
      </w:r>
      <w:r w:rsidRPr="00901F7F">
        <w:rPr>
          <w:szCs w:val="28"/>
        </w:rPr>
        <w:t>venant de diverses sources, on peut apprécier de façon approximative les dimensions du phénomène migratoire</w:t>
      </w:r>
      <w:r>
        <w:rPr>
          <w:szCs w:val="28"/>
        </w:rPr>
        <w:t> :</w:t>
      </w:r>
    </w:p>
    <w:p w:rsidR="004865FE" w:rsidRDefault="004865FE" w:rsidP="004865FE">
      <w:pPr>
        <w:autoSpaceDE w:val="0"/>
        <w:autoSpaceDN w:val="0"/>
        <w:adjustRightInd w:val="0"/>
        <w:spacing w:before="120" w:after="120"/>
        <w:jc w:val="both"/>
        <w:rPr>
          <w:szCs w:val="28"/>
        </w:rPr>
      </w:pPr>
      <w:r w:rsidRPr="00901F7F">
        <w:rPr>
          <w:szCs w:val="28"/>
        </w:rPr>
        <w:t>[115]</w:t>
      </w:r>
    </w:p>
    <w:p w:rsidR="004865FE" w:rsidRDefault="004865FE" w:rsidP="004865FE">
      <w:pPr>
        <w:autoSpaceDE w:val="0"/>
        <w:autoSpaceDN w:val="0"/>
        <w:adjustRightInd w:val="0"/>
        <w:spacing w:before="120" w:after="120"/>
        <w:jc w:val="both"/>
        <w:rPr>
          <w:szCs w:val="28"/>
        </w:rPr>
      </w:pPr>
    </w:p>
    <w:p w:rsidR="004865FE" w:rsidRPr="00832C9C" w:rsidRDefault="004865FE" w:rsidP="004865FE">
      <w:pPr>
        <w:autoSpaceDE w:val="0"/>
        <w:autoSpaceDN w:val="0"/>
        <w:adjustRightInd w:val="0"/>
        <w:spacing w:before="120" w:after="120"/>
        <w:ind w:firstLine="0"/>
        <w:jc w:val="center"/>
        <w:rPr>
          <w:b/>
          <w:bCs/>
          <w:sz w:val="24"/>
          <w:szCs w:val="28"/>
        </w:rPr>
      </w:pPr>
      <w:r w:rsidRPr="00832C9C">
        <w:rPr>
          <w:b/>
          <w:bCs/>
          <w:sz w:val="24"/>
          <w:szCs w:val="28"/>
        </w:rPr>
        <w:t>Evolution du courant migratoire légal vers Cuba (1915-1929)</w:t>
      </w:r>
    </w:p>
    <w:tbl>
      <w:tblPr>
        <w:tblW w:w="0" w:type="auto"/>
        <w:tblLook w:val="04A0" w:firstRow="1" w:lastRow="0" w:firstColumn="1" w:lastColumn="0" w:noHBand="0" w:noVBand="1"/>
      </w:tblPr>
      <w:tblGrid>
        <w:gridCol w:w="4031"/>
        <w:gridCol w:w="4105"/>
      </w:tblGrid>
      <w:tr w:rsidR="004865FE" w:rsidRPr="00C023A0">
        <w:tc>
          <w:tcPr>
            <w:tcW w:w="4031"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120" w:after="120"/>
              <w:ind w:left="360" w:firstLine="0"/>
              <w:jc w:val="both"/>
              <w:rPr>
                <w:sz w:val="24"/>
                <w:szCs w:val="28"/>
              </w:rPr>
            </w:pPr>
            <w:r>
              <w:rPr>
                <w:sz w:val="24"/>
                <w:szCs w:val="28"/>
              </w:rPr>
              <w:t>ANNÉ</w:t>
            </w:r>
            <w:r w:rsidRPr="00C023A0">
              <w:rPr>
                <w:sz w:val="24"/>
                <w:szCs w:val="28"/>
              </w:rPr>
              <w:t>ES</w:t>
            </w:r>
          </w:p>
        </w:tc>
        <w:tc>
          <w:tcPr>
            <w:tcW w:w="4105"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rPr>
            </w:pPr>
            <w:r w:rsidRPr="00C023A0">
              <w:rPr>
                <w:sz w:val="24"/>
                <w:szCs w:val="28"/>
              </w:rPr>
              <w:t>NOMBRE D'IMMIGRANTS</w:t>
            </w:r>
          </w:p>
        </w:tc>
      </w:tr>
      <w:tr w:rsidR="004865FE" w:rsidRPr="00C023A0">
        <w:tc>
          <w:tcPr>
            <w:tcW w:w="4031" w:type="dxa"/>
            <w:tcBorders>
              <w:top w:val="single" w:sz="12" w:space="0" w:color="auto"/>
            </w:tcBorders>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 xml:space="preserve">1915 </w:t>
            </w:r>
          </w:p>
        </w:tc>
        <w:tc>
          <w:tcPr>
            <w:tcW w:w="4105" w:type="dxa"/>
            <w:tcBorders>
              <w:top w:val="single" w:sz="12" w:space="0" w:color="auto"/>
            </w:tcBorders>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23.490</w:t>
            </w:r>
          </w:p>
        </w:tc>
      </w:tr>
      <w:tr w:rsidR="004865FE" w:rsidRPr="00C023A0">
        <w:tc>
          <w:tcPr>
            <w:tcW w:w="4031" w:type="dxa"/>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1916</w:t>
            </w:r>
          </w:p>
        </w:tc>
        <w:tc>
          <w:tcPr>
            <w:tcW w:w="4105" w:type="dxa"/>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4.878</w:t>
            </w:r>
          </w:p>
        </w:tc>
      </w:tr>
      <w:tr w:rsidR="004865FE" w:rsidRPr="00C023A0">
        <w:tc>
          <w:tcPr>
            <w:tcW w:w="4031" w:type="dxa"/>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1917</w:t>
            </w:r>
          </w:p>
        </w:tc>
        <w:tc>
          <w:tcPr>
            <w:tcW w:w="4105" w:type="dxa"/>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10.241</w:t>
            </w:r>
          </w:p>
        </w:tc>
      </w:tr>
      <w:tr w:rsidR="004865FE" w:rsidRPr="00C023A0">
        <w:tc>
          <w:tcPr>
            <w:tcW w:w="4031" w:type="dxa"/>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1918</w:t>
            </w:r>
          </w:p>
        </w:tc>
        <w:tc>
          <w:tcPr>
            <w:tcW w:w="4105" w:type="dxa"/>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11.268</w:t>
            </w:r>
          </w:p>
        </w:tc>
      </w:tr>
      <w:tr w:rsidR="004865FE" w:rsidRPr="00C023A0">
        <w:tc>
          <w:tcPr>
            <w:tcW w:w="4031" w:type="dxa"/>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1919</w:t>
            </w:r>
          </w:p>
        </w:tc>
        <w:tc>
          <w:tcPr>
            <w:tcW w:w="4105" w:type="dxa"/>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7.329</w:t>
            </w:r>
          </w:p>
        </w:tc>
      </w:tr>
      <w:tr w:rsidR="004865FE" w:rsidRPr="00C023A0">
        <w:tc>
          <w:tcPr>
            <w:tcW w:w="4031" w:type="dxa"/>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1920</w:t>
            </w:r>
          </w:p>
        </w:tc>
        <w:tc>
          <w:tcPr>
            <w:tcW w:w="4105" w:type="dxa"/>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30.722</w:t>
            </w:r>
          </w:p>
        </w:tc>
      </w:tr>
      <w:tr w:rsidR="004865FE" w:rsidRPr="00C023A0">
        <w:tc>
          <w:tcPr>
            <w:tcW w:w="4031" w:type="dxa"/>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 xml:space="preserve">1921 </w:t>
            </w:r>
          </w:p>
        </w:tc>
        <w:tc>
          <w:tcPr>
            <w:tcW w:w="4105" w:type="dxa"/>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17.567(1)</w:t>
            </w:r>
          </w:p>
        </w:tc>
      </w:tr>
      <w:tr w:rsidR="004865FE" w:rsidRPr="00C023A0">
        <w:tc>
          <w:tcPr>
            <w:tcW w:w="4031" w:type="dxa"/>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 xml:space="preserve">1922 </w:t>
            </w:r>
          </w:p>
        </w:tc>
        <w:tc>
          <w:tcPr>
            <w:tcW w:w="4105" w:type="dxa"/>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10.152(2)</w:t>
            </w:r>
          </w:p>
        </w:tc>
      </w:tr>
      <w:tr w:rsidR="004865FE" w:rsidRPr="00C023A0">
        <w:tc>
          <w:tcPr>
            <w:tcW w:w="4031" w:type="dxa"/>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1923</w:t>
            </w:r>
          </w:p>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 xml:space="preserve">1924 </w:t>
            </w:r>
          </w:p>
        </w:tc>
        <w:tc>
          <w:tcPr>
            <w:tcW w:w="4105" w:type="dxa"/>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20.117</w:t>
            </w:r>
          </w:p>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21.517</w:t>
            </w:r>
          </w:p>
        </w:tc>
      </w:tr>
      <w:tr w:rsidR="004865FE" w:rsidRPr="00C023A0">
        <w:tc>
          <w:tcPr>
            <w:tcW w:w="4031" w:type="dxa"/>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 xml:space="preserve">1925 </w:t>
            </w:r>
          </w:p>
        </w:tc>
        <w:tc>
          <w:tcPr>
            <w:tcW w:w="4105" w:type="dxa"/>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22.970(2)</w:t>
            </w:r>
          </w:p>
        </w:tc>
      </w:tr>
      <w:tr w:rsidR="004865FE" w:rsidRPr="00C023A0">
        <w:tc>
          <w:tcPr>
            <w:tcW w:w="4031" w:type="dxa"/>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 xml:space="preserve">1926 </w:t>
            </w:r>
          </w:p>
        </w:tc>
        <w:tc>
          <w:tcPr>
            <w:tcW w:w="4105" w:type="dxa"/>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21.619</w:t>
            </w:r>
          </w:p>
        </w:tc>
      </w:tr>
      <w:tr w:rsidR="004865FE" w:rsidRPr="00C023A0">
        <w:tc>
          <w:tcPr>
            <w:tcW w:w="4031" w:type="dxa"/>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1927</w:t>
            </w:r>
          </w:p>
        </w:tc>
        <w:tc>
          <w:tcPr>
            <w:tcW w:w="4105" w:type="dxa"/>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14.098</w:t>
            </w:r>
          </w:p>
        </w:tc>
      </w:tr>
      <w:tr w:rsidR="004865FE" w:rsidRPr="00C023A0">
        <w:tc>
          <w:tcPr>
            <w:tcW w:w="4031"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ind w:left="360" w:firstLine="0"/>
              <w:jc w:val="both"/>
              <w:rPr>
                <w:sz w:val="24"/>
                <w:szCs w:val="28"/>
              </w:rPr>
            </w:pPr>
            <w:r w:rsidRPr="00C023A0">
              <w:rPr>
                <w:sz w:val="24"/>
                <w:szCs w:val="28"/>
              </w:rPr>
              <w:t xml:space="preserve">1928-1929 </w:t>
            </w:r>
          </w:p>
        </w:tc>
        <w:tc>
          <w:tcPr>
            <w:tcW w:w="4105" w:type="dxa"/>
            <w:tcBorders>
              <w:bottom w:val="single" w:sz="12" w:space="0" w:color="auto"/>
            </w:tcBorders>
          </w:tcPr>
          <w:p w:rsidR="004865FE" w:rsidRPr="00C023A0" w:rsidRDefault="004865FE" w:rsidP="004865FE">
            <w:pPr>
              <w:tabs>
                <w:tab w:val="right" w:pos="8640"/>
              </w:tabs>
              <w:autoSpaceDE w:val="0"/>
              <w:autoSpaceDN w:val="0"/>
              <w:adjustRightInd w:val="0"/>
              <w:ind w:right="1440" w:firstLine="0"/>
              <w:jc w:val="right"/>
              <w:rPr>
                <w:sz w:val="24"/>
                <w:szCs w:val="28"/>
              </w:rPr>
            </w:pPr>
            <w:r w:rsidRPr="00C023A0">
              <w:rPr>
                <w:sz w:val="24"/>
                <w:szCs w:val="28"/>
              </w:rPr>
              <w:t>5.500(3)</w:t>
            </w:r>
          </w:p>
        </w:tc>
      </w:tr>
      <w:tr w:rsidR="004865FE" w:rsidRPr="00C023A0">
        <w:tc>
          <w:tcPr>
            <w:tcW w:w="4031" w:type="dxa"/>
            <w:tcBorders>
              <w:top w:val="single" w:sz="12" w:space="0" w:color="auto"/>
              <w:bottom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left="360" w:firstLine="0"/>
              <w:jc w:val="both"/>
              <w:rPr>
                <w:sz w:val="24"/>
                <w:szCs w:val="28"/>
              </w:rPr>
            </w:pPr>
            <w:r w:rsidRPr="00C023A0">
              <w:rPr>
                <w:sz w:val="24"/>
                <w:szCs w:val="28"/>
              </w:rPr>
              <w:t xml:space="preserve">TOTAL </w:t>
            </w:r>
          </w:p>
        </w:tc>
        <w:tc>
          <w:tcPr>
            <w:tcW w:w="4105" w:type="dxa"/>
            <w:tcBorders>
              <w:top w:val="single" w:sz="12" w:space="0" w:color="auto"/>
              <w:bottom w:val="single" w:sz="12" w:space="0" w:color="auto"/>
            </w:tcBorders>
          </w:tcPr>
          <w:p w:rsidR="004865FE" w:rsidRPr="00C023A0" w:rsidRDefault="004865FE" w:rsidP="004865FE">
            <w:pPr>
              <w:tabs>
                <w:tab w:val="right" w:pos="8640"/>
              </w:tabs>
              <w:autoSpaceDE w:val="0"/>
              <w:autoSpaceDN w:val="0"/>
              <w:adjustRightInd w:val="0"/>
              <w:spacing w:before="120" w:after="120"/>
              <w:ind w:right="1440" w:firstLine="0"/>
              <w:jc w:val="right"/>
              <w:rPr>
                <w:sz w:val="24"/>
                <w:szCs w:val="28"/>
              </w:rPr>
            </w:pPr>
            <w:r w:rsidRPr="00C023A0">
              <w:rPr>
                <w:sz w:val="24"/>
                <w:szCs w:val="28"/>
              </w:rPr>
              <w:t>221.468</w:t>
            </w:r>
          </w:p>
        </w:tc>
      </w:tr>
    </w:tbl>
    <w:p w:rsidR="004865FE" w:rsidRPr="00832C9C" w:rsidRDefault="004865FE" w:rsidP="004865FE">
      <w:pPr>
        <w:autoSpaceDE w:val="0"/>
        <w:autoSpaceDN w:val="0"/>
        <w:adjustRightInd w:val="0"/>
        <w:spacing w:before="120" w:after="120"/>
        <w:ind w:firstLine="0"/>
        <w:jc w:val="both"/>
        <w:rPr>
          <w:sz w:val="24"/>
          <w:szCs w:val="28"/>
        </w:rPr>
      </w:pPr>
      <w:r w:rsidRPr="00832C9C">
        <w:rPr>
          <w:sz w:val="24"/>
          <w:szCs w:val="28"/>
        </w:rPr>
        <w:t>SOURCES :</w:t>
      </w:r>
    </w:p>
    <w:p w:rsidR="004865FE" w:rsidRPr="00832C9C" w:rsidRDefault="004865FE" w:rsidP="004865FE">
      <w:pPr>
        <w:autoSpaceDE w:val="0"/>
        <w:autoSpaceDN w:val="0"/>
        <w:adjustRightInd w:val="0"/>
        <w:ind w:firstLine="0"/>
        <w:jc w:val="both"/>
        <w:rPr>
          <w:sz w:val="24"/>
          <w:szCs w:val="28"/>
          <w:lang w:val="en-CA"/>
        </w:rPr>
      </w:pPr>
      <w:r w:rsidRPr="00832C9C">
        <w:rPr>
          <w:sz w:val="24"/>
          <w:szCs w:val="28"/>
          <w:lang w:val="en-CA"/>
        </w:rPr>
        <w:t xml:space="preserve">1- Emily Green Balch, op. cit, p. 76. </w:t>
      </w:r>
    </w:p>
    <w:p w:rsidR="004865FE" w:rsidRPr="00832C9C" w:rsidRDefault="004865FE" w:rsidP="004865FE">
      <w:pPr>
        <w:autoSpaceDE w:val="0"/>
        <w:autoSpaceDN w:val="0"/>
        <w:adjustRightInd w:val="0"/>
        <w:ind w:firstLine="0"/>
        <w:jc w:val="both"/>
        <w:rPr>
          <w:sz w:val="24"/>
          <w:szCs w:val="28"/>
        </w:rPr>
      </w:pPr>
      <w:r w:rsidRPr="00832C9C">
        <w:rPr>
          <w:sz w:val="24"/>
          <w:szCs w:val="28"/>
        </w:rPr>
        <w:t xml:space="preserve">2- Receveur Financier, Annual Report, 1925-26, p. 97. </w:t>
      </w:r>
    </w:p>
    <w:p w:rsidR="004865FE" w:rsidRPr="00832C9C" w:rsidRDefault="004865FE" w:rsidP="004865FE">
      <w:pPr>
        <w:autoSpaceDE w:val="0"/>
        <w:autoSpaceDN w:val="0"/>
        <w:adjustRightInd w:val="0"/>
        <w:ind w:firstLine="0"/>
        <w:jc w:val="both"/>
        <w:rPr>
          <w:sz w:val="24"/>
          <w:szCs w:val="28"/>
        </w:rPr>
      </w:pPr>
      <w:r w:rsidRPr="00832C9C">
        <w:rPr>
          <w:sz w:val="24"/>
          <w:szCs w:val="28"/>
        </w:rPr>
        <w:t>3- Receveur Financier, Annual Report, 1928, p. 67.</w:t>
      </w:r>
    </w:p>
    <w:p w:rsidR="004865FE" w:rsidRDefault="004865FE" w:rsidP="004865FE">
      <w:pPr>
        <w:autoSpaceDE w:val="0"/>
        <w:autoSpaceDN w:val="0"/>
        <w:adjustRightInd w:val="0"/>
        <w:spacing w:before="120" w:after="120"/>
        <w:jc w:val="both"/>
        <w:rPr>
          <w:szCs w:val="28"/>
        </w:rPr>
      </w:pP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autoSpaceDE w:val="0"/>
        <w:autoSpaceDN w:val="0"/>
        <w:adjustRightInd w:val="0"/>
        <w:spacing w:before="120" w:after="120"/>
        <w:jc w:val="both"/>
        <w:rPr>
          <w:szCs w:val="28"/>
        </w:rPr>
      </w:pPr>
      <w:r w:rsidRPr="00901F7F">
        <w:rPr>
          <w:szCs w:val="28"/>
        </w:rPr>
        <w:t>L'émigration clandestine représentait entre le tiers et la moitié de l'émigration légale. Ainsi, une moyenne annuelle de 30 ou 40 mille adultes allaient à Cuba en quête de travail. Pour l'année 1920, on est</w:t>
      </w:r>
      <w:r w:rsidRPr="00901F7F">
        <w:rPr>
          <w:szCs w:val="28"/>
        </w:rPr>
        <w:t>i</w:t>
      </w:r>
      <w:r w:rsidRPr="00901F7F">
        <w:rPr>
          <w:szCs w:val="28"/>
        </w:rPr>
        <w:t>mait à environ 50 mille hommes les émigrants haïtiens à Cuba, (ém</w:t>
      </w:r>
      <w:r w:rsidRPr="00901F7F">
        <w:rPr>
          <w:szCs w:val="28"/>
        </w:rPr>
        <w:t>i</w:t>
      </w:r>
      <w:r w:rsidRPr="00901F7F">
        <w:rPr>
          <w:szCs w:val="28"/>
        </w:rPr>
        <w:t>gration légale et clandestine). Une baisse fut enregistrée dans la péri</w:t>
      </w:r>
      <w:r w:rsidRPr="00901F7F">
        <w:rPr>
          <w:szCs w:val="28"/>
        </w:rPr>
        <w:t>o</w:t>
      </w:r>
      <w:r w:rsidRPr="00901F7F">
        <w:rPr>
          <w:szCs w:val="28"/>
        </w:rPr>
        <w:t>de suivant la crise mondiale. Cependant, en 1930, selon le consul ha</w:t>
      </w:r>
      <w:r w:rsidRPr="00901F7F">
        <w:rPr>
          <w:szCs w:val="28"/>
        </w:rPr>
        <w:t>ï</w:t>
      </w:r>
      <w:r w:rsidRPr="00901F7F">
        <w:rPr>
          <w:szCs w:val="28"/>
        </w:rPr>
        <w:t>tien dans la région de Camaguey, trente mille Haïtiens arrivèrent dans cette seule province cubaine.</w:t>
      </w:r>
    </w:p>
    <w:p w:rsidR="004865FE" w:rsidRPr="00901F7F" w:rsidRDefault="004865FE" w:rsidP="004865FE">
      <w:pPr>
        <w:spacing w:before="120" w:after="120"/>
        <w:jc w:val="both"/>
        <w:rPr>
          <w:szCs w:val="28"/>
        </w:rPr>
      </w:pPr>
      <w:r w:rsidRPr="00901F7F">
        <w:rPr>
          <w:szCs w:val="28"/>
        </w:rPr>
        <w:t>L'émigration vers la République Dominicaine demeurait hors de tout contrôle, mais était supérieure à celle vers</w:t>
      </w:r>
      <w:r>
        <w:rPr>
          <w:szCs w:val="28"/>
        </w:rPr>
        <w:t xml:space="preserve"> </w:t>
      </w:r>
      <w:r w:rsidRPr="00901F7F">
        <w:rPr>
          <w:szCs w:val="28"/>
        </w:rPr>
        <w:t>[116]</w:t>
      </w:r>
      <w:r>
        <w:rPr>
          <w:szCs w:val="28"/>
        </w:rPr>
        <w:t xml:space="preserve"> </w:t>
      </w:r>
      <w:r w:rsidRPr="00901F7F">
        <w:rPr>
          <w:szCs w:val="28"/>
        </w:rPr>
        <w:t>Cuba</w:t>
      </w:r>
      <w:r>
        <w:rPr>
          <w:szCs w:val="28"/>
        </w:rPr>
        <w:t> </w:t>
      </w:r>
      <w:r>
        <w:rPr>
          <w:rStyle w:val="Appelnotedebasdep"/>
          <w:szCs w:val="28"/>
        </w:rPr>
        <w:footnoteReference w:id="185"/>
      </w:r>
      <w:r w:rsidRPr="00901F7F">
        <w:rPr>
          <w:szCs w:val="28"/>
        </w:rPr>
        <w:t>. L'op</w:t>
      </w:r>
      <w:r w:rsidRPr="00901F7F">
        <w:rPr>
          <w:szCs w:val="28"/>
        </w:rPr>
        <w:t>i</w:t>
      </w:r>
      <w:r w:rsidRPr="00901F7F">
        <w:rPr>
          <w:szCs w:val="28"/>
        </w:rPr>
        <w:t>nion publique dominicaine s'alarma et en vint à pa</w:t>
      </w:r>
      <w:r w:rsidRPr="00901F7F">
        <w:rPr>
          <w:szCs w:val="28"/>
        </w:rPr>
        <w:t>r</w:t>
      </w:r>
      <w:r w:rsidRPr="00901F7F">
        <w:rPr>
          <w:szCs w:val="28"/>
        </w:rPr>
        <w:t>ler de la "menace haïtienne"</w:t>
      </w:r>
      <w:r>
        <w:rPr>
          <w:szCs w:val="28"/>
        </w:rPr>
        <w:t> </w:t>
      </w:r>
      <w:r>
        <w:rPr>
          <w:rStyle w:val="Appelnotedebasdep"/>
          <w:szCs w:val="28"/>
        </w:rPr>
        <w:footnoteReference w:id="186"/>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La saignée constituée par l'exode paysan affecta terriblement l'éc</w:t>
      </w:r>
      <w:r w:rsidRPr="00901F7F">
        <w:rPr>
          <w:szCs w:val="28"/>
        </w:rPr>
        <w:t>o</w:t>
      </w:r>
      <w:r w:rsidRPr="00901F7F">
        <w:rPr>
          <w:szCs w:val="28"/>
        </w:rPr>
        <w:t xml:space="preserve">nomie du pays. En 1927, le journal </w:t>
      </w:r>
      <w:r w:rsidRPr="00901F7F">
        <w:rPr>
          <w:i/>
          <w:iCs/>
          <w:szCs w:val="28"/>
        </w:rPr>
        <w:t xml:space="preserve">Le Temps </w:t>
      </w:r>
      <w:r w:rsidRPr="00901F7F">
        <w:rPr>
          <w:szCs w:val="28"/>
        </w:rPr>
        <w:t>(2 octobre) signalait que "le Sud n'est plus que l'ombre de ce qu'il fut il y a 10 à 15 ans". Ce département perdit plus de 80.000 hommes, sans compter les femmes qui partaient se prostituer pour gagner leur vie</w:t>
      </w:r>
      <w:r>
        <w:rPr>
          <w:szCs w:val="28"/>
        </w:rPr>
        <w:t> </w:t>
      </w:r>
      <w:r>
        <w:rPr>
          <w:rStyle w:val="Appelnotedebasdep"/>
          <w:szCs w:val="28"/>
        </w:rPr>
        <w:footnoteReference w:id="187"/>
      </w:r>
      <w:r w:rsidRPr="00901F7F">
        <w:rPr>
          <w:szCs w:val="28"/>
        </w:rPr>
        <w:t>. Cette situation obligeait les enfants et les femmes à</w:t>
      </w:r>
      <w:r>
        <w:rPr>
          <w:szCs w:val="28"/>
        </w:rPr>
        <w:t xml:space="preserve"> accomplir des travaux ordinai</w:t>
      </w:r>
      <w:r w:rsidRPr="00901F7F">
        <w:rPr>
          <w:szCs w:val="28"/>
        </w:rPr>
        <w:t>r</w:t>
      </w:r>
      <w:r w:rsidRPr="00901F7F">
        <w:rPr>
          <w:szCs w:val="28"/>
        </w:rPr>
        <w:t>e</w:t>
      </w:r>
      <w:r w:rsidRPr="00901F7F">
        <w:rPr>
          <w:szCs w:val="28"/>
        </w:rPr>
        <w:t>ment attribués aux hommes</w:t>
      </w:r>
      <w:r>
        <w:rPr>
          <w:szCs w:val="28"/>
        </w:rPr>
        <w:t> </w:t>
      </w:r>
      <w:r>
        <w:rPr>
          <w:rStyle w:val="Appelnotedebasdep"/>
          <w:szCs w:val="28"/>
        </w:rPr>
        <w:footnoteReference w:id="188"/>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Une petite fraction de ces émigrants parvint à une vie meilleure. Ce sont les "viejos" qui ont constitué un thème haut en couleur dans la littérature haïtienne. Ils revenaient avec quelques centaines de dollars d'économie, de bons costumes, des souliers, des dents en or et des l</w:t>
      </w:r>
      <w:r w:rsidRPr="00901F7F">
        <w:rPr>
          <w:szCs w:val="28"/>
        </w:rPr>
        <w:t>u</w:t>
      </w:r>
      <w:r w:rsidRPr="00901F7F">
        <w:rPr>
          <w:szCs w:val="28"/>
        </w:rPr>
        <w:t>nettes.</w:t>
      </w:r>
    </w:p>
    <w:p w:rsidR="004865FE" w:rsidRPr="00901F7F" w:rsidRDefault="004865FE" w:rsidP="004865FE">
      <w:pPr>
        <w:autoSpaceDE w:val="0"/>
        <w:autoSpaceDN w:val="0"/>
        <w:adjustRightInd w:val="0"/>
        <w:spacing w:before="120" w:after="120"/>
        <w:jc w:val="both"/>
        <w:rPr>
          <w:szCs w:val="28"/>
        </w:rPr>
      </w:pPr>
      <w:r w:rsidRPr="00901F7F">
        <w:rPr>
          <w:szCs w:val="28"/>
        </w:rPr>
        <w:t>Mais la majorité revenait pauvre comme avant, après avoir souffert d'innombrables humiliations et étant physiquement abrutis pour avoir fourni de 10 à 15 heures par jour de dur travail dans les champs de canne. Les contrats de travail transformaient l'émigré en serf, presque en esclave. "Lorsqu'ils retournent dans leur pays -</w:t>
      </w:r>
      <w:r>
        <w:rPr>
          <w:szCs w:val="28"/>
        </w:rPr>
        <w:t xml:space="preserve"> note M. Win</w:t>
      </w:r>
      <w:r w:rsidRPr="00901F7F">
        <w:rPr>
          <w:szCs w:val="28"/>
        </w:rPr>
        <w:t>throp</w:t>
      </w:r>
      <w:r>
        <w:rPr>
          <w:szCs w:val="28"/>
        </w:rPr>
        <w:t xml:space="preserve"> </w:t>
      </w:r>
      <w:r w:rsidRPr="00901F7F">
        <w:rPr>
          <w:szCs w:val="28"/>
        </w:rPr>
        <w:t>[117] consul américain au Cap-Haïtien -ils oublient leur âge et pa</w:t>
      </w:r>
      <w:r w:rsidRPr="00901F7F">
        <w:rPr>
          <w:szCs w:val="28"/>
        </w:rPr>
        <w:t>r</w:t>
      </w:r>
      <w:r w:rsidRPr="00901F7F">
        <w:rPr>
          <w:szCs w:val="28"/>
        </w:rPr>
        <w:t>fois jusqu'à leur nom"</w:t>
      </w:r>
      <w:r>
        <w:rPr>
          <w:szCs w:val="28"/>
        </w:rPr>
        <w:t> </w:t>
      </w:r>
      <w:r>
        <w:rPr>
          <w:rStyle w:val="Appelnotedebasdep"/>
          <w:szCs w:val="28"/>
        </w:rPr>
        <w:footnoteReference w:id="189"/>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Cette émigration constituait un apport de main-d'œuvre presque servile aux raffineries de sucre cubaines et dominicaines, propriétés de capitalistes américains. La United Fruit, par exemple, employa 8.000 de ces émigrés en 1926 et 12.000 en 1927.</w:t>
      </w:r>
    </w:p>
    <w:p w:rsidR="004865FE" w:rsidRPr="00901F7F" w:rsidRDefault="004865FE" w:rsidP="004865FE">
      <w:pPr>
        <w:autoSpaceDE w:val="0"/>
        <w:autoSpaceDN w:val="0"/>
        <w:adjustRightInd w:val="0"/>
        <w:spacing w:before="120" w:after="120"/>
        <w:jc w:val="both"/>
        <w:rPr>
          <w:szCs w:val="28"/>
        </w:rPr>
      </w:pPr>
      <w:r w:rsidRPr="00901F7F">
        <w:rPr>
          <w:szCs w:val="28"/>
        </w:rPr>
        <w:t>Les officiels américains encourageaient cette "traite des noirs, se transformant en agents actifs de recrutement"</w:t>
      </w:r>
      <w:r>
        <w:rPr>
          <w:szCs w:val="28"/>
        </w:rPr>
        <w:t> </w:t>
      </w:r>
      <w:r>
        <w:rPr>
          <w:rStyle w:val="Appelnotedebasdep"/>
          <w:szCs w:val="28"/>
        </w:rPr>
        <w:footnoteReference w:id="190"/>
      </w:r>
      <w:r w:rsidRPr="00901F7F">
        <w:rPr>
          <w:szCs w:val="28"/>
        </w:rPr>
        <w:t>. D'après eux, l'émigr</w:t>
      </w:r>
      <w:r w:rsidRPr="00901F7F">
        <w:rPr>
          <w:szCs w:val="28"/>
        </w:rPr>
        <w:t>a</w:t>
      </w:r>
      <w:r w:rsidRPr="00901F7F">
        <w:rPr>
          <w:szCs w:val="28"/>
        </w:rPr>
        <w:t>tion apportait une solution au problème démographique, puisque la population de la République était au-dessus de sa capacité product</w:t>
      </w:r>
      <w:r w:rsidRPr="00901F7F">
        <w:rPr>
          <w:szCs w:val="28"/>
        </w:rPr>
        <w:t>i</w:t>
      </w:r>
      <w:r w:rsidRPr="00901F7F">
        <w:rPr>
          <w:szCs w:val="28"/>
        </w:rPr>
        <w:t>ve</w:t>
      </w:r>
      <w:r>
        <w:rPr>
          <w:szCs w:val="28"/>
        </w:rPr>
        <w:t> </w:t>
      </w:r>
      <w:r>
        <w:rPr>
          <w:rStyle w:val="Appelnotedebasdep"/>
          <w:szCs w:val="28"/>
        </w:rPr>
        <w:footnoteReference w:id="191"/>
      </w:r>
      <w:r w:rsidRPr="00901F7F">
        <w:rPr>
          <w:szCs w:val="28"/>
        </w:rPr>
        <w:t>. De fait, l'émigration massive était devenue une soupape de s</w:t>
      </w:r>
      <w:r w:rsidRPr="00901F7F">
        <w:rPr>
          <w:szCs w:val="28"/>
        </w:rPr>
        <w:t>û</w:t>
      </w:r>
      <w:r w:rsidRPr="00901F7F">
        <w:rPr>
          <w:szCs w:val="28"/>
        </w:rPr>
        <w:t>reté pour les crises agraires suscitées par les dépossessions.</w:t>
      </w:r>
    </w:p>
    <w:p w:rsidR="004865FE" w:rsidRPr="00901F7F" w:rsidRDefault="004865FE" w:rsidP="004865FE">
      <w:pPr>
        <w:autoSpaceDE w:val="0"/>
        <w:autoSpaceDN w:val="0"/>
        <w:adjustRightInd w:val="0"/>
        <w:spacing w:before="120" w:after="120"/>
        <w:jc w:val="both"/>
        <w:rPr>
          <w:szCs w:val="28"/>
        </w:rPr>
      </w:pPr>
      <w:r w:rsidRPr="00901F7F">
        <w:rPr>
          <w:szCs w:val="28"/>
        </w:rPr>
        <w:t>Les conditions d'emploi étaient odieuses. Une loi votée en février 1924 exigeait l'acquisition d'une licence de 2.500 gourdes (500 do</w:t>
      </w:r>
      <w:r w:rsidRPr="00901F7F">
        <w:rPr>
          <w:szCs w:val="28"/>
        </w:rPr>
        <w:t>l</w:t>
      </w:r>
      <w:r w:rsidRPr="00901F7F">
        <w:rPr>
          <w:szCs w:val="28"/>
        </w:rPr>
        <w:t>lars) par les agents de recrutement étrangers, et une de 500 gourdes (100 dollars) par les agents d'origine haïtienne. Ces "agents" étaient obligés d'assurer le passage des immigrants, de leur garantir le pai</w:t>
      </w:r>
      <w:r w:rsidRPr="00901F7F">
        <w:rPr>
          <w:szCs w:val="28"/>
        </w:rPr>
        <w:t>e</w:t>
      </w:r>
      <w:r w:rsidRPr="00901F7F">
        <w:rPr>
          <w:szCs w:val="28"/>
        </w:rPr>
        <w:t>ment du salaire et de leur assurer le passage de retour</w:t>
      </w:r>
      <w:r>
        <w:rPr>
          <w:szCs w:val="28"/>
        </w:rPr>
        <w:t> </w:t>
      </w:r>
      <w:r>
        <w:rPr>
          <w:rStyle w:val="Appelnotedebasdep"/>
          <w:szCs w:val="28"/>
        </w:rPr>
        <w:footnoteReference w:id="192"/>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En réalité, au lieu de protéger les immigrants, ces dispositions pr</w:t>
      </w:r>
      <w:r w:rsidRPr="00901F7F">
        <w:rPr>
          <w:szCs w:val="28"/>
        </w:rPr>
        <w:t>o</w:t>
      </w:r>
      <w:r w:rsidRPr="00901F7F">
        <w:rPr>
          <w:szCs w:val="28"/>
        </w:rPr>
        <w:t>fitaient au fisc. Elles constituaient les plus honteuses mesures conc</w:t>
      </w:r>
      <w:r w:rsidRPr="00901F7F">
        <w:rPr>
          <w:szCs w:val="28"/>
        </w:rPr>
        <w:t>e</w:t>
      </w:r>
      <w:r w:rsidRPr="00901F7F">
        <w:rPr>
          <w:szCs w:val="28"/>
        </w:rPr>
        <w:t>vables pour un commerce d'esclaves</w:t>
      </w:r>
      <w:r>
        <w:rPr>
          <w:szCs w:val="28"/>
        </w:rPr>
        <w:t> </w:t>
      </w:r>
      <w:r>
        <w:rPr>
          <w:rStyle w:val="Appelnotedebasdep"/>
          <w:szCs w:val="28"/>
        </w:rPr>
        <w:footnoteReference w:id="193"/>
      </w:r>
      <w:r w:rsidRPr="00901F7F">
        <w:rPr>
          <w:szCs w:val="28"/>
        </w:rPr>
        <w:t>. Le gouvernement et les consuls haïtiens à Cuba recevaient 18 dollars par immigrant (acquis</w:t>
      </w:r>
      <w:r w:rsidRPr="00901F7F">
        <w:rPr>
          <w:szCs w:val="28"/>
        </w:rPr>
        <w:t>i</w:t>
      </w:r>
      <w:r w:rsidRPr="00901F7F">
        <w:rPr>
          <w:szCs w:val="28"/>
        </w:rPr>
        <w:t>tion de passeport,</w:t>
      </w:r>
      <w:r>
        <w:rPr>
          <w:szCs w:val="28"/>
        </w:rPr>
        <w:t xml:space="preserve"> </w:t>
      </w:r>
      <w:r w:rsidRPr="00901F7F">
        <w:rPr>
          <w:szCs w:val="28"/>
        </w:rPr>
        <w:t>[118]</w:t>
      </w:r>
      <w:r>
        <w:rPr>
          <w:szCs w:val="28"/>
        </w:rPr>
        <w:t xml:space="preserve"> </w:t>
      </w:r>
      <w:r w:rsidRPr="00901F7F">
        <w:rPr>
          <w:szCs w:val="28"/>
        </w:rPr>
        <w:t>paiement d'impôts, enregistrement dans le consulat étranger, etc.) De nombreux scandales se produisirent où f</w:t>
      </w:r>
      <w:r w:rsidRPr="00901F7F">
        <w:rPr>
          <w:szCs w:val="28"/>
        </w:rPr>
        <w:t>u</w:t>
      </w:r>
      <w:r w:rsidRPr="00901F7F">
        <w:rPr>
          <w:szCs w:val="28"/>
        </w:rPr>
        <w:t>rent compromis des fon</w:t>
      </w:r>
      <w:r w:rsidRPr="00901F7F">
        <w:rPr>
          <w:szCs w:val="28"/>
        </w:rPr>
        <w:t>c</w:t>
      </w:r>
      <w:r w:rsidRPr="00901F7F">
        <w:rPr>
          <w:szCs w:val="28"/>
        </w:rPr>
        <w:t>tionnaires des deux pays. Par la suite, en 1928, des mesures furent prises pour empêcher l'immigration vers Cuba. Le Directeur des Recettes Internes déclara alors que "le go</w:t>
      </w:r>
      <w:r w:rsidRPr="00901F7F">
        <w:rPr>
          <w:szCs w:val="28"/>
        </w:rPr>
        <w:t>u</w:t>
      </w:r>
      <w:r w:rsidRPr="00901F7F">
        <w:rPr>
          <w:szCs w:val="28"/>
        </w:rPr>
        <w:t>vernement haïtien se privait d'une importante source de revenus"</w:t>
      </w:r>
      <w:r>
        <w:rPr>
          <w:szCs w:val="28"/>
        </w:rPr>
        <w:t> </w:t>
      </w:r>
      <w:r>
        <w:rPr>
          <w:rStyle w:val="Appelnotedebasdep"/>
          <w:szCs w:val="28"/>
        </w:rPr>
        <w:footnoteReference w:id="194"/>
      </w:r>
      <w:r w:rsidRPr="00901F7F">
        <w:rPr>
          <w:szCs w:val="28"/>
        </w:rPr>
        <w:t>. Les revenus en question surpa</w:t>
      </w:r>
      <w:r w:rsidRPr="00901F7F">
        <w:rPr>
          <w:szCs w:val="28"/>
        </w:rPr>
        <w:t>s</w:t>
      </w:r>
      <w:r w:rsidRPr="00901F7F">
        <w:rPr>
          <w:szCs w:val="28"/>
        </w:rPr>
        <w:t>saient les autres impôts internes</w:t>
      </w:r>
      <w:r>
        <w:rPr>
          <w:szCs w:val="28"/>
        </w:rPr>
        <w:t> ;</w:t>
      </w:r>
      <w:r w:rsidRPr="00901F7F">
        <w:rPr>
          <w:szCs w:val="28"/>
        </w:rPr>
        <w:t xml:space="preserve"> en 1925-1926, ils s'élevaient à plus de 1.014.012 gourdes (202.802 do</w:t>
      </w:r>
      <w:r w:rsidRPr="00901F7F">
        <w:rPr>
          <w:szCs w:val="28"/>
        </w:rPr>
        <w:t>l</w:t>
      </w:r>
      <w:r w:rsidRPr="00901F7F">
        <w:rPr>
          <w:szCs w:val="28"/>
        </w:rPr>
        <w:t>lars).</w:t>
      </w:r>
    </w:p>
    <w:p w:rsidR="004865FE" w:rsidRDefault="004865FE" w:rsidP="004865FE">
      <w:pPr>
        <w:autoSpaceDE w:val="0"/>
        <w:autoSpaceDN w:val="0"/>
        <w:adjustRightInd w:val="0"/>
        <w:spacing w:before="120" w:after="120"/>
        <w:jc w:val="both"/>
        <w:rPr>
          <w:szCs w:val="28"/>
        </w:rPr>
      </w:pP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planche"/>
      </w:pPr>
      <w:bookmarkStart w:id="27" w:name="occupation_pt_2_chap_V_IV"/>
      <w:r w:rsidRPr="00901F7F">
        <w:t>IV.- LA FARCE DE LA MODERNISATION</w:t>
      </w:r>
      <w:r>
        <w:br/>
      </w:r>
      <w:r w:rsidRPr="00901F7F">
        <w:t>DE L’AGRICULTURE</w:t>
      </w:r>
    </w:p>
    <w:bookmarkEnd w:id="27"/>
    <w:p w:rsidR="004865FE" w:rsidRPr="00901F7F" w:rsidRDefault="004865FE" w:rsidP="004865FE">
      <w:pPr>
        <w:autoSpaceDE w:val="0"/>
        <w:autoSpaceDN w:val="0"/>
        <w:adjustRightInd w:val="0"/>
        <w:spacing w:before="120" w:after="120"/>
        <w:jc w:val="both"/>
        <w:rPr>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sidRPr="00901F7F">
        <w:rPr>
          <w:szCs w:val="28"/>
        </w:rPr>
        <w:t>Les experts américains avaient signalé les causes de la stagnation agricole d'Haïti qui pour eux résidaient dans les méthodes de culture archaïques, l'érosion croissante, l'absence d'irrigation, le manque de capitaux, etc. Le problème urgent et vital pour Haïti était donc selon leur diagnostic l'augmentation de la production qui assurerait une él</w:t>
      </w:r>
      <w:r w:rsidRPr="00901F7F">
        <w:rPr>
          <w:szCs w:val="28"/>
        </w:rPr>
        <w:t>é</w:t>
      </w:r>
      <w:r w:rsidRPr="00901F7F">
        <w:rPr>
          <w:szCs w:val="28"/>
        </w:rPr>
        <w:t>vation du niveau de vie et qui permettrait le développement. Quels furent les efforts entrepris pour donner une impulsion à l'agriculture à partir d'une modernisation agrotechnique</w:t>
      </w:r>
      <w:r>
        <w:rPr>
          <w:szCs w:val="28"/>
        </w:rPr>
        <w:t> ?</w:t>
      </w:r>
      <w:r w:rsidRPr="00901F7F">
        <w:rPr>
          <w:szCs w:val="28"/>
        </w:rPr>
        <w:t xml:space="preserve"> On envisagea divers tr</w:t>
      </w:r>
      <w:r w:rsidRPr="00901F7F">
        <w:rPr>
          <w:szCs w:val="28"/>
        </w:rPr>
        <w:t>a</w:t>
      </w:r>
      <w:r w:rsidRPr="00901F7F">
        <w:rPr>
          <w:szCs w:val="28"/>
        </w:rPr>
        <w:t>vaux d'infrastructure (irrigation, construction de routes et de chemins vicinaux). Plusieurs commissions s'attaquèrent à l'étude du problème agricole, élaborant de nombreux projets.</w:t>
      </w:r>
    </w:p>
    <w:p w:rsidR="004865FE" w:rsidRPr="00901F7F" w:rsidRDefault="004865FE" w:rsidP="004865FE">
      <w:pPr>
        <w:autoSpaceDE w:val="0"/>
        <w:autoSpaceDN w:val="0"/>
        <w:adjustRightInd w:val="0"/>
        <w:spacing w:before="120" w:after="120"/>
        <w:jc w:val="both"/>
        <w:rPr>
          <w:szCs w:val="28"/>
        </w:rPr>
      </w:pPr>
      <w:r w:rsidRPr="00901F7F">
        <w:rPr>
          <w:szCs w:val="28"/>
        </w:rPr>
        <w:t>En 1923, après des mois d'étude et de discussions, on décida d'e</w:t>
      </w:r>
      <w:r w:rsidRPr="00901F7F">
        <w:rPr>
          <w:szCs w:val="28"/>
        </w:rPr>
        <w:t>n</w:t>
      </w:r>
      <w:r w:rsidRPr="00901F7F">
        <w:rPr>
          <w:szCs w:val="28"/>
        </w:rPr>
        <w:t>treprendre l'irrig</w:t>
      </w:r>
      <w:r>
        <w:rPr>
          <w:szCs w:val="28"/>
        </w:rPr>
        <w:t>ation de la plaine de l'Artibo</w:t>
      </w:r>
      <w:r w:rsidRPr="00901F7F">
        <w:rPr>
          <w:szCs w:val="28"/>
        </w:rPr>
        <w:t>nite</w:t>
      </w:r>
      <w:r>
        <w:rPr>
          <w:szCs w:val="28"/>
        </w:rPr>
        <w:t> </w:t>
      </w:r>
      <w:r>
        <w:rPr>
          <w:rStyle w:val="Appelnotedebasdep"/>
          <w:szCs w:val="28"/>
        </w:rPr>
        <w:footnoteReference w:id="195"/>
      </w:r>
      <w:r w:rsidRPr="00901F7F">
        <w:rPr>
          <w:szCs w:val="28"/>
        </w:rPr>
        <w:t>.</w:t>
      </w:r>
      <w:r>
        <w:rPr>
          <w:szCs w:val="28"/>
        </w:rPr>
        <w:t xml:space="preserve"> </w:t>
      </w:r>
      <w:r w:rsidRPr="00901F7F">
        <w:rPr>
          <w:szCs w:val="28"/>
        </w:rPr>
        <w:t>[119] On cons</w:t>
      </w:r>
      <w:r w:rsidRPr="00901F7F">
        <w:rPr>
          <w:szCs w:val="28"/>
        </w:rPr>
        <w:t>i</w:t>
      </w:r>
      <w:r w:rsidRPr="00901F7F">
        <w:rPr>
          <w:szCs w:val="28"/>
        </w:rPr>
        <w:t>déra la possibilité d'assigner à ce projet 600.000 dollars de l'emprunt de 1922. En 1924, naquit le projet d'une banque agricole. Le Haut-Commissaire souligna alors qu'en Haïti "un système de crédit rural ferait face à des difficultés insurmontables"</w:t>
      </w:r>
      <w:r>
        <w:rPr>
          <w:szCs w:val="28"/>
        </w:rPr>
        <w:t> </w:t>
      </w:r>
      <w:r>
        <w:rPr>
          <w:rStyle w:val="Appelnotedebasdep"/>
          <w:szCs w:val="28"/>
        </w:rPr>
        <w:footnoteReference w:id="196"/>
      </w:r>
      <w:r w:rsidRPr="00901F7F">
        <w:rPr>
          <w:szCs w:val="28"/>
        </w:rPr>
        <w:t>. Un plan de recon</w:t>
      </w:r>
      <w:r w:rsidRPr="00901F7F">
        <w:rPr>
          <w:szCs w:val="28"/>
        </w:rPr>
        <w:t>s</w:t>
      </w:r>
      <w:r w:rsidRPr="00901F7F">
        <w:rPr>
          <w:szCs w:val="28"/>
        </w:rPr>
        <w:t>truction et d'extension des travaux d'irrigation dans la plaine du Cul-de-Sac fut élaboré en 1924 et achevé en 1925</w:t>
      </w:r>
      <w:r>
        <w:rPr>
          <w:szCs w:val="28"/>
        </w:rPr>
        <w:t> </w:t>
      </w:r>
      <w:r>
        <w:rPr>
          <w:rStyle w:val="Appelnotedebasdep"/>
          <w:szCs w:val="28"/>
        </w:rPr>
        <w:footnoteReference w:id="197"/>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Ces projets, et plusieurs autres, demeurèrent lettre morte. On ne peut signaler, durant cette période, qu'un effort routinier dans le but d'assurer le maintien en état des canaux d'irrigation qui dataient de l'époque coloniale.</w:t>
      </w:r>
    </w:p>
    <w:p w:rsidR="004865FE" w:rsidRPr="00901F7F" w:rsidRDefault="004865FE" w:rsidP="004865FE">
      <w:pPr>
        <w:autoSpaceDE w:val="0"/>
        <w:autoSpaceDN w:val="0"/>
        <w:adjustRightInd w:val="0"/>
        <w:spacing w:before="120" w:after="120"/>
        <w:jc w:val="both"/>
        <w:rPr>
          <w:szCs w:val="28"/>
        </w:rPr>
      </w:pPr>
      <w:r w:rsidRPr="00901F7F">
        <w:rPr>
          <w:szCs w:val="28"/>
        </w:rPr>
        <w:t>Le Service Technique Agricole (S.T.A.) fut créé en 1922 pour le développement de l'agriculture. En 1924, une nouvelle loi faisait ég</w:t>
      </w:r>
      <w:r w:rsidRPr="00901F7F">
        <w:rPr>
          <w:szCs w:val="28"/>
        </w:rPr>
        <w:t>a</w:t>
      </w:r>
      <w:r w:rsidRPr="00901F7F">
        <w:rPr>
          <w:szCs w:val="28"/>
        </w:rPr>
        <w:t>lement passer l'éducation professionnelle sous la juridiction de ce se</w:t>
      </w:r>
      <w:r w:rsidRPr="00901F7F">
        <w:rPr>
          <w:szCs w:val="28"/>
        </w:rPr>
        <w:t>r</w:t>
      </w:r>
      <w:r w:rsidRPr="00901F7F">
        <w:rPr>
          <w:szCs w:val="28"/>
        </w:rPr>
        <w:t>vice. Le STA se proposait de former des experts, des chercheurs scientifiques, des professeurs de fermes-écoles et des conseillers agr</w:t>
      </w:r>
      <w:r w:rsidRPr="00901F7F">
        <w:rPr>
          <w:szCs w:val="28"/>
        </w:rPr>
        <w:t>i</w:t>
      </w:r>
      <w:r w:rsidRPr="00901F7F">
        <w:rPr>
          <w:szCs w:val="28"/>
        </w:rPr>
        <w:t>coles afin d'en arriver à une augmentation de la production technique de la population rurale</w:t>
      </w:r>
      <w:r>
        <w:rPr>
          <w:szCs w:val="28"/>
        </w:rPr>
        <w:t> </w:t>
      </w:r>
      <w:r>
        <w:rPr>
          <w:rStyle w:val="Appelnotedebasdep"/>
          <w:szCs w:val="28"/>
        </w:rPr>
        <w:footnoteReference w:id="198"/>
      </w:r>
      <w:r w:rsidRPr="00901F7F">
        <w:rPr>
          <w:szCs w:val="28"/>
        </w:rPr>
        <w:t>. L'éducation agricole devait procurer aux paysans des notions de lecture, d'écriture, d'arithmétique et d'hygiène.</w:t>
      </w:r>
    </w:p>
    <w:p w:rsidR="004865FE" w:rsidRDefault="004865FE" w:rsidP="004865FE">
      <w:pPr>
        <w:autoSpaceDE w:val="0"/>
        <w:autoSpaceDN w:val="0"/>
        <w:adjustRightInd w:val="0"/>
        <w:spacing w:before="120" w:after="120"/>
        <w:jc w:val="both"/>
        <w:rPr>
          <w:szCs w:val="28"/>
        </w:rPr>
      </w:pPr>
      <w:r w:rsidRPr="00901F7F">
        <w:rPr>
          <w:szCs w:val="28"/>
        </w:rPr>
        <w:t>L'intention parut en soi, excellente. La Commission Forbes obse</w:t>
      </w:r>
      <w:r w:rsidRPr="00901F7F">
        <w:rPr>
          <w:szCs w:val="28"/>
        </w:rPr>
        <w:t>r</w:t>
      </w:r>
      <w:r w:rsidRPr="00901F7F">
        <w:rPr>
          <w:szCs w:val="28"/>
        </w:rPr>
        <w:t>vait en 1930 que le STA constituait une des réalisations les plus con</w:t>
      </w:r>
      <w:r w:rsidRPr="00901F7F">
        <w:rPr>
          <w:szCs w:val="28"/>
        </w:rPr>
        <w:t>s</w:t>
      </w:r>
      <w:r w:rsidRPr="00901F7F">
        <w:rPr>
          <w:szCs w:val="28"/>
        </w:rPr>
        <w:t>tructives de l'occupation en Haïti. Et cependant, il était impopulaire. La lutte contre lui devint l'une des bannières de la lutte contre l'occ</w:t>
      </w:r>
      <w:r w:rsidRPr="00901F7F">
        <w:rPr>
          <w:szCs w:val="28"/>
        </w:rPr>
        <w:t>u</w:t>
      </w:r>
      <w:r>
        <w:rPr>
          <w:szCs w:val="28"/>
        </w:rPr>
        <w:t>pation.</w:t>
      </w:r>
    </w:p>
    <w:p w:rsidR="004865FE" w:rsidRPr="00901F7F" w:rsidRDefault="004865FE" w:rsidP="004865FE">
      <w:pPr>
        <w:autoSpaceDE w:val="0"/>
        <w:autoSpaceDN w:val="0"/>
        <w:adjustRightInd w:val="0"/>
        <w:spacing w:before="120" w:after="120"/>
        <w:jc w:val="both"/>
        <w:rPr>
          <w:szCs w:val="28"/>
        </w:rPr>
      </w:pPr>
      <w:r w:rsidRPr="00901F7F">
        <w:rPr>
          <w:szCs w:val="28"/>
        </w:rPr>
        <w:t>[120]</w:t>
      </w:r>
    </w:p>
    <w:p w:rsidR="004865FE" w:rsidRPr="00901F7F" w:rsidRDefault="004865FE" w:rsidP="004865FE">
      <w:pPr>
        <w:autoSpaceDE w:val="0"/>
        <w:autoSpaceDN w:val="0"/>
        <w:adjustRightInd w:val="0"/>
        <w:spacing w:before="120" w:after="120"/>
        <w:jc w:val="both"/>
        <w:rPr>
          <w:szCs w:val="28"/>
        </w:rPr>
      </w:pPr>
      <w:r w:rsidRPr="00901F7F">
        <w:rPr>
          <w:szCs w:val="28"/>
        </w:rPr>
        <w:t>D'après l'opinion générale, le Service Technique Agricole fut su</w:t>
      </w:r>
      <w:r w:rsidRPr="00901F7F">
        <w:rPr>
          <w:szCs w:val="28"/>
        </w:rPr>
        <w:t>r</w:t>
      </w:r>
      <w:r w:rsidRPr="00901F7F">
        <w:rPr>
          <w:szCs w:val="28"/>
        </w:rPr>
        <w:t>tout un bureau de l'impérialisme américain</w:t>
      </w:r>
      <w:r>
        <w:rPr>
          <w:szCs w:val="28"/>
        </w:rPr>
        <w:t> </w:t>
      </w:r>
      <w:r>
        <w:rPr>
          <w:rStyle w:val="Appelnotedebasdep"/>
          <w:szCs w:val="28"/>
        </w:rPr>
        <w:footnoteReference w:id="199"/>
      </w:r>
      <w:r w:rsidRPr="00901F7F">
        <w:rPr>
          <w:szCs w:val="28"/>
        </w:rPr>
        <w:t>, destiné à asseoir l'i</w:t>
      </w:r>
      <w:r w:rsidRPr="00901F7F">
        <w:rPr>
          <w:szCs w:val="28"/>
        </w:rPr>
        <w:t>n</w:t>
      </w:r>
      <w:r w:rsidRPr="00901F7F">
        <w:rPr>
          <w:szCs w:val="28"/>
        </w:rPr>
        <w:t>fluence américaine sur la jeunesse. De plus, la maladresse et l'inco</w:t>
      </w:r>
      <w:r w:rsidRPr="00901F7F">
        <w:rPr>
          <w:szCs w:val="28"/>
        </w:rPr>
        <w:t>m</w:t>
      </w:r>
      <w:r w:rsidRPr="00901F7F">
        <w:rPr>
          <w:szCs w:val="28"/>
        </w:rPr>
        <w:t>pétence des techniciens compromirent le succès de cet organisme. Les officiels yankees eux-mêmes durent reconnaître que les résultats concrets ne correspondaient pas à l'ambition du projet</w:t>
      </w:r>
      <w:r>
        <w:rPr>
          <w:szCs w:val="28"/>
        </w:rPr>
        <w:t> : 65 fermes-</w:t>
      </w:r>
      <w:r w:rsidRPr="00901F7F">
        <w:rPr>
          <w:szCs w:val="28"/>
        </w:rPr>
        <w:t>écoles, avec 7.193 élèves, fonctionnaient en 1929, et quelques stations expérimentales cultivaient du blé, du coton, etc.</w:t>
      </w:r>
    </w:p>
    <w:p w:rsidR="004865FE" w:rsidRPr="00901F7F" w:rsidRDefault="004865FE" w:rsidP="004865FE">
      <w:pPr>
        <w:autoSpaceDE w:val="0"/>
        <w:autoSpaceDN w:val="0"/>
        <w:adjustRightInd w:val="0"/>
        <w:spacing w:before="120" w:after="120"/>
        <w:jc w:val="both"/>
        <w:rPr>
          <w:szCs w:val="28"/>
        </w:rPr>
      </w:pPr>
      <w:r w:rsidRPr="00901F7F">
        <w:rPr>
          <w:szCs w:val="28"/>
        </w:rPr>
        <w:t>En maintes occasions, les secteurs officiels signalèrent les dangers de la monoculture du café</w:t>
      </w:r>
      <w:r>
        <w:rPr>
          <w:szCs w:val="28"/>
        </w:rPr>
        <w:t> </w:t>
      </w:r>
      <w:r>
        <w:rPr>
          <w:rStyle w:val="Appelnotedebasdep"/>
          <w:szCs w:val="28"/>
        </w:rPr>
        <w:footnoteReference w:id="200"/>
      </w:r>
      <w:r w:rsidRPr="00901F7F">
        <w:rPr>
          <w:szCs w:val="28"/>
        </w:rPr>
        <w:t xml:space="preserve"> et l’urgence d'une diversification agric</w:t>
      </w:r>
      <w:r w:rsidRPr="00901F7F">
        <w:rPr>
          <w:szCs w:val="28"/>
        </w:rPr>
        <w:t>o</w:t>
      </w:r>
      <w:r w:rsidRPr="00901F7F">
        <w:rPr>
          <w:szCs w:val="28"/>
        </w:rPr>
        <w:t>le</w:t>
      </w:r>
      <w:r>
        <w:rPr>
          <w:szCs w:val="28"/>
        </w:rPr>
        <w:t> </w:t>
      </w:r>
      <w:r>
        <w:rPr>
          <w:rStyle w:val="Appelnotedebasdep"/>
          <w:szCs w:val="28"/>
        </w:rPr>
        <w:footnoteReference w:id="201"/>
      </w:r>
      <w:r w:rsidRPr="00901F7F">
        <w:rPr>
          <w:szCs w:val="28"/>
        </w:rPr>
        <w:t>. On ne tenta cependant, aucun effort dans ce sens.</w:t>
      </w:r>
    </w:p>
    <w:p w:rsidR="004865FE" w:rsidRPr="00901F7F" w:rsidRDefault="004865FE" w:rsidP="004865FE">
      <w:pPr>
        <w:autoSpaceDE w:val="0"/>
        <w:autoSpaceDN w:val="0"/>
        <w:adjustRightInd w:val="0"/>
        <w:spacing w:before="120" w:after="120"/>
        <w:jc w:val="both"/>
        <w:rPr>
          <w:szCs w:val="28"/>
        </w:rPr>
      </w:pPr>
      <w:r w:rsidRPr="00901F7F">
        <w:rPr>
          <w:szCs w:val="28"/>
        </w:rPr>
        <w:t>Les programmes de régénération de ce produit ” ...ne tentèrent que d'améliorer sa préparation et ses méthodes de culture pour augmenter son rendement"</w:t>
      </w:r>
      <w:r>
        <w:rPr>
          <w:szCs w:val="28"/>
        </w:rPr>
        <w:t> </w:t>
      </w:r>
      <w:r>
        <w:rPr>
          <w:rStyle w:val="Appelnotedebasdep"/>
          <w:szCs w:val="28"/>
        </w:rPr>
        <w:footnoteReference w:id="202"/>
      </w:r>
      <w:r w:rsidRPr="00901F7F">
        <w:rPr>
          <w:szCs w:val="28"/>
        </w:rPr>
        <w:t>. En 1926, commencèrent à fonctionner 10 fermes de démonstration pour la culture du grain et, en 1927, fut organisée une station expérimentale. Une loi de standardisation, en 1928, pr</w:t>
      </w:r>
      <w:r w:rsidRPr="00901F7F">
        <w:rPr>
          <w:szCs w:val="28"/>
        </w:rPr>
        <w:t>é</w:t>
      </w:r>
      <w:r w:rsidRPr="00901F7F">
        <w:rPr>
          <w:szCs w:val="28"/>
        </w:rPr>
        <w:t>tendait améliorer la qualité du café exporté pour lui permettre d'entrer en compétition avec les cafés brésilien et colombien sur les marchés i</w:t>
      </w:r>
      <w:r w:rsidRPr="00901F7F">
        <w:rPr>
          <w:szCs w:val="28"/>
        </w:rPr>
        <w:t>n</w:t>
      </w:r>
      <w:r w:rsidRPr="00901F7F">
        <w:rPr>
          <w:szCs w:val="28"/>
        </w:rPr>
        <w:t>ternationaux. Cette loi nécessaire en principe, se révéla néfaste dans son application. Les inspecteurs et agents de la gendarmerie et de la police rurale, chargés de veiller à son exécution, multiplièrent les exactions au point qu’elle devint rapidement impopulaire et cela [121]</w:t>
      </w:r>
      <w:r>
        <w:rPr>
          <w:szCs w:val="28"/>
        </w:rPr>
        <w:t xml:space="preserve"> </w:t>
      </w:r>
    </w:p>
    <w:p w:rsidR="004865FE" w:rsidRPr="00901F7F" w:rsidRDefault="004865FE" w:rsidP="004865FE">
      <w:pPr>
        <w:autoSpaceDE w:val="0"/>
        <w:autoSpaceDN w:val="0"/>
        <w:adjustRightInd w:val="0"/>
        <w:spacing w:before="120" w:after="120"/>
        <w:jc w:val="both"/>
        <w:rPr>
          <w:szCs w:val="28"/>
        </w:rPr>
      </w:pPr>
      <w:r w:rsidRPr="00901F7F">
        <w:rPr>
          <w:szCs w:val="28"/>
        </w:rPr>
        <w:t>d'autant plus que son application coïncida avec une baisse de prix sur le marché mondial.</w:t>
      </w:r>
    </w:p>
    <w:p w:rsidR="004865FE" w:rsidRPr="00901F7F" w:rsidRDefault="004865FE" w:rsidP="004865FE">
      <w:pPr>
        <w:autoSpaceDE w:val="0"/>
        <w:autoSpaceDN w:val="0"/>
        <w:adjustRightInd w:val="0"/>
        <w:spacing w:before="120" w:after="120"/>
        <w:jc w:val="both"/>
        <w:rPr>
          <w:szCs w:val="28"/>
        </w:rPr>
      </w:pPr>
      <w:r w:rsidRPr="00901F7F">
        <w:rPr>
          <w:szCs w:val="28"/>
        </w:rPr>
        <w:t>Le Service Technique Agricole fit aussi des efforts pour améliorer le coton, second produit d'exportation. Les expériences eurent du su</w:t>
      </w:r>
      <w:r w:rsidRPr="00901F7F">
        <w:rPr>
          <w:szCs w:val="28"/>
        </w:rPr>
        <w:t>c</w:t>
      </w:r>
      <w:r w:rsidRPr="00901F7F">
        <w:rPr>
          <w:szCs w:val="28"/>
        </w:rPr>
        <w:t>cès "en ce qui concerne la résistance, la longueur et la blancheur de la fibre"</w:t>
      </w:r>
      <w:r>
        <w:rPr>
          <w:szCs w:val="28"/>
        </w:rPr>
        <w:t> </w:t>
      </w:r>
      <w:r>
        <w:rPr>
          <w:rStyle w:val="Appelnotedebasdep"/>
          <w:szCs w:val="28"/>
        </w:rPr>
        <w:footnoteReference w:id="203"/>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 cacao et le bois de campêche disparurent presque du cadre des exportations à cause de leur bas prix sur le marché mondial. D'autre part, deux nouveaux produits apparurent</w:t>
      </w:r>
      <w:r>
        <w:rPr>
          <w:szCs w:val="28"/>
        </w:rPr>
        <w:t> :</w:t>
      </w:r>
      <w:r w:rsidRPr="00901F7F">
        <w:rPr>
          <w:szCs w:val="28"/>
        </w:rPr>
        <w:t xml:space="preserve"> la canne à sucre et le sisal, contrôlés par deux puissantes compagnies américaines (la HASCO et la plantation Dauphin). Le tableau suivant permet de suivre l'évolution des exportations durant la période 1915-1940, marquée par une dét</w:t>
      </w:r>
      <w:r w:rsidRPr="00901F7F">
        <w:rPr>
          <w:szCs w:val="28"/>
        </w:rPr>
        <w:t>é</w:t>
      </w:r>
      <w:r w:rsidRPr="00901F7F">
        <w:rPr>
          <w:szCs w:val="28"/>
        </w:rPr>
        <w:t>rioration des exportations de produits traditionnels de culture popula</w:t>
      </w:r>
      <w:r w:rsidRPr="00901F7F">
        <w:rPr>
          <w:szCs w:val="28"/>
        </w:rPr>
        <w:t>i</w:t>
      </w:r>
      <w:r w:rsidRPr="00901F7F">
        <w:rPr>
          <w:szCs w:val="28"/>
        </w:rPr>
        <w:t>re, en particulier, du café.</w:t>
      </w:r>
    </w:p>
    <w:p w:rsidR="004865FE" w:rsidRPr="00901F7F" w:rsidRDefault="004865FE" w:rsidP="004865FE">
      <w:pPr>
        <w:autoSpaceDE w:val="0"/>
        <w:autoSpaceDN w:val="0"/>
        <w:adjustRightInd w:val="0"/>
        <w:spacing w:before="120" w:after="120"/>
        <w:jc w:val="both"/>
        <w:rPr>
          <w:szCs w:val="28"/>
        </w:rPr>
      </w:pPr>
    </w:p>
    <w:p w:rsidR="004865FE" w:rsidRPr="00832C9C" w:rsidRDefault="004865FE" w:rsidP="004865FE">
      <w:pPr>
        <w:autoSpaceDE w:val="0"/>
        <w:autoSpaceDN w:val="0"/>
        <w:adjustRightInd w:val="0"/>
        <w:spacing w:before="120" w:after="120"/>
        <w:ind w:firstLine="0"/>
        <w:jc w:val="center"/>
        <w:rPr>
          <w:b/>
          <w:bCs/>
          <w:sz w:val="24"/>
          <w:szCs w:val="28"/>
        </w:rPr>
      </w:pPr>
      <w:r>
        <w:rPr>
          <w:b/>
          <w:bCs/>
          <w:sz w:val="24"/>
          <w:szCs w:val="28"/>
        </w:rPr>
        <w:t>É</w:t>
      </w:r>
      <w:r w:rsidRPr="00832C9C">
        <w:rPr>
          <w:b/>
          <w:bCs/>
          <w:sz w:val="24"/>
          <w:szCs w:val="28"/>
        </w:rPr>
        <w:t>VOLUTION DU VOLUME DES PRINCIPAUX</w:t>
      </w:r>
      <w:r>
        <w:rPr>
          <w:b/>
          <w:bCs/>
          <w:sz w:val="24"/>
          <w:szCs w:val="28"/>
        </w:rPr>
        <w:br/>
      </w:r>
      <w:r w:rsidRPr="00832C9C">
        <w:rPr>
          <w:b/>
          <w:bCs/>
          <w:sz w:val="24"/>
          <w:szCs w:val="28"/>
        </w:rPr>
        <w:t>PRODUITS D'EXPO</w:t>
      </w:r>
      <w:r w:rsidRPr="00832C9C">
        <w:rPr>
          <w:b/>
          <w:bCs/>
          <w:sz w:val="24"/>
          <w:szCs w:val="28"/>
        </w:rPr>
        <w:t>R</w:t>
      </w:r>
      <w:r w:rsidRPr="00832C9C">
        <w:rPr>
          <w:b/>
          <w:bCs/>
          <w:sz w:val="24"/>
          <w:szCs w:val="28"/>
        </w:rPr>
        <w:t>TATION</w:t>
      </w:r>
    </w:p>
    <w:p w:rsidR="004865FE" w:rsidRPr="00832C9C" w:rsidRDefault="004865FE" w:rsidP="004865FE">
      <w:pPr>
        <w:autoSpaceDE w:val="0"/>
        <w:autoSpaceDN w:val="0"/>
        <w:adjustRightInd w:val="0"/>
        <w:spacing w:before="120" w:after="120"/>
        <w:ind w:firstLine="0"/>
        <w:jc w:val="center"/>
        <w:rPr>
          <w:sz w:val="24"/>
          <w:szCs w:val="28"/>
        </w:rPr>
      </w:pPr>
      <w:r w:rsidRPr="00832C9C">
        <w:rPr>
          <w:sz w:val="24"/>
          <w:szCs w:val="28"/>
        </w:rPr>
        <w:t>(1915 -1940) (en milliers de tonnes)</w:t>
      </w:r>
    </w:p>
    <w:tbl>
      <w:tblPr>
        <w:tblW w:w="0" w:type="auto"/>
        <w:tblLook w:val="04A0" w:firstRow="1" w:lastRow="0" w:firstColumn="1" w:lastColumn="0" w:noHBand="0" w:noVBand="1"/>
      </w:tblPr>
      <w:tblGrid>
        <w:gridCol w:w="1422"/>
        <w:gridCol w:w="1316"/>
        <w:gridCol w:w="1359"/>
        <w:gridCol w:w="1362"/>
        <w:gridCol w:w="1349"/>
        <w:gridCol w:w="1328"/>
      </w:tblGrid>
      <w:tr w:rsidR="004865FE" w:rsidRPr="00C023A0">
        <w:tc>
          <w:tcPr>
            <w:tcW w:w="1422"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120" w:after="120"/>
              <w:ind w:firstLine="0"/>
              <w:jc w:val="both"/>
              <w:rPr>
                <w:sz w:val="24"/>
                <w:szCs w:val="28"/>
                <w:lang w:val="en-CA"/>
              </w:rPr>
            </w:pPr>
            <w:r w:rsidRPr="00C023A0">
              <w:rPr>
                <w:sz w:val="24"/>
                <w:szCs w:val="28"/>
                <w:lang w:val="en-CA"/>
              </w:rPr>
              <w:t>P</w:t>
            </w:r>
            <w:r>
              <w:rPr>
                <w:sz w:val="24"/>
                <w:szCs w:val="28"/>
                <w:lang w:val="en-CA"/>
              </w:rPr>
              <w:t>É</w:t>
            </w:r>
            <w:r w:rsidRPr="00C023A0">
              <w:rPr>
                <w:sz w:val="24"/>
                <w:szCs w:val="28"/>
                <w:lang w:val="en-CA"/>
              </w:rPr>
              <w:t xml:space="preserve">RIODES </w:t>
            </w:r>
          </w:p>
        </w:tc>
        <w:tc>
          <w:tcPr>
            <w:tcW w:w="1316"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lang w:val="en-CA"/>
              </w:rPr>
              <w:t>CAFE</w:t>
            </w:r>
          </w:p>
        </w:tc>
        <w:tc>
          <w:tcPr>
            <w:tcW w:w="1359"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lang w:val="en-CA"/>
              </w:rPr>
              <w:t xml:space="preserve">COTON </w:t>
            </w:r>
          </w:p>
        </w:tc>
        <w:tc>
          <w:tcPr>
            <w:tcW w:w="1362"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lang w:val="en-CA"/>
              </w:rPr>
              <w:t xml:space="preserve">CACAO </w:t>
            </w:r>
          </w:p>
        </w:tc>
        <w:tc>
          <w:tcPr>
            <w:tcW w:w="1349"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lang w:val="en-CA"/>
              </w:rPr>
              <w:t xml:space="preserve">SUCRE </w:t>
            </w:r>
          </w:p>
        </w:tc>
        <w:tc>
          <w:tcPr>
            <w:tcW w:w="1328"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lang w:val="en-CA"/>
              </w:rPr>
              <w:t>SISAL</w:t>
            </w:r>
          </w:p>
        </w:tc>
      </w:tr>
      <w:tr w:rsidR="004865FE" w:rsidRPr="00C023A0">
        <w:tc>
          <w:tcPr>
            <w:tcW w:w="1422"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both"/>
              <w:rPr>
                <w:sz w:val="24"/>
                <w:szCs w:val="28"/>
              </w:rPr>
            </w:pPr>
            <w:r w:rsidRPr="00C023A0">
              <w:rPr>
                <w:sz w:val="24"/>
                <w:szCs w:val="28"/>
              </w:rPr>
              <w:t xml:space="preserve">1915-1920 </w:t>
            </w:r>
          </w:p>
        </w:tc>
        <w:tc>
          <w:tcPr>
            <w:tcW w:w="1316"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29.3 </w:t>
            </w:r>
          </w:p>
        </w:tc>
        <w:tc>
          <w:tcPr>
            <w:tcW w:w="1359"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2.4 </w:t>
            </w:r>
          </w:p>
        </w:tc>
        <w:tc>
          <w:tcPr>
            <w:tcW w:w="1362"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2.4 </w:t>
            </w:r>
          </w:p>
        </w:tc>
        <w:tc>
          <w:tcPr>
            <w:tcW w:w="1349"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4.2</w:t>
            </w:r>
          </w:p>
        </w:tc>
        <w:tc>
          <w:tcPr>
            <w:tcW w:w="1328"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p>
        </w:tc>
      </w:tr>
      <w:tr w:rsidR="004865FE" w:rsidRPr="00C023A0">
        <w:tc>
          <w:tcPr>
            <w:tcW w:w="1422" w:type="dxa"/>
          </w:tcPr>
          <w:p w:rsidR="004865FE" w:rsidRPr="00C023A0" w:rsidRDefault="004865FE" w:rsidP="004865FE">
            <w:pPr>
              <w:tabs>
                <w:tab w:val="center" w:pos="4320"/>
                <w:tab w:val="right" w:pos="8640"/>
              </w:tabs>
              <w:autoSpaceDE w:val="0"/>
              <w:autoSpaceDN w:val="0"/>
              <w:adjustRightInd w:val="0"/>
              <w:spacing w:before="120" w:after="120"/>
              <w:ind w:firstLine="0"/>
              <w:jc w:val="both"/>
              <w:rPr>
                <w:sz w:val="24"/>
                <w:szCs w:val="28"/>
              </w:rPr>
            </w:pPr>
            <w:r w:rsidRPr="00C023A0">
              <w:rPr>
                <w:sz w:val="24"/>
                <w:szCs w:val="28"/>
              </w:rPr>
              <w:t xml:space="preserve">1920-1925 </w:t>
            </w:r>
          </w:p>
        </w:tc>
        <w:tc>
          <w:tcPr>
            <w:tcW w:w="1316"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29.4 </w:t>
            </w:r>
          </w:p>
        </w:tc>
        <w:tc>
          <w:tcPr>
            <w:tcW w:w="1359"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3.3 </w:t>
            </w:r>
          </w:p>
        </w:tc>
        <w:tc>
          <w:tcPr>
            <w:tcW w:w="1362"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1.6 </w:t>
            </w:r>
          </w:p>
        </w:tc>
        <w:tc>
          <w:tcPr>
            <w:tcW w:w="1349"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6.4</w:t>
            </w:r>
          </w:p>
        </w:tc>
        <w:tc>
          <w:tcPr>
            <w:tcW w:w="1328"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p>
        </w:tc>
      </w:tr>
      <w:tr w:rsidR="004865FE" w:rsidRPr="00C023A0">
        <w:tc>
          <w:tcPr>
            <w:tcW w:w="1422" w:type="dxa"/>
          </w:tcPr>
          <w:p w:rsidR="004865FE" w:rsidRPr="00C023A0" w:rsidRDefault="004865FE" w:rsidP="004865FE">
            <w:pPr>
              <w:tabs>
                <w:tab w:val="center" w:pos="4320"/>
                <w:tab w:val="right" w:pos="8640"/>
              </w:tabs>
              <w:autoSpaceDE w:val="0"/>
              <w:autoSpaceDN w:val="0"/>
              <w:adjustRightInd w:val="0"/>
              <w:spacing w:before="120" w:after="120"/>
              <w:ind w:firstLine="0"/>
              <w:jc w:val="both"/>
              <w:rPr>
                <w:sz w:val="24"/>
                <w:szCs w:val="28"/>
              </w:rPr>
            </w:pPr>
            <w:r w:rsidRPr="00C023A0">
              <w:rPr>
                <w:sz w:val="24"/>
                <w:szCs w:val="28"/>
              </w:rPr>
              <w:t xml:space="preserve">1925-1930 </w:t>
            </w:r>
          </w:p>
        </w:tc>
        <w:tc>
          <w:tcPr>
            <w:tcW w:w="1316"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33.6</w:t>
            </w:r>
          </w:p>
        </w:tc>
        <w:tc>
          <w:tcPr>
            <w:tcW w:w="1359"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4.8 </w:t>
            </w:r>
          </w:p>
        </w:tc>
        <w:tc>
          <w:tcPr>
            <w:tcW w:w="1362"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2.0 </w:t>
            </w:r>
          </w:p>
        </w:tc>
        <w:tc>
          <w:tcPr>
            <w:tcW w:w="1349"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7.5 </w:t>
            </w:r>
          </w:p>
        </w:tc>
        <w:tc>
          <w:tcPr>
            <w:tcW w:w="1328"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0.87</w:t>
            </w:r>
          </w:p>
        </w:tc>
      </w:tr>
      <w:tr w:rsidR="004865FE" w:rsidRPr="00C023A0">
        <w:tc>
          <w:tcPr>
            <w:tcW w:w="1422" w:type="dxa"/>
          </w:tcPr>
          <w:p w:rsidR="004865FE" w:rsidRPr="00C023A0" w:rsidRDefault="004865FE" w:rsidP="004865FE">
            <w:pPr>
              <w:tabs>
                <w:tab w:val="center" w:pos="4320"/>
                <w:tab w:val="right" w:pos="8640"/>
              </w:tabs>
              <w:autoSpaceDE w:val="0"/>
              <w:autoSpaceDN w:val="0"/>
              <w:adjustRightInd w:val="0"/>
              <w:spacing w:before="120" w:after="120"/>
              <w:ind w:firstLine="0"/>
              <w:jc w:val="both"/>
              <w:rPr>
                <w:sz w:val="24"/>
                <w:szCs w:val="28"/>
                <w:lang w:val="en-CA"/>
              </w:rPr>
            </w:pPr>
            <w:r w:rsidRPr="00C023A0">
              <w:rPr>
                <w:sz w:val="24"/>
                <w:szCs w:val="28"/>
              </w:rPr>
              <w:t>1930-1935</w:t>
            </w:r>
          </w:p>
        </w:tc>
        <w:tc>
          <w:tcPr>
            <w:tcW w:w="1316"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28.8 </w:t>
            </w:r>
          </w:p>
        </w:tc>
        <w:tc>
          <w:tcPr>
            <w:tcW w:w="1359"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5.5 </w:t>
            </w:r>
          </w:p>
        </w:tc>
        <w:tc>
          <w:tcPr>
            <w:tcW w:w="1362"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1.1 </w:t>
            </w:r>
          </w:p>
        </w:tc>
        <w:tc>
          <w:tcPr>
            <w:tcW w:w="1349"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21.8 </w:t>
            </w:r>
          </w:p>
        </w:tc>
        <w:tc>
          <w:tcPr>
            <w:tcW w:w="1328" w:type="dxa"/>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3.87</w:t>
            </w:r>
          </w:p>
        </w:tc>
      </w:tr>
      <w:tr w:rsidR="004865FE" w:rsidRPr="00C023A0">
        <w:tc>
          <w:tcPr>
            <w:tcW w:w="1422"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both"/>
              <w:rPr>
                <w:sz w:val="24"/>
                <w:szCs w:val="28"/>
                <w:lang w:val="en-CA"/>
              </w:rPr>
            </w:pPr>
            <w:r w:rsidRPr="00C023A0">
              <w:rPr>
                <w:sz w:val="24"/>
                <w:szCs w:val="28"/>
              </w:rPr>
              <w:t>1935-1940</w:t>
            </w:r>
          </w:p>
        </w:tc>
        <w:tc>
          <w:tcPr>
            <w:tcW w:w="1316"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26.3 </w:t>
            </w:r>
          </w:p>
        </w:tc>
        <w:tc>
          <w:tcPr>
            <w:tcW w:w="1359"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4.7 </w:t>
            </w:r>
          </w:p>
        </w:tc>
        <w:tc>
          <w:tcPr>
            <w:tcW w:w="1362"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1.5 </w:t>
            </w:r>
          </w:p>
        </w:tc>
        <w:tc>
          <w:tcPr>
            <w:tcW w:w="1349"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 xml:space="preserve">34.1 </w:t>
            </w:r>
          </w:p>
        </w:tc>
        <w:tc>
          <w:tcPr>
            <w:tcW w:w="1328"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120" w:after="120"/>
              <w:ind w:firstLine="0"/>
              <w:jc w:val="center"/>
              <w:rPr>
                <w:sz w:val="24"/>
                <w:szCs w:val="28"/>
                <w:lang w:val="en-CA"/>
              </w:rPr>
            </w:pPr>
            <w:r w:rsidRPr="00C023A0">
              <w:rPr>
                <w:sz w:val="24"/>
                <w:szCs w:val="28"/>
              </w:rPr>
              <w:t>8.94</w:t>
            </w:r>
          </w:p>
        </w:tc>
      </w:tr>
    </w:tbl>
    <w:p w:rsidR="004865FE" w:rsidRPr="00832C9C" w:rsidRDefault="004865FE" w:rsidP="004865FE">
      <w:pPr>
        <w:autoSpaceDE w:val="0"/>
        <w:autoSpaceDN w:val="0"/>
        <w:adjustRightInd w:val="0"/>
        <w:spacing w:before="120" w:after="120"/>
        <w:ind w:firstLine="0"/>
        <w:jc w:val="both"/>
        <w:rPr>
          <w:sz w:val="24"/>
          <w:szCs w:val="28"/>
        </w:rPr>
      </w:pPr>
      <w:r w:rsidRPr="00832C9C">
        <w:rPr>
          <w:sz w:val="24"/>
          <w:szCs w:val="28"/>
        </w:rPr>
        <w:t xml:space="preserve">SOURCE : Pierre Benoit, op. cit., pp. 22-41. </w:t>
      </w:r>
    </w:p>
    <w:p w:rsidR="004865FE" w:rsidRPr="00901F7F" w:rsidRDefault="004865FE" w:rsidP="004865FE">
      <w:pPr>
        <w:autoSpaceDE w:val="0"/>
        <w:autoSpaceDN w:val="0"/>
        <w:adjustRightInd w:val="0"/>
        <w:spacing w:before="120" w:after="120"/>
        <w:jc w:val="both"/>
        <w:rPr>
          <w:szCs w:val="28"/>
        </w:rPr>
      </w:pPr>
      <w:r>
        <w:rPr>
          <w:szCs w:val="28"/>
        </w:rPr>
        <w:br w:type="page"/>
      </w:r>
      <w:r w:rsidRPr="00901F7F">
        <w:rPr>
          <w:szCs w:val="28"/>
        </w:rPr>
        <w:t>Ainsi, l'occupation n'apporta aucune solution, ni même une améli</w:t>
      </w:r>
      <w:r w:rsidRPr="00901F7F">
        <w:rPr>
          <w:szCs w:val="28"/>
        </w:rPr>
        <w:t>o</w:t>
      </w:r>
      <w:r w:rsidRPr="00901F7F">
        <w:rPr>
          <w:szCs w:val="28"/>
        </w:rPr>
        <w:t>ration sensible au problème agricole haïtien</w:t>
      </w:r>
      <w:r>
        <w:rPr>
          <w:szCs w:val="28"/>
        </w:rPr>
        <w:t> </w:t>
      </w:r>
      <w:r>
        <w:rPr>
          <w:rStyle w:val="Appelnotedebasdep"/>
          <w:szCs w:val="28"/>
        </w:rPr>
        <w:footnoteReference w:id="204"/>
      </w:r>
      <w:r>
        <w:rPr>
          <w:szCs w:val="28"/>
        </w:rPr>
        <w:t xml:space="preserve"> </w:t>
      </w:r>
      <w:r w:rsidRPr="00901F7F">
        <w:rPr>
          <w:szCs w:val="28"/>
        </w:rPr>
        <w:t>[122]</w:t>
      </w:r>
      <w:r>
        <w:rPr>
          <w:szCs w:val="28"/>
        </w:rPr>
        <w:t xml:space="preserve"> </w:t>
      </w:r>
      <w:r w:rsidRPr="00901F7F">
        <w:rPr>
          <w:szCs w:val="28"/>
        </w:rPr>
        <w:t>Comme le r</w:t>
      </w:r>
      <w:r w:rsidRPr="00901F7F">
        <w:rPr>
          <w:szCs w:val="28"/>
        </w:rPr>
        <w:t>e</w:t>
      </w:r>
      <w:r w:rsidRPr="00901F7F">
        <w:rPr>
          <w:szCs w:val="28"/>
        </w:rPr>
        <w:t>connaît un spécialiste américain</w:t>
      </w:r>
      <w:r>
        <w:rPr>
          <w:szCs w:val="28"/>
        </w:rPr>
        <w:t> :</w:t>
      </w:r>
      <w:r w:rsidRPr="00901F7F">
        <w:rPr>
          <w:szCs w:val="28"/>
        </w:rPr>
        <w:t xml:space="preserve"> "Les produits agr</w:t>
      </w:r>
      <w:r w:rsidRPr="00901F7F">
        <w:rPr>
          <w:szCs w:val="28"/>
        </w:rPr>
        <w:t>i</w:t>
      </w:r>
      <w:r w:rsidRPr="00901F7F">
        <w:rPr>
          <w:szCs w:val="28"/>
        </w:rPr>
        <w:t>coles n'ont pas été diversifiés pour rendre le pays moins dépendant des fluctuations de prix de certains articles sur les marchés mondiaux. Le système d'irr</w:t>
      </w:r>
      <w:r w:rsidRPr="00901F7F">
        <w:rPr>
          <w:szCs w:val="28"/>
        </w:rPr>
        <w:t>i</w:t>
      </w:r>
      <w:r w:rsidRPr="00901F7F">
        <w:rPr>
          <w:szCs w:val="28"/>
        </w:rPr>
        <w:t>gation qui aurait pu contribuer à la fertilisation des sols, n'a pu être financé et on ne s'est malheureusement pas occupé non plus du rebo</w:t>
      </w:r>
      <w:r w:rsidRPr="00901F7F">
        <w:rPr>
          <w:szCs w:val="28"/>
        </w:rPr>
        <w:t>i</w:t>
      </w:r>
      <w:r w:rsidRPr="00901F7F">
        <w:rPr>
          <w:szCs w:val="28"/>
        </w:rPr>
        <w:t>sement à cause du manque de fonds"</w:t>
      </w:r>
      <w:r>
        <w:rPr>
          <w:szCs w:val="28"/>
        </w:rPr>
        <w:t> </w:t>
      </w:r>
      <w:r>
        <w:rPr>
          <w:rStyle w:val="Appelnotedebasdep"/>
          <w:szCs w:val="28"/>
        </w:rPr>
        <w:footnoteReference w:id="205"/>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On peut alors se demander quels bénéfices obtinrent les capitalistes américains de leurs investissements dans l'agriculture effectués dans des conditions optima sous la protection des marines.</w:t>
      </w:r>
    </w:p>
    <w:p w:rsidR="004865FE" w:rsidRPr="00901F7F" w:rsidRDefault="004865FE" w:rsidP="004865FE">
      <w:pPr>
        <w:autoSpaceDE w:val="0"/>
        <w:autoSpaceDN w:val="0"/>
        <w:adjustRightInd w:val="0"/>
        <w:spacing w:before="120" w:after="120"/>
        <w:jc w:val="both"/>
        <w:rPr>
          <w:szCs w:val="28"/>
        </w:rPr>
      </w:pPr>
      <w:r w:rsidRPr="00901F7F">
        <w:rPr>
          <w:szCs w:val="28"/>
        </w:rPr>
        <w:t>Malgré les conditions climatiques d'Haïti, identiques à celles de Cuba, de la Républ</w:t>
      </w:r>
      <w:r>
        <w:rPr>
          <w:szCs w:val="28"/>
        </w:rPr>
        <w:t>ique Dominicaine et de Porto-</w:t>
      </w:r>
      <w:r w:rsidRPr="00901F7F">
        <w:rPr>
          <w:szCs w:val="28"/>
        </w:rPr>
        <w:t>Rico, malgré l'appui du pouvoir politique garantissant des concessions illimitées, très peu de compagnies américaines parvinrent à s'installer définitivement en Haïti (HASCO, North Plantation Haytian Sugar Co., Plantation Da</w:t>
      </w:r>
      <w:r w:rsidRPr="00901F7F">
        <w:rPr>
          <w:szCs w:val="28"/>
        </w:rPr>
        <w:t>u</w:t>
      </w:r>
      <w:r w:rsidRPr="00901F7F">
        <w:rPr>
          <w:szCs w:val="28"/>
        </w:rPr>
        <w:t>phin), et quelques-unes abandonnèrent le pays durant l'occupation, alors que dans les républiques voisines, dominées également par l'i</w:t>
      </w:r>
      <w:r w:rsidRPr="00901F7F">
        <w:rPr>
          <w:szCs w:val="28"/>
        </w:rPr>
        <w:t>m</w:t>
      </w:r>
      <w:r w:rsidRPr="00901F7F">
        <w:rPr>
          <w:szCs w:val="28"/>
        </w:rPr>
        <w:t>périalisme américain, les grandes plantations de canne et les centrales sucrières prospéraient. En 1929, les investissements dans l'agriculture se chiffraient à 919 millions de dollars à Cuba et à 69.3 millions en République</w:t>
      </w:r>
      <w:r>
        <w:rPr>
          <w:szCs w:val="28"/>
        </w:rPr>
        <w:t xml:space="preserve"> </w:t>
      </w:r>
      <w:r w:rsidRPr="005353D2">
        <w:rPr>
          <w:szCs w:val="28"/>
        </w:rPr>
        <w:t>[123]</w:t>
      </w:r>
      <w:r>
        <w:rPr>
          <w:szCs w:val="28"/>
        </w:rPr>
        <w:t xml:space="preserve"> </w:t>
      </w:r>
      <w:r w:rsidRPr="00901F7F">
        <w:rPr>
          <w:szCs w:val="28"/>
        </w:rPr>
        <w:t>Dominicaine. En Haïti, ils atteignaient la modique somme de 8 millions de dollars. Qu'est-ce qui explique alors l'échec de la culture de plantation en Haïti</w:t>
      </w:r>
      <w:r>
        <w:rPr>
          <w:szCs w:val="28"/>
        </w:rPr>
        <w:t> ?</w:t>
      </w:r>
      <w:r w:rsidRPr="00901F7F">
        <w:rPr>
          <w:szCs w:val="28"/>
        </w:rPr>
        <w:t xml:space="preserve"> </w:t>
      </w:r>
    </w:p>
    <w:p w:rsidR="004865FE" w:rsidRDefault="004865FE" w:rsidP="004865FE">
      <w:pPr>
        <w:pStyle w:val="Grillecouleur-Accent1"/>
      </w:pPr>
      <w:r>
        <w:br w:type="page"/>
      </w:r>
      <w:r w:rsidRPr="00901F7F">
        <w:t>"Le capital américain ne trouva pas en Haïti les bases structurelles i</w:t>
      </w:r>
      <w:r w:rsidRPr="00901F7F">
        <w:t>n</w:t>
      </w:r>
      <w:r w:rsidRPr="00901F7F">
        <w:t>dispensables pour que les plantations de type capitaliste prospèrent et s</w:t>
      </w:r>
      <w:r w:rsidRPr="00901F7F">
        <w:t>a</w:t>
      </w:r>
      <w:r w:rsidRPr="00901F7F">
        <w:t xml:space="preserve">tisfassent, avec des dividendes élevés, la recherche du plus grand profit. </w:t>
      </w:r>
      <w:r>
        <w:t>À</w:t>
      </w:r>
      <w:r w:rsidRPr="00901F7F">
        <w:t xml:space="preserve"> Cuba et en Amérique Centrale, l'existence d'immenses pr</w:t>
      </w:r>
      <w:r w:rsidRPr="00901F7F">
        <w:t>o</w:t>
      </w:r>
      <w:r w:rsidRPr="00901F7F">
        <w:t>priétés, put au moyen de l'apport du capital et de la technique, donner lieu facilement aux plantations capitalistes. En Haïti, la prédominance de la petite exploitation agricole et d'autres caractéristiques de la stru</w:t>
      </w:r>
      <w:r w:rsidRPr="00901F7F">
        <w:t>c</w:t>
      </w:r>
      <w:r w:rsidRPr="00901F7F">
        <w:t>ture agraire constituaient un obstacle au développement de ce système"</w:t>
      </w:r>
      <w:r>
        <w:t> </w:t>
      </w:r>
      <w:r>
        <w:rPr>
          <w:rStyle w:val="Appelnotedebasdep"/>
          <w:szCs w:val="28"/>
        </w:rPr>
        <w:footnoteReference w:id="206"/>
      </w:r>
      <w:r w:rsidRPr="00901F7F">
        <w:t>.</w:t>
      </w:r>
    </w:p>
    <w:p w:rsidR="004865FE" w:rsidRPr="00901F7F" w:rsidRDefault="004865FE" w:rsidP="004865FE">
      <w:pPr>
        <w:pStyle w:val="Grillecouleur-Accent1"/>
      </w:pPr>
    </w:p>
    <w:p w:rsidR="004865FE" w:rsidRPr="00901F7F" w:rsidRDefault="004865FE" w:rsidP="004865FE">
      <w:pPr>
        <w:autoSpaceDE w:val="0"/>
        <w:autoSpaceDN w:val="0"/>
        <w:adjustRightInd w:val="0"/>
        <w:spacing w:before="120" w:after="120"/>
        <w:jc w:val="both"/>
        <w:rPr>
          <w:szCs w:val="28"/>
        </w:rPr>
      </w:pPr>
      <w:r w:rsidRPr="00901F7F">
        <w:rPr>
          <w:szCs w:val="28"/>
        </w:rPr>
        <w:t>Pour établir à tout prix le système de plantations, les investisseurs voulurent briser violemment cette structure limitative. Les drames s</w:t>
      </w:r>
      <w:r w:rsidRPr="00901F7F">
        <w:rPr>
          <w:szCs w:val="28"/>
        </w:rPr>
        <w:t>o</w:t>
      </w:r>
      <w:r w:rsidRPr="00901F7F">
        <w:rPr>
          <w:szCs w:val="28"/>
        </w:rPr>
        <w:t>ciaux résultant d'une telle politique provoquèrent la résistance acha</w:t>
      </w:r>
      <w:r w:rsidRPr="00901F7F">
        <w:rPr>
          <w:szCs w:val="28"/>
        </w:rPr>
        <w:t>r</w:t>
      </w:r>
      <w:r w:rsidRPr="00901F7F">
        <w:rPr>
          <w:szCs w:val="28"/>
        </w:rPr>
        <w:t>née des paysans et leur exode massif</w:t>
      </w:r>
      <w:r>
        <w:rPr>
          <w:szCs w:val="28"/>
        </w:rPr>
        <w:t> </w:t>
      </w:r>
      <w:r>
        <w:rPr>
          <w:rStyle w:val="Appelnotedebasdep"/>
          <w:szCs w:val="28"/>
        </w:rPr>
        <w:footnoteReference w:id="207"/>
      </w:r>
      <w:r w:rsidRPr="00901F7F">
        <w:rPr>
          <w:szCs w:val="28"/>
        </w:rPr>
        <w:t>. Avec l'émigration, Haïti pe</w:t>
      </w:r>
      <w:r w:rsidRPr="00901F7F">
        <w:rPr>
          <w:szCs w:val="28"/>
        </w:rPr>
        <w:t>r</w:t>
      </w:r>
      <w:r w:rsidRPr="00901F7F">
        <w:rPr>
          <w:szCs w:val="28"/>
        </w:rPr>
        <w:t>dait, aux yeux des businessmen", un des principaux atouts pour l'i</w:t>
      </w:r>
      <w:r w:rsidRPr="00901F7F">
        <w:rPr>
          <w:szCs w:val="28"/>
        </w:rPr>
        <w:t>n</w:t>
      </w:r>
      <w:r w:rsidRPr="00901F7F">
        <w:rPr>
          <w:szCs w:val="28"/>
        </w:rPr>
        <w:t>vestissement</w:t>
      </w:r>
      <w:r>
        <w:rPr>
          <w:szCs w:val="28"/>
        </w:rPr>
        <w:t> :</w:t>
      </w:r>
      <w:r w:rsidRPr="00901F7F">
        <w:rPr>
          <w:szCs w:val="28"/>
        </w:rPr>
        <w:t xml:space="preserve"> la main-d'œuvre.</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planche"/>
      </w:pPr>
      <w:bookmarkStart w:id="28" w:name="occupation_pt_2_chap_V_V"/>
      <w:r w:rsidRPr="00901F7F">
        <w:t>V.- AGGRAVATION DE L'EXPLOITATION</w:t>
      </w:r>
      <w:r>
        <w:br/>
      </w:r>
      <w:r w:rsidRPr="00901F7F">
        <w:t>ET DE LA M</w:t>
      </w:r>
      <w:r w:rsidRPr="00901F7F">
        <w:t>I</w:t>
      </w:r>
      <w:r>
        <w:t>SÈ</w:t>
      </w:r>
      <w:r w:rsidRPr="00901F7F">
        <w:t>RE PAYSANNES</w:t>
      </w:r>
    </w:p>
    <w:bookmarkEnd w:id="28"/>
    <w:p w:rsidR="004865FE" w:rsidRPr="00901F7F" w:rsidRDefault="004865FE" w:rsidP="004865FE">
      <w:pPr>
        <w:autoSpaceDE w:val="0"/>
        <w:autoSpaceDN w:val="0"/>
        <w:adjustRightInd w:val="0"/>
        <w:spacing w:before="120" w:after="120"/>
        <w:jc w:val="both"/>
        <w:rPr>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sidRPr="00901F7F">
        <w:rPr>
          <w:szCs w:val="28"/>
        </w:rPr>
        <w:t>La situation de la masse paysanne n'avait pas changé avec l'occ</w:t>
      </w:r>
      <w:r w:rsidRPr="00901F7F">
        <w:rPr>
          <w:szCs w:val="28"/>
        </w:rPr>
        <w:t>u</w:t>
      </w:r>
      <w:r w:rsidRPr="00901F7F">
        <w:rPr>
          <w:szCs w:val="28"/>
        </w:rPr>
        <w:t>pation. En 1923, on estimait à 95% le taux</w:t>
      </w:r>
      <w:r>
        <w:rPr>
          <w:szCs w:val="28"/>
        </w:rPr>
        <w:t xml:space="preserve"> </w:t>
      </w:r>
      <w:r w:rsidRPr="00901F7F">
        <w:rPr>
          <w:szCs w:val="28"/>
        </w:rPr>
        <w:t>[124]</w:t>
      </w:r>
      <w:r>
        <w:rPr>
          <w:szCs w:val="28"/>
        </w:rPr>
        <w:t xml:space="preserve"> </w:t>
      </w:r>
      <w:r w:rsidRPr="00901F7F">
        <w:rPr>
          <w:szCs w:val="28"/>
        </w:rPr>
        <w:t>d'analphabétisme en Haïti</w:t>
      </w:r>
      <w:r>
        <w:rPr>
          <w:szCs w:val="28"/>
        </w:rPr>
        <w:t> </w:t>
      </w:r>
      <w:r>
        <w:rPr>
          <w:rStyle w:val="Appelnotedebasdep"/>
          <w:szCs w:val="28"/>
        </w:rPr>
        <w:footnoteReference w:id="208"/>
      </w:r>
      <w:r w:rsidRPr="00901F7F">
        <w:rPr>
          <w:szCs w:val="28"/>
        </w:rPr>
        <w:t>. La paysannerie était analphabète dans sa totalité</w:t>
      </w:r>
      <w:r>
        <w:rPr>
          <w:szCs w:val="28"/>
        </w:rPr>
        <w:t> ;</w:t>
      </w:r>
      <w:r w:rsidRPr="00901F7F">
        <w:rPr>
          <w:szCs w:val="28"/>
        </w:rPr>
        <w:t xml:space="preserve"> en 1930, le professeur Kirkpatrick soulignait que le paysan n'avait changé ni en éducation "ni comme agriculteur"</w:t>
      </w:r>
      <w:r>
        <w:rPr>
          <w:szCs w:val="28"/>
        </w:rPr>
        <w:t> </w:t>
      </w:r>
      <w:r>
        <w:rPr>
          <w:rStyle w:val="Appelnotedebasdep"/>
          <w:szCs w:val="28"/>
        </w:rPr>
        <w:footnoteReference w:id="209"/>
      </w:r>
      <w:r w:rsidRPr="00901F7F">
        <w:rPr>
          <w:szCs w:val="28"/>
        </w:rPr>
        <w:t>. Au terme de 15 ans d'occup</w:t>
      </w:r>
      <w:r w:rsidRPr="00901F7F">
        <w:rPr>
          <w:szCs w:val="28"/>
        </w:rPr>
        <w:t>a</w:t>
      </w:r>
      <w:r w:rsidRPr="00901F7F">
        <w:rPr>
          <w:szCs w:val="28"/>
        </w:rPr>
        <w:t>tion, le même état de misère, d'ignorance, de superst</w:t>
      </w:r>
      <w:r w:rsidRPr="00901F7F">
        <w:rPr>
          <w:szCs w:val="28"/>
        </w:rPr>
        <w:t>i</w:t>
      </w:r>
      <w:r w:rsidRPr="00901F7F">
        <w:rPr>
          <w:szCs w:val="28"/>
        </w:rPr>
        <w:t>tion et de retard prévalait pour la majorité de la population du pays. En outre, la paysannerie faisait face à la nouvelle situation d'exploitation et de r</w:t>
      </w:r>
      <w:r w:rsidRPr="00901F7F">
        <w:rPr>
          <w:szCs w:val="28"/>
        </w:rPr>
        <w:t>é</w:t>
      </w:r>
      <w:r w:rsidRPr="00901F7F">
        <w:rPr>
          <w:szCs w:val="28"/>
        </w:rPr>
        <w:t>pression. Considérée comme un ensemble d'êtres inférieurs ou comme un troupeau de bêtes de somme, elle connut effect</w:t>
      </w:r>
      <w:r w:rsidRPr="00901F7F">
        <w:rPr>
          <w:szCs w:val="28"/>
        </w:rPr>
        <w:t>i</w:t>
      </w:r>
      <w:r w:rsidRPr="00901F7F">
        <w:rPr>
          <w:szCs w:val="28"/>
        </w:rPr>
        <w:t>vement les coups du "Big Stick"</w:t>
      </w:r>
      <w:r>
        <w:rPr>
          <w:szCs w:val="28"/>
        </w:rPr>
        <w:t> </w:t>
      </w:r>
      <w:r>
        <w:rPr>
          <w:rStyle w:val="Appelnotedebasdep"/>
          <w:szCs w:val="28"/>
        </w:rPr>
        <w:footnoteReference w:id="210"/>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Dans un mémorandum au Département d'</w:t>
      </w:r>
      <w:r>
        <w:rPr>
          <w:szCs w:val="28"/>
        </w:rPr>
        <w:t>État</w:t>
      </w:r>
      <w:r w:rsidRPr="00901F7F">
        <w:rPr>
          <w:szCs w:val="28"/>
        </w:rPr>
        <w:t>, l'Union Patriotique dénonçait l'expropriation implacable et illégale des paysans de leur lopin de terre sur l'ordre d'officiels américains du bureau des impôts qui défendaient naturellement les intérêts des compagnies américa</w:t>
      </w:r>
      <w:r w:rsidRPr="00901F7F">
        <w:rPr>
          <w:szCs w:val="28"/>
        </w:rPr>
        <w:t>i</w:t>
      </w:r>
      <w:r w:rsidRPr="00901F7F">
        <w:rPr>
          <w:szCs w:val="28"/>
        </w:rPr>
        <w:t>nes</w:t>
      </w:r>
      <w:r>
        <w:rPr>
          <w:szCs w:val="28"/>
        </w:rPr>
        <w:t> ;</w:t>
      </w:r>
      <w:r w:rsidRPr="00901F7F">
        <w:rPr>
          <w:szCs w:val="28"/>
        </w:rPr>
        <w:t xml:space="preserve"> elle dénonçait aussi les abus et les incarcérations pour des offe</w:t>
      </w:r>
      <w:r w:rsidRPr="00901F7F">
        <w:rPr>
          <w:szCs w:val="28"/>
        </w:rPr>
        <w:t>n</w:t>
      </w:r>
      <w:r w:rsidRPr="00901F7F">
        <w:rPr>
          <w:szCs w:val="28"/>
        </w:rPr>
        <w:t>ses ou de prétendues offenses à la gendarmerie, l'exploitation des fe</w:t>
      </w:r>
      <w:r w:rsidRPr="00901F7F">
        <w:rPr>
          <w:szCs w:val="28"/>
        </w:rPr>
        <w:t>r</w:t>
      </w:r>
      <w:r w:rsidRPr="00901F7F">
        <w:rPr>
          <w:szCs w:val="28"/>
        </w:rPr>
        <w:t>miers par la garde rurale, etc.</w:t>
      </w:r>
      <w:r>
        <w:rPr>
          <w:szCs w:val="28"/>
        </w:rPr>
        <w:t> </w:t>
      </w:r>
      <w:r>
        <w:rPr>
          <w:rStyle w:val="Appelnotedebasdep"/>
          <w:szCs w:val="28"/>
        </w:rPr>
        <w:footnoteReference w:id="211"/>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La paysannerie était victime, fondamentalement, de l'odieux rég</w:t>
      </w:r>
      <w:r w:rsidRPr="00901F7F">
        <w:rPr>
          <w:szCs w:val="28"/>
        </w:rPr>
        <w:t>i</w:t>
      </w:r>
      <w:r w:rsidRPr="00901F7F">
        <w:rPr>
          <w:szCs w:val="28"/>
        </w:rPr>
        <w:t>me de la corvée</w:t>
      </w:r>
      <w:r>
        <w:rPr>
          <w:szCs w:val="28"/>
        </w:rPr>
        <w:t> </w:t>
      </w:r>
      <w:r>
        <w:rPr>
          <w:rStyle w:val="Appelnotedebasdep"/>
          <w:szCs w:val="28"/>
        </w:rPr>
        <w:footnoteReference w:id="212"/>
      </w:r>
      <w:r w:rsidRPr="00901F7F">
        <w:rPr>
          <w:szCs w:val="28"/>
        </w:rPr>
        <w:t>, appliqué avec la plus grande [125]</w:t>
      </w:r>
      <w:r>
        <w:rPr>
          <w:szCs w:val="28"/>
        </w:rPr>
        <w:t xml:space="preserve"> </w:t>
      </w:r>
      <w:r w:rsidRPr="00901F7F">
        <w:rPr>
          <w:szCs w:val="28"/>
        </w:rPr>
        <w:t>rigueur pour la construction de routes entre les principales vi</w:t>
      </w:r>
      <w:r w:rsidRPr="00901F7F">
        <w:rPr>
          <w:szCs w:val="28"/>
        </w:rPr>
        <w:t>l</w:t>
      </w:r>
      <w:r w:rsidRPr="00901F7F">
        <w:rPr>
          <w:szCs w:val="28"/>
        </w:rPr>
        <w:t>les</w:t>
      </w:r>
      <w:r>
        <w:rPr>
          <w:szCs w:val="28"/>
        </w:rPr>
        <w:t> </w:t>
      </w:r>
      <w:r>
        <w:rPr>
          <w:rStyle w:val="Appelnotedebasdep"/>
          <w:szCs w:val="28"/>
        </w:rPr>
        <w:footnoteReference w:id="213"/>
      </w:r>
      <w:r w:rsidRPr="00901F7F">
        <w:rPr>
          <w:szCs w:val="28"/>
        </w:rPr>
        <w:t>. Les paysans se refusèrent formellement à la corvée. Pour i</w:t>
      </w:r>
      <w:r w:rsidRPr="00901F7F">
        <w:rPr>
          <w:szCs w:val="28"/>
        </w:rPr>
        <w:t>m</w:t>
      </w:r>
      <w:r w:rsidRPr="00901F7F">
        <w:rPr>
          <w:szCs w:val="28"/>
        </w:rPr>
        <w:t>poser ce travail forcé, les "marines" n'hésitèrent pas à utiliser la brut</w:t>
      </w:r>
      <w:r w:rsidRPr="00901F7F">
        <w:rPr>
          <w:szCs w:val="28"/>
        </w:rPr>
        <w:t>a</w:t>
      </w:r>
      <w:r w:rsidRPr="00901F7F">
        <w:rPr>
          <w:szCs w:val="28"/>
        </w:rPr>
        <w:t>lité sous toutes ses formes. Les fonctionnaires locaux, les chefs de section et les gendarmes ag</w:t>
      </w:r>
      <w:r w:rsidRPr="00901F7F">
        <w:rPr>
          <w:szCs w:val="28"/>
        </w:rPr>
        <w:t>i</w:t>
      </w:r>
      <w:r w:rsidRPr="00901F7F">
        <w:rPr>
          <w:szCs w:val="28"/>
        </w:rPr>
        <w:t>rent de la même façon pour réunir les contingents nécessaires aux t</w:t>
      </w:r>
      <w:r w:rsidRPr="00901F7F">
        <w:rPr>
          <w:szCs w:val="28"/>
        </w:rPr>
        <w:t>â</w:t>
      </w:r>
      <w:r w:rsidRPr="00901F7F">
        <w:rPr>
          <w:szCs w:val="28"/>
        </w:rPr>
        <w:t>ches requises. Le major Williams, commandant de la gendarmerie, témoignant devant une commission d'enquête, déclara qu'il avait de bonnes raisons de croire que des ind</w:t>
      </w:r>
      <w:r w:rsidRPr="00901F7F">
        <w:rPr>
          <w:szCs w:val="28"/>
        </w:rPr>
        <w:t>i</w:t>
      </w:r>
      <w:r w:rsidRPr="00901F7F">
        <w:rPr>
          <w:szCs w:val="28"/>
        </w:rPr>
        <w:t>gènes avaient été maltraités, et que les gendarmes frappaient les tr</w:t>
      </w:r>
      <w:r w:rsidRPr="00901F7F">
        <w:rPr>
          <w:szCs w:val="28"/>
        </w:rPr>
        <w:t>a</w:t>
      </w:r>
      <w:r w:rsidRPr="00901F7F">
        <w:rPr>
          <w:szCs w:val="28"/>
        </w:rPr>
        <w:t>vailleurs</w:t>
      </w:r>
      <w:r>
        <w:rPr>
          <w:szCs w:val="28"/>
        </w:rPr>
        <w:t> </w:t>
      </w:r>
      <w:r>
        <w:rPr>
          <w:rStyle w:val="Appelnotedebasdep"/>
          <w:szCs w:val="28"/>
        </w:rPr>
        <w:footnoteReference w:id="214"/>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 mécontentement atteignit son point culminant lorsque les off</w:t>
      </w:r>
      <w:r w:rsidRPr="00901F7F">
        <w:rPr>
          <w:szCs w:val="28"/>
        </w:rPr>
        <w:t>i</w:t>
      </w:r>
      <w:r w:rsidRPr="00901F7F">
        <w:rPr>
          <w:szCs w:val="28"/>
        </w:rPr>
        <w:t>ciels ordonnèrent aux paysans de travailler non seulement en dehors de leur district, mais aussi plus longtemps que la période fixée par la loi. Les paysans tentèrent par tous les moyens d'échapper à ce travail forcé. Plusieurs pensaient que les Américains voulaient rétablir l'e</w:t>
      </w:r>
      <w:r w:rsidRPr="00901F7F">
        <w:rPr>
          <w:szCs w:val="28"/>
        </w:rPr>
        <w:t>s</w:t>
      </w:r>
      <w:r w:rsidRPr="00901F7F">
        <w:rPr>
          <w:szCs w:val="28"/>
        </w:rPr>
        <w:t>clavage</w:t>
      </w:r>
      <w:r>
        <w:rPr>
          <w:szCs w:val="28"/>
        </w:rPr>
        <w:t> </w:t>
      </w:r>
      <w:r>
        <w:rPr>
          <w:rStyle w:val="Appelnotedebasdep"/>
          <w:szCs w:val="28"/>
        </w:rPr>
        <w:footnoteReference w:id="215"/>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Pour répondre à la réaction de la paysannerie qui allait grossir les rangs de la résistance armée, l'indignation de l'opinion publique et même d</w:t>
      </w:r>
      <w:r>
        <w:rPr>
          <w:szCs w:val="28"/>
        </w:rPr>
        <w:t>'une partie de la presse améri</w:t>
      </w:r>
      <w:r w:rsidRPr="00901F7F">
        <w:rPr>
          <w:szCs w:val="28"/>
        </w:rPr>
        <w:t>caine,</w:t>
      </w:r>
      <w:r>
        <w:rPr>
          <w:szCs w:val="28"/>
        </w:rPr>
        <w:t xml:space="preserve"> </w:t>
      </w:r>
      <w:r w:rsidRPr="00901F7F">
        <w:rPr>
          <w:szCs w:val="28"/>
        </w:rPr>
        <w:t>[126] et aussi face à la pr</w:t>
      </w:r>
      <w:r w:rsidRPr="00901F7F">
        <w:rPr>
          <w:szCs w:val="28"/>
        </w:rPr>
        <w:t>o</w:t>
      </w:r>
      <w:r w:rsidRPr="00901F7F">
        <w:rPr>
          <w:szCs w:val="28"/>
        </w:rPr>
        <w:t>testation de certains milieux off</w:t>
      </w:r>
      <w:r w:rsidRPr="00901F7F">
        <w:rPr>
          <w:szCs w:val="28"/>
        </w:rPr>
        <w:t>i</w:t>
      </w:r>
      <w:r w:rsidRPr="00901F7F">
        <w:rPr>
          <w:szCs w:val="28"/>
        </w:rPr>
        <w:t>ciels haïtiens, une loi promulguée par le chef de la gendarmerie en septe</w:t>
      </w:r>
      <w:r w:rsidRPr="00901F7F">
        <w:rPr>
          <w:szCs w:val="28"/>
        </w:rPr>
        <w:t>m</w:t>
      </w:r>
      <w:r w:rsidRPr="00901F7F">
        <w:rPr>
          <w:szCs w:val="28"/>
        </w:rPr>
        <w:t>bre 1918, dans la période du plus grand essor de la révolte paysanne, abolit la corvée. Mais ce n'était qu'un écran de fumée. La corvée dura jusqu'en 1929, alimentant le sentiment anti-américain des masses, les poussant à toutes les formes de résistance.</w:t>
      </w:r>
    </w:p>
    <w:p w:rsidR="004865FE" w:rsidRPr="00901F7F" w:rsidRDefault="004865FE" w:rsidP="004865FE">
      <w:pPr>
        <w:autoSpaceDE w:val="0"/>
        <w:autoSpaceDN w:val="0"/>
        <w:adjustRightInd w:val="0"/>
        <w:spacing w:before="120" w:after="120"/>
        <w:jc w:val="both"/>
        <w:rPr>
          <w:szCs w:val="28"/>
        </w:rPr>
      </w:pPr>
      <w:r w:rsidRPr="00901F7F">
        <w:rPr>
          <w:szCs w:val="28"/>
        </w:rPr>
        <w:t>En résumé, le paysan haïtien sera la victime la plus cruellement frappée et il nourrira toujours un mécontentement non dissimulé contre les "ricains". Analysant les causes d'une pareille situation, Charles Moravia, ministre d'Haïti à Washington, conclut</w:t>
      </w:r>
      <w:r>
        <w:rPr>
          <w:szCs w:val="28"/>
        </w:rPr>
        <w:t> :</w:t>
      </w:r>
      <w:r w:rsidRPr="00901F7F">
        <w:rPr>
          <w:szCs w:val="28"/>
        </w:rPr>
        <w:t xml:space="preserve"> "Ces fr</w:t>
      </w:r>
      <w:r w:rsidRPr="00901F7F">
        <w:rPr>
          <w:szCs w:val="28"/>
        </w:rPr>
        <w:t>é</w:t>
      </w:r>
      <w:r w:rsidRPr="00901F7F">
        <w:rPr>
          <w:szCs w:val="28"/>
        </w:rPr>
        <w:t>quentes injustices, plus le régime de la corvée, ont eu pour effet de compromettre presque complètement la sympathie de la population rurale, sur laquelle les forces d'occupation auraient pu s'appuyer plutôt que sur la vigilance de la police"</w:t>
      </w:r>
      <w:r>
        <w:rPr>
          <w:szCs w:val="28"/>
        </w:rPr>
        <w:t> </w:t>
      </w:r>
      <w:r>
        <w:rPr>
          <w:rStyle w:val="Appelnotedebasdep"/>
          <w:szCs w:val="28"/>
        </w:rPr>
        <w:footnoteReference w:id="216"/>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Cependant, en de nombreuses occasions, les officiels yankees pr</w:t>
      </w:r>
      <w:r w:rsidRPr="00901F7F">
        <w:rPr>
          <w:szCs w:val="28"/>
        </w:rPr>
        <w:t>é</w:t>
      </w:r>
      <w:r w:rsidRPr="00901F7F">
        <w:rPr>
          <w:szCs w:val="28"/>
        </w:rPr>
        <w:t>tendirent que les paysans jouissaient de la tranquillité pour cultiver leurs terres et pouvoir vendre sur les marchés - où le peuple affluait - ce qui constituait pour le commandant William un "baromètre sûr du sentiment de sécurité et de protection éprouvé par les indigènes"</w:t>
      </w:r>
      <w:r>
        <w:rPr>
          <w:szCs w:val="28"/>
        </w:rPr>
        <w:t> </w:t>
      </w:r>
      <w:r>
        <w:rPr>
          <w:rStyle w:val="Appelnotedebasdep"/>
          <w:szCs w:val="28"/>
        </w:rPr>
        <w:footnoteReference w:id="217"/>
      </w:r>
      <w:r w:rsidRPr="00901F7F">
        <w:rPr>
          <w:szCs w:val="28"/>
        </w:rPr>
        <w:t>. "Ils avaient confiance - assure Millspaugh - dans l'honnêteté et la ju</w:t>
      </w:r>
      <w:r w:rsidRPr="00901F7F">
        <w:rPr>
          <w:szCs w:val="28"/>
        </w:rPr>
        <w:t>s</w:t>
      </w:r>
      <w:r w:rsidRPr="00901F7F">
        <w:rPr>
          <w:szCs w:val="28"/>
        </w:rPr>
        <w:t>tice américaine".</w:t>
      </w:r>
    </w:p>
    <w:p w:rsidR="004865FE" w:rsidRPr="00901F7F" w:rsidRDefault="004865FE" w:rsidP="004865FE">
      <w:pPr>
        <w:autoSpaceDE w:val="0"/>
        <w:autoSpaceDN w:val="0"/>
        <w:adjustRightInd w:val="0"/>
        <w:spacing w:before="120" w:after="120"/>
        <w:jc w:val="both"/>
        <w:rPr>
          <w:szCs w:val="28"/>
        </w:rPr>
      </w:pPr>
      <w:r w:rsidRPr="00901F7F">
        <w:rPr>
          <w:szCs w:val="28"/>
        </w:rPr>
        <w:t>Bien qu'il soit certain que les masses paysannes connurent avec l'occupation, la fin du recrutement forcé, caractéristique de la période antérieure à 1915, il n'en reste pas moins que le mécontentement paysan se prolongea durant toute l'occupation, éclatant parfois avec fracas. Les actes [127]</w:t>
      </w:r>
      <w:r>
        <w:rPr>
          <w:szCs w:val="28"/>
        </w:rPr>
        <w:t xml:space="preserve"> </w:t>
      </w:r>
      <w:r w:rsidRPr="00901F7F">
        <w:rPr>
          <w:szCs w:val="28"/>
        </w:rPr>
        <w:t>résistance et de révolte des masses paysannes, démentent toutes les assertions sur "la collaboration du peuple". Mais comme les Haïtiens, selon le Haut-Commissaire Russel, avaient une mentalité d'enfants de sept ans, les manifestations de mécontentement furent très rapidement classées comme actes de banditisme.</w:t>
      </w:r>
    </w:p>
    <w:p w:rsidR="004865FE" w:rsidRPr="00901F7F" w:rsidRDefault="004865FE" w:rsidP="004865FE">
      <w:pPr>
        <w:autoSpaceDE w:val="0"/>
        <w:autoSpaceDN w:val="0"/>
        <w:adjustRightInd w:val="0"/>
        <w:spacing w:before="120" w:after="120"/>
        <w:jc w:val="both"/>
        <w:rPr>
          <w:szCs w:val="28"/>
        </w:rPr>
      </w:pPr>
      <w:r w:rsidRPr="00901F7F">
        <w:rPr>
          <w:szCs w:val="28"/>
        </w:rPr>
        <w:t>Le paysan, désireux de se libérer à tout prix de cette situation, r</w:t>
      </w:r>
      <w:r w:rsidRPr="00901F7F">
        <w:rPr>
          <w:szCs w:val="28"/>
        </w:rPr>
        <w:t>e</w:t>
      </w:r>
      <w:r w:rsidRPr="00901F7F">
        <w:rPr>
          <w:szCs w:val="28"/>
        </w:rPr>
        <w:t>joignit dans les premiers temps, le mouvement armé de Charlemagne Péralte, alla grossir les rangs de l'émigration ou renforcer le lumpen prolétariat des villes.</w:t>
      </w:r>
    </w:p>
    <w:p w:rsidR="004865FE" w:rsidRPr="00901F7F" w:rsidRDefault="004865FE" w:rsidP="004865FE">
      <w:pPr>
        <w:autoSpaceDE w:val="0"/>
        <w:autoSpaceDN w:val="0"/>
        <w:adjustRightInd w:val="0"/>
        <w:spacing w:before="120" w:after="120"/>
        <w:jc w:val="both"/>
        <w:rPr>
          <w:szCs w:val="28"/>
        </w:rPr>
      </w:pPr>
      <w:r w:rsidRPr="00901F7F">
        <w:rPr>
          <w:szCs w:val="28"/>
        </w:rPr>
        <w:t>Le tribut payé par la paysannerie fut donc des plus lourds, sans que les "bénéfices" annoncés par l'occupation se fissent sentir pour elle. Ce sont uniquement les minorités représentant le pouvoir féodal trad</w:t>
      </w:r>
      <w:r w:rsidRPr="00901F7F">
        <w:rPr>
          <w:szCs w:val="28"/>
        </w:rPr>
        <w:t>i</w:t>
      </w:r>
      <w:r w:rsidRPr="00901F7F">
        <w:rPr>
          <w:szCs w:val="28"/>
        </w:rPr>
        <w:t>tionnel, les milieux politiciens les plus serviles et les hommes d'affa</w:t>
      </w:r>
      <w:r w:rsidRPr="00901F7F">
        <w:rPr>
          <w:szCs w:val="28"/>
        </w:rPr>
        <w:t>i</w:t>
      </w:r>
      <w:r w:rsidRPr="00901F7F">
        <w:rPr>
          <w:szCs w:val="28"/>
        </w:rPr>
        <w:t>res haïtiens qui bénéficièrent de l'occupation. Les expropriations, la corvée, l'émigration forcée, furent autant d'autres formes de l'arbitraire du "blanc" qui heurtèrent profondément les intérêts de la paysannerie en tant que classe.</w:t>
      </w:r>
    </w:p>
    <w:p w:rsidR="004865FE" w:rsidRPr="00901F7F" w:rsidRDefault="004865FE" w:rsidP="004865FE">
      <w:pPr>
        <w:spacing w:before="120" w:after="120"/>
        <w:jc w:val="both"/>
        <w:rPr>
          <w:szCs w:val="28"/>
        </w:rPr>
      </w:pPr>
      <w:r w:rsidRPr="00901F7F">
        <w:rPr>
          <w:szCs w:val="28"/>
        </w:rPr>
        <w:t>En outre, le désarmement de la population et les brutales répre</w:t>
      </w:r>
      <w:r w:rsidRPr="00901F7F">
        <w:rPr>
          <w:szCs w:val="28"/>
        </w:rPr>
        <w:t>s</w:t>
      </w:r>
      <w:r w:rsidRPr="00901F7F">
        <w:rPr>
          <w:szCs w:val="28"/>
        </w:rPr>
        <w:t>sions auxquelles donna lieu le mouvement armé de Charlemagne P</w:t>
      </w:r>
      <w:r w:rsidRPr="00901F7F">
        <w:rPr>
          <w:szCs w:val="28"/>
        </w:rPr>
        <w:t>é</w:t>
      </w:r>
      <w:r w:rsidRPr="00901F7F">
        <w:rPr>
          <w:szCs w:val="28"/>
        </w:rPr>
        <w:t xml:space="preserve">ralte contribuèrent à détacher la paysannerie de la scène politique du pays, lui faisant perdre son dynamisme caractéristique. </w:t>
      </w:r>
      <w:r>
        <w:rPr>
          <w:szCs w:val="28"/>
        </w:rPr>
        <w:t>À</w:t>
      </w:r>
      <w:r w:rsidRPr="00901F7F">
        <w:rPr>
          <w:szCs w:val="28"/>
        </w:rPr>
        <w:t xml:space="preserve"> partir de l'occupation américaine, la paysannerie haïtienne demeura plongée dans une profonde apathie qui l'a transformée en une proie plus facile pour la classe féodale, la bourgeoisie commerçante et les politiciens corrompus.</w:t>
      </w:r>
    </w:p>
    <w:p w:rsidR="004865FE" w:rsidRPr="00901F7F" w:rsidRDefault="004865FE" w:rsidP="004865FE">
      <w:pPr>
        <w:spacing w:before="120" w:after="120"/>
        <w:jc w:val="both"/>
        <w:rPr>
          <w:szCs w:val="28"/>
        </w:rPr>
      </w:pPr>
    </w:p>
    <w:p w:rsidR="004865FE" w:rsidRPr="00901F7F" w:rsidRDefault="004865FE" w:rsidP="004865FE">
      <w:pPr>
        <w:pStyle w:val="p"/>
      </w:pPr>
      <w:r w:rsidRPr="00901F7F">
        <w:t>[128]</w:t>
      </w:r>
    </w:p>
    <w:p w:rsidR="004865FE" w:rsidRPr="00901F7F" w:rsidRDefault="004865FE" w:rsidP="004865FE">
      <w:pPr>
        <w:pStyle w:val="p"/>
      </w:pPr>
      <w:r>
        <w:br w:type="page"/>
      </w:r>
      <w:r w:rsidRPr="00901F7F">
        <w:t>[129]</w:t>
      </w:r>
    </w:p>
    <w:p w:rsidR="004865FE"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29" w:name="occupation_pt_2_chap_VI"/>
      <w:r>
        <w:rPr>
          <w:b/>
          <w:sz w:val="24"/>
        </w:rPr>
        <w:t>DEUXIÈME PARTIE :</w:t>
      </w:r>
      <w:r>
        <w:rPr>
          <w:b/>
          <w:sz w:val="24"/>
        </w:rPr>
        <w:br/>
      </w:r>
      <w:r w:rsidRPr="00886806">
        <w:rPr>
          <w:b/>
          <w:color w:val="0000FF"/>
          <w:sz w:val="24"/>
        </w:rPr>
        <w:t>L’IMPÉRIALISME AMÉRICAIN EN HAÏTI</w:t>
      </w:r>
    </w:p>
    <w:p w:rsidR="004865FE" w:rsidRPr="00EE3119" w:rsidRDefault="004865FE" w:rsidP="004865FE">
      <w:pPr>
        <w:pStyle w:val="Titreniveau1"/>
        <w:rPr>
          <w:szCs w:val="36"/>
        </w:rPr>
      </w:pPr>
      <w:r>
        <w:rPr>
          <w:szCs w:val="36"/>
        </w:rPr>
        <w:t>Chapitre VI</w:t>
      </w:r>
    </w:p>
    <w:p w:rsidR="004865FE" w:rsidRPr="0001079B" w:rsidRDefault="004865FE" w:rsidP="004865FE">
      <w:pPr>
        <w:pStyle w:val="Titreniveau2bis"/>
      </w:pPr>
      <w:r>
        <w:t>LE PILLAGE</w:t>
      </w:r>
      <w:r>
        <w:br/>
        <w:t>FINANCIER</w:t>
      </w:r>
    </w:p>
    <w:bookmarkEnd w:id="29"/>
    <w:p w:rsidR="004865FE" w:rsidRPr="00EE3119" w:rsidRDefault="004865FE" w:rsidP="004865FE">
      <w:pPr>
        <w:jc w:val="both"/>
        <w:rPr>
          <w:szCs w:val="36"/>
        </w:rPr>
      </w:pPr>
    </w:p>
    <w:p w:rsidR="004865FE" w:rsidRPr="00EE3119" w:rsidRDefault="004865FE" w:rsidP="004865FE">
      <w:pPr>
        <w:jc w:val="both"/>
      </w:pPr>
    </w:p>
    <w:p w:rsidR="004865FE" w:rsidRPr="00EE3119" w:rsidRDefault="004865FE" w:rsidP="004865FE">
      <w:pPr>
        <w:jc w:val="both"/>
      </w:pPr>
    </w:p>
    <w:p w:rsidR="004865FE" w:rsidRPr="00901F7F" w:rsidRDefault="004865FE" w:rsidP="004865FE">
      <w:pPr>
        <w:pStyle w:val="planche"/>
        <w:rPr>
          <w:b/>
        </w:rPr>
      </w:pPr>
      <w:bookmarkStart w:id="30" w:name="occupation_pt_2_chap_VI_I"/>
      <w:r w:rsidRPr="00F22A06">
        <w:t>I.- LA RÉFORME</w:t>
      </w:r>
      <w:r w:rsidRPr="00901F7F">
        <w:rPr>
          <w:b/>
        </w:rPr>
        <w:t xml:space="preserve"> </w:t>
      </w:r>
      <w:r>
        <w:t>FINANCIÈ</w:t>
      </w:r>
      <w:r w:rsidRPr="005353D2">
        <w:t>RE</w:t>
      </w:r>
      <w:r>
        <w:t> </w:t>
      </w:r>
      <w:r>
        <w:rPr>
          <w:rStyle w:val="Appelnotedebasdep"/>
          <w:bCs/>
          <w:szCs w:val="28"/>
        </w:rPr>
        <w:footnoteReference w:id="218"/>
      </w:r>
      <w:r w:rsidRPr="00F22A06">
        <w:t>.</w:t>
      </w:r>
    </w:p>
    <w:bookmarkEnd w:id="30"/>
    <w:p w:rsidR="004865FE" w:rsidRDefault="004865FE" w:rsidP="004865FE">
      <w:pPr>
        <w:autoSpaceDE w:val="0"/>
        <w:autoSpaceDN w:val="0"/>
        <w:adjustRightInd w:val="0"/>
        <w:spacing w:before="120" w:after="120"/>
        <w:jc w:val="both"/>
        <w:rPr>
          <w:b/>
          <w:bCs/>
          <w:szCs w:val="28"/>
        </w:rPr>
      </w:pPr>
    </w:p>
    <w:p w:rsidR="004865FE" w:rsidRPr="00901F7F" w:rsidRDefault="004865FE" w:rsidP="004865FE">
      <w:pPr>
        <w:autoSpaceDE w:val="0"/>
        <w:autoSpaceDN w:val="0"/>
        <w:adjustRightInd w:val="0"/>
        <w:spacing w:before="120" w:after="120"/>
        <w:jc w:val="both"/>
        <w:rPr>
          <w:b/>
          <w:bCs/>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Pr>
          <w:szCs w:val="28"/>
        </w:rPr>
        <w:t>Le</w:t>
      </w:r>
      <w:r w:rsidRPr="00901F7F">
        <w:rPr>
          <w:szCs w:val="28"/>
        </w:rPr>
        <w:t xml:space="preserve"> contrôle des douanes avait précédé l'occupation militaire du te</w:t>
      </w:r>
      <w:r w:rsidRPr="00901F7F">
        <w:rPr>
          <w:szCs w:val="28"/>
        </w:rPr>
        <w:t>r</w:t>
      </w:r>
      <w:r w:rsidRPr="00901F7F">
        <w:rPr>
          <w:szCs w:val="28"/>
        </w:rPr>
        <w:t>ritoire haïtien et l’appareil de domination financière avait été instauré immédiatement après le débarquement. Le traité de septembre 1915 vint en fait ratifier légalement tout cet appareil déjà mis en place, le contrôle des douanes, le fonctionnement du Ministère des finances et de la Banque.</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a"/>
      </w:pPr>
      <w:r>
        <w:t xml:space="preserve">a) </w:t>
      </w:r>
      <w:r w:rsidRPr="00901F7F">
        <w:t>L'appareil administratif.</w:t>
      </w:r>
    </w:p>
    <w:p w:rsidR="004865FE" w:rsidRPr="00901F7F" w:rsidRDefault="004865FE" w:rsidP="004865FE">
      <w:pPr>
        <w:pStyle w:val="Listecouleur-Accent1"/>
        <w:autoSpaceDE w:val="0"/>
        <w:autoSpaceDN w:val="0"/>
        <w:adjustRightInd w:val="0"/>
        <w:spacing w:before="120" w:after="120"/>
        <w:contextualSpacing w:val="0"/>
        <w:jc w:val="both"/>
        <w:rPr>
          <w:b/>
          <w:bCs/>
          <w:szCs w:val="28"/>
        </w:rPr>
      </w:pPr>
    </w:p>
    <w:p w:rsidR="004865FE" w:rsidRPr="00901F7F" w:rsidRDefault="004865FE" w:rsidP="004865FE">
      <w:pPr>
        <w:autoSpaceDE w:val="0"/>
        <w:autoSpaceDN w:val="0"/>
        <w:adjustRightInd w:val="0"/>
        <w:spacing w:before="120" w:after="120"/>
        <w:jc w:val="both"/>
        <w:rPr>
          <w:szCs w:val="28"/>
        </w:rPr>
      </w:pPr>
      <w:r w:rsidRPr="00901F7F">
        <w:rPr>
          <w:szCs w:val="28"/>
        </w:rPr>
        <w:t>Deux fonctionnaires le Receveur Général et le Conseiller Fina</w:t>
      </w:r>
      <w:r w:rsidRPr="00901F7F">
        <w:rPr>
          <w:szCs w:val="28"/>
        </w:rPr>
        <w:t>n</w:t>
      </w:r>
      <w:r w:rsidRPr="00901F7F">
        <w:rPr>
          <w:szCs w:val="28"/>
        </w:rPr>
        <w:t>cier, tous les deux militaires de très haut grade, jouissaient du pouvoir à volonté. Le Président de la République lui-même leur devait obéi</w:t>
      </w:r>
      <w:r w:rsidRPr="00901F7F">
        <w:rPr>
          <w:szCs w:val="28"/>
        </w:rPr>
        <w:t>s</w:t>
      </w:r>
      <w:r w:rsidRPr="00901F7F">
        <w:rPr>
          <w:szCs w:val="28"/>
        </w:rPr>
        <w:t>sance, sous peine de se voir sanctionné de peines pouvant aller ju</w:t>
      </w:r>
      <w:r w:rsidRPr="00901F7F">
        <w:rPr>
          <w:szCs w:val="28"/>
        </w:rPr>
        <w:t>s</w:t>
      </w:r>
      <w:r w:rsidRPr="00901F7F">
        <w:rPr>
          <w:szCs w:val="28"/>
        </w:rPr>
        <w:t>qu'au blocage de son traitement.</w:t>
      </w:r>
    </w:p>
    <w:p w:rsidR="004865FE" w:rsidRPr="00901F7F" w:rsidRDefault="004865FE" w:rsidP="004865FE">
      <w:pPr>
        <w:autoSpaceDE w:val="0"/>
        <w:autoSpaceDN w:val="0"/>
        <w:adjustRightInd w:val="0"/>
        <w:spacing w:before="120" w:after="120"/>
        <w:jc w:val="both"/>
        <w:rPr>
          <w:szCs w:val="28"/>
        </w:rPr>
      </w:pPr>
      <w:r w:rsidRPr="00901F7F">
        <w:rPr>
          <w:szCs w:val="28"/>
        </w:rPr>
        <w:t>Les clauses du traité de 1915 ne spécifiaient rien quant au pouvoir de ces fonctionnaires. Mais en juillet 1920, à la suite d'un conflit entre officiers nord-américains et haïtiens, une clause provisoire fut insérée dans le traité</w:t>
      </w:r>
      <w:r>
        <w:rPr>
          <w:szCs w:val="28"/>
        </w:rPr>
        <w:t> ;</w:t>
      </w:r>
      <w:r w:rsidRPr="00901F7F">
        <w:rPr>
          <w:szCs w:val="28"/>
        </w:rPr>
        <w:t xml:space="preserve"> elle accordait au chef des forces d'occupation le droit de veto sur les</w:t>
      </w:r>
      <w:r>
        <w:rPr>
          <w:szCs w:val="28"/>
        </w:rPr>
        <w:t xml:space="preserve"> </w:t>
      </w:r>
      <w:r w:rsidRPr="00901F7F">
        <w:rPr>
          <w:szCs w:val="28"/>
        </w:rPr>
        <w:t>[130]</w:t>
      </w:r>
      <w:r>
        <w:rPr>
          <w:szCs w:val="28"/>
        </w:rPr>
        <w:t xml:space="preserve"> </w:t>
      </w:r>
      <w:r w:rsidRPr="00901F7F">
        <w:rPr>
          <w:szCs w:val="28"/>
        </w:rPr>
        <w:t>lois haïtiennes</w:t>
      </w:r>
      <w:r>
        <w:rPr>
          <w:szCs w:val="28"/>
        </w:rPr>
        <w:t> </w:t>
      </w:r>
      <w:r>
        <w:rPr>
          <w:rStyle w:val="Appelnotedebasdep"/>
          <w:szCs w:val="28"/>
        </w:rPr>
        <w:footnoteReference w:id="219"/>
      </w:r>
      <w:r w:rsidRPr="00901F7F">
        <w:rPr>
          <w:szCs w:val="28"/>
        </w:rPr>
        <w:t>. Cette nouvelle disposition transmettait la gestion des finances au Conseiller Financier, qui s</w:t>
      </w:r>
      <w:r w:rsidRPr="00901F7F">
        <w:rPr>
          <w:szCs w:val="28"/>
        </w:rPr>
        <w:t>e</w:t>
      </w:r>
      <w:r w:rsidRPr="00901F7F">
        <w:rPr>
          <w:szCs w:val="28"/>
        </w:rPr>
        <w:t>condait le chef des forces d'occupation en tant que spécialiste des questions financières.</w:t>
      </w:r>
    </w:p>
    <w:p w:rsidR="004865FE" w:rsidRPr="00901F7F" w:rsidRDefault="004865FE" w:rsidP="004865FE">
      <w:pPr>
        <w:autoSpaceDE w:val="0"/>
        <w:autoSpaceDN w:val="0"/>
        <w:adjustRightInd w:val="0"/>
        <w:spacing w:before="120" w:after="120"/>
        <w:jc w:val="both"/>
        <w:rPr>
          <w:szCs w:val="28"/>
        </w:rPr>
      </w:pPr>
      <w:r w:rsidRPr="00901F7F">
        <w:rPr>
          <w:szCs w:val="28"/>
        </w:rPr>
        <w:t>Le Receveur Général était chargé de percevoir les droits de dou</w:t>
      </w:r>
      <w:r w:rsidRPr="00901F7F">
        <w:rPr>
          <w:szCs w:val="28"/>
        </w:rPr>
        <w:t>a</w:t>
      </w:r>
      <w:r w:rsidRPr="00901F7F">
        <w:rPr>
          <w:szCs w:val="28"/>
        </w:rPr>
        <w:t>ne, de gérer les dépenses publiques et de faire appliquer les dispos</w:t>
      </w:r>
      <w:r w:rsidRPr="00901F7F">
        <w:rPr>
          <w:szCs w:val="28"/>
        </w:rPr>
        <w:t>i</w:t>
      </w:r>
      <w:r w:rsidRPr="00901F7F">
        <w:rPr>
          <w:szCs w:val="28"/>
        </w:rPr>
        <w:t xml:space="preserve">tions relatives aux importations et aux exportations. Il était défendu de modifier, sans autorisation du Président des </w:t>
      </w:r>
      <w:r>
        <w:rPr>
          <w:szCs w:val="28"/>
        </w:rPr>
        <w:t>État</w:t>
      </w:r>
      <w:r w:rsidRPr="00901F7F">
        <w:rPr>
          <w:szCs w:val="28"/>
        </w:rPr>
        <w:t>s-Unis, le tarif dou</w:t>
      </w:r>
      <w:r w:rsidRPr="00901F7F">
        <w:rPr>
          <w:szCs w:val="28"/>
        </w:rPr>
        <w:t>a</w:t>
      </w:r>
      <w:r w:rsidRPr="00901F7F">
        <w:rPr>
          <w:szCs w:val="28"/>
        </w:rPr>
        <w:t>nier si les revenus de l'</w:t>
      </w:r>
      <w:r>
        <w:rPr>
          <w:szCs w:val="28"/>
        </w:rPr>
        <w:t>État</w:t>
      </w:r>
      <w:r w:rsidRPr="00901F7F">
        <w:rPr>
          <w:szCs w:val="28"/>
        </w:rPr>
        <w:t xml:space="preserve"> devaient diminuer. (Art.</w:t>
      </w:r>
      <w:r>
        <w:rPr>
          <w:szCs w:val="28"/>
        </w:rPr>
        <w:t xml:space="preserve"> </w:t>
      </w:r>
      <w:r w:rsidRPr="00901F7F">
        <w:rPr>
          <w:szCs w:val="28"/>
        </w:rPr>
        <w:t>IX).</w:t>
      </w:r>
    </w:p>
    <w:p w:rsidR="004865FE" w:rsidRPr="00901F7F" w:rsidRDefault="004865FE" w:rsidP="004865FE">
      <w:pPr>
        <w:autoSpaceDE w:val="0"/>
        <w:autoSpaceDN w:val="0"/>
        <w:adjustRightInd w:val="0"/>
        <w:spacing w:before="120" w:after="120"/>
        <w:jc w:val="both"/>
        <w:rPr>
          <w:szCs w:val="28"/>
        </w:rPr>
      </w:pPr>
      <w:r w:rsidRPr="00901F7F">
        <w:rPr>
          <w:szCs w:val="28"/>
        </w:rPr>
        <w:t>Le Conseiller Financier, assesseur technique du ministre des F</w:t>
      </w:r>
      <w:r w:rsidRPr="00901F7F">
        <w:rPr>
          <w:szCs w:val="28"/>
        </w:rPr>
        <w:t>i</w:t>
      </w:r>
      <w:r w:rsidRPr="00901F7F">
        <w:rPr>
          <w:szCs w:val="28"/>
        </w:rPr>
        <w:t>nances, avait la prérogative de veiller à l'équilibre budgétaire, de pr</w:t>
      </w:r>
      <w:r w:rsidRPr="00901F7F">
        <w:rPr>
          <w:szCs w:val="28"/>
        </w:rPr>
        <w:t>o</w:t>
      </w:r>
      <w:r w:rsidRPr="00901F7F">
        <w:rPr>
          <w:szCs w:val="28"/>
        </w:rPr>
        <w:t>mouvoir une politique d'augmentation des recettes fiscales, de supe</w:t>
      </w:r>
      <w:r w:rsidRPr="00901F7F">
        <w:rPr>
          <w:szCs w:val="28"/>
        </w:rPr>
        <w:t>r</w:t>
      </w:r>
      <w:r w:rsidRPr="00901F7F">
        <w:rPr>
          <w:szCs w:val="28"/>
        </w:rPr>
        <w:t>viser l'évolution de la dette publique et de façon générale de faire to</w:t>
      </w:r>
      <w:r w:rsidRPr="00901F7F">
        <w:rPr>
          <w:szCs w:val="28"/>
        </w:rPr>
        <w:t>u</w:t>
      </w:r>
      <w:r w:rsidRPr="00901F7F">
        <w:rPr>
          <w:szCs w:val="28"/>
        </w:rPr>
        <w:t>te recommandation dont la nature tendait à assurer le bien-être et la prospérité du pays. (Art. II - III).</w:t>
      </w:r>
    </w:p>
    <w:p w:rsidR="004865FE" w:rsidRPr="00901F7F" w:rsidRDefault="004865FE" w:rsidP="004865FE">
      <w:pPr>
        <w:autoSpaceDE w:val="0"/>
        <w:autoSpaceDN w:val="0"/>
        <w:adjustRightInd w:val="0"/>
        <w:spacing w:before="120" w:after="120"/>
        <w:jc w:val="both"/>
        <w:rPr>
          <w:szCs w:val="28"/>
        </w:rPr>
      </w:pPr>
      <w:r w:rsidRPr="00901F7F">
        <w:rPr>
          <w:szCs w:val="28"/>
        </w:rPr>
        <w:t>Ces dispositions privaient l'</w:t>
      </w:r>
      <w:r>
        <w:rPr>
          <w:szCs w:val="28"/>
        </w:rPr>
        <w:t>État</w:t>
      </w:r>
      <w:r w:rsidRPr="00901F7F">
        <w:rPr>
          <w:szCs w:val="28"/>
        </w:rPr>
        <w:t xml:space="preserve"> haïtien de tout pouvoir de décision en matière de finances publiques, subordonnant sa politique financière et fiscale aux intérêts de l'occupant.</w:t>
      </w:r>
    </w:p>
    <w:p w:rsidR="004865FE" w:rsidRDefault="004865FE" w:rsidP="004865FE">
      <w:pPr>
        <w:autoSpaceDE w:val="0"/>
        <w:autoSpaceDN w:val="0"/>
        <w:adjustRightInd w:val="0"/>
        <w:spacing w:before="120" w:after="120"/>
        <w:jc w:val="both"/>
        <w:rPr>
          <w:szCs w:val="28"/>
        </w:rPr>
      </w:pPr>
      <w:r w:rsidRPr="00901F7F">
        <w:rPr>
          <w:szCs w:val="28"/>
        </w:rPr>
        <w:t>Les priorités budgétaires prévoyaient</w:t>
      </w:r>
      <w:r>
        <w:rPr>
          <w:szCs w:val="28"/>
        </w:rPr>
        <w:t> :</w:t>
      </w:r>
      <w:r w:rsidRPr="00901F7F">
        <w:rPr>
          <w:szCs w:val="28"/>
        </w:rPr>
        <w:t xml:space="preserve"> 1) le fonctionnement de l'appareil financier, 2) le service de la dette publique et 3) le fonctio</w:t>
      </w:r>
      <w:r w:rsidRPr="00901F7F">
        <w:rPr>
          <w:szCs w:val="28"/>
        </w:rPr>
        <w:t>n</w:t>
      </w:r>
      <w:r w:rsidRPr="00901F7F">
        <w:rPr>
          <w:szCs w:val="28"/>
        </w:rPr>
        <w:t>nement de la gendarmerie. Ces priorités, les deux dernières en partic</w:t>
      </w:r>
      <w:r w:rsidRPr="00901F7F">
        <w:rPr>
          <w:szCs w:val="28"/>
        </w:rPr>
        <w:t>u</w:t>
      </w:r>
      <w:r w:rsidRPr="00901F7F">
        <w:rPr>
          <w:szCs w:val="28"/>
        </w:rPr>
        <w:t xml:space="preserve">lier, servaient directement les intérêts économiques et politiques des </w:t>
      </w:r>
      <w:r>
        <w:rPr>
          <w:szCs w:val="28"/>
        </w:rPr>
        <w:t>État</w:t>
      </w:r>
      <w:r w:rsidRPr="00901F7F">
        <w:rPr>
          <w:szCs w:val="28"/>
        </w:rPr>
        <w:t xml:space="preserve">s-Unis. La gendarmerie, dirigée par des officiers américains, était utilisée pour réduire la résistance nationaliste et pour maintenir l'ordre. Dès 1922, les </w:t>
      </w:r>
      <w:r>
        <w:rPr>
          <w:szCs w:val="28"/>
        </w:rPr>
        <w:t>État</w:t>
      </w:r>
      <w:r w:rsidRPr="00901F7F">
        <w:rPr>
          <w:szCs w:val="28"/>
        </w:rPr>
        <w:t>s-Unis étaient devenus les seuls créanciers d’Haïti.</w:t>
      </w:r>
    </w:p>
    <w:p w:rsidR="004865FE" w:rsidRPr="00901F7F" w:rsidRDefault="004865FE" w:rsidP="004865FE">
      <w:pPr>
        <w:autoSpaceDE w:val="0"/>
        <w:autoSpaceDN w:val="0"/>
        <w:adjustRightInd w:val="0"/>
        <w:spacing w:before="120" w:after="120"/>
        <w:jc w:val="both"/>
        <w:rPr>
          <w:szCs w:val="28"/>
        </w:rPr>
      </w:pPr>
      <w:r w:rsidRPr="00901F7F">
        <w:rPr>
          <w:szCs w:val="28"/>
        </w:rPr>
        <w:t>[131]</w:t>
      </w:r>
    </w:p>
    <w:p w:rsidR="004865FE" w:rsidRPr="00901F7F" w:rsidRDefault="004865FE" w:rsidP="004865FE">
      <w:pPr>
        <w:autoSpaceDE w:val="0"/>
        <w:autoSpaceDN w:val="0"/>
        <w:adjustRightInd w:val="0"/>
        <w:spacing w:before="120" w:after="120"/>
        <w:jc w:val="both"/>
        <w:rPr>
          <w:szCs w:val="28"/>
        </w:rPr>
      </w:pPr>
      <w:r w:rsidRPr="00901F7F">
        <w:rPr>
          <w:szCs w:val="28"/>
        </w:rPr>
        <w:t>Assistant le Receveur Général et le Conseiller Financier, toute une équipe d'experts contribuait à instituer une bureaucratie efficace et à moderniser la gestion financière haïtienne. En fait, ces fonctionnaires se caractérisaient par un manque de préparation, signalé par de no</w:t>
      </w:r>
      <w:r w:rsidRPr="00901F7F">
        <w:rPr>
          <w:szCs w:val="28"/>
        </w:rPr>
        <w:t>m</w:t>
      </w:r>
      <w:r w:rsidRPr="00901F7F">
        <w:rPr>
          <w:szCs w:val="28"/>
        </w:rPr>
        <w:t>breux témoignages y compris celui d'un officiel américain envoyé en Haïti pour enquêter sur la gestion financière</w:t>
      </w:r>
      <w:r>
        <w:rPr>
          <w:szCs w:val="28"/>
        </w:rPr>
        <w:t> </w:t>
      </w:r>
      <w:r>
        <w:rPr>
          <w:rStyle w:val="Appelnotedebasdep"/>
          <w:szCs w:val="28"/>
        </w:rPr>
        <w:footnoteReference w:id="220"/>
      </w:r>
      <w:r w:rsidRPr="00901F7F">
        <w:rPr>
          <w:szCs w:val="28"/>
        </w:rPr>
        <w:t>. Le manque de prép</w:t>
      </w:r>
      <w:r w:rsidRPr="00901F7F">
        <w:rPr>
          <w:szCs w:val="28"/>
        </w:rPr>
        <w:t>a</w:t>
      </w:r>
      <w:r w:rsidRPr="00901F7F">
        <w:rPr>
          <w:szCs w:val="28"/>
        </w:rPr>
        <w:t>ration des cadres techniques démontrait une série de traits caractérist</w:t>
      </w:r>
      <w:r w:rsidRPr="00901F7F">
        <w:rPr>
          <w:szCs w:val="28"/>
        </w:rPr>
        <w:t>i</w:t>
      </w:r>
      <w:r w:rsidRPr="00901F7F">
        <w:rPr>
          <w:szCs w:val="28"/>
        </w:rPr>
        <w:t>ques de la "coopération technique administrative" prévue par le traité. Les forces d'occupation imposaient leur loi jusque dans les détails de l'activité bureaucratique. Les autorités haïtiennes se débattaient inut</w:t>
      </w:r>
      <w:r w:rsidRPr="00901F7F">
        <w:rPr>
          <w:szCs w:val="28"/>
        </w:rPr>
        <w:t>i</w:t>
      </w:r>
      <w:r w:rsidRPr="00901F7F">
        <w:rPr>
          <w:szCs w:val="28"/>
        </w:rPr>
        <w:t>lement dans des positions destinées uniquement à leur fournir l'ill</w:t>
      </w:r>
      <w:r w:rsidRPr="00901F7F">
        <w:rPr>
          <w:szCs w:val="28"/>
        </w:rPr>
        <w:t>u</w:t>
      </w:r>
      <w:r w:rsidRPr="00901F7F">
        <w:rPr>
          <w:szCs w:val="28"/>
        </w:rPr>
        <w:t>sion du pouvoir.</w:t>
      </w:r>
    </w:p>
    <w:p w:rsidR="004865FE" w:rsidRPr="00901F7F" w:rsidRDefault="004865FE" w:rsidP="004865FE">
      <w:pPr>
        <w:autoSpaceDE w:val="0"/>
        <w:autoSpaceDN w:val="0"/>
        <w:adjustRightInd w:val="0"/>
        <w:spacing w:before="120" w:after="120"/>
        <w:jc w:val="both"/>
        <w:rPr>
          <w:szCs w:val="28"/>
        </w:rPr>
      </w:pPr>
      <w:r w:rsidRPr="00901F7F">
        <w:rPr>
          <w:szCs w:val="28"/>
        </w:rPr>
        <w:t>Le Receveur Général s'attribua le droit de nommer et de révoquer les employés publics sans admettre aucune interférence du gouvern</w:t>
      </w:r>
      <w:r w:rsidRPr="00901F7F">
        <w:rPr>
          <w:szCs w:val="28"/>
        </w:rPr>
        <w:t>e</w:t>
      </w:r>
      <w:r w:rsidRPr="00901F7F">
        <w:rPr>
          <w:szCs w:val="28"/>
        </w:rPr>
        <w:t>ment haïtien. Le personnel américain de la douane exigeait le droit de recevoir et de disposer de tous les revenus publics. Le Conseiller F</w:t>
      </w:r>
      <w:r w:rsidRPr="00901F7F">
        <w:rPr>
          <w:szCs w:val="28"/>
        </w:rPr>
        <w:t>i</w:t>
      </w:r>
      <w:r w:rsidRPr="00901F7F">
        <w:rPr>
          <w:szCs w:val="28"/>
        </w:rPr>
        <w:t>nancier réclamait le droit de contrôle sur les dépenses publiques. On n'admettait aucune initiative de l'administration haïtienne contraire à ces directives. Les applications de la Convention de 1915 étaient a</w:t>
      </w:r>
      <w:r w:rsidRPr="00901F7F">
        <w:rPr>
          <w:szCs w:val="28"/>
        </w:rPr>
        <w:t>p</w:t>
      </w:r>
      <w:r w:rsidRPr="00901F7F">
        <w:rPr>
          <w:szCs w:val="28"/>
        </w:rPr>
        <w:t>puyées concrètement par le Département d'</w:t>
      </w:r>
      <w:r>
        <w:rPr>
          <w:szCs w:val="28"/>
        </w:rPr>
        <w:t>État</w:t>
      </w:r>
      <w:r w:rsidRPr="00901F7F">
        <w:rPr>
          <w:szCs w:val="28"/>
        </w:rPr>
        <w:t xml:space="preserve"> et, lorsque c'était n</w:t>
      </w:r>
      <w:r w:rsidRPr="00901F7F">
        <w:rPr>
          <w:szCs w:val="28"/>
        </w:rPr>
        <w:t>é</w:t>
      </w:r>
      <w:r w:rsidRPr="00901F7F">
        <w:rPr>
          <w:szCs w:val="28"/>
        </w:rPr>
        <w:t xml:space="preserve">cessaire, le chef des forces militaires disposait des moyens nécessaires pour faire respecter l'autorité des fonctionnaires du traité. </w:t>
      </w:r>
    </w:p>
    <w:p w:rsidR="004865FE" w:rsidRPr="00901F7F" w:rsidRDefault="004865FE" w:rsidP="004865FE">
      <w:pPr>
        <w:autoSpaceDE w:val="0"/>
        <w:autoSpaceDN w:val="0"/>
        <w:adjustRightInd w:val="0"/>
        <w:spacing w:before="120" w:after="120"/>
        <w:jc w:val="both"/>
        <w:rPr>
          <w:szCs w:val="28"/>
        </w:rPr>
      </w:pPr>
      <w:r w:rsidRPr="00901F7F">
        <w:rPr>
          <w:szCs w:val="28"/>
        </w:rPr>
        <w:t>"Le peuple haïtien -</w:t>
      </w:r>
      <w:r>
        <w:rPr>
          <w:szCs w:val="28"/>
        </w:rPr>
        <w:t xml:space="preserve"> </w:t>
      </w:r>
      <w:r w:rsidRPr="00901F7F">
        <w:rPr>
          <w:szCs w:val="28"/>
        </w:rPr>
        <w:t>observait Dartiguenave en 1921 - en est arrivé à la pénible conc</w:t>
      </w:r>
      <w:r>
        <w:rPr>
          <w:szCs w:val="28"/>
        </w:rPr>
        <w:t>lusion que le traité lui fut im</w:t>
      </w:r>
      <w:r w:rsidRPr="00901F7F">
        <w:rPr>
          <w:szCs w:val="28"/>
        </w:rPr>
        <w:t>posé</w:t>
      </w:r>
      <w:r>
        <w:rPr>
          <w:szCs w:val="28"/>
        </w:rPr>
        <w:t xml:space="preserve"> </w:t>
      </w:r>
      <w:r w:rsidRPr="00901F7F">
        <w:rPr>
          <w:szCs w:val="28"/>
        </w:rPr>
        <w:t>[132] non comme une nécessité bienfaitrice, mais comme une vi</w:t>
      </w:r>
      <w:r w:rsidRPr="00901F7F">
        <w:rPr>
          <w:szCs w:val="28"/>
        </w:rPr>
        <w:t>o</w:t>
      </w:r>
      <w:r w:rsidRPr="00901F7F">
        <w:rPr>
          <w:szCs w:val="28"/>
        </w:rPr>
        <w:t>lence plus profitable à d'autres qu'à lui-même"</w:t>
      </w:r>
      <w:r>
        <w:rPr>
          <w:szCs w:val="28"/>
        </w:rPr>
        <w:t> </w:t>
      </w:r>
      <w:r>
        <w:rPr>
          <w:rStyle w:val="Appelnotedebasdep"/>
          <w:szCs w:val="28"/>
        </w:rPr>
        <w:footnoteReference w:id="221"/>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Dans un câble envoyé au Département d'</w:t>
      </w:r>
      <w:r>
        <w:rPr>
          <w:szCs w:val="28"/>
        </w:rPr>
        <w:t>État</w:t>
      </w:r>
      <w:r w:rsidRPr="00901F7F">
        <w:rPr>
          <w:szCs w:val="28"/>
        </w:rPr>
        <w:t xml:space="preserve">, Louis </w:t>
      </w:r>
      <w:r>
        <w:rPr>
          <w:szCs w:val="28"/>
        </w:rPr>
        <w:t>Borno</w:t>
      </w:r>
      <w:r w:rsidRPr="00901F7F">
        <w:rPr>
          <w:szCs w:val="28"/>
        </w:rPr>
        <w:t>, alors ministre des relations Extérieures, écrivait</w:t>
      </w:r>
      <w:r>
        <w:rPr>
          <w:szCs w:val="28"/>
        </w:rPr>
        <w:t> :</w:t>
      </w:r>
      <w:r w:rsidRPr="00901F7F">
        <w:rPr>
          <w:szCs w:val="28"/>
        </w:rPr>
        <w:t xml:space="preserve"> "Le peuple haïtien vit la tyrannie vexatoire et injuste des fonctionnaires américains qui, contrairement au traité, veulent imposer à la République des lois bu</w:t>
      </w:r>
      <w:r w:rsidRPr="00901F7F">
        <w:rPr>
          <w:szCs w:val="28"/>
        </w:rPr>
        <w:t>d</w:t>
      </w:r>
      <w:r w:rsidRPr="00901F7F">
        <w:rPr>
          <w:szCs w:val="28"/>
        </w:rPr>
        <w:t>gétaires et des impôts... sans respect pour la dignité nationale et insp</w:t>
      </w:r>
      <w:r w:rsidRPr="00901F7F">
        <w:rPr>
          <w:szCs w:val="28"/>
        </w:rPr>
        <w:t>i</w:t>
      </w:r>
      <w:r w:rsidRPr="00901F7F">
        <w:rPr>
          <w:szCs w:val="28"/>
        </w:rPr>
        <w:t>rés par des sentiments de caractère personnel qui n'obéissent pas aux intérêts supérieurs des deux pays".</w:t>
      </w:r>
    </w:p>
    <w:p w:rsidR="004865FE" w:rsidRPr="00901F7F" w:rsidRDefault="004865FE" w:rsidP="004865FE">
      <w:pPr>
        <w:autoSpaceDE w:val="0"/>
        <w:autoSpaceDN w:val="0"/>
        <w:adjustRightInd w:val="0"/>
        <w:spacing w:before="120" w:after="120"/>
        <w:jc w:val="both"/>
        <w:rPr>
          <w:szCs w:val="28"/>
        </w:rPr>
      </w:pPr>
      <w:r w:rsidRPr="00901F7F">
        <w:rPr>
          <w:szCs w:val="28"/>
        </w:rPr>
        <w:t>Ces décisions unilatérales dissimulaient également la malversation. En 1915, quatre navires de guerre haïtiens furent désarmés et vendus par l'amiral Caperton 14,000 dollars à une compagnie américaine qui les vendit à son tour, à New York, pour 500.000 dollars. Le bénéfice fut réparti entre les intéressés et il n'y a aucune évidence que les 14.000 dollars aient été versés au trésor haïtien</w:t>
      </w:r>
      <w:r>
        <w:rPr>
          <w:szCs w:val="28"/>
        </w:rPr>
        <w:t> </w:t>
      </w:r>
      <w:r>
        <w:rPr>
          <w:rStyle w:val="Appelnotedebasdep"/>
          <w:szCs w:val="28"/>
        </w:rPr>
        <w:footnoteReference w:id="222"/>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En 1919-1920, le Chargé d'Affaires américain disposa fraudule</w:t>
      </w:r>
      <w:r w:rsidRPr="00901F7F">
        <w:rPr>
          <w:szCs w:val="28"/>
        </w:rPr>
        <w:t>u</w:t>
      </w:r>
      <w:r w:rsidRPr="00901F7F">
        <w:rPr>
          <w:szCs w:val="28"/>
        </w:rPr>
        <w:t>sement d'une valeur de 96.000 dollars. Le Département d'</w:t>
      </w:r>
      <w:r>
        <w:rPr>
          <w:szCs w:val="28"/>
        </w:rPr>
        <w:t>État</w:t>
      </w:r>
      <w:r w:rsidRPr="00901F7F">
        <w:rPr>
          <w:szCs w:val="28"/>
        </w:rPr>
        <w:t xml:space="preserve"> exigea le silence sur cette affaire</w:t>
      </w:r>
      <w:r>
        <w:rPr>
          <w:szCs w:val="28"/>
        </w:rPr>
        <w:t> </w:t>
      </w:r>
      <w:r>
        <w:rPr>
          <w:rStyle w:val="Appelnotedebasdep"/>
          <w:szCs w:val="28"/>
        </w:rPr>
        <w:footnoteReference w:id="223"/>
      </w:r>
      <w:r w:rsidRPr="00901F7F">
        <w:rPr>
          <w:szCs w:val="28"/>
        </w:rPr>
        <w:t>.</w:t>
      </w:r>
    </w:p>
    <w:p w:rsidR="004865FE" w:rsidRDefault="004865FE" w:rsidP="004865FE">
      <w:pPr>
        <w:autoSpaceDE w:val="0"/>
        <w:autoSpaceDN w:val="0"/>
        <w:adjustRightInd w:val="0"/>
        <w:spacing w:before="120" w:after="120"/>
        <w:jc w:val="both"/>
        <w:rPr>
          <w:szCs w:val="28"/>
        </w:rPr>
      </w:pPr>
      <w:r w:rsidRPr="00901F7F">
        <w:rPr>
          <w:szCs w:val="28"/>
        </w:rPr>
        <w:t>La National Railroad déclara faillite le 22 juin 1920, pour "défaut de paiement de la part de l'</w:t>
      </w:r>
      <w:r>
        <w:rPr>
          <w:szCs w:val="28"/>
        </w:rPr>
        <w:t>État</w:t>
      </w:r>
      <w:r w:rsidRPr="00901F7F">
        <w:rPr>
          <w:szCs w:val="28"/>
        </w:rPr>
        <w:t xml:space="preserve"> haïtien, de ses obligations" (capital et intérêts) à cette compagnie</w:t>
      </w:r>
      <w:r>
        <w:rPr>
          <w:szCs w:val="28"/>
        </w:rPr>
        <w:t> </w:t>
      </w:r>
      <w:r>
        <w:rPr>
          <w:rStyle w:val="Appelnotedebasdep"/>
          <w:szCs w:val="28"/>
        </w:rPr>
        <w:footnoteReference w:id="224"/>
      </w:r>
      <w:r w:rsidRPr="00901F7F">
        <w:rPr>
          <w:szCs w:val="28"/>
        </w:rPr>
        <w:t>. Cette négligence administrative i</w:t>
      </w:r>
      <w:r w:rsidRPr="00901F7F">
        <w:rPr>
          <w:szCs w:val="28"/>
        </w:rPr>
        <w:t>n</w:t>
      </w:r>
      <w:r w:rsidRPr="00901F7F">
        <w:rPr>
          <w:szCs w:val="28"/>
        </w:rPr>
        <w:t xml:space="preserve">combait au Conseiller Financier. La Cour Fédérale des </w:t>
      </w:r>
      <w:r>
        <w:rPr>
          <w:szCs w:val="28"/>
        </w:rPr>
        <w:t>État</w:t>
      </w:r>
      <w:r w:rsidRPr="00901F7F">
        <w:rPr>
          <w:szCs w:val="28"/>
        </w:rPr>
        <w:t>s-Unis o</w:t>
      </w:r>
      <w:r w:rsidRPr="00901F7F">
        <w:rPr>
          <w:szCs w:val="28"/>
        </w:rPr>
        <w:t>r</w:t>
      </w:r>
      <w:r w:rsidRPr="00901F7F">
        <w:rPr>
          <w:szCs w:val="28"/>
        </w:rPr>
        <w:t>donna de verser une indemnité au prés</w:t>
      </w:r>
      <w:r>
        <w:rPr>
          <w:szCs w:val="28"/>
        </w:rPr>
        <w:t>ident de la compagnie, le tout-</w:t>
      </w:r>
      <w:r w:rsidRPr="00901F7F">
        <w:rPr>
          <w:szCs w:val="28"/>
        </w:rPr>
        <w:t>puissant Farham. L'</w:t>
      </w:r>
      <w:r>
        <w:rPr>
          <w:szCs w:val="28"/>
        </w:rPr>
        <w:t>État</w:t>
      </w:r>
      <w:r w:rsidRPr="00901F7F">
        <w:rPr>
          <w:szCs w:val="28"/>
        </w:rPr>
        <w:t xml:space="preserve"> haïtien dut l'indemniser.</w:t>
      </w:r>
    </w:p>
    <w:p w:rsidR="004865FE" w:rsidRPr="00901F7F" w:rsidRDefault="004865FE" w:rsidP="004865FE">
      <w:pPr>
        <w:autoSpaceDE w:val="0"/>
        <w:autoSpaceDN w:val="0"/>
        <w:adjustRightInd w:val="0"/>
        <w:spacing w:before="120" w:after="120"/>
        <w:jc w:val="both"/>
        <w:rPr>
          <w:szCs w:val="28"/>
        </w:rPr>
      </w:pPr>
      <w:r w:rsidRPr="00901F7F">
        <w:rPr>
          <w:szCs w:val="28"/>
        </w:rPr>
        <w:t>[133]</w:t>
      </w:r>
    </w:p>
    <w:p w:rsidR="004865FE" w:rsidRPr="00901F7F" w:rsidRDefault="004865FE" w:rsidP="004865FE">
      <w:pPr>
        <w:autoSpaceDE w:val="0"/>
        <w:autoSpaceDN w:val="0"/>
        <w:adjustRightInd w:val="0"/>
        <w:spacing w:before="120" w:after="120"/>
        <w:jc w:val="both"/>
        <w:rPr>
          <w:szCs w:val="28"/>
        </w:rPr>
      </w:pPr>
      <w:r w:rsidRPr="00901F7F">
        <w:rPr>
          <w:szCs w:val="28"/>
        </w:rPr>
        <w:t>Mais surtout, l'administration financière fit preuve d'une grande i</w:t>
      </w:r>
      <w:r w:rsidRPr="00901F7F">
        <w:rPr>
          <w:szCs w:val="28"/>
        </w:rPr>
        <w:t>n</w:t>
      </w:r>
      <w:r w:rsidRPr="00901F7F">
        <w:rPr>
          <w:szCs w:val="28"/>
        </w:rPr>
        <w:t xml:space="preserve">souciance en ce qui concernait le développement d'Haïti... démontrant ainsi qu'elle était une administration coloniale vouée au pillage, en coopération avec les organismes financiers les plus rapaces des </w:t>
      </w:r>
      <w:r>
        <w:rPr>
          <w:szCs w:val="28"/>
        </w:rPr>
        <w:t>État</w:t>
      </w:r>
      <w:r w:rsidRPr="00901F7F">
        <w:rPr>
          <w:szCs w:val="28"/>
        </w:rPr>
        <w:t>s-Unis.</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a"/>
      </w:pPr>
      <w:r>
        <w:t xml:space="preserve">b) </w:t>
      </w:r>
      <w:r w:rsidRPr="00901F7F">
        <w:t>Le rôle de la banque</w:t>
      </w:r>
    </w:p>
    <w:p w:rsidR="004865FE" w:rsidRPr="00901F7F" w:rsidRDefault="004865FE" w:rsidP="004865FE">
      <w:pPr>
        <w:pStyle w:val="Listecouleur-Accent1"/>
        <w:autoSpaceDE w:val="0"/>
        <w:autoSpaceDN w:val="0"/>
        <w:adjustRightInd w:val="0"/>
        <w:spacing w:before="120" w:after="120"/>
        <w:contextualSpacing w:val="0"/>
        <w:jc w:val="both"/>
        <w:rPr>
          <w:b/>
          <w:bCs/>
          <w:szCs w:val="28"/>
        </w:rPr>
      </w:pPr>
    </w:p>
    <w:p w:rsidR="004865FE" w:rsidRPr="00901F7F" w:rsidRDefault="004865FE" w:rsidP="004865FE">
      <w:pPr>
        <w:autoSpaceDE w:val="0"/>
        <w:autoSpaceDN w:val="0"/>
        <w:adjustRightInd w:val="0"/>
        <w:spacing w:before="120" w:after="120"/>
        <w:jc w:val="both"/>
        <w:rPr>
          <w:szCs w:val="28"/>
        </w:rPr>
      </w:pPr>
      <w:r w:rsidRPr="00901F7F">
        <w:rPr>
          <w:szCs w:val="28"/>
        </w:rPr>
        <w:t>Comme nous l'avons déjà noté, la fondation, avec un capital étra</w:t>
      </w:r>
      <w:r w:rsidRPr="00901F7F">
        <w:rPr>
          <w:szCs w:val="28"/>
        </w:rPr>
        <w:t>n</w:t>
      </w:r>
      <w:r w:rsidRPr="00901F7F">
        <w:rPr>
          <w:szCs w:val="28"/>
        </w:rPr>
        <w:t xml:space="preserve">ger, de la Banque Nationale d'Haïti le 25 octobre 1910, marqua la naissance d'un </w:t>
      </w:r>
      <w:r>
        <w:rPr>
          <w:szCs w:val="28"/>
        </w:rPr>
        <w:t>État</w:t>
      </w:r>
      <w:r w:rsidRPr="00901F7F">
        <w:rPr>
          <w:szCs w:val="28"/>
        </w:rPr>
        <w:t xml:space="preserve"> à l'intérieur de l'</w:t>
      </w:r>
      <w:r>
        <w:rPr>
          <w:szCs w:val="28"/>
        </w:rPr>
        <w:t>État</w:t>
      </w:r>
      <w:r w:rsidRPr="00901F7F">
        <w:rPr>
          <w:szCs w:val="28"/>
        </w:rPr>
        <w:t>. Dès lors, les gouvernements haïtiens se virent définitivement subjuguer par la puissance financière de la banque. La National City Bank, adhérant au consortium conce</w:t>
      </w:r>
      <w:r w:rsidRPr="00901F7F">
        <w:rPr>
          <w:szCs w:val="28"/>
        </w:rPr>
        <w:t>s</w:t>
      </w:r>
      <w:r w:rsidRPr="00901F7F">
        <w:rPr>
          <w:szCs w:val="28"/>
        </w:rPr>
        <w:t xml:space="preserve">sionnaire put, peu après le débarquement des </w:t>
      </w:r>
      <w:r w:rsidRPr="00901F7F">
        <w:rPr>
          <w:i/>
          <w:iCs/>
          <w:szCs w:val="28"/>
        </w:rPr>
        <w:t>marines,</w:t>
      </w:r>
      <w:r w:rsidRPr="00901F7F">
        <w:rPr>
          <w:szCs w:val="28"/>
        </w:rPr>
        <w:t xml:space="preserve"> s'assurer le contrôle absolu de l'institution</w:t>
      </w:r>
      <w:r>
        <w:rPr>
          <w:szCs w:val="28"/>
        </w:rPr>
        <w:t> </w:t>
      </w:r>
      <w:r>
        <w:rPr>
          <w:rStyle w:val="Appelnotedebasdep"/>
          <w:szCs w:val="28"/>
        </w:rPr>
        <w:footnoteReference w:id="225"/>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L'un des premiers actes de l'occupation visant la banque fut de cl</w:t>
      </w:r>
      <w:r w:rsidRPr="00901F7F">
        <w:rPr>
          <w:szCs w:val="28"/>
        </w:rPr>
        <w:t>a</w:t>
      </w:r>
      <w:r w:rsidRPr="00901F7F">
        <w:rPr>
          <w:szCs w:val="28"/>
        </w:rPr>
        <w:t>rifier l'équivoque subsistant entre les dispositions de la Convention de 1915 et le contrat original de la banque. Après de longues discussions, on délimita les juridictions respectives</w:t>
      </w:r>
      <w:r>
        <w:rPr>
          <w:szCs w:val="28"/>
        </w:rPr>
        <w:t> :</w:t>
      </w:r>
      <w:r w:rsidRPr="00901F7F">
        <w:rPr>
          <w:szCs w:val="28"/>
        </w:rPr>
        <w:t xml:space="preserve"> on attribua la trésorerie au Receveur Général, alors que le maniement des fonds publics tombait sous la férule de la banque.</w:t>
      </w:r>
    </w:p>
    <w:p w:rsidR="004865FE" w:rsidRPr="00901F7F" w:rsidRDefault="004865FE" w:rsidP="004865FE">
      <w:pPr>
        <w:autoSpaceDE w:val="0"/>
        <w:autoSpaceDN w:val="0"/>
        <w:adjustRightInd w:val="0"/>
        <w:spacing w:before="120" w:after="120"/>
        <w:jc w:val="both"/>
        <w:rPr>
          <w:szCs w:val="28"/>
        </w:rPr>
      </w:pPr>
      <w:r w:rsidRPr="00901F7F">
        <w:rPr>
          <w:szCs w:val="28"/>
        </w:rPr>
        <w:t>Par l'accord du 12 avril 1919, on promulgua la réforme monétaire qui entra en vigueur le 13 août de la même année préconisant entre autres points</w:t>
      </w:r>
      <w:r>
        <w:rPr>
          <w:szCs w:val="28"/>
        </w:rPr>
        <w:t> :</w:t>
      </w:r>
      <w:r w:rsidRPr="00901F7F">
        <w:rPr>
          <w:szCs w:val="28"/>
        </w:rPr>
        <w:t xml:space="preserve"> 1) La conversion de la Banque Centrale sous la dén</w:t>
      </w:r>
      <w:r w:rsidRPr="00901F7F">
        <w:rPr>
          <w:szCs w:val="28"/>
        </w:rPr>
        <w:t>o</w:t>
      </w:r>
      <w:r>
        <w:rPr>
          <w:szCs w:val="28"/>
        </w:rPr>
        <w:t>mination de Banque Natio</w:t>
      </w:r>
      <w:r w:rsidRPr="00901F7F">
        <w:rPr>
          <w:szCs w:val="28"/>
        </w:rPr>
        <w:t>nale</w:t>
      </w:r>
      <w:r>
        <w:rPr>
          <w:szCs w:val="28"/>
        </w:rPr>
        <w:t xml:space="preserve"> </w:t>
      </w:r>
      <w:r w:rsidRPr="00901F7F">
        <w:rPr>
          <w:szCs w:val="28"/>
        </w:rPr>
        <w:t>[134] de la République d'Haïti (BNRH), avec monopole de l'émi</w:t>
      </w:r>
      <w:r w:rsidRPr="00901F7F">
        <w:rPr>
          <w:szCs w:val="28"/>
        </w:rPr>
        <w:t>s</w:t>
      </w:r>
      <w:r w:rsidRPr="00901F7F">
        <w:rPr>
          <w:szCs w:val="28"/>
        </w:rPr>
        <w:t>sion de monnaie nationale (gourde) et du commerce de devises étra</w:t>
      </w:r>
      <w:r w:rsidRPr="00901F7F">
        <w:rPr>
          <w:szCs w:val="28"/>
        </w:rPr>
        <w:t>n</w:t>
      </w:r>
      <w:r w:rsidRPr="00901F7F">
        <w:rPr>
          <w:szCs w:val="28"/>
        </w:rPr>
        <w:t>gères. 2) La parité gourde-dollar sur de nouvelles bases. Depuis le 16 décembre 1916, la banque avait été autorisée à effectuer une émission de monnaie à un taux de 5 gourdes pour un dollar. La réforme augmenta cette parité, légalisant la circul</w:t>
      </w:r>
      <w:r w:rsidRPr="00901F7F">
        <w:rPr>
          <w:szCs w:val="28"/>
        </w:rPr>
        <w:t>a</w:t>
      </w:r>
      <w:r w:rsidRPr="00901F7F">
        <w:rPr>
          <w:szCs w:val="28"/>
        </w:rPr>
        <w:t>tion du dollar en Haïti parallèlement à celle de la gourde. 3) La cré</w:t>
      </w:r>
      <w:r w:rsidRPr="00901F7F">
        <w:rPr>
          <w:szCs w:val="28"/>
        </w:rPr>
        <w:t>a</w:t>
      </w:r>
      <w:r w:rsidRPr="00901F7F">
        <w:rPr>
          <w:szCs w:val="28"/>
        </w:rPr>
        <w:t>tion d'une monnaie fractionnaire de la gourde, sous la juridiction e</w:t>
      </w:r>
      <w:r w:rsidRPr="00901F7F">
        <w:rPr>
          <w:szCs w:val="28"/>
        </w:rPr>
        <w:t>x</w:t>
      </w:r>
      <w:r w:rsidRPr="00901F7F">
        <w:rPr>
          <w:szCs w:val="28"/>
        </w:rPr>
        <w:t>clusive de l'</w:t>
      </w:r>
      <w:r>
        <w:rPr>
          <w:szCs w:val="28"/>
        </w:rPr>
        <w:t>État</w:t>
      </w:r>
      <w:r w:rsidRPr="00901F7F">
        <w:rPr>
          <w:szCs w:val="28"/>
        </w:rPr>
        <w:t xml:space="preserve"> haïtien. L'émission de cette monnaie était liée dire</w:t>
      </w:r>
      <w:r w:rsidRPr="00901F7F">
        <w:rPr>
          <w:szCs w:val="28"/>
        </w:rPr>
        <w:t>c</w:t>
      </w:r>
      <w:r w:rsidRPr="00901F7F">
        <w:rPr>
          <w:szCs w:val="28"/>
        </w:rPr>
        <w:t>tement aux nécessités bu</w:t>
      </w:r>
      <w:r w:rsidRPr="00901F7F">
        <w:rPr>
          <w:szCs w:val="28"/>
        </w:rPr>
        <w:t>d</w:t>
      </w:r>
      <w:r w:rsidRPr="00901F7F">
        <w:rPr>
          <w:szCs w:val="28"/>
        </w:rPr>
        <w:t>gétaires de l'</w:t>
      </w:r>
      <w:r>
        <w:rPr>
          <w:szCs w:val="28"/>
        </w:rPr>
        <w:t>État</w:t>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Les tendances spéculatives de l'institution se manifestèrent en n</w:t>
      </w:r>
      <w:r w:rsidRPr="00901F7F">
        <w:rPr>
          <w:szCs w:val="28"/>
        </w:rPr>
        <w:t>o</w:t>
      </w:r>
      <w:r w:rsidRPr="00901F7F">
        <w:rPr>
          <w:szCs w:val="28"/>
        </w:rPr>
        <w:t>vembre 1919. "Le Conseiller Financier -</w:t>
      </w:r>
      <w:r>
        <w:rPr>
          <w:szCs w:val="28"/>
        </w:rPr>
        <w:t xml:space="preserve"> </w:t>
      </w:r>
      <w:r w:rsidRPr="00901F7F">
        <w:rPr>
          <w:szCs w:val="28"/>
        </w:rPr>
        <w:t>dit Châtelain -</w:t>
      </w:r>
      <w:r>
        <w:rPr>
          <w:szCs w:val="28"/>
        </w:rPr>
        <w:t xml:space="preserve"> </w:t>
      </w:r>
      <w:r w:rsidRPr="00901F7F">
        <w:rPr>
          <w:szCs w:val="28"/>
        </w:rPr>
        <w:t>acheta à cette date par l'intermédiaire de la BNRH des francs français de la National City Bank pour une valeur de 3 millions de dollars et au taux de 9 francs 20 pour un dollar, en vue de constituer des provisions destinées à financer le règlement du solde des emprunts français de 1875 et 1896. Ces provisions n'allaient point faire l'objet d'un emploi imm</w:t>
      </w:r>
      <w:r w:rsidRPr="00901F7F">
        <w:rPr>
          <w:szCs w:val="28"/>
        </w:rPr>
        <w:t>é</w:t>
      </w:r>
      <w:r w:rsidRPr="00901F7F">
        <w:rPr>
          <w:szCs w:val="28"/>
        </w:rPr>
        <w:t>diat mais ne seraient utilisées que 18 mois plus tard. Pourtant la tra</w:t>
      </w:r>
      <w:r w:rsidRPr="00901F7F">
        <w:rPr>
          <w:szCs w:val="28"/>
        </w:rPr>
        <w:t>n</w:t>
      </w:r>
      <w:r w:rsidRPr="00901F7F">
        <w:rPr>
          <w:szCs w:val="28"/>
        </w:rPr>
        <w:t>saction avait été réalisée peu de jours avant la chute spectaculaire du cours du franc qui sur le marché de New York passait de 9 francs 20 à 17 francs pour un dollar"</w:t>
      </w:r>
      <w:r>
        <w:rPr>
          <w:szCs w:val="28"/>
        </w:rPr>
        <w:t> </w:t>
      </w:r>
      <w:r>
        <w:rPr>
          <w:rStyle w:val="Appelnotedebasdep"/>
          <w:szCs w:val="28"/>
        </w:rPr>
        <w:footnoteReference w:id="226"/>
      </w:r>
      <w:r w:rsidRPr="00901F7F">
        <w:rPr>
          <w:szCs w:val="28"/>
        </w:rPr>
        <w:t>. Les bénéfices de l'opération, quelque 3 mi</w:t>
      </w:r>
      <w:r w:rsidRPr="00901F7F">
        <w:rPr>
          <w:szCs w:val="28"/>
        </w:rPr>
        <w:t>l</w:t>
      </w:r>
      <w:r w:rsidRPr="00901F7F">
        <w:rPr>
          <w:szCs w:val="28"/>
        </w:rPr>
        <w:t>lions de dollars, aboutirent dans les caveaux de la National City Bank. Le trésor haïtien perdit, pour sa part 1.300.000 (un million trois cent mille dollars).</w:t>
      </w:r>
    </w:p>
    <w:p w:rsidR="004865FE" w:rsidRPr="00901F7F" w:rsidRDefault="004865FE" w:rsidP="004865FE">
      <w:pPr>
        <w:autoSpaceDE w:val="0"/>
        <w:autoSpaceDN w:val="0"/>
        <w:adjustRightInd w:val="0"/>
        <w:spacing w:before="120" w:after="120"/>
        <w:jc w:val="both"/>
        <w:rPr>
          <w:szCs w:val="28"/>
        </w:rPr>
      </w:pPr>
      <w:r w:rsidRPr="00901F7F">
        <w:rPr>
          <w:szCs w:val="28"/>
        </w:rPr>
        <w:t>Avec la réforme monétaire, la gourde haïtienne devenait une mo</w:t>
      </w:r>
      <w:r w:rsidRPr="00901F7F">
        <w:rPr>
          <w:szCs w:val="28"/>
        </w:rPr>
        <w:t>n</w:t>
      </w:r>
      <w:r w:rsidRPr="00901F7F">
        <w:rPr>
          <w:szCs w:val="28"/>
        </w:rPr>
        <w:t>naie dépendante du dollar. Sa valeur était définie</w:t>
      </w:r>
      <w:r>
        <w:rPr>
          <w:szCs w:val="28"/>
        </w:rPr>
        <w:t xml:space="preserve"> </w:t>
      </w:r>
      <w:r w:rsidRPr="00901F7F">
        <w:rPr>
          <w:szCs w:val="28"/>
        </w:rPr>
        <w:t>[135] non en fon</w:t>
      </w:r>
      <w:r w:rsidRPr="00901F7F">
        <w:rPr>
          <w:szCs w:val="28"/>
        </w:rPr>
        <w:t>c</w:t>
      </w:r>
      <w:r w:rsidRPr="00901F7F">
        <w:rPr>
          <w:szCs w:val="28"/>
        </w:rPr>
        <w:t>tion de ses réserves d'or, comme toute mo</w:t>
      </w:r>
      <w:r w:rsidRPr="00901F7F">
        <w:rPr>
          <w:szCs w:val="28"/>
        </w:rPr>
        <w:t>n</w:t>
      </w:r>
      <w:r w:rsidRPr="00901F7F">
        <w:rPr>
          <w:szCs w:val="28"/>
        </w:rPr>
        <w:t xml:space="preserve">naie nationale, mais plutôt en fonction du dollar. </w:t>
      </w:r>
      <w:r>
        <w:rPr>
          <w:szCs w:val="28"/>
        </w:rPr>
        <w:t>À</w:t>
      </w:r>
      <w:r w:rsidRPr="00901F7F">
        <w:rPr>
          <w:szCs w:val="28"/>
        </w:rPr>
        <w:t xml:space="preserve"> cause de cela, la dév</w:t>
      </w:r>
      <w:r w:rsidRPr="00901F7F">
        <w:rPr>
          <w:szCs w:val="28"/>
        </w:rPr>
        <w:t>a</w:t>
      </w:r>
      <w:r w:rsidRPr="00901F7F">
        <w:rPr>
          <w:szCs w:val="28"/>
        </w:rPr>
        <w:t>luation du dollar en 1933 entraîna ipso facto, celle de la gourde qui baissa à 37.7% de sa valeur originale. Pendant ce temps, l'or haïtien, un montant de 4 mi</w:t>
      </w:r>
      <w:r w:rsidRPr="00901F7F">
        <w:rPr>
          <w:szCs w:val="28"/>
        </w:rPr>
        <w:t>l</w:t>
      </w:r>
      <w:r w:rsidRPr="00901F7F">
        <w:rPr>
          <w:szCs w:val="28"/>
        </w:rPr>
        <w:t>lions or gardé dans les caveaux de la National City Bank, était surév</w:t>
      </w:r>
      <w:r w:rsidRPr="00901F7F">
        <w:rPr>
          <w:szCs w:val="28"/>
        </w:rPr>
        <w:t>a</w:t>
      </w:r>
      <w:r w:rsidRPr="00901F7F">
        <w:rPr>
          <w:szCs w:val="28"/>
        </w:rPr>
        <w:t>lué au profit exclusif de cette institution.</w:t>
      </w:r>
    </w:p>
    <w:p w:rsidR="004865FE" w:rsidRPr="00901F7F" w:rsidRDefault="004865FE" w:rsidP="004865FE">
      <w:pPr>
        <w:autoSpaceDE w:val="0"/>
        <w:autoSpaceDN w:val="0"/>
        <w:adjustRightInd w:val="0"/>
        <w:spacing w:before="120" w:after="120"/>
        <w:jc w:val="both"/>
        <w:rPr>
          <w:szCs w:val="28"/>
        </w:rPr>
      </w:pPr>
      <w:r w:rsidRPr="00901F7F">
        <w:rPr>
          <w:szCs w:val="28"/>
        </w:rPr>
        <w:t xml:space="preserve">Ainsi, la réforme monétaire apporta aux finances américaines des bénéfices substantiels en même temps qu'elle établissait sur des bases solides et décisives la dépendance économique d'Haïti à l'égard des </w:t>
      </w:r>
      <w:r>
        <w:rPr>
          <w:szCs w:val="28"/>
        </w:rPr>
        <w:t>État</w:t>
      </w:r>
      <w:r w:rsidRPr="00901F7F">
        <w:rPr>
          <w:szCs w:val="28"/>
        </w:rPr>
        <w:t>s-Unis. Le dollar avait la position de monnaie privilégiée et la d</w:t>
      </w:r>
      <w:r w:rsidRPr="00901F7F">
        <w:rPr>
          <w:szCs w:val="28"/>
        </w:rPr>
        <w:t>é</w:t>
      </w:r>
      <w:r w:rsidRPr="00901F7F">
        <w:rPr>
          <w:szCs w:val="28"/>
        </w:rPr>
        <w:t>pendance monétaire plaça le commerce international dans la sphère exclusive de la "zone du dollar".</w:t>
      </w:r>
    </w:p>
    <w:p w:rsidR="004865FE" w:rsidRPr="00901F7F" w:rsidRDefault="004865FE" w:rsidP="004865FE">
      <w:pPr>
        <w:autoSpaceDE w:val="0"/>
        <w:autoSpaceDN w:val="0"/>
        <w:adjustRightInd w:val="0"/>
        <w:spacing w:before="120" w:after="120"/>
        <w:jc w:val="both"/>
        <w:rPr>
          <w:szCs w:val="28"/>
        </w:rPr>
      </w:pPr>
      <w:r w:rsidRPr="00901F7F">
        <w:rPr>
          <w:szCs w:val="28"/>
        </w:rPr>
        <w:t>Mais la réforme permit la modernisation du système monétaire ha</w:t>
      </w:r>
      <w:r w:rsidRPr="00901F7F">
        <w:rPr>
          <w:szCs w:val="28"/>
        </w:rPr>
        <w:t>ï</w:t>
      </w:r>
      <w:r w:rsidRPr="00901F7F">
        <w:rPr>
          <w:szCs w:val="28"/>
        </w:rPr>
        <w:t>tien, ainsi que la stabilisation de la monnaie. Haïti était à l'abri de la pratique des émissions démesurées et des dévaluations monétaires qui caractérisèrent la période antérieure.</w:t>
      </w:r>
    </w:p>
    <w:p w:rsidR="004865FE" w:rsidRPr="00901F7F" w:rsidRDefault="004865FE" w:rsidP="004865FE">
      <w:pPr>
        <w:autoSpaceDE w:val="0"/>
        <w:autoSpaceDN w:val="0"/>
        <w:adjustRightInd w:val="0"/>
        <w:spacing w:before="120" w:after="120"/>
        <w:jc w:val="both"/>
        <w:rPr>
          <w:szCs w:val="28"/>
        </w:rPr>
      </w:pPr>
      <w:r w:rsidRPr="00901F7F">
        <w:rPr>
          <w:szCs w:val="28"/>
        </w:rPr>
        <w:t>L'emprunt de 1922, conclu entre les pouvoirs d'occupation et la National City Bank, vint consolider ces succès et compléter le pillage financier.</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planche"/>
      </w:pPr>
      <w:bookmarkStart w:id="31" w:name="occupation_pt_2_chap_VI_II"/>
      <w:r>
        <w:t>II.</w:t>
      </w:r>
      <w:r w:rsidRPr="00901F7F">
        <w:t>- L’EMPRUNT DE 1922</w:t>
      </w:r>
    </w:p>
    <w:bookmarkEnd w:id="31"/>
    <w:p w:rsidR="004865FE" w:rsidRPr="00901F7F" w:rsidRDefault="004865FE" w:rsidP="004865FE">
      <w:pPr>
        <w:autoSpaceDE w:val="0"/>
        <w:autoSpaceDN w:val="0"/>
        <w:adjustRightInd w:val="0"/>
        <w:spacing w:before="120" w:after="120"/>
        <w:jc w:val="both"/>
        <w:rPr>
          <w:b/>
          <w:bCs/>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spacing w:before="120" w:after="120"/>
        <w:jc w:val="both"/>
        <w:rPr>
          <w:szCs w:val="28"/>
        </w:rPr>
      </w:pPr>
      <w:r w:rsidRPr="00901F7F">
        <w:rPr>
          <w:szCs w:val="28"/>
        </w:rPr>
        <w:t>La fermeture des marchés européens provoquée par la première guerre mondiale, avait terriblement affecté l'économie haïtienne, lim</w:t>
      </w:r>
      <w:r w:rsidRPr="00901F7F">
        <w:rPr>
          <w:szCs w:val="28"/>
        </w:rPr>
        <w:t>i</w:t>
      </w:r>
      <w:r w:rsidRPr="00901F7F">
        <w:rPr>
          <w:szCs w:val="28"/>
        </w:rPr>
        <w:t>tant en particulier sa capacité financière. Dès la fin de 1915, le mini</w:t>
      </w:r>
      <w:r w:rsidRPr="00901F7F">
        <w:rPr>
          <w:szCs w:val="28"/>
        </w:rPr>
        <w:t>s</w:t>
      </w:r>
      <w:r w:rsidRPr="00901F7F">
        <w:rPr>
          <w:szCs w:val="28"/>
        </w:rPr>
        <w:t>tre Blanchard et l'amiral Caperton avaient recommandé au gouvern</w:t>
      </w:r>
      <w:r w:rsidRPr="00901F7F">
        <w:rPr>
          <w:szCs w:val="28"/>
        </w:rPr>
        <w:t>e</w:t>
      </w:r>
      <w:r w:rsidRPr="00901F7F">
        <w:rPr>
          <w:szCs w:val="28"/>
        </w:rPr>
        <w:t xml:space="preserve">ment haïtien de négocier un emprunt avec les </w:t>
      </w:r>
      <w:r>
        <w:rPr>
          <w:szCs w:val="28"/>
        </w:rPr>
        <w:t>État</w:t>
      </w:r>
      <w:r w:rsidRPr="00901F7F">
        <w:rPr>
          <w:szCs w:val="28"/>
        </w:rPr>
        <w:t>s-Unis. En 1917, Dart</w:t>
      </w:r>
      <w:r>
        <w:rPr>
          <w:szCs w:val="28"/>
        </w:rPr>
        <w:t>i</w:t>
      </w:r>
      <w:r w:rsidRPr="00901F7F">
        <w:rPr>
          <w:szCs w:val="28"/>
        </w:rPr>
        <w:t>guenave accepta de sollicite</w:t>
      </w:r>
      <w:r>
        <w:rPr>
          <w:szCs w:val="28"/>
        </w:rPr>
        <w:t>r un prêt de 30 millions de dol</w:t>
      </w:r>
      <w:r w:rsidRPr="00901F7F">
        <w:rPr>
          <w:szCs w:val="28"/>
        </w:rPr>
        <w:t>lars</w:t>
      </w:r>
      <w:r>
        <w:rPr>
          <w:szCs w:val="28"/>
        </w:rPr>
        <w:t xml:space="preserve"> </w:t>
      </w:r>
      <w:r w:rsidRPr="00901F7F">
        <w:rPr>
          <w:szCs w:val="28"/>
        </w:rPr>
        <w:t>[136] sur le marché américain. Pour donner des garanties aux éve</w:t>
      </w:r>
      <w:r w:rsidRPr="00901F7F">
        <w:rPr>
          <w:szCs w:val="28"/>
        </w:rPr>
        <w:t>n</w:t>
      </w:r>
      <w:r w:rsidRPr="00901F7F">
        <w:rPr>
          <w:szCs w:val="28"/>
        </w:rPr>
        <w:t>tuels bailleurs de fonds, il signa l'Acte Additionnel du 28 mars 1917 confirmant la val</w:t>
      </w:r>
      <w:r>
        <w:rPr>
          <w:szCs w:val="28"/>
        </w:rPr>
        <w:t>idité du traité de 1915, c'est-</w:t>
      </w:r>
      <w:r w:rsidRPr="00901F7F">
        <w:rPr>
          <w:szCs w:val="28"/>
        </w:rPr>
        <w:t>à-dire la durée de l'occ</w:t>
      </w:r>
      <w:r w:rsidRPr="00901F7F">
        <w:rPr>
          <w:szCs w:val="28"/>
        </w:rPr>
        <w:t>u</w:t>
      </w:r>
      <w:r w:rsidRPr="00901F7F">
        <w:rPr>
          <w:szCs w:val="28"/>
        </w:rPr>
        <w:t>pation, pour une nouvelle période de dix ans.</w:t>
      </w:r>
    </w:p>
    <w:p w:rsidR="004865FE" w:rsidRPr="00901F7F" w:rsidRDefault="004865FE" w:rsidP="004865FE">
      <w:pPr>
        <w:autoSpaceDE w:val="0"/>
        <w:autoSpaceDN w:val="0"/>
        <w:adjustRightInd w:val="0"/>
        <w:spacing w:before="120" w:after="120"/>
        <w:jc w:val="both"/>
        <w:rPr>
          <w:szCs w:val="28"/>
        </w:rPr>
      </w:pPr>
      <w:r w:rsidRPr="00901F7F">
        <w:rPr>
          <w:szCs w:val="28"/>
        </w:rPr>
        <w:t>Le conseiller financier Ruan partit à Wall Street commencer les démarches en vue de l'emprunt. Il revint les mains vides. "L'</w:t>
      </w:r>
      <w:r>
        <w:rPr>
          <w:szCs w:val="28"/>
        </w:rPr>
        <w:t>emprunt, - souligna Dantès Belle</w:t>
      </w:r>
      <w:r w:rsidRPr="00901F7F">
        <w:rPr>
          <w:szCs w:val="28"/>
        </w:rPr>
        <w:t>garde -</w:t>
      </w:r>
      <w:r>
        <w:rPr>
          <w:szCs w:val="28"/>
        </w:rPr>
        <w:t xml:space="preserve"> </w:t>
      </w:r>
      <w:r w:rsidRPr="00901F7F">
        <w:rPr>
          <w:szCs w:val="28"/>
        </w:rPr>
        <w:t>le primordial de l'Acte Additionnel de 1917, ne fut pas réalisé mais l'accessoire resta ce qui est contraire à tous les principes de droit"</w:t>
      </w:r>
      <w:r>
        <w:rPr>
          <w:szCs w:val="28"/>
        </w:rPr>
        <w:t> </w:t>
      </w:r>
      <w:r>
        <w:rPr>
          <w:rStyle w:val="Appelnotedebasdep"/>
          <w:szCs w:val="28"/>
        </w:rPr>
        <w:footnoteReference w:id="227"/>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 successeur de Ruan, Mc Ilhenny en 1919 reçut de l'administr</w:t>
      </w:r>
      <w:r w:rsidRPr="00901F7F">
        <w:rPr>
          <w:szCs w:val="28"/>
        </w:rPr>
        <w:t>a</w:t>
      </w:r>
      <w:r w:rsidRPr="00901F7F">
        <w:rPr>
          <w:szCs w:val="28"/>
        </w:rPr>
        <w:t>tion haïtienne l'autorisation de négocier un prêt de 40 millions pay</w:t>
      </w:r>
      <w:r w:rsidRPr="00901F7F">
        <w:rPr>
          <w:szCs w:val="28"/>
        </w:rPr>
        <w:t>a</w:t>
      </w:r>
      <w:r w:rsidRPr="00901F7F">
        <w:rPr>
          <w:szCs w:val="28"/>
        </w:rPr>
        <w:t>bles en 30 ans et garanti par tous les revenus douaniers internes. Il ne put placer l'emprunt sur le marché à cause de l'attitude des banquiers américains résolus à ne pas engager leurs capitaux en Haïti si l'attitude et la politique du gouvernement fédéral n'étaient pas clairement déf</w:t>
      </w:r>
      <w:r w:rsidRPr="00901F7F">
        <w:rPr>
          <w:szCs w:val="28"/>
        </w:rPr>
        <w:t>i</w:t>
      </w:r>
      <w:r w:rsidRPr="00901F7F">
        <w:rPr>
          <w:szCs w:val="28"/>
        </w:rPr>
        <w:t>nies envers le gouvernement haïtien.</w:t>
      </w:r>
    </w:p>
    <w:p w:rsidR="004865FE" w:rsidRDefault="004865FE" w:rsidP="004865FE">
      <w:pPr>
        <w:autoSpaceDE w:val="0"/>
        <w:autoSpaceDN w:val="0"/>
        <w:adjustRightInd w:val="0"/>
        <w:spacing w:before="120" w:after="120"/>
        <w:jc w:val="both"/>
        <w:rPr>
          <w:szCs w:val="28"/>
        </w:rPr>
      </w:pPr>
      <w:r w:rsidRPr="00901F7F">
        <w:rPr>
          <w:szCs w:val="28"/>
        </w:rPr>
        <w:t>Dartiguenave commença à faire montre de réticence envers le pr</w:t>
      </w:r>
      <w:r w:rsidRPr="00901F7F">
        <w:rPr>
          <w:szCs w:val="28"/>
        </w:rPr>
        <w:t>o</w:t>
      </w:r>
      <w:r w:rsidRPr="00901F7F">
        <w:rPr>
          <w:szCs w:val="28"/>
        </w:rPr>
        <w:t>jet d'emprunt. Aux nombreuses suggestions et propositions, il opposa diverses objections</w:t>
      </w:r>
      <w:r>
        <w:rPr>
          <w:szCs w:val="28"/>
        </w:rPr>
        <w:t> </w:t>
      </w:r>
      <w:r>
        <w:rPr>
          <w:rStyle w:val="Appelnotedebasdep"/>
          <w:szCs w:val="28"/>
        </w:rPr>
        <w:footnoteReference w:id="228"/>
      </w:r>
      <w:r w:rsidRPr="00901F7F">
        <w:rPr>
          <w:szCs w:val="28"/>
        </w:rPr>
        <w:t>. Il termina son mandat sans avoir contracté l'e</w:t>
      </w:r>
      <w:r w:rsidRPr="00901F7F">
        <w:rPr>
          <w:szCs w:val="28"/>
        </w:rPr>
        <w:t>m</w:t>
      </w:r>
      <w:r>
        <w:rPr>
          <w:szCs w:val="28"/>
        </w:rPr>
        <w:t>prunt.</w:t>
      </w:r>
    </w:p>
    <w:p w:rsidR="004865FE" w:rsidRPr="00901F7F" w:rsidRDefault="004865FE" w:rsidP="004865FE">
      <w:pPr>
        <w:autoSpaceDE w:val="0"/>
        <w:autoSpaceDN w:val="0"/>
        <w:adjustRightInd w:val="0"/>
        <w:spacing w:before="120" w:after="120"/>
        <w:jc w:val="both"/>
        <w:rPr>
          <w:szCs w:val="28"/>
        </w:rPr>
      </w:pPr>
      <w:r w:rsidRPr="00901F7F">
        <w:rPr>
          <w:szCs w:val="28"/>
        </w:rPr>
        <w:t>[137]</w:t>
      </w:r>
    </w:p>
    <w:p w:rsidR="004865FE" w:rsidRPr="00901F7F" w:rsidRDefault="004865FE" w:rsidP="004865FE">
      <w:pPr>
        <w:autoSpaceDE w:val="0"/>
        <w:autoSpaceDN w:val="0"/>
        <w:adjustRightInd w:val="0"/>
        <w:spacing w:before="120" w:after="120"/>
        <w:jc w:val="both"/>
        <w:rPr>
          <w:szCs w:val="28"/>
        </w:rPr>
      </w:pPr>
      <w:r w:rsidRPr="00901F7F">
        <w:rPr>
          <w:szCs w:val="28"/>
        </w:rPr>
        <w:t xml:space="preserve">Une fois nommé à la présidence en avril 1922, le premier acte de Louis </w:t>
      </w:r>
      <w:r>
        <w:rPr>
          <w:szCs w:val="28"/>
        </w:rPr>
        <w:t>Borno</w:t>
      </w:r>
      <w:r w:rsidRPr="00901F7F">
        <w:rPr>
          <w:szCs w:val="28"/>
        </w:rPr>
        <w:t xml:space="preserve"> pour plaire à ses bienfaiteurs, fut d'accepter le prêt proj</w:t>
      </w:r>
      <w:r w:rsidRPr="00901F7F">
        <w:rPr>
          <w:szCs w:val="28"/>
        </w:rPr>
        <w:t>e</w:t>
      </w:r>
      <w:r w:rsidRPr="00901F7F">
        <w:rPr>
          <w:szCs w:val="28"/>
        </w:rPr>
        <w:t xml:space="preserve">té. Le 22 avril 1922, </w:t>
      </w:r>
      <w:r>
        <w:rPr>
          <w:szCs w:val="28"/>
        </w:rPr>
        <w:t>Borno</w:t>
      </w:r>
      <w:r w:rsidRPr="00901F7F">
        <w:rPr>
          <w:szCs w:val="28"/>
        </w:rPr>
        <w:t xml:space="preserve"> écrivait au haut-commissaire général Ru</w:t>
      </w:r>
      <w:r w:rsidRPr="00901F7F">
        <w:rPr>
          <w:szCs w:val="28"/>
        </w:rPr>
        <w:t>s</w:t>
      </w:r>
      <w:r w:rsidRPr="00901F7F">
        <w:rPr>
          <w:szCs w:val="28"/>
        </w:rPr>
        <w:t>sell</w:t>
      </w:r>
      <w:r>
        <w:rPr>
          <w:szCs w:val="28"/>
        </w:rPr>
        <w:t> :</w:t>
      </w:r>
      <w:r w:rsidRPr="00901F7F">
        <w:rPr>
          <w:szCs w:val="28"/>
        </w:rPr>
        <w:t xml:space="preserve"> "Je considère cet emprunt comme l'acte fondamental de la future prospérité d'Haïti parce qu'il doit fournir à ce pays l'outillage écon</w:t>
      </w:r>
      <w:r w:rsidRPr="00901F7F">
        <w:rPr>
          <w:szCs w:val="28"/>
        </w:rPr>
        <w:t>o</w:t>
      </w:r>
      <w:r w:rsidRPr="00901F7F">
        <w:rPr>
          <w:szCs w:val="28"/>
        </w:rPr>
        <w:t>mique indispensable à son développement matériel et moral"</w:t>
      </w:r>
      <w:r>
        <w:rPr>
          <w:szCs w:val="28"/>
        </w:rPr>
        <w:t> </w:t>
      </w:r>
      <w:r>
        <w:rPr>
          <w:rStyle w:val="Appelnotedebasdep"/>
          <w:szCs w:val="28"/>
        </w:rPr>
        <w:footnoteReference w:id="229"/>
      </w:r>
      <w:r>
        <w:rPr>
          <w:szCs w:val="28"/>
        </w:rPr>
        <w:t>.</w:t>
      </w:r>
      <w:r w:rsidRPr="00901F7F">
        <w:rPr>
          <w:szCs w:val="28"/>
        </w:rPr>
        <w:t xml:space="preserve"> Pour l'obtenir, l'</w:t>
      </w:r>
      <w:r>
        <w:rPr>
          <w:szCs w:val="28"/>
        </w:rPr>
        <w:t>État</w:t>
      </w:r>
      <w:r w:rsidRPr="00901F7F">
        <w:rPr>
          <w:szCs w:val="28"/>
        </w:rPr>
        <w:t xml:space="preserve"> haïtien s'engagea à laisser les revenus publics aux mains des fonctionnaires américains.</w:t>
      </w:r>
    </w:p>
    <w:p w:rsidR="004865FE" w:rsidRPr="00901F7F" w:rsidRDefault="004865FE" w:rsidP="004865FE">
      <w:pPr>
        <w:autoSpaceDE w:val="0"/>
        <w:autoSpaceDN w:val="0"/>
        <w:adjustRightInd w:val="0"/>
        <w:spacing w:before="120" w:after="120"/>
        <w:jc w:val="both"/>
        <w:rPr>
          <w:szCs w:val="28"/>
        </w:rPr>
      </w:pPr>
      <w:r w:rsidRPr="00901F7F">
        <w:rPr>
          <w:szCs w:val="28"/>
        </w:rPr>
        <w:t>D'autre part, les hommes d'affaires, particulièrement ceux du gro</w:t>
      </w:r>
      <w:r w:rsidRPr="00901F7F">
        <w:rPr>
          <w:szCs w:val="28"/>
        </w:rPr>
        <w:t>u</w:t>
      </w:r>
      <w:r w:rsidRPr="00901F7F">
        <w:rPr>
          <w:szCs w:val="28"/>
        </w:rPr>
        <w:t>pe Rockefeller de la National City Bank (avec Farham à leur tête), voyaient le prêt comme une affaire fabuleuse. C'est pour cela qu'ils avaient tant insisté pour que l'</w:t>
      </w:r>
      <w:r>
        <w:rPr>
          <w:szCs w:val="28"/>
        </w:rPr>
        <w:t>État</w:t>
      </w:r>
      <w:r w:rsidRPr="00901F7F">
        <w:rPr>
          <w:szCs w:val="28"/>
        </w:rPr>
        <w:t xml:space="preserve"> haïtien contracte cet emprunt. C</w:t>
      </w:r>
      <w:r w:rsidRPr="00901F7F">
        <w:rPr>
          <w:szCs w:val="28"/>
        </w:rPr>
        <w:t>e</w:t>
      </w:r>
      <w:r w:rsidRPr="00901F7F">
        <w:rPr>
          <w:szCs w:val="28"/>
        </w:rPr>
        <w:t>pendant, des protestations s'élevèrent au sénat américain contre l'a</w:t>
      </w:r>
      <w:r w:rsidRPr="00901F7F">
        <w:rPr>
          <w:szCs w:val="28"/>
        </w:rPr>
        <w:t>s</w:t>
      </w:r>
      <w:r w:rsidRPr="00901F7F">
        <w:rPr>
          <w:szCs w:val="28"/>
        </w:rPr>
        <w:t>pect politique du prêt. "Quand la loi qui autorise l'emprunt sera mise en discussion devant le sénat, dit le sénateur King, -</w:t>
      </w:r>
      <w:r>
        <w:rPr>
          <w:szCs w:val="28"/>
        </w:rPr>
        <w:t xml:space="preserve"> </w:t>
      </w:r>
      <w:r w:rsidRPr="00901F7F">
        <w:rPr>
          <w:szCs w:val="28"/>
        </w:rPr>
        <w:t>je proposerai un amendement pour que pas un dollar ne soit utilisé dans le but de mai</w:t>
      </w:r>
      <w:r w:rsidRPr="00901F7F">
        <w:rPr>
          <w:szCs w:val="28"/>
        </w:rPr>
        <w:t>n</w:t>
      </w:r>
      <w:r w:rsidRPr="00901F7F">
        <w:rPr>
          <w:szCs w:val="28"/>
        </w:rPr>
        <w:t xml:space="preserve">tenir nos </w:t>
      </w:r>
      <w:r w:rsidRPr="00901F7F">
        <w:rPr>
          <w:i/>
          <w:iCs/>
          <w:szCs w:val="28"/>
        </w:rPr>
        <w:t>marines</w:t>
      </w:r>
      <w:r>
        <w:rPr>
          <w:szCs w:val="28"/>
        </w:rPr>
        <w:t xml:space="preserve"> en Haïti et à Saint-</w:t>
      </w:r>
      <w:r w:rsidRPr="00901F7F">
        <w:rPr>
          <w:szCs w:val="28"/>
        </w:rPr>
        <w:t>Domingue"</w:t>
      </w:r>
      <w:r>
        <w:rPr>
          <w:szCs w:val="28"/>
        </w:rPr>
        <w:t> </w:t>
      </w:r>
      <w:r>
        <w:rPr>
          <w:rStyle w:val="Appelnotedebasdep"/>
          <w:szCs w:val="28"/>
        </w:rPr>
        <w:footnoteReference w:id="230"/>
      </w:r>
      <w:r w:rsidRPr="00901F7F">
        <w:rPr>
          <w:szCs w:val="28"/>
        </w:rPr>
        <w:t>.</w:t>
      </w:r>
    </w:p>
    <w:p w:rsidR="004865FE" w:rsidRDefault="004865FE" w:rsidP="004865FE">
      <w:pPr>
        <w:autoSpaceDE w:val="0"/>
        <w:autoSpaceDN w:val="0"/>
        <w:adjustRightInd w:val="0"/>
        <w:spacing w:before="120" w:after="120"/>
        <w:jc w:val="both"/>
        <w:rPr>
          <w:szCs w:val="28"/>
        </w:rPr>
      </w:pPr>
      <w:r w:rsidRPr="00901F7F">
        <w:rPr>
          <w:szCs w:val="28"/>
        </w:rPr>
        <w:t>Le but avoué de l'opération était d'assainir les finances en unifiant la dette extérieure, la transformant ainsi en une seule obligation à int</w:t>
      </w:r>
      <w:r w:rsidRPr="00901F7F">
        <w:rPr>
          <w:szCs w:val="28"/>
        </w:rPr>
        <w:t>é</w:t>
      </w:r>
      <w:r w:rsidRPr="00901F7F">
        <w:rPr>
          <w:szCs w:val="28"/>
        </w:rPr>
        <w:t>rêt unique et à amortissement à long terme (30 ans). "D'un point de vue administratif et comptable, la gestion de cette dette serait consid</w:t>
      </w:r>
      <w:r w:rsidRPr="00901F7F">
        <w:rPr>
          <w:szCs w:val="28"/>
        </w:rPr>
        <w:t>é</w:t>
      </w:r>
      <w:r w:rsidRPr="00901F7F">
        <w:rPr>
          <w:szCs w:val="28"/>
        </w:rPr>
        <w:t>rablement simplifiée"</w:t>
      </w:r>
      <w:r>
        <w:rPr>
          <w:szCs w:val="28"/>
        </w:rPr>
        <w:t> </w:t>
      </w:r>
      <w:r>
        <w:rPr>
          <w:rStyle w:val="Appelnotedebasdep"/>
          <w:szCs w:val="28"/>
        </w:rPr>
        <w:footnoteReference w:id="231"/>
      </w:r>
      <w:r>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[138]</w:t>
      </w:r>
    </w:p>
    <w:p w:rsidR="004865FE" w:rsidRPr="00901F7F" w:rsidRDefault="004865FE" w:rsidP="004865FE">
      <w:pPr>
        <w:autoSpaceDE w:val="0"/>
        <w:autoSpaceDN w:val="0"/>
        <w:adjustRightInd w:val="0"/>
        <w:spacing w:before="120" w:after="120"/>
        <w:jc w:val="both"/>
        <w:rPr>
          <w:szCs w:val="28"/>
        </w:rPr>
      </w:pPr>
      <w:r w:rsidRPr="00901F7F">
        <w:rPr>
          <w:szCs w:val="28"/>
        </w:rPr>
        <w:t>La première émission du prêt, la série A, d'un montant nominal de 16 millions, fut placée à un taux de 6%. La National City Bank acheta les titres de 100 dollars à raison de 92.137 dollars. Haïti reçut un mo</w:t>
      </w:r>
      <w:r w:rsidRPr="00901F7F">
        <w:rPr>
          <w:szCs w:val="28"/>
        </w:rPr>
        <w:t>n</w:t>
      </w:r>
      <w:r w:rsidRPr="00901F7F">
        <w:rPr>
          <w:szCs w:val="28"/>
        </w:rPr>
        <w:t>tant net de 14.755.000,25 dollars et la National City Bank fit un bén</w:t>
      </w:r>
      <w:r w:rsidRPr="00901F7F">
        <w:rPr>
          <w:szCs w:val="28"/>
        </w:rPr>
        <w:t>é</w:t>
      </w:r>
      <w:r w:rsidRPr="00901F7F">
        <w:rPr>
          <w:szCs w:val="28"/>
        </w:rPr>
        <w:t>fice de 1,244.990,75 dollars. La série B, négociée en 1923 par la N</w:t>
      </w:r>
      <w:r w:rsidRPr="00901F7F">
        <w:rPr>
          <w:szCs w:val="28"/>
        </w:rPr>
        <w:t>a</w:t>
      </w:r>
      <w:r w:rsidRPr="00901F7F">
        <w:rPr>
          <w:szCs w:val="28"/>
        </w:rPr>
        <w:t xml:space="preserve">tional City Bank pour un montant nominal de 5 millions, produisit une valeur effective de 4.234.041.94 dollars. La dernière émission, la série </w:t>
      </w:r>
      <w:r>
        <w:rPr>
          <w:szCs w:val="28"/>
        </w:rPr>
        <w:t>C, fut placée en 1926 par la Me</w:t>
      </w:r>
      <w:r w:rsidRPr="00901F7F">
        <w:rPr>
          <w:szCs w:val="28"/>
        </w:rPr>
        <w:t>tropolitan Trust Company of New York, et les bons de 100 dollars se négocièrent à raison de 75. Le montant nominal de l'opération s'élevait à 2.658.160,00 dollars. Haïti en reçut 1.993.620,00.</w:t>
      </w:r>
    </w:p>
    <w:p w:rsidR="004865FE" w:rsidRPr="00901F7F" w:rsidRDefault="004865FE" w:rsidP="004865FE">
      <w:pPr>
        <w:autoSpaceDE w:val="0"/>
        <w:autoSpaceDN w:val="0"/>
        <w:adjustRightInd w:val="0"/>
        <w:spacing w:before="120" w:after="120"/>
        <w:jc w:val="both"/>
        <w:rPr>
          <w:szCs w:val="28"/>
        </w:rPr>
      </w:pPr>
      <w:r w:rsidRPr="00901F7F">
        <w:rPr>
          <w:szCs w:val="28"/>
        </w:rPr>
        <w:t>En définitive, ce prêt, d'un montant total de 23.658.160.00 dollars, apporta au gouvernement haïtien 20.984.041,25 dollars et les hommes d'affaires américains réalisèrent un bénéfice net de 2.674.118,75 do</w:t>
      </w:r>
      <w:r w:rsidRPr="00901F7F">
        <w:rPr>
          <w:szCs w:val="28"/>
        </w:rPr>
        <w:t>l</w:t>
      </w:r>
      <w:r w:rsidRPr="00901F7F">
        <w:rPr>
          <w:szCs w:val="28"/>
        </w:rPr>
        <w:t>lars.</w:t>
      </w:r>
    </w:p>
    <w:p w:rsidR="004865FE" w:rsidRPr="00901F7F" w:rsidRDefault="004865FE" w:rsidP="004865FE">
      <w:pPr>
        <w:autoSpaceDE w:val="0"/>
        <w:autoSpaceDN w:val="0"/>
        <w:adjustRightInd w:val="0"/>
        <w:spacing w:before="120" w:after="120"/>
        <w:jc w:val="both"/>
        <w:rPr>
          <w:szCs w:val="28"/>
        </w:rPr>
      </w:pPr>
      <w:r w:rsidRPr="00901F7F">
        <w:rPr>
          <w:szCs w:val="28"/>
        </w:rPr>
        <w:t>La série A fut destinée à payer le solde des prêts français et à re</w:t>
      </w:r>
      <w:r w:rsidRPr="00901F7F">
        <w:rPr>
          <w:szCs w:val="28"/>
        </w:rPr>
        <w:t>m</w:t>
      </w:r>
      <w:r w:rsidRPr="00901F7F">
        <w:rPr>
          <w:szCs w:val="28"/>
        </w:rPr>
        <w:t>bourser à la Banque Nationale les avances de la trésorerie faites au gouvernement.</w:t>
      </w:r>
    </w:p>
    <w:p w:rsidR="004865FE" w:rsidRPr="00901F7F" w:rsidRDefault="004865FE" w:rsidP="004865FE">
      <w:pPr>
        <w:autoSpaceDE w:val="0"/>
        <w:autoSpaceDN w:val="0"/>
        <w:adjustRightInd w:val="0"/>
        <w:spacing w:before="120" w:after="120"/>
        <w:jc w:val="both"/>
        <w:rPr>
          <w:szCs w:val="28"/>
        </w:rPr>
      </w:pPr>
      <w:r w:rsidRPr="00901F7F">
        <w:rPr>
          <w:szCs w:val="28"/>
        </w:rPr>
        <w:t>Elle servit également en grande partie, à payer aux créanciers am</w:t>
      </w:r>
      <w:r w:rsidRPr="00901F7F">
        <w:rPr>
          <w:szCs w:val="28"/>
        </w:rPr>
        <w:t>é</w:t>
      </w:r>
      <w:r w:rsidRPr="00901F7F">
        <w:rPr>
          <w:szCs w:val="28"/>
        </w:rPr>
        <w:t>ricains des obligations qu'il ne fut pas permis au gouvernement haïtien de discuter</w:t>
      </w:r>
      <w:r>
        <w:rPr>
          <w:szCs w:val="28"/>
        </w:rPr>
        <w:t> </w:t>
      </w:r>
      <w:r>
        <w:rPr>
          <w:rStyle w:val="Appelnotedebasdep"/>
          <w:szCs w:val="28"/>
        </w:rPr>
        <w:footnoteReference w:id="232"/>
      </w:r>
      <w:r w:rsidRPr="00901F7F">
        <w:rPr>
          <w:szCs w:val="28"/>
        </w:rPr>
        <w:t>, entre autres, les obligations restantes avec la National Railroad de Roger Farham.</w:t>
      </w:r>
    </w:p>
    <w:p w:rsidR="004865FE" w:rsidRDefault="004865FE" w:rsidP="004865FE">
      <w:pPr>
        <w:autoSpaceDE w:val="0"/>
        <w:autoSpaceDN w:val="0"/>
        <w:adjustRightInd w:val="0"/>
        <w:spacing w:before="120" w:after="120"/>
        <w:jc w:val="both"/>
        <w:rPr>
          <w:szCs w:val="28"/>
        </w:rPr>
      </w:pPr>
      <w:r w:rsidRPr="00901F7F">
        <w:rPr>
          <w:szCs w:val="28"/>
        </w:rPr>
        <w:t>La série B fut affectée au paiement de la dette interne, c'est-à-dire des emprunts placés à des taux abusifs sur le marché local, des récl</w:t>
      </w:r>
      <w:r w:rsidRPr="00901F7F">
        <w:rPr>
          <w:szCs w:val="28"/>
        </w:rPr>
        <w:t>a</w:t>
      </w:r>
      <w:r w:rsidRPr="00901F7F">
        <w:rPr>
          <w:szCs w:val="28"/>
        </w:rPr>
        <w:t>mations diplomat</w:t>
      </w:r>
      <w:r>
        <w:rPr>
          <w:szCs w:val="28"/>
        </w:rPr>
        <w:t>iques, des indemnisations, etc.</w:t>
      </w:r>
    </w:p>
    <w:p w:rsidR="004865FE" w:rsidRPr="00901F7F" w:rsidRDefault="004865FE" w:rsidP="004865FE">
      <w:pPr>
        <w:autoSpaceDE w:val="0"/>
        <w:autoSpaceDN w:val="0"/>
        <w:adjustRightInd w:val="0"/>
        <w:spacing w:before="120" w:after="120"/>
        <w:jc w:val="both"/>
        <w:rPr>
          <w:szCs w:val="28"/>
        </w:rPr>
      </w:pPr>
      <w:r w:rsidRPr="00901F7F">
        <w:rPr>
          <w:szCs w:val="28"/>
        </w:rPr>
        <w:t>[139]</w:t>
      </w:r>
    </w:p>
    <w:p w:rsidR="004865FE" w:rsidRPr="00901F7F" w:rsidRDefault="004865FE" w:rsidP="004865FE">
      <w:pPr>
        <w:autoSpaceDE w:val="0"/>
        <w:autoSpaceDN w:val="0"/>
        <w:adjustRightInd w:val="0"/>
        <w:spacing w:before="120" w:after="120"/>
        <w:jc w:val="both"/>
        <w:rPr>
          <w:szCs w:val="28"/>
        </w:rPr>
      </w:pPr>
      <w:r w:rsidRPr="00901F7F">
        <w:rPr>
          <w:szCs w:val="28"/>
        </w:rPr>
        <w:t>La série C servit à solder les dettes restantes envers la National Railroad Co.</w:t>
      </w:r>
    </w:p>
    <w:p w:rsidR="004865FE" w:rsidRPr="00901F7F" w:rsidRDefault="004865FE" w:rsidP="004865FE">
      <w:pPr>
        <w:autoSpaceDE w:val="0"/>
        <w:autoSpaceDN w:val="0"/>
        <w:adjustRightInd w:val="0"/>
        <w:spacing w:before="120" w:after="120"/>
        <w:jc w:val="both"/>
        <w:rPr>
          <w:szCs w:val="28"/>
        </w:rPr>
      </w:pPr>
      <w:r w:rsidRPr="00901F7F">
        <w:rPr>
          <w:szCs w:val="28"/>
        </w:rPr>
        <w:t>Ainsi, après l'unification de la dette, il restait 2.411.000 dollars disponibles au trésor haïtien qui furent consacrés à des travaux p</w:t>
      </w:r>
      <w:r w:rsidRPr="00901F7F">
        <w:rPr>
          <w:szCs w:val="28"/>
        </w:rPr>
        <w:t>u</w:t>
      </w:r>
      <w:r w:rsidRPr="00901F7F">
        <w:rPr>
          <w:szCs w:val="28"/>
        </w:rPr>
        <w:t>blics</w:t>
      </w:r>
      <w:r>
        <w:rPr>
          <w:szCs w:val="28"/>
        </w:rPr>
        <w:t> :</w:t>
      </w:r>
      <w:r w:rsidRPr="00901F7F">
        <w:rPr>
          <w:szCs w:val="28"/>
        </w:rPr>
        <w:t xml:space="preserve"> les casernes Dessalines, l'édifice de la faculté de médecine, etc. "Il est indéniable -</w:t>
      </w:r>
      <w:r>
        <w:rPr>
          <w:szCs w:val="28"/>
        </w:rPr>
        <w:t xml:space="preserve"> </w:t>
      </w:r>
      <w:r w:rsidRPr="00901F7F">
        <w:rPr>
          <w:szCs w:val="28"/>
        </w:rPr>
        <w:t>écrit Sténio Vincent -</w:t>
      </w:r>
      <w:r>
        <w:rPr>
          <w:szCs w:val="28"/>
        </w:rPr>
        <w:t xml:space="preserve"> </w:t>
      </w:r>
      <w:r w:rsidRPr="00901F7F">
        <w:rPr>
          <w:szCs w:val="28"/>
        </w:rPr>
        <w:t>que l'emprunt de 1922 a permis de réaliser un assainissement réel de notre situation financière et d'instaurer l'ordre et la régularité dans l'administration du trésor p</w:t>
      </w:r>
      <w:r w:rsidRPr="00901F7F">
        <w:rPr>
          <w:szCs w:val="28"/>
        </w:rPr>
        <w:t>u</w:t>
      </w:r>
      <w:r w:rsidRPr="00901F7F">
        <w:rPr>
          <w:szCs w:val="28"/>
        </w:rPr>
        <w:t>blic. Par contre, il n'a pas servi, comme on aurait pu l'espérer, au dév</w:t>
      </w:r>
      <w:r w:rsidRPr="00901F7F">
        <w:rPr>
          <w:szCs w:val="28"/>
        </w:rPr>
        <w:t>e</w:t>
      </w:r>
      <w:r w:rsidRPr="00901F7F">
        <w:rPr>
          <w:szCs w:val="28"/>
        </w:rPr>
        <w:t>loppement économique de ce pays. Aucun projet de caractère produ</w:t>
      </w:r>
      <w:r w:rsidRPr="00901F7F">
        <w:rPr>
          <w:szCs w:val="28"/>
        </w:rPr>
        <w:t>c</w:t>
      </w:r>
      <w:r w:rsidRPr="00901F7F">
        <w:rPr>
          <w:szCs w:val="28"/>
        </w:rPr>
        <w:t>tif n'a pu être entrepris faute de fonds disponibles. Et voilà encore n</w:t>
      </w:r>
      <w:r w:rsidRPr="00901F7F">
        <w:rPr>
          <w:szCs w:val="28"/>
        </w:rPr>
        <w:t>o</w:t>
      </w:r>
      <w:r w:rsidRPr="00901F7F">
        <w:rPr>
          <w:szCs w:val="28"/>
        </w:rPr>
        <w:t xml:space="preserve">tre pauvre petit </w:t>
      </w:r>
      <w:r>
        <w:rPr>
          <w:szCs w:val="28"/>
        </w:rPr>
        <w:t>État</w:t>
      </w:r>
      <w:r w:rsidRPr="00901F7F">
        <w:rPr>
          <w:szCs w:val="28"/>
        </w:rPr>
        <w:t>, condamné comme avant à se serrer de plus en plus la boucle de la ceinture, à saigner sans trêve ni merci afin de tirer, de son fond propre, de quoi assurer, coûte que coûte, le service rég</w:t>
      </w:r>
      <w:r w:rsidRPr="00901F7F">
        <w:rPr>
          <w:szCs w:val="28"/>
        </w:rPr>
        <w:t>u</w:t>
      </w:r>
      <w:r w:rsidRPr="00901F7F">
        <w:rPr>
          <w:szCs w:val="28"/>
        </w:rPr>
        <w:t>lier de sa dette"</w:t>
      </w:r>
      <w:r>
        <w:rPr>
          <w:szCs w:val="28"/>
        </w:rPr>
        <w:t> </w:t>
      </w:r>
      <w:r>
        <w:rPr>
          <w:rStyle w:val="Appelnotedebasdep"/>
          <w:szCs w:val="28"/>
        </w:rPr>
        <w:footnoteReference w:id="233"/>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Sous prétexte de "donner des garanties" aux investisseurs, toutes les réserves du pays (plus de 4 millions en 1927-28) furent gardées à la National City Bank au taux dérisoire de 2.5%. "Haïti prêtait de l'a</w:t>
      </w:r>
      <w:r w:rsidRPr="00901F7F">
        <w:rPr>
          <w:szCs w:val="28"/>
        </w:rPr>
        <w:t>r</w:t>
      </w:r>
      <w:r w:rsidRPr="00901F7F">
        <w:rPr>
          <w:szCs w:val="28"/>
        </w:rPr>
        <w:t xml:space="preserve">gent à Wall Street", selon les propres termes du conseiller financier Cumberland. Pendant ce temps, tous les projets destinés à relancer l'économie durent être abandonnés par manque de fonds. </w:t>
      </w:r>
    </w:p>
    <w:p w:rsidR="004865FE" w:rsidRDefault="004865FE" w:rsidP="004865FE">
      <w:pPr>
        <w:spacing w:before="120" w:after="120"/>
        <w:jc w:val="both"/>
        <w:rPr>
          <w:szCs w:val="28"/>
        </w:rPr>
      </w:pPr>
      <w:r w:rsidRPr="00901F7F">
        <w:rPr>
          <w:szCs w:val="28"/>
        </w:rPr>
        <w:t>Pour justifier cette politique, les autorités d'occupation invoquaient la nécessité de maintenir une réserve afin de soustraire le budget aux fluctuations des revenus des douanes et des impôts sur le c</w:t>
      </w:r>
      <w:r w:rsidRPr="00901F7F">
        <w:rPr>
          <w:szCs w:val="28"/>
        </w:rPr>
        <w:t>a</w:t>
      </w:r>
      <w:r w:rsidRPr="00901F7F">
        <w:rPr>
          <w:szCs w:val="28"/>
        </w:rPr>
        <w:t>fé</w:t>
      </w:r>
      <w:r>
        <w:rPr>
          <w:szCs w:val="28"/>
        </w:rPr>
        <w:t> </w:t>
      </w:r>
      <w:r>
        <w:rPr>
          <w:rStyle w:val="Appelnotedebasdep"/>
          <w:szCs w:val="28"/>
        </w:rPr>
        <w:footnoteReference w:id="234"/>
      </w:r>
      <w:r w:rsidRPr="00901F7F">
        <w:rPr>
          <w:szCs w:val="28"/>
        </w:rPr>
        <w:t>.</w:t>
      </w:r>
    </w:p>
    <w:p w:rsidR="004865FE" w:rsidRPr="00901F7F" w:rsidRDefault="004865FE" w:rsidP="004865FE">
      <w:pPr>
        <w:spacing w:before="120" w:after="120"/>
        <w:jc w:val="both"/>
        <w:rPr>
          <w:szCs w:val="28"/>
        </w:rPr>
      </w:pPr>
      <w:r w:rsidRPr="00901F7F">
        <w:rPr>
          <w:szCs w:val="28"/>
        </w:rPr>
        <w:t>[140]</w:t>
      </w:r>
    </w:p>
    <w:p w:rsidR="004865FE" w:rsidRPr="00901F7F" w:rsidRDefault="004865FE" w:rsidP="004865FE">
      <w:pPr>
        <w:autoSpaceDE w:val="0"/>
        <w:autoSpaceDN w:val="0"/>
        <w:adjustRightInd w:val="0"/>
        <w:spacing w:before="120" w:after="120"/>
        <w:jc w:val="both"/>
        <w:rPr>
          <w:szCs w:val="28"/>
        </w:rPr>
      </w:pPr>
      <w:r w:rsidRPr="00901F7F">
        <w:rPr>
          <w:szCs w:val="28"/>
        </w:rPr>
        <w:t>D'autre part, le conseiller financier entreprit avec acharnement une politique d'amortissements anticipés. Entre le tiers et le quart du bu</w:t>
      </w:r>
      <w:r w:rsidRPr="00901F7F">
        <w:rPr>
          <w:szCs w:val="28"/>
        </w:rPr>
        <w:t>d</w:t>
      </w:r>
      <w:r w:rsidRPr="00901F7F">
        <w:rPr>
          <w:szCs w:val="28"/>
        </w:rPr>
        <w:t>get fut destiné au service de la dette (31.21</w:t>
      </w:r>
      <w:r>
        <w:rPr>
          <w:szCs w:val="28"/>
        </w:rPr>
        <w:t>%</w:t>
      </w:r>
      <w:r w:rsidRPr="00901F7F">
        <w:rPr>
          <w:szCs w:val="28"/>
        </w:rPr>
        <w:t xml:space="preserve"> en 1924-25</w:t>
      </w:r>
      <w:r>
        <w:rPr>
          <w:szCs w:val="28"/>
        </w:rPr>
        <w:t> ;</w:t>
      </w:r>
      <w:r w:rsidRPr="00901F7F">
        <w:rPr>
          <w:szCs w:val="28"/>
        </w:rPr>
        <w:t xml:space="preserve"> 24.46</w:t>
      </w:r>
      <w:r>
        <w:rPr>
          <w:szCs w:val="28"/>
        </w:rPr>
        <w:t>%</w:t>
      </w:r>
      <w:r w:rsidRPr="00901F7F">
        <w:rPr>
          <w:szCs w:val="28"/>
        </w:rPr>
        <w:t xml:space="preserve"> en 1928-29). </w:t>
      </w:r>
      <w:r>
        <w:rPr>
          <w:szCs w:val="28"/>
        </w:rPr>
        <w:t>À</w:t>
      </w:r>
      <w:r w:rsidRPr="00901F7F">
        <w:rPr>
          <w:szCs w:val="28"/>
        </w:rPr>
        <w:t xml:space="preserve"> ce rythme, Haïti aurait payé le montant de la dette neuf ans avant le délai prévu dans les clauses du contrat. En 1928, elle était en avance de 8 millions de dollars sur les prévisions contractuelles, offrant ainsi le spectacle d'un "gouvernement riche et d'un peuple pauvre" (paroles du Haut-Commissaire). "Une telle politique const</w:t>
      </w:r>
      <w:r w:rsidRPr="00901F7F">
        <w:rPr>
          <w:szCs w:val="28"/>
        </w:rPr>
        <w:t>i</w:t>
      </w:r>
      <w:r w:rsidRPr="00901F7F">
        <w:rPr>
          <w:szCs w:val="28"/>
        </w:rPr>
        <w:t>tuait un non sens, une hérésie coupable dans un pays où le standard de vie était à l'échelon le plus bas et qui avait besoin de toutes ses re</w:t>
      </w:r>
      <w:r w:rsidRPr="00901F7F">
        <w:rPr>
          <w:szCs w:val="28"/>
        </w:rPr>
        <w:t>s</w:t>
      </w:r>
      <w:r w:rsidRPr="00901F7F">
        <w:rPr>
          <w:szCs w:val="28"/>
        </w:rPr>
        <w:t>sources pour les travaux de développement économique"</w:t>
      </w:r>
      <w:r>
        <w:rPr>
          <w:szCs w:val="28"/>
        </w:rPr>
        <w:t> </w:t>
      </w:r>
      <w:r>
        <w:rPr>
          <w:rStyle w:val="Appelnotedebasdep"/>
          <w:szCs w:val="28"/>
        </w:rPr>
        <w:footnoteReference w:id="235"/>
      </w:r>
      <w:r w:rsidRPr="00901F7F">
        <w:rPr>
          <w:szCs w:val="28"/>
        </w:rPr>
        <w:t xml:space="preserve">. En fait, les techniciens financiers de la Marine des </w:t>
      </w:r>
      <w:r>
        <w:rPr>
          <w:szCs w:val="28"/>
        </w:rPr>
        <w:t>État</w:t>
      </w:r>
      <w:r w:rsidRPr="00901F7F">
        <w:rPr>
          <w:szCs w:val="28"/>
        </w:rPr>
        <w:t>s-Unis n'avaient auc</w:t>
      </w:r>
      <w:r w:rsidRPr="00901F7F">
        <w:rPr>
          <w:szCs w:val="28"/>
        </w:rPr>
        <w:t>u</w:t>
      </w:r>
      <w:r w:rsidRPr="00901F7F">
        <w:rPr>
          <w:szCs w:val="28"/>
        </w:rPr>
        <w:t>ne idée d'une politique de développement... et ne s'en souciaient pas. Ils se consacraient à faire fonctionner le "Big Stick" pour maintenir l'o</w:t>
      </w:r>
      <w:r w:rsidRPr="00901F7F">
        <w:rPr>
          <w:szCs w:val="28"/>
        </w:rPr>
        <w:t>r</w:t>
      </w:r>
      <w:r w:rsidRPr="00901F7F">
        <w:rPr>
          <w:szCs w:val="28"/>
        </w:rPr>
        <w:t>dre indispensable aux capitalistes en quête du plus grand profit.</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planche"/>
      </w:pPr>
      <w:bookmarkStart w:id="32" w:name="occupation_pt_2_chap_VI_III"/>
      <w:r w:rsidRPr="00901F7F">
        <w:t>III.- LA POLITIQUE D'AUGMENTATION</w:t>
      </w:r>
      <w:r>
        <w:br/>
      </w:r>
      <w:r w:rsidRPr="00901F7F">
        <w:t>DES CHARGES FISCALES</w:t>
      </w:r>
    </w:p>
    <w:bookmarkEnd w:id="32"/>
    <w:p w:rsidR="004865FE" w:rsidRDefault="004865FE" w:rsidP="004865FE">
      <w:pPr>
        <w:autoSpaceDE w:val="0"/>
        <w:autoSpaceDN w:val="0"/>
        <w:adjustRightInd w:val="0"/>
        <w:spacing w:before="120" w:after="120"/>
        <w:jc w:val="both"/>
        <w:rPr>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sidRPr="00901F7F">
        <w:rPr>
          <w:szCs w:val="28"/>
        </w:rPr>
        <w:t>Dans un rapport de 1924-1925, le Conseiller Financier déclarait que les impôts internes devraient représenter 50</w:t>
      </w:r>
      <w:r>
        <w:rPr>
          <w:szCs w:val="28"/>
        </w:rPr>
        <w:t>%</w:t>
      </w:r>
      <w:r w:rsidRPr="00901F7F">
        <w:rPr>
          <w:szCs w:val="28"/>
        </w:rPr>
        <w:t xml:space="preserve"> des recettes fisc</w:t>
      </w:r>
      <w:r w:rsidRPr="00901F7F">
        <w:rPr>
          <w:szCs w:val="28"/>
        </w:rPr>
        <w:t>a</w:t>
      </w:r>
      <w:r w:rsidRPr="00901F7F">
        <w:rPr>
          <w:szCs w:val="28"/>
        </w:rPr>
        <w:t>les, et même excéder les sources externes de revenus. Avant l'occup</w:t>
      </w:r>
      <w:r w:rsidRPr="00901F7F">
        <w:rPr>
          <w:szCs w:val="28"/>
        </w:rPr>
        <w:t>a</w:t>
      </w:r>
      <w:r w:rsidRPr="00901F7F">
        <w:rPr>
          <w:szCs w:val="28"/>
        </w:rPr>
        <w:t>tion, les impôts internes s'élevaient à moins de 10% du total des rev</w:t>
      </w:r>
      <w:r w:rsidRPr="00901F7F">
        <w:rPr>
          <w:szCs w:val="28"/>
        </w:rPr>
        <w:t>e</w:t>
      </w:r>
      <w:r w:rsidRPr="00901F7F">
        <w:rPr>
          <w:szCs w:val="28"/>
        </w:rPr>
        <w:t>nus</w:t>
      </w:r>
      <w:r>
        <w:rPr>
          <w:szCs w:val="28"/>
        </w:rPr>
        <w:t> </w:t>
      </w:r>
      <w:r>
        <w:rPr>
          <w:rStyle w:val="Appelnotedebasdep"/>
          <w:szCs w:val="28"/>
        </w:rPr>
        <w:footnoteReference w:id="236"/>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Déjà en 1918, M. Ruan présenta un projet de loi créant de no</w:t>
      </w:r>
      <w:r w:rsidRPr="00901F7F">
        <w:rPr>
          <w:szCs w:val="28"/>
        </w:rPr>
        <w:t>u</w:t>
      </w:r>
      <w:r w:rsidRPr="00901F7F">
        <w:rPr>
          <w:szCs w:val="28"/>
        </w:rPr>
        <w:t>veaux impôts. Le gouvernement de Dartiguenave [141]</w:t>
      </w:r>
      <w:r>
        <w:rPr>
          <w:szCs w:val="28"/>
        </w:rPr>
        <w:t xml:space="preserve"> </w:t>
      </w:r>
      <w:r w:rsidRPr="00901F7F">
        <w:rPr>
          <w:szCs w:val="28"/>
        </w:rPr>
        <w:t>protesta</w:t>
      </w:r>
      <w:r>
        <w:rPr>
          <w:szCs w:val="28"/>
        </w:rPr>
        <w:t> :</w:t>
      </w:r>
      <w:r w:rsidRPr="00901F7F">
        <w:rPr>
          <w:szCs w:val="28"/>
        </w:rPr>
        <w:t xml:space="preserve"> "Il s'agit, écrivait le ministre d'alors Louis </w:t>
      </w:r>
      <w:r>
        <w:rPr>
          <w:szCs w:val="28"/>
        </w:rPr>
        <w:t>Borno</w:t>
      </w:r>
      <w:r w:rsidRPr="00901F7F">
        <w:rPr>
          <w:szCs w:val="28"/>
        </w:rPr>
        <w:t>, d'impôts directs à a</w:t>
      </w:r>
      <w:r w:rsidRPr="00901F7F">
        <w:rPr>
          <w:szCs w:val="28"/>
        </w:rPr>
        <w:t>p</w:t>
      </w:r>
      <w:r w:rsidRPr="00901F7F">
        <w:rPr>
          <w:szCs w:val="28"/>
        </w:rPr>
        <w:t>pliquer au peuple, en soi misérable, et dont nous ne devons pas au</w:t>
      </w:r>
      <w:r w:rsidRPr="00901F7F">
        <w:rPr>
          <w:szCs w:val="28"/>
        </w:rPr>
        <w:t>g</w:t>
      </w:r>
      <w:r w:rsidRPr="00901F7F">
        <w:rPr>
          <w:szCs w:val="28"/>
        </w:rPr>
        <w:t>menter les charges sinon qu'avec beaucoup de préca</w:t>
      </w:r>
      <w:r w:rsidRPr="00901F7F">
        <w:rPr>
          <w:szCs w:val="28"/>
        </w:rPr>
        <w:t>u</w:t>
      </w:r>
      <w:r w:rsidRPr="00901F7F">
        <w:rPr>
          <w:szCs w:val="28"/>
        </w:rPr>
        <w:t>tions, tenant compte de ses coutumes... Aucun gouvernement conscient de ses re</w:t>
      </w:r>
      <w:r w:rsidRPr="00901F7F">
        <w:rPr>
          <w:szCs w:val="28"/>
        </w:rPr>
        <w:t>s</w:t>
      </w:r>
      <w:r w:rsidRPr="00901F7F">
        <w:rPr>
          <w:szCs w:val="28"/>
        </w:rPr>
        <w:t>ponsabilités ne peut accepter les yeux fermés de tels impôts"</w:t>
      </w:r>
      <w:r>
        <w:rPr>
          <w:szCs w:val="28"/>
        </w:rPr>
        <w:t> </w:t>
      </w:r>
      <w:r>
        <w:rPr>
          <w:rStyle w:val="Appelnotedebasdep"/>
          <w:szCs w:val="28"/>
        </w:rPr>
        <w:footnoteReference w:id="237"/>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En avril 1923, un nouveau projet sur la production et le commerce de l'alcool et du tabac fut reçu avec une hostilité évidente. Sous la pression du Département d'</w:t>
      </w:r>
      <w:r>
        <w:rPr>
          <w:szCs w:val="28"/>
        </w:rPr>
        <w:t>État</w:t>
      </w:r>
      <w:r w:rsidRPr="00901F7F">
        <w:rPr>
          <w:szCs w:val="28"/>
        </w:rPr>
        <w:t>, le conseil d'</w:t>
      </w:r>
      <w:r>
        <w:rPr>
          <w:szCs w:val="28"/>
        </w:rPr>
        <w:t>État</w:t>
      </w:r>
      <w:r w:rsidRPr="00901F7F">
        <w:rPr>
          <w:szCs w:val="28"/>
        </w:rPr>
        <w:t xml:space="preserve"> le vota. Il fut cons</w:t>
      </w:r>
      <w:r w:rsidRPr="00901F7F">
        <w:rPr>
          <w:szCs w:val="28"/>
        </w:rPr>
        <w:t>i</w:t>
      </w:r>
      <w:r w:rsidRPr="00901F7F">
        <w:rPr>
          <w:szCs w:val="28"/>
        </w:rPr>
        <w:t>déré dans les milieux haïtiens comme une véritable catastrophe, pui</w:t>
      </w:r>
      <w:r w:rsidRPr="00901F7F">
        <w:rPr>
          <w:szCs w:val="28"/>
        </w:rPr>
        <w:t>s</w:t>
      </w:r>
      <w:r w:rsidRPr="00901F7F">
        <w:rPr>
          <w:szCs w:val="28"/>
        </w:rPr>
        <w:t>qu'il menaçait de ruine les petits producteurs d'eau-de-vie et d'alcool au profit de la HASCO. Cette firme, installée peu après l'occupation, disposait des meilleures terres pour la canne à sucre, possédait ses propres voies ferrées, quais, centrale électrique, etc. Aucune compét</w:t>
      </w:r>
      <w:r w:rsidRPr="00901F7F">
        <w:rPr>
          <w:szCs w:val="28"/>
        </w:rPr>
        <w:t>i</w:t>
      </w:r>
      <w:r w:rsidRPr="00901F7F">
        <w:rPr>
          <w:szCs w:val="28"/>
        </w:rPr>
        <w:t>tion n'était donc possible avec une compagnie si puissante.</w:t>
      </w:r>
    </w:p>
    <w:p w:rsidR="004865FE" w:rsidRPr="00901F7F" w:rsidRDefault="004865FE" w:rsidP="004865FE">
      <w:pPr>
        <w:autoSpaceDE w:val="0"/>
        <w:autoSpaceDN w:val="0"/>
        <w:adjustRightInd w:val="0"/>
        <w:spacing w:before="120" w:after="120"/>
        <w:jc w:val="both"/>
        <w:rPr>
          <w:szCs w:val="28"/>
        </w:rPr>
      </w:pPr>
      <w:r w:rsidRPr="00901F7F">
        <w:rPr>
          <w:szCs w:val="28"/>
        </w:rPr>
        <w:t>Obligés de payer à l'avance un impôt fixé arbitrairement et basé non sur la capacité réelle, mais sur la production présumable des alambics, les producteurs</w:t>
      </w:r>
      <w:r>
        <w:rPr>
          <w:szCs w:val="28"/>
        </w:rPr>
        <w:t xml:space="preserve"> haïtiens renoncèrent au négoce </w:t>
      </w:r>
      <w:r>
        <w:rPr>
          <w:rStyle w:val="Appelnotedebasdep"/>
          <w:szCs w:val="28"/>
        </w:rPr>
        <w:footnoteReference w:id="238"/>
      </w:r>
      <w:r w:rsidRPr="00901F7F">
        <w:rPr>
          <w:szCs w:val="28"/>
        </w:rPr>
        <w:t>. Un vér</w:t>
      </w:r>
      <w:r w:rsidRPr="00901F7F">
        <w:rPr>
          <w:szCs w:val="28"/>
        </w:rPr>
        <w:t>i</w:t>
      </w:r>
      <w:r w:rsidRPr="00901F7F">
        <w:rPr>
          <w:szCs w:val="28"/>
        </w:rPr>
        <w:t>t</w:t>
      </w:r>
      <w:r w:rsidRPr="00901F7F">
        <w:rPr>
          <w:szCs w:val="28"/>
        </w:rPr>
        <w:t>a</w:t>
      </w:r>
      <w:r w:rsidRPr="00901F7F">
        <w:rPr>
          <w:szCs w:val="28"/>
        </w:rPr>
        <w:t>ble monopole se constitua au profit de la HASCO. La panique et le ch</w:t>
      </w:r>
      <w:r w:rsidRPr="00901F7F">
        <w:rPr>
          <w:szCs w:val="28"/>
        </w:rPr>
        <w:t>ô</w:t>
      </w:r>
      <w:r w:rsidRPr="00901F7F">
        <w:rPr>
          <w:szCs w:val="28"/>
        </w:rPr>
        <w:t>mage s'étendirent dans les plaines des Cayes, du Nord, du Cul-de-Sac, sur le Plateau Central et au Quartier Morin, principaux centres de tra</w:t>
      </w:r>
      <w:r w:rsidRPr="00901F7F">
        <w:rPr>
          <w:szCs w:val="28"/>
        </w:rPr>
        <w:t>i</w:t>
      </w:r>
      <w:r w:rsidRPr="00901F7F">
        <w:rPr>
          <w:szCs w:val="28"/>
        </w:rPr>
        <w:t>tement de la canne à sucre.</w:t>
      </w:r>
    </w:p>
    <w:p w:rsidR="004865FE" w:rsidRPr="00901F7F" w:rsidRDefault="004865FE" w:rsidP="004865FE">
      <w:pPr>
        <w:spacing w:before="120" w:after="120"/>
        <w:jc w:val="both"/>
        <w:rPr>
          <w:szCs w:val="28"/>
        </w:rPr>
      </w:pPr>
      <w:r w:rsidRPr="00901F7F">
        <w:rPr>
          <w:szCs w:val="28"/>
        </w:rPr>
        <w:t>Cette même loi prétendait établir également un impôt sur le tabac. Elle exigeait la vente de ce produit en paquet</w:t>
      </w:r>
      <w:r>
        <w:rPr>
          <w:szCs w:val="28"/>
        </w:rPr>
        <w:t xml:space="preserve"> </w:t>
      </w:r>
      <w:r w:rsidRPr="00901F7F">
        <w:rPr>
          <w:szCs w:val="28"/>
        </w:rPr>
        <w:t>[142]</w:t>
      </w:r>
      <w:r>
        <w:rPr>
          <w:szCs w:val="28"/>
        </w:rPr>
        <w:t xml:space="preserve"> </w:t>
      </w:r>
      <w:r w:rsidRPr="00901F7F">
        <w:rPr>
          <w:szCs w:val="28"/>
        </w:rPr>
        <w:t xml:space="preserve">d'une, une demie ou un quart de livre, comme aux </w:t>
      </w:r>
      <w:r>
        <w:rPr>
          <w:szCs w:val="28"/>
        </w:rPr>
        <w:t>États-</w:t>
      </w:r>
      <w:r w:rsidRPr="00901F7F">
        <w:rPr>
          <w:szCs w:val="28"/>
        </w:rPr>
        <w:t>Unis. Le paysan haïtien, pri</w:t>
      </w:r>
      <w:r w:rsidRPr="00901F7F">
        <w:rPr>
          <w:szCs w:val="28"/>
        </w:rPr>
        <w:t>n</w:t>
      </w:r>
      <w:r w:rsidRPr="00901F7F">
        <w:rPr>
          <w:szCs w:val="28"/>
        </w:rPr>
        <w:t>cipal consommateur, habitué à se procurer "les feuilles de tabac", s'en trouvait affecté. Il était donc obligé de vendre ou d'acheter son tabac en cachette. Les cigarettes américaines s'imp</w:t>
      </w:r>
      <w:r w:rsidRPr="00901F7F">
        <w:rPr>
          <w:szCs w:val="28"/>
        </w:rPr>
        <w:t>o</w:t>
      </w:r>
      <w:r w:rsidRPr="00901F7F">
        <w:rPr>
          <w:szCs w:val="28"/>
        </w:rPr>
        <w:t xml:space="preserve">sèrent. La culture du tabac fut abandonnée à </w:t>
      </w:r>
      <w:r>
        <w:rPr>
          <w:szCs w:val="28"/>
        </w:rPr>
        <w:t>Jean-Rabel, Port-de-Paix, Port-</w:t>
      </w:r>
      <w:r w:rsidRPr="00901F7F">
        <w:rPr>
          <w:szCs w:val="28"/>
        </w:rPr>
        <w:t>Margot, Fort-Liberté, Trou-du-Nord, etc.</w:t>
      </w:r>
    </w:p>
    <w:p w:rsidR="004865FE" w:rsidRPr="00901F7F" w:rsidRDefault="004865FE" w:rsidP="004865FE">
      <w:pPr>
        <w:autoSpaceDE w:val="0"/>
        <w:autoSpaceDN w:val="0"/>
        <w:adjustRightInd w:val="0"/>
        <w:spacing w:before="120" w:after="120"/>
        <w:jc w:val="both"/>
        <w:rPr>
          <w:szCs w:val="28"/>
        </w:rPr>
      </w:pPr>
      <w:r w:rsidRPr="00901F7F">
        <w:rPr>
          <w:szCs w:val="28"/>
        </w:rPr>
        <w:t>En 1925, une loi créant un impôt sur la propriété avait été aba</w:t>
      </w:r>
      <w:r w:rsidRPr="00901F7F">
        <w:rPr>
          <w:szCs w:val="28"/>
        </w:rPr>
        <w:t>n</w:t>
      </w:r>
      <w:r w:rsidRPr="00901F7F">
        <w:rPr>
          <w:szCs w:val="28"/>
        </w:rPr>
        <w:t>donnée, mais en 1927, une nouvelle loi instituait une charge de 6</w:t>
      </w:r>
      <w:r>
        <w:rPr>
          <w:szCs w:val="28"/>
        </w:rPr>
        <w:t>%</w:t>
      </w:r>
      <w:r w:rsidRPr="00901F7F">
        <w:rPr>
          <w:szCs w:val="28"/>
        </w:rPr>
        <w:t xml:space="preserve"> sur la valeur de la propriété. "Du début de l'occupation jusqu'à 1930, les revenus provenant des impôts internes s'élevaient régulièrement ch</w:t>
      </w:r>
      <w:r w:rsidRPr="00901F7F">
        <w:rPr>
          <w:szCs w:val="28"/>
        </w:rPr>
        <w:t>a</w:t>
      </w:r>
      <w:r w:rsidRPr="00901F7F">
        <w:rPr>
          <w:szCs w:val="28"/>
        </w:rPr>
        <w:t>que année, écrit Perceval Thoby dans un rapport de l'Union Patriot</w:t>
      </w:r>
      <w:r w:rsidRPr="00901F7F">
        <w:rPr>
          <w:szCs w:val="28"/>
        </w:rPr>
        <w:t>i</w:t>
      </w:r>
      <w:r w:rsidRPr="00901F7F">
        <w:rPr>
          <w:szCs w:val="28"/>
        </w:rPr>
        <w:t>que. De nombreux et absurdes impôts dépassant la capacité économ</w:t>
      </w:r>
      <w:r w:rsidRPr="00901F7F">
        <w:rPr>
          <w:szCs w:val="28"/>
        </w:rPr>
        <w:t>i</w:t>
      </w:r>
      <w:r w:rsidRPr="00901F7F">
        <w:rPr>
          <w:szCs w:val="28"/>
        </w:rPr>
        <w:t>que du peuple se sont implantés. Et afin de renforcer ces nouvelles lois fiscales, le code pénal haïtien est sujet à révision constante et à l'adoption de sanctions draconiennes et médiévales"</w:t>
      </w:r>
      <w:r>
        <w:rPr>
          <w:szCs w:val="28"/>
        </w:rPr>
        <w:t> </w:t>
      </w:r>
      <w:r>
        <w:rPr>
          <w:rStyle w:val="Appelnotedebasdep"/>
          <w:szCs w:val="28"/>
        </w:rPr>
        <w:footnoteReference w:id="239"/>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Les impôts communaux, par exemple produisaient moins de 20.000 dollars avant l'occupation</w:t>
      </w:r>
      <w:r>
        <w:rPr>
          <w:szCs w:val="28"/>
        </w:rPr>
        <w:t> ;</w:t>
      </w:r>
      <w:r w:rsidRPr="00901F7F">
        <w:rPr>
          <w:szCs w:val="28"/>
        </w:rPr>
        <w:t xml:space="preserve"> avec les réformes réalisées, ils a</w:t>
      </w:r>
      <w:r w:rsidRPr="00901F7F">
        <w:rPr>
          <w:szCs w:val="28"/>
        </w:rPr>
        <w:t>t</w:t>
      </w:r>
      <w:r w:rsidRPr="00901F7F">
        <w:rPr>
          <w:szCs w:val="28"/>
        </w:rPr>
        <w:t>teignaient plus de 200.000 dollars</w:t>
      </w:r>
      <w:r>
        <w:rPr>
          <w:szCs w:val="28"/>
        </w:rPr>
        <w:t> ;</w:t>
      </w:r>
      <w:r w:rsidRPr="00901F7F">
        <w:rPr>
          <w:szCs w:val="28"/>
        </w:rPr>
        <w:t xml:space="preserve"> le fonctionnement de la nouvelle administration des contributions augmenta les revenus internes qui passèrent de 560.000 dollars en 1923-24 à 800.000 en 1924-25</w:t>
      </w:r>
      <w:r>
        <w:rPr>
          <w:szCs w:val="28"/>
        </w:rPr>
        <w:t> </w:t>
      </w:r>
      <w:r>
        <w:rPr>
          <w:rStyle w:val="Appelnotedebasdep"/>
          <w:szCs w:val="28"/>
        </w:rPr>
        <w:footnoteReference w:id="240"/>
      </w:r>
      <w:r w:rsidRPr="00901F7F">
        <w:rPr>
          <w:szCs w:val="28"/>
        </w:rPr>
        <w:t>. Les nouvelles charges sur les boissons, le tabac et les cigarettes ra</w:t>
      </w:r>
      <w:r w:rsidRPr="00901F7F">
        <w:rPr>
          <w:szCs w:val="28"/>
        </w:rPr>
        <w:t>p</w:t>
      </w:r>
      <w:r w:rsidRPr="00901F7F">
        <w:rPr>
          <w:szCs w:val="28"/>
        </w:rPr>
        <w:t>port</w:t>
      </w:r>
      <w:r w:rsidRPr="00901F7F">
        <w:rPr>
          <w:szCs w:val="28"/>
        </w:rPr>
        <w:t>è</w:t>
      </w:r>
      <w:r w:rsidRPr="00901F7F">
        <w:rPr>
          <w:szCs w:val="28"/>
        </w:rPr>
        <w:t>rent 400.000 dollars. En 1920-21, le total des revenus fiscaux repr</w:t>
      </w:r>
      <w:r w:rsidRPr="00901F7F">
        <w:rPr>
          <w:szCs w:val="28"/>
        </w:rPr>
        <w:t>é</w:t>
      </w:r>
      <w:r w:rsidRPr="00901F7F">
        <w:rPr>
          <w:szCs w:val="28"/>
        </w:rPr>
        <w:t xml:space="preserve">sentait 4 millions de dollars et les impôts </w:t>
      </w:r>
      <w:r w:rsidRPr="00901F7F">
        <w:rPr>
          <w:szCs w:val="28"/>
          <w:lang w:val="en-CA"/>
        </w:rPr>
        <w:t>[143]</w:t>
      </w:r>
      <w:r>
        <w:rPr>
          <w:szCs w:val="28"/>
          <w:lang w:val="en-CA"/>
        </w:rPr>
        <w:t xml:space="preserve"> </w:t>
      </w:r>
      <w:r w:rsidRPr="00901F7F">
        <w:rPr>
          <w:szCs w:val="28"/>
        </w:rPr>
        <w:t>internes 379.623.067 dollars</w:t>
      </w:r>
      <w:r>
        <w:rPr>
          <w:szCs w:val="28"/>
        </w:rPr>
        <w:t> ;</w:t>
      </w:r>
      <w:r w:rsidRPr="00901F7F">
        <w:rPr>
          <w:szCs w:val="28"/>
        </w:rPr>
        <w:t xml:space="preserve"> en 1929-30, ce total s'élevait à 7.729.000 dollars et les droits internes à 546.495</w:t>
      </w:r>
      <w:r>
        <w:rPr>
          <w:szCs w:val="28"/>
        </w:rPr>
        <w:t> </w:t>
      </w:r>
      <w:r>
        <w:rPr>
          <w:rStyle w:val="Appelnotedebasdep"/>
          <w:szCs w:val="28"/>
        </w:rPr>
        <w:footnoteReference w:id="241"/>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Du point de vue technique, cette politique fiscale fut un véritable succès. Elle produisit un accroissement considérable des revenus p</w:t>
      </w:r>
      <w:r w:rsidRPr="00901F7F">
        <w:rPr>
          <w:szCs w:val="28"/>
        </w:rPr>
        <w:t>u</w:t>
      </w:r>
      <w:r w:rsidRPr="00901F7F">
        <w:rPr>
          <w:szCs w:val="28"/>
        </w:rPr>
        <w:t>blics. Elle avait pour objet, selon les autorités américaines, de perme</w:t>
      </w:r>
      <w:r w:rsidRPr="00901F7F">
        <w:rPr>
          <w:szCs w:val="28"/>
        </w:rPr>
        <w:t>t</w:t>
      </w:r>
      <w:r w:rsidRPr="00901F7F">
        <w:rPr>
          <w:szCs w:val="28"/>
        </w:rPr>
        <w:t>tre la suppression des droits de douane sur les articles d'exportation, principalement le café et de soustraire le budget aux fluctuations du prix de ce produit sur le marché international.</w:t>
      </w:r>
    </w:p>
    <w:p w:rsidR="004865FE" w:rsidRPr="00901F7F" w:rsidRDefault="004865FE" w:rsidP="004865FE">
      <w:pPr>
        <w:autoSpaceDE w:val="0"/>
        <w:autoSpaceDN w:val="0"/>
        <w:adjustRightInd w:val="0"/>
        <w:spacing w:before="120" w:after="120"/>
        <w:jc w:val="both"/>
        <w:rPr>
          <w:szCs w:val="28"/>
        </w:rPr>
      </w:pPr>
      <w:r w:rsidRPr="00901F7F">
        <w:rPr>
          <w:szCs w:val="28"/>
        </w:rPr>
        <w:t>Ces nouvelles obligations pesèrent surtout sur les couches les plus pauvres de la société haïtienne. Le peuple dut supporter, comme le reconnut le Conseiller Financier, une charge fiscale trois fois plus fo</w:t>
      </w:r>
      <w:r w:rsidRPr="00901F7F">
        <w:rPr>
          <w:szCs w:val="28"/>
        </w:rPr>
        <w:t>r</w:t>
      </w:r>
      <w:r w:rsidRPr="00901F7F">
        <w:rPr>
          <w:szCs w:val="28"/>
        </w:rPr>
        <w:t xml:space="preserve">te qu'aux </w:t>
      </w:r>
      <w:r>
        <w:rPr>
          <w:szCs w:val="28"/>
        </w:rPr>
        <w:t>État</w:t>
      </w:r>
      <w:r w:rsidRPr="00901F7F">
        <w:rPr>
          <w:szCs w:val="28"/>
        </w:rPr>
        <w:t>s-Unis, compte tenu des revenus respectifs des deux pays</w:t>
      </w:r>
      <w:r>
        <w:rPr>
          <w:szCs w:val="28"/>
        </w:rPr>
        <w:t> </w:t>
      </w:r>
      <w:r>
        <w:rPr>
          <w:rStyle w:val="Appelnotedebasdep"/>
          <w:szCs w:val="28"/>
        </w:rPr>
        <w:footnoteReference w:id="242"/>
      </w:r>
      <w:r w:rsidRPr="00901F7F">
        <w:rPr>
          <w:szCs w:val="28"/>
        </w:rPr>
        <w:t>. "Le progrès réalisé dans les recettes publiques ne semblait pas de nature à compenser les conséquences funestes de cette polit</w:t>
      </w:r>
      <w:r w:rsidRPr="00901F7F">
        <w:rPr>
          <w:szCs w:val="28"/>
        </w:rPr>
        <w:t>i</w:t>
      </w:r>
      <w:r w:rsidRPr="00901F7F">
        <w:rPr>
          <w:szCs w:val="28"/>
        </w:rPr>
        <w:t>que fiscale sur le plan social, le chômage infligé à des centaines de petits producteurs"</w:t>
      </w:r>
      <w:r>
        <w:rPr>
          <w:szCs w:val="28"/>
        </w:rPr>
        <w:t> </w:t>
      </w:r>
      <w:r>
        <w:rPr>
          <w:rStyle w:val="Appelnotedebasdep"/>
          <w:szCs w:val="28"/>
        </w:rPr>
        <w:footnoteReference w:id="243"/>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 rigoureux équilibre des revenus et des dépenses du gouvern</w:t>
      </w:r>
      <w:r w:rsidRPr="00901F7F">
        <w:rPr>
          <w:szCs w:val="28"/>
        </w:rPr>
        <w:t>e</w:t>
      </w:r>
      <w:r w:rsidRPr="00901F7F">
        <w:rPr>
          <w:szCs w:val="28"/>
        </w:rPr>
        <w:t>ment se brisa à partir des années 1928-29, coïncidant avec la crise économique du système capitaliste mondial. Cela contribue à l'essor du mouvement nationaliste des années 1929-30. Cette détérioration de l'économie haïtienne consécutive à la crise mondiale, traduisait toute la fragilité d'une économie dépendante basée sur la mono-exportation</w:t>
      </w:r>
      <w:r>
        <w:rPr>
          <w:szCs w:val="28"/>
        </w:rPr>
        <w:t> ;</w:t>
      </w:r>
      <w:r w:rsidRPr="00901F7F">
        <w:rPr>
          <w:szCs w:val="28"/>
        </w:rPr>
        <w:t xml:space="preserve"> elle exprimait également l'échec de la politique écon</w:t>
      </w:r>
      <w:r w:rsidRPr="00901F7F">
        <w:rPr>
          <w:szCs w:val="28"/>
        </w:rPr>
        <w:t>o</w:t>
      </w:r>
      <w:r w:rsidRPr="00901F7F">
        <w:rPr>
          <w:szCs w:val="28"/>
        </w:rPr>
        <w:t>mique</w:t>
      </w:r>
      <w:r>
        <w:rPr>
          <w:szCs w:val="28"/>
        </w:rPr>
        <w:t xml:space="preserve"> </w:t>
      </w:r>
      <w:r w:rsidRPr="00901F7F">
        <w:rPr>
          <w:szCs w:val="28"/>
        </w:rPr>
        <w:t>[144]</w:t>
      </w:r>
      <w:r>
        <w:rPr>
          <w:szCs w:val="28"/>
        </w:rPr>
        <w:t xml:space="preserve"> </w:t>
      </w:r>
      <w:r w:rsidRPr="00901F7F">
        <w:rPr>
          <w:szCs w:val="28"/>
        </w:rPr>
        <w:t>et financière de l'occupant et l'inefficacité administrative du syst</w:t>
      </w:r>
      <w:r w:rsidRPr="00901F7F">
        <w:rPr>
          <w:szCs w:val="28"/>
        </w:rPr>
        <w:t>è</w:t>
      </w:r>
      <w:r w:rsidRPr="00901F7F">
        <w:rPr>
          <w:szCs w:val="28"/>
        </w:rPr>
        <w:t>me colonial imposé à Haïti.</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planche"/>
      </w:pPr>
      <w:bookmarkStart w:id="33" w:name="occupation_pt_2_chap_VI_IV"/>
      <w:r w:rsidRPr="00901F7F">
        <w:t>IV.- AUTRES SECTEURS</w:t>
      </w:r>
      <w:r>
        <w:br/>
      </w:r>
      <w:r w:rsidRPr="00901F7F">
        <w:t>D'INVESTISSEMENT</w:t>
      </w:r>
    </w:p>
    <w:bookmarkEnd w:id="33"/>
    <w:p w:rsidR="004865FE" w:rsidRPr="00901F7F" w:rsidRDefault="004865FE" w:rsidP="004865FE">
      <w:pPr>
        <w:autoSpaceDE w:val="0"/>
        <w:autoSpaceDN w:val="0"/>
        <w:adjustRightInd w:val="0"/>
        <w:spacing w:before="120" w:after="120"/>
        <w:jc w:val="both"/>
        <w:rPr>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sidRPr="00901F7F">
        <w:rPr>
          <w:szCs w:val="28"/>
        </w:rPr>
        <w:t>La plus grande partie des capitaux américains investis en Haïti d</w:t>
      </w:r>
      <w:r w:rsidRPr="00901F7F">
        <w:rPr>
          <w:szCs w:val="28"/>
        </w:rPr>
        <w:t>u</w:t>
      </w:r>
      <w:r w:rsidRPr="00901F7F">
        <w:rPr>
          <w:szCs w:val="28"/>
        </w:rPr>
        <w:t>rant l'occupation fut destinée à des emprunts publics et à l'agriculture. Les investissements réalisés dans les chemins de fers depuis 1910 a</w:t>
      </w:r>
      <w:r w:rsidRPr="00901F7F">
        <w:rPr>
          <w:szCs w:val="28"/>
        </w:rPr>
        <w:t>l</w:t>
      </w:r>
      <w:r w:rsidRPr="00901F7F">
        <w:rPr>
          <w:szCs w:val="28"/>
        </w:rPr>
        <w:t>lèrent en diminuant, alors qu'on notait une tendance à l'augmentation dans d'autres branches des services (électricité, transport).</w:t>
      </w:r>
    </w:p>
    <w:p w:rsidR="004865FE" w:rsidRPr="00901F7F" w:rsidRDefault="004865FE" w:rsidP="004865FE">
      <w:pPr>
        <w:autoSpaceDE w:val="0"/>
        <w:autoSpaceDN w:val="0"/>
        <w:adjustRightInd w:val="0"/>
        <w:spacing w:before="120" w:after="120"/>
        <w:jc w:val="both"/>
        <w:rPr>
          <w:szCs w:val="28"/>
        </w:rPr>
      </w:pPr>
    </w:p>
    <w:p w:rsidR="004865FE" w:rsidRDefault="004865FE" w:rsidP="004865FE">
      <w:pPr>
        <w:autoSpaceDE w:val="0"/>
        <w:autoSpaceDN w:val="0"/>
        <w:adjustRightInd w:val="0"/>
        <w:spacing w:before="60" w:after="60"/>
        <w:ind w:firstLine="0"/>
        <w:jc w:val="center"/>
        <w:rPr>
          <w:sz w:val="24"/>
          <w:szCs w:val="28"/>
        </w:rPr>
      </w:pPr>
      <w:r w:rsidRPr="00AE3ACD">
        <w:rPr>
          <w:sz w:val="24"/>
          <w:szCs w:val="28"/>
        </w:rPr>
        <w:t>Évaluation du montant des investissements américains en Haïti</w:t>
      </w:r>
      <w:r>
        <w:rPr>
          <w:sz w:val="24"/>
          <w:szCs w:val="28"/>
        </w:rPr>
        <w:br/>
      </w:r>
      <w:r w:rsidRPr="00AE3ACD">
        <w:rPr>
          <w:sz w:val="24"/>
          <w:szCs w:val="28"/>
        </w:rPr>
        <w:t>(en millions de dollars)</w:t>
      </w:r>
    </w:p>
    <w:p w:rsidR="004865FE" w:rsidRPr="00AE3ACD" w:rsidRDefault="004865FE" w:rsidP="004865FE">
      <w:pPr>
        <w:autoSpaceDE w:val="0"/>
        <w:autoSpaceDN w:val="0"/>
        <w:adjustRightInd w:val="0"/>
        <w:spacing w:before="60" w:after="60"/>
        <w:ind w:firstLine="0"/>
        <w:jc w:val="center"/>
        <w:rPr>
          <w:sz w:val="24"/>
          <w:szCs w:val="28"/>
        </w:rPr>
      </w:pPr>
    </w:p>
    <w:tbl>
      <w:tblPr>
        <w:tblW w:w="0" w:type="auto"/>
        <w:tblLook w:val="04A0" w:firstRow="1" w:lastRow="0" w:firstColumn="1" w:lastColumn="0" w:noHBand="0" w:noVBand="1"/>
      </w:tblPr>
      <w:tblGrid>
        <w:gridCol w:w="1330"/>
        <w:gridCol w:w="1417"/>
        <w:gridCol w:w="1417"/>
        <w:gridCol w:w="1317"/>
        <w:gridCol w:w="1347"/>
        <w:gridCol w:w="1308"/>
      </w:tblGrid>
      <w:tr w:rsidR="004865FE" w:rsidRPr="00C023A0">
        <w:tc>
          <w:tcPr>
            <w:tcW w:w="1438"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60" w:after="60"/>
              <w:ind w:firstLine="0"/>
              <w:jc w:val="both"/>
              <w:rPr>
                <w:sz w:val="24"/>
                <w:szCs w:val="28"/>
              </w:rPr>
            </w:pPr>
            <w:r w:rsidRPr="00C023A0">
              <w:rPr>
                <w:sz w:val="24"/>
                <w:szCs w:val="28"/>
              </w:rPr>
              <w:t xml:space="preserve">Année </w:t>
            </w:r>
          </w:p>
        </w:tc>
        <w:tc>
          <w:tcPr>
            <w:tcW w:w="1438"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Valeur en</w:t>
            </w:r>
            <w:r>
              <w:rPr>
                <w:sz w:val="24"/>
                <w:szCs w:val="28"/>
              </w:rPr>
              <w:br/>
              <w:t>p</w:t>
            </w:r>
            <w:r w:rsidRPr="00C023A0">
              <w:rPr>
                <w:sz w:val="24"/>
                <w:szCs w:val="28"/>
              </w:rPr>
              <w:t>ortefeuille</w:t>
            </w:r>
          </w:p>
        </w:tc>
        <w:tc>
          <w:tcPr>
            <w:tcW w:w="1438"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Agriculture</w:t>
            </w:r>
          </w:p>
        </w:tc>
        <w:tc>
          <w:tcPr>
            <w:tcW w:w="1438"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Voies</w:t>
            </w:r>
            <w:r>
              <w:rPr>
                <w:sz w:val="24"/>
                <w:szCs w:val="28"/>
              </w:rPr>
              <w:br/>
              <w:t>f</w:t>
            </w:r>
            <w:r w:rsidRPr="00C023A0">
              <w:rPr>
                <w:sz w:val="24"/>
                <w:szCs w:val="28"/>
              </w:rPr>
              <w:t>e</w:t>
            </w:r>
            <w:r w:rsidRPr="00C023A0">
              <w:rPr>
                <w:sz w:val="24"/>
                <w:szCs w:val="28"/>
              </w:rPr>
              <w:t>r</w:t>
            </w:r>
            <w:r w:rsidRPr="00C023A0">
              <w:rPr>
                <w:sz w:val="24"/>
                <w:szCs w:val="28"/>
              </w:rPr>
              <w:t>rées</w:t>
            </w:r>
          </w:p>
        </w:tc>
        <w:tc>
          <w:tcPr>
            <w:tcW w:w="1439"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Service</w:t>
            </w:r>
          </w:p>
        </w:tc>
        <w:tc>
          <w:tcPr>
            <w:tcW w:w="1439" w:type="dxa"/>
            <w:tcBorders>
              <w:top w:val="single" w:sz="12" w:space="0" w:color="auto"/>
              <w:bottom w:val="single" w:sz="12" w:space="0" w:color="auto"/>
            </w:tcBorders>
            <w:shd w:val="clear" w:color="auto" w:fill="EDE6F4"/>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Total</w:t>
            </w:r>
          </w:p>
        </w:tc>
      </w:tr>
      <w:tr w:rsidR="004865FE" w:rsidRPr="00C023A0">
        <w:tc>
          <w:tcPr>
            <w:tcW w:w="1438"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both"/>
              <w:rPr>
                <w:sz w:val="24"/>
                <w:szCs w:val="28"/>
              </w:rPr>
            </w:pPr>
            <w:r w:rsidRPr="00C023A0">
              <w:rPr>
                <w:sz w:val="24"/>
                <w:szCs w:val="28"/>
              </w:rPr>
              <w:t>1919</w:t>
            </w:r>
          </w:p>
        </w:tc>
        <w:tc>
          <w:tcPr>
            <w:tcW w:w="1438"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p>
        </w:tc>
        <w:tc>
          <w:tcPr>
            <w:tcW w:w="1438"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7.0</w:t>
            </w:r>
          </w:p>
        </w:tc>
        <w:tc>
          <w:tcPr>
            <w:tcW w:w="1438"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 xml:space="preserve">10.1 </w:t>
            </w:r>
          </w:p>
        </w:tc>
        <w:tc>
          <w:tcPr>
            <w:tcW w:w="1439"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 xml:space="preserve">0.2 </w:t>
            </w:r>
          </w:p>
        </w:tc>
        <w:tc>
          <w:tcPr>
            <w:tcW w:w="1439" w:type="dxa"/>
            <w:tcBorders>
              <w:top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17.3</w:t>
            </w:r>
          </w:p>
        </w:tc>
      </w:tr>
      <w:tr w:rsidR="004865FE" w:rsidRPr="00C023A0">
        <w:tc>
          <w:tcPr>
            <w:tcW w:w="1438" w:type="dxa"/>
          </w:tcPr>
          <w:p w:rsidR="004865FE" w:rsidRPr="00C023A0" w:rsidRDefault="004865FE" w:rsidP="004865FE">
            <w:pPr>
              <w:tabs>
                <w:tab w:val="center" w:pos="4320"/>
                <w:tab w:val="right" w:pos="8640"/>
              </w:tabs>
              <w:autoSpaceDE w:val="0"/>
              <w:autoSpaceDN w:val="0"/>
              <w:adjustRightInd w:val="0"/>
              <w:spacing w:before="60" w:after="60"/>
              <w:ind w:firstLine="0"/>
              <w:jc w:val="both"/>
              <w:rPr>
                <w:sz w:val="24"/>
                <w:szCs w:val="28"/>
              </w:rPr>
            </w:pPr>
            <w:r w:rsidRPr="00C023A0">
              <w:rPr>
                <w:sz w:val="24"/>
                <w:szCs w:val="28"/>
              </w:rPr>
              <w:t xml:space="preserve">1924 </w:t>
            </w:r>
          </w:p>
        </w:tc>
        <w:tc>
          <w:tcPr>
            <w:tcW w:w="1438" w:type="dxa"/>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 xml:space="preserve">17.3 </w:t>
            </w:r>
          </w:p>
        </w:tc>
        <w:tc>
          <w:tcPr>
            <w:tcW w:w="1438" w:type="dxa"/>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 xml:space="preserve">8.0 </w:t>
            </w:r>
          </w:p>
        </w:tc>
        <w:tc>
          <w:tcPr>
            <w:tcW w:w="1438" w:type="dxa"/>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 xml:space="preserve">9.7 </w:t>
            </w:r>
          </w:p>
        </w:tc>
        <w:tc>
          <w:tcPr>
            <w:tcW w:w="1439" w:type="dxa"/>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 xml:space="preserve">0.2 </w:t>
            </w:r>
          </w:p>
        </w:tc>
        <w:tc>
          <w:tcPr>
            <w:tcW w:w="1439" w:type="dxa"/>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35.2</w:t>
            </w:r>
          </w:p>
        </w:tc>
      </w:tr>
      <w:tr w:rsidR="004865FE" w:rsidRPr="00C023A0">
        <w:tc>
          <w:tcPr>
            <w:tcW w:w="1438"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both"/>
              <w:rPr>
                <w:sz w:val="24"/>
                <w:szCs w:val="28"/>
              </w:rPr>
            </w:pPr>
            <w:r w:rsidRPr="00C023A0">
              <w:rPr>
                <w:sz w:val="24"/>
                <w:szCs w:val="28"/>
              </w:rPr>
              <w:t xml:space="preserve">1929 </w:t>
            </w:r>
          </w:p>
        </w:tc>
        <w:tc>
          <w:tcPr>
            <w:tcW w:w="1438"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 xml:space="preserve">14.4 </w:t>
            </w:r>
          </w:p>
        </w:tc>
        <w:tc>
          <w:tcPr>
            <w:tcW w:w="1438"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 xml:space="preserve">8.7 </w:t>
            </w:r>
          </w:p>
        </w:tc>
        <w:tc>
          <w:tcPr>
            <w:tcW w:w="1438"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 xml:space="preserve">2.3 </w:t>
            </w:r>
          </w:p>
        </w:tc>
        <w:tc>
          <w:tcPr>
            <w:tcW w:w="1439"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 xml:space="preserve">2.6 </w:t>
            </w:r>
          </w:p>
        </w:tc>
        <w:tc>
          <w:tcPr>
            <w:tcW w:w="1439" w:type="dxa"/>
            <w:tcBorders>
              <w:bottom w:val="single" w:sz="12" w:space="0" w:color="auto"/>
            </w:tcBorders>
          </w:tcPr>
          <w:p w:rsidR="004865FE" w:rsidRPr="00C023A0" w:rsidRDefault="004865FE" w:rsidP="004865FE">
            <w:pPr>
              <w:tabs>
                <w:tab w:val="center" w:pos="4320"/>
                <w:tab w:val="right" w:pos="8640"/>
              </w:tabs>
              <w:autoSpaceDE w:val="0"/>
              <w:autoSpaceDN w:val="0"/>
              <w:adjustRightInd w:val="0"/>
              <w:spacing w:before="60" w:after="60"/>
              <w:ind w:firstLine="0"/>
              <w:jc w:val="center"/>
              <w:rPr>
                <w:sz w:val="24"/>
                <w:szCs w:val="28"/>
              </w:rPr>
            </w:pPr>
            <w:r w:rsidRPr="00C023A0">
              <w:rPr>
                <w:sz w:val="24"/>
                <w:szCs w:val="28"/>
              </w:rPr>
              <w:t>28.1</w:t>
            </w:r>
          </w:p>
        </w:tc>
      </w:tr>
    </w:tbl>
    <w:p w:rsidR="004865FE" w:rsidRPr="00AE3ACD" w:rsidRDefault="004865FE" w:rsidP="004865FE">
      <w:pPr>
        <w:autoSpaceDE w:val="0"/>
        <w:autoSpaceDN w:val="0"/>
        <w:adjustRightInd w:val="0"/>
        <w:spacing w:before="120" w:after="60"/>
        <w:ind w:firstLine="0"/>
        <w:jc w:val="both"/>
        <w:rPr>
          <w:sz w:val="24"/>
          <w:szCs w:val="28"/>
        </w:rPr>
      </w:pPr>
      <w:r w:rsidRPr="00AE3ACD">
        <w:rPr>
          <w:sz w:val="24"/>
          <w:szCs w:val="28"/>
        </w:rPr>
        <w:t xml:space="preserve">SOURCE : Nations-Unies, </w:t>
      </w:r>
      <w:r w:rsidRPr="00AE3ACD">
        <w:rPr>
          <w:i/>
          <w:iCs/>
          <w:sz w:val="24"/>
          <w:szCs w:val="28"/>
        </w:rPr>
        <w:t>Mission</w:t>
      </w:r>
      <w:r w:rsidRPr="00AE3ACD">
        <w:rPr>
          <w:sz w:val="24"/>
          <w:szCs w:val="28"/>
        </w:rPr>
        <w:t xml:space="preserve"> en Haïti, p. 251.</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autoSpaceDE w:val="0"/>
        <w:autoSpaceDN w:val="0"/>
        <w:adjustRightInd w:val="0"/>
        <w:spacing w:before="120" w:after="120"/>
        <w:jc w:val="both"/>
        <w:rPr>
          <w:szCs w:val="28"/>
        </w:rPr>
      </w:pPr>
      <w:r>
        <w:rPr>
          <w:szCs w:val="28"/>
        </w:rPr>
        <w:br w:type="page"/>
      </w:r>
      <w:r w:rsidRPr="00901F7F">
        <w:rPr>
          <w:szCs w:val="28"/>
        </w:rPr>
        <w:t>En plus de ces investissements au portefeuille (emprunt de 1922), la National City Bank, par son représentant en Haïti, Farham, était liée à la compagnie ferroviaire</w:t>
      </w:r>
      <w:r>
        <w:rPr>
          <w:szCs w:val="28"/>
        </w:rPr>
        <w:t> </w:t>
      </w:r>
      <w:r>
        <w:rPr>
          <w:rStyle w:val="Appelnotedebasdep"/>
          <w:szCs w:val="28"/>
        </w:rPr>
        <w:footnoteReference w:id="244"/>
      </w:r>
      <w:r w:rsidRPr="00901F7F">
        <w:rPr>
          <w:szCs w:val="28"/>
        </w:rPr>
        <w:t>. La Haytian American Development Corporation of America [14</w:t>
      </w:r>
      <w:r>
        <w:rPr>
          <w:szCs w:val="28"/>
        </w:rPr>
        <w:t>5</w:t>
      </w:r>
      <w:r w:rsidRPr="00901F7F">
        <w:rPr>
          <w:szCs w:val="28"/>
        </w:rPr>
        <w:t>]</w:t>
      </w:r>
      <w:r>
        <w:rPr>
          <w:szCs w:val="28"/>
        </w:rPr>
        <w:t xml:space="preserve"> </w:t>
      </w:r>
      <w:r w:rsidRPr="00901F7F">
        <w:rPr>
          <w:szCs w:val="28"/>
        </w:rPr>
        <w:t>possédait les actions de la Compagnie Electrique des villes de Port-au-Prince et du Cap-Haïtien. A l'expir</w:t>
      </w:r>
      <w:r w:rsidRPr="00901F7F">
        <w:rPr>
          <w:szCs w:val="28"/>
        </w:rPr>
        <w:t>a</w:t>
      </w:r>
      <w:r w:rsidRPr="00901F7F">
        <w:rPr>
          <w:szCs w:val="28"/>
        </w:rPr>
        <w:t xml:space="preserve">tion de son contrat en 1927, la French Cable Company fut remplacée par l'American Cable Company. </w:t>
      </w:r>
      <w:r>
        <w:rPr>
          <w:szCs w:val="28"/>
        </w:rPr>
        <w:t>À</w:t>
      </w:r>
      <w:r w:rsidRPr="00901F7F">
        <w:rPr>
          <w:szCs w:val="28"/>
        </w:rPr>
        <w:t xml:space="preserve"> Port-au-Prince fut installé un sy</w:t>
      </w:r>
      <w:r w:rsidRPr="00901F7F">
        <w:rPr>
          <w:szCs w:val="28"/>
        </w:rPr>
        <w:t>s</w:t>
      </w:r>
      <w:r w:rsidRPr="00901F7F">
        <w:rPr>
          <w:szCs w:val="28"/>
        </w:rPr>
        <w:t>tème téléphonique automat</w:t>
      </w:r>
      <w:r w:rsidRPr="00901F7F">
        <w:rPr>
          <w:szCs w:val="28"/>
        </w:rPr>
        <w:t>i</w:t>
      </w:r>
      <w:r w:rsidRPr="00901F7F">
        <w:rPr>
          <w:szCs w:val="28"/>
        </w:rPr>
        <w:t>que, un des premiers de ce genre dans le monde. La Pan American Airways obtint le monopole de la navig</w:t>
      </w:r>
      <w:r w:rsidRPr="00901F7F">
        <w:rPr>
          <w:szCs w:val="28"/>
        </w:rPr>
        <w:t>a</w:t>
      </w:r>
      <w:r w:rsidRPr="00901F7F">
        <w:rPr>
          <w:szCs w:val="28"/>
        </w:rPr>
        <w:t>tion aérienne. Des lignes de navigation américaines monopolisèrent le fret haïtien et l'exploitation des quais de Port-au-Prince. Le Sinclair Exploration Company reçut le monopole de la distribution de l'esse</w:t>
      </w:r>
      <w:r w:rsidRPr="00901F7F">
        <w:rPr>
          <w:szCs w:val="28"/>
        </w:rPr>
        <w:t>n</w:t>
      </w:r>
      <w:r w:rsidRPr="00901F7F">
        <w:rPr>
          <w:szCs w:val="28"/>
        </w:rPr>
        <w:t>ce.</w:t>
      </w:r>
    </w:p>
    <w:p w:rsidR="004865FE" w:rsidRPr="00901F7F" w:rsidRDefault="004865FE" w:rsidP="004865FE">
      <w:pPr>
        <w:autoSpaceDE w:val="0"/>
        <w:autoSpaceDN w:val="0"/>
        <w:adjustRightInd w:val="0"/>
        <w:spacing w:before="120" w:after="120"/>
        <w:jc w:val="both"/>
        <w:rPr>
          <w:szCs w:val="28"/>
        </w:rPr>
      </w:pPr>
      <w:r w:rsidRPr="00901F7F">
        <w:rPr>
          <w:szCs w:val="28"/>
        </w:rPr>
        <w:t>Dans le secteur commercial, les investissements n'atteignirent pas un niveau élevé. Cependant, les hommes d'affaires américains poss</w:t>
      </w:r>
      <w:r w:rsidRPr="00901F7F">
        <w:rPr>
          <w:szCs w:val="28"/>
        </w:rPr>
        <w:t>é</w:t>
      </w:r>
      <w:r w:rsidRPr="00901F7F">
        <w:rPr>
          <w:szCs w:val="28"/>
        </w:rPr>
        <w:t xml:space="preserve">daient toutes les facilités. La disparition de l'élément national dans le secteur commercial s'accentua. Le journal </w:t>
      </w:r>
      <w:r w:rsidRPr="00901F7F">
        <w:rPr>
          <w:i/>
          <w:iCs/>
          <w:szCs w:val="28"/>
        </w:rPr>
        <w:t>Le Temps</w:t>
      </w:r>
      <w:r w:rsidRPr="00901F7F">
        <w:rPr>
          <w:szCs w:val="28"/>
        </w:rPr>
        <w:t xml:space="preserve"> écrivait en Août 1922</w:t>
      </w:r>
      <w:r>
        <w:rPr>
          <w:szCs w:val="28"/>
        </w:rPr>
        <w:t> :</w:t>
      </w:r>
      <w:r w:rsidRPr="00901F7F">
        <w:rPr>
          <w:szCs w:val="28"/>
        </w:rPr>
        <w:t xml:space="preserve"> "Le danger qui nous menace sera vite un fait irréparable</w:t>
      </w:r>
      <w:r>
        <w:rPr>
          <w:szCs w:val="28"/>
        </w:rPr>
        <w:t> :</w:t>
      </w:r>
      <w:r w:rsidRPr="00901F7F">
        <w:rPr>
          <w:szCs w:val="28"/>
        </w:rPr>
        <w:t xml:space="preserve"> notre élimination totale de l'économie de notre pays"</w:t>
      </w:r>
      <w:r>
        <w:rPr>
          <w:szCs w:val="28"/>
        </w:rPr>
        <w:t> </w:t>
      </w:r>
      <w:r>
        <w:rPr>
          <w:rStyle w:val="Appelnotedebasdep"/>
          <w:szCs w:val="28"/>
        </w:rPr>
        <w:footnoteReference w:id="245"/>
      </w:r>
      <w:r w:rsidRPr="00901F7F">
        <w:rPr>
          <w:szCs w:val="28"/>
        </w:rPr>
        <w:t>. Le droit accordé aux maisons étrangères de s'installer près des marchés ruraux renforça leurs positions vis-à-vis des commerçants nationaux, relégués un</w:t>
      </w:r>
      <w:r w:rsidRPr="00901F7F">
        <w:rPr>
          <w:szCs w:val="28"/>
        </w:rPr>
        <w:t>i</w:t>
      </w:r>
      <w:r w:rsidRPr="00901F7F">
        <w:rPr>
          <w:szCs w:val="28"/>
        </w:rPr>
        <w:t>quement dans le petit négoce.</w:t>
      </w:r>
    </w:p>
    <w:p w:rsidR="004865FE" w:rsidRPr="00901F7F" w:rsidRDefault="004865FE" w:rsidP="004865FE">
      <w:pPr>
        <w:autoSpaceDE w:val="0"/>
        <w:autoSpaceDN w:val="0"/>
        <w:adjustRightInd w:val="0"/>
        <w:spacing w:before="120" w:after="120"/>
        <w:jc w:val="both"/>
        <w:rPr>
          <w:szCs w:val="28"/>
        </w:rPr>
      </w:pPr>
      <w:r w:rsidRPr="00901F7F">
        <w:rPr>
          <w:szCs w:val="28"/>
        </w:rPr>
        <w:t>La lutte pour la domination du marché haïtien se livra au début e</w:t>
      </w:r>
      <w:r w:rsidRPr="00901F7F">
        <w:rPr>
          <w:szCs w:val="28"/>
        </w:rPr>
        <w:t>n</w:t>
      </w:r>
      <w:r w:rsidRPr="00901F7F">
        <w:rPr>
          <w:szCs w:val="28"/>
        </w:rPr>
        <w:t>tre commerçants américains et français. La loi douanière de juillet 1926, dirigée contre ces derniers, instaurait un protectionnisme en f</w:t>
      </w:r>
      <w:r w:rsidRPr="00901F7F">
        <w:rPr>
          <w:szCs w:val="28"/>
        </w:rPr>
        <w:t>a</w:t>
      </w:r>
      <w:r w:rsidRPr="00901F7F">
        <w:rPr>
          <w:szCs w:val="28"/>
        </w:rPr>
        <w:t>veur des conquérants</w:t>
      </w:r>
      <w:r>
        <w:rPr>
          <w:szCs w:val="28"/>
        </w:rPr>
        <w:t> ;</w:t>
      </w:r>
      <w:r w:rsidRPr="00901F7F">
        <w:rPr>
          <w:szCs w:val="28"/>
        </w:rPr>
        <w:t xml:space="preserve"> les maisons américaines jouissaient en outre de certains avantages tels que les faibles charges fiscales</w:t>
      </w:r>
      <w:r>
        <w:rPr>
          <w:szCs w:val="28"/>
        </w:rPr>
        <w:t> ;</w:t>
      </w:r>
      <w:r w:rsidRPr="00901F7F">
        <w:rPr>
          <w:szCs w:val="28"/>
        </w:rPr>
        <w:t xml:space="preserve"> et pouvaient vendre leurs marchandises à meilleurs prix. Pour avoir une</w:t>
      </w:r>
      <w:r>
        <w:rPr>
          <w:szCs w:val="28"/>
        </w:rPr>
        <w:t xml:space="preserve"> </w:t>
      </w:r>
      <w:r w:rsidRPr="00901F7F">
        <w:rPr>
          <w:szCs w:val="28"/>
        </w:rPr>
        <w:t>[146]</w:t>
      </w:r>
      <w:r>
        <w:rPr>
          <w:szCs w:val="28"/>
        </w:rPr>
        <w:t xml:space="preserve"> </w:t>
      </w:r>
      <w:r w:rsidRPr="00901F7F">
        <w:rPr>
          <w:szCs w:val="28"/>
        </w:rPr>
        <w:t>bo</w:t>
      </w:r>
      <w:r w:rsidRPr="00901F7F">
        <w:rPr>
          <w:szCs w:val="28"/>
        </w:rPr>
        <w:t>n</w:t>
      </w:r>
      <w:r w:rsidRPr="00901F7F">
        <w:rPr>
          <w:szCs w:val="28"/>
        </w:rPr>
        <w:t>ne position sur le marché, il était nécessaire d'être Américain.</w:t>
      </w:r>
    </w:p>
    <w:p w:rsidR="004865FE" w:rsidRPr="00901F7F" w:rsidRDefault="004865FE" w:rsidP="004865FE">
      <w:pPr>
        <w:autoSpaceDE w:val="0"/>
        <w:autoSpaceDN w:val="0"/>
        <w:adjustRightInd w:val="0"/>
        <w:spacing w:before="120" w:after="120"/>
        <w:jc w:val="both"/>
        <w:rPr>
          <w:szCs w:val="28"/>
        </w:rPr>
      </w:pPr>
      <w:r>
        <w:rPr>
          <w:szCs w:val="28"/>
        </w:rPr>
        <w:br w:type="page"/>
      </w:r>
      <w:r w:rsidRPr="00901F7F">
        <w:rPr>
          <w:szCs w:val="28"/>
        </w:rPr>
        <w:t>En conclusion, les forces d'occupation en Haïti mirent l'appareil de domination politique au service des intérêts américains. Les probl</w:t>
      </w:r>
      <w:r w:rsidRPr="00901F7F">
        <w:rPr>
          <w:szCs w:val="28"/>
        </w:rPr>
        <w:t>è</w:t>
      </w:r>
      <w:r w:rsidRPr="00901F7F">
        <w:rPr>
          <w:szCs w:val="28"/>
        </w:rPr>
        <w:t>mes réels du pays furent subordonnés aux intérêts de grandes firmes comme la HASCO et la Plantation Dauphin, ou de monopoles amér</w:t>
      </w:r>
      <w:r w:rsidRPr="00901F7F">
        <w:rPr>
          <w:szCs w:val="28"/>
        </w:rPr>
        <w:t>i</w:t>
      </w:r>
      <w:r w:rsidRPr="00901F7F">
        <w:rPr>
          <w:szCs w:val="28"/>
        </w:rPr>
        <w:t>cains comme la National City Bank.</w:t>
      </w:r>
    </w:p>
    <w:p w:rsidR="004865FE" w:rsidRPr="00901F7F" w:rsidRDefault="004865FE" w:rsidP="004865FE">
      <w:pPr>
        <w:spacing w:before="120" w:after="120"/>
        <w:jc w:val="both"/>
        <w:rPr>
          <w:szCs w:val="28"/>
        </w:rPr>
      </w:pPr>
      <w:r w:rsidRPr="00901F7F">
        <w:rPr>
          <w:szCs w:val="28"/>
        </w:rPr>
        <w:t>On fit peu pour tirer Haïti de la crise économique qu'elle subissait depuis la fin du XIX</w:t>
      </w:r>
      <w:r w:rsidRPr="00AE3ACD">
        <w:rPr>
          <w:szCs w:val="28"/>
          <w:vertAlign w:val="superscript"/>
        </w:rPr>
        <w:t>e</w:t>
      </w:r>
      <w:r w:rsidRPr="00901F7F">
        <w:rPr>
          <w:szCs w:val="28"/>
        </w:rPr>
        <w:t xml:space="preserve"> siècle et pour assurer son progrès socio-économique.</w:t>
      </w:r>
    </w:p>
    <w:p w:rsidR="004865FE" w:rsidRPr="00901F7F" w:rsidRDefault="004865FE" w:rsidP="004865FE">
      <w:pPr>
        <w:pStyle w:val="p"/>
      </w:pPr>
      <w:r>
        <w:br w:type="page"/>
      </w:r>
      <w:r w:rsidRPr="00901F7F">
        <w:t>[147]</w:t>
      </w: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34" w:name="occupation_pt_3"/>
      <w:r w:rsidRPr="00EE3119">
        <w:rPr>
          <w:b/>
          <w:sz w:val="24"/>
        </w:rPr>
        <w:t>L’occupation américaine d’Haïti</w:t>
      </w:r>
    </w:p>
    <w:p w:rsidR="004865FE" w:rsidRPr="00EE3119" w:rsidRDefault="004865FE" w:rsidP="004865FE">
      <w:pPr>
        <w:jc w:val="both"/>
      </w:pPr>
    </w:p>
    <w:p w:rsidR="004865FE" w:rsidRPr="00EE3119" w:rsidRDefault="004865FE" w:rsidP="004865FE">
      <w:pPr>
        <w:pStyle w:val="partie"/>
        <w:jc w:val="center"/>
        <w:rPr>
          <w:sz w:val="80"/>
        </w:rPr>
      </w:pPr>
      <w:r>
        <w:rPr>
          <w:sz w:val="80"/>
        </w:rPr>
        <w:t>Troisième</w:t>
      </w:r>
      <w:r w:rsidRPr="00EE3119">
        <w:rPr>
          <w:sz w:val="80"/>
        </w:rPr>
        <w:t xml:space="preserve"> partie</w:t>
      </w:r>
    </w:p>
    <w:p w:rsidR="004865FE" w:rsidRPr="00EE3119" w:rsidRDefault="004865FE" w:rsidP="004865FE">
      <w:pPr>
        <w:jc w:val="both"/>
      </w:pPr>
    </w:p>
    <w:p w:rsidR="004865FE" w:rsidRPr="00EA5117" w:rsidRDefault="004865FE" w:rsidP="004865FE">
      <w:pPr>
        <w:pStyle w:val="Titreniveau2"/>
      </w:pPr>
      <w:r>
        <w:t>RÉSISTANCE</w:t>
      </w:r>
      <w:r>
        <w:br/>
        <w:t>POPULAIRE ET</w:t>
      </w:r>
      <w:r>
        <w:br/>
        <w:t>COLLABORATION</w:t>
      </w:r>
      <w:r>
        <w:br/>
        <w:t>DES CLASSES</w:t>
      </w:r>
      <w:r>
        <w:br/>
        <w:t>DIRIGEANTES</w:t>
      </w:r>
    </w:p>
    <w:bookmarkEnd w:id="34"/>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spacing w:before="120" w:after="120"/>
        <w:rPr>
          <w:b/>
          <w:bCs/>
          <w:szCs w:val="28"/>
        </w:rPr>
      </w:pPr>
    </w:p>
    <w:p w:rsidR="004865FE" w:rsidRPr="00901F7F" w:rsidRDefault="004865FE" w:rsidP="004865FE">
      <w:pPr>
        <w:pStyle w:val="p"/>
      </w:pPr>
      <w:r w:rsidRPr="00901F7F">
        <w:t>[148]</w:t>
      </w:r>
    </w:p>
    <w:p w:rsidR="004865FE" w:rsidRPr="00901F7F" w:rsidRDefault="004865FE" w:rsidP="004865FE">
      <w:pPr>
        <w:pStyle w:val="p"/>
      </w:pPr>
      <w:r>
        <w:br w:type="page"/>
      </w:r>
      <w:r w:rsidRPr="00901F7F">
        <w:t>[149]</w:t>
      </w:r>
    </w:p>
    <w:p w:rsidR="004865FE"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35" w:name="occupation_pt_3_chap_VII"/>
      <w:r>
        <w:rPr>
          <w:b/>
          <w:sz w:val="24"/>
        </w:rPr>
        <w:t>TROISIÈME PARTIE :</w:t>
      </w:r>
      <w:r>
        <w:rPr>
          <w:b/>
          <w:sz w:val="24"/>
        </w:rPr>
        <w:br/>
      </w:r>
      <w:r>
        <w:rPr>
          <w:b/>
          <w:color w:val="0000FF"/>
          <w:sz w:val="24"/>
        </w:rPr>
        <w:t>RÉSISTANCE POPULAIRE ET COLLABORATION</w:t>
      </w:r>
      <w:r>
        <w:rPr>
          <w:b/>
          <w:color w:val="0000FF"/>
          <w:sz w:val="24"/>
        </w:rPr>
        <w:br/>
        <w:t>DES CLASSES DIRIGEANTES</w:t>
      </w:r>
    </w:p>
    <w:p w:rsidR="004865FE" w:rsidRPr="00EE3119" w:rsidRDefault="004865FE" w:rsidP="004865FE">
      <w:pPr>
        <w:pStyle w:val="Titreniveau1"/>
        <w:rPr>
          <w:szCs w:val="36"/>
        </w:rPr>
      </w:pPr>
      <w:r>
        <w:rPr>
          <w:szCs w:val="36"/>
        </w:rPr>
        <w:t>Chapitre VII</w:t>
      </w:r>
    </w:p>
    <w:p w:rsidR="004865FE" w:rsidRPr="0001079B" w:rsidRDefault="004865FE" w:rsidP="004865FE">
      <w:pPr>
        <w:pStyle w:val="Titreniveau2bis"/>
      </w:pPr>
      <w:r>
        <w:t>LA RÉSISTANCE</w:t>
      </w:r>
      <w:r>
        <w:br/>
        <w:t>ARMÉE</w:t>
      </w:r>
    </w:p>
    <w:bookmarkEnd w:id="35"/>
    <w:p w:rsidR="004865FE" w:rsidRPr="00EE3119" w:rsidRDefault="004865FE" w:rsidP="004865FE">
      <w:pPr>
        <w:jc w:val="both"/>
        <w:rPr>
          <w:szCs w:val="36"/>
        </w:rPr>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Pr>
          <w:szCs w:val="28"/>
        </w:rPr>
        <w:t>La</w:t>
      </w:r>
      <w:r w:rsidRPr="00901F7F">
        <w:rPr>
          <w:szCs w:val="28"/>
        </w:rPr>
        <w:t xml:space="preserve"> résistance populaire commença le jour du débarquement des troupes de la marine de guerre des </w:t>
      </w:r>
      <w:r>
        <w:rPr>
          <w:szCs w:val="28"/>
        </w:rPr>
        <w:t>État</w:t>
      </w:r>
      <w:r w:rsidRPr="00901F7F">
        <w:rPr>
          <w:szCs w:val="28"/>
        </w:rPr>
        <w:t>s-Unis sur les côtes ha</w:t>
      </w:r>
      <w:r w:rsidRPr="00901F7F">
        <w:rPr>
          <w:szCs w:val="28"/>
        </w:rPr>
        <w:t>ï</w:t>
      </w:r>
      <w:r w:rsidRPr="00901F7F">
        <w:rPr>
          <w:szCs w:val="28"/>
        </w:rPr>
        <w:t>tiennes. La garnison de l'arsenal engagea un combat décidé contre les envahi</w:t>
      </w:r>
      <w:r w:rsidRPr="00901F7F">
        <w:rPr>
          <w:szCs w:val="28"/>
        </w:rPr>
        <w:t>s</w:t>
      </w:r>
      <w:r w:rsidRPr="00901F7F">
        <w:rPr>
          <w:szCs w:val="28"/>
        </w:rPr>
        <w:t>seurs, les officiers Pierre Sully, Edouard François et Joseph Pierre se distinguant dans l'action.</w:t>
      </w:r>
    </w:p>
    <w:p w:rsidR="004865FE" w:rsidRPr="00901F7F" w:rsidRDefault="004865FE" w:rsidP="004865FE">
      <w:pPr>
        <w:autoSpaceDE w:val="0"/>
        <w:autoSpaceDN w:val="0"/>
        <w:adjustRightInd w:val="0"/>
        <w:spacing w:before="120" w:after="120"/>
        <w:jc w:val="both"/>
        <w:rPr>
          <w:szCs w:val="28"/>
        </w:rPr>
      </w:pPr>
      <w:r w:rsidRPr="00901F7F">
        <w:rPr>
          <w:szCs w:val="28"/>
        </w:rPr>
        <w:t>Néanmoins, face à un ennemi supérieur en nombre et mieux armé, ce foyer de résistance ne put être maintenu. La crise politique était profonde. Il n'existait pas de gouvernement établi. L'armée était en débandade après la prise de Port-au-Prince par les cacos insurgés du Nord. Ces derniers ne s'étaient pas consolidés dans la capitale. Ces circonstances, la confusion de la population et le climat général de crise facilitèrent la prise de la ville par les troupes de Caperton sans difficulté majeure.</w:t>
      </w:r>
    </w:p>
    <w:p w:rsidR="004865FE" w:rsidRPr="00901F7F" w:rsidRDefault="004865FE" w:rsidP="004865FE">
      <w:pPr>
        <w:autoSpaceDE w:val="0"/>
        <w:autoSpaceDN w:val="0"/>
        <w:adjustRightInd w:val="0"/>
        <w:spacing w:before="120" w:after="120"/>
        <w:jc w:val="both"/>
        <w:rPr>
          <w:szCs w:val="28"/>
        </w:rPr>
      </w:pPr>
      <w:r w:rsidRPr="00901F7F">
        <w:rPr>
          <w:szCs w:val="28"/>
        </w:rPr>
        <w:t xml:space="preserve">Une semaine après, le 6 août, une forte tension naquit entre les </w:t>
      </w:r>
      <w:r w:rsidRPr="00901F7F">
        <w:rPr>
          <w:i/>
          <w:iCs/>
          <w:szCs w:val="28"/>
        </w:rPr>
        <w:t>m</w:t>
      </w:r>
      <w:r w:rsidRPr="00901F7F">
        <w:rPr>
          <w:i/>
          <w:iCs/>
          <w:szCs w:val="28"/>
        </w:rPr>
        <w:t>a</w:t>
      </w:r>
      <w:r w:rsidRPr="00901F7F">
        <w:rPr>
          <w:i/>
          <w:iCs/>
          <w:szCs w:val="28"/>
        </w:rPr>
        <w:t>rines</w:t>
      </w:r>
      <w:r w:rsidRPr="00901F7F">
        <w:rPr>
          <w:szCs w:val="28"/>
        </w:rPr>
        <w:t xml:space="preserve"> et les cacos, lorsque Caperton ordonna l'évacuation de la capitale par ces derniers qui échangèrent des coups de feu avec les forces am</w:t>
      </w:r>
      <w:r w:rsidRPr="00901F7F">
        <w:rPr>
          <w:szCs w:val="28"/>
        </w:rPr>
        <w:t>é</w:t>
      </w:r>
      <w:r w:rsidRPr="00901F7F">
        <w:rPr>
          <w:szCs w:val="28"/>
        </w:rPr>
        <w:t>ricaines. Ils étaient disposés à combattre pour imposer à la présidence leur chef, le docteur Bobo, qui préféra attendre les élections législat</w:t>
      </w:r>
      <w:r w:rsidRPr="00901F7F">
        <w:rPr>
          <w:szCs w:val="28"/>
        </w:rPr>
        <w:t>i</w:t>
      </w:r>
      <w:r w:rsidRPr="00901F7F">
        <w:rPr>
          <w:szCs w:val="28"/>
        </w:rPr>
        <w:t>ves annoncées pour le 12 août.</w:t>
      </w:r>
    </w:p>
    <w:p w:rsidR="004865FE" w:rsidRPr="00901F7F" w:rsidRDefault="004865FE" w:rsidP="004865FE">
      <w:pPr>
        <w:spacing w:before="120" w:after="120"/>
        <w:jc w:val="both"/>
        <w:rPr>
          <w:i/>
          <w:iCs/>
          <w:szCs w:val="28"/>
        </w:rPr>
      </w:pPr>
      <w:r w:rsidRPr="00901F7F">
        <w:rPr>
          <w:szCs w:val="28"/>
        </w:rPr>
        <w:t>Après la farce électorale, quelques personnalités politiques élev</w:t>
      </w:r>
      <w:r w:rsidRPr="00901F7F">
        <w:rPr>
          <w:szCs w:val="28"/>
        </w:rPr>
        <w:t>è</w:t>
      </w:r>
      <w:r w:rsidRPr="00901F7F">
        <w:rPr>
          <w:szCs w:val="28"/>
        </w:rPr>
        <w:t>rent la voix contre l'invasion</w:t>
      </w:r>
      <w:r>
        <w:rPr>
          <w:szCs w:val="28"/>
        </w:rPr>
        <w:t> :</w:t>
      </w:r>
      <w:r w:rsidRPr="00901F7F">
        <w:rPr>
          <w:szCs w:val="28"/>
        </w:rPr>
        <w:t xml:space="preserve"> le 13 août Georges Sylvain, Fleury F</w:t>
      </w:r>
      <w:r w:rsidRPr="00901F7F">
        <w:rPr>
          <w:szCs w:val="28"/>
        </w:rPr>
        <w:t>é</w:t>
      </w:r>
      <w:r w:rsidRPr="00901F7F">
        <w:rPr>
          <w:szCs w:val="28"/>
        </w:rPr>
        <w:t xml:space="preserve">quière et Marcelin Jocelyn fondèrent le journal </w:t>
      </w:r>
      <w:r w:rsidRPr="00901F7F">
        <w:rPr>
          <w:i/>
          <w:iCs/>
          <w:szCs w:val="28"/>
        </w:rPr>
        <w:t>La Patrie.</w:t>
      </w:r>
      <w:r w:rsidRPr="00901F7F">
        <w:rPr>
          <w:szCs w:val="28"/>
        </w:rPr>
        <w:t xml:space="preserve"> Le 18 août Elie Guérin et Félix Viard le</w:t>
      </w:r>
      <w:r>
        <w:rPr>
          <w:szCs w:val="28"/>
        </w:rPr>
        <w:t xml:space="preserve"> </w:t>
      </w:r>
      <w:r w:rsidRPr="00901F7F">
        <w:rPr>
          <w:szCs w:val="28"/>
        </w:rPr>
        <w:t>[150]</w:t>
      </w:r>
      <w:r>
        <w:rPr>
          <w:szCs w:val="28"/>
        </w:rPr>
        <w:t xml:space="preserve"> </w:t>
      </w:r>
      <w:r w:rsidRPr="00901F7F">
        <w:rPr>
          <w:szCs w:val="28"/>
        </w:rPr>
        <w:t xml:space="preserve">journal </w:t>
      </w:r>
      <w:r w:rsidRPr="00901F7F">
        <w:rPr>
          <w:i/>
          <w:iCs/>
          <w:szCs w:val="28"/>
        </w:rPr>
        <w:t>Haïti Intégrale</w:t>
      </w:r>
      <w:r>
        <w:rPr>
          <w:szCs w:val="28"/>
        </w:rPr>
        <w:t xml:space="preserve"> et peu après, Chrysostome Rose</w:t>
      </w:r>
      <w:r w:rsidRPr="00901F7F">
        <w:rPr>
          <w:szCs w:val="28"/>
        </w:rPr>
        <w:t>mond, Furcy Châtelain et Constantin D</w:t>
      </w:r>
      <w:r w:rsidRPr="00901F7F">
        <w:rPr>
          <w:szCs w:val="28"/>
        </w:rPr>
        <w:t>u</w:t>
      </w:r>
      <w:r w:rsidRPr="00901F7F">
        <w:rPr>
          <w:szCs w:val="28"/>
        </w:rPr>
        <w:t xml:space="preserve">mervé le journal </w:t>
      </w:r>
      <w:r w:rsidRPr="00901F7F">
        <w:rPr>
          <w:i/>
          <w:iCs/>
          <w:szCs w:val="28"/>
        </w:rPr>
        <w:t>La Ligue.</w:t>
      </w:r>
    </w:p>
    <w:p w:rsidR="004865FE" w:rsidRPr="00901F7F" w:rsidRDefault="004865FE" w:rsidP="004865FE">
      <w:pPr>
        <w:autoSpaceDE w:val="0"/>
        <w:autoSpaceDN w:val="0"/>
        <w:adjustRightInd w:val="0"/>
        <w:spacing w:before="120" w:after="120"/>
        <w:jc w:val="both"/>
        <w:rPr>
          <w:szCs w:val="28"/>
        </w:rPr>
      </w:pPr>
      <w:r w:rsidRPr="00901F7F">
        <w:rPr>
          <w:szCs w:val="28"/>
        </w:rPr>
        <w:t>Dès lors se développèrent deux formes de résistance</w:t>
      </w:r>
      <w:r>
        <w:rPr>
          <w:szCs w:val="28"/>
        </w:rPr>
        <w:t> :</w:t>
      </w:r>
      <w:r w:rsidRPr="00901F7F">
        <w:rPr>
          <w:szCs w:val="28"/>
        </w:rPr>
        <w:t xml:space="preserve"> la forme p</w:t>
      </w:r>
      <w:r w:rsidRPr="00901F7F">
        <w:rPr>
          <w:szCs w:val="28"/>
        </w:rPr>
        <w:t>o</w:t>
      </w:r>
      <w:r w:rsidRPr="00901F7F">
        <w:rPr>
          <w:szCs w:val="28"/>
        </w:rPr>
        <w:t>litique et journalistique dirigée par la fraction nationaliste de l'élite urbaine et la résistance armée, manifestation essentielle du nation</w:t>
      </w:r>
      <w:r w:rsidRPr="00901F7F">
        <w:rPr>
          <w:szCs w:val="28"/>
        </w:rPr>
        <w:t>a</w:t>
      </w:r>
      <w:r w:rsidRPr="00901F7F">
        <w:rPr>
          <w:szCs w:val="28"/>
        </w:rPr>
        <w:t>lisme de souche paysanne. Cette dernière forme cristallisa en deux mouvements différents son caractère et ses objectifs</w:t>
      </w:r>
      <w:r>
        <w:rPr>
          <w:szCs w:val="28"/>
        </w:rPr>
        <w:t> :</w:t>
      </w:r>
      <w:r w:rsidRPr="00901F7F">
        <w:rPr>
          <w:szCs w:val="28"/>
        </w:rPr>
        <w:t xml:space="preserve"> Le premier sous la direction de Jean-Baptiste Pétion et d'Antoine Morency</w:t>
      </w:r>
      <w:r>
        <w:rPr>
          <w:szCs w:val="28"/>
        </w:rPr>
        <w:t> ;</w:t>
      </w:r>
      <w:r w:rsidRPr="00901F7F">
        <w:rPr>
          <w:szCs w:val="28"/>
        </w:rPr>
        <w:t xml:space="preserve"> le second dirigé par Charlemagne Péralte et Benoît Batraville. Les autres pou</w:t>
      </w:r>
      <w:r w:rsidRPr="00901F7F">
        <w:rPr>
          <w:szCs w:val="28"/>
        </w:rPr>
        <w:t>s</w:t>
      </w:r>
      <w:r w:rsidRPr="00901F7F">
        <w:rPr>
          <w:szCs w:val="28"/>
        </w:rPr>
        <w:t>sées de résistance armée constituèrent de fortes manifestations de r</w:t>
      </w:r>
      <w:r w:rsidRPr="00901F7F">
        <w:rPr>
          <w:szCs w:val="28"/>
        </w:rPr>
        <w:t>é</w:t>
      </w:r>
      <w:r w:rsidRPr="00901F7F">
        <w:rPr>
          <w:szCs w:val="28"/>
        </w:rPr>
        <w:t>probation populaire à l'égard de l'occupation.</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planche"/>
      </w:pPr>
      <w:bookmarkStart w:id="36" w:name="occupation_pt_3_chap_VII_I"/>
      <w:r>
        <w:t>I.- LA PREMIÈ</w:t>
      </w:r>
      <w:r w:rsidRPr="00901F7F">
        <w:t>RE GUERRE DES CACOS</w:t>
      </w:r>
    </w:p>
    <w:bookmarkEnd w:id="36"/>
    <w:p w:rsidR="004865FE" w:rsidRPr="00901F7F" w:rsidRDefault="004865FE" w:rsidP="004865FE">
      <w:pPr>
        <w:autoSpaceDE w:val="0"/>
        <w:autoSpaceDN w:val="0"/>
        <w:adjustRightInd w:val="0"/>
        <w:spacing w:before="120" w:after="120"/>
        <w:jc w:val="both"/>
        <w:rPr>
          <w:b/>
          <w:bCs/>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sidRPr="00901F7F">
        <w:rPr>
          <w:szCs w:val="28"/>
        </w:rPr>
        <w:t>Après l'élimination du Dr Rosalvo Bobo et la nomination de Dart</w:t>
      </w:r>
      <w:r w:rsidRPr="00901F7F">
        <w:rPr>
          <w:szCs w:val="28"/>
        </w:rPr>
        <w:t>i</w:t>
      </w:r>
      <w:r w:rsidRPr="00901F7F">
        <w:rPr>
          <w:szCs w:val="28"/>
        </w:rPr>
        <w:t>guenave, comme Président de la République, les forces d'occupation prirent des mesures pour briser toute résistance</w:t>
      </w:r>
      <w:r>
        <w:rPr>
          <w:szCs w:val="28"/>
        </w:rPr>
        <w:t> :</w:t>
      </w:r>
      <w:r w:rsidRPr="00901F7F">
        <w:rPr>
          <w:szCs w:val="28"/>
        </w:rPr>
        <w:t xml:space="preserve"> désarmement de la population civile, loi martiale sur tout le territoire national et install</w:t>
      </w:r>
      <w:r w:rsidRPr="00901F7F">
        <w:rPr>
          <w:szCs w:val="28"/>
        </w:rPr>
        <w:t>a</w:t>
      </w:r>
      <w:r w:rsidRPr="00901F7F">
        <w:rPr>
          <w:szCs w:val="28"/>
        </w:rPr>
        <w:t>tion de tribunaux militaires dans les principales villes.</w:t>
      </w:r>
    </w:p>
    <w:p w:rsidR="004865FE" w:rsidRDefault="004865FE" w:rsidP="004865FE">
      <w:pPr>
        <w:spacing w:before="120" w:after="120"/>
        <w:jc w:val="both"/>
        <w:rPr>
          <w:szCs w:val="28"/>
        </w:rPr>
      </w:pPr>
      <w:r w:rsidRPr="00901F7F">
        <w:rPr>
          <w:szCs w:val="28"/>
        </w:rPr>
        <w:t xml:space="preserve">Les habitants du Nord et du Nord-Est se mirent sur pied de guerre. Des détachements de </w:t>
      </w:r>
      <w:r w:rsidRPr="00901F7F">
        <w:rPr>
          <w:i/>
          <w:iCs/>
          <w:szCs w:val="28"/>
        </w:rPr>
        <w:t>marines</w:t>
      </w:r>
      <w:r w:rsidRPr="00901F7F">
        <w:rPr>
          <w:szCs w:val="28"/>
        </w:rPr>
        <w:t xml:space="preserve"> furent envoyés à Léogane, Saint-Marc, Gonaïves, Port-de-Paix, villes où la population se "trouvait prête à joindre les cacos", d'après les estimations des autorités. Le méconte</w:t>
      </w:r>
      <w:r w:rsidRPr="00901F7F">
        <w:rPr>
          <w:szCs w:val="28"/>
        </w:rPr>
        <w:t>n</w:t>
      </w:r>
      <w:r w:rsidRPr="00901F7F">
        <w:rPr>
          <w:szCs w:val="28"/>
        </w:rPr>
        <w:t xml:space="preserve">tement gagna le Sud. Les </w:t>
      </w:r>
      <w:r w:rsidRPr="00901F7F">
        <w:rPr>
          <w:i/>
          <w:iCs/>
          <w:szCs w:val="28"/>
        </w:rPr>
        <w:t>marines</w:t>
      </w:r>
      <w:r w:rsidRPr="00901F7F">
        <w:rPr>
          <w:szCs w:val="28"/>
        </w:rPr>
        <w:t xml:space="preserve"> allèrent pacifier Petit-Goâve, Mir</w:t>
      </w:r>
      <w:r w:rsidRPr="00901F7F">
        <w:rPr>
          <w:szCs w:val="28"/>
        </w:rPr>
        <w:t>a</w:t>
      </w:r>
      <w:r w:rsidRPr="00901F7F">
        <w:rPr>
          <w:szCs w:val="28"/>
        </w:rPr>
        <w:t>goâne, Cayes et Jacmel.</w:t>
      </w:r>
    </w:p>
    <w:p w:rsidR="004865FE" w:rsidRPr="00901F7F" w:rsidRDefault="004865FE" w:rsidP="004865FE">
      <w:pPr>
        <w:spacing w:before="120" w:after="120"/>
        <w:jc w:val="both"/>
        <w:rPr>
          <w:szCs w:val="28"/>
        </w:rPr>
      </w:pPr>
      <w:r>
        <w:rPr>
          <w:szCs w:val="28"/>
        </w:rPr>
        <w:br w:type="page"/>
      </w:r>
      <w:r w:rsidRPr="00901F7F">
        <w:rPr>
          <w:szCs w:val="28"/>
        </w:rPr>
        <w:t>[151]</w:t>
      </w:r>
    </w:p>
    <w:p w:rsidR="004865FE" w:rsidRPr="00901F7F" w:rsidRDefault="004865FE" w:rsidP="004865FE">
      <w:pPr>
        <w:autoSpaceDE w:val="0"/>
        <w:autoSpaceDN w:val="0"/>
        <w:adjustRightInd w:val="0"/>
        <w:spacing w:before="120" w:after="120"/>
        <w:jc w:val="both"/>
        <w:rPr>
          <w:szCs w:val="28"/>
        </w:rPr>
      </w:pPr>
      <w:r w:rsidRPr="00901F7F">
        <w:rPr>
          <w:szCs w:val="28"/>
        </w:rPr>
        <w:t>Une attaque sur la ville des Gonaïves par les cacos fut repou</w:t>
      </w:r>
      <w:r w:rsidRPr="00901F7F">
        <w:rPr>
          <w:szCs w:val="28"/>
        </w:rPr>
        <w:t>s</w:t>
      </w:r>
      <w:r w:rsidRPr="00901F7F">
        <w:rPr>
          <w:szCs w:val="28"/>
        </w:rPr>
        <w:t>sée</w:t>
      </w:r>
      <w:r>
        <w:rPr>
          <w:szCs w:val="28"/>
        </w:rPr>
        <w:t> </w:t>
      </w:r>
      <w:r>
        <w:rPr>
          <w:rStyle w:val="Appelnotedebasdep"/>
          <w:szCs w:val="28"/>
        </w:rPr>
        <w:footnoteReference w:id="246"/>
      </w:r>
      <w:r w:rsidRPr="00901F7F">
        <w:rPr>
          <w:szCs w:val="28"/>
        </w:rPr>
        <w:t>, mais à la fin de septembre, ils empêchèrent l'approvisionn</w:t>
      </w:r>
      <w:r w:rsidRPr="00901F7F">
        <w:rPr>
          <w:szCs w:val="28"/>
        </w:rPr>
        <w:t>e</w:t>
      </w:r>
      <w:r w:rsidRPr="00901F7F">
        <w:rPr>
          <w:szCs w:val="28"/>
        </w:rPr>
        <w:t>ment de la ville en eau et en aliments. Le nombre d'insurgés augme</w:t>
      </w:r>
      <w:r w:rsidRPr="00901F7F">
        <w:rPr>
          <w:szCs w:val="28"/>
        </w:rPr>
        <w:t>n</w:t>
      </w:r>
      <w:r w:rsidRPr="00901F7F">
        <w:rPr>
          <w:szCs w:val="28"/>
        </w:rPr>
        <w:t>tait sans ce</w:t>
      </w:r>
      <w:r w:rsidRPr="00901F7F">
        <w:rPr>
          <w:szCs w:val="28"/>
        </w:rPr>
        <w:t>s</w:t>
      </w:r>
      <w:r w:rsidRPr="00901F7F">
        <w:rPr>
          <w:szCs w:val="28"/>
        </w:rPr>
        <w:t>se. Le major Smedley D. Butler entra en conversation avec le chef caco Rameau qui promit, moyennant une certaine somme, de retirer ses troupes et de suspendre les activités de sabotage</w:t>
      </w:r>
      <w:r>
        <w:rPr>
          <w:szCs w:val="28"/>
        </w:rPr>
        <w:t> </w:t>
      </w:r>
      <w:r>
        <w:rPr>
          <w:rStyle w:val="Appelnotedebasdep"/>
          <w:szCs w:val="28"/>
        </w:rPr>
        <w:footnoteReference w:id="247"/>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 centre de la résistance était localisé dans le Nord, dans la zone comprise entre Cap-Haïtien et Grande-Rivière. Cap-Haïtien, deuxième ville de la République, se trouvait totalement isolée à cause du siège établi par les bandes de cacos qui coupèrent les voies de communic</w:t>
      </w:r>
      <w:r w:rsidRPr="00901F7F">
        <w:rPr>
          <w:szCs w:val="28"/>
        </w:rPr>
        <w:t>a</w:t>
      </w:r>
      <w:r w:rsidRPr="00901F7F">
        <w:rPr>
          <w:szCs w:val="28"/>
        </w:rPr>
        <w:t>tion et d'approvisionnement.</w:t>
      </w:r>
    </w:p>
    <w:p w:rsidR="004865FE" w:rsidRPr="00901F7F" w:rsidRDefault="004865FE" w:rsidP="004865FE">
      <w:pPr>
        <w:autoSpaceDE w:val="0"/>
        <w:autoSpaceDN w:val="0"/>
        <w:adjustRightInd w:val="0"/>
        <w:spacing w:before="120" w:after="120"/>
        <w:jc w:val="both"/>
        <w:rPr>
          <w:szCs w:val="28"/>
        </w:rPr>
      </w:pPr>
      <w:r w:rsidRPr="00901F7F">
        <w:rPr>
          <w:szCs w:val="28"/>
        </w:rPr>
        <w:t>Après plusieurs tentatives infructueuses de la part des capitaines A. Baker et Chandler Campbell, le colonel Cole, à la tête de cinq comp</w:t>
      </w:r>
      <w:r w:rsidRPr="00901F7F">
        <w:rPr>
          <w:szCs w:val="28"/>
        </w:rPr>
        <w:t>a</w:t>
      </w:r>
      <w:r w:rsidRPr="00901F7F">
        <w:rPr>
          <w:szCs w:val="28"/>
        </w:rPr>
        <w:t>gnies, livra une difficile bataille pour briser le siège. Il y eut de lou</w:t>
      </w:r>
      <w:r w:rsidRPr="00901F7F">
        <w:rPr>
          <w:szCs w:val="28"/>
        </w:rPr>
        <w:t>r</w:t>
      </w:r>
      <w:r w:rsidRPr="00901F7F">
        <w:rPr>
          <w:szCs w:val="28"/>
        </w:rPr>
        <w:t>des pertes de chaque côté. A la fin, les Yankees purent avoir accès au Département du Nord, sans pour cela vaincre militairement les cacos. Devant ces difficultés, l'occupant adopta une autre tactique. Le col</w:t>
      </w:r>
      <w:r w:rsidRPr="00901F7F">
        <w:rPr>
          <w:szCs w:val="28"/>
        </w:rPr>
        <w:t>o</w:t>
      </w:r>
      <w:r w:rsidRPr="00901F7F">
        <w:rPr>
          <w:szCs w:val="28"/>
        </w:rPr>
        <w:t>nel Waller fut envoyé dans le Nord "avec une somme d'argent assez forte"</w:t>
      </w:r>
      <w:r>
        <w:rPr>
          <w:szCs w:val="28"/>
        </w:rPr>
        <w:t> </w:t>
      </w:r>
      <w:r>
        <w:rPr>
          <w:rStyle w:val="Appelnotedebasdep"/>
          <w:szCs w:val="28"/>
        </w:rPr>
        <w:footnoteReference w:id="248"/>
      </w:r>
      <w:r w:rsidRPr="00901F7F">
        <w:rPr>
          <w:szCs w:val="28"/>
        </w:rPr>
        <w:t>.</w:t>
      </w:r>
    </w:p>
    <w:p w:rsidR="004865FE" w:rsidRPr="00901F7F" w:rsidRDefault="004865FE" w:rsidP="004865FE">
      <w:pPr>
        <w:spacing w:before="120" w:after="120"/>
        <w:jc w:val="both"/>
        <w:rPr>
          <w:szCs w:val="28"/>
        </w:rPr>
      </w:pPr>
      <w:r w:rsidRPr="00901F7F">
        <w:rPr>
          <w:szCs w:val="28"/>
        </w:rPr>
        <w:t>Le terrain était déjà préparé. Immédiatement après le débarqu</w:t>
      </w:r>
      <w:r w:rsidRPr="00901F7F">
        <w:rPr>
          <w:szCs w:val="28"/>
        </w:rPr>
        <w:t>e</w:t>
      </w:r>
      <w:r w:rsidRPr="00901F7F">
        <w:rPr>
          <w:szCs w:val="28"/>
        </w:rPr>
        <w:t>ment, alors que se déroulaient les conversations avec les politiciens de Port-de-Prince, les occupants avaient entamé au Cap-Haïtien, des conversations avec quelques chefs cacos, entre autres les généraux Robin et Zamor et les</w:t>
      </w:r>
      <w:r>
        <w:rPr>
          <w:szCs w:val="28"/>
        </w:rPr>
        <w:t xml:space="preserve"> [152] </w:t>
      </w:r>
      <w:r w:rsidRPr="00901F7F">
        <w:rPr>
          <w:szCs w:val="28"/>
        </w:rPr>
        <w:t>commandants Morency et Pétion. Livin</w:t>
      </w:r>
      <w:r w:rsidRPr="00901F7F">
        <w:rPr>
          <w:szCs w:val="28"/>
        </w:rPr>
        <w:t>g</w:t>
      </w:r>
      <w:r w:rsidRPr="00901F7F">
        <w:rPr>
          <w:szCs w:val="28"/>
        </w:rPr>
        <w:t xml:space="preserve">ston, consul des </w:t>
      </w:r>
      <w:r>
        <w:rPr>
          <w:szCs w:val="28"/>
        </w:rPr>
        <w:t>État</w:t>
      </w:r>
      <w:r w:rsidRPr="00901F7F">
        <w:rPr>
          <w:szCs w:val="28"/>
        </w:rPr>
        <w:t>s-Unis au Cap-Haïtien, leur offrit, en échange du désarmement des c</w:t>
      </w:r>
      <w:r w:rsidRPr="00901F7F">
        <w:rPr>
          <w:szCs w:val="28"/>
        </w:rPr>
        <w:t>a</w:t>
      </w:r>
      <w:r w:rsidRPr="00901F7F">
        <w:rPr>
          <w:szCs w:val="28"/>
        </w:rPr>
        <w:t>cos, le paiement de 50 gourdes pour chaque soldat et de 100 gourdes pour chaque chef. Ils se montrèrent disposés à un arrangement avec les autorités américaines</w:t>
      </w:r>
      <w:r>
        <w:rPr>
          <w:szCs w:val="28"/>
        </w:rPr>
        <w:t> </w:t>
      </w:r>
      <w:r>
        <w:rPr>
          <w:rStyle w:val="Appelnotedebasdep"/>
          <w:szCs w:val="28"/>
        </w:rPr>
        <w:footnoteReference w:id="249"/>
      </w:r>
      <w:r w:rsidRPr="00901F7F">
        <w:rPr>
          <w:szCs w:val="28"/>
        </w:rPr>
        <w:t>. Un traité de paix fut signé le 29 septe</w:t>
      </w:r>
      <w:r w:rsidRPr="00901F7F">
        <w:rPr>
          <w:szCs w:val="28"/>
        </w:rPr>
        <w:t>m</w:t>
      </w:r>
      <w:r w:rsidRPr="00901F7F">
        <w:rPr>
          <w:szCs w:val="28"/>
        </w:rPr>
        <w:t>bre 1915</w:t>
      </w:r>
      <w:r>
        <w:rPr>
          <w:szCs w:val="28"/>
        </w:rPr>
        <w:t> </w:t>
      </w:r>
      <w:r>
        <w:rPr>
          <w:rStyle w:val="Appelnotedebasdep"/>
          <w:szCs w:val="28"/>
        </w:rPr>
        <w:footnoteReference w:id="250"/>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Les chefs reçurent l'argent et les soldats les moyens de transport pour le retour à la maison, des vêtements et une petite somme d'a</w:t>
      </w:r>
      <w:r w:rsidRPr="00901F7F">
        <w:rPr>
          <w:szCs w:val="28"/>
        </w:rPr>
        <w:t>r</w:t>
      </w:r>
      <w:r w:rsidRPr="00901F7F">
        <w:rPr>
          <w:szCs w:val="28"/>
        </w:rPr>
        <w:t>gent</w:t>
      </w:r>
      <w:r>
        <w:rPr>
          <w:szCs w:val="28"/>
        </w:rPr>
        <w:t> </w:t>
      </w:r>
      <w:r>
        <w:rPr>
          <w:rStyle w:val="Appelnotedebasdep"/>
          <w:szCs w:val="28"/>
        </w:rPr>
        <w:footnoteReference w:id="251"/>
      </w:r>
      <w:r w:rsidRPr="00901F7F">
        <w:rPr>
          <w:szCs w:val="28"/>
        </w:rPr>
        <w:t>. Près d'un millier de fusils furent remis aux autorités à Qua</w:t>
      </w:r>
      <w:r w:rsidRPr="00901F7F">
        <w:rPr>
          <w:szCs w:val="28"/>
        </w:rPr>
        <w:t>r</w:t>
      </w:r>
      <w:r w:rsidRPr="00901F7F">
        <w:rPr>
          <w:szCs w:val="28"/>
        </w:rPr>
        <w:t>tier-Morin</w:t>
      </w:r>
      <w:r>
        <w:rPr>
          <w:szCs w:val="28"/>
        </w:rPr>
        <w:t> </w:t>
      </w:r>
      <w:r>
        <w:rPr>
          <w:rStyle w:val="Appelnotedebasdep"/>
          <w:szCs w:val="28"/>
        </w:rPr>
        <w:footnoteReference w:id="252"/>
      </w:r>
      <w:r w:rsidRPr="00901F7F">
        <w:rPr>
          <w:szCs w:val="28"/>
        </w:rPr>
        <w:t>. Les troupes américaines purent alors pénétrer j</w:t>
      </w:r>
      <w:r>
        <w:rPr>
          <w:szCs w:val="28"/>
        </w:rPr>
        <w:t>usqu'à Ouan</w:t>
      </w:r>
      <w:r>
        <w:rPr>
          <w:szCs w:val="28"/>
        </w:rPr>
        <w:t>a</w:t>
      </w:r>
      <w:r>
        <w:rPr>
          <w:szCs w:val="28"/>
        </w:rPr>
        <w:t>minthe et Fort-</w:t>
      </w:r>
      <w:r w:rsidRPr="00901F7F">
        <w:rPr>
          <w:szCs w:val="28"/>
        </w:rPr>
        <w:t>Liberté.</w:t>
      </w:r>
    </w:p>
    <w:p w:rsidR="004865FE" w:rsidRPr="00901F7F" w:rsidRDefault="004865FE" w:rsidP="004865FE">
      <w:pPr>
        <w:autoSpaceDE w:val="0"/>
        <w:autoSpaceDN w:val="0"/>
        <w:adjustRightInd w:val="0"/>
        <w:spacing w:before="120" w:after="120"/>
        <w:jc w:val="both"/>
        <w:rPr>
          <w:szCs w:val="28"/>
        </w:rPr>
      </w:pPr>
      <w:r w:rsidRPr="00901F7F">
        <w:rPr>
          <w:szCs w:val="28"/>
        </w:rPr>
        <w:t>Malgré la trahison des chefs, plusieurs soldats refusèrent de se re</w:t>
      </w:r>
      <w:r w:rsidRPr="00901F7F">
        <w:rPr>
          <w:szCs w:val="28"/>
        </w:rPr>
        <w:t>n</w:t>
      </w:r>
      <w:r w:rsidRPr="00901F7F">
        <w:rPr>
          <w:szCs w:val="28"/>
        </w:rPr>
        <w:t>dre</w:t>
      </w:r>
      <w:r>
        <w:rPr>
          <w:szCs w:val="28"/>
        </w:rPr>
        <w:t> </w:t>
      </w:r>
      <w:r>
        <w:rPr>
          <w:rStyle w:val="Appelnotedebasdep"/>
          <w:szCs w:val="28"/>
        </w:rPr>
        <w:footnoteReference w:id="253"/>
      </w:r>
      <w:r w:rsidRPr="00901F7F">
        <w:rPr>
          <w:szCs w:val="28"/>
        </w:rPr>
        <w:t>. Déclaré</w:t>
      </w:r>
      <w:r>
        <w:rPr>
          <w:szCs w:val="28"/>
        </w:rPr>
        <w:t>s bandits et proclamés hors-la-</w:t>
      </w:r>
      <w:r w:rsidRPr="00901F7F">
        <w:rPr>
          <w:szCs w:val="28"/>
        </w:rPr>
        <w:t>loi, tout citoyen avait le droit de les tuer</w:t>
      </w:r>
      <w:r>
        <w:rPr>
          <w:szCs w:val="28"/>
        </w:rPr>
        <w:t> </w:t>
      </w:r>
      <w:r>
        <w:rPr>
          <w:rStyle w:val="Appelnotedebasdep"/>
          <w:szCs w:val="28"/>
        </w:rPr>
        <w:footnoteReference w:id="254"/>
      </w:r>
      <w:r w:rsidRPr="00901F7F">
        <w:rPr>
          <w:szCs w:val="28"/>
        </w:rPr>
        <w:t>. De nouveaux chefs firent leur apparition au sein de ces rebelles. Ils s'organisèrent. Peu après, ils attaquèrent le quartier général des Américains établi à cette époque à la Grande-Rivière. Di</w:t>
      </w:r>
      <w:r w:rsidRPr="00901F7F">
        <w:rPr>
          <w:szCs w:val="28"/>
        </w:rPr>
        <w:t>s</w:t>
      </w:r>
      <w:r w:rsidRPr="00901F7F">
        <w:rPr>
          <w:szCs w:val="28"/>
        </w:rPr>
        <w:t>séminés dans les montagnes, ils harcelèrent l'envahisseur, [153]</w:t>
      </w:r>
      <w:r>
        <w:rPr>
          <w:szCs w:val="28"/>
        </w:rPr>
        <w:t xml:space="preserve"> </w:t>
      </w:r>
      <w:r w:rsidRPr="00901F7F">
        <w:rPr>
          <w:szCs w:val="28"/>
        </w:rPr>
        <w:t>l</w:t>
      </w:r>
      <w:r w:rsidRPr="00901F7F">
        <w:rPr>
          <w:szCs w:val="28"/>
        </w:rPr>
        <w:t>e</w:t>
      </w:r>
      <w:r w:rsidRPr="00901F7F">
        <w:rPr>
          <w:szCs w:val="28"/>
        </w:rPr>
        <w:t>quel, au moyen d'une campagne rapide et extrêmement violente, vo</w:t>
      </w:r>
      <w:r w:rsidRPr="00901F7F">
        <w:rPr>
          <w:szCs w:val="28"/>
        </w:rPr>
        <w:t>u</w:t>
      </w:r>
      <w:r w:rsidRPr="00901F7F">
        <w:rPr>
          <w:szCs w:val="28"/>
        </w:rPr>
        <w:t>lait à tout prix briser la résistance...</w:t>
      </w:r>
    </w:p>
    <w:p w:rsidR="004865FE" w:rsidRPr="00901F7F" w:rsidRDefault="004865FE" w:rsidP="004865FE">
      <w:pPr>
        <w:autoSpaceDE w:val="0"/>
        <w:autoSpaceDN w:val="0"/>
        <w:adjustRightInd w:val="0"/>
        <w:spacing w:before="120" w:after="120"/>
        <w:jc w:val="both"/>
        <w:rPr>
          <w:szCs w:val="28"/>
        </w:rPr>
      </w:pPr>
      <w:r w:rsidRPr="00901F7F">
        <w:rPr>
          <w:szCs w:val="28"/>
        </w:rPr>
        <w:t>Le colonel Waller employa alors deux tactiques utilisées dans la guerre des Philippines</w:t>
      </w:r>
      <w:r>
        <w:rPr>
          <w:szCs w:val="28"/>
        </w:rPr>
        <w:t> :</w:t>
      </w:r>
      <w:r w:rsidRPr="00901F7F">
        <w:rPr>
          <w:szCs w:val="28"/>
        </w:rPr>
        <w:t xml:space="preserve"> la première consistait en l'utilisation de p</w:t>
      </w:r>
      <w:r w:rsidRPr="00901F7F">
        <w:rPr>
          <w:szCs w:val="28"/>
        </w:rPr>
        <w:t>a</w:t>
      </w:r>
      <w:r w:rsidRPr="00901F7F">
        <w:rPr>
          <w:szCs w:val="28"/>
        </w:rPr>
        <w:t>trouilles pour effectuer des reconnaissances de lieu et traquer l'enn</w:t>
      </w:r>
      <w:r w:rsidRPr="00901F7F">
        <w:rPr>
          <w:szCs w:val="28"/>
        </w:rPr>
        <w:t>e</w:t>
      </w:r>
      <w:r w:rsidRPr="00901F7F">
        <w:rPr>
          <w:szCs w:val="28"/>
        </w:rPr>
        <w:t>mi. L'autre était d'effectuer une série d'attaques sur les places fortes connues. Peu à peu, grâce à la tactique d'encerclements bien coordo</w:t>
      </w:r>
      <w:r w:rsidRPr="00901F7F">
        <w:rPr>
          <w:szCs w:val="28"/>
        </w:rPr>
        <w:t>n</w:t>
      </w:r>
      <w:r w:rsidRPr="00901F7F">
        <w:rPr>
          <w:szCs w:val="28"/>
        </w:rPr>
        <w:t>nés, les Américains enfermèrent les cacos dans un vieux fort colonial, déjà utilisé dans les guerres civiles antérieures, Fort-Rivière, situé à 12 kilomètres</w:t>
      </w:r>
      <w:r>
        <w:rPr>
          <w:szCs w:val="28"/>
        </w:rPr>
        <w:t> </w:t>
      </w:r>
      <w:r>
        <w:rPr>
          <w:rStyle w:val="Appelnotedebasdep"/>
          <w:szCs w:val="28"/>
        </w:rPr>
        <w:footnoteReference w:customMarkFollows="1" w:id="255"/>
        <w:t>*</w:t>
      </w:r>
      <w:r w:rsidRPr="00901F7F">
        <w:rPr>
          <w:szCs w:val="28"/>
        </w:rPr>
        <w:t xml:space="preserve"> de Grande-Rivière. "Les cacos combattirent avec des f</w:t>
      </w:r>
      <w:r w:rsidRPr="00901F7F">
        <w:rPr>
          <w:szCs w:val="28"/>
        </w:rPr>
        <w:t>u</w:t>
      </w:r>
      <w:r w:rsidRPr="00901F7F">
        <w:rPr>
          <w:szCs w:val="28"/>
        </w:rPr>
        <w:t>sils, des baïonnettes, des machettes, des bâtons et des pierres jusqu'au dernier homme"</w:t>
      </w:r>
      <w:r>
        <w:rPr>
          <w:szCs w:val="28"/>
        </w:rPr>
        <w:t> </w:t>
      </w:r>
      <w:r>
        <w:rPr>
          <w:rStyle w:val="Appelnotedebasdep"/>
          <w:szCs w:val="28"/>
        </w:rPr>
        <w:footnoteReference w:id="256"/>
      </w:r>
      <w:r w:rsidRPr="00901F7F">
        <w:rPr>
          <w:szCs w:val="28"/>
        </w:rPr>
        <w:t>. Mais les Américains s'emparèrent du fort le 17 n</w:t>
      </w:r>
      <w:r w:rsidRPr="00901F7F">
        <w:rPr>
          <w:szCs w:val="28"/>
        </w:rPr>
        <w:t>o</w:t>
      </w:r>
      <w:r w:rsidRPr="00901F7F">
        <w:rPr>
          <w:szCs w:val="28"/>
        </w:rPr>
        <w:t>vembre. Le major Butler se servit d'une tonne de dynamite pour raser ce dernier bastion de résistance caco.</w:t>
      </w:r>
    </w:p>
    <w:p w:rsidR="004865FE" w:rsidRPr="00901F7F" w:rsidRDefault="004865FE" w:rsidP="004865FE">
      <w:pPr>
        <w:autoSpaceDE w:val="0"/>
        <w:autoSpaceDN w:val="0"/>
        <w:adjustRightInd w:val="0"/>
        <w:spacing w:before="120" w:after="120"/>
        <w:jc w:val="both"/>
        <w:rPr>
          <w:szCs w:val="28"/>
        </w:rPr>
      </w:pPr>
      <w:r w:rsidRPr="00901F7F">
        <w:rPr>
          <w:szCs w:val="28"/>
        </w:rPr>
        <w:t>L'amiral Caperton télégraphia peu après à Washington</w:t>
      </w:r>
      <w:r>
        <w:rPr>
          <w:szCs w:val="28"/>
        </w:rPr>
        <w:t> :</w:t>
      </w:r>
      <w:r w:rsidRPr="00901F7F">
        <w:rPr>
          <w:szCs w:val="28"/>
        </w:rPr>
        <w:t xml:space="preserve"> "Fort-Rivière capturé par les forces du major Butler. Toutes les sorties f</w:t>
      </w:r>
      <w:r w:rsidRPr="00901F7F">
        <w:rPr>
          <w:szCs w:val="28"/>
        </w:rPr>
        <w:t>u</w:t>
      </w:r>
      <w:r w:rsidRPr="00901F7F">
        <w:rPr>
          <w:szCs w:val="28"/>
        </w:rPr>
        <w:t>rent auparavant fermées, de manière</w:t>
      </w:r>
      <w:r>
        <w:rPr>
          <w:szCs w:val="28"/>
        </w:rPr>
        <w:t xml:space="preserve"> à ce que personne ne s'écha</w:t>
      </w:r>
      <w:r>
        <w:rPr>
          <w:szCs w:val="28"/>
        </w:rPr>
        <w:t>p</w:t>
      </w:r>
      <w:r>
        <w:rPr>
          <w:szCs w:val="28"/>
        </w:rPr>
        <w:t>pe</w:t>
      </w:r>
      <w:r w:rsidRPr="00901F7F">
        <w:rPr>
          <w:szCs w:val="28"/>
        </w:rPr>
        <w:t>"</w:t>
      </w:r>
      <w:r>
        <w:rPr>
          <w:szCs w:val="28"/>
        </w:rPr>
        <w:t> </w:t>
      </w:r>
      <w:r>
        <w:rPr>
          <w:rStyle w:val="Appelnotedebasdep"/>
          <w:szCs w:val="28"/>
        </w:rPr>
        <w:footnoteReference w:id="257"/>
      </w:r>
      <w:r w:rsidRPr="00901F7F">
        <w:rPr>
          <w:szCs w:val="28"/>
        </w:rPr>
        <w:t>.</w:t>
      </w:r>
    </w:p>
    <w:p w:rsidR="004865FE" w:rsidRDefault="004865FE" w:rsidP="004865FE">
      <w:pPr>
        <w:spacing w:before="120" w:after="120"/>
        <w:jc w:val="both"/>
        <w:rPr>
          <w:szCs w:val="28"/>
        </w:rPr>
      </w:pPr>
      <w:r w:rsidRPr="00901F7F">
        <w:rPr>
          <w:szCs w:val="28"/>
        </w:rPr>
        <w:t>La prise de Fort-Rivière marque officiellement la fin de la premi</w:t>
      </w:r>
      <w:r w:rsidRPr="00901F7F">
        <w:rPr>
          <w:szCs w:val="28"/>
        </w:rPr>
        <w:t>è</w:t>
      </w:r>
      <w:r w:rsidRPr="00901F7F">
        <w:rPr>
          <w:szCs w:val="28"/>
        </w:rPr>
        <w:t>re "guerre des cacos". Plus de 50 chefs importants furent tués</w:t>
      </w:r>
      <w:r>
        <w:rPr>
          <w:szCs w:val="28"/>
        </w:rPr>
        <w:t> </w:t>
      </w:r>
      <w:r>
        <w:rPr>
          <w:rStyle w:val="Appelnotedebasdep"/>
          <w:szCs w:val="28"/>
        </w:rPr>
        <w:footnoteReference w:id="258"/>
      </w:r>
      <w:r w:rsidRPr="00901F7F">
        <w:rPr>
          <w:szCs w:val="28"/>
        </w:rPr>
        <w:t xml:space="preserve"> et les groupes survivants se dispersèrent et se réfugièrent dans les mont</w:t>
      </w:r>
      <w:r w:rsidRPr="00901F7F">
        <w:rPr>
          <w:szCs w:val="28"/>
        </w:rPr>
        <w:t>a</w:t>
      </w:r>
      <w:r w:rsidRPr="00901F7F">
        <w:rPr>
          <w:szCs w:val="28"/>
        </w:rPr>
        <w:t>gnes</w:t>
      </w:r>
      <w:r>
        <w:rPr>
          <w:szCs w:val="28"/>
        </w:rPr>
        <w:t> </w:t>
      </w:r>
      <w:r>
        <w:rPr>
          <w:rStyle w:val="Appelnotedebasdep"/>
          <w:szCs w:val="28"/>
        </w:rPr>
        <w:footnoteReference w:id="259"/>
      </w:r>
      <w:r w:rsidRPr="00901F7F">
        <w:rPr>
          <w:szCs w:val="28"/>
        </w:rPr>
        <w:t>. Sporadiquement, des affrontements eurent lieu entre des gro</w:t>
      </w:r>
      <w:r w:rsidRPr="00901F7F">
        <w:rPr>
          <w:szCs w:val="28"/>
        </w:rPr>
        <w:t>u</w:t>
      </w:r>
      <w:r w:rsidRPr="00901F7F">
        <w:rPr>
          <w:szCs w:val="28"/>
        </w:rPr>
        <w:t xml:space="preserve">pes cacos et des </w:t>
      </w:r>
      <w:r w:rsidRPr="00901F7F">
        <w:rPr>
          <w:i/>
          <w:iCs/>
          <w:szCs w:val="28"/>
        </w:rPr>
        <w:t>marines</w:t>
      </w:r>
      <w:r w:rsidRPr="00901F7F">
        <w:rPr>
          <w:szCs w:val="28"/>
        </w:rPr>
        <w:t xml:space="preserve"> jusqu'en janvier 1916</w:t>
      </w:r>
      <w:r>
        <w:rPr>
          <w:szCs w:val="28"/>
        </w:rPr>
        <w:t> ;</w:t>
      </w:r>
      <w:r w:rsidRPr="00901F7F">
        <w:rPr>
          <w:szCs w:val="28"/>
        </w:rPr>
        <w:t xml:space="preserve"> mais, en fait, le Nord était pacifié, au moins temporairement.</w:t>
      </w:r>
    </w:p>
    <w:p w:rsidR="004865FE" w:rsidRPr="00901F7F" w:rsidRDefault="004865FE" w:rsidP="004865FE">
      <w:pPr>
        <w:spacing w:before="120" w:after="120"/>
        <w:jc w:val="both"/>
        <w:rPr>
          <w:szCs w:val="28"/>
        </w:rPr>
      </w:pPr>
      <w:r w:rsidRPr="00901F7F">
        <w:rPr>
          <w:szCs w:val="28"/>
        </w:rPr>
        <w:t>[154]</w:t>
      </w:r>
    </w:p>
    <w:p w:rsidR="004865FE" w:rsidRPr="00901F7F" w:rsidRDefault="004865FE" w:rsidP="004865FE">
      <w:pPr>
        <w:autoSpaceDE w:val="0"/>
        <w:autoSpaceDN w:val="0"/>
        <w:adjustRightInd w:val="0"/>
        <w:spacing w:before="120" w:after="120"/>
        <w:jc w:val="both"/>
        <w:rPr>
          <w:szCs w:val="28"/>
        </w:rPr>
      </w:pPr>
      <w:r w:rsidRPr="00901F7F">
        <w:rPr>
          <w:szCs w:val="28"/>
        </w:rPr>
        <w:t>D'autre part, dans les départements de l'Ouest et du Sud, la rébe</w:t>
      </w:r>
      <w:r w:rsidRPr="00901F7F">
        <w:rPr>
          <w:szCs w:val="28"/>
        </w:rPr>
        <w:t>l</w:t>
      </w:r>
      <w:r w:rsidRPr="00901F7F">
        <w:rPr>
          <w:szCs w:val="28"/>
        </w:rPr>
        <w:t>lion persistait. Réfugié dans les montagnes du Sud, Ismaël Codio dir</w:t>
      </w:r>
      <w:r w:rsidRPr="00901F7F">
        <w:rPr>
          <w:szCs w:val="28"/>
        </w:rPr>
        <w:t>i</w:t>
      </w:r>
      <w:r w:rsidRPr="00901F7F">
        <w:rPr>
          <w:szCs w:val="28"/>
        </w:rPr>
        <w:t>geait le mouvement en qualité de chef militaire. "Ils étaient soutenus financièrement par un grand politicien de la ville des Cayes, Antoine Pierre-Paul et par quelques politiciens de Port-au-Prince, Pradel, Amabel, Hilaire entre autres"</w:t>
      </w:r>
      <w:r>
        <w:rPr>
          <w:szCs w:val="28"/>
        </w:rPr>
        <w:t> </w:t>
      </w:r>
      <w:r>
        <w:rPr>
          <w:rStyle w:val="Appelnotedebasdep"/>
          <w:szCs w:val="28"/>
        </w:rPr>
        <w:footnoteReference w:id="260"/>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En janvier 1916, les rebelles se sentirent suffisamment forts pour attaquer Port-au-Prince. Les bureaux du grand prévôt américain furent incendiés. Le capitaine Williams réprima rapidement le mouvement et Codio fut capturé. Cependant, même en prison "il trouvait les moyens de fomenter les désordres et de démoraliser les forces de l'administr</w:t>
      </w:r>
      <w:r w:rsidRPr="00901F7F">
        <w:rPr>
          <w:szCs w:val="28"/>
        </w:rPr>
        <w:t>a</w:t>
      </w:r>
      <w:r w:rsidRPr="00901F7F">
        <w:rPr>
          <w:szCs w:val="28"/>
        </w:rPr>
        <w:t>tion"</w:t>
      </w:r>
      <w:r>
        <w:rPr>
          <w:szCs w:val="28"/>
        </w:rPr>
        <w:t> </w:t>
      </w:r>
      <w:r>
        <w:rPr>
          <w:rStyle w:val="Appelnotedebasdep"/>
          <w:szCs w:val="28"/>
        </w:rPr>
        <w:footnoteReference w:id="261"/>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L'inquiétude se répandait à Port-au-Prince. Le capitaine Mc Do</w:t>
      </w:r>
      <w:r w:rsidRPr="00901F7F">
        <w:rPr>
          <w:szCs w:val="28"/>
        </w:rPr>
        <w:t>u</w:t>
      </w:r>
      <w:r w:rsidRPr="00901F7F">
        <w:rPr>
          <w:szCs w:val="28"/>
        </w:rPr>
        <w:t>gal partit alors de Guantanamo avec de nouveaux contingents dans le but de renforcer les troupes américaines en Haïti. D'après l'amiral C</w:t>
      </w:r>
      <w:r w:rsidRPr="00901F7F">
        <w:rPr>
          <w:szCs w:val="28"/>
        </w:rPr>
        <w:t>a</w:t>
      </w:r>
      <w:r w:rsidRPr="00901F7F">
        <w:rPr>
          <w:szCs w:val="28"/>
        </w:rPr>
        <w:t>perton, les troubles s'étendaient aux Cayes et dans tout le Sud. Le mouvement se proposait de porter à la présidence Pauléus Sannon</w:t>
      </w:r>
      <w:r>
        <w:rPr>
          <w:szCs w:val="28"/>
        </w:rPr>
        <w:t> </w:t>
      </w:r>
      <w:r>
        <w:rPr>
          <w:rStyle w:val="Appelnotedebasdep"/>
          <w:szCs w:val="28"/>
        </w:rPr>
        <w:footnoteReference w:id="262"/>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Les partisans de Codio le libérèrent de la prison. Peu après, une a</w:t>
      </w:r>
      <w:r w:rsidRPr="00901F7F">
        <w:rPr>
          <w:szCs w:val="28"/>
        </w:rPr>
        <w:t>t</w:t>
      </w:r>
      <w:r w:rsidRPr="00901F7F">
        <w:rPr>
          <w:szCs w:val="28"/>
        </w:rPr>
        <w:t>taque dirigée personnellement par le capitaine Mc Dougal se termina par la capture définitive de Codio et de ses partisans à Fonds Parisien ou ils furent fusillés.</w:t>
      </w:r>
    </w:p>
    <w:p w:rsidR="004865FE" w:rsidRPr="00901F7F" w:rsidRDefault="004865FE" w:rsidP="004865FE">
      <w:pPr>
        <w:autoSpaceDE w:val="0"/>
        <w:autoSpaceDN w:val="0"/>
        <w:adjustRightInd w:val="0"/>
        <w:spacing w:before="120" w:after="120"/>
        <w:jc w:val="both"/>
        <w:rPr>
          <w:szCs w:val="28"/>
        </w:rPr>
      </w:pPr>
      <w:r w:rsidRPr="00901F7F">
        <w:rPr>
          <w:szCs w:val="28"/>
        </w:rPr>
        <w:t>Dans la même période eurent lieu des mouvements spontanés dans le Sud (aux Cayes, à l'Asile), dans l'Ouest (à Jacmel, à l'Arcahaie) et dans le Nord (au Borgne). Les masses urbaines de la capitale manife</w:t>
      </w:r>
      <w:r w:rsidRPr="00901F7F">
        <w:rPr>
          <w:szCs w:val="28"/>
        </w:rPr>
        <w:t>s</w:t>
      </w:r>
      <w:r w:rsidRPr="00901F7F">
        <w:rPr>
          <w:szCs w:val="28"/>
        </w:rPr>
        <w:t>tèrent également leur [155]</w:t>
      </w:r>
      <w:r>
        <w:rPr>
          <w:szCs w:val="28"/>
        </w:rPr>
        <w:t xml:space="preserve"> </w:t>
      </w:r>
      <w:r w:rsidRPr="00901F7F">
        <w:rPr>
          <w:szCs w:val="28"/>
        </w:rPr>
        <w:t>réprobation de manière non équivoque. "Les quartiers les plus redoutables pour nous dans la surveillance no</w:t>
      </w:r>
      <w:r w:rsidRPr="00901F7F">
        <w:rPr>
          <w:szCs w:val="28"/>
        </w:rPr>
        <w:t>c</w:t>
      </w:r>
      <w:r w:rsidRPr="00901F7F">
        <w:rPr>
          <w:szCs w:val="28"/>
        </w:rPr>
        <w:t>turne, écrit Wirkus un officier américain, étaient ceux du Bel-Air et du Warf-aux-Herbes (faubourgs de la capitale) ou se dissimulaient des armes, des mun</w:t>
      </w:r>
      <w:r w:rsidRPr="00901F7F">
        <w:rPr>
          <w:szCs w:val="28"/>
        </w:rPr>
        <w:t>i</w:t>
      </w:r>
      <w:r w:rsidRPr="00901F7F">
        <w:rPr>
          <w:szCs w:val="28"/>
        </w:rPr>
        <w:t>tions et des conspirateurs"</w:t>
      </w:r>
      <w:r>
        <w:rPr>
          <w:szCs w:val="28"/>
        </w:rPr>
        <w:t> </w:t>
      </w:r>
      <w:r>
        <w:rPr>
          <w:rStyle w:val="Appelnotedebasdep"/>
          <w:szCs w:val="28"/>
        </w:rPr>
        <w:footnoteReference w:id="263"/>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Cette première campagne de "pacification", surtout dans le Nord, fut extrêmement brutale. Ce fut une campagne de terreur et de mass</w:t>
      </w:r>
      <w:r w:rsidRPr="00901F7F">
        <w:rPr>
          <w:szCs w:val="28"/>
        </w:rPr>
        <w:t>a</w:t>
      </w:r>
      <w:r w:rsidRPr="00901F7F">
        <w:rPr>
          <w:szCs w:val="28"/>
        </w:rPr>
        <w:t>cre", écrit Dantès Bellegarde en se référant aux méthodes utilisées pour réduire ces rebelles non préparés à une guerre d'une telle enve</w:t>
      </w:r>
      <w:r w:rsidRPr="00901F7F">
        <w:rPr>
          <w:szCs w:val="28"/>
        </w:rPr>
        <w:t>r</w:t>
      </w:r>
      <w:r w:rsidRPr="00901F7F">
        <w:rPr>
          <w:szCs w:val="28"/>
        </w:rPr>
        <w:t>gure. Dans plusieurs cas, ce furent de véritables génocides.</w:t>
      </w:r>
    </w:p>
    <w:p w:rsidR="004865FE" w:rsidRPr="00901F7F" w:rsidRDefault="004865FE" w:rsidP="004865FE">
      <w:pPr>
        <w:autoSpaceDE w:val="0"/>
        <w:autoSpaceDN w:val="0"/>
        <w:adjustRightInd w:val="0"/>
        <w:spacing w:before="120" w:after="120"/>
        <w:jc w:val="both"/>
        <w:rPr>
          <w:szCs w:val="28"/>
        </w:rPr>
      </w:pPr>
      <w:r w:rsidRPr="00901F7F">
        <w:rPr>
          <w:szCs w:val="28"/>
        </w:rPr>
        <w:t>L'opinion internationale s'émut. A la fin de novembre, le secrétaire de la Marine, Daniels, déclara à l'amiral Caperton qu'il "était fort</w:t>
      </w:r>
      <w:r w:rsidRPr="00901F7F">
        <w:rPr>
          <w:szCs w:val="28"/>
        </w:rPr>
        <w:t>e</w:t>
      </w:r>
      <w:r w:rsidRPr="00901F7F">
        <w:rPr>
          <w:szCs w:val="28"/>
        </w:rPr>
        <w:t>ment impressionné par le nombre d'Haïtiens tués..., que le contrôle d'Haïti pourrait être maintenu sans ces opérations offensives et que, à cause des terribles pertes subies par les Haïtiens, les opérations d</w:t>
      </w:r>
      <w:r w:rsidRPr="00901F7F">
        <w:rPr>
          <w:szCs w:val="28"/>
        </w:rPr>
        <w:t>e</w:t>
      </w:r>
      <w:r w:rsidRPr="00901F7F">
        <w:rPr>
          <w:szCs w:val="28"/>
        </w:rPr>
        <w:t>vaient être suspendues pour éviter des pertes encore plus grandes en vies humaines"</w:t>
      </w:r>
      <w:r>
        <w:rPr>
          <w:szCs w:val="28"/>
        </w:rPr>
        <w:t> </w:t>
      </w:r>
      <w:r>
        <w:rPr>
          <w:rStyle w:val="Appelnotedebasdep"/>
          <w:szCs w:val="28"/>
        </w:rPr>
        <w:footnoteReference w:id="264"/>
      </w:r>
      <w:r w:rsidRPr="00901F7F">
        <w:rPr>
          <w:szCs w:val="28"/>
        </w:rPr>
        <w:t>. L'amiral Caperton répliqua que "la suppression des bandits était nécessaire au maintien de l'ordre"</w:t>
      </w:r>
      <w:r>
        <w:rPr>
          <w:szCs w:val="28"/>
        </w:rPr>
        <w:t> </w:t>
      </w:r>
      <w:r>
        <w:rPr>
          <w:rStyle w:val="Appelnotedebasdep"/>
          <w:szCs w:val="28"/>
        </w:rPr>
        <w:footnoteReference w:id="265"/>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Ces premières insurrections, principalement celle du Nord, étaient dans une certaine</w:t>
      </w:r>
      <w:r>
        <w:rPr>
          <w:szCs w:val="28"/>
        </w:rPr>
        <w:t xml:space="preserve"> mesure la continuation des étern</w:t>
      </w:r>
      <w:r w:rsidRPr="00901F7F">
        <w:rPr>
          <w:szCs w:val="28"/>
        </w:rPr>
        <w:t>elles insurrections de la période antérieure à l'occupation. Il n'y avait aucune communa</w:t>
      </w:r>
      <w:r w:rsidRPr="00901F7F">
        <w:rPr>
          <w:szCs w:val="28"/>
        </w:rPr>
        <w:t>u</w:t>
      </w:r>
      <w:r w:rsidRPr="00901F7F">
        <w:rPr>
          <w:szCs w:val="28"/>
        </w:rPr>
        <w:t>té ou identification entre les soldats et les chefs cacos, ces derniers étant prêts à toutes sortes de compromis. Ainsi s'explique la signature du</w:t>
      </w:r>
      <w:r>
        <w:rPr>
          <w:szCs w:val="28"/>
        </w:rPr>
        <w:t xml:space="preserve"> </w:t>
      </w:r>
      <w:r w:rsidRPr="00901F7F">
        <w:rPr>
          <w:szCs w:val="28"/>
        </w:rPr>
        <w:t>[156]traité de paix du 29 septembre entre les commandants cacos et les autorités.</w:t>
      </w:r>
    </w:p>
    <w:p w:rsidR="004865FE" w:rsidRPr="00901F7F" w:rsidRDefault="004865FE" w:rsidP="004865FE">
      <w:pPr>
        <w:autoSpaceDE w:val="0"/>
        <w:autoSpaceDN w:val="0"/>
        <w:adjustRightInd w:val="0"/>
        <w:spacing w:before="120" w:after="120"/>
        <w:jc w:val="both"/>
        <w:rPr>
          <w:szCs w:val="28"/>
        </w:rPr>
      </w:pPr>
      <w:r w:rsidRPr="00901F7F">
        <w:rPr>
          <w:szCs w:val="28"/>
        </w:rPr>
        <w:t>Après cette trahison, la guerre entra dans une nouvelle phase. Son caractère d'inspiration nationale fut évident. Devant la brutale répre</w:t>
      </w:r>
      <w:r w:rsidRPr="00901F7F">
        <w:rPr>
          <w:szCs w:val="28"/>
        </w:rPr>
        <w:t>s</w:t>
      </w:r>
      <w:r w:rsidRPr="00901F7F">
        <w:rPr>
          <w:szCs w:val="28"/>
        </w:rPr>
        <w:t>sion de l'occupant, la conscience patriotique s'éveille et la consigne apparaît</w:t>
      </w:r>
      <w:r>
        <w:rPr>
          <w:szCs w:val="28"/>
        </w:rPr>
        <w:t> :</w:t>
      </w:r>
      <w:r w:rsidRPr="00901F7F">
        <w:rPr>
          <w:szCs w:val="28"/>
        </w:rPr>
        <w:t xml:space="preserve"> "Ne</w:t>
      </w:r>
      <w:r>
        <w:rPr>
          <w:szCs w:val="28"/>
        </w:rPr>
        <w:t xml:space="preserve"> jamais accepter le désarmement</w:t>
      </w:r>
      <w:r w:rsidRPr="00901F7F">
        <w:rPr>
          <w:szCs w:val="28"/>
        </w:rPr>
        <w:t>"</w:t>
      </w:r>
      <w:r>
        <w:rPr>
          <w:szCs w:val="28"/>
        </w:rPr>
        <w:t> </w:t>
      </w:r>
      <w:r>
        <w:rPr>
          <w:rStyle w:val="Appelnotedebasdep"/>
          <w:szCs w:val="28"/>
        </w:rPr>
        <w:footnoteReference w:id="266"/>
      </w:r>
      <w:r w:rsidRPr="00901F7F">
        <w:rPr>
          <w:szCs w:val="28"/>
        </w:rPr>
        <w:t>. Alors, les cacos firent face les armes à la main à ces nouveaux "maîtres blancs". Ils eurent recours au marronnage, l'ancienne pratique de lutte anticoloni</w:t>
      </w:r>
      <w:r w:rsidRPr="00901F7F">
        <w:rPr>
          <w:szCs w:val="28"/>
        </w:rPr>
        <w:t>a</w:t>
      </w:r>
      <w:r w:rsidRPr="00901F7F">
        <w:rPr>
          <w:szCs w:val="28"/>
        </w:rPr>
        <w:t>le appliquée avec su</w:t>
      </w:r>
      <w:r>
        <w:rPr>
          <w:szCs w:val="28"/>
        </w:rPr>
        <w:t>ccès par les esclaves de Saint-</w:t>
      </w:r>
      <w:r w:rsidRPr="00901F7F">
        <w:rPr>
          <w:szCs w:val="28"/>
        </w:rPr>
        <w:t>Domingue un si</w:t>
      </w:r>
      <w:r w:rsidRPr="00901F7F">
        <w:rPr>
          <w:szCs w:val="28"/>
        </w:rPr>
        <w:t>è</w:t>
      </w:r>
      <w:r w:rsidRPr="00901F7F">
        <w:rPr>
          <w:szCs w:val="28"/>
        </w:rPr>
        <w:t>cle et demi auparavant. Ce sont précisément ces groupes de marrons qui alimentèrent les troupes de Charlemagne Péralte au moment de la s</w:t>
      </w:r>
      <w:r w:rsidRPr="00901F7F">
        <w:rPr>
          <w:szCs w:val="28"/>
        </w:rPr>
        <w:t>e</w:t>
      </w:r>
      <w:r w:rsidRPr="00901F7F">
        <w:rPr>
          <w:szCs w:val="28"/>
        </w:rPr>
        <w:t>conde guerre des cacos.</w:t>
      </w:r>
    </w:p>
    <w:p w:rsidR="004865FE" w:rsidRPr="00901F7F" w:rsidRDefault="004865FE" w:rsidP="004865FE">
      <w:pPr>
        <w:autoSpaceDE w:val="0"/>
        <w:autoSpaceDN w:val="0"/>
        <w:adjustRightInd w:val="0"/>
        <w:spacing w:before="120" w:after="120"/>
        <w:jc w:val="both"/>
        <w:rPr>
          <w:szCs w:val="28"/>
        </w:rPr>
      </w:pPr>
    </w:p>
    <w:p w:rsidR="004865FE" w:rsidRPr="00901F7F" w:rsidRDefault="004865FE" w:rsidP="004865FE">
      <w:pPr>
        <w:pStyle w:val="planche"/>
      </w:pPr>
      <w:bookmarkStart w:id="37" w:name="occupation_pt_3_chap_VII_II"/>
      <w:r>
        <w:t>II.- L’EPOPÉ</w:t>
      </w:r>
      <w:r w:rsidRPr="00901F7F">
        <w:t>E DE</w:t>
      </w:r>
      <w:r>
        <w:br/>
      </w:r>
      <w:r w:rsidRPr="00901F7F">
        <w:t>CHARLEMAGNE PERALTE</w:t>
      </w:r>
    </w:p>
    <w:bookmarkEnd w:id="37"/>
    <w:p w:rsidR="004865FE" w:rsidRPr="00901F7F" w:rsidRDefault="004865FE" w:rsidP="004865FE">
      <w:pPr>
        <w:autoSpaceDE w:val="0"/>
        <w:autoSpaceDN w:val="0"/>
        <w:adjustRightInd w:val="0"/>
        <w:spacing w:before="120" w:after="120"/>
        <w:jc w:val="both"/>
        <w:rPr>
          <w:b/>
          <w:bCs/>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901F7F" w:rsidRDefault="004865FE" w:rsidP="004865FE">
      <w:pPr>
        <w:autoSpaceDE w:val="0"/>
        <w:autoSpaceDN w:val="0"/>
        <w:adjustRightInd w:val="0"/>
        <w:spacing w:before="120" w:after="120"/>
        <w:jc w:val="both"/>
        <w:rPr>
          <w:szCs w:val="28"/>
        </w:rPr>
      </w:pPr>
      <w:r w:rsidRPr="00901F7F">
        <w:rPr>
          <w:szCs w:val="28"/>
        </w:rPr>
        <w:t>Après la prise du Fort-Rivière, les marrons disséminés dans les montagnes ne tardèrent pas à trouver un chef qui cristallisa leurs asp</w:t>
      </w:r>
      <w:r w:rsidRPr="00901F7F">
        <w:rPr>
          <w:szCs w:val="28"/>
        </w:rPr>
        <w:t>i</w:t>
      </w:r>
      <w:r w:rsidRPr="00901F7F">
        <w:rPr>
          <w:szCs w:val="28"/>
        </w:rPr>
        <w:t>rations</w:t>
      </w:r>
      <w:r>
        <w:rPr>
          <w:szCs w:val="28"/>
        </w:rPr>
        <w:t> :</w:t>
      </w:r>
      <w:r w:rsidRPr="00901F7F">
        <w:rPr>
          <w:szCs w:val="28"/>
        </w:rPr>
        <w:t xml:space="preserve"> ce fut Charlemagne Péralte. </w:t>
      </w:r>
    </w:p>
    <w:p w:rsidR="004865FE" w:rsidRPr="00901F7F" w:rsidRDefault="004865FE" w:rsidP="004865FE">
      <w:pPr>
        <w:autoSpaceDE w:val="0"/>
        <w:autoSpaceDN w:val="0"/>
        <w:adjustRightInd w:val="0"/>
        <w:spacing w:before="120" w:after="120"/>
        <w:jc w:val="both"/>
        <w:rPr>
          <w:szCs w:val="28"/>
        </w:rPr>
      </w:pPr>
      <w:r w:rsidRPr="00901F7F">
        <w:rPr>
          <w:szCs w:val="28"/>
        </w:rPr>
        <w:t>Dans une lettre au major général américain, John Russell écrivait</w:t>
      </w:r>
      <w:r>
        <w:rPr>
          <w:szCs w:val="28"/>
        </w:rPr>
        <w:t> :</w:t>
      </w:r>
      <w:r w:rsidRPr="00901F7F">
        <w:rPr>
          <w:szCs w:val="28"/>
        </w:rPr>
        <w:t xml:space="preserve"> "Les bandits qui s'appellent eux-mêmes cacos ou révolutionnaires d</w:t>
      </w:r>
      <w:r w:rsidRPr="00901F7F">
        <w:rPr>
          <w:szCs w:val="28"/>
        </w:rPr>
        <w:t>i</w:t>
      </w:r>
      <w:r w:rsidRPr="00901F7F">
        <w:rPr>
          <w:szCs w:val="28"/>
        </w:rPr>
        <w:t>sent qu'ils mènent la guerre contre les Américains avec l'idée de les chasser de l'île ou de les exterminer"</w:t>
      </w:r>
      <w:r>
        <w:rPr>
          <w:szCs w:val="28"/>
        </w:rPr>
        <w:t> </w:t>
      </w:r>
      <w:r>
        <w:rPr>
          <w:rStyle w:val="Appelnotedebasdep"/>
          <w:szCs w:val="28"/>
        </w:rPr>
        <w:footnoteReference w:id="267"/>
      </w:r>
      <w:r w:rsidRPr="00901F7F">
        <w:rPr>
          <w:szCs w:val="28"/>
        </w:rPr>
        <w:t>. En effet, comme leurs aïeux l'avaient fait auparavant avec les troupes françaises -</w:t>
      </w:r>
      <w:r>
        <w:rPr>
          <w:szCs w:val="28"/>
        </w:rPr>
        <w:t xml:space="preserve"> </w:t>
      </w:r>
      <w:r w:rsidRPr="00901F7F">
        <w:rPr>
          <w:szCs w:val="28"/>
        </w:rPr>
        <w:t>durant la guerre d'indépendance</w:t>
      </w:r>
      <w:r>
        <w:rPr>
          <w:szCs w:val="28"/>
        </w:rPr>
        <w:t xml:space="preserve"> </w:t>
      </w:r>
      <w:r w:rsidRPr="00901F7F">
        <w:rPr>
          <w:szCs w:val="28"/>
        </w:rPr>
        <w:t>[157] -</w:t>
      </w:r>
      <w:r>
        <w:rPr>
          <w:szCs w:val="28"/>
        </w:rPr>
        <w:t xml:space="preserve"> </w:t>
      </w:r>
      <w:r w:rsidRPr="00901F7F">
        <w:rPr>
          <w:szCs w:val="28"/>
        </w:rPr>
        <w:t>ces rebelles étaient résolus à expulser les no</w:t>
      </w:r>
      <w:r w:rsidRPr="00901F7F">
        <w:rPr>
          <w:szCs w:val="28"/>
        </w:rPr>
        <w:t>u</w:t>
      </w:r>
      <w:r w:rsidRPr="00901F7F">
        <w:rPr>
          <w:szCs w:val="28"/>
        </w:rPr>
        <w:t>veaux oppresseurs qui prétendaient annexer le pays. Charlemagne P</w:t>
      </w:r>
      <w:r w:rsidRPr="00901F7F">
        <w:rPr>
          <w:szCs w:val="28"/>
        </w:rPr>
        <w:t>é</w:t>
      </w:r>
      <w:r w:rsidRPr="00901F7F">
        <w:rPr>
          <w:szCs w:val="28"/>
        </w:rPr>
        <w:t>ralte signait tous ses documents de la façon suivante</w:t>
      </w:r>
      <w:r>
        <w:rPr>
          <w:szCs w:val="28"/>
        </w:rPr>
        <w:t> :</w:t>
      </w:r>
      <w:r w:rsidRPr="00901F7F">
        <w:rPr>
          <w:szCs w:val="28"/>
        </w:rPr>
        <w:t xml:space="preserve"> "Chef de l'a</w:t>
      </w:r>
      <w:r w:rsidRPr="00901F7F">
        <w:rPr>
          <w:szCs w:val="28"/>
        </w:rPr>
        <w:t>r</w:t>
      </w:r>
      <w:r w:rsidRPr="00901F7F">
        <w:rPr>
          <w:szCs w:val="28"/>
        </w:rPr>
        <w:t>mée révolutionnaire luttant contre les Américains sur la terre haïtie</w:t>
      </w:r>
      <w:r w:rsidRPr="00901F7F">
        <w:rPr>
          <w:szCs w:val="28"/>
        </w:rPr>
        <w:t>n</w:t>
      </w:r>
      <w:r w:rsidRPr="00901F7F">
        <w:rPr>
          <w:szCs w:val="28"/>
        </w:rPr>
        <w:t>ne"</w:t>
      </w:r>
      <w:r>
        <w:rPr>
          <w:szCs w:val="28"/>
        </w:rPr>
        <w:t> </w:t>
      </w:r>
      <w:r>
        <w:rPr>
          <w:rStyle w:val="Appelnotedebasdep"/>
          <w:szCs w:val="28"/>
        </w:rPr>
        <w:footnoteReference w:id="268"/>
      </w:r>
      <w:r w:rsidRPr="00901F7F">
        <w:rPr>
          <w:szCs w:val="28"/>
        </w:rPr>
        <w:t>.</w:t>
      </w:r>
    </w:p>
    <w:p w:rsidR="004865FE" w:rsidRDefault="004865FE" w:rsidP="004865FE">
      <w:pPr>
        <w:autoSpaceDE w:val="0"/>
        <w:autoSpaceDN w:val="0"/>
        <w:adjustRightInd w:val="0"/>
        <w:spacing w:before="120" w:after="120"/>
        <w:jc w:val="both"/>
        <w:rPr>
          <w:szCs w:val="28"/>
        </w:rPr>
      </w:pPr>
      <w:r w:rsidRPr="00901F7F">
        <w:rPr>
          <w:szCs w:val="28"/>
        </w:rPr>
        <w:t>L'objectif de cette guerre est donc bien défini. L'antiaméricanisme et le nationalisme constituèrent le véritable ciment entre les comba</w:t>
      </w:r>
      <w:r w:rsidRPr="00901F7F">
        <w:rPr>
          <w:szCs w:val="28"/>
        </w:rPr>
        <w:t>t</w:t>
      </w:r>
      <w:r w:rsidRPr="00901F7F">
        <w:rPr>
          <w:szCs w:val="28"/>
        </w:rPr>
        <w:t>tants, puisque leur but était l'expulsion de l’occupant</w:t>
      </w:r>
      <w:r>
        <w:rPr>
          <w:szCs w:val="28"/>
        </w:rPr>
        <w:t> ;</w:t>
      </w:r>
      <w:r w:rsidRPr="00901F7F">
        <w:rPr>
          <w:szCs w:val="28"/>
        </w:rPr>
        <w:t xml:space="preserve"> ainsi, la co</w:t>
      </w:r>
      <w:r w:rsidRPr="00901F7F">
        <w:rPr>
          <w:szCs w:val="28"/>
        </w:rPr>
        <w:t>m</w:t>
      </w:r>
      <w:r w:rsidRPr="00901F7F">
        <w:rPr>
          <w:szCs w:val="28"/>
        </w:rPr>
        <w:t>munauté d'objectifs s'établit plus intimement entre les chefs et la ma</w:t>
      </w:r>
      <w:r w:rsidRPr="00901F7F">
        <w:rPr>
          <w:szCs w:val="28"/>
        </w:rPr>
        <w:t>s</w:t>
      </w:r>
      <w:r w:rsidRPr="00901F7F">
        <w:rPr>
          <w:szCs w:val="28"/>
        </w:rPr>
        <w:t xml:space="preserve">se. </w:t>
      </w:r>
    </w:p>
    <w:p w:rsidR="004865FE" w:rsidRPr="00901F7F" w:rsidRDefault="004865FE" w:rsidP="004865FE">
      <w:pPr>
        <w:autoSpaceDE w:val="0"/>
        <w:autoSpaceDN w:val="0"/>
        <w:adjustRightInd w:val="0"/>
        <w:spacing w:before="120" w:after="120"/>
        <w:jc w:val="both"/>
        <w:rPr>
          <w:szCs w:val="28"/>
        </w:rPr>
      </w:pPr>
    </w:p>
    <w:p w:rsidR="004865FE" w:rsidRPr="00AE3ACD" w:rsidRDefault="004865FE" w:rsidP="004865FE">
      <w:pPr>
        <w:pStyle w:val="a"/>
      </w:pPr>
      <w:r>
        <w:t xml:space="preserve">a) </w:t>
      </w:r>
      <w:r w:rsidRPr="00AE3ACD">
        <w:t xml:space="preserve">Bases politiques et d'organisation du mouvement </w:t>
      </w:r>
    </w:p>
    <w:p w:rsidR="004865FE" w:rsidRDefault="004865FE" w:rsidP="004865FE">
      <w:pPr>
        <w:autoSpaceDE w:val="0"/>
        <w:autoSpaceDN w:val="0"/>
        <w:adjustRightInd w:val="0"/>
        <w:spacing w:before="120" w:after="120"/>
        <w:jc w:val="both"/>
        <w:rPr>
          <w:szCs w:val="28"/>
        </w:rPr>
      </w:pPr>
    </w:p>
    <w:p w:rsidR="004865FE" w:rsidRPr="00901F7F" w:rsidRDefault="004865FE" w:rsidP="004865FE">
      <w:pPr>
        <w:autoSpaceDE w:val="0"/>
        <w:autoSpaceDN w:val="0"/>
        <w:adjustRightInd w:val="0"/>
        <w:spacing w:before="120" w:after="120"/>
        <w:jc w:val="both"/>
        <w:rPr>
          <w:szCs w:val="28"/>
        </w:rPr>
      </w:pPr>
      <w:r w:rsidRPr="00901F7F">
        <w:rPr>
          <w:szCs w:val="28"/>
        </w:rPr>
        <w:t>Plusieurs auteurs se sont laissés aveugler par la passion et ont vu dans l'armée des cacos un ensemble de voyous sans grand mérite. D'après Verschueren, "tous les paresseux et scélérats qui n'avaient rien à perdre et tout à gagner" s'enrôlaient sous la bannière de Péralte. Les officiers américains ont toujours désigné les membres de la rébellion caco du terme de bandits</w:t>
      </w:r>
      <w:r>
        <w:rPr>
          <w:szCs w:val="28"/>
        </w:rPr>
        <w:t> </w:t>
      </w:r>
      <w:r>
        <w:rPr>
          <w:rStyle w:val="Appelnotedebasdep"/>
          <w:szCs w:val="28"/>
        </w:rPr>
        <w:footnoteReference w:id="269"/>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Cependant, il a été établi que le mouvement était composé des "noirs qui vivent dans les montagnes"</w:t>
      </w:r>
      <w:r>
        <w:rPr>
          <w:szCs w:val="28"/>
        </w:rPr>
        <w:t> </w:t>
      </w:r>
      <w:r>
        <w:rPr>
          <w:rStyle w:val="Appelnotedebasdep"/>
          <w:szCs w:val="28"/>
        </w:rPr>
        <w:footnoteReference w:id="270"/>
      </w:r>
      <w:r w:rsidRPr="00901F7F">
        <w:rPr>
          <w:szCs w:val="28"/>
        </w:rPr>
        <w:t xml:space="preserve">, qui se soulevèrent, menacés dans leurs biens et leur liberté, </w:t>
      </w:r>
      <w:r>
        <w:rPr>
          <w:szCs w:val="28"/>
        </w:rPr>
        <w:t>[1</w:t>
      </w:r>
      <w:r w:rsidRPr="00901F7F">
        <w:rPr>
          <w:szCs w:val="28"/>
        </w:rPr>
        <w:t>5</w:t>
      </w:r>
      <w:r>
        <w:rPr>
          <w:szCs w:val="28"/>
        </w:rPr>
        <w:t>8</w:t>
      </w:r>
      <w:r w:rsidRPr="00901F7F">
        <w:rPr>
          <w:szCs w:val="28"/>
        </w:rPr>
        <w:t>]</w:t>
      </w:r>
      <w:r>
        <w:rPr>
          <w:szCs w:val="28"/>
        </w:rPr>
        <w:t xml:space="preserve"> </w:t>
      </w:r>
      <w:r w:rsidRPr="00901F7F">
        <w:rPr>
          <w:szCs w:val="28"/>
        </w:rPr>
        <w:t>comme les paysans du Nord, de l'Artibonite et d'une partie du Nord-Est.</w:t>
      </w:r>
    </w:p>
    <w:p w:rsidR="004865FE" w:rsidRPr="00901F7F" w:rsidRDefault="004865FE" w:rsidP="004865FE">
      <w:pPr>
        <w:autoSpaceDE w:val="0"/>
        <w:autoSpaceDN w:val="0"/>
        <w:adjustRightInd w:val="0"/>
        <w:spacing w:before="120" w:after="120"/>
        <w:jc w:val="both"/>
        <w:rPr>
          <w:szCs w:val="28"/>
        </w:rPr>
      </w:pPr>
      <w:r w:rsidRPr="00901F7F">
        <w:rPr>
          <w:szCs w:val="28"/>
        </w:rPr>
        <w:t>Il est significatif que le centre du mouvement ait été le Nord et l'Artibonite, régions des grandes propriétés qui prospérèrent durant l'époque coloniale et esclavagiste. Les fiefs établis par Christophe (1806-1820) donnèrent lieu à une structure agraire autoritaire et d'e</w:t>
      </w:r>
      <w:r w:rsidRPr="00901F7F">
        <w:rPr>
          <w:szCs w:val="28"/>
        </w:rPr>
        <w:t>x</w:t>
      </w:r>
      <w:r w:rsidRPr="00901F7F">
        <w:rPr>
          <w:szCs w:val="28"/>
        </w:rPr>
        <w:t>ploitation intense de la paysannerie. Après un siècle d'évolution nati</w:t>
      </w:r>
      <w:r w:rsidRPr="00901F7F">
        <w:rPr>
          <w:szCs w:val="28"/>
        </w:rPr>
        <w:t>o</w:t>
      </w:r>
      <w:r w:rsidRPr="00901F7F">
        <w:rPr>
          <w:szCs w:val="28"/>
        </w:rPr>
        <w:t>nale, cette partie du pays resta profondément enracinée dans le mode de production féodal. Il s'ensuivit que, dans les rapports sociaux de production, de fortes contradictions continuèrent à se manifester entre les propriétaires de la terre, les métayers et les paysans sans terre.</w:t>
      </w:r>
    </w:p>
    <w:p w:rsidR="004865FE" w:rsidRPr="00901F7F" w:rsidRDefault="004865FE" w:rsidP="004865FE">
      <w:pPr>
        <w:autoSpaceDE w:val="0"/>
        <w:autoSpaceDN w:val="0"/>
        <w:adjustRightInd w:val="0"/>
        <w:spacing w:before="120" w:after="120"/>
        <w:jc w:val="both"/>
        <w:rPr>
          <w:szCs w:val="28"/>
        </w:rPr>
      </w:pPr>
      <w:r w:rsidRPr="00901F7F">
        <w:rPr>
          <w:szCs w:val="28"/>
        </w:rPr>
        <w:t>Avec l'occupation, les propriétaires terriens se placèrent sous les ordres du capital yankee, s'efforçant de vendre ou de louer leurs terres aux hommes d'affaires. De 1915 à 1918, plusieurs compagnies s'étaient déjà installées ou faisaient des démarches pour louer des te</w:t>
      </w:r>
      <w:r w:rsidRPr="00901F7F">
        <w:rPr>
          <w:szCs w:val="28"/>
        </w:rPr>
        <w:t>r</w:t>
      </w:r>
      <w:r w:rsidRPr="00901F7F">
        <w:rPr>
          <w:szCs w:val="28"/>
        </w:rPr>
        <w:t>res dans le Nord. Les petits propriétaires de ces zones, les métayers, étaient déplacés ou se sentaient menacés.</w:t>
      </w:r>
    </w:p>
    <w:p w:rsidR="004865FE" w:rsidRPr="00901F7F" w:rsidRDefault="004865FE" w:rsidP="004865FE">
      <w:pPr>
        <w:autoSpaceDE w:val="0"/>
        <w:autoSpaceDN w:val="0"/>
        <w:adjustRightInd w:val="0"/>
        <w:spacing w:before="120" w:after="120"/>
        <w:jc w:val="both"/>
        <w:rPr>
          <w:szCs w:val="28"/>
        </w:rPr>
      </w:pPr>
      <w:r w:rsidRPr="00901F7F">
        <w:rPr>
          <w:szCs w:val="28"/>
        </w:rPr>
        <w:t>Le gros des troupes de Charlemagne Péralte fut recruté au sein des masses, victimes de la situation agraire en vigueur depuis un siècle et de l'impact de l'occupation étrangère. Ainsi, dans les régions d'opér</w:t>
      </w:r>
      <w:r w:rsidRPr="00901F7F">
        <w:rPr>
          <w:szCs w:val="28"/>
        </w:rPr>
        <w:t>a</w:t>
      </w:r>
      <w:r w:rsidRPr="00901F7F">
        <w:rPr>
          <w:szCs w:val="28"/>
        </w:rPr>
        <w:t>tion des rebelles, le fort sentiment nationaliste et la prise de conscie</w:t>
      </w:r>
      <w:r w:rsidRPr="00901F7F">
        <w:rPr>
          <w:szCs w:val="28"/>
        </w:rPr>
        <w:t>n</w:t>
      </w:r>
      <w:r w:rsidRPr="00901F7F">
        <w:rPr>
          <w:szCs w:val="28"/>
        </w:rPr>
        <w:t>ce des problèmes nationaux avaient des racines économiques profo</w:t>
      </w:r>
      <w:r w:rsidRPr="00901F7F">
        <w:rPr>
          <w:szCs w:val="28"/>
        </w:rPr>
        <w:t>n</w:t>
      </w:r>
      <w:r w:rsidRPr="00901F7F">
        <w:rPr>
          <w:szCs w:val="28"/>
        </w:rPr>
        <w:t>des. Et surtout le rétablissement du régime de la corvée et de ses grands abus faisaient naître l'idée du retour à l'esclavage</w:t>
      </w:r>
      <w:r>
        <w:rPr>
          <w:szCs w:val="28"/>
        </w:rPr>
        <w:t> </w:t>
      </w:r>
      <w:r>
        <w:rPr>
          <w:rStyle w:val="Appelnotedebasdep"/>
          <w:szCs w:val="28"/>
        </w:rPr>
        <w:footnoteReference w:id="271"/>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Ainsi, des conditions objectives telles que les expropriations agra</w:t>
      </w:r>
      <w:r w:rsidRPr="00901F7F">
        <w:rPr>
          <w:szCs w:val="28"/>
        </w:rPr>
        <w:t>i</w:t>
      </w:r>
      <w:r w:rsidRPr="00901F7F">
        <w:rPr>
          <w:szCs w:val="28"/>
        </w:rPr>
        <w:t>res, l'arbitraire, le travail forcé, la faim, poussaient</w:t>
      </w:r>
      <w:r>
        <w:rPr>
          <w:szCs w:val="28"/>
        </w:rPr>
        <w:t xml:space="preserve"> </w:t>
      </w:r>
      <w:r w:rsidRPr="00901F7F">
        <w:rPr>
          <w:szCs w:val="28"/>
        </w:rPr>
        <w:t xml:space="preserve">[159] les paysans à la lutte. </w:t>
      </w:r>
      <w:r>
        <w:rPr>
          <w:szCs w:val="28"/>
        </w:rPr>
        <w:t>À</w:t>
      </w:r>
      <w:r w:rsidRPr="00901F7F">
        <w:rPr>
          <w:szCs w:val="28"/>
        </w:rPr>
        <w:t xml:space="preserve"> ces causes s'ajouta le resse</w:t>
      </w:r>
      <w:r w:rsidRPr="00901F7F">
        <w:rPr>
          <w:szCs w:val="28"/>
        </w:rPr>
        <w:t>n</w:t>
      </w:r>
      <w:r w:rsidRPr="00901F7F">
        <w:rPr>
          <w:szCs w:val="28"/>
        </w:rPr>
        <w:t>timent populaire à l'égard des "blancs"</w:t>
      </w:r>
      <w:r>
        <w:rPr>
          <w:szCs w:val="28"/>
        </w:rPr>
        <w:t> </w:t>
      </w:r>
      <w:r>
        <w:rPr>
          <w:rStyle w:val="Appelnotedebasdep"/>
          <w:szCs w:val="28"/>
        </w:rPr>
        <w:footnoteReference w:id="272"/>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Plusieurs citadins, sans participer à la lutte active, sympathisaient avec la résistance</w:t>
      </w:r>
      <w:r>
        <w:rPr>
          <w:szCs w:val="28"/>
        </w:rPr>
        <w:t> </w:t>
      </w:r>
      <w:r>
        <w:rPr>
          <w:rStyle w:val="Appelnotedebasdep"/>
          <w:szCs w:val="28"/>
        </w:rPr>
        <w:footnoteReference w:id="273"/>
      </w:r>
      <w:r w:rsidRPr="00901F7F">
        <w:rPr>
          <w:szCs w:val="28"/>
        </w:rPr>
        <w:t>. D'après H. P. Davis, Charlemagne parvint à ra</w:t>
      </w:r>
      <w:r w:rsidRPr="00901F7F">
        <w:rPr>
          <w:szCs w:val="28"/>
        </w:rPr>
        <w:t>l</w:t>
      </w:r>
      <w:r w:rsidRPr="00901F7F">
        <w:rPr>
          <w:szCs w:val="28"/>
        </w:rPr>
        <w:t>lier à sa cause tous les chefs du Nord et les politiciens des villages et des villes</w:t>
      </w:r>
      <w:r>
        <w:rPr>
          <w:szCs w:val="28"/>
        </w:rPr>
        <w:t> </w:t>
      </w:r>
      <w:r>
        <w:rPr>
          <w:rStyle w:val="Appelnotedebasdep"/>
          <w:szCs w:val="28"/>
        </w:rPr>
        <w:footnoteReference w:id="274"/>
      </w:r>
      <w:r w:rsidRPr="00901F7F">
        <w:rPr>
          <w:szCs w:val="28"/>
        </w:rPr>
        <w:t>. Le mouvement gagna même la sympathie de plusieurs fon</w:t>
      </w:r>
      <w:r w:rsidRPr="00901F7F">
        <w:rPr>
          <w:szCs w:val="28"/>
        </w:rPr>
        <w:t>c</w:t>
      </w:r>
      <w:r w:rsidRPr="00901F7F">
        <w:rPr>
          <w:szCs w:val="28"/>
        </w:rPr>
        <w:t>tionnaires qui désiraient aussi le départ des Américains.</w:t>
      </w:r>
    </w:p>
    <w:p w:rsidR="004865FE" w:rsidRPr="00901F7F" w:rsidRDefault="004865FE" w:rsidP="004865FE">
      <w:pPr>
        <w:autoSpaceDE w:val="0"/>
        <w:autoSpaceDN w:val="0"/>
        <w:adjustRightInd w:val="0"/>
        <w:spacing w:before="120" w:after="120"/>
        <w:jc w:val="both"/>
        <w:rPr>
          <w:szCs w:val="28"/>
        </w:rPr>
      </w:pPr>
      <w:r w:rsidRPr="00901F7F">
        <w:rPr>
          <w:szCs w:val="28"/>
        </w:rPr>
        <w:t>Le secteur non paysan, était composé en grande partie par des n</w:t>
      </w:r>
      <w:r w:rsidRPr="00901F7F">
        <w:rPr>
          <w:szCs w:val="28"/>
        </w:rPr>
        <w:t>a</w:t>
      </w:r>
      <w:r w:rsidRPr="00901F7F">
        <w:rPr>
          <w:szCs w:val="28"/>
        </w:rPr>
        <w:t>tionalistes qui luttaient avec la plume contre l'occupant</w:t>
      </w:r>
      <w:r>
        <w:rPr>
          <w:szCs w:val="28"/>
        </w:rPr>
        <w:t> ;</w:t>
      </w:r>
      <w:r w:rsidRPr="00901F7F">
        <w:rPr>
          <w:szCs w:val="28"/>
        </w:rPr>
        <w:t xml:space="preserve"> il en fut de même de certains politiciens traditionnels qui s'empressèrent de man</w:t>
      </w:r>
      <w:r w:rsidRPr="00901F7F">
        <w:rPr>
          <w:szCs w:val="28"/>
        </w:rPr>
        <w:t>i</w:t>
      </w:r>
      <w:r w:rsidRPr="00901F7F">
        <w:rPr>
          <w:szCs w:val="28"/>
        </w:rPr>
        <w:t>fester leur sympathie au mouvement et de lui prodiguer des avis, une aide technique et de</w:t>
      </w:r>
      <w:r>
        <w:rPr>
          <w:szCs w:val="28"/>
        </w:rPr>
        <w:t>s conseils. Ils pensaient peut-</w:t>
      </w:r>
      <w:r w:rsidRPr="00901F7F">
        <w:rPr>
          <w:szCs w:val="28"/>
        </w:rPr>
        <w:t>être pouvoir l'explo</w:t>
      </w:r>
      <w:r w:rsidRPr="00901F7F">
        <w:rPr>
          <w:szCs w:val="28"/>
        </w:rPr>
        <w:t>i</w:t>
      </w:r>
      <w:r w:rsidRPr="00901F7F">
        <w:rPr>
          <w:szCs w:val="28"/>
        </w:rPr>
        <w:t>ter avec succès dans un avenir politique plus favorable pour eux.</w:t>
      </w:r>
    </w:p>
    <w:p w:rsidR="004865FE" w:rsidRDefault="004865FE" w:rsidP="004865FE">
      <w:pPr>
        <w:autoSpaceDE w:val="0"/>
        <w:autoSpaceDN w:val="0"/>
        <w:adjustRightInd w:val="0"/>
        <w:spacing w:before="120" w:after="120"/>
        <w:jc w:val="both"/>
        <w:rPr>
          <w:szCs w:val="28"/>
        </w:rPr>
      </w:pPr>
      <w:r w:rsidRPr="00901F7F">
        <w:rPr>
          <w:szCs w:val="28"/>
        </w:rPr>
        <w:t>Quelques étrangers adoptèrent cette dernière perspective, partic</w:t>
      </w:r>
      <w:r w:rsidRPr="00901F7F">
        <w:rPr>
          <w:szCs w:val="28"/>
        </w:rPr>
        <w:t>u</w:t>
      </w:r>
      <w:r w:rsidRPr="00901F7F">
        <w:rPr>
          <w:szCs w:val="28"/>
        </w:rPr>
        <w:t>lièrement des Anglais et des Allemands dont les intérêts économiques avaient été lésés. Ils virent avec satisfaction le développement et l'e</w:t>
      </w:r>
      <w:r w:rsidRPr="00901F7F">
        <w:rPr>
          <w:szCs w:val="28"/>
        </w:rPr>
        <w:t>x</w:t>
      </w:r>
      <w:r w:rsidRPr="00901F7F">
        <w:rPr>
          <w:szCs w:val="28"/>
        </w:rPr>
        <w:t>tension du mouvement. Ils fournirent une aide économique, des v</w:t>
      </w:r>
      <w:r w:rsidRPr="00901F7F">
        <w:rPr>
          <w:szCs w:val="28"/>
        </w:rPr>
        <w:t>i</w:t>
      </w:r>
      <w:r w:rsidRPr="00901F7F">
        <w:rPr>
          <w:szCs w:val="28"/>
        </w:rPr>
        <w:t>vres, des munitions, des informations de caractère militaire parfois inestimables, comme la disposition des troupes dans la capitale, etc.</w:t>
      </w:r>
      <w:r>
        <w:rPr>
          <w:szCs w:val="28"/>
        </w:rPr>
        <w:t> </w:t>
      </w:r>
      <w:r>
        <w:rPr>
          <w:rStyle w:val="Appelnotedebasdep"/>
          <w:szCs w:val="28"/>
        </w:rPr>
        <w:footnoteReference w:id="275"/>
      </w:r>
      <w:r>
        <w:rPr>
          <w:szCs w:val="28"/>
        </w:rPr>
        <w:t>.</w:t>
      </w:r>
    </w:p>
    <w:p w:rsidR="004865FE" w:rsidRPr="00901F7F" w:rsidRDefault="004865FE" w:rsidP="004865FE">
      <w:pPr>
        <w:autoSpaceDE w:val="0"/>
        <w:autoSpaceDN w:val="0"/>
        <w:adjustRightInd w:val="0"/>
        <w:spacing w:before="120" w:after="120"/>
        <w:jc w:val="both"/>
        <w:rPr>
          <w:i/>
          <w:iCs/>
          <w:szCs w:val="28"/>
        </w:rPr>
      </w:pPr>
      <w:r w:rsidRPr="00901F7F">
        <w:rPr>
          <w:szCs w:val="28"/>
        </w:rPr>
        <w:t>[160]</w:t>
      </w:r>
    </w:p>
    <w:p w:rsidR="004865FE" w:rsidRPr="00901F7F" w:rsidRDefault="004865FE" w:rsidP="004865FE">
      <w:pPr>
        <w:autoSpaceDE w:val="0"/>
        <w:autoSpaceDN w:val="0"/>
        <w:adjustRightInd w:val="0"/>
        <w:spacing w:before="120" w:after="120"/>
        <w:jc w:val="both"/>
        <w:rPr>
          <w:szCs w:val="28"/>
        </w:rPr>
      </w:pPr>
      <w:r w:rsidRPr="00901F7F">
        <w:rPr>
          <w:i/>
          <w:iCs/>
          <w:szCs w:val="28"/>
        </w:rPr>
        <w:t>Les dirigeants du mouvement.</w:t>
      </w:r>
      <w:r w:rsidRPr="00901F7F">
        <w:rPr>
          <w:szCs w:val="28"/>
        </w:rPr>
        <w:t xml:space="preserve"> A côté de Charlemagne Péralte lu</w:t>
      </w:r>
      <w:r w:rsidRPr="00901F7F">
        <w:rPr>
          <w:szCs w:val="28"/>
        </w:rPr>
        <w:t>t</w:t>
      </w:r>
      <w:r w:rsidRPr="00901F7F">
        <w:rPr>
          <w:szCs w:val="28"/>
        </w:rPr>
        <w:t>tèrent ses frères Saül et Saint-Rémy Péralte. Benoît Batraville, un ma</w:t>
      </w:r>
      <w:r w:rsidRPr="00901F7F">
        <w:rPr>
          <w:szCs w:val="28"/>
        </w:rPr>
        <w:t>î</w:t>
      </w:r>
      <w:r w:rsidRPr="00901F7F">
        <w:rPr>
          <w:szCs w:val="28"/>
        </w:rPr>
        <w:t>tre d'école rurale, fut son principal lieutenant.</w:t>
      </w:r>
    </w:p>
    <w:p w:rsidR="004865FE" w:rsidRPr="00901F7F" w:rsidRDefault="004865FE" w:rsidP="004865FE">
      <w:pPr>
        <w:autoSpaceDE w:val="0"/>
        <w:autoSpaceDN w:val="0"/>
        <w:adjustRightInd w:val="0"/>
        <w:spacing w:before="120" w:after="120"/>
        <w:jc w:val="both"/>
        <w:rPr>
          <w:szCs w:val="28"/>
        </w:rPr>
      </w:pPr>
      <w:r w:rsidRPr="00901F7F">
        <w:rPr>
          <w:szCs w:val="28"/>
        </w:rPr>
        <w:t>Nous n'avons pas de documents pour établir une biographie détai</w:t>
      </w:r>
      <w:r w:rsidRPr="00901F7F">
        <w:rPr>
          <w:szCs w:val="28"/>
        </w:rPr>
        <w:t>l</w:t>
      </w:r>
      <w:r w:rsidRPr="00901F7F">
        <w:rPr>
          <w:szCs w:val="28"/>
        </w:rPr>
        <w:t>lée du chef. Charlemagne était membre d'une famille influente du Pl</w:t>
      </w:r>
      <w:r w:rsidRPr="00901F7F">
        <w:rPr>
          <w:szCs w:val="28"/>
        </w:rPr>
        <w:t>a</w:t>
      </w:r>
      <w:r w:rsidRPr="00901F7F">
        <w:rPr>
          <w:szCs w:val="28"/>
        </w:rPr>
        <w:t>teau Central, de Hinche. Il avait fait ses études primaires dans sa ville natale et ses études secondaires à l'institution Saint-Louis de Gonz</w:t>
      </w:r>
      <w:r w:rsidRPr="00901F7F">
        <w:rPr>
          <w:szCs w:val="28"/>
        </w:rPr>
        <w:t>a</w:t>
      </w:r>
      <w:r>
        <w:rPr>
          <w:szCs w:val="28"/>
        </w:rPr>
        <w:t>gue de Port-</w:t>
      </w:r>
      <w:r w:rsidRPr="00901F7F">
        <w:rPr>
          <w:szCs w:val="28"/>
        </w:rPr>
        <w:t>au-Prince (institution fréquentée en majorité par des e</w:t>
      </w:r>
      <w:r w:rsidRPr="00901F7F">
        <w:rPr>
          <w:szCs w:val="28"/>
        </w:rPr>
        <w:t>n</w:t>
      </w:r>
      <w:r w:rsidRPr="00901F7F">
        <w:rPr>
          <w:szCs w:val="28"/>
        </w:rPr>
        <w:t>fants de l'élite). L'année 1915 le trouva dans les rangs de l'armée.</w:t>
      </w:r>
    </w:p>
    <w:p w:rsidR="004865FE" w:rsidRPr="00901F7F" w:rsidRDefault="004865FE" w:rsidP="004865FE">
      <w:pPr>
        <w:autoSpaceDE w:val="0"/>
        <w:autoSpaceDN w:val="0"/>
        <w:adjustRightInd w:val="0"/>
        <w:spacing w:before="120" w:after="120"/>
        <w:jc w:val="both"/>
        <w:rPr>
          <w:szCs w:val="28"/>
        </w:rPr>
      </w:pPr>
      <w:r w:rsidRPr="00901F7F">
        <w:rPr>
          <w:szCs w:val="28"/>
        </w:rPr>
        <w:t>Nous ne pouvons déterminer les circonstances qui convergèrent dans la formation de sa personnalité ni les influences qui seraient i</w:t>
      </w:r>
      <w:r w:rsidRPr="00901F7F">
        <w:rPr>
          <w:szCs w:val="28"/>
        </w:rPr>
        <w:t>n</w:t>
      </w:r>
      <w:r w:rsidRPr="00901F7F">
        <w:rPr>
          <w:szCs w:val="28"/>
        </w:rPr>
        <w:t>tervenues dans sa conduite. Cependant, un facteur que nous ne devons pas sous-estimer joua un rôle déterminant dans son attitude</w:t>
      </w:r>
      <w:r>
        <w:rPr>
          <w:szCs w:val="28"/>
        </w:rPr>
        <w:t> :</w:t>
      </w:r>
      <w:r w:rsidRPr="00901F7F">
        <w:rPr>
          <w:szCs w:val="28"/>
        </w:rPr>
        <w:t xml:space="preserve"> son pr</w:t>
      </w:r>
      <w:r w:rsidRPr="00901F7F">
        <w:rPr>
          <w:szCs w:val="28"/>
        </w:rPr>
        <w:t>o</w:t>
      </w:r>
      <w:r w:rsidRPr="00901F7F">
        <w:rPr>
          <w:szCs w:val="28"/>
        </w:rPr>
        <w:t>fond patriotisme et son nationalisme. Les faits prouvent qu'il rejeta les conceptions en vogue à l'époque. D'une part, il n'agit pas comme les vieux féodaux qui utilisaient les cacos comme des "faiseurs de prés</w:t>
      </w:r>
      <w:r w:rsidRPr="00901F7F">
        <w:rPr>
          <w:szCs w:val="28"/>
        </w:rPr>
        <w:t>i</w:t>
      </w:r>
      <w:r w:rsidRPr="00901F7F">
        <w:rPr>
          <w:szCs w:val="28"/>
        </w:rPr>
        <w:t>dents"</w:t>
      </w:r>
      <w:r>
        <w:rPr>
          <w:szCs w:val="28"/>
        </w:rPr>
        <w:t> ;</w:t>
      </w:r>
      <w:r w:rsidRPr="00901F7F">
        <w:rPr>
          <w:szCs w:val="28"/>
        </w:rPr>
        <w:t xml:space="preserve"> d'autre part, il ne vit pas en eux -</w:t>
      </w:r>
      <w:r>
        <w:rPr>
          <w:szCs w:val="28"/>
        </w:rPr>
        <w:t xml:space="preserve"> </w:t>
      </w:r>
      <w:r w:rsidRPr="00901F7F">
        <w:rPr>
          <w:szCs w:val="28"/>
        </w:rPr>
        <w:t>comme c'était l'opinion de l'élite -</w:t>
      </w:r>
      <w:r>
        <w:rPr>
          <w:szCs w:val="28"/>
        </w:rPr>
        <w:t xml:space="preserve"> </w:t>
      </w:r>
      <w:r w:rsidRPr="00901F7F">
        <w:rPr>
          <w:szCs w:val="28"/>
        </w:rPr>
        <w:t>une masse amorphe, incapable. Son mouvement fut avant tout, un mouvement populaire.</w:t>
      </w:r>
    </w:p>
    <w:p w:rsidR="004865FE" w:rsidRDefault="004865FE" w:rsidP="004865FE">
      <w:pPr>
        <w:autoSpaceDE w:val="0"/>
        <w:autoSpaceDN w:val="0"/>
        <w:adjustRightInd w:val="0"/>
        <w:spacing w:before="120" w:after="120"/>
        <w:jc w:val="both"/>
        <w:rPr>
          <w:szCs w:val="28"/>
        </w:rPr>
      </w:pPr>
      <w:r w:rsidRPr="00901F7F">
        <w:rPr>
          <w:szCs w:val="28"/>
        </w:rPr>
        <w:t>Lorsque se produisit le débarquement des troupes d'invasion, Cha</w:t>
      </w:r>
      <w:r w:rsidRPr="00901F7F">
        <w:rPr>
          <w:szCs w:val="28"/>
        </w:rPr>
        <w:t>r</w:t>
      </w:r>
      <w:r w:rsidRPr="00901F7F">
        <w:rPr>
          <w:szCs w:val="28"/>
        </w:rPr>
        <w:t>lemagne, commandant du district de Léogane, refusa de livrer la ville à l'occupant</w:t>
      </w:r>
      <w:r>
        <w:rPr>
          <w:szCs w:val="28"/>
        </w:rPr>
        <w:t> </w:t>
      </w:r>
      <w:r>
        <w:rPr>
          <w:rStyle w:val="Appelnotedebasdep"/>
          <w:szCs w:val="28"/>
        </w:rPr>
        <w:footnoteReference w:id="276"/>
      </w:r>
      <w:r w:rsidRPr="00901F7F">
        <w:rPr>
          <w:szCs w:val="28"/>
        </w:rPr>
        <w:t>. Il avait 31 ans à cette époque et une réputation de vai</w:t>
      </w:r>
      <w:r w:rsidRPr="00901F7F">
        <w:rPr>
          <w:szCs w:val="28"/>
        </w:rPr>
        <w:t>l</w:t>
      </w:r>
      <w:r w:rsidRPr="00901F7F">
        <w:rPr>
          <w:szCs w:val="28"/>
        </w:rPr>
        <w:t>lance et de patriotisme indomptable. "Il avait une telle haine à l'égard de l'envahisseur qu'elle ne prendrait fin qu'à sa mort"</w:t>
      </w:r>
      <w:r>
        <w:rPr>
          <w:szCs w:val="28"/>
        </w:rPr>
        <w:t> </w:t>
      </w:r>
      <w:r>
        <w:rPr>
          <w:rStyle w:val="Appelnotedebasdep"/>
          <w:szCs w:val="28"/>
        </w:rPr>
        <w:footnoteReference w:id="277"/>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[161]</w:t>
      </w:r>
    </w:p>
    <w:p w:rsidR="004865FE" w:rsidRPr="00901F7F" w:rsidRDefault="004865FE" w:rsidP="004865FE">
      <w:pPr>
        <w:autoSpaceDE w:val="0"/>
        <w:autoSpaceDN w:val="0"/>
        <w:adjustRightInd w:val="0"/>
        <w:spacing w:before="120" w:after="120"/>
        <w:jc w:val="both"/>
        <w:rPr>
          <w:szCs w:val="28"/>
        </w:rPr>
      </w:pPr>
      <w:r w:rsidRPr="00901F7F">
        <w:rPr>
          <w:szCs w:val="28"/>
        </w:rPr>
        <w:t>Le 11 octobre 1916, avec ses frères Saül et Saint-Rémy et 60 hommes presque sans armes, Charlemagne Péralte attaqua la maison du capitaine Doxey, commandant de Hinche. L'attaque fut repoussée, les chefs arrêtés et Charlemagne condamné à 5 ans de travaux forcés par un tribunal prévôtal.</w:t>
      </w:r>
    </w:p>
    <w:p w:rsidR="004865FE" w:rsidRPr="00901F7F" w:rsidRDefault="004865FE" w:rsidP="004865FE">
      <w:pPr>
        <w:autoSpaceDE w:val="0"/>
        <w:autoSpaceDN w:val="0"/>
        <w:adjustRightInd w:val="0"/>
        <w:spacing w:before="120" w:after="120"/>
        <w:jc w:val="both"/>
        <w:rPr>
          <w:szCs w:val="28"/>
        </w:rPr>
      </w:pPr>
      <w:r w:rsidRPr="00901F7F">
        <w:rPr>
          <w:szCs w:val="28"/>
        </w:rPr>
        <w:t xml:space="preserve">Il subit les affres de la prison. Il tua un </w:t>
      </w:r>
      <w:r w:rsidRPr="00901F7F">
        <w:rPr>
          <w:i/>
          <w:iCs/>
          <w:szCs w:val="28"/>
        </w:rPr>
        <w:t>marine</w:t>
      </w:r>
      <w:r w:rsidRPr="00901F7F">
        <w:rPr>
          <w:szCs w:val="28"/>
        </w:rPr>
        <w:t xml:space="preserve"> qui le frappa parce qu'il refusait de nettoyer les latrines et il fut sévèrement puni... Dans la prison même, il ne cessait de prêcher la résistance à l'ennemi et le r</w:t>
      </w:r>
      <w:r w:rsidRPr="00901F7F">
        <w:rPr>
          <w:szCs w:val="28"/>
        </w:rPr>
        <w:t>e</w:t>
      </w:r>
      <w:r w:rsidRPr="00901F7F">
        <w:rPr>
          <w:szCs w:val="28"/>
        </w:rPr>
        <w:t>cours aux armes pour libérer le pays. Le 3 septembre 1917, il réussit à convaincre la sentinelle de garde de fuir avec lui dans les montagnes pour déclencher la lutte.</w:t>
      </w:r>
    </w:p>
    <w:p w:rsidR="004865FE" w:rsidRPr="00901F7F" w:rsidRDefault="004865FE" w:rsidP="004865FE">
      <w:pPr>
        <w:autoSpaceDE w:val="0"/>
        <w:autoSpaceDN w:val="0"/>
        <w:adjustRightInd w:val="0"/>
        <w:spacing w:before="120" w:after="120"/>
        <w:jc w:val="both"/>
        <w:rPr>
          <w:szCs w:val="28"/>
        </w:rPr>
      </w:pPr>
      <w:r w:rsidRPr="00901F7F">
        <w:rPr>
          <w:szCs w:val="28"/>
        </w:rPr>
        <w:t>Péralte, une fois dans les montagnes, rejoignit ses anciens partisans de l'attaque de Hinche et rallia les marrons qui y étaient disséminés. Il s'y retrancha et y organisa son armée. Il se révéla un grand chef. Il créa un cabinet, nomma des généraux</w:t>
      </w:r>
      <w:r>
        <w:rPr>
          <w:szCs w:val="28"/>
        </w:rPr>
        <w:t> </w:t>
      </w:r>
      <w:r>
        <w:rPr>
          <w:rStyle w:val="Appelnotedebasdep"/>
          <w:szCs w:val="28"/>
        </w:rPr>
        <w:footnoteReference w:id="278"/>
      </w:r>
      <w:r w:rsidRPr="00901F7F">
        <w:rPr>
          <w:szCs w:val="28"/>
        </w:rPr>
        <w:t xml:space="preserve"> et put compter sur un vérit</w:t>
      </w:r>
      <w:r w:rsidRPr="00901F7F">
        <w:rPr>
          <w:szCs w:val="28"/>
        </w:rPr>
        <w:t>a</w:t>
      </w:r>
      <w:r w:rsidRPr="00901F7F">
        <w:rPr>
          <w:szCs w:val="28"/>
        </w:rPr>
        <w:t>ble état-major. Il avait le Nord sous son autorité personnelle, Batravi</w:t>
      </w:r>
      <w:r w:rsidRPr="00901F7F">
        <w:rPr>
          <w:szCs w:val="28"/>
        </w:rPr>
        <w:t>l</w:t>
      </w:r>
      <w:r w:rsidRPr="00901F7F">
        <w:rPr>
          <w:szCs w:val="28"/>
        </w:rPr>
        <w:t>le contrôlait le Plateau Central. Peu à peu, chaque localité eut ses chefs, responsables de la guerre dans la région sous sa juridiction. De nombreux paysans démontrèrent leurs capacités naturelles et devi</w:t>
      </w:r>
      <w:r w:rsidRPr="00901F7F">
        <w:rPr>
          <w:szCs w:val="28"/>
        </w:rPr>
        <w:t>n</w:t>
      </w:r>
      <w:r w:rsidRPr="00901F7F">
        <w:rPr>
          <w:szCs w:val="28"/>
        </w:rPr>
        <w:t>rent des chefs et de grands stratèges. Tel fut le cas d'Estraville, Oliver, Ectr</w:t>
      </w:r>
      <w:r w:rsidRPr="00901F7F">
        <w:rPr>
          <w:szCs w:val="28"/>
        </w:rPr>
        <w:t>a</w:t>
      </w:r>
      <w:r w:rsidRPr="00901F7F">
        <w:rPr>
          <w:szCs w:val="28"/>
        </w:rPr>
        <w:t>ville, Papillon, Adhémar Francisma, etc.</w:t>
      </w:r>
    </w:p>
    <w:p w:rsidR="004865FE" w:rsidRPr="00901F7F" w:rsidRDefault="004865FE" w:rsidP="004865FE">
      <w:pPr>
        <w:autoSpaceDE w:val="0"/>
        <w:autoSpaceDN w:val="0"/>
        <w:adjustRightInd w:val="0"/>
        <w:spacing w:before="120" w:after="120"/>
        <w:jc w:val="both"/>
        <w:rPr>
          <w:szCs w:val="28"/>
        </w:rPr>
      </w:pPr>
      <w:r w:rsidRPr="00901F7F">
        <w:rPr>
          <w:szCs w:val="28"/>
        </w:rPr>
        <w:t>Le mouvement était enraciné dans le peuple, il parvint à adopter une méthode de combat qui réussit à tromper la vigilance de l'ennemi. "Les tambours envoyaient des messages à une centaine de mille ou plus, presque aussi vite</w:t>
      </w:r>
      <w:r>
        <w:rPr>
          <w:szCs w:val="28"/>
        </w:rPr>
        <w:t xml:space="preserve"> </w:t>
      </w:r>
      <w:r w:rsidRPr="00901F7F">
        <w:rPr>
          <w:szCs w:val="28"/>
        </w:rPr>
        <w:t>[16</w:t>
      </w:r>
      <w:r>
        <w:rPr>
          <w:szCs w:val="28"/>
        </w:rPr>
        <w:t>2</w:t>
      </w:r>
      <w:r w:rsidRPr="00901F7F">
        <w:rPr>
          <w:szCs w:val="28"/>
        </w:rPr>
        <w:t>]</w:t>
      </w:r>
      <w:r>
        <w:rPr>
          <w:szCs w:val="28"/>
        </w:rPr>
        <w:t xml:space="preserve"> </w:t>
      </w:r>
      <w:r w:rsidRPr="00901F7F">
        <w:rPr>
          <w:szCs w:val="28"/>
        </w:rPr>
        <w:t>que par télégraphie ou radio</w:t>
      </w:r>
      <w:r>
        <w:rPr>
          <w:szCs w:val="28"/>
        </w:rPr>
        <w:t> </w:t>
      </w:r>
      <w:r>
        <w:rPr>
          <w:rStyle w:val="Appelnotedebasdep"/>
          <w:szCs w:val="28"/>
        </w:rPr>
        <w:footnoteReference w:id="279"/>
      </w:r>
      <w:r w:rsidRPr="00901F7F">
        <w:rPr>
          <w:szCs w:val="28"/>
        </w:rPr>
        <w:t>. Les "madan saras" servaient d'agents actifs de propagande et de liaison</w:t>
      </w:r>
      <w:r>
        <w:rPr>
          <w:szCs w:val="28"/>
        </w:rPr>
        <w:t> :</w:t>
      </w:r>
      <w:r w:rsidRPr="00901F7F">
        <w:rPr>
          <w:szCs w:val="28"/>
        </w:rPr>
        <w:t xml:space="preserve"> c'étaient des femmes commerçantes et distributrices de produits agr</w:t>
      </w:r>
      <w:r w:rsidRPr="00901F7F">
        <w:rPr>
          <w:szCs w:val="28"/>
        </w:rPr>
        <w:t>i</w:t>
      </w:r>
      <w:r w:rsidRPr="00901F7F">
        <w:rPr>
          <w:szCs w:val="28"/>
        </w:rPr>
        <w:t>coles, qui, sans éveiller les soupçons par leurs activités de redistrib</w:t>
      </w:r>
      <w:r w:rsidRPr="00901F7F">
        <w:rPr>
          <w:szCs w:val="28"/>
        </w:rPr>
        <w:t>u</w:t>
      </w:r>
      <w:r w:rsidRPr="00901F7F">
        <w:rPr>
          <w:szCs w:val="28"/>
        </w:rPr>
        <w:t>tion et de relations entre la ville et la campagne, recueillaient des i</w:t>
      </w:r>
      <w:r w:rsidRPr="00901F7F">
        <w:rPr>
          <w:szCs w:val="28"/>
        </w:rPr>
        <w:t>n</w:t>
      </w:r>
      <w:r w:rsidRPr="00901F7F">
        <w:rPr>
          <w:szCs w:val="28"/>
        </w:rPr>
        <w:t>formations qu'elles tran</w:t>
      </w:r>
      <w:r w:rsidRPr="00901F7F">
        <w:rPr>
          <w:szCs w:val="28"/>
        </w:rPr>
        <w:t>s</w:t>
      </w:r>
      <w:r w:rsidRPr="00901F7F">
        <w:rPr>
          <w:szCs w:val="28"/>
        </w:rPr>
        <w:t>mettaient au quartier-général des insurgés, sur les déplacements des troupes amér</w:t>
      </w:r>
      <w:r w:rsidRPr="00901F7F">
        <w:rPr>
          <w:szCs w:val="28"/>
        </w:rPr>
        <w:t>i</w:t>
      </w:r>
      <w:r w:rsidRPr="00901F7F">
        <w:rPr>
          <w:szCs w:val="28"/>
        </w:rPr>
        <w:t>caines et les rumeurs en cours.</w:t>
      </w:r>
    </w:p>
    <w:p w:rsidR="004865FE" w:rsidRPr="00901F7F" w:rsidRDefault="004865FE" w:rsidP="004865FE">
      <w:pPr>
        <w:autoSpaceDE w:val="0"/>
        <w:autoSpaceDN w:val="0"/>
        <w:adjustRightInd w:val="0"/>
        <w:spacing w:before="120" w:after="120"/>
        <w:jc w:val="both"/>
        <w:rPr>
          <w:szCs w:val="28"/>
        </w:rPr>
      </w:pPr>
      <w:r w:rsidRPr="00901F7F">
        <w:rPr>
          <w:szCs w:val="28"/>
        </w:rPr>
        <w:t>Arthur Millspaugh estime que les troupes de Charlemagne ne d</w:t>
      </w:r>
      <w:r w:rsidRPr="00901F7F">
        <w:rPr>
          <w:szCs w:val="28"/>
        </w:rPr>
        <w:t>é</w:t>
      </w:r>
      <w:r w:rsidRPr="00901F7F">
        <w:rPr>
          <w:szCs w:val="28"/>
        </w:rPr>
        <w:t>passèrent jamais 2.000 hommes</w:t>
      </w:r>
      <w:r>
        <w:rPr>
          <w:szCs w:val="28"/>
        </w:rPr>
        <w:t> </w:t>
      </w:r>
      <w:r>
        <w:rPr>
          <w:rStyle w:val="Appelnotedebasdep"/>
          <w:szCs w:val="28"/>
        </w:rPr>
        <w:footnoteReference w:id="280"/>
      </w:r>
      <w:r w:rsidRPr="00901F7F">
        <w:rPr>
          <w:szCs w:val="28"/>
        </w:rPr>
        <w:t>. Mc Croklin les estime à un effe</w:t>
      </w:r>
      <w:r w:rsidRPr="00901F7F">
        <w:rPr>
          <w:szCs w:val="28"/>
        </w:rPr>
        <w:t>c</w:t>
      </w:r>
      <w:r w:rsidRPr="00901F7F">
        <w:rPr>
          <w:szCs w:val="28"/>
        </w:rPr>
        <w:t>tif de 5.000 hommes et de 15.000 en comptant les paysans inoccupés par leurs activités agricoles qui se joignaient aux forces r</w:t>
      </w:r>
      <w:r>
        <w:rPr>
          <w:szCs w:val="28"/>
        </w:rPr>
        <w:t>évolutionna</w:t>
      </w:r>
      <w:r>
        <w:rPr>
          <w:szCs w:val="28"/>
        </w:rPr>
        <w:t>i</w:t>
      </w:r>
      <w:r>
        <w:rPr>
          <w:szCs w:val="28"/>
        </w:rPr>
        <w:t>res lorsque celles-</w:t>
      </w:r>
      <w:r w:rsidRPr="00901F7F">
        <w:rPr>
          <w:szCs w:val="28"/>
        </w:rPr>
        <w:t>ci opéraient dans leurs régions ou dans les env</w:t>
      </w:r>
      <w:r w:rsidRPr="00901F7F">
        <w:rPr>
          <w:szCs w:val="28"/>
        </w:rPr>
        <w:t>i</w:t>
      </w:r>
      <w:r w:rsidRPr="00901F7F">
        <w:rPr>
          <w:szCs w:val="28"/>
        </w:rPr>
        <w:t>rons</w:t>
      </w:r>
      <w:r>
        <w:rPr>
          <w:szCs w:val="28"/>
        </w:rPr>
        <w:t> </w:t>
      </w:r>
      <w:r>
        <w:rPr>
          <w:rStyle w:val="Appelnotedebasdep"/>
          <w:szCs w:val="28"/>
        </w:rPr>
        <w:footnoteReference w:id="281"/>
      </w:r>
      <w:r w:rsidRPr="00901F7F">
        <w:rPr>
          <w:szCs w:val="28"/>
        </w:rPr>
        <w:t>. Le lieutenant-colonel Metcalf nous dit à ce propos que les hommes sous le commandement direct de Charlemagne ne dépass</w:t>
      </w:r>
      <w:r w:rsidRPr="00901F7F">
        <w:rPr>
          <w:szCs w:val="28"/>
        </w:rPr>
        <w:t>è</w:t>
      </w:r>
      <w:r w:rsidRPr="00901F7F">
        <w:rPr>
          <w:szCs w:val="28"/>
        </w:rPr>
        <w:t>rent jamais le chiffre de 3.000, mais que le mouvement dans toute sa puissance atteignit indirectement le cinquième de la population enti</w:t>
      </w:r>
      <w:r w:rsidRPr="00901F7F">
        <w:rPr>
          <w:szCs w:val="28"/>
        </w:rPr>
        <w:t>è</w:t>
      </w:r>
      <w:r w:rsidRPr="00901F7F">
        <w:rPr>
          <w:szCs w:val="28"/>
        </w:rPr>
        <w:t>re</w:t>
      </w:r>
      <w:r>
        <w:rPr>
          <w:szCs w:val="28"/>
        </w:rPr>
        <w:t> </w:t>
      </w:r>
      <w:r>
        <w:rPr>
          <w:rStyle w:val="Appelnotedebasdep"/>
          <w:szCs w:val="28"/>
        </w:rPr>
        <w:footnoteReference w:id="282"/>
      </w:r>
      <w:r w:rsidRPr="00901F7F">
        <w:rPr>
          <w:szCs w:val="28"/>
        </w:rPr>
        <w:t>. Cette estimation coïncide avec celle de la Commission Mc Cormick</w:t>
      </w:r>
      <w:r>
        <w:rPr>
          <w:szCs w:val="28"/>
        </w:rPr>
        <w:t> :</w:t>
      </w:r>
      <w:r w:rsidRPr="00901F7F">
        <w:rPr>
          <w:szCs w:val="28"/>
        </w:rPr>
        <w:t xml:space="preserve"> "Le mouvement -</w:t>
      </w:r>
      <w:r>
        <w:rPr>
          <w:szCs w:val="28"/>
        </w:rPr>
        <w:t xml:space="preserve"> </w:t>
      </w:r>
      <w:r w:rsidRPr="00901F7F">
        <w:rPr>
          <w:szCs w:val="28"/>
        </w:rPr>
        <w:t>écrit le sénateur</w:t>
      </w:r>
      <w:r>
        <w:rPr>
          <w:szCs w:val="28"/>
        </w:rPr>
        <w:t xml:space="preserve"> </w:t>
      </w:r>
      <w:r w:rsidRPr="00901F7F">
        <w:rPr>
          <w:szCs w:val="28"/>
        </w:rPr>
        <w:t>- touche le quart du terr</w:t>
      </w:r>
      <w:r w:rsidRPr="00901F7F">
        <w:rPr>
          <w:szCs w:val="28"/>
        </w:rPr>
        <w:t>i</w:t>
      </w:r>
      <w:r w:rsidRPr="00901F7F">
        <w:rPr>
          <w:szCs w:val="28"/>
        </w:rPr>
        <w:t>toire d'Haïti et le cinquième de la population du pays..."</w:t>
      </w:r>
    </w:p>
    <w:p w:rsidR="004865FE" w:rsidRPr="00901F7F" w:rsidRDefault="004865FE" w:rsidP="004865FE">
      <w:pPr>
        <w:autoSpaceDE w:val="0"/>
        <w:autoSpaceDN w:val="0"/>
        <w:adjustRightInd w:val="0"/>
        <w:spacing w:before="120" w:after="120"/>
        <w:jc w:val="both"/>
        <w:rPr>
          <w:szCs w:val="28"/>
        </w:rPr>
      </w:pPr>
      <w:r w:rsidRPr="00901F7F">
        <w:rPr>
          <w:szCs w:val="28"/>
        </w:rPr>
        <w:t>Harold Davis nous donne une statistique encore plus détaillée</w:t>
      </w:r>
      <w:r>
        <w:rPr>
          <w:szCs w:val="28"/>
        </w:rPr>
        <w:t> :</w:t>
      </w:r>
      <w:r w:rsidRPr="00901F7F">
        <w:rPr>
          <w:szCs w:val="28"/>
        </w:rPr>
        <w:t xml:space="preserve"> "On estime -</w:t>
      </w:r>
      <w:r>
        <w:rPr>
          <w:szCs w:val="28"/>
        </w:rPr>
        <w:t xml:space="preserve"> </w:t>
      </w:r>
      <w:r w:rsidRPr="00901F7F">
        <w:rPr>
          <w:szCs w:val="28"/>
        </w:rPr>
        <w:t>écrit-il -</w:t>
      </w:r>
      <w:r>
        <w:rPr>
          <w:szCs w:val="28"/>
        </w:rPr>
        <w:t xml:space="preserve"> </w:t>
      </w:r>
      <w:r w:rsidRPr="00901F7F">
        <w:rPr>
          <w:szCs w:val="28"/>
        </w:rPr>
        <w:t>qu'il y a de cinq à six mille hommes disséminés dans les campagnes, près de 3.000 hommes sous le commandement direct de Charlemagne dans les montagnes et les plaines du Nord-Ouest, deux ou trois mille sous le commandement de son premier lie</w:t>
      </w:r>
      <w:r w:rsidRPr="00901F7F">
        <w:rPr>
          <w:szCs w:val="28"/>
        </w:rPr>
        <w:t>u</w:t>
      </w:r>
      <w:r w:rsidRPr="00901F7F">
        <w:rPr>
          <w:szCs w:val="28"/>
        </w:rPr>
        <w:t>tenant</w:t>
      </w:r>
      <w:r>
        <w:rPr>
          <w:szCs w:val="28"/>
        </w:rPr>
        <w:t xml:space="preserve"> </w:t>
      </w:r>
      <w:r w:rsidRPr="00901F7F">
        <w:rPr>
          <w:szCs w:val="28"/>
        </w:rPr>
        <w:t>[163] Benoît Batraville, et d'autres bandes disséminées sous les o</w:t>
      </w:r>
      <w:r w:rsidRPr="00901F7F">
        <w:rPr>
          <w:szCs w:val="28"/>
        </w:rPr>
        <w:t>r</w:t>
      </w:r>
      <w:r w:rsidRPr="00901F7F">
        <w:rPr>
          <w:szCs w:val="28"/>
        </w:rPr>
        <w:t>dres de chefs de moindre importance"</w:t>
      </w:r>
      <w:r>
        <w:rPr>
          <w:szCs w:val="28"/>
        </w:rPr>
        <w:t> </w:t>
      </w:r>
      <w:r>
        <w:rPr>
          <w:rStyle w:val="Appelnotedebasdep"/>
          <w:szCs w:val="28"/>
        </w:rPr>
        <w:footnoteReference w:id="283"/>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De ces données on dégage certains aspects de l'organisation des forces de combat</w:t>
      </w:r>
      <w:r>
        <w:rPr>
          <w:szCs w:val="28"/>
        </w:rPr>
        <w:t> :</w:t>
      </w:r>
      <w:r w:rsidRPr="00901F7F">
        <w:rPr>
          <w:szCs w:val="28"/>
        </w:rPr>
        <w:t xml:space="preserve"> 1) une armée populaire régulière opérant à partir d'un quartier-général, suivant une hiérarchie et disposant d'un nombre déterminé de soldats en service actif, 2) une force d'appui de soldats paysans, liés opérationnellement aux troupes régulières, 3) une force logistique -</w:t>
      </w:r>
      <w:r>
        <w:rPr>
          <w:szCs w:val="28"/>
        </w:rPr>
        <w:t xml:space="preserve"> </w:t>
      </w:r>
      <w:r w:rsidRPr="00901F7F">
        <w:rPr>
          <w:szCs w:val="28"/>
        </w:rPr>
        <w:t>informations, ravitaillement, propagande, etc. - formée par l'ensemble de la population rurale, des petits commerçants et de ce</w:t>
      </w:r>
      <w:r w:rsidRPr="00901F7F">
        <w:rPr>
          <w:szCs w:val="28"/>
        </w:rPr>
        <w:t>r</w:t>
      </w:r>
      <w:r w:rsidRPr="00901F7F">
        <w:rPr>
          <w:szCs w:val="28"/>
        </w:rPr>
        <w:t>tains noyaux urbains.</w:t>
      </w:r>
    </w:p>
    <w:p w:rsidR="004865FE" w:rsidRPr="00901F7F" w:rsidRDefault="004865FE" w:rsidP="004865FE">
      <w:pPr>
        <w:autoSpaceDE w:val="0"/>
        <w:autoSpaceDN w:val="0"/>
        <w:adjustRightInd w:val="0"/>
        <w:spacing w:before="120" w:after="120"/>
        <w:jc w:val="both"/>
        <w:rPr>
          <w:szCs w:val="28"/>
        </w:rPr>
      </w:pPr>
      <w:r w:rsidRPr="00901F7F">
        <w:rPr>
          <w:i/>
          <w:iCs/>
          <w:szCs w:val="28"/>
        </w:rPr>
        <w:t>L'armement des cacos.</w:t>
      </w:r>
      <w:r w:rsidRPr="00901F7F">
        <w:rPr>
          <w:szCs w:val="28"/>
        </w:rPr>
        <w:t xml:space="preserve"> On déduit des rapports de la gendarmerie que les cacos étaient très mal équipés</w:t>
      </w:r>
      <w:r>
        <w:rPr>
          <w:szCs w:val="28"/>
        </w:rPr>
        <w:t> :</w:t>
      </w:r>
      <w:r w:rsidRPr="00901F7F">
        <w:rPr>
          <w:szCs w:val="28"/>
        </w:rPr>
        <w:t xml:space="preserve"> vieux fusils et revolvers, m</w:t>
      </w:r>
      <w:r w:rsidRPr="00901F7F">
        <w:rPr>
          <w:szCs w:val="28"/>
        </w:rPr>
        <w:t>a</w:t>
      </w:r>
      <w:r w:rsidRPr="00901F7F">
        <w:rPr>
          <w:szCs w:val="28"/>
        </w:rPr>
        <w:t>chettes, bâtons de canne à sucre ou de bambou, épées, silex primitifs, pierres, etc. Ils possédaient plus ou moins un fusil pour cinq hommes, avec peu de munitions, et les cartouches étaient fréquemment très p</w:t>
      </w:r>
      <w:r w:rsidRPr="00901F7F">
        <w:rPr>
          <w:szCs w:val="28"/>
        </w:rPr>
        <w:t>e</w:t>
      </w:r>
      <w:r w:rsidRPr="00901F7F">
        <w:rPr>
          <w:szCs w:val="28"/>
        </w:rPr>
        <w:t>tites de telle sorte qu'ils devaient les envelopper de papier pour po</w:t>
      </w:r>
      <w:r w:rsidRPr="00901F7F">
        <w:rPr>
          <w:szCs w:val="28"/>
        </w:rPr>
        <w:t>u</w:t>
      </w:r>
      <w:r w:rsidRPr="00901F7F">
        <w:rPr>
          <w:szCs w:val="28"/>
        </w:rPr>
        <w:t>voir les utiliser</w:t>
      </w:r>
      <w:r>
        <w:rPr>
          <w:szCs w:val="28"/>
        </w:rPr>
        <w:t> </w:t>
      </w:r>
      <w:r>
        <w:rPr>
          <w:rStyle w:val="Appelnotedebasdep"/>
          <w:szCs w:val="28"/>
        </w:rPr>
        <w:footnoteReference w:id="284"/>
      </w:r>
      <w:r w:rsidRPr="00901F7F">
        <w:rPr>
          <w:szCs w:val="28"/>
        </w:rPr>
        <w:t>. Il semble néanmoins qu'une fois organisée, Cha</w:t>
      </w:r>
      <w:r w:rsidRPr="00901F7F">
        <w:rPr>
          <w:szCs w:val="28"/>
        </w:rPr>
        <w:t>r</w:t>
      </w:r>
      <w:r w:rsidRPr="00901F7F">
        <w:rPr>
          <w:szCs w:val="28"/>
        </w:rPr>
        <w:t>lemagne plaça une commande d'armes en Angleterre, mais qu'il ne la reçut jamais</w:t>
      </w:r>
      <w:r>
        <w:rPr>
          <w:szCs w:val="28"/>
        </w:rPr>
        <w:t> </w:t>
      </w:r>
      <w:r>
        <w:rPr>
          <w:rStyle w:val="Appelnotedebasdep"/>
          <w:szCs w:val="28"/>
        </w:rPr>
        <w:footnoteReference w:id="285"/>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Les troupes insurgées s'approvisionnèrent surtout d'armes prises à l'envahisseur. Ainsi, elles finirent par posséder des mitraillettes et d'autres armes des plus modernes de l'armée américaine.</w:t>
      </w:r>
    </w:p>
    <w:p w:rsidR="004865FE" w:rsidRPr="00901F7F" w:rsidRDefault="004865FE" w:rsidP="004865FE">
      <w:pPr>
        <w:autoSpaceDE w:val="0"/>
        <w:autoSpaceDN w:val="0"/>
        <w:adjustRightInd w:val="0"/>
        <w:spacing w:before="120" w:after="120"/>
        <w:jc w:val="both"/>
        <w:rPr>
          <w:szCs w:val="28"/>
        </w:rPr>
      </w:pPr>
      <w:r w:rsidRPr="00901F7F">
        <w:rPr>
          <w:szCs w:val="28"/>
        </w:rPr>
        <w:t>Toutes les "armes" étaient bonnes pour combattre l'ennemi</w:t>
      </w:r>
      <w:r>
        <w:rPr>
          <w:szCs w:val="28"/>
        </w:rPr>
        <w:t> :</w:t>
      </w:r>
      <w:r w:rsidRPr="00901F7F">
        <w:rPr>
          <w:szCs w:val="28"/>
        </w:rPr>
        <w:t xml:space="preserve"> du poison et des recettes magiques. Comme, par exemple, de petites po</w:t>
      </w:r>
      <w:r w:rsidRPr="00901F7F">
        <w:rPr>
          <w:szCs w:val="28"/>
        </w:rPr>
        <w:t>u</w:t>
      </w:r>
      <w:r w:rsidRPr="00901F7F">
        <w:rPr>
          <w:szCs w:val="28"/>
        </w:rPr>
        <w:t>pées peintes transpercées d'épines et</w:t>
      </w:r>
      <w:r>
        <w:rPr>
          <w:szCs w:val="28"/>
        </w:rPr>
        <w:t xml:space="preserve"> [164] </w:t>
      </w:r>
      <w:r w:rsidRPr="00901F7F">
        <w:rPr>
          <w:szCs w:val="28"/>
        </w:rPr>
        <w:t>de morceaux de fer pour "piquer" l'adversaire. Les cacos étaient convaincus qu'ils pouvaient atteindre le blanc avec ces "ouanga"</w:t>
      </w:r>
      <w:r>
        <w:rPr>
          <w:szCs w:val="28"/>
        </w:rPr>
        <w:t> </w:t>
      </w:r>
      <w:r>
        <w:rPr>
          <w:rStyle w:val="Appelnotedebasdep"/>
          <w:szCs w:val="28"/>
        </w:rPr>
        <w:footnoteReference w:id="286"/>
      </w:r>
      <w:r w:rsidRPr="00901F7F">
        <w:rPr>
          <w:szCs w:val="28"/>
        </w:rPr>
        <w:t>. Toutes les armes du symb</w:t>
      </w:r>
      <w:r w:rsidRPr="00901F7F">
        <w:rPr>
          <w:szCs w:val="28"/>
        </w:rPr>
        <w:t>o</w:t>
      </w:r>
      <w:r w:rsidRPr="00901F7F">
        <w:rPr>
          <w:szCs w:val="28"/>
        </w:rPr>
        <w:t>lisme protecteur ou offensif du vaudou (la religion populaire) comme les amulettes, les colliers magiques, etc. leur inspiraient une témérité dans l'action et une vaillance extraord</w:t>
      </w:r>
      <w:r w:rsidRPr="00901F7F">
        <w:rPr>
          <w:szCs w:val="28"/>
        </w:rPr>
        <w:t>i</w:t>
      </w:r>
      <w:r w:rsidRPr="00901F7F">
        <w:rPr>
          <w:szCs w:val="28"/>
        </w:rPr>
        <w:t>naire, "les protégeant des balles ennemies"</w:t>
      </w:r>
      <w:r>
        <w:rPr>
          <w:szCs w:val="28"/>
        </w:rPr>
        <w:t> </w:t>
      </w:r>
      <w:r>
        <w:rPr>
          <w:rStyle w:val="Appelnotedebasdep"/>
          <w:szCs w:val="28"/>
        </w:rPr>
        <w:footnoteReference w:id="287"/>
      </w:r>
      <w:r w:rsidRPr="00901F7F">
        <w:rPr>
          <w:szCs w:val="28"/>
        </w:rPr>
        <w:t>. L'effet psychologique de ces armes était énorme. Elles donnaient aux combattants confiance en eux-mêmes, un grand sent</w:t>
      </w:r>
      <w:r w:rsidRPr="00901F7F">
        <w:rPr>
          <w:szCs w:val="28"/>
        </w:rPr>
        <w:t>i</w:t>
      </w:r>
      <w:r w:rsidRPr="00901F7F">
        <w:rPr>
          <w:szCs w:val="28"/>
        </w:rPr>
        <w:t>ment de sécurité et même, la sensation d'être invulnérables. Cela contribua à l'intensification de la lutte et, grâce aux succès du mouv</w:t>
      </w:r>
      <w:r w:rsidRPr="00901F7F">
        <w:rPr>
          <w:szCs w:val="28"/>
        </w:rPr>
        <w:t>e</w:t>
      </w:r>
      <w:r w:rsidRPr="00901F7F">
        <w:rPr>
          <w:szCs w:val="28"/>
        </w:rPr>
        <w:t>ment, à sa propagande multiforme et con</w:t>
      </w:r>
      <w:r w:rsidRPr="00901F7F">
        <w:rPr>
          <w:szCs w:val="28"/>
        </w:rPr>
        <w:t>s</w:t>
      </w:r>
      <w:r w:rsidRPr="00901F7F">
        <w:rPr>
          <w:szCs w:val="28"/>
        </w:rPr>
        <w:t>tante, son prestige ne cessa de croître. Les masses rurales furent inlassablement invitées à partic</w:t>
      </w:r>
      <w:r w:rsidRPr="00901F7F">
        <w:rPr>
          <w:szCs w:val="28"/>
        </w:rPr>
        <w:t>i</w:t>
      </w:r>
      <w:r w:rsidRPr="00901F7F">
        <w:rPr>
          <w:szCs w:val="28"/>
        </w:rPr>
        <w:t>per à la résistance et la figure de Charlemagne Péralte devint légenda</w:t>
      </w:r>
      <w:r w:rsidRPr="00901F7F">
        <w:rPr>
          <w:szCs w:val="28"/>
        </w:rPr>
        <w:t>i</w:t>
      </w:r>
      <w:r w:rsidRPr="00901F7F">
        <w:rPr>
          <w:szCs w:val="28"/>
        </w:rPr>
        <w:t>re.</w:t>
      </w:r>
    </w:p>
    <w:p w:rsidR="004865FE" w:rsidRPr="00901F7F" w:rsidRDefault="004865FE" w:rsidP="004865FE">
      <w:pPr>
        <w:autoSpaceDE w:val="0"/>
        <w:autoSpaceDN w:val="0"/>
        <w:adjustRightInd w:val="0"/>
        <w:spacing w:before="120" w:after="120"/>
        <w:jc w:val="both"/>
        <w:rPr>
          <w:szCs w:val="28"/>
        </w:rPr>
      </w:pPr>
      <w:r>
        <w:rPr>
          <w:szCs w:val="28"/>
        </w:rPr>
        <w:br w:type="page"/>
      </w:r>
    </w:p>
    <w:p w:rsidR="004865FE" w:rsidRPr="006A05E8" w:rsidRDefault="004865FE" w:rsidP="004865FE">
      <w:pPr>
        <w:pStyle w:val="a"/>
      </w:pPr>
      <w:r>
        <w:t xml:space="preserve">b) </w:t>
      </w:r>
      <w:r w:rsidRPr="006A05E8">
        <w:t>Guerre de peuple</w:t>
      </w:r>
    </w:p>
    <w:p w:rsidR="004865FE" w:rsidRPr="00901F7F" w:rsidRDefault="004865FE" w:rsidP="004865FE">
      <w:pPr>
        <w:pStyle w:val="Listecouleur-Accent1"/>
        <w:autoSpaceDE w:val="0"/>
        <w:autoSpaceDN w:val="0"/>
        <w:adjustRightInd w:val="0"/>
        <w:spacing w:before="120" w:after="120"/>
        <w:ind w:left="1068"/>
        <w:contextualSpacing w:val="0"/>
        <w:jc w:val="both"/>
        <w:rPr>
          <w:b/>
          <w:bCs/>
          <w:szCs w:val="28"/>
        </w:rPr>
      </w:pPr>
    </w:p>
    <w:p w:rsidR="004865FE" w:rsidRPr="00901F7F" w:rsidRDefault="004865FE" w:rsidP="004865FE">
      <w:pPr>
        <w:autoSpaceDE w:val="0"/>
        <w:autoSpaceDN w:val="0"/>
        <w:adjustRightInd w:val="0"/>
        <w:spacing w:before="120" w:after="120"/>
        <w:jc w:val="both"/>
        <w:rPr>
          <w:szCs w:val="28"/>
        </w:rPr>
      </w:pPr>
      <w:r w:rsidRPr="00901F7F">
        <w:rPr>
          <w:szCs w:val="28"/>
        </w:rPr>
        <w:t>Chef intelligent et plein de ressources, organisateur "né"</w:t>
      </w:r>
      <w:r>
        <w:rPr>
          <w:szCs w:val="28"/>
        </w:rPr>
        <w:t> </w:t>
      </w:r>
      <w:r>
        <w:rPr>
          <w:rStyle w:val="Appelnotedebasdep"/>
          <w:szCs w:val="28"/>
        </w:rPr>
        <w:footnoteReference w:id="288"/>
      </w:r>
      <w:r w:rsidRPr="00901F7F">
        <w:rPr>
          <w:szCs w:val="28"/>
        </w:rPr>
        <w:t>, Cha</w:t>
      </w:r>
      <w:r w:rsidRPr="00901F7F">
        <w:rPr>
          <w:szCs w:val="28"/>
        </w:rPr>
        <w:t>r</w:t>
      </w:r>
      <w:r w:rsidRPr="00901F7F">
        <w:rPr>
          <w:szCs w:val="28"/>
        </w:rPr>
        <w:t>lemagne déclencha, avec un talent extraordinaire, une véritable guerre de guérilla. Il adopta, en les enrichissant, les principes stratégiques et tactiques des guerriers les plus glorieux de l'histoire d'Haïti. Il cont</w:t>
      </w:r>
      <w:r w:rsidRPr="00901F7F">
        <w:rPr>
          <w:szCs w:val="28"/>
        </w:rPr>
        <w:t>i</w:t>
      </w:r>
      <w:r w:rsidRPr="00901F7F">
        <w:rPr>
          <w:szCs w:val="28"/>
        </w:rPr>
        <w:t>nua la merveilleuse tradition de tous ceux qui prirent les armes contre les colons espagnols, anglais ou français dans la guerre patriotique de libération nationale. Son talent révolutionnaire,</w:t>
      </w:r>
      <w:r>
        <w:rPr>
          <w:szCs w:val="28"/>
        </w:rPr>
        <w:t xml:space="preserve"> </w:t>
      </w:r>
      <w:r w:rsidRPr="00901F7F">
        <w:rPr>
          <w:szCs w:val="28"/>
        </w:rPr>
        <w:t>[165] politique et mil</w:t>
      </w:r>
      <w:r w:rsidRPr="00901F7F">
        <w:rPr>
          <w:szCs w:val="28"/>
        </w:rPr>
        <w:t>i</w:t>
      </w:r>
      <w:r w:rsidRPr="00901F7F">
        <w:rPr>
          <w:szCs w:val="28"/>
        </w:rPr>
        <w:t>taire lui permit de comprendre et de me</w:t>
      </w:r>
      <w:r w:rsidRPr="00901F7F">
        <w:rPr>
          <w:szCs w:val="28"/>
        </w:rPr>
        <w:t>t</w:t>
      </w:r>
      <w:r w:rsidRPr="00901F7F">
        <w:rPr>
          <w:szCs w:val="28"/>
        </w:rPr>
        <w:t>tre en pratique quelques-unes des lois de la guerre révolutionnaire qui furent plus tard systém</w:t>
      </w:r>
      <w:r w:rsidRPr="00901F7F">
        <w:rPr>
          <w:szCs w:val="28"/>
        </w:rPr>
        <w:t>a</w:t>
      </w:r>
      <w:r w:rsidRPr="00901F7F">
        <w:rPr>
          <w:szCs w:val="28"/>
        </w:rPr>
        <w:t>tisées par les théoriciens tels que Mao Tsé-Toung et Che Guevara</w:t>
      </w:r>
      <w:r>
        <w:rPr>
          <w:szCs w:val="28"/>
        </w:rPr>
        <w:t> :</w:t>
      </w:r>
      <w:r w:rsidRPr="00901F7F">
        <w:rPr>
          <w:szCs w:val="28"/>
        </w:rPr>
        <w:t xml:space="preserve"> mobilité constante, union étroite avec le peuple, attaque surprise et retrait str</w:t>
      </w:r>
      <w:r w:rsidRPr="00901F7F">
        <w:rPr>
          <w:szCs w:val="28"/>
        </w:rPr>
        <w:t>a</w:t>
      </w:r>
      <w:r w:rsidRPr="00901F7F">
        <w:rPr>
          <w:szCs w:val="28"/>
        </w:rPr>
        <w:t>tégique rapide</w:t>
      </w:r>
      <w:r>
        <w:rPr>
          <w:szCs w:val="28"/>
        </w:rPr>
        <w:t> ;</w:t>
      </w:r>
      <w:r w:rsidRPr="00901F7F">
        <w:rPr>
          <w:szCs w:val="28"/>
        </w:rPr>
        <w:t xml:space="preserve"> pas d'a</w:t>
      </w:r>
      <w:r w:rsidRPr="00901F7F">
        <w:rPr>
          <w:szCs w:val="28"/>
        </w:rPr>
        <w:t>f</w:t>
      </w:r>
      <w:r w:rsidRPr="00901F7F">
        <w:rPr>
          <w:szCs w:val="28"/>
        </w:rPr>
        <w:t>frontement, embuscades, attaques simulées, camouflage, etc.</w:t>
      </w:r>
    </w:p>
    <w:p w:rsidR="004865FE" w:rsidRPr="00901F7F" w:rsidRDefault="004865FE" w:rsidP="004865FE">
      <w:pPr>
        <w:autoSpaceDE w:val="0"/>
        <w:autoSpaceDN w:val="0"/>
        <w:adjustRightInd w:val="0"/>
        <w:spacing w:before="120" w:after="120"/>
        <w:jc w:val="both"/>
        <w:rPr>
          <w:szCs w:val="28"/>
        </w:rPr>
      </w:pPr>
      <w:r w:rsidRPr="00901F7F">
        <w:rPr>
          <w:szCs w:val="28"/>
        </w:rPr>
        <w:t>L'identification des hommes de Charlemagne Péralte avec le pe</w:t>
      </w:r>
      <w:r w:rsidRPr="00901F7F">
        <w:rPr>
          <w:szCs w:val="28"/>
        </w:rPr>
        <w:t>u</w:t>
      </w:r>
      <w:r w:rsidRPr="00901F7F">
        <w:rPr>
          <w:szCs w:val="28"/>
        </w:rPr>
        <w:t xml:space="preserve">ple était totale. Ils étaient sortis de la paysannerie et traduisaient les aspirations populaires les plus profondes. Le paysan des montagnes utilisait sa houe et son "couteau digo" le jour, et la nuit il empoignait sa "carabine réforme" ou sa machette dans </w:t>
      </w:r>
      <w:r>
        <w:rPr>
          <w:szCs w:val="28"/>
        </w:rPr>
        <w:t>les embuscades et les att</w:t>
      </w:r>
      <w:r>
        <w:rPr>
          <w:szCs w:val="28"/>
        </w:rPr>
        <w:t>a</w:t>
      </w:r>
      <w:r>
        <w:rPr>
          <w:szCs w:val="28"/>
        </w:rPr>
        <w:t>ques-</w:t>
      </w:r>
      <w:r w:rsidRPr="00901F7F">
        <w:rPr>
          <w:szCs w:val="28"/>
        </w:rPr>
        <w:t xml:space="preserve">surprises contre les "ricains", c'est-à-dire les </w:t>
      </w:r>
      <w:r w:rsidRPr="00901F7F">
        <w:rPr>
          <w:i/>
          <w:iCs/>
          <w:szCs w:val="28"/>
        </w:rPr>
        <w:t>marines.</w:t>
      </w:r>
      <w:r w:rsidRPr="00901F7F">
        <w:rPr>
          <w:szCs w:val="28"/>
        </w:rPr>
        <w:t xml:space="preserve"> Un paysan -</w:t>
      </w:r>
      <w:r>
        <w:rPr>
          <w:szCs w:val="28"/>
        </w:rPr>
        <w:t xml:space="preserve"> </w:t>
      </w:r>
      <w:r w:rsidRPr="00901F7F">
        <w:rPr>
          <w:szCs w:val="28"/>
        </w:rPr>
        <w:t>écrit M. Davis</w:t>
      </w:r>
      <w:r>
        <w:rPr>
          <w:szCs w:val="28"/>
        </w:rPr>
        <w:t xml:space="preserve"> </w:t>
      </w:r>
      <w:r w:rsidRPr="00901F7F">
        <w:rPr>
          <w:szCs w:val="28"/>
        </w:rPr>
        <w:t>- peut être un caco actif, mais à l'arrivée d'une p</w:t>
      </w:r>
      <w:r w:rsidRPr="00901F7F">
        <w:rPr>
          <w:szCs w:val="28"/>
        </w:rPr>
        <w:t>a</w:t>
      </w:r>
      <w:r w:rsidRPr="00901F7F">
        <w:rPr>
          <w:szCs w:val="28"/>
        </w:rPr>
        <w:t xml:space="preserve">trouille de </w:t>
      </w:r>
      <w:r w:rsidRPr="00901F7F">
        <w:rPr>
          <w:i/>
          <w:iCs/>
          <w:szCs w:val="28"/>
        </w:rPr>
        <w:t>marines</w:t>
      </w:r>
      <w:r w:rsidRPr="00901F7F">
        <w:rPr>
          <w:szCs w:val="28"/>
        </w:rPr>
        <w:t xml:space="preserve"> il devient un innocent "habitant" -</w:t>
      </w:r>
      <w:r>
        <w:rPr>
          <w:szCs w:val="28"/>
        </w:rPr>
        <w:t xml:space="preserve"> </w:t>
      </w:r>
      <w:r w:rsidRPr="00901F7F">
        <w:rPr>
          <w:szCs w:val="28"/>
        </w:rPr>
        <w:t>paysan -</w:t>
      </w:r>
      <w:r>
        <w:rPr>
          <w:szCs w:val="28"/>
        </w:rPr>
        <w:t xml:space="preserve"> </w:t>
      </w:r>
      <w:r w:rsidRPr="00901F7F">
        <w:rPr>
          <w:szCs w:val="28"/>
        </w:rPr>
        <w:t>si</w:t>
      </w:r>
      <w:r w:rsidRPr="00901F7F">
        <w:rPr>
          <w:szCs w:val="28"/>
        </w:rPr>
        <w:t>m</w:t>
      </w:r>
      <w:r w:rsidRPr="00901F7F">
        <w:rPr>
          <w:szCs w:val="28"/>
        </w:rPr>
        <w:t>plement en cachant son arme"</w:t>
      </w:r>
      <w:r>
        <w:rPr>
          <w:szCs w:val="28"/>
        </w:rPr>
        <w:t> </w:t>
      </w:r>
      <w:r>
        <w:rPr>
          <w:rStyle w:val="Appelnotedebasdep"/>
          <w:szCs w:val="28"/>
        </w:rPr>
        <w:footnoteReference w:id="289"/>
      </w:r>
      <w:r w:rsidRPr="00901F7F">
        <w:rPr>
          <w:szCs w:val="28"/>
        </w:rPr>
        <w:t>. La guérilla de Charlemagne dév</w:t>
      </w:r>
      <w:r w:rsidRPr="00901F7F">
        <w:rPr>
          <w:szCs w:val="28"/>
        </w:rPr>
        <w:t>e</w:t>
      </w:r>
      <w:r w:rsidRPr="00901F7F">
        <w:rPr>
          <w:szCs w:val="28"/>
        </w:rPr>
        <w:t>loppa donc la guerre du peuple entier dans les régions où elle opérait.</w:t>
      </w:r>
    </w:p>
    <w:p w:rsidR="004865FE" w:rsidRPr="00901F7F" w:rsidRDefault="004865FE" w:rsidP="004865FE">
      <w:pPr>
        <w:spacing w:before="120" w:after="120"/>
        <w:jc w:val="both"/>
        <w:rPr>
          <w:szCs w:val="28"/>
        </w:rPr>
      </w:pPr>
      <w:r w:rsidRPr="00901F7F">
        <w:rPr>
          <w:szCs w:val="28"/>
        </w:rPr>
        <w:t>Diverses opinions américaines laissent entendre que la population civile désapprouvait l'action caco et recherchait la protection de l'a</w:t>
      </w:r>
      <w:r w:rsidRPr="00901F7F">
        <w:rPr>
          <w:szCs w:val="28"/>
        </w:rPr>
        <w:t>r</w:t>
      </w:r>
      <w:r w:rsidRPr="00901F7F">
        <w:rPr>
          <w:szCs w:val="28"/>
        </w:rPr>
        <w:t>mée d'occupation. Mais on peut douter de telles affirmations, puisque les "marines" furent toujours l'objet d'une franche hostilité de la part de la population civile. Une sorte d'"osmose" existait entre les rebelles et le reste des citoyens. "On ne pouvait jamais être assuré - écrit Wi</w:t>
      </w:r>
      <w:r w:rsidRPr="00901F7F">
        <w:rPr>
          <w:szCs w:val="28"/>
        </w:rPr>
        <w:t>r</w:t>
      </w:r>
      <w:r w:rsidRPr="00901F7F">
        <w:rPr>
          <w:szCs w:val="28"/>
        </w:rPr>
        <w:t>kus - de n'avoir pas d'espions aux alentours de Pérodin ou même pa</w:t>
      </w:r>
      <w:r w:rsidRPr="00901F7F">
        <w:rPr>
          <w:szCs w:val="28"/>
        </w:rPr>
        <w:t>r</w:t>
      </w:r>
      <w:r w:rsidRPr="00901F7F">
        <w:rPr>
          <w:szCs w:val="28"/>
        </w:rPr>
        <w:t>mi les volontaires</w:t>
      </w:r>
      <w:r>
        <w:rPr>
          <w:szCs w:val="28"/>
        </w:rPr>
        <w:t> ;</w:t>
      </w:r>
      <w:r w:rsidRPr="00901F7F">
        <w:rPr>
          <w:szCs w:val="28"/>
        </w:rPr>
        <w:t xml:space="preserve"> les seuls indigènes en qui j'eus confiance à ce moment, c'étaient les gendarmes"</w:t>
      </w:r>
      <w:r>
        <w:rPr>
          <w:szCs w:val="28"/>
        </w:rPr>
        <w:t> </w:t>
      </w:r>
      <w:r>
        <w:rPr>
          <w:rStyle w:val="Appelnotedebasdep"/>
          <w:szCs w:val="28"/>
        </w:rPr>
        <w:footnoteReference w:id="290"/>
      </w:r>
      <w:r w:rsidRPr="00901F7F">
        <w:rPr>
          <w:szCs w:val="28"/>
        </w:rPr>
        <w:t>.</w:t>
      </w:r>
      <w:r>
        <w:rPr>
          <w:szCs w:val="28"/>
        </w:rPr>
        <w:t xml:space="preserve"> </w:t>
      </w:r>
      <w:r w:rsidRPr="00901F7F">
        <w:rPr>
          <w:szCs w:val="28"/>
        </w:rPr>
        <w:t>[166]</w:t>
      </w:r>
      <w:r>
        <w:rPr>
          <w:szCs w:val="28"/>
        </w:rPr>
        <w:t xml:space="preserve"> </w:t>
      </w:r>
      <w:r w:rsidRPr="00901F7F">
        <w:rPr>
          <w:szCs w:val="28"/>
        </w:rPr>
        <w:t>C'est-à-dire que l'occ</w:t>
      </w:r>
      <w:r w:rsidRPr="00901F7F">
        <w:rPr>
          <w:szCs w:val="28"/>
        </w:rPr>
        <w:t>u</w:t>
      </w:r>
      <w:r w:rsidRPr="00901F7F">
        <w:rPr>
          <w:szCs w:val="28"/>
        </w:rPr>
        <w:t>pant étranger sentait à chaque pas le ferme refus populaire.</w:t>
      </w:r>
    </w:p>
    <w:p w:rsidR="004865FE" w:rsidRPr="00901F7F" w:rsidRDefault="004865FE" w:rsidP="004865FE">
      <w:pPr>
        <w:autoSpaceDE w:val="0"/>
        <w:autoSpaceDN w:val="0"/>
        <w:adjustRightInd w:val="0"/>
        <w:spacing w:before="120" w:after="120"/>
        <w:jc w:val="both"/>
        <w:rPr>
          <w:szCs w:val="28"/>
        </w:rPr>
      </w:pPr>
      <w:r w:rsidRPr="00901F7F">
        <w:rPr>
          <w:szCs w:val="28"/>
        </w:rPr>
        <w:t>Charlemagne comprenait l'impossibilité d'affronter en une guerre régulière un adversaire techniquement supérieur. De là le recours à la guerre de guérilla et son utilisation systématique. "La guerre contre les cacos -</w:t>
      </w:r>
      <w:r>
        <w:rPr>
          <w:szCs w:val="28"/>
        </w:rPr>
        <w:t xml:space="preserve"> </w:t>
      </w:r>
      <w:r w:rsidRPr="00901F7F">
        <w:rPr>
          <w:szCs w:val="28"/>
        </w:rPr>
        <w:t>souligne Raymond Leslie Buell -</w:t>
      </w:r>
      <w:r>
        <w:rPr>
          <w:szCs w:val="28"/>
        </w:rPr>
        <w:t xml:space="preserve"> </w:t>
      </w:r>
      <w:r w:rsidRPr="00901F7F">
        <w:rPr>
          <w:szCs w:val="28"/>
        </w:rPr>
        <w:t>à travers des montagnes f</w:t>
      </w:r>
      <w:r w:rsidRPr="00901F7F">
        <w:rPr>
          <w:szCs w:val="28"/>
        </w:rPr>
        <w:t>a</w:t>
      </w:r>
      <w:r w:rsidRPr="00901F7F">
        <w:rPr>
          <w:szCs w:val="28"/>
        </w:rPr>
        <w:t>milières aux combattants n'était pas une action militaire organisée avec une unité bien disciplinée"</w:t>
      </w:r>
      <w:r>
        <w:rPr>
          <w:szCs w:val="28"/>
        </w:rPr>
        <w:t> </w:t>
      </w:r>
      <w:r>
        <w:rPr>
          <w:rStyle w:val="Appelnotedebasdep"/>
          <w:szCs w:val="28"/>
        </w:rPr>
        <w:footnoteReference w:id="291"/>
      </w:r>
      <w:r w:rsidRPr="00901F7F">
        <w:rPr>
          <w:szCs w:val="28"/>
        </w:rPr>
        <w:t>.</w:t>
      </w:r>
    </w:p>
    <w:p w:rsidR="004865FE" w:rsidRPr="00901F7F" w:rsidRDefault="004865FE" w:rsidP="004865FE">
      <w:pPr>
        <w:autoSpaceDE w:val="0"/>
        <w:autoSpaceDN w:val="0"/>
        <w:adjustRightInd w:val="0"/>
        <w:spacing w:before="120" w:after="120"/>
        <w:jc w:val="both"/>
        <w:rPr>
          <w:szCs w:val="28"/>
        </w:rPr>
      </w:pPr>
      <w:r>
        <w:rPr>
          <w:szCs w:val="28"/>
        </w:rPr>
        <w:t>À</w:t>
      </w:r>
      <w:r w:rsidRPr="00901F7F">
        <w:rPr>
          <w:szCs w:val="28"/>
        </w:rPr>
        <w:t xml:space="preserve"> cette époque, les militaires yankees avaient encore peu d'exp</w:t>
      </w:r>
      <w:r w:rsidRPr="00901F7F">
        <w:rPr>
          <w:szCs w:val="28"/>
        </w:rPr>
        <w:t>é</w:t>
      </w:r>
      <w:r w:rsidRPr="00901F7F">
        <w:rPr>
          <w:szCs w:val="28"/>
        </w:rPr>
        <w:t>rience dans ce type de guerre. Au début, ils se trouvèrent déconcertés par ces nouvelles techniques qui défiaient la logique de l'enseign</w:t>
      </w:r>
      <w:r w:rsidRPr="00901F7F">
        <w:rPr>
          <w:szCs w:val="28"/>
        </w:rPr>
        <w:t>e</w:t>
      </w:r>
      <w:r w:rsidRPr="00901F7F">
        <w:rPr>
          <w:szCs w:val="28"/>
        </w:rPr>
        <w:t>ment militaire académique. Le lieutenant Wirkus écrit</w:t>
      </w:r>
      <w:r>
        <w:rPr>
          <w:szCs w:val="28"/>
        </w:rPr>
        <w:t> :</w:t>
      </w:r>
      <w:r w:rsidRPr="00901F7F">
        <w:rPr>
          <w:szCs w:val="28"/>
        </w:rPr>
        <w:t xml:space="preserve"> "Les textes élémentaires pour l'entraînement militaire distinguent plusieurs sortes de patrouilles</w:t>
      </w:r>
      <w:r>
        <w:rPr>
          <w:szCs w:val="28"/>
        </w:rPr>
        <w:t> :</w:t>
      </w:r>
      <w:r w:rsidRPr="00901F7F">
        <w:rPr>
          <w:szCs w:val="28"/>
        </w:rPr>
        <w:t xml:space="preserve"> patrouille de reconnaissance, patrouille pour lever des plans, patrouille d'attaque pour s'emparer d'un point déterminé. La p</w:t>
      </w:r>
      <w:r w:rsidRPr="00901F7F">
        <w:rPr>
          <w:szCs w:val="28"/>
        </w:rPr>
        <w:t>a</w:t>
      </w:r>
      <w:r w:rsidRPr="00901F7F">
        <w:rPr>
          <w:szCs w:val="28"/>
        </w:rPr>
        <w:t>trouille actuelle à Haïti n'avait rien de commun avec tout ceci</w:t>
      </w:r>
      <w:r>
        <w:rPr>
          <w:szCs w:val="28"/>
        </w:rPr>
        <w:t> </w:t>
      </w:r>
      <w:r>
        <w:rPr>
          <w:rStyle w:val="Appelnotedebasdep"/>
          <w:szCs w:val="28"/>
        </w:rPr>
        <w:footnoteReference w:id="292"/>
      </w:r>
      <w:r w:rsidRPr="00901F7F">
        <w:rPr>
          <w:szCs w:val="28"/>
        </w:rPr>
        <w:t>. L'e</w:t>
      </w:r>
      <w:r w:rsidRPr="00901F7F">
        <w:rPr>
          <w:szCs w:val="28"/>
        </w:rPr>
        <w:t>x</w:t>
      </w:r>
      <w:r w:rsidRPr="00901F7F">
        <w:rPr>
          <w:szCs w:val="28"/>
        </w:rPr>
        <w:t>périence acquise en Haïti servira dans les guerres ultérieures</w:t>
      </w:r>
      <w:r>
        <w:rPr>
          <w:szCs w:val="28"/>
        </w:rPr>
        <w:t> </w:t>
      </w:r>
      <w:r>
        <w:rPr>
          <w:rStyle w:val="Appelnotedebasdep"/>
          <w:szCs w:val="28"/>
        </w:rPr>
        <w:footnoteReference w:id="293"/>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En accord avec leurs tactiques, les cacos refusaient souvent l'a</w:t>
      </w:r>
      <w:r w:rsidRPr="00901F7F">
        <w:rPr>
          <w:szCs w:val="28"/>
        </w:rPr>
        <w:t>f</w:t>
      </w:r>
      <w:r w:rsidRPr="00901F7F">
        <w:rPr>
          <w:szCs w:val="28"/>
        </w:rPr>
        <w:t>frontement inégal. "Il était impossible d'amener les bandits à un grand combat"</w:t>
      </w:r>
      <w:r>
        <w:rPr>
          <w:szCs w:val="28"/>
        </w:rPr>
        <w:t> </w:t>
      </w:r>
      <w:r>
        <w:rPr>
          <w:rStyle w:val="Appelnotedebasdep"/>
          <w:szCs w:val="28"/>
        </w:rPr>
        <w:footnoteReference w:id="294"/>
      </w:r>
      <w:r w:rsidRPr="00901F7F">
        <w:rPr>
          <w:szCs w:val="28"/>
        </w:rPr>
        <w:t>. Originaires de la région, ils connaissaient parfaitement la topographie de la zone et étaient accoutumés aux longues marches sur les sentiers [16</w:t>
      </w:r>
      <w:r>
        <w:rPr>
          <w:szCs w:val="28"/>
        </w:rPr>
        <w:t>7</w:t>
      </w:r>
      <w:r w:rsidRPr="00901F7F">
        <w:rPr>
          <w:szCs w:val="28"/>
        </w:rPr>
        <w:t>]</w:t>
      </w:r>
      <w:r>
        <w:rPr>
          <w:szCs w:val="28"/>
        </w:rPr>
        <w:t xml:space="preserve"> </w:t>
      </w:r>
      <w:r w:rsidRPr="00901F7F">
        <w:rPr>
          <w:szCs w:val="28"/>
        </w:rPr>
        <w:t>montagneux, difficiles et impénétrables. Ils se pr</w:t>
      </w:r>
      <w:r w:rsidRPr="00901F7F">
        <w:rPr>
          <w:szCs w:val="28"/>
        </w:rPr>
        <w:t>o</w:t>
      </w:r>
      <w:r w:rsidRPr="00901F7F">
        <w:rPr>
          <w:szCs w:val="28"/>
        </w:rPr>
        <w:t>tégeaient to</w:t>
      </w:r>
      <w:r w:rsidRPr="00901F7F">
        <w:rPr>
          <w:szCs w:val="28"/>
        </w:rPr>
        <w:t>u</w:t>
      </w:r>
      <w:r w:rsidRPr="00901F7F">
        <w:rPr>
          <w:szCs w:val="28"/>
        </w:rPr>
        <w:t>jours des troupes qui étaient envoyées contre eux</w:t>
      </w:r>
      <w:r>
        <w:rPr>
          <w:szCs w:val="28"/>
        </w:rPr>
        <w:t> </w:t>
      </w:r>
      <w:r>
        <w:rPr>
          <w:rStyle w:val="Appelnotedebasdep"/>
          <w:szCs w:val="28"/>
        </w:rPr>
        <w:footnoteReference w:id="295"/>
      </w:r>
      <w:r w:rsidRPr="00901F7F">
        <w:rPr>
          <w:szCs w:val="28"/>
        </w:rPr>
        <w:t>, et Wirkus fait r</w:t>
      </w:r>
      <w:r w:rsidRPr="00901F7F">
        <w:rPr>
          <w:szCs w:val="28"/>
        </w:rPr>
        <w:t>e</w:t>
      </w:r>
      <w:r w:rsidRPr="00901F7F">
        <w:rPr>
          <w:szCs w:val="28"/>
        </w:rPr>
        <w:t>marquer avec découragement</w:t>
      </w:r>
      <w:r>
        <w:rPr>
          <w:szCs w:val="28"/>
        </w:rPr>
        <w:t> :</w:t>
      </w:r>
      <w:r w:rsidRPr="00901F7F">
        <w:rPr>
          <w:szCs w:val="28"/>
        </w:rPr>
        <w:t xml:space="preserve"> "Nous allions toujours les chercher là où ils n'étaient pas. Le caco est toujours un bon strat</w:t>
      </w:r>
      <w:r w:rsidRPr="00901F7F">
        <w:rPr>
          <w:szCs w:val="28"/>
        </w:rPr>
        <w:t>è</w:t>
      </w:r>
      <w:r w:rsidRPr="00901F7F">
        <w:rPr>
          <w:szCs w:val="28"/>
        </w:rPr>
        <w:t>ge"</w:t>
      </w:r>
      <w:r>
        <w:rPr>
          <w:szCs w:val="28"/>
        </w:rPr>
        <w:t> </w:t>
      </w:r>
      <w:r>
        <w:rPr>
          <w:rStyle w:val="Appelnotedebasdep"/>
          <w:szCs w:val="28"/>
        </w:rPr>
        <w:footnoteReference w:id="296"/>
      </w:r>
      <w:r w:rsidRPr="00901F7F">
        <w:rPr>
          <w:szCs w:val="28"/>
        </w:rPr>
        <w:t>. Leur gra</w:t>
      </w:r>
      <w:r w:rsidRPr="00901F7F">
        <w:rPr>
          <w:szCs w:val="28"/>
        </w:rPr>
        <w:t>n</w:t>
      </w:r>
      <w:r w:rsidRPr="00901F7F">
        <w:rPr>
          <w:szCs w:val="28"/>
        </w:rPr>
        <w:t>de mobilité leur permettait de n'accepter le combat que lorsqu'ils le désiraient. Toujours à l'offensive, ils organisaient des attaques rap</w:t>
      </w:r>
      <w:r w:rsidRPr="00901F7F">
        <w:rPr>
          <w:szCs w:val="28"/>
        </w:rPr>
        <w:t>i</w:t>
      </w:r>
      <w:r w:rsidRPr="00901F7F">
        <w:rPr>
          <w:szCs w:val="28"/>
        </w:rPr>
        <w:t>des, des incursions audacieuses dans les villes, contre les campements américains, utilisant la surprise et d'autres effets psych</w:t>
      </w:r>
      <w:r w:rsidRPr="00901F7F">
        <w:rPr>
          <w:szCs w:val="28"/>
        </w:rPr>
        <w:t>o</w:t>
      </w:r>
      <w:r w:rsidRPr="00901F7F">
        <w:rPr>
          <w:szCs w:val="28"/>
        </w:rPr>
        <w:t>logiques. Ces offensives permanentes étaient suivies de retraites rap</w:t>
      </w:r>
      <w:r w:rsidRPr="00901F7F">
        <w:rPr>
          <w:szCs w:val="28"/>
        </w:rPr>
        <w:t>i</w:t>
      </w:r>
      <w:r w:rsidRPr="00901F7F">
        <w:rPr>
          <w:szCs w:val="28"/>
        </w:rPr>
        <w:t>des qui tenaient compte de la supériorité technique de l'ennemi. Leurs colonnes étaient toujours divisées en petits détachements qui opéraient sur les arrière-gardes ennemies.</w:t>
      </w:r>
    </w:p>
    <w:p w:rsidR="004865FE" w:rsidRPr="00901F7F" w:rsidRDefault="004865FE" w:rsidP="004865FE">
      <w:pPr>
        <w:autoSpaceDE w:val="0"/>
        <w:autoSpaceDN w:val="0"/>
        <w:adjustRightInd w:val="0"/>
        <w:spacing w:before="120" w:after="120"/>
        <w:jc w:val="both"/>
        <w:rPr>
          <w:szCs w:val="28"/>
        </w:rPr>
      </w:pPr>
      <w:r w:rsidRPr="00901F7F">
        <w:rPr>
          <w:szCs w:val="28"/>
        </w:rPr>
        <w:t>Etant donné son caractère populaire, cette guerre utilisait entre a</w:t>
      </w:r>
      <w:r w:rsidRPr="00901F7F">
        <w:rPr>
          <w:szCs w:val="28"/>
        </w:rPr>
        <w:t>u</w:t>
      </w:r>
      <w:r w:rsidRPr="00901F7F">
        <w:rPr>
          <w:szCs w:val="28"/>
        </w:rPr>
        <w:t>tres, certaines méthodes et ressources propres, d'origine haïtienne a</w:t>
      </w:r>
      <w:r w:rsidRPr="00901F7F">
        <w:rPr>
          <w:szCs w:val="28"/>
        </w:rPr>
        <w:t>u</w:t>
      </w:r>
      <w:r w:rsidRPr="00901F7F">
        <w:rPr>
          <w:szCs w:val="28"/>
        </w:rPr>
        <w:t>thentique, dues au génie des combattants, aux circonstances et à la pratique du marronnage qui réapparut dans toutes les zones avoisina</w:t>
      </w:r>
      <w:r w:rsidRPr="00901F7F">
        <w:rPr>
          <w:szCs w:val="28"/>
        </w:rPr>
        <w:t>n</w:t>
      </w:r>
      <w:r w:rsidRPr="00901F7F">
        <w:rPr>
          <w:szCs w:val="28"/>
        </w:rPr>
        <w:t>tes du théâtre même de la guerre. Les paysans se réfugiaient dans les lieux les plus inaccessibles pour échapper à la répression</w:t>
      </w:r>
      <w:r>
        <w:rPr>
          <w:szCs w:val="28"/>
        </w:rPr>
        <w:t> ;</w:t>
      </w:r>
      <w:r w:rsidRPr="00901F7F">
        <w:rPr>
          <w:szCs w:val="28"/>
        </w:rPr>
        <w:t xml:space="preserve"> ils const</w:t>
      </w:r>
      <w:r w:rsidRPr="00901F7F">
        <w:rPr>
          <w:szCs w:val="28"/>
        </w:rPr>
        <w:t>i</w:t>
      </w:r>
      <w:r w:rsidRPr="00901F7F">
        <w:rPr>
          <w:szCs w:val="28"/>
        </w:rPr>
        <w:t>tuaient des "bandes" sous la direction de chefs locaux, disparaissant et réapparaissant selon les mouvements des troupes ennemies. Les francs-tireurs tendaient des embuscades sur les chemins, grimpés sur les branches des arbres</w:t>
      </w:r>
      <w:r>
        <w:rPr>
          <w:szCs w:val="28"/>
        </w:rPr>
        <w:t> </w:t>
      </w:r>
      <w:r>
        <w:rPr>
          <w:rStyle w:val="Appelnotedebasdep"/>
          <w:szCs w:val="28"/>
        </w:rPr>
        <w:footnoteReference w:id="297"/>
      </w:r>
      <w:r w:rsidRPr="00901F7F">
        <w:rPr>
          <w:szCs w:val="28"/>
        </w:rPr>
        <w:t>. En plus de l'usage des tambours pour la transmission de messages, ils utilisaient également le feu ou sou</w:t>
      </w:r>
      <w:r w:rsidRPr="00901F7F">
        <w:rPr>
          <w:szCs w:val="28"/>
        </w:rPr>
        <w:t>f</w:t>
      </w:r>
      <w:r w:rsidRPr="00901F7F">
        <w:rPr>
          <w:szCs w:val="28"/>
        </w:rPr>
        <w:t>flaient dans des lambis (conques marines) etc.</w:t>
      </w:r>
      <w:r>
        <w:rPr>
          <w:szCs w:val="28"/>
        </w:rPr>
        <w:t> </w:t>
      </w:r>
      <w:r>
        <w:rPr>
          <w:rStyle w:val="Appelnotedebasdep"/>
          <w:szCs w:val="28"/>
        </w:rPr>
        <w:footnoteReference w:id="298"/>
      </w:r>
      <w:r w:rsidRPr="00901F7F">
        <w:rPr>
          <w:szCs w:val="28"/>
        </w:rPr>
        <w:t>. L’avant-garde</w:t>
      </w:r>
      <w:r>
        <w:rPr>
          <w:szCs w:val="28"/>
        </w:rPr>
        <w:t xml:space="preserve"> </w:t>
      </w:r>
      <w:r w:rsidRPr="00901F7F">
        <w:rPr>
          <w:szCs w:val="28"/>
        </w:rPr>
        <w:t>[168]</w:t>
      </w:r>
      <w:r>
        <w:rPr>
          <w:szCs w:val="28"/>
        </w:rPr>
        <w:t xml:space="preserve"> </w:t>
      </w:r>
      <w:r w:rsidRPr="00901F7F">
        <w:rPr>
          <w:szCs w:val="28"/>
        </w:rPr>
        <w:t>armée du peuple comptait avec l'appui décidé des masses paysannes du Nord et du Centre dans la lutte pour la libération nati</w:t>
      </w:r>
      <w:r w:rsidRPr="00901F7F">
        <w:rPr>
          <w:szCs w:val="28"/>
        </w:rPr>
        <w:t>o</w:t>
      </w:r>
      <w:r w:rsidRPr="00901F7F">
        <w:rPr>
          <w:szCs w:val="28"/>
        </w:rPr>
        <w:t>nale.</w:t>
      </w:r>
    </w:p>
    <w:p w:rsidR="004865FE" w:rsidRPr="00901F7F" w:rsidRDefault="004865FE" w:rsidP="004865FE">
      <w:pPr>
        <w:autoSpaceDE w:val="0"/>
        <w:autoSpaceDN w:val="0"/>
        <w:adjustRightInd w:val="0"/>
        <w:spacing w:before="120" w:after="120"/>
        <w:jc w:val="both"/>
        <w:rPr>
          <w:szCs w:val="28"/>
          <w:vertAlign w:val="superscript"/>
        </w:rPr>
      </w:pPr>
      <w:r w:rsidRPr="00901F7F">
        <w:rPr>
          <w:szCs w:val="28"/>
        </w:rPr>
        <w:t xml:space="preserve">Les </w:t>
      </w:r>
      <w:r w:rsidRPr="00901F7F">
        <w:rPr>
          <w:i/>
          <w:iCs/>
          <w:szCs w:val="28"/>
        </w:rPr>
        <w:t>opérations. Attaque contre la capitale.</w:t>
      </w:r>
      <w:r w:rsidRPr="00901F7F">
        <w:rPr>
          <w:szCs w:val="28"/>
        </w:rPr>
        <w:t xml:space="preserve"> Les troupes cacos étaient insaisissables. Toujours à l'offensive, elles attaquèrent succe</w:t>
      </w:r>
      <w:r w:rsidRPr="00901F7F">
        <w:rPr>
          <w:szCs w:val="28"/>
        </w:rPr>
        <w:t>s</w:t>
      </w:r>
      <w:r w:rsidRPr="00901F7F">
        <w:rPr>
          <w:szCs w:val="28"/>
        </w:rPr>
        <w:t>sivement Hinche, Maïssade, Mirebalais, Cerca-la-Source, Ranquitte, Dessalines, etc.</w:t>
      </w:r>
      <w:r>
        <w:rPr>
          <w:szCs w:val="28"/>
        </w:rPr>
        <w:t> </w:t>
      </w:r>
      <w:r>
        <w:rPr>
          <w:rStyle w:val="Appelnotedebasdep"/>
          <w:szCs w:val="28"/>
        </w:rPr>
        <w:footnoteReference w:id="299"/>
      </w:r>
    </w:p>
    <w:p w:rsidR="004865FE" w:rsidRPr="00901F7F" w:rsidRDefault="004865FE" w:rsidP="004865FE">
      <w:pPr>
        <w:autoSpaceDE w:val="0"/>
        <w:autoSpaceDN w:val="0"/>
        <w:adjustRightInd w:val="0"/>
        <w:spacing w:before="120" w:after="120"/>
        <w:jc w:val="both"/>
        <w:rPr>
          <w:szCs w:val="28"/>
        </w:rPr>
      </w:pPr>
      <w:r w:rsidRPr="00901F7F">
        <w:rPr>
          <w:szCs w:val="28"/>
        </w:rPr>
        <w:t>Le 17 octobre 1917</w:t>
      </w:r>
      <w:r>
        <w:rPr>
          <w:szCs w:val="28"/>
        </w:rPr>
        <w:t> </w:t>
      </w:r>
      <w:r>
        <w:rPr>
          <w:rStyle w:val="Appelnotedebasdep"/>
          <w:szCs w:val="28"/>
        </w:rPr>
        <w:footnoteReference w:id="300"/>
      </w:r>
      <w:r w:rsidRPr="00901F7F">
        <w:rPr>
          <w:szCs w:val="28"/>
        </w:rPr>
        <w:t xml:space="preserve"> eut lieu le premier affrontement. Un groupe de cacos attaqua la caserne de la ville de Hinche. La gendarmerie, sous le commandement du capitaine Kelly et du lieutenant Lang, r</w:t>
      </w:r>
      <w:r w:rsidRPr="00901F7F">
        <w:rPr>
          <w:szCs w:val="28"/>
        </w:rPr>
        <w:t>e</w:t>
      </w:r>
      <w:r w:rsidRPr="00901F7F">
        <w:rPr>
          <w:szCs w:val="28"/>
        </w:rPr>
        <w:t>poussa l'attaque. Les cacos se retirèrent rapidement. Ce fut la raison pour laquelle on organisa aussitôt une expédition punitive. Les p</w:t>
      </w:r>
      <w:r w:rsidRPr="00901F7F">
        <w:rPr>
          <w:szCs w:val="28"/>
        </w:rPr>
        <w:t>a</w:t>
      </w:r>
      <w:r w:rsidRPr="00901F7F">
        <w:rPr>
          <w:szCs w:val="28"/>
        </w:rPr>
        <w:t>trouilles parcoururent les campagnes du pays, rasant tout, là où elles supposaient que se cachaient les "bandits".</w:t>
      </w:r>
    </w:p>
    <w:p w:rsidR="004865FE" w:rsidRPr="00901F7F" w:rsidRDefault="004865FE" w:rsidP="004865FE">
      <w:pPr>
        <w:autoSpaceDE w:val="0"/>
        <w:autoSpaceDN w:val="0"/>
        <w:adjustRightInd w:val="0"/>
        <w:spacing w:before="120" w:after="120"/>
        <w:jc w:val="both"/>
        <w:rPr>
          <w:szCs w:val="28"/>
        </w:rPr>
      </w:pPr>
      <w:r w:rsidRPr="00901F7F">
        <w:rPr>
          <w:szCs w:val="28"/>
        </w:rPr>
        <w:t>Le 10 novembre, les cacos s'emparèrent de Maïssade. "Leurs act</w:t>
      </w:r>
      <w:r w:rsidRPr="00901F7F">
        <w:rPr>
          <w:szCs w:val="28"/>
        </w:rPr>
        <w:t>i</w:t>
      </w:r>
      <w:r w:rsidRPr="00901F7F">
        <w:rPr>
          <w:szCs w:val="28"/>
        </w:rPr>
        <w:t>vités augmentèrent</w:t>
      </w:r>
      <w:r>
        <w:rPr>
          <w:szCs w:val="28"/>
        </w:rPr>
        <w:t> </w:t>
      </w:r>
      <w:r>
        <w:rPr>
          <w:rStyle w:val="Appelnotedebasdep"/>
          <w:szCs w:val="28"/>
        </w:rPr>
        <w:footnoteReference w:id="301"/>
      </w:r>
      <w:r w:rsidRPr="00901F7F">
        <w:rPr>
          <w:szCs w:val="28"/>
        </w:rPr>
        <w:t>. Ils incendièrent la caserne et détruisirent les in</w:t>
      </w:r>
      <w:r w:rsidRPr="00901F7F">
        <w:rPr>
          <w:szCs w:val="28"/>
        </w:rPr>
        <w:t>s</w:t>
      </w:r>
      <w:r w:rsidRPr="00901F7F">
        <w:rPr>
          <w:szCs w:val="28"/>
        </w:rPr>
        <w:t>tallations téléphoniques, emportant 760 dollars qu'ils y trouvèrent. Dès lors, leurs activités augmentèrent et il y eut des attaques simult</w:t>
      </w:r>
      <w:r w:rsidRPr="00901F7F">
        <w:rPr>
          <w:szCs w:val="28"/>
        </w:rPr>
        <w:t>a</w:t>
      </w:r>
      <w:r w:rsidRPr="00901F7F">
        <w:rPr>
          <w:szCs w:val="28"/>
        </w:rPr>
        <w:t>nées en divers points. Durant le mois de février 1918, ils attaquèrent Mirebalais, Cerca-la-Source, Ranquitte, Lascahobas, Dessalines.</w:t>
      </w:r>
    </w:p>
    <w:p w:rsidR="004865FE" w:rsidRDefault="004865FE" w:rsidP="004865FE">
      <w:pPr>
        <w:autoSpaceDE w:val="0"/>
        <w:autoSpaceDN w:val="0"/>
        <w:adjustRightInd w:val="0"/>
        <w:spacing w:before="120" w:after="120"/>
        <w:jc w:val="both"/>
        <w:rPr>
          <w:szCs w:val="28"/>
        </w:rPr>
      </w:pPr>
      <w:r w:rsidRPr="00901F7F">
        <w:rPr>
          <w:szCs w:val="28"/>
        </w:rPr>
        <w:t>Le 21 mars 1918, le lieutenant Nicolas B. Moskoff fut tué à Dufai</w:t>
      </w:r>
      <w:r w:rsidRPr="00901F7F">
        <w:rPr>
          <w:szCs w:val="28"/>
        </w:rPr>
        <w:t>l</w:t>
      </w:r>
      <w:r w:rsidRPr="00901F7F">
        <w:rPr>
          <w:szCs w:val="28"/>
        </w:rPr>
        <w:t>ly. Le 4 avril, dans un combat près de Hinche</w:t>
      </w:r>
      <w:r>
        <w:rPr>
          <w:szCs w:val="28"/>
        </w:rPr>
        <w:t>, le major John L. Mayer tomba.</w:t>
      </w:r>
    </w:p>
    <w:p w:rsidR="004865FE" w:rsidRPr="00901F7F" w:rsidRDefault="004865FE" w:rsidP="004865FE">
      <w:pPr>
        <w:autoSpaceDE w:val="0"/>
        <w:autoSpaceDN w:val="0"/>
        <w:adjustRightInd w:val="0"/>
        <w:spacing w:before="120" w:after="120"/>
        <w:jc w:val="both"/>
        <w:rPr>
          <w:szCs w:val="28"/>
        </w:rPr>
      </w:pPr>
      <w:r w:rsidRPr="00901F7F">
        <w:rPr>
          <w:szCs w:val="28"/>
        </w:rPr>
        <w:t>[169]</w:t>
      </w:r>
    </w:p>
    <w:p w:rsidR="004865FE" w:rsidRPr="00901F7F" w:rsidRDefault="004865FE" w:rsidP="004865FE">
      <w:pPr>
        <w:autoSpaceDE w:val="0"/>
        <w:autoSpaceDN w:val="0"/>
        <w:adjustRightInd w:val="0"/>
        <w:spacing w:before="120" w:after="120"/>
        <w:jc w:val="both"/>
        <w:rPr>
          <w:szCs w:val="28"/>
        </w:rPr>
      </w:pPr>
      <w:r w:rsidRPr="00901F7F">
        <w:rPr>
          <w:szCs w:val="28"/>
        </w:rPr>
        <w:t>Les cacos devenaient de plus en plus audacieux. Ils jouissaient de plus en plus de la sympathie de la population. "Le ravitaillement des villes commença à être difficile et l'insurrection, à prendre les propo</w:t>
      </w:r>
      <w:r w:rsidRPr="00901F7F">
        <w:rPr>
          <w:szCs w:val="28"/>
        </w:rPr>
        <w:t>r</w:t>
      </w:r>
      <w:r w:rsidRPr="00901F7F">
        <w:rPr>
          <w:szCs w:val="28"/>
        </w:rPr>
        <w:t>tions d'une authentique révolution"</w:t>
      </w:r>
      <w:r>
        <w:rPr>
          <w:szCs w:val="28"/>
        </w:rPr>
        <w:t> </w:t>
      </w:r>
      <w:r>
        <w:rPr>
          <w:rStyle w:val="Appelnotedebasdep"/>
          <w:szCs w:val="28"/>
        </w:rPr>
        <w:footnoteReference w:id="302"/>
      </w:r>
      <w:r w:rsidRPr="00901F7F">
        <w:rPr>
          <w:szCs w:val="28"/>
        </w:rPr>
        <w:t>. Le commandant de la gendarm</w:t>
      </w:r>
      <w:r w:rsidRPr="00901F7F">
        <w:rPr>
          <w:szCs w:val="28"/>
        </w:rPr>
        <w:t>e</w:t>
      </w:r>
      <w:r w:rsidRPr="00901F7F">
        <w:rPr>
          <w:szCs w:val="28"/>
        </w:rPr>
        <w:t xml:space="preserve">rie, chargé de conduire les opérations, fit savoir que l'aide directe de </w:t>
      </w:r>
      <w:r w:rsidRPr="00901F7F">
        <w:rPr>
          <w:i/>
          <w:iCs/>
          <w:szCs w:val="28"/>
        </w:rPr>
        <w:t>marines</w:t>
      </w:r>
      <w:r w:rsidRPr="00901F7F">
        <w:rPr>
          <w:szCs w:val="28"/>
        </w:rPr>
        <w:t xml:space="preserve"> lui était indispensable. Plus de 1.000 Américains vinrent immédiatement renforc</w:t>
      </w:r>
      <w:r>
        <w:rPr>
          <w:szCs w:val="28"/>
        </w:rPr>
        <w:t>er les troupes locales à Saint-</w:t>
      </w:r>
      <w:r w:rsidRPr="00901F7F">
        <w:rPr>
          <w:szCs w:val="28"/>
        </w:rPr>
        <w:t>Michel, Mireb</w:t>
      </w:r>
      <w:r w:rsidRPr="00901F7F">
        <w:rPr>
          <w:szCs w:val="28"/>
        </w:rPr>
        <w:t>a</w:t>
      </w:r>
      <w:r w:rsidRPr="00901F7F">
        <w:rPr>
          <w:szCs w:val="28"/>
        </w:rPr>
        <w:t>lais, Hinche, Lascahobas, etc. Quatre compagnies quittèrent la base cuba</w:t>
      </w:r>
      <w:r w:rsidRPr="00901F7F">
        <w:rPr>
          <w:szCs w:val="28"/>
        </w:rPr>
        <w:t>i</w:t>
      </w:r>
      <w:r w:rsidRPr="00901F7F">
        <w:rPr>
          <w:szCs w:val="28"/>
        </w:rPr>
        <w:t>ne de Guantanamo pour appuyer les troupes d'occupation en Haïti.</w:t>
      </w:r>
    </w:p>
    <w:p w:rsidR="004865FE" w:rsidRPr="00901F7F" w:rsidRDefault="004865FE" w:rsidP="004865FE">
      <w:pPr>
        <w:autoSpaceDE w:val="0"/>
        <w:autoSpaceDN w:val="0"/>
        <w:adjustRightInd w:val="0"/>
        <w:spacing w:before="120" w:after="120"/>
        <w:jc w:val="both"/>
        <w:rPr>
          <w:szCs w:val="28"/>
        </w:rPr>
      </w:pPr>
      <w:r w:rsidRPr="00901F7F">
        <w:rPr>
          <w:szCs w:val="28"/>
        </w:rPr>
        <w:t>Les occupants étaient décidés à en finir de quelque façon que se soit avec la rébellion. Ils déclarèrent hors-la-loi les insurgés et pr</w:t>
      </w:r>
      <w:r w:rsidRPr="00901F7F">
        <w:rPr>
          <w:szCs w:val="28"/>
        </w:rPr>
        <w:t>o</w:t>
      </w:r>
      <w:r w:rsidRPr="00901F7F">
        <w:rPr>
          <w:szCs w:val="28"/>
        </w:rPr>
        <w:t>clamèrent l'état de siège en même temps que le désarmement général. Ils délivrèrent des passeports pour mieux contrôler les mouvements de la population</w:t>
      </w:r>
      <w:r>
        <w:rPr>
          <w:szCs w:val="28"/>
        </w:rPr>
        <w:t> </w:t>
      </w:r>
      <w:r>
        <w:rPr>
          <w:rStyle w:val="Appelnotedebasdep"/>
          <w:szCs w:val="28"/>
        </w:rPr>
        <w:footnoteReference w:id="303"/>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i/>
          <w:iCs/>
          <w:szCs w:val="28"/>
        </w:rPr>
        <w:t>Les marines</w:t>
      </w:r>
      <w:r w:rsidRPr="00901F7F">
        <w:rPr>
          <w:szCs w:val="28"/>
        </w:rPr>
        <w:t xml:space="preserve"> eurent recours aux éclaireurs civils, corps de déno</w:t>
      </w:r>
      <w:r w:rsidRPr="00901F7F">
        <w:rPr>
          <w:szCs w:val="28"/>
        </w:rPr>
        <w:t>n</w:t>
      </w:r>
      <w:r w:rsidRPr="00901F7F">
        <w:rPr>
          <w:szCs w:val="28"/>
        </w:rPr>
        <w:t>ciateurs et d'espions bien rétribués qui "connaissaient les personnes de bonne réputation dans les régions où opéraient les patrouilles et qui pouvaient identifier les bandits ou les sympathisants des bandits. Un ou plusieurs civils accompagnaient chaque patrouille. Ce système s'avéra efficace"</w:t>
      </w:r>
      <w:r>
        <w:rPr>
          <w:szCs w:val="28"/>
        </w:rPr>
        <w:t> </w:t>
      </w:r>
      <w:r>
        <w:rPr>
          <w:rStyle w:val="Appelnotedebasdep"/>
          <w:szCs w:val="28"/>
        </w:rPr>
        <w:footnoteReference w:id="304"/>
      </w:r>
      <w:r w:rsidRPr="00901F7F">
        <w:rPr>
          <w:szCs w:val="28"/>
        </w:rPr>
        <w:t>.</w:t>
      </w:r>
    </w:p>
    <w:p w:rsidR="004865FE" w:rsidRPr="00901F7F" w:rsidRDefault="004865FE" w:rsidP="004865FE">
      <w:pPr>
        <w:spacing w:before="120" w:after="120"/>
        <w:jc w:val="both"/>
        <w:rPr>
          <w:szCs w:val="28"/>
        </w:rPr>
      </w:pPr>
      <w:r w:rsidRPr="00901F7F">
        <w:rPr>
          <w:szCs w:val="28"/>
        </w:rPr>
        <w:t xml:space="preserve">D'autre part, </w:t>
      </w:r>
      <w:r w:rsidRPr="00901F7F">
        <w:rPr>
          <w:i/>
          <w:iCs/>
          <w:szCs w:val="28"/>
        </w:rPr>
        <w:t>les marines</w:t>
      </w:r>
      <w:r w:rsidRPr="00901F7F">
        <w:rPr>
          <w:szCs w:val="28"/>
        </w:rPr>
        <w:t xml:space="preserve"> avaient à leur disposition des moyens techniques illimités</w:t>
      </w:r>
      <w:r>
        <w:rPr>
          <w:szCs w:val="28"/>
        </w:rPr>
        <w:t> :</w:t>
      </w:r>
      <w:r w:rsidRPr="00901F7F">
        <w:rPr>
          <w:szCs w:val="28"/>
        </w:rPr>
        <w:t xml:space="preserve"> ils utilisaient les fusils Krag Jorgensen, les plus modernes de l'époque, des fusils mitrailleurs, des mitraillettes, des bombes, du matériel incendiaire, etc. Le 4 janvier 1919, un accord e</w:t>
      </w:r>
      <w:r w:rsidRPr="00901F7F">
        <w:rPr>
          <w:szCs w:val="28"/>
        </w:rPr>
        <w:t>n</w:t>
      </w:r>
      <w:r w:rsidRPr="00901F7F">
        <w:rPr>
          <w:szCs w:val="28"/>
        </w:rPr>
        <w:t>tre les gouvernements américain et haïtien fut signé à Washington pour l'envoi</w:t>
      </w:r>
      <w:r>
        <w:rPr>
          <w:szCs w:val="28"/>
        </w:rPr>
        <w:t xml:space="preserve"> </w:t>
      </w:r>
      <w:r w:rsidRPr="00901F7F">
        <w:rPr>
          <w:szCs w:val="28"/>
        </w:rPr>
        <w:t>[170]</w:t>
      </w:r>
      <w:r>
        <w:rPr>
          <w:szCs w:val="28"/>
        </w:rPr>
        <w:t xml:space="preserve"> </w:t>
      </w:r>
      <w:r w:rsidRPr="00901F7F">
        <w:rPr>
          <w:szCs w:val="28"/>
        </w:rPr>
        <w:t>d'une mission aérienne en Haïti. D'après Verschu</w:t>
      </w:r>
      <w:r w:rsidRPr="00901F7F">
        <w:rPr>
          <w:szCs w:val="28"/>
        </w:rPr>
        <w:t>e</w:t>
      </w:r>
      <w:r w:rsidRPr="00901F7F">
        <w:rPr>
          <w:szCs w:val="28"/>
        </w:rPr>
        <w:t>ren, les noirs avaient une crainte horrible des aéroplanes</w:t>
      </w:r>
      <w:r>
        <w:rPr>
          <w:szCs w:val="28"/>
        </w:rPr>
        <w:t> </w:t>
      </w:r>
      <w:r>
        <w:rPr>
          <w:rStyle w:val="Appelnotedebasdep"/>
          <w:szCs w:val="28"/>
        </w:rPr>
        <w:footnoteReference w:id="305"/>
      </w:r>
      <w:r w:rsidRPr="00901F7F">
        <w:rPr>
          <w:szCs w:val="28"/>
        </w:rPr>
        <w:t>. Il y a lieu de souligner l'importance que vint à prendre l'aviation dans la lutte contre les cacos. Pour la première fois dans l'histoire du pays, les a</w:t>
      </w:r>
      <w:r w:rsidRPr="00901F7F">
        <w:rPr>
          <w:szCs w:val="28"/>
        </w:rPr>
        <w:t>é</w:t>
      </w:r>
      <w:r w:rsidRPr="00901F7F">
        <w:rPr>
          <w:szCs w:val="28"/>
        </w:rPr>
        <w:t>roplanes étaient utilisés en missions de reconnaissance et de bomba</w:t>
      </w:r>
      <w:r w:rsidRPr="00901F7F">
        <w:rPr>
          <w:szCs w:val="28"/>
        </w:rPr>
        <w:t>r</w:t>
      </w:r>
      <w:r w:rsidRPr="00901F7F">
        <w:rPr>
          <w:szCs w:val="28"/>
        </w:rPr>
        <w:t>dement. Les cacos imaginèrent tout un système de défense, y compris des pr</w:t>
      </w:r>
      <w:r w:rsidRPr="00901F7F">
        <w:rPr>
          <w:szCs w:val="28"/>
        </w:rPr>
        <w:t>o</w:t>
      </w:r>
      <w:r w:rsidRPr="00901F7F">
        <w:rPr>
          <w:szCs w:val="28"/>
        </w:rPr>
        <w:t>cédés magiques pour les combattre</w:t>
      </w:r>
      <w:r>
        <w:rPr>
          <w:szCs w:val="28"/>
        </w:rPr>
        <w:t> !</w:t>
      </w:r>
    </w:p>
    <w:p w:rsidR="004865FE" w:rsidRPr="00901F7F" w:rsidRDefault="004865FE" w:rsidP="004865FE">
      <w:pPr>
        <w:autoSpaceDE w:val="0"/>
        <w:autoSpaceDN w:val="0"/>
        <w:adjustRightInd w:val="0"/>
        <w:spacing w:before="120" w:after="120"/>
        <w:jc w:val="both"/>
        <w:rPr>
          <w:szCs w:val="28"/>
        </w:rPr>
      </w:pPr>
      <w:r w:rsidRPr="00901F7F">
        <w:rPr>
          <w:szCs w:val="28"/>
        </w:rPr>
        <w:t>L'expérience de la guerre elle-même permettait aux forces yankees d'améliorer leurs pratiques de combat</w:t>
      </w:r>
      <w:r>
        <w:rPr>
          <w:szCs w:val="28"/>
        </w:rPr>
        <w:t> :</w:t>
      </w:r>
      <w:r w:rsidRPr="00901F7F">
        <w:rPr>
          <w:szCs w:val="28"/>
        </w:rPr>
        <w:t xml:space="preserve"> par exemple, ils allaient vers les montagnes en petits détachements de 30 à 40 hommes</w:t>
      </w:r>
      <w:r>
        <w:rPr>
          <w:szCs w:val="28"/>
        </w:rPr>
        <w:t> </w:t>
      </w:r>
      <w:r>
        <w:rPr>
          <w:rStyle w:val="Appelnotedebasdep"/>
          <w:szCs w:val="28"/>
        </w:rPr>
        <w:footnoteReference w:id="306"/>
      </w:r>
      <w:r w:rsidRPr="00901F7F">
        <w:rPr>
          <w:szCs w:val="28"/>
        </w:rPr>
        <w:t>, con</w:t>
      </w:r>
      <w:r w:rsidRPr="00901F7F">
        <w:rPr>
          <w:szCs w:val="28"/>
        </w:rPr>
        <w:t>s</w:t>
      </w:r>
      <w:r w:rsidRPr="00901F7F">
        <w:rPr>
          <w:szCs w:val="28"/>
        </w:rPr>
        <w:t>cients de la nécessité de nouvelles tactiques de lutte.</w:t>
      </w:r>
    </w:p>
    <w:p w:rsidR="004865FE" w:rsidRPr="00901F7F" w:rsidRDefault="004865FE" w:rsidP="004865FE">
      <w:pPr>
        <w:autoSpaceDE w:val="0"/>
        <w:autoSpaceDN w:val="0"/>
        <w:adjustRightInd w:val="0"/>
        <w:spacing w:before="120" w:after="120"/>
        <w:jc w:val="both"/>
        <w:rPr>
          <w:szCs w:val="28"/>
        </w:rPr>
      </w:pPr>
      <w:r w:rsidRPr="00901F7F">
        <w:rPr>
          <w:szCs w:val="28"/>
        </w:rPr>
        <w:t>Cependant, malgré toutes les mesures prises par les forces amér</w:t>
      </w:r>
      <w:r w:rsidRPr="00901F7F">
        <w:rPr>
          <w:szCs w:val="28"/>
        </w:rPr>
        <w:t>i</w:t>
      </w:r>
      <w:r w:rsidRPr="00901F7F">
        <w:rPr>
          <w:szCs w:val="28"/>
        </w:rPr>
        <w:t>caines, l'activité des cacos ne cessa d'augmenter. Le 7 octobre 1919, à quatre heures du matin, ils attaquèrent la capitale, Port-au-Prince et occupèrent une partie de la ville. De son quartie</w:t>
      </w:r>
      <w:r>
        <w:rPr>
          <w:szCs w:val="28"/>
        </w:rPr>
        <w:t>r-général établi près de Saint-</w:t>
      </w:r>
      <w:r w:rsidRPr="00901F7F">
        <w:rPr>
          <w:szCs w:val="28"/>
        </w:rPr>
        <w:t>Marc, Charlemagne prit contact avec le Chargé d'Affaires anglais, lui faisant savoir qu'il se trouvait aux portes de Port-au-Prince avec son armée et que, pour éviter toute effusion de sang, il convenait de convoquer le corps diplomatique pour obtenir la capitulation de la ville</w:t>
      </w:r>
      <w:r>
        <w:rPr>
          <w:szCs w:val="28"/>
        </w:rPr>
        <w:t> </w:t>
      </w:r>
      <w:r>
        <w:rPr>
          <w:rStyle w:val="Appelnotedebasdep"/>
          <w:szCs w:val="28"/>
        </w:rPr>
        <w:footnoteReference w:id="307"/>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 xml:space="preserve">Le 8 octobre, le lieutenant Cristian, à la tête d'importants effectifs de </w:t>
      </w:r>
      <w:r w:rsidRPr="00901F7F">
        <w:rPr>
          <w:i/>
          <w:iCs/>
          <w:szCs w:val="28"/>
        </w:rPr>
        <w:t>marines</w:t>
      </w:r>
      <w:r w:rsidRPr="00901F7F">
        <w:rPr>
          <w:szCs w:val="28"/>
        </w:rPr>
        <w:t xml:space="preserve"> et de gendarmes, attaqua les positions de Charlemagne et parvint à déloger les insurgés. Immédiatement deux </w:t>
      </w:r>
      <w:r>
        <w:rPr>
          <w:szCs w:val="28"/>
        </w:rPr>
        <w:t>colonnes, l'une venant de Pont-</w:t>
      </w:r>
      <w:r w:rsidRPr="00901F7F">
        <w:rPr>
          <w:szCs w:val="28"/>
        </w:rPr>
        <w:t>Beudet et l'autre de Croix-des-Bouquets, renforcèrent les premiers contingents cacos. "Seulement 30% des bandits [171]</w:t>
      </w:r>
      <w:r>
        <w:rPr>
          <w:szCs w:val="28"/>
        </w:rPr>
        <w:t xml:space="preserve"> </w:t>
      </w:r>
      <w:r w:rsidRPr="00901F7F">
        <w:rPr>
          <w:szCs w:val="28"/>
        </w:rPr>
        <w:t>qui participèrent à cette attaque étaient armés de fusils, les autres n'avaient que des sabres, des machettes et des piques"</w:t>
      </w:r>
      <w:r>
        <w:rPr>
          <w:szCs w:val="28"/>
        </w:rPr>
        <w:t> </w:t>
      </w:r>
      <w:r>
        <w:rPr>
          <w:rStyle w:val="Appelnotedebasdep"/>
          <w:szCs w:val="28"/>
        </w:rPr>
        <w:footnoteReference w:id="308"/>
      </w:r>
      <w:r w:rsidRPr="00901F7F">
        <w:rPr>
          <w:szCs w:val="28"/>
        </w:rPr>
        <w:t>. Les cacos se battirent contre des forces supérieures en nombre et en armes, disposant de f</w:t>
      </w:r>
      <w:r w:rsidRPr="00901F7F">
        <w:rPr>
          <w:szCs w:val="28"/>
        </w:rPr>
        <w:t>u</w:t>
      </w:r>
      <w:r w:rsidRPr="00901F7F">
        <w:rPr>
          <w:szCs w:val="28"/>
        </w:rPr>
        <w:t>sils mitrailleurs, de chars blindés, etc</w:t>
      </w:r>
      <w:r>
        <w:rPr>
          <w:szCs w:val="28"/>
        </w:rPr>
        <w:t xml:space="preserve">. </w:t>
      </w:r>
      <w:r w:rsidRPr="00901F7F">
        <w:rPr>
          <w:szCs w:val="28"/>
        </w:rPr>
        <w:t>... Surpris, ils d</w:t>
      </w:r>
      <w:r w:rsidRPr="00901F7F">
        <w:rPr>
          <w:szCs w:val="28"/>
        </w:rPr>
        <w:t>u</w:t>
      </w:r>
      <w:r w:rsidRPr="00901F7F">
        <w:rPr>
          <w:szCs w:val="28"/>
        </w:rPr>
        <w:t>rent se replier.</w:t>
      </w:r>
    </w:p>
    <w:p w:rsidR="004865FE" w:rsidRPr="00901F7F" w:rsidRDefault="004865FE" w:rsidP="004865FE">
      <w:pPr>
        <w:autoSpaceDE w:val="0"/>
        <w:autoSpaceDN w:val="0"/>
        <w:adjustRightInd w:val="0"/>
        <w:spacing w:before="120" w:after="120"/>
        <w:jc w:val="both"/>
        <w:rPr>
          <w:szCs w:val="28"/>
        </w:rPr>
      </w:pPr>
      <w:r w:rsidRPr="00901F7F">
        <w:rPr>
          <w:szCs w:val="28"/>
        </w:rPr>
        <w:t>Mais le prestige de Charlemagne Péralte et des cacos s'était accru par cette action audacieuse qui les avait menés aux portes du quartier-général des forces d'occupation. Les cacos continuèrent à harceler les forces ennemies au moyen de leurs fréquentes incursions, leur infl</w:t>
      </w:r>
      <w:r w:rsidRPr="00901F7F">
        <w:rPr>
          <w:szCs w:val="28"/>
        </w:rPr>
        <w:t>i</w:t>
      </w:r>
      <w:r w:rsidRPr="00901F7F">
        <w:rPr>
          <w:szCs w:val="28"/>
        </w:rPr>
        <w:t xml:space="preserve">geant des pertes notables. Le 6 novembre 1919, l'officier d'aviation, lieutenant Fayden, fut tué durant une reconnaissance. </w:t>
      </w:r>
    </w:p>
    <w:p w:rsidR="004865FE" w:rsidRPr="00901F7F" w:rsidRDefault="004865FE" w:rsidP="004865FE">
      <w:pPr>
        <w:autoSpaceDE w:val="0"/>
        <w:autoSpaceDN w:val="0"/>
        <w:adjustRightInd w:val="0"/>
        <w:spacing w:before="120" w:after="120"/>
        <w:jc w:val="both"/>
        <w:rPr>
          <w:szCs w:val="28"/>
        </w:rPr>
      </w:pPr>
    </w:p>
    <w:p w:rsidR="004865FE" w:rsidRPr="006A05E8" w:rsidRDefault="004865FE" w:rsidP="004865FE">
      <w:pPr>
        <w:pStyle w:val="a"/>
      </w:pPr>
      <w:r>
        <w:t xml:space="preserve">c) </w:t>
      </w:r>
      <w:r w:rsidRPr="006A05E8">
        <w:t>Les armes de la trahison</w:t>
      </w:r>
    </w:p>
    <w:p w:rsidR="004865FE" w:rsidRPr="00901F7F" w:rsidRDefault="004865FE" w:rsidP="004865FE">
      <w:pPr>
        <w:pStyle w:val="Listecouleur-Accent1"/>
        <w:autoSpaceDE w:val="0"/>
        <w:autoSpaceDN w:val="0"/>
        <w:adjustRightInd w:val="0"/>
        <w:spacing w:before="120" w:after="120"/>
        <w:ind w:left="1068"/>
        <w:contextualSpacing w:val="0"/>
        <w:jc w:val="both"/>
        <w:rPr>
          <w:b/>
          <w:bCs/>
          <w:szCs w:val="28"/>
        </w:rPr>
      </w:pPr>
    </w:p>
    <w:p w:rsidR="004865FE" w:rsidRPr="00901F7F" w:rsidRDefault="004865FE" w:rsidP="004865FE">
      <w:pPr>
        <w:autoSpaceDE w:val="0"/>
        <w:autoSpaceDN w:val="0"/>
        <w:adjustRightInd w:val="0"/>
        <w:spacing w:before="120" w:after="120"/>
        <w:jc w:val="both"/>
        <w:rPr>
          <w:szCs w:val="28"/>
        </w:rPr>
      </w:pPr>
      <w:r w:rsidRPr="00901F7F">
        <w:rPr>
          <w:szCs w:val="28"/>
        </w:rPr>
        <w:t>Incapables de réduire le mouvement révolutionnaire par la force des armes, les Américains et le gouvernement de Dartiguenave déc</w:t>
      </w:r>
      <w:r w:rsidRPr="00901F7F">
        <w:rPr>
          <w:szCs w:val="28"/>
        </w:rPr>
        <w:t>i</w:t>
      </w:r>
      <w:r w:rsidRPr="00901F7F">
        <w:rPr>
          <w:szCs w:val="28"/>
        </w:rPr>
        <w:t>dèrent d'employer d'autres moyens. Au début, ils tentèrent de gagner Charlemagne ou bien de le corrompre. Monseigneu</w:t>
      </w:r>
      <w:r>
        <w:rPr>
          <w:szCs w:val="28"/>
        </w:rPr>
        <w:t>r Conan, archev</w:t>
      </w:r>
      <w:r>
        <w:rPr>
          <w:szCs w:val="28"/>
        </w:rPr>
        <w:t>ê</w:t>
      </w:r>
      <w:r>
        <w:rPr>
          <w:szCs w:val="28"/>
        </w:rPr>
        <w:t>que de Port-au-</w:t>
      </w:r>
      <w:r w:rsidRPr="00901F7F">
        <w:rPr>
          <w:szCs w:val="28"/>
        </w:rPr>
        <w:t>Prince, fut chargé d'obtenir la collaboration de Cha</w:t>
      </w:r>
      <w:r w:rsidRPr="00901F7F">
        <w:rPr>
          <w:szCs w:val="28"/>
        </w:rPr>
        <w:t>r</w:t>
      </w:r>
      <w:r w:rsidRPr="00901F7F">
        <w:rPr>
          <w:szCs w:val="28"/>
        </w:rPr>
        <w:t>lemagne au moyen d'offres attrayantes</w:t>
      </w:r>
      <w:r>
        <w:rPr>
          <w:szCs w:val="28"/>
        </w:rPr>
        <w:t> ;</w:t>
      </w:r>
      <w:r w:rsidRPr="00901F7F">
        <w:rPr>
          <w:szCs w:val="28"/>
        </w:rPr>
        <w:t xml:space="preserve"> mais, le leader ne se prêta à aucun compromis. C'est alors que l'occupant, pour briser la résistance haïtienne, résolut d'employer la trahison et l'assassinat.</w:t>
      </w:r>
    </w:p>
    <w:p w:rsidR="004865FE" w:rsidRPr="00901F7F" w:rsidRDefault="004865FE" w:rsidP="004865FE">
      <w:pPr>
        <w:autoSpaceDE w:val="0"/>
        <w:autoSpaceDN w:val="0"/>
        <w:adjustRightInd w:val="0"/>
        <w:spacing w:before="120" w:after="120"/>
        <w:jc w:val="both"/>
        <w:rPr>
          <w:szCs w:val="28"/>
        </w:rPr>
      </w:pPr>
      <w:r w:rsidRPr="00901F7F">
        <w:rPr>
          <w:szCs w:val="28"/>
        </w:rPr>
        <w:t xml:space="preserve">Un premier plan, ourdi par le capitaine Hanneken, échoua, si bien que les chefs de l'occupation, pour réduire l'indomptable patriote, imaginèrent un second stratagème. </w:t>
      </w:r>
      <w:r>
        <w:rPr>
          <w:szCs w:val="28"/>
        </w:rPr>
        <w:t>À</w:t>
      </w:r>
      <w:r w:rsidRPr="00901F7F">
        <w:rPr>
          <w:szCs w:val="28"/>
        </w:rPr>
        <w:t xml:space="preserve"> cette occasion, Jean-Baptiste Conzé et Edmond François</w:t>
      </w:r>
      <w:r>
        <w:rPr>
          <w:szCs w:val="28"/>
        </w:rPr>
        <w:t xml:space="preserve"> </w:t>
      </w:r>
      <w:r w:rsidRPr="00901F7F">
        <w:rPr>
          <w:szCs w:val="28"/>
        </w:rPr>
        <w:t>[172]</w:t>
      </w:r>
      <w:r>
        <w:rPr>
          <w:szCs w:val="28"/>
        </w:rPr>
        <w:t xml:space="preserve"> </w:t>
      </w:r>
    </w:p>
    <w:p w:rsidR="004865FE" w:rsidRPr="00901F7F" w:rsidRDefault="004865FE" w:rsidP="004865FE">
      <w:pPr>
        <w:autoSpaceDE w:val="0"/>
        <w:autoSpaceDN w:val="0"/>
        <w:adjustRightInd w:val="0"/>
        <w:spacing w:before="120" w:after="120"/>
        <w:jc w:val="both"/>
        <w:rPr>
          <w:szCs w:val="28"/>
        </w:rPr>
      </w:pPr>
      <w:r w:rsidRPr="00901F7F">
        <w:rPr>
          <w:szCs w:val="28"/>
        </w:rPr>
        <w:t>changèrent de camp et se livrèrent aux ennemis de leur nation</w:t>
      </w:r>
      <w:r>
        <w:rPr>
          <w:szCs w:val="28"/>
        </w:rPr>
        <w:t> </w:t>
      </w:r>
      <w:r>
        <w:rPr>
          <w:rStyle w:val="Appelnotedebasdep"/>
          <w:szCs w:val="28"/>
        </w:rPr>
        <w:footnoteReference w:id="309"/>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 xml:space="preserve"> </w:t>
      </w:r>
      <w:r>
        <w:rPr>
          <w:szCs w:val="28"/>
        </w:rPr>
        <w:t>« </w:t>
      </w:r>
      <w:r w:rsidRPr="00901F7F">
        <w:rPr>
          <w:szCs w:val="28"/>
        </w:rPr>
        <w:t>Dans la ville de la Grande-Rivière, où le capitaine avait son po</w:t>
      </w:r>
      <w:r w:rsidRPr="00901F7F">
        <w:rPr>
          <w:szCs w:val="28"/>
        </w:rPr>
        <w:t>s</w:t>
      </w:r>
      <w:r w:rsidRPr="00901F7F">
        <w:rPr>
          <w:szCs w:val="28"/>
        </w:rPr>
        <w:t>te, demeurait un honnête bourgeois, nommé Jean-Baptiste Conzé qui, comme tous les bons Haïtiens, se rendait compte du tort que les pill</w:t>
      </w:r>
      <w:r w:rsidRPr="00901F7F">
        <w:rPr>
          <w:szCs w:val="28"/>
        </w:rPr>
        <w:t>a</w:t>
      </w:r>
      <w:r w:rsidRPr="00901F7F">
        <w:rPr>
          <w:szCs w:val="28"/>
        </w:rPr>
        <w:t>ges continuels des brigands causaient au pays. De plus, il était aux prises avec des difficultés financières, ce qui cependant arrive plus d'une fois en Haïti. Mais alors il se trouvait par hasard que deux mille dollars avaient été promis à celui qui réussirait à livrer Charlemagne, mort ou vivant, aux Américains.</w:t>
      </w:r>
    </w:p>
    <w:p w:rsidR="004865FE" w:rsidRDefault="004865FE" w:rsidP="004865FE">
      <w:pPr>
        <w:autoSpaceDE w:val="0"/>
        <w:autoSpaceDN w:val="0"/>
        <w:adjustRightInd w:val="0"/>
        <w:spacing w:before="120" w:after="120"/>
        <w:jc w:val="both"/>
        <w:rPr>
          <w:szCs w:val="28"/>
        </w:rPr>
      </w:pPr>
      <w:r w:rsidRPr="00901F7F">
        <w:rPr>
          <w:szCs w:val="28"/>
        </w:rPr>
        <w:t xml:space="preserve">Un soir donc le capitaine fit demander à Corzé de venir le trouver. </w:t>
      </w:r>
    </w:p>
    <w:p w:rsidR="004865FE" w:rsidRDefault="004865FE" w:rsidP="004865FE">
      <w:pPr>
        <w:autoSpaceDE w:val="0"/>
        <w:autoSpaceDN w:val="0"/>
        <w:adjustRightInd w:val="0"/>
        <w:spacing w:before="120" w:after="120"/>
        <w:jc w:val="both"/>
        <w:rPr>
          <w:szCs w:val="28"/>
        </w:rPr>
      </w:pPr>
      <w:r>
        <w:rPr>
          <w:szCs w:val="28"/>
        </w:rPr>
        <w:t xml:space="preserve">— </w:t>
      </w:r>
      <w:r w:rsidRPr="00901F7F">
        <w:rPr>
          <w:szCs w:val="28"/>
        </w:rPr>
        <w:t>"Conzé, dit le capitaine, qui parlait parfaitement le créole, la langue du peuple, il faut que vous alliez rejoindre les cacos.</w:t>
      </w:r>
    </w:p>
    <w:p w:rsidR="004865FE" w:rsidRDefault="004865FE" w:rsidP="004865FE">
      <w:pPr>
        <w:autoSpaceDE w:val="0"/>
        <w:autoSpaceDN w:val="0"/>
        <w:adjustRightInd w:val="0"/>
        <w:spacing w:before="120" w:after="120"/>
        <w:jc w:val="both"/>
        <w:rPr>
          <w:szCs w:val="28"/>
        </w:rPr>
      </w:pPr>
      <w:r>
        <w:rPr>
          <w:szCs w:val="28"/>
        </w:rPr>
        <w:t>—</w:t>
      </w:r>
      <w:r w:rsidRPr="00901F7F">
        <w:rPr>
          <w:szCs w:val="28"/>
        </w:rPr>
        <w:t xml:space="preserve"> Plaît-il</w:t>
      </w:r>
      <w:r>
        <w:rPr>
          <w:szCs w:val="28"/>
        </w:rPr>
        <w:t> ?</w:t>
      </w:r>
      <w:r w:rsidRPr="00901F7F">
        <w:rPr>
          <w:szCs w:val="28"/>
        </w:rPr>
        <w:t xml:space="preserve"> Mon capitaine, répondait Corzé. Moi, un honnête bourgeois, de bonne famille, j'irais me faire caco</w:t>
      </w:r>
      <w:r>
        <w:rPr>
          <w:szCs w:val="28"/>
        </w:rPr>
        <w:t> ?</w:t>
      </w:r>
    </w:p>
    <w:p w:rsidR="004865FE" w:rsidRPr="00901F7F" w:rsidRDefault="004865FE" w:rsidP="004865FE">
      <w:pPr>
        <w:autoSpaceDE w:val="0"/>
        <w:autoSpaceDN w:val="0"/>
        <w:adjustRightInd w:val="0"/>
        <w:spacing w:before="120" w:after="120"/>
        <w:jc w:val="both"/>
        <w:rPr>
          <w:szCs w:val="28"/>
        </w:rPr>
      </w:pPr>
      <w:r>
        <w:rPr>
          <w:szCs w:val="28"/>
        </w:rPr>
        <w:t xml:space="preserve">— </w:t>
      </w:r>
      <w:r w:rsidRPr="00901F7F">
        <w:rPr>
          <w:szCs w:val="28"/>
        </w:rPr>
        <w:t>Précisément, reprit l'officier, il faut que vous deveniez chef de brigands. Je vous procurerai tout ce dont vous avez besoin, pour r</w:t>
      </w:r>
      <w:r w:rsidRPr="00901F7F">
        <w:rPr>
          <w:szCs w:val="28"/>
        </w:rPr>
        <w:t>é</w:t>
      </w:r>
      <w:r w:rsidRPr="00901F7F">
        <w:rPr>
          <w:szCs w:val="28"/>
        </w:rPr>
        <w:t>unir une bonne bande autour de vous, et alors vous pourrez vous en aller dans les montagnes et établir un camp à vous".</w:t>
      </w:r>
    </w:p>
    <w:p w:rsidR="004865FE" w:rsidRPr="00901F7F" w:rsidRDefault="004865FE" w:rsidP="004865FE">
      <w:pPr>
        <w:autoSpaceDE w:val="0"/>
        <w:autoSpaceDN w:val="0"/>
        <w:adjustRightInd w:val="0"/>
        <w:spacing w:before="120" w:after="120"/>
        <w:jc w:val="both"/>
        <w:rPr>
          <w:szCs w:val="28"/>
        </w:rPr>
      </w:pPr>
      <w:r w:rsidRPr="00901F7F">
        <w:rPr>
          <w:szCs w:val="28"/>
        </w:rPr>
        <w:t>La délibération dura jusque tard dans la nuit, et à la fin Conzé a</w:t>
      </w:r>
      <w:r w:rsidRPr="00901F7F">
        <w:rPr>
          <w:szCs w:val="28"/>
        </w:rPr>
        <w:t>d</w:t>
      </w:r>
      <w:r w:rsidRPr="00901F7F">
        <w:rPr>
          <w:szCs w:val="28"/>
        </w:rPr>
        <w:t>héra au projet. Quelques jours après, vers le milieu d'août 1919, Conzé disparut de la ville, en emportant secrètement quinze fusils et un ce</w:t>
      </w:r>
      <w:r w:rsidRPr="00901F7F">
        <w:rPr>
          <w:szCs w:val="28"/>
        </w:rPr>
        <w:t>r</w:t>
      </w:r>
      <w:r w:rsidRPr="00901F7F">
        <w:rPr>
          <w:szCs w:val="28"/>
        </w:rPr>
        <w:t>tain nombre de cartouches, ainsi qu'un revolver incrusté de perles, qu'il avait reçu en cadeau du capitaine. Il était surtout bien nanti d'a</w:t>
      </w:r>
      <w:r w:rsidRPr="00901F7F">
        <w:rPr>
          <w:szCs w:val="28"/>
        </w:rPr>
        <w:t>r</w:t>
      </w:r>
      <w:r w:rsidRPr="00901F7F">
        <w:rPr>
          <w:szCs w:val="28"/>
        </w:rPr>
        <w:t>gent et de rhum, qui sont les nerfs de la guerre chez les cacos. Jean [173]</w:t>
      </w:r>
      <w:r>
        <w:rPr>
          <w:szCs w:val="28"/>
        </w:rPr>
        <w:t xml:space="preserve"> </w:t>
      </w:r>
      <w:r w:rsidRPr="00901F7F">
        <w:rPr>
          <w:szCs w:val="28"/>
        </w:rPr>
        <w:t>Edmond François, qui était un ami personnel, l'accompagnait.</w:t>
      </w:r>
    </w:p>
    <w:p w:rsidR="004865FE" w:rsidRPr="00901F7F" w:rsidRDefault="004865FE" w:rsidP="004865FE">
      <w:pPr>
        <w:autoSpaceDE w:val="0"/>
        <w:autoSpaceDN w:val="0"/>
        <w:adjustRightInd w:val="0"/>
        <w:spacing w:before="120" w:after="120"/>
        <w:jc w:val="both"/>
        <w:rPr>
          <w:szCs w:val="28"/>
        </w:rPr>
      </w:pPr>
      <w:r>
        <w:rPr>
          <w:szCs w:val="28"/>
        </w:rPr>
        <w:t>À</w:t>
      </w:r>
      <w:r w:rsidRPr="00901F7F">
        <w:rPr>
          <w:szCs w:val="28"/>
        </w:rPr>
        <w:t xml:space="preserve"> sa sortie de la ville Conzé prit soin de se faire voir par les plus mauvais éléments, parmi lesquels il avait déjà fait de la propagande, afin de les engager à se joindre à lui pour une nouvelle entreprise de brigandage. Aux femmes qui se rendaient au marché, ainsi qu'aux voyageurs qu'il rencontra, il raconta également qu'il était devenu caco. La police secrète du capitaine Hanneken lui rendit compte de tout c</w:t>
      </w:r>
      <w:r w:rsidRPr="00901F7F">
        <w:rPr>
          <w:szCs w:val="28"/>
        </w:rPr>
        <w:t>e</w:t>
      </w:r>
      <w:r w:rsidRPr="00901F7F">
        <w:rPr>
          <w:szCs w:val="28"/>
        </w:rPr>
        <w:t>la. Le capitaine dit à ses agents de bien faire attention, mais de ne pas s'inquiéter, parce qu'il saurait bien attraper ce garnement en temps o</w:t>
      </w:r>
      <w:r w:rsidRPr="00901F7F">
        <w:rPr>
          <w:szCs w:val="28"/>
        </w:rPr>
        <w:t>p</w:t>
      </w:r>
      <w:r w:rsidRPr="00901F7F">
        <w:rPr>
          <w:szCs w:val="28"/>
        </w:rPr>
        <w:t>portun.</w:t>
      </w:r>
    </w:p>
    <w:p w:rsidR="004865FE" w:rsidRPr="00901F7F" w:rsidRDefault="004865FE" w:rsidP="004865FE">
      <w:pPr>
        <w:autoSpaceDE w:val="0"/>
        <w:autoSpaceDN w:val="0"/>
        <w:adjustRightInd w:val="0"/>
        <w:spacing w:before="120" w:after="120"/>
        <w:jc w:val="both"/>
        <w:rPr>
          <w:szCs w:val="28"/>
        </w:rPr>
      </w:pPr>
      <w:r w:rsidRPr="00901F7F">
        <w:rPr>
          <w:szCs w:val="28"/>
        </w:rPr>
        <w:t>Quelques jours après, i</w:t>
      </w:r>
      <w:r>
        <w:rPr>
          <w:szCs w:val="28"/>
        </w:rPr>
        <w:t>l parut au marché de la Grande-</w:t>
      </w:r>
      <w:r w:rsidRPr="00901F7F">
        <w:rPr>
          <w:szCs w:val="28"/>
        </w:rPr>
        <w:t>Rivière un écrit signé Conzé, lequel accusait violemment le commandant du di</w:t>
      </w:r>
      <w:r w:rsidRPr="00901F7F">
        <w:rPr>
          <w:szCs w:val="28"/>
        </w:rPr>
        <w:t>s</w:t>
      </w:r>
      <w:r w:rsidRPr="00901F7F">
        <w:rPr>
          <w:szCs w:val="28"/>
        </w:rPr>
        <w:t>trict, et conseillait aux habitants de se joindre à l'auteur pour en finir avec l'oppression. On se rappela alors, que Corné avait eu une dispute avec l'officier américain à propos d'une bagatelle. Trois jours plus tard on parlait partout dans le district de ce membre de l'une des familles les plus distinguées de la ville, qui était devenu caco.</w:t>
      </w:r>
    </w:p>
    <w:p w:rsidR="004865FE" w:rsidRPr="00901F7F" w:rsidRDefault="004865FE" w:rsidP="004865FE">
      <w:pPr>
        <w:spacing w:before="120" w:after="120"/>
        <w:jc w:val="both"/>
        <w:rPr>
          <w:szCs w:val="28"/>
        </w:rPr>
      </w:pPr>
      <w:r w:rsidRPr="00901F7F">
        <w:rPr>
          <w:szCs w:val="28"/>
        </w:rPr>
        <w:t>Grâce à ses fusils, son rhum et ses fonds illimités, Conzé réunit en peu de temps une bonne troupe de cacos autour de lui. Quand on s'e</w:t>
      </w:r>
      <w:r w:rsidRPr="00901F7F">
        <w:rPr>
          <w:szCs w:val="28"/>
        </w:rPr>
        <w:t>n</w:t>
      </w:r>
      <w:r w:rsidRPr="00901F7F">
        <w:rPr>
          <w:szCs w:val="28"/>
        </w:rPr>
        <w:t>quérait de la source de ses provisions, il répondait qu'il les avait conquises grâce à une heureuse attaque de la caserne de la gendarm</w:t>
      </w:r>
      <w:r w:rsidRPr="00901F7F">
        <w:rPr>
          <w:szCs w:val="28"/>
        </w:rPr>
        <w:t>e</w:t>
      </w:r>
      <w:r w:rsidRPr="00901F7F">
        <w:rPr>
          <w:szCs w:val="28"/>
        </w:rPr>
        <w:t>rie, et que les bourgeois aisés de la Grande-Rivière lui fournissaient de l'argent. Il dressa son camp au Fort Capois, sur le sommet d'une haute colline, à cinq heures de marche de sa ville natale. Tantôt il lançait une attaque dans les alentours, en défendant cependant à ses partisans de se livrer à un pillage désordonné</w:t>
      </w:r>
      <w:r>
        <w:rPr>
          <w:szCs w:val="28"/>
        </w:rPr>
        <w:t> ;</w:t>
      </w:r>
      <w:r w:rsidRPr="00901F7F">
        <w:rPr>
          <w:szCs w:val="28"/>
        </w:rPr>
        <w:t xml:space="preserve"> tantôt il envoyait un message au peuple pour</w:t>
      </w:r>
      <w:r>
        <w:rPr>
          <w:szCs w:val="28"/>
        </w:rPr>
        <w:t xml:space="preserve"> </w:t>
      </w:r>
      <w:r w:rsidRPr="00901F7F">
        <w:rPr>
          <w:szCs w:val="28"/>
        </w:rPr>
        <w:t>[174]</w:t>
      </w:r>
      <w:r>
        <w:rPr>
          <w:szCs w:val="28"/>
        </w:rPr>
        <w:t xml:space="preserve"> </w:t>
      </w:r>
      <w:r w:rsidRPr="00901F7F">
        <w:rPr>
          <w:szCs w:val="28"/>
        </w:rPr>
        <w:t>l'exciter contre le capitaine américain. Les citoyens pacifiques de la ville demandèrent à ce dernier, d'extirper cette bande</w:t>
      </w:r>
      <w:r>
        <w:rPr>
          <w:szCs w:val="28"/>
        </w:rPr>
        <w:t> ;</w:t>
      </w:r>
      <w:r w:rsidRPr="00901F7F">
        <w:rPr>
          <w:szCs w:val="28"/>
        </w:rPr>
        <w:t xml:space="preserve"> et l'officier, dans une réunion des notables de l'endroit, leur assura qu'il avait conçu un plan dans ce but.</w:t>
      </w:r>
    </w:p>
    <w:p w:rsidR="004865FE" w:rsidRPr="00901F7F" w:rsidRDefault="004865FE" w:rsidP="004865FE">
      <w:pPr>
        <w:autoSpaceDE w:val="0"/>
        <w:autoSpaceDN w:val="0"/>
        <w:adjustRightInd w:val="0"/>
        <w:spacing w:before="120" w:after="120"/>
        <w:jc w:val="both"/>
        <w:rPr>
          <w:szCs w:val="28"/>
        </w:rPr>
      </w:pPr>
      <w:r w:rsidRPr="00901F7F">
        <w:rPr>
          <w:szCs w:val="28"/>
        </w:rPr>
        <w:t>Pendant ce temps personne ne savait ce que le capitaine avait en vue, excepté ses deux aides haïtiens, son chef dans la province et le commandant général de la gendarmerie à Port-au-Prince. Mais malgré ses précautions, il en transpira quelque chose, et quelquefois on e</w:t>
      </w:r>
      <w:r w:rsidRPr="00901F7F">
        <w:rPr>
          <w:szCs w:val="28"/>
        </w:rPr>
        <w:t>n</w:t>
      </w:r>
      <w:r w:rsidRPr="00901F7F">
        <w:rPr>
          <w:szCs w:val="28"/>
        </w:rPr>
        <w:t>tendait chuchoter dans le marché que toute l'affaire n'était que "pour la frime", et que Conzé était au service des Américains. Tout cela causa bien des soucis au capitaine.</w:t>
      </w:r>
    </w:p>
    <w:p w:rsidR="004865FE" w:rsidRPr="00901F7F" w:rsidRDefault="004865FE" w:rsidP="004865FE">
      <w:pPr>
        <w:autoSpaceDE w:val="0"/>
        <w:autoSpaceDN w:val="0"/>
        <w:adjustRightInd w:val="0"/>
        <w:spacing w:before="120" w:after="120"/>
        <w:jc w:val="both"/>
        <w:rPr>
          <w:szCs w:val="28"/>
        </w:rPr>
      </w:pPr>
      <w:r w:rsidRPr="00901F7F">
        <w:rPr>
          <w:szCs w:val="28"/>
        </w:rPr>
        <w:t>Le général Charlemagne qui se trouvait alors à Mirebalais avait été mis au courant des soupçons contre Conzé. Celui-ci avait déjà expédié à Charlemagne plusieurs lettres -</w:t>
      </w:r>
      <w:r>
        <w:rPr>
          <w:szCs w:val="28"/>
        </w:rPr>
        <w:t xml:space="preserve"> </w:t>
      </w:r>
      <w:r w:rsidRPr="00901F7F">
        <w:rPr>
          <w:szCs w:val="28"/>
        </w:rPr>
        <w:t>dictées par le capitaine Hanneken -</w:t>
      </w:r>
      <w:r>
        <w:rPr>
          <w:szCs w:val="28"/>
        </w:rPr>
        <w:t xml:space="preserve"> </w:t>
      </w:r>
      <w:r w:rsidRPr="00901F7F">
        <w:rPr>
          <w:szCs w:val="28"/>
        </w:rPr>
        <w:t>afin de lui offrir ses services. Un mois après, Conzé reçut une note de Charlemagne qui le félicitait pour, sa nouvelle attitude.</w:t>
      </w:r>
    </w:p>
    <w:p w:rsidR="004865FE" w:rsidRPr="00901F7F" w:rsidRDefault="004865FE" w:rsidP="004865FE">
      <w:pPr>
        <w:autoSpaceDE w:val="0"/>
        <w:autoSpaceDN w:val="0"/>
        <w:adjustRightInd w:val="0"/>
        <w:spacing w:before="120" w:after="120"/>
        <w:jc w:val="both"/>
        <w:rPr>
          <w:szCs w:val="28"/>
        </w:rPr>
      </w:pPr>
      <w:r w:rsidRPr="00901F7F">
        <w:rPr>
          <w:szCs w:val="28"/>
        </w:rPr>
        <w:t xml:space="preserve">Peu après le chef </w:t>
      </w:r>
      <w:r w:rsidRPr="00901F7F">
        <w:rPr>
          <w:i/>
          <w:iCs/>
          <w:szCs w:val="28"/>
        </w:rPr>
        <w:t>caco</w:t>
      </w:r>
      <w:r w:rsidRPr="00901F7F">
        <w:rPr>
          <w:szCs w:val="28"/>
        </w:rPr>
        <w:t xml:space="preserve"> envoya un homme de confiance mener une enquête sur la situation de Fort-Capois, le général Ti-Jacques. Celui-ci, avec 75 hommes armés, se présenta, dans le campement de Conzé et l'accusa de conspirer avec les Américains. </w:t>
      </w:r>
    </w:p>
    <w:p w:rsidR="004865FE" w:rsidRPr="00901F7F" w:rsidRDefault="004865FE" w:rsidP="004865FE">
      <w:pPr>
        <w:autoSpaceDE w:val="0"/>
        <w:autoSpaceDN w:val="0"/>
        <w:adjustRightInd w:val="0"/>
        <w:spacing w:before="120" w:after="120"/>
        <w:jc w:val="both"/>
        <w:rPr>
          <w:szCs w:val="28"/>
        </w:rPr>
      </w:pPr>
      <w:r w:rsidRPr="00901F7F">
        <w:rPr>
          <w:szCs w:val="28"/>
        </w:rPr>
        <w:t>"Si cela est vrai -</w:t>
      </w:r>
      <w:r>
        <w:rPr>
          <w:szCs w:val="28"/>
        </w:rPr>
        <w:t xml:space="preserve"> </w:t>
      </w:r>
      <w:r w:rsidRPr="00901F7F">
        <w:rPr>
          <w:szCs w:val="28"/>
        </w:rPr>
        <w:t>s'écria alors Conzé -</w:t>
      </w:r>
      <w:r>
        <w:rPr>
          <w:szCs w:val="28"/>
        </w:rPr>
        <w:t xml:space="preserve"> </w:t>
      </w:r>
      <w:r w:rsidRPr="00901F7F">
        <w:rPr>
          <w:szCs w:val="28"/>
        </w:rPr>
        <w:t>tuez-moi". Il ordonna alors à ses camarades de se retirer. Ti-Jacques, les armes à la main, passa la nuit à veiller près du feu, alors que Conzé dormait paisiblement.</w:t>
      </w:r>
    </w:p>
    <w:p w:rsidR="004865FE" w:rsidRDefault="004865FE" w:rsidP="004865FE">
      <w:pPr>
        <w:autoSpaceDE w:val="0"/>
        <w:autoSpaceDN w:val="0"/>
        <w:adjustRightInd w:val="0"/>
        <w:spacing w:before="120" w:after="120"/>
        <w:jc w:val="both"/>
        <w:rPr>
          <w:szCs w:val="28"/>
        </w:rPr>
      </w:pPr>
      <w:r w:rsidRPr="00901F7F">
        <w:rPr>
          <w:szCs w:val="28"/>
        </w:rPr>
        <w:t>Au petit jour, après une nuit sans incident, Ti-Jacques se déclara convaincu. Il embrassa Conzé, le félicita pour sa décision de s'unir à l'armée de libération et le salua fraternellement. Entre temps, le cap</w:t>
      </w:r>
      <w:r w:rsidRPr="00901F7F">
        <w:rPr>
          <w:szCs w:val="28"/>
        </w:rPr>
        <w:t>i</w:t>
      </w:r>
      <w:r w:rsidRPr="00901F7F">
        <w:rPr>
          <w:szCs w:val="28"/>
        </w:rPr>
        <w:t>taine Hanneken avait déjà tramé une attaque simulée contre Fort-Capois.</w:t>
      </w:r>
    </w:p>
    <w:p w:rsidR="004865FE" w:rsidRPr="00901F7F" w:rsidRDefault="004865FE" w:rsidP="004865FE">
      <w:pPr>
        <w:autoSpaceDE w:val="0"/>
        <w:autoSpaceDN w:val="0"/>
        <w:adjustRightInd w:val="0"/>
        <w:spacing w:before="120" w:after="120"/>
        <w:jc w:val="both"/>
        <w:rPr>
          <w:szCs w:val="28"/>
        </w:rPr>
      </w:pPr>
      <w:r w:rsidRPr="00901F7F">
        <w:rPr>
          <w:szCs w:val="28"/>
        </w:rPr>
        <w:t>[175]</w:t>
      </w:r>
    </w:p>
    <w:p w:rsidR="004865FE" w:rsidRPr="00901F7F" w:rsidRDefault="004865FE" w:rsidP="004865FE">
      <w:pPr>
        <w:autoSpaceDE w:val="0"/>
        <w:autoSpaceDN w:val="0"/>
        <w:adjustRightInd w:val="0"/>
        <w:spacing w:before="120" w:after="120"/>
        <w:jc w:val="both"/>
        <w:rPr>
          <w:szCs w:val="28"/>
        </w:rPr>
      </w:pPr>
      <w:r w:rsidRPr="00901F7F">
        <w:rPr>
          <w:szCs w:val="28"/>
        </w:rPr>
        <w:t>Sous le prétexte de recueillir de l'argent des bourgeois de la région, Conzé allait trois fois par semaine à la Grande Rivière. En réalité, il rencontrait secrètement le capitaine Hanneken pour recevoir ses o</w:t>
      </w:r>
      <w:r w:rsidRPr="00901F7F">
        <w:rPr>
          <w:szCs w:val="28"/>
        </w:rPr>
        <w:t>r</w:t>
      </w:r>
      <w:r w:rsidRPr="00901F7F">
        <w:rPr>
          <w:szCs w:val="28"/>
        </w:rPr>
        <w:t>dres. Il fut prévenu de l'attaque et reçut des instructions en conséque</w:t>
      </w:r>
      <w:r w:rsidRPr="00901F7F">
        <w:rPr>
          <w:szCs w:val="28"/>
        </w:rPr>
        <w:t>n</w:t>
      </w:r>
      <w:r w:rsidRPr="00901F7F">
        <w:rPr>
          <w:szCs w:val="28"/>
        </w:rPr>
        <w:t>ce.</w:t>
      </w:r>
    </w:p>
    <w:p w:rsidR="004865FE" w:rsidRPr="00901F7F" w:rsidRDefault="004865FE" w:rsidP="004865FE">
      <w:pPr>
        <w:autoSpaceDE w:val="0"/>
        <w:autoSpaceDN w:val="0"/>
        <w:adjustRightInd w:val="0"/>
        <w:spacing w:before="120" w:after="120"/>
        <w:jc w:val="both"/>
        <w:rPr>
          <w:szCs w:val="28"/>
        </w:rPr>
      </w:pPr>
      <w:r w:rsidRPr="00901F7F">
        <w:rPr>
          <w:szCs w:val="28"/>
        </w:rPr>
        <w:t>L'opération eut lieu. Hanneken eut du mal à empêcher ses ho</w:t>
      </w:r>
      <w:r w:rsidRPr="00901F7F">
        <w:rPr>
          <w:szCs w:val="28"/>
        </w:rPr>
        <w:t>m</w:t>
      </w:r>
      <w:r w:rsidRPr="00901F7F">
        <w:rPr>
          <w:szCs w:val="28"/>
        </w:rPr>
        <w:t>mes, de détruire complètement le campement. Il feignit être blessé pendant le combat. Il se cacha pour frotter son bras avec de l'encre rouge. Il sonna alors la retraite et les gendarmes retournèrent en d</w:t>
      </w:r>
      <w:r w:rsidRPr="00901F7F">
        <w:rPr>
          <w:szCs w:val="28"/>
        </w:rPr>
        <w:t>é</w:t>
      </w:r>
      <w:r w:rsidRPr="00901F7F">
        <w:rPr>
          <w:szCs w:val="28"/>
        </w:rPr>
        <w:t>sordre à Grande Rivière.</w:t>
      </w:r>
    </w:p>
    <w:p w:rsidR="004865FE" w:rsidRPr="00901F7F" w:rsidRDefault="004865FE" w:rsidP="004865FE">
      <w:pPr>
        <w:autoSpaceDE w:val="0"/>
        <w:autoSpaceDN w:val="0"/>
        <w:adjustRightInd w:val="0"/>
        <w:spacing w:before="120" w:after="120"/>
        <w:jc w:val="both"/>
        <w:rPr>
          <w:szCs w:val="28"/>
        </w:rPr>
      </w:pPr>
      <w:r w:rsidRPr="00901F7F">
        <w:rPr>
          <w:szCs w:val="28"/>
        </w:rPr>
        <w:t>Le lendemain on commentait au marché la victoire des cacos de Fort-Capois sur les gendarmes et que Conzé personnellement avait blessé le terrible capitaine et que les révolutionnaires ne tarderaient pas à marcher sur Grande- Rivière. Beaucoup de gens de cette localité prirent peur. Ils réunirent leurs effets pour s'enfuir vers le Cap-Haïtien.</w:t>
      </w:r>
    </w:p>
    <w:p w:rsidR="004865FE" w:rsidRPr="00901F7F" w:rsidRDefault="004865FE" w:rsidP="004865FE">
      <w:pPr>
        <w:autoSpaceDE w:val="0"/>
        <w:autoSpaceDN w:val="0"/>
        <w:adjustRightInd w:val="0"/>
        <w:spacing w:before="120" w:after="120"/>
        <w:jc w:val="both"/>
        <w:rPr>
          <w:szCs w:val="28"/>
        </w:rPr>
      </w:pPr>
      <w:r w:rsidRPr="00901F7F">
        <w:rPr>
          <w:szCs w:val="28"/>
        </w:rPr>
        <w:t>Entre temps, le général Papillon, envoyé par Charlemagne en mi</w:t>
      </w:r>
      <w:r w:rsidRPr="00901F7F">
        <w:rPr>
          <w:szCs w:val="28"/>
        </w:rPr>
        <w:t>s</w:t>
      </w:r>
      <w:r w:rsidRPr="00901F7F">
        <w:rPr>
          <w:szCs w:val="28"/>
        </w:rPr>
        <w:t>sion secrète pour arrêter Conzé, rencontra le général Ti-Jacques à qui il confia les ordres reçus. "Tu es fou, lui répliqua ce dernier, Conzé est un caco aussi authentique que toi ou moi. J'irai moi-même voir Cha</w:t>
      </w:r>
      <w:r w:rsidRPr="00901F7F">
        <w:rPr>
          <w:szCs w:val="28"/>
        </w:rPr>
        <w:t>r</w:t>
      </w:r>
      <w:r w:rsidRPr="00901F7F">
        <w:rPr>
          <w:szCs w:val="28"/>
        </w:rPr>
        <w:t>lemagne pour lui en parler".</w:t>
      </w:r>
    </w:p>
    <w:p w:rsidR="004865FE" w:rsidRPr="00901F7F" w:rsidRDefault="004865FE" w:rsidP="004865FE">
      <w:pPr>
        <w:autoSpaceDE w:val="0"/>
        <w:autoSpaceDN w:val="0"/>
        <w:adjustRightInd w:val="0"/>
        <w:spacing w:before="120" w:after="120"/>
        <w:jc w:val="both"/>
        <w:rPr>
          <w:szCs w:val="28"/>
        </w:rPr>
      </w:pPr>
      <w:r w:rsidRPr="00901F7F">
        <w:rPr>
          <w:szCs w:val="28"/>
        </w:rPr>
        <w:t>Le rapport du général Ti-Jacques qui informait que Conzé avait blessé le capitaine américain tellement haï, et qu'il avait mis en déro</w:t>
      </w:r>
      <w:r w:rsidRPr="00901F7F">
        <w:rPr>
          <w:szCs w:val="28"/>
        </w:rPr>
        <w:t>u</w:t>
      </w:r>
      <w:r w:rsidRPr="00901F7F">
        <w:rPr>
          <w:szCs w:val="28"/>
        </w:rPr>
        <w:t>te les gendarmes, eut raison de la méfiance de Charlemagne. Il invita Conzé à son quartier général. Le Commandant en Chef lui exprima sa gratitude au nom de la liberté haïtienne et le nomma Général. Il lui promit aussi de lui rendre une visite à Fort-Capois.</w:t>
      </w:r>
    </w:p>
    <w:p w:rsidR="004865FE" w:rsidRPr="00901F7F" w:rsidRDefault="004865FE" w:rsidP="004865FE">
      <w:pPr>
        <w:spacing w:before="120" w:after="120"/>
        <w:jc w:val="both"/>
        <w:rPr>
          <w:i/>
          <w:iCs/>
          <w:szCs w:val="28"/>
        </w:rPr>
      </w:pPr>
      <w:r w:rsidRPr="00901F7F">
        <w:rPr>
          <w:szCs w:val="28"/>
        </w:rPr>
        <w:t>Pendant ce temps, le gendarme, ami de Conzé, s'était joint aux troupes de Charlemagne. Il sut si bien gagner la</w:t>
      </w:r>
      <w:r>
        <w:rPr>
          <w:szCs w:val="28"/>
        </w:rPr>
        <w:t xml:space="preserve"> </w:t>
      </w:r>
      <w:r w:rsidRPr="00901F7F">
        <w:rPr>
          <w:szCs w:val="28"/>
        </w:rPr>
        <w:t>[176]</w:t>
      </w:r>
      <w:r>
        <w:rPr>
          <w:szCs w:val="28"/>
        </w:rPr>
        <w:t xml:space="preserve"> </w:t>
      </w:r>
      <w:r w:rsidRPr="00901F7F">
        <w:rPr>
          <w:szCs w:val="28"/>
        </w:rPr>
        <w:t>confiance du Commandant en Chef, que celui-ci le nomma son secrétaire partic</w:t>
      </w:r>
      <w:r w:rsidRPr="00901F7F">
        <w:rPr>
          <w:szCs w:val="28"/>
        </w:rPr>
        <w:t>u</w:t>
      </w:r>
      <w:r w:rsidRPr="00901F7F">
        <w:rPr>
          <w:szCs w:val="28"/>
        </w:rPr>
        <w:t>lier. Dans cette nouvelle fonction, il déploya tant d'habileté qu'il réu</w:t>
      </w:r>
      <w:r w:rsidRPr="00901F7F">
        <w:rPr>
          <w:szCs w:val="28"/>
        </w:rPr>
        <w:t>s</w:t>
      </w:r>
      <w:r w:rsidRPr="00901F7F">
        <w:rPr>
          <w:szCs w:val="28"/>
        </w:rPr>
        <w:t xml:space="preserve">sit à faire connaître plusieurs fois à l'officier américain, l'état et les plans de l'armée des </w:t>
      </w:r>
      <w:r w:rsidRPr="00901F7F">
        <w:rPr>
          <w:i/>
          <w:iCs/>
          <w:szCs w:val="28"/>
        </w:rPr>
        <w:t>cacos.</w:t>
      </w:r>
    </w:p>
    <w:p w:rsidR="004865FE" w:rsidRPr="00901F7F" w:rsidRDefault="004865FE" w:rsidP="004865FE">
      <w:pPr>
        <w:autoSpaceDE w:val="0"/>
        <w:autoSpaceDN w:val="0"/>
        <w:adjustRightInd w:val="0"/>
        <w:spacing w:before="120" w:after="120"/>
        <w:jc w:val="both"/>
        <w:rPr>
          <w:szCs w:val="28"/>
        </w:rPr>
      </w:pPr>
      <w:r w:rsidRPr="00901F7F">
        <w:rPr>
          <w:szCs w:val="28"/>
        </w:rPr>
        <w:t>Conzé et Charlemagne étaient occupés, en effet, à correspondre ensemble sur l'exécution d'une attaque générale de la Grande-Rivière. Le capitaine Hanneken, qui avait inspiré cette idée, savait bien qu'il jouait gros jeu. En effet, si l'affaire tournait mal et que la ville fut pr</w:t>
      </w:r>
      <w:r w:rsidRPr="00901F7F">
        <w:rPr>
          <w:szCs w:val="28"/>
        </w:rPr>
        <w:t>i</w:t>
      </w:r>
      <w:r w:rsidRPr="00901F7F">
        <w:rPr>
          <w:szCs w:val="28"/>
        </w:rPr>
        <w:t>se, rien n'empêcherait les cacos de marcher sur le Cap, la deuxième ville de la république et la clef du nord du pays. Ensuite l'officier am</w:t>
      </w:r>
      <w:r w:rsidRPr="00901F7F">
        <w:rPr>
          <w:szCs w:val="28"/>
        </w:rPr>
        <w:t>é</w:t>
      </w:r>
      <w:r w:rsidRPr="00901F7F">
        <w:rPr>
          <w:szCs w:val="28"/>
        </w:rPr>
        <w:t>ricain pouvait-il vraiment compter sur la fidélité de ses aides noirs</w:t>
      </w:r>
      <w:r>
        <w:rPr>
          <w:szCs w:val="28"/>
        </w:rPr>
        <w:t> ?</w:t>
      </w:r>
      <w:r w:rsidRPr="00901F7F">
        <w:rPr>
          <w:szCs w:val="28"/>
        </w:rPr>
        <w:t>"</w:t>
      </w:r>
      <w:r>
        <w:rPr>
          <w:szCs w:val="28"/>
        </w:rPr>
        <w:t> </w:t>
      </w:r>
      <w:r>
        <w:rPr>
          <w:rStyle w:val="Appelnotedebasdep"/>
          <w:szCs w:val="28"/>
        </w:rPr>
        <w:footnoteReference w:id="310"/>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 26 octobre 1919, Charlemagne arriva à Fort-Capois avec une colonne de 1200 hommes et son état-major, intégré par Saint-Rémy, son frère Saul, Ectravil, Papillon et Adhémar Francisma. Ils décid</w:t>
      </w:r>
      <w:r w:rsidRPr="00901F7F">
        <w:rPr>
          <w:szCs w:val="28"/>
        </w:rPr>
        <w:t>è</w:t>
      </w:r>
      <w:r w:rsidRPr="00901F7F">
        <w:rPr>
          <w:szCs w:val="28"/>
        </w:rPr>
        <w:t>rent l'attaque de Grande Rivière pour le 31. Averti par Conzé, le cap</w:t>
      </w:r>
      <w:r w:rsidRPr="00901F7F">
        <w:rPr>
          <w:szCs w:val="28"/>
        </w:rPr>
        <w:t>i</w:t>
      </w:r>
      <w:r w:rsidRPr="00901F7F">
        <w:rPr>
          <w:szCs w:val="28"/>
        </w:rPr>
        <w:t>taine Hanneken prépara une embuscade à Mazaire, lieu où Péralte d</w:t>
      </w:r>
      <w:r w:rsidRPr="00901F7F">
        <w:rPr>
          <w:szCs w:val="28"/>
        </w:rPr>
        <w:t>e</w:t>
      </w:r>
      <w:r w:rsidRPr="00901F7F">
        <w:rPr>
          <w:szCs w:val="28"/>
        </w:rPr>
        <w:t>vait se réunir avec ses troupes. Par instinct, Charlemagne ne se rendit pas sur les lieux et ne prit part à l'attaque projetée. Alors Hanneken changea de plan.</w:t>
      </w:r>
    </w:p>
    <w:p w:rsidR="004865FE" w:rsidRPr="00901F7F" w:rsidRDefault="004865FE" w:rsidP="004865FE">
      <w:pPr>
        <w:autoSpaceDE w:val="0"/>
        <w:autoSpaceDN w:val="0"/>
        <w:adjustRightInd w:val="0"/>
        <w:spacing w:before="120" w:after="120"/>
        <w:jc w:val="both"/>
        <w:rPr>
          <w:szCs w:val="28"/>
        </w:rPr>
      </w:pPr>
      <w:r w:rsidRPr="00901F7F">
        <w:rPr>
          <w:szCs w:val="28"/>
        </w:rPr>
        <w:t>Il se fit accompagner dans cette entreprise par un autre officier yankee, le lieutenant Button. Ils se mirent du charbon sur les bras et le visage intégrant un simulant de contingent cacos.</w:t>
      </w:r>
    </w:p>
    <w:p w:rsidR="004865FE" w:rsidRPr="00901F7F" w:rsidRDefault="004865FE" w:rsidP="004865FE">
      <w:pPr>
        <w:autoSpaceDE w:val="0"/>
        <w:autoSpaceDN w:val="0"/>
        <w:adjustRightInd w:val="0"/>
        <w:spacing w:before="120" w:after="120"/>
        <w:jc w:val="both"/>
        <w:rPr>
          <w:szCs w:val="28"/>
        </w:rPr>
      </w:pPr>
      <w:r w:rsidRPr="00901F7F">
        <w:rPr>
          <w:szCs w:val="28"/>
        </w:rPr>
        <w:t>Nous reproduisons le récit de l'un des participants</w:t>
      </w:r>
      <w:r>
        <w:rPr>
          <w:szCs w:val="28"/>
        </w:rPr>
        <w:t> :</w:t>
      </w:r>
      <w:r w:rsidRPr="00901F7F">
        <w:rPr>
          <w:szCs w:val="28"/>
        </w:rPr>
        <w:t xml:space="preserve"> [177]</w:t>
      </w:r>
      <w:r>
        <w:rPr>
          <w:szCs w:val="28"/>
        </w:rPr>
        <w:t xml:space="preserve"> </w:t>
      </w:r>
      <w:r w:rsidRPr="00901F7F">
        <w:rPr>
          <w:szCs w:val="28"/>
        </w:rPr>
        <w:t>"Avec Edouard François en avant, nous arrivâmes, après trois he</w:t>
      </w:r>
      <w:r w:rsidRPr="00901F7F">
        <w:rPr>
          <w:szCs w:val="28"/>
        </w:rPr>
        <w:t>u</w:t>
      </w:r>
      <w:r w:rsidRPr="00901F7F">
        <w:rPr>
          <w:szCs w:val="28"/>
        </w:rPr>
        <w:t>res de chemin en montagne, au premier poste sur le territoire de Charlem</w:t>
      </w:r>
      <w:r w:rsidRPr="00901F7F">
        <w:rPr>
          <w:szCs w:val="28"/>
        </w:rPr>
        <w:t>a</w:t>
      </w:r>
      <w:r w:rsidRPr="00901F7F">
        <w:rPr>
          <w:szCs w:val="28"/>
        </w:rPr>
        <w:t>gne. La sentinelle nous arrêta. E. François donna le mot de passe. Il ajouta qu'il allait directement voir Charlemagne et lui annoncer la pr</w:t>
      </w:r>
      <w:r w:rsidRPr="00901F7F">
        <w:rPr>
          <w:szCs w:val="28"/>
        </w:rPr>
        <w:t>i</w:t>
      </w:r>
      <w:r w:rsidRPr="00901F7F">
        <w:rPr>
          <w:szCs w:val="28"/>
        </w:rPr>
        <w:t>se de la Grande-Rivière...</w:t>
      </w:r>
    </w:p>
    <w:p w:rsidR="004865FE" w:rsidRPr="00901F7F" w:rsidRDefault="004865FE" w:rsidP="004865FE">
      <w:pPr>
        <w:autoSpaceDE w:val="0"/>
        <w:autoSpaceDN w:val="0"/>
        <w:adjustRightInd w:val="0"/>
        <w:spacing w:before="120" w:after="120"/>
        <w:jc w:val="both"/>
        <w:rPr>
          <w:szCs w:val="28"/>
        </w:rPr>
      </w:pPr>
      <w:r w:rsidRPr="00901F7F">
        <w:rPr>
          <w:szCs w:val="28"/>
        </w:rPr>
        <w:t>Le "secrétaire" revint et me dit que l'entreprise était très dangere</w:t>
      </w:r>
      <w:r w:rsidRPr="00901F7F">
        <w:rPr>
          <w:szCs w:val="28"/>
        </w:rPr>
        <w:t>u</w:t>
      </w:r>
      <w:r w:rsidRPr="00901F7F">
        <w:rPr>
          <w:szCs w:val="28"/>
        </w:rPr>
        <w:t xml:space="preserve">se, car nous avions encore à passer 6 postes avant d'arriver à l'endroit où se trouvait Charlemagne Péralte. Sans hésiter, nous avancions avec le "secrétaire" en tête, suivi par Hanneken, armé d'un colt automatique 45 et d'un revolver colt 38. Suivaient le lieutenant Button, avec une mitraillette puis les gendarmes et policiers armés. Les munitions étaient placées dans de petits paniers. </w:t>
      </w:r>
    </w:p>
    <w:p w:rsidR="004865FE" w:rsidRPr="00901F7F" w:rsidRDefault="004865FE" w:rsidP="004865FE">
      <w:pPr>
        <w:autoSpaceDE w:val="0"/>
        <w:autoSpaceDN w:val="0"/>
        <w:adjustRightInd w:val="0"/>
        <w:spacing w:before="120" w:after="120"/>
        <w:jc w:val="both"/>
        <w:rPr>
          <w:szCs w:val="28"/>
        </w:rPr>
      </w:pPr>
      <w:r w:rsidRPr="00901F7F">
        <w:rPr>
          <w:szCs w:val="28"/>
        </w:rPr>
        <w:t xml:space="preserve">"Nous passâmes le premier poste sans aucune difficulté. Environ 20 hommes se trouvaient debout des deux côtés du chemin, armés principalement de machettes. Tous semblaient excités par la nouvelle </w:t>
      </w:r>
      <w:r>
        <w:rPr>
          <w:szCs w:val="28"/>
        </w:rPr>
        <w:t>de la prise de la Grande-</w:t>
      </w:r>
      <w:r w:rsidRPr="00901F7F">
        <w:rPr>
          <w:szCs w:val="28"/>
        </w:rPr>
        <w:t>Rivière. Après cinq minutes de route, nous arrivâmes au second poste surveillé par environ 40 hommes et après avoir donné le mot de passe, nous continuâmes notre marche. Le chef de ce groupe nous avait examinés avec attention et fait remarquer que nous étions très fatigués. J'ai entendu plusieurs bandits dire "Mon Dieu ces hommes sont très fatigués".</w:t>
      </w:r>
    </w:p>
    <w:p w:rsidR="004865FE" w:rsidRPr="00901F7F" w:rsidRDefault="004865FE" w:rsidP="004865FE">
      <w:pPr>
        <w:spacing w:before="120" w:after="120"/>
        <w:jc w:val="both"/>
        <w:rPr>
          <w:szCs w:val="28"/>
        </w:rPr>
      </w:pPr>
      <w:r w:rsidRPr="00901F7F">
        <w:rPr>
          <w:szCs w:val="28"/>
        </w:rPr>
        <w:t>Nous passâmes le troisième et le quatrième poste sans difficulté. Un bandit m'adressa la parole et un gendarme, comprenant le sérieux de la situation, répondit immédiatement. Au cinquième poste, il se</w:t>
      </w:r>
      <w:r w:rsidRPr="00901F7F">
        <w:rPr>
          <w:szCs w:val="28"/>
        </w:rPr>
        <w:t>m</w:t>
      </w:r>
      <w:r w:rsidRPr="00901F7F">
        <w:rPr>
          <w:szCs w:val="28"/>
        </w:rPr>
        <w:t>blait à un certain moment que nous allions livrer bataille. Le chef du groupe avait un revolver dans la main et lorsque nous passâmes d</w:t>
      </w:r>
      <w:r w:rsidRPr="00901F7F">
        <w:rPr>
          <w:szCs w:val="28"/>
        </w:rPr>
        <w:t>e</w:t>
      </w:r>
      <w:r w:rsidRPr="00901F7F">
        <w:rPr>
          <w:szCs w:val="28"/>
        </w:rPr>
        <w:t>vant lui, il le pointa sur le lieutenant Button. Il le prit par l'arme et</w:t>
      </w:r>
      <w:r>
        <w:rPr>
          <w:szCs w:val="28"/>
        </w:rPr>
        <w:t xml:space="preserve"> </w:t>
      </w:r>
      <w:r w:rsidRPr="00901F7F">
        <w:rPr>
          <w:szCs w:val="28"/>
        </w:rPr>
        <w:t>[178]</w:t>
      </w:r>
      <w:r>
        <w:rPr>
          <w:szCs w:val="28"/>
        </w:rPr>
        <w:t xml:space="preserve"> </w:t>
      </w:r>
      <w:r w:rsidRPr="00901F7F">
        <w:rPr>
          <w:szCs w:val="28"/>
        </w:rPr>
        <w:t>dit</w:t>
      </w:r>
      <w:r>
        <w:rPr>
          <w:szCs w:val="28"/>
        </w:rPr>
        <w:t> :</w:t>
      </w:r>
      <w:r w:rsidRPr="00901F7F">
        <w:rPr>
          <w:szCs w:val="28"/>
        </w:rPr>
        <w:t xml:space="preserve"> "Où as-tu trouvé ce beau fusil" en se référant à la mitraille</w:t>
      </w:r>
      <w:r w:rsidRPr="00901F7F">
        <w:rPr>
          <w:szCs w:val="28"/>
        </w:rPr>
        <w:t>t</w:t>
      </w:r>
      <w:r w:rsidRPr="00901F7F">
        <w:rPr>
          <w:szCs w:val="28"/>
        </w:rPr>
        <w:t>te. Un soldat répondit alors</w:t>
      </w:r>
      <w:r>
        <w:rPr>
          <w:szCs w:val="28"/>
        </w:rPr>
        <w:t> :</w:t>
      </w:r>
      <w:r w:rsidRPr="00901F7F">
        <w:rPr>
          <w:szCs w:val="28"/>
        </w:rPr>
        <w:t xml:space="preserve"> "Laisse-nous aller, ne vois-tu pas que mon détachement est déjà parti</w:t>
      </w:r>
      <w:r>
        <w:rPr>
          <w:szCs w:val="28"/>
        </w:rPr>
        <w:t> ?</w:t>
      </w:r>
      <w:r w:rsidRPr="00901F7F">
        <w:rPr>
          <w:szCs w:val="28"/>
        </w:rPr>
        <w:t>" En même temps, Button le poussa et su</w:t>
      </w:r>
      <w:r w:rsidRPr="00901F7F">
        <w:rPr>
          <w:szCs w:val="28"/>
        </w:rPr>
        <w:t>i</w:t>
      </w:r>
      <w:r w:rsidRPr="00901F7F">
        <w:rPr>
          <w:szCs w:val="28"/>
        </w:rPr>
        <w:t>vit le groupe jusqu'au sixième poste qui était celui qui gardait Charl</w:t>
      </w:r>
      <w:r w:rsidRPr="00901F7F">
        <w:rPr>
          <w:szCs w:val="28"/>
        </w:rPr>
        <w:t>e</w:t>
      </w:r>
      <w:r w:rsidRPr="00901F7F">
        <w:rPr>
          <w:szCs w:val="28"/>
        </w:rPr>
        <w:t>magne. Il se trouvait à trente pas du lieu où campait Péralte. Le gendarme nous dit alors</w:t>
      </w:r>
      <w:r>
        <w:rPr>
          <w:szCs w:val="28"/>
        </w:rPr>
        <w:t> :</w:t>
      </w:r>
      <w:r w:rsidRPr="00901F7F">
        <w:rPr>
          <w:szCs w:val="28"/>
        </w:rPr>
        <w:t xml:space="preserve"> "Cachez-vous". Le lieutenant et moi ava</w:t>
      </w:r>
      <w:r w:rsidRPr="00901F7F">
        <w:rPr>
          <w:szCs w:val="28"/>
        </w:rPr>
        <w:t>n</w:t>
      </w:r>
      <w:r w:rsidRPr="00901F7F">
        <w:rPr>
          <w:szCs w:val="28"/>
        </w:rPr>
        <w:t>çâmes à quelque 50 pieds de Charlemagne qui était assis près du feu et qui parlait avec sa femme</w:t>
      </w:r>
      <w:r>
        <w:rPr>
          <w:szCs w:val="28"/>
        </w:rPr>
        <w:t> ;</w:t>
      </w:r>
      <w:r w:rsidRPr="00901F7F">
        <w:rPr>
          <w:szCs w:val="28"/>
        </w:rPr>
        <w:t xml:space="preserve"> deux hommes nous arrêtèrent et arm</w:t>
      </w:r>
      <w:r w:rsidRPr="00901F7F">
        <w:rPr>
          <w:szCs w:val="28"/>
        </w:rPr>
        <w:t>è</w:t>
      </w:r>
      <w:r w:rsidRPr="00901F7F">
        <w:rPr>
          <w:szCs w:val="28"/>
        </w:rPr>
        <w:t>rent la détente de leurs fusils</w:t>
      </w:r>
      <w:r>
        <w:rPr>
          <w:szCs w:val="28"/>
        </w:rPr>
        <w:t> ;</w:t>
      </w:r>
      <w:r w:rsidRPr="00901F7F">
        <w:rPr>
          <w:szCs w:val="28"/>
        </w:rPr>
        <w:t xml:space="preserve"> Charlemagne tenta de se retirer</w:t>
      </w:r>
      <w:r>
        <w:rPr>
          <w:szCs w:val="28"/>
        </w:rPr>
        <w:t> ;</w:t>
      </w:r>
      <w:r w:rsidRPr="00901F7F">
        <w:rPr>
          <w:szCs w:val="28"/>
        </w:rPr>
        <w:t xml:space="preserve"> il était év</w:t>
      </w:r>
      <w:r w:rsidRPr="00901F7F">
        <w:rPr>
          <w:szCs w:val="28"/>
        </w:rPr>
        <w:t>i</w:t>
      </w:r>
      <w:r w:rsidRPr="00901F7F">
        <w:rPr>
          <w:szCs w:val="28"/>
        </w:rPr>
        <w:t>dent qu'ils soupçonnaient déjà quelque chose et ils commencèrent à préparer leurs armes. Je dis à Button</w:t>
      </w:r>
      <w:r>
        <w:rPr>
          <w:szCs w:val="28"/>
        </w:rPr>
        <w:t> : "All</w:t>
      </w:r>
      <w:r w:rsidRPr="00901F7F">
        <w:rPr>
          <w:szCs w:val="28"/>
        </w:rPr>
        <w:t xml:space="preserve"> right" et nous fîmes feu"</w:t>
      </w:r>
      <w:r>
        <w:rPr>
          <w:szCs w:val="28"/>
        </w:rPr>
        <w:t> </w:t>
      </w:r>
      <w:r>
        <w:rPr>
          <w:rStyle w:val="Appelnotedebasdep"/>
          <w:szCs w:val="28"/>
        </w:rPr>
        <w:footnoteReference w:id="311"/>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 cadavre de Charlemagne, terriblement mutilé, fut transporté à la Grande-Rivière le 1er novembre 1919. Le martyr fut exposé sur la place publique. On lui avait fixé les bras en croix sur une porte arr</w:t>
      </w:r>
      <w:r w:rsidRPr="00901F7F">
        <w:rPr>
          <w:szCs w:val="28"/>
        </w:rPr>
        <w:t>a</w:t>
      </w:r>
      <w:r w:rsidRPr="00901F7F">
        <w:rPr>
          <w:szCs w:val="28"/>
        </w:rPr>
        <w:t>chée dans ce but par la soldatesque. L'occupant ordonna qu'il reçoive une sépulture secrète, tentant d'empêcher les manifestations du sent</w:t>
      </w:r>
      <w:r w:rsidRPr="00901F7F">
        <w:rPr>
          <w:szCs w:val="28"/>
        </w:rPr>
        <w:t>i</w:t>
      </w:r>
      <w:r w:rsidRPr="00901F7F">
        <w:rPr>
          <w:szCs w:val="28"/>
        </w:rPr>
        <w:t>ment populaire. La vénération qu'on avait pour lui était si grande que les Américains jugèrent nécessaire du lui donner une sépulture sim</w:t>
      </w:r>
      <w:r w:rsidRPr="00901F7F">
        <w:rPr>
          <w:szCs w:val="28"/>
        </w:rPr>
        <w:t>u</w:t>
      </w:r>
      <w:r w:rsidRPr="00901F7F">
        <w:rPr>
          <w:szCs w:val="28"/>
        </w:rPr>
        <w:t>lée dans cinq endroits différents, pour empêcher que son tombeau ne devint un lieu de pèlerinage pour de futurs cacos"</w:t>
      </w:r>
      <w:r>
        <w:rPr>
          <w:szCs w:val="28"/>
        </w:rPr>
        <w:t> </w:t>
      </w:r>
      <w:r>
        <w:rPr>
          <w:rStyle w:val="Appelnotedebasdep"/>
          <w:szCs w:val="28"/>
        </w:rPr>
        <w:footnoteReference w:id="312"/>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Le capitaine Hanneken et le lieutenant Button furent décorés de la médaille d'honneur américaine pour "leur extraordinaire héroïsme, pour leur tactique notoire et leur intrépidité devant l'ennemi dans le conflit actuel"</w:t>
      </w:r>
      <w:r>
        <w:rPr>
          <w:szCs w:val="28"/>
        </w:rPr>
        <w:t> </w:t>
      </w:r>
      <w:r>
        <w:rPr>
          <w:rStyle w:val="Appelnotedebasdep"/>
          <w:szCs w:val="28"/>
        </w:rPr>
        <w:footnoteReference w:id="313"/>
      </w:r>
      <w:r w:rsidRPr="00901F7F">
        <w:rPr>
          <w:szCs w:val="28"/>
        </w:rPr>
        <w:t>. Le président</w:t>
      </w:r>
      <w:r>
        <w:rPr>
          <w:szCs w:val="28"/>
        </w:rPr>
        <w:t xml:space="preserve"> </w:t>
      </w:r>
      <w:r w:rsidRPr="00901F7F">
        <w:rPr>
          <w:szCs w:val="28"/>
        </w:rPr>
        <w:t>[179] Dartiguenave les félicita pe</w:t>
      </w:r>
      <w:r w:rsidRPr="00901F7F">
        <w:rPr>
          <w:szCs w:val="28"/>
        </w:rPr>
        <w:t>r</w:t>
      </w:r>
      <w:r w:rsidRPr="00901F7F">
        <w:rPr>
          <w:szCs w:val="28"/>
        </w:rPr>
        <w:t>sonnellement et leur accorda la médaille militaire haïtienne. Deux mi</w:t>
      </w:r>
      <w:r w:rsidRPr="00901F7F">
        <w:rPr>
          <w:szCs w:val="28"/>
        </w:rPr>
        <w:t>l</w:t>
      </w:r>
      <w:r w:rsidRPr="00901F7F">
        <w:rPr>
          <w:szCs w:val="28"/>
        </w:rPr>
        <w:t>le dollars furent remis à Conzé et à François. Ce dernier fut en outre promu au grade de se</w:t>
      </w:r>
      <w:r w:rsidRPr="00901F7F">
        <w:rPr>
          <w:szCs w:val="28"/>
        </w:rPr>
        <w:t>r</w:t>
      </w:r>
      <w:r w:rsidRPr="00901F7F">
        <w:rPr>
          <w:szCs w:val="28"/>
        </w:rPr>
        <w:t>gent</w:t>
      </w:r>
      <w:r>
        <w:rPr>
          <w:szCs w:val="28"/>
        </w:rPr>
        <w:t> </w:t>
      </w:r>
      <w:r>
        <w:rPr>
          <w:rStyle w:val="Appelnotedebasdep"/>
          <w:szCs w:val="28"/>
        </w:rPr>
        <w:footnoteReference w:id="314"/>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 xml:space="preserve">Le premier moment de stupeur passé, les cacos se réorganisèrent, en dépit des efforts des Américains pour les détruire. </w:t>
      </w:r>
      <w:r>
        <w:rPr>
          <w:szCs w:val="28"/>
        </w:rPr>
        <w:t>À</w:t>
      </w:r>
      <w:r w:rsidRPr="00901F7F">
        <w:rPr>
          <w:szCs w:val="28"/>
        </w:rPr>
        <w:t xml:space="preserve"> cette occasion, ils choisirent comme chef Benoît Batraville. Aidé de Papillon, Batr</w:t>
      </w:r>
      <w:r w:rsidRPr="00901F7F">
        <w:rPr>
          <w:szCs w:val="28"/>
        </w:rPr>
        <w:t>a</w:t>
      </w:r>
      <w:r w:rsidRPr="00901F7F">
        <w:rPr>
          <w:szCs w:val="28"/>
        </w:rPr>
        <w:t>ville se replia dans la région située entre Saint-Michel de l'Attalaye, la frontière dominicaine et Saut-d'Eau</w:t>
      </w:r>
      <w:r>
        <w:rPr>
          <w:szCs w:val="28"/>
        </w:rPr>
        <w:t> </w:t>
      </w:r>
      <w:r>
        <w:rPr>
          <w:rStyle w:val="Appelnotedebasdep"/>
          <w:szCs w:val="28"/>
        </w:rPr>
        <w:footnoteReference w:id="315"/>
      </w:r>
      <w:r w:rsidRPr="00901F7F">
        <w:rPr>
          <w:szCs w:val="28"/>
        </w:rPr>
        <w:t xml:space="preserve">. </w:t>
      </w:r>
      <w:r>
        <w:rPr>
          <w:szCs w:val="28"/>
        </w:rPr>
        <w:t>À</w:t>
      </w:r>
      <w:r w:rsidRPr="00901F7F">
        <w:rPr>
          <w:szCs w:val="28"/>
        </w:rPr>
        <w:t xml:space="preserve"> la tête de 2.500 hommes, Batraville entreprit de nouveau la guerre. Hinche, la Chapelle, la pla</w:t>
      </w:r>
      <w:r w:rsidRPr="00901F7F">
        <w:rPr>
          <w:szCs w:val="28"/>
        </w:rPr>
        <w:t>i</w:t>
      </w:r>
      <w:r w:rsidRPr="00901F7F">
        <w:rPr>
          <w:szCs w:val="28"/>
        </w:rPr>
        <w:t>ne du Cul-de-Sac furent successivement attaquées par les cacos et leur nouveau dirigeant. La gendarmerie redoubla la répression. Le probl</w:t>
      </w:r>
      <w:r w:rsidRPr="00901F7F">
        <w:rPr>
          <w:szCs w:val="28"/>
        </w:rPr>
        <w:t>è</w:t>
      </w:r>
      <w:r w:rsidRPr="00901F7F">
        <w:rPr>
          <w:szCs w:val="28"/>
        </w:rPr>
        <w:t>me de l'approvisionnement se posa encore une fois pour les villes, puisque la production était pratiquement arrêtée dans les territoires où opéraient les cacos</w:t>
      </w:r>
      <w:r>
        <w:rPr>
          <w:szCs w:val="28"/>
        </w:rPr>
        <w:t> </w:t>
      </w:r>
      <w:r>
        <w:rPr>
          <w:rStyle w:val="Appelnotedebasdep"/>
          <w:szCs w:val="28"/>
        </w:rPr>
        <w:footnoteReference w:id="316"/>
      </w:r>
      <w:r w:rsidRPr="00901F7F">
        <w:rPr>
          <w:szCs w:val="28"/>
        </w:rPr>
        <w:t>.</w:t>
      </w:r>
    </w:p>
    <w:p w:rsidR="004865FE" w:rsidRDefault="004865FE" w:rsidP="004865FE">
      <w:pPr>
        <w:autoSpaceDE w:val="0"/>
        <w:autoSpaceDN w:val="0"/>
        <w:adjustRightInd w:val="0"/>
        <w:spacing w:before="120" w:after="120"/>
        <w:jc w:val="both"/>
        <w:rPr>
          <w:szCs w:val="28"/>
        </w:rPr>
      </w:pPr>
      <w:r w:rsidRPr="00901F7F">
        <w:rPr>
          <w:szCs w:val="28"/>
        </w:rPr>
        <w:t>Le 15 janvier 1920, Batraville attaqua Port-au-Prince. Peu avant, en accord avec un plan préétabli, cent hommes de confiance s'étaient avancés en cachette dans le but d'entreprendre une manœuvre de d</w:t>
      </w:r>
      <w:r w:rsidRPr="00901F7F">
        <w:rPr>
          <w:szCs w:val="28"/>
        </w:rPr>
        <w:t>i</w:t>
      </w:r>
      <w:r w:rsidRPr="00901F7F">
        <w:rPr>
          <w:szCs w:val="28"/>
        </w:rPr>
        <w:t>version qui consistait, en provoquant des incendies sur plusieurs points, à créer la confusion et la panique parmi les forces ennemies. Pendant ce temps, les troupes principales devaient attaquer le quartier-général de la police et le Palais</w:t>
      </w:r>
      <w:r>
        <w:rPr>
          <w:szCs w:val="28"/>
        </w:rPr>
        <w:t> </w:t>
      </w:r>
      <w:r>
        <w:rPr>
          <w:rStyle w:val="Appelnotedebasdep"/>
          <w:szCs w:val="28"/>
        </w:rPr>
        <w:footnoteReference w:id="317"/>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[180]</w:t>
      </w:r>
    </w:p>
    <w:p w:rsidR="004865FE" w:rsidRPr="00901F7F" w:rsidRDefault="004865FE" w:rsidP="004865FE">
      <w:pPr>
        <w:autoSpaceDE w:val="0"/>
        <w:autoSpaceDN w:val="0"/>
        <w:adjustRightInd w:val="0"/>
        <w:spacing w:before="120" w:after="120"/>
        <w:jc w:val="both"/>
        <w:rPr>
          <w:szCs w:val="28"/>
        </w:rPr>
      </w:pPr>
      <w:r w:rsidRPr="00901F7F">
        <w:rPr>
          <w:szCs w:val="28"/>
        </w:rPr>
        <w:t>Mais l'effet de surprise échoua</w:t>
      </w:r>
      <w:r>
        <w:rPr>
          <w:szCs w:val="28"/>
        </w:rPr>
        <w:t> </w:t>
      </w:r>
      <w:r>
        <w:rPr>
          <w:rStyle w:val="Appelnotedebasdep"/>
          <w:szCs w:val="28"/>
        </w:rPr>
        <w:footnoteReference w:id="318"/>
      </w:r>
      <w:r w:rsidRPr="00901F7F">
        <w:rPr>
          <w:szCs w:val="28"/>
        </w:rPr>
        <w:t>. Les cacos, vêtus en gendarmes, purent cependant, au milieu d'une grande confusion, pénétrer jusqu'au Bel-Air, au nord de la capitale. Ils furent repoussés avec des pertes de 50%. Ils se replièrent sur la plaine du Cul-de-Sac, se réfugiant dans la région centrale. Néanmoins, la lutte continua. Il ne se passait pas un jour sans qu'il se produise des accrochages entre les rebelles et les troupes occupantes. Le 4 avril 1920, le sous-lieutenant Lawrence Muth tomba au combat près de Lascaobas. L'armée subissait une perte de prestige croissante du fait qu'elle ne pouvait contrôler la rébellion de cacos</w:t>
      </w:r>
      <w:r>
        <w:rPr>
          <w:szCs w:val="28"/>
        </w:rPr>
        <w:t> </w:t>
      </w:r>
      <w:r>
        <w:rPr>
          <w:rStyle w:val="Appelnotedebasdep"/>
          <w:szCs w:val="28"/>
        </w:rPr>
        <w:footnoteReference w:id="319"/>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Une fois de plus, les occupants américains eurent recours à leurs méthodes habituelles de corruption et d'assassinat. Cette fois-ci, le plan fut monté par le capitaine Jesse L. Perkins. Un traître guida le capitaine et quelques gendarmes vers la cabane où se reposait Batr</w:t>
      </w:r>
      <w:r w:rsidRPr="00901F7F">
        <w:rPr>
          <w:szCs w:val="28"/>
        </w:rPr>
        <w:t>a</w:t>
      </w:r>
      <w:r w:rsidRPr="00901F7F">
        <w:rPr>
          <w:szCs w:val="28"/>
        </w:rPr>
        <w:t>ville. Il y fut assassiné le 19 mai 1920, son cadavre, mutilé et attaché sur un âne, fut transporté à Mirebalais et exposé "à la curiosité publ</w:t>
      </w:r>
      <w:r w:rsidRPr="00901F7F">
        <w:rPr>
          <w:szCs w:val="28"/>
        </w:rPr>
        <w:t>i</w:t>
      </w:r>
      <w:r w:rsidRPr="00901F7F">
        <w:rPr>
          <w:szCs w:val="28"/>
        </w:rPr>
        <w:t>que comme un moyen de terroriser les esprits"</w:t>
      </w:r>
      <w:r>
        <w:rPr>
          <w:szCs w:val="28"/>
        </w:rPr>
        <w:t> </w:t>
      </w:r>
      <w:r>
        <w:rPr>
          <w:rStyle w:val="Appelnotedebasdep"/>
          <w:szCs w:val="28"/>
        </w:rPr>
        <w:footnoteReference w:id="320"/>
      </w:r>
      <w:r w:rsidRPr="00901F7F">
        <w:rPr>
          <w:szCs w:val="28"/>
        </w:rPr>
        <w:t xml:space="preserve"> </w:t>
      </w:r>
    </w:p>
    <w:p w:rsidR="004865FE" w:rsidRPr="00901F7F" w:rsidRDefault="004865FE" w:rsidP="004865FE">
      <w:pPr>
        <w:autoSpaceDE w:val="0"/>
        <w:autoSpaceDN w:val="0"/>
        <w:adjustRightInd w:val="0"/>
        <w:spacing w:before="120" w:after="120"/>
        <w:jc w:val="both"/>
        <w:rPr>
          <w:szCs w:val="28"/>
        </w:rPr>
      </w:pPr>
      <w:r w:rsidRPr="00901F7F">
        <w:rPr>
          <w:szCs w:val="28"/>
        </w:rPr>
        <w:t>Après la mort de Benoît Batraville, le mouvement se désagrégea. Le 30 juin 1920, le chef de la gendarmerie pouvait rapporter avec un accent de victoire</w:t>
      </w:r>
      <w:r>
        <w:rPr>
          <w:szCs w:val="28"/>
        </w:rPr>
        <w:t> :</w:t>
      </w:r>
      <w:r w:rsidRPr="00901F7F">
        <w:rPr>
          <w:szCs w:val="28"/>
        </w:rPr>
        <w:t xml:space="preserve"> "... situation militaire excellente. Haïti complèt</w:t>
      </w:r>
      <w:r w:rsidRPr="00901F7F">
        <w:rPr>
          <w:szCs w:val="28"/>
        </w:rPr>
        <w:t>e</w:t>
      </w:r>
      <w:r w:rsidRPr="00901F7F">
        <w:rPr>
          <w:szCs w:val="28"/>
        </w:rPr>
        <w:t>ment pacifiée". Cependant, il ajoutait qu'un petit groupe de bandits continuait en</w:t>
      </w:r>
      <w:r>
        <w:rPr>
          <w:szCs w:val="28"/>
        </w:rPr>
        <w:t xml:space="preserve">core </w:t>
      </w:r>
      <w:r w:rsidRPr="00901F7F">
        <w:rPr>
          <w:szCs w:val="28"/>
        </w:rPr>
        <w:t>[181]</w:t>
      </w:r>
      <w:r>
        <w:rPr>
          <w:szCs w:val="28"/>
        </w:rPr>
        <w:t xml:space="preserve"> </w:t>
      </w:r>
      <w:r w:rsidRPr="00901F7F">
        <w:rPr>
          <w:szCs w:val="28"/>
        </w:rPr>
        <w:t>à s'agiter, mais que cette agitation ne revêtait pas une très grande importance.</w:t>
      </w:r>
    </w:p>
    <w:p w:rsidR="004865FE" w:rsidRPr="00901F7F" w:rsidRDefault="004865FE" w:rsidP="004865FE">
      <w:pPr>
        <w:autoSpaceDE w:val="0"/>
        <w:autoSpaceDN w:val="0"/>
        <w:adjustRightInd w:val="0"/>
        <w:spacing w:before="120" w:after="120"/>
        <w:jc w:val="both"/>
        <w:rPr>
          <w:szCs w:val="28"/>
        </w:rPr>
      </w:pPr>
      <w:r>
        <w:rPr>
          <w:szCs w:val="28"/>
        </w:rPr>
        <w:t>À</w:t>
      </w:r>
      <w:r w:rsidRPr="00901F7F">
        <w:rPr>
          <w:szCs w:val="28"/>
        </w:rPr>
        <w:t xml:space="preserve"> quel prix Haïti avait-elle été </w:t>
      </w:r>
      <w:r>
        <w:rPr>
          <w:szCs w:val="28"/>
        </w:rPr>
        <w:t>« </w:t>
      </w:r>
      <w:r w:rsidRPr="00901F7F">
        <w:rPr>
          <w:szCs w:val="28"/>
        </w:rPr>
        <w:t>pacifiée</w:t>
      </w:r>
      <w:r>
        <w:rPr>
          <w:szCs w:val="28"/>
        </w:rPr>
        <w:t> » ?</w:t>
      </w:r>
    </w:p>
    <w:p w:rsidR="004865FE" w:rsidRPr="00901F7F" w:rsidRDefault="004865FE" w:rsidP="004865FE">
      <w:pPr>
        <w:autoSpaceDE w:val="0"/>
        <w:autoSpaceDN w:val="0"/>
        <w:adjustRightInd w:val="0"/>
        <w:spacing w:before="120" w:after="120"/>
        <w:jc w:val="both"/>
        <w:rPr>
          <w:szCs w:val="28"/>
        </w:rPr>
      </w:pPr>
      <w:r w:rsidRPr="00901F7F">
        <w:rPr>
          <w:szCs w:val="28"/>
        </w:rPr>
        <w:t>Les pertes de vies humaines atteignaient des proportions catastr</w:t>
      </w:r>
      <w:r w:rsidRPr="00901F7F">
        <w:rPr>
          <w:szCs w:val="28"/>
        </w:rPr>
        <w:t>o</w:t>
      </w:r>
      <w:r w:rsidRPr="00901F7F">
        <w:rPr>
          <w:szCs w:val="28"/>
        </w:rPr>
        <w:t>phiques. La commission Mayo évalua de façon très conservatrice, à 1.500 le nombre des victimes. Arthur Millspaugh estime qu</w:t>
      </w:r>
      <w:r>
        <w:rPr>
          <w:szCs w:val="28"/>
        </w:rPr>
        <w:t>’</w:t>
      </w:r>
      <w:r w:rsidRPr="00901F7F">
        <w:rPr>
          <w:szCs w:val="28"/>
        </w:rPr>
        <w:t>elles f</w:t>
      </w:r>
      <w:r w:rsidRPr="00901F7F">
        <w:rPr>
          <w:szCs w:val="28"/>
        </w:rPr>
        <w:t>u</w:t>
      </w:r>
      <w:r w:rsidRPr="00901F7F">
        <w:rPr>
          <w:szCs w:val="28"/>
        </w:rPr>
        <w:t>rent moins de 2.000</w:t>
      </w:r>
      <w:r>
        <w:rPr>
          <w:szCs w:val="28"/>
        </w:rPr>
        <w:t> ;</w:t>
      </w:r>
      <w:r w:rsidRPr="00901F7F">
        <w:rPr>
          <w:szCs w:val="28"/>
        </w:rPr>
        <w:t xml:space="preserve"> dans un rapport, le général Ba</w:t>
      </w:r>
      <w:r>
        <w:rPr>
          <w:szCs w:val="28"/>
        </w:rPr>
        <w:t>rn</w:t>
      </w:r>
      <w:r w:rsidRPr="00901F7F">
        <w:rPr>
          <w:szCs w:val="28"/>
        </w:rPr>
        <w:t>ett parle de 2.250 Haïtiens morts au combat</w:t>
      </w:r>
      <w:r>
        <w:rPr>
          <w:szCs w:val="28"/>
        </w:rPr>
        <w:t> </w:t>
      </w:r>
      <w:r>
        <w:rPr>
          <w:rStyle w:val="Appelnotedebasdep"/>
          <w:szCs w:val="28"/>
        </w:rPr>
        <w:footnoteReference w:id="321"/>
      </w:r>
      <w:r w:rsidRPr="00901F7F">
        <w:rPr>
          <w:szCs w:val="28"/>
        </w:rPr>
        <w:t>. D</w:t>
      </w:r>
      <w:r>
        <w:rPr>
          <w:szCs w:val="28"/>
        </w:rPr>
        <w:t>’</w:t>
      </w:r>
      <w:r w:rsidRPr="00901F7F">
        <w:rPr>
          <w:szCs w:val="28"/>
        </w:rPr>
        <w:t>après l</w:t>
      </w:r>
      <w:r>
        <w:rPr>
          <w:szCs w:val="28"/>
        </w:rPr>
        <w:t>’</w:t>
      </w:r>
      <w:r w:rsidRPr="00901F7F">
        <w:rPr>
          <w:szCs w:val="28"/>
        </w:rPr>
        <w:t>amiral Knapp, ils étaient plus de 3.000</w:t>
      </w:r>
      <w:r>
        <w:rPr>
          <w:szCs w:val="28"/>
        </w:rPr>
        <w:t> </w:t>
      </w:r>
      <w:r>
        <w:rPr>
          <w:rStyle w:val="Appelnotedebasdep"/>
          <w:szCs w:val="28"/>
        </w:rPr>
        <w:footnoteReference w:id="322"/>
      </w:r>
      <w:r w:rsidRPr="00901F7F">
        <w:rPr>
          <w:szCs w:val="28"/>
        </w:rPr>
        <w:t>. Ce même chiffre est soutenu par Dantès Bell</w:t>
      </w:r>
      <w:r w:rsidRPr="00901F7F">
        <w:rPr>
          <w:szCs w:val="28"/>
        </w:rPr>
        <w:t>e</w:t>
      </w:r>
      <w:r w:rsidRPr="00901F7F">
        <w:rPr>
          <w:szCs w:val="28"/>
        </w:rPr>
        <w:t>garde. Cependant, l</w:t>
      </w:r>
      <w:r>
        <w:rPr>
          <w:szCs w:val="28"/>
        </w:rPr>
        <w:t>’</w:t>
      </w:r>
      <w:r w:rsidRPr="00901F7F">
        <w:rPr>
          <w:szCs w:val="28"/>
        </w:rPr>
        <w:t>Union Patriotique affirma après enquête, que 3.500 paysans furent tués au combat plus de 4.000 hommes étaient dans les prisons de Cap-Haïtien et 5.547 au camp de concentration de Ch</w:t>
      </w:r>
      <w:r w:rsidRPr="00901F7F">
        <w:rPr>
          <w:szCs w:val="28"/>
        </w:rPr>
        <w:t>a</w:t>
      </w:r>
      <w:r w:rsidRPr="00901F7F">
        <w:rPr>
          <w:szCs w:val="28"/>
        </w:rPr>
        <w:t>bert</w:t>
      </w:r>
      <w:r>
        <w:rPr>
          <w:szCs w:val="28"/>
        </w:rPr>
        <w:t> </w:t>
      </w:r>
      <w:r>
        <w:rPr>
          <w:rStyle w:val="Appelnotedebasdep"/>
          <w:szCs w:val="28"/>
        </w:rPr>
        <w:footnoteReference w:id="323"/>
      </w:r>
      <w:r w:rsidRPr="00901F7F">
        <w:rPr>
          <w:szCs w:val="28"/>
        </w:rPr>
        <w:t>. On peut affirmer que le nombre des victimes s</w:t>
      </w:r>
      <w:r>
        <w:rPr>
          <w:szCs w:val="28"/>
        </w:rPr>
        <w:t>’</w:t>
      </w:r>
      <w:r w:rsidRPr="00901F7F">
        <w:rPr>
          <w:szCs w:val="28"/>
        </w:rPr>
        <w:t>éleva aux env</w:t>
      </w:r>
      <w:r w:rsidRPr="00901F7F">
        <w:rPr>
          <w:szCs w:val="28"/>
        </w:rPr>
        <w:t>i</w:t>
      </w:r>
      <w:r w:rsidRPr="00901F7F">
        <w:rPr>
          <w:szCs w:val="28"/>
        </w:rPr>
        <w:t xml:space="preserve">rons de 11.000, ce qui fit de cette guerre la plus meurtrière et la plus cruelle des incursions impérialistes en Amérique Centrale et dans les Caraïbes à cette époque. </w:t>
      </w:r>
    </w:p>
    <w:p w:rsidR="004865FE" w:rsidRPr="00901F7F" w:rsidRDefault="004865FE" w:rsidP="004865FE">
      <w:pPr>
        <w:autoSpaceDE w:val="0"/>
        <w:autoSpaceDN w:val="0"/>
        <w:adjustRightInd w:val="0"/>
        <w:spacing w:before="120" w:after="120"/>
        <w:jc w:val="both"/>
        <w:rPr>
          <w:szCs w:val="28"/>
        </w:rPr>
      </w:pPr>
    </w:p>
    <w:p w:rsidR="004865FE" w:rsidRPr="006A05E8" w:rsidRDefault="004865FE" w:rsidP="004865FE">
      <w:pPr>
        <w:pStyle w:val="a"/>
      </w:pPr>
      <w:r>
        <w:t xml:space="preserve">d) </w:t>
      </w:r>
      <w:r w:rsidRPr="006A05E8">
        <w:t xml:space="preserve">Caractère de la guerre et causes de l'échec </w:t>
      </w:r>
    </w:p>
    <w:p w:rsidR="004865FE" w:rsidRPr="00901F7F" w:rsidRDefault="004865FE" w:rsidP="004865FE">
      <w:pPr>
        <w:autoSpaceDE w:val="0"/>
        <w:autoSpaceDN w:val="0"/>
        <w:adjustRightInd w:val="0"/>
        <w:spacing w:before="120" w:after="120"/>
        <w:ind w:left="708"/>
        <w:jc w:val="both"/>
        <w:rPr>
          <w:szCs w:val="28"/>
        </w:rPr>
      </w:pPr>
    </w:p>
    <w:p w:rsidR="004865FE" w:rsidRPr="00901F7F" w:rsidRDefault="004865FE" w:rsidP="004865FE">
      <w:pPr>
        <w:autoSpaceDE w:val="0"/>
        <w:autoSpaceDN w:val="0"/>
        <w:adjustRightInd w:val="0"/>
        <w:spacing w:before="120" w:after="120"/>
        <w:jc w:val="both"/>
        <w:rPr>
          <w:szCs w:val="28"/>
        </w:rPr>
      </w:pPr>
      <w:r w:rsidRPr="00901F7F">
        <w:rPr>
          <w:szCs w:val="28"/>
        </w:rPr>
        <w:t xml:space="preserve">Dès le début, ce fut une guerre à mort des deux côtés. Un officier américain qui avait participé aux opérations déclarait au </w:t>
      </w:r>
      <w:r w:rsidRPr="00901F7F">
        <w:rPr>
          <w:i/>
          <w:iCs/>
          <w:szCs w:val="28"/>
        </w:rPr>
        <w:t>New York Herald</w:t>
      </w:r>
      <w:r w:rsidRPr="00901F7F">
        <w:rPr>
          <w:szCs w:val="28"/>
        </w:rPr>
        <w:t xml:space="preserve"> en novembre 1920</w:t>
      </w:r>
      <w:r>
        <w:rPr>
          <w:szCs w:val="28"/>
        </w:rPr>
        <w:t> :</w:t>
      </w:r>
      <w:r w:rsidRPr="00901F7F">
        <w:rPr>
          <w:szCs w:val="28"/>
        </w:rPr>
        <w:t xml:space="preserve"> "D'après l'ordre que nous avions reçu, nous tuions et nous incendiions tout ce que nous rencontrions. Que</w:t>
      </w:r>
      <w:r w:rsidRPr="00901F7F">
        <w:rPr>
          <w:szCs w:val="28"/>
        </w:rPr>
        <w:t>l</w:t>
      </w:r>
      <w:r w:rsidRPr="00901F7F">
        <w:rPr>
          <w:szCs w:val="28"/>
        </w:rPr>
        <w:t>quefois, non seulement nous tuions les</w:t>
      </w:r>
      <w:r>
        <w:rPr>
          <w:szCs w:val="28"/>
        </w:rPr>
        <w:t xml:space="preserve"> hommes, mais nous brûlions aussi </w:t>
      </w:r>
      <w:r w:rsidRPr="00901F7F">
        <w:rPr>
          <w:szCs w:val="28"/>
        </w:rPr>
        <w:t>[182]</w:t>
      </w:r>
      <w:r>
        <w:rPr>
          <w:szCs w:val="28"/>
        </w:rPr>
        <w:t xml:space="preserve"> </w:t>
      </w:r>
      <w:r w:rsidRPr="00901F7F">
        <w:rPr>
          <w:szCs w:val="28"/>
        </w:rPr>
        <w:t>les maisons"</w:t>
      </w:r>
      <w:r>
        <w:rPr>
          <w:szCs w:val="28"/>
        </w:rPr>
        <w:t> </w:t>
      </w:r>
      <w:r>
        <w:rPr>
          <w:rStyle w:val="Appelnotedebasdep"/>
          <w:szCs w:val="28"/>
        </w:rPr>
        <w:footnoteReference w:id="324"/>
      </w:r>
      <w:r w:rsidRPr="00901F7F">
        <w:rPr>
          <w:szCs w:val="28"/>
        </w:rPr>
        <w:t>. Lorsque 30 cacos attaquèrent un poste à la fro</w:t>
      </w:r>
      <w:r w:rsidRPr="00901F7F">
        <w:rPr>
          <w:szCs w:val="28"/>
        </w:rPr>
        <w:t>n</w:t>
      </w:r>
      <w:r w:rsidRPr="00901F7F">
        <w:rPr>
          <w:szCs w:val="28"/>
        </w:rPr>
        <w:t>tière dominicaine et tuèrent un Américain, cette même nuit, on fit so</w:t>
      </w:r>
      <w:r w:rsidRPr="00901F7F">
        <w:rPr>
          <w:szCs w:val="28"/>
        </w:rPr>
        <w:t>r</w:t>
      </w:r>
      <w:r w:rsidRPr="00901F7F">
        <w:rPr>
          <w:szCs w:val="28"/>
        </w:rPr>
        <w:t>tir tous les prisonniers et on les exécuta</w:t>
      </w:r>
      <w:r>
        <w:rPr>
          <w:szCs w:val="28"/>
        </w:rPr>
        <w:t> </w:t>
      </w:r>
      <w:r>
        <w:rPr>
          <w:rStyle w:val="Appelnotedebasdep"/>
          <w:szCs w:val="28"/>
        </w:rPr>
        <w:footnoteReference w:id="325"/>
      </w:r>
      <w:r w:rsidRPr="00901F7F">
        <w:rPr>
          <w:szCs w:val="28"/>
        </w:rPr>
        <w:t>. L'attitude générale de tous les officiers américains était que "tous les cacos devraient être tués".</w:t>
      </w:r>
    </w:p>
    <w:p w:rsidR="004865FE" w:rsidRPr="00901F7F" w:rsidRDefault="004865FE" w:rsidP="004865FE">
      <w:pPr>
        <w:autoSpaceDE w:val="0"/>
        <w:autoSpaceDN w:val="0"/>
        <w:adjustRightInd w:val="0"/>
        <w:spacing w:before="120" w:after="120"/>
        <w:jc w:val="both"/>
        <w:rPr>
          <w:szCs w:val="28"/>
        </w:rPr>
      </w:pPr>
      <w:r w:rsidRPr="00901F7F">
        <w:rPr>
          <w:szCs w:val="28"/>
        </w:rPr>
        <w:t>Si elles n'avaient pas été rapportées par des témoins dignes de foi, quelques cruautés auraient eu l'air d'horribles fantaisies. Elles illu</w:t>
      </w:r>
      <w:r w:rsidRPr="00901F7F">
        <w:rPr>
          <w:szCs w:val="28"/>
        </w:rPr>
        <w:t>s</w:t>
      </w:r>
      <w:r w:rsidRPr="00901F7F">
        <w:rPr>
          <w:szCs w:val="28"/>
        </w:rPr>
        <w:t>trent bien la barbarie qui présida à l'œuvre "civilisatrice" que les Am</w:t>
      </w:r>
      <w:r w:rsidRPr="00901F7F">
        <w:rPr>
          <w:szCs w:val="28"/>
        </w:rPr>
        <w:t>é</w:t>
      </w:r>
      <w:r w:rsidRPr="00901F7F">
        <w:rPr>
          <w:szCs w:val="28"/>
        </w:rPr>
        <w:t>ricains prétendaient réaliser en Haïti. "Les "marines" lançaient des bombes sur des villes sans défense comme au Crochu</w:t>
      </w:r>
      <w:r>
        <w:rPr>
          <w:szCs w:val="28"/>
        </w:rPr>
        <w:t> ;</w:t>
      </w:r>
      <w:r w:rsidRPr="00901F7F">
        <w:rPr>
          <w:szCs w:val="28"/>
        </w:rPr>
        <w:t xml:space="preserve"> ils faisaient manger à leurs chiens les entrailles de femmes encore vivantes... Ils envoyaient en l'air des bébés encore vivants et les recevaient à la poi</w:t>
      </w:r>
      <w:r w:rsidRPr="00901F7F">
        <w:rPr>
          <w:szCs w:val="28"/>
        </w:rPr>
        <w:t>n</w:t>
      </w:r>
      <w:r w:rsidRPr="00901F7F">
        <w:rPr>
          <w:szCs w:val="28"/>
        </w:rPr>
        <w:t>te de leurs baïonnettes</w:t>
      </w:r>
      <w:r>
        <w:rPr>
          <w:szCs w:val="28"/>
        </w:rPr>
        <w:t> ;</w:t>
      </w:r>
      <w:r w:rsidRPr="00901F7F">
        <w:rPr>
          <w:szCs w:val="28"/>
        </w:rPr>
        <w:t xml:space="preserve"> ils arrosèrent d'essence toute une zone, co</w:t>
      </w:r>
      <w:r w:rsidRPr="00901F7F">
        <w:rPr>
          <w:szCs w:val="28"/>
        </w:rPr>
        <w:t>m</w:t>
      </w:r>
      <w:r w:rsidRPr="00901F7F">
        <w:rPr>
          <w:szCs w:val="28"/>
        </w:rPr>
        <w:t>me celle de Savane Longue à Saint-Michel et incendièrent le tout sans permettre aux habitants de s'enfuir"</w:t>
      </w:r>
      <w:r>
        <w:rPr>
          <w:szCs w:val="28"/>
        </w:rPr>
        <w:t> </w:t>
      </w:r>
      <w:r>
        <w:rPr>
          <w:rStyle w:val="Appelnotedebasdep"/>
          <w:szCs w:val="28"/>
        </w:rPr>
        <w:footnoteReference w:id="326"/>
      </w:r>
      <w:r w:rsidRPr="00901F7F">
        <w:rPr>
          <w:szCs w:val="28"/>
        </w:rPr>
        <w:t>. Dantès Bellegarde signale les assassinats de femmes et d'enfants, des massacres de prisonniers par la torture de l'eau et du feu</w:t>
      </w:r>
      <w:r>
        <w:rPr>
          <w:szCs w:val="28"/>
        </w:rPr>
        <w:t> </w:t>
      </w:r>
      <w:r>
        <w:rPr>
          <w:rStyle w:val="Appelnotedebasdep"/>
          <w:szCs w:val="28"/>
        </w:rPr>
        <w:footnoteReference w:id="327"/>
      </w:r>
      <w:r w:rsidRPr="00901F7F">
        <w:rPr>
          <w:szCs w:val="28"/>
          <w:vertAlign w:val="superscript"/>
        </w:rPr>
        <w:t xml:space="preserve"> </w:t>
      </w:r>
      <w:r w:rsidRPr="00901F7F">
        <w:rPr>
          <w:szCs w:val="28"/>
        </w:rPr>
        <w:t>. Emily Green Balch cite des cas concrets de torture par le feu, des tortures d'enfants, de femmes, d'incendies de champs à la veille de la récolte, de massacres du bétail, etc.</w:t>
      </w:r>
      <w:r>
        <w:rPr>
          <w:szCs w:val="28"/>
        </w:rPr>
        <w:t> </w:t>
      </w:r>
      <w:r>
        <w:rPr>
          <w:rStyle w:val="Appelnotedebasdep"/>
          <w:szCs w:val="28"/>
        </w:rPr>
        <w:footnoteReference w:id="328"/>
      </w:r>
      <w:r w:rsidRPr="00901F7F">
        <w:rPr>
          <w:szCs w:val="28"/>
        </w:rPr>
        <w:t>.</w:t>
      </w:r>
    </w:p>
    <w:p w:rsidR="004865FE" w:rsidRPr="00901F7F" w:rsidRDefault="004865FE" w:rsidP="004865FE">
      <w:pPr>
        <w:autoSpaceDE w:val="0"/>
        <w:autoSpaceDN w:val="0"/>
        <w:adjustRightInd w:val="0"/>
        <w:spacing w:before="120" w:after="120"/>
        <w:jc w:val="both"/>
        <w:rPr>
          <w:i/>
          <w:iCs/>
          <w:szCs w:val="28"/>
        </w:rPr>
      </w:pPr>
      <w:r w:rsidRPr="00901F7F">
        <w:rPr>
          <w:szCs w:val="28"/>
        </w:rPr>
        <w:t>Plusieurs facteurs jouaient en faveur des troupes de Charlemagne Péralte et de Batraville. En particulier, convaincus de la justesse de leur cause, ils bénéficiaient de ce que signifiait cette conviction</w:t>
      </w:r>
      <w:r>
        <w:rPr>
          <w:szCs w:val="28"/>
        </w:rPr>
        <w:t> :</w:t>
      </w:r>
      <w:r w:rsidRPr="00901F7F">
        <w:rPr>
          <w:szCs w:val="28"/>
        </w:rPr>
        <w:t xml:space="preserve"> la mobilisation et la sympathie</w:t>
      </w:r>
      <w:r>
        <w:rPr>
          <w:szCs w:val="28"/>
        </w:rPr>
        <w:t xml:space="preserve"> </w:t>
      </w:r>
      <w:r w:rsidRPr="00901F7F">
        <w:rPr>
          <w:szCs w:val="28"/>
        </w:rPr>
        <w:t>[183] des localités où opéraient les gu</w:t>
      </w:r>
      <w:r w:rsidRPr="00901F7F">
        <w:rPr>
          <w:szCs w:val="28"/>
        </w:rPr>
        <w:t>é</w:t>
      </w:r>
      <w:r w:rsidRPr="00901F7F">
        <w:rPr>
          <w:szCs w:val="28"/>
        </w:rPr>
        <w:t>rillas, la réprobation paysanne et populaire à l'égard de l'occupation, la proverbiale sobriété des paysans qui leur permettait de s'adapter fac</w:t>
      </w:r>
      <w:r w:rsidRPr="00901F7F">
        <w:rPr>
          <w:szCs w:val="28"/>
        </w:rPr>
        <w:t>i</w:t>
      </w:r>
      <w:r w:rsidRPr="00901F7F">
        <w:rPr>
          <w:szCs w:val="28"/>
        </w:rPr>
        <w:t>lement à la dure vie de guérilla et, de plus, ils avaient une parfaite connaissance du terrain de combat.</w:t>
      </w:r>
      <w:r w:rsidRPr="00901F7F">
        <w:rPr>
          <w:i/>
          <w:iCs/>
          <w:szCs w:val="28"/>
        </w:rPr>
        <w:t xml:space="preserve"> </w:t>
      </w:r>
    </w:p>
    <w:p w:rsidR="004865FE" w:rsidRPr="00901F7F" w:rsidRDefault="004865FE" w:rsidP="004865FE">
      <w:pPr>
        <w:autoSpaceDE w:val="0"/>
        <w:autoSpaceDN w:val="0"/>
        <w:adjustRightInd w:val="0"/>
        <w:spacing w:before="120" w:after="120"/>
        <w:jc w:val="both"/>
        <w:rPr>
          <w:szCs w:val="28"/>
        </w:rPr>
      </w:pPr>
      <w:r w:rsidRPr="00901F7F">
        <w:rPr>
          <w:szCs w:val="28"/>
        </w:rPr>
        <w:t xml:space="preserve">Pour leur part, les </w:t>
      </w:r>
      <w:r w:rsidRPr="00901F7F">
        <w:rPr>
          <w:i/>
          <w:iCs/>
          <w:szCs w:val="28"/>
        </w:rPr>
        <w:t>marines</w:t>
      </w:r>
      <w:r w:rsidRPr="00901F7F">
        <w:rPr>
          <w:szCs w:val="28"/>
        </w:rPr>
        <w:t xml:space="preserve"> ne parlaient pas le créole, ne </w:t>
      </w:r>
      <w:r>
        <w:rPr>
          <w:szCs w:val="28"/>
        </w:rPr>
        <w:t>connai</w:t>
      </w:r>
      <w:r>
        <w:rPr>
          <w:szCs w:val="28"/>
        </w:rPr>
        <w:t>s</w:t>
      </w:r>
      <w:r>
        <w:rPr>
          <w:szCs w:val="28"/>
        </w:rPr>
        <w:t>saient pas le terrain, il</w:t>
      </w:r>
      <w:r w:rsidRPr="00901F7F">
        <w:rPr>
          <w:szCs w:val="28"/>
        </w:rPr>
        <w:t>s n'étaient pas habitués au climat, à ces longues marches dans des sentiers "traîtreusement glissants", aux combats sur des collines escarpées sous un soleil tropical</w:t>
      </w:r>
      <w:r>
        <w:rPr>
          <w:szCs w:val="28"/>
        </w:rPr>
        <w:t> </w:t>
      </w:r>
      <w:r>
        <w:rPr>
          <w:rStyle w:val="Appelnotedebasdep"/>
          <w:szCs w:val="28"/>
        </w:rPr>
        <w:footnoteReference w:id="329"/>
      </w:r>
      <w:r w:rsidRPr="00901F7F">
        <w:rPr>
          <w:szCs w:val="28"/>
        </w:rPr>
        <w:t>. De ce point de vue, les cacos détenaient un avantage militaire indubitable.</w:t>
      </w:r>
    </w:p>
    <w:p w:rsidR="004865FE" w:rsidRPr="00901F7F" w:rsidRDefault="004865FE" w:rsidP="004865FE">
      <w:pPr>
        <w:autoSpaceDE w:val="0"/>
        <w:autoSpaceDN w:val="0"/>
        <w:adjustRightInd w:val="0"/>
        <w:spacing w:before="120" w:after="120"/>
        <w:jc w:val="both"/>
        <w:rPr>
          <w:szCs w:val="28"/>
        </w:rPr>
      </w:pPr>
      <w:r w:rsidRPr="00901F7F">
        <w:rPr>
          <w:szCs w:val="28"/>
        </w:rPr>
        <w:t>En contrepartie, les Américains, avec leurs mitraillettes et tout leur appareil politico-militaire, étaient mieux armés et mieux équipés que leurs adversaires obligés de s'approvisionner d'armes prises à l'enn</w:t>
      </w:r>
      <w:r w:rsidRPr="00901F7F">
        <w:rPr>
          <w:szCs w:val="28"/>
        </w:rPr>
        <w:t>e</w:t>
      </w:r>
      <w:r w:rsidRPr="00901F7F">
        <w:rPr>
          <w:szCs w:val="28"/>
        </w:rPr>
        <w:t>mi. Comme tout armée constituée, ils avaient plus de discipline. Par contre, le manque de discipline des cacos constitua un sérieux dés</w:t>
      </w:r>
      <w:r w:rsidRPr="00901F7F">
        <w:rPr>
          <w:szCs w:val="28"/>
        </w:rPr>
        <w:t>a</w:t>
      </w:r>
      <w:r w:rsidRPr="00901F7F">
        <w:rPr>
          <w:szCs w:val="28"/>
        </w:rPr>
        <w:t>vantage qui facilita la capture de Péralte et de Batraville</w:t>
      </w:r>
      <w:r>
        <w:rPr>
          <w:szCs w:val="28"/>
        </w:rPr>
        <w:t> ;</w:t>
      </w:r>
      <w:r w:rsidRPr="00901F7F">
        <w:rPr>
          <w:szCs w:val="28"/>
        </w:rPr>
        <w:t xml:space="preserve"> mais c'était des milices populaires en gestation. Cependant, malgré cela, les cacos s'opposèrent aux troupes d'occupation durant trois longues années et ils ne furent pas vaincus au champ d'honneur.</w:t>
      </w:r>
    </w:p>
    <w:p w:rsidR="004865FE" w:rsidRPr="00901F7F" w:rsidRDefault="004865FE" w:rsidP="004865FE">
      <w:pPr>
        <w:autoSpaceDE w:val="0"/>
        <w:autoSpaceDN w:val="0"/>
        <w:adjustRightInd w:val="0"/>
        <w:spacing w:before="120" w:after="120"/>
        <w:jc w:val="both"/>
        <w:rPr>
          <w:szCs w:val="28"/>
        </w:rPr>
      </w:pPr>
      <w:r w:rsidRPr="00901F7F">
        <w:rPr>
          <w:szCs w:val="28"/>
        </w:rPr>
        <w:t>On pourrait également mentionner comme facteur négatif le ma</w:t>
      </w:r>
      <w:r w:rsidRPr="00901F7F">
        <w:rPr>
          <w:szCs w:val="28"/>
        </w:rPr>
        <w:t>n</w:t>
      </w:r>
      <w:r w:rsidRPr="00901F7F">
        <w:rPr>
          <w:szCs w:val="28"/>
        </w:rPr>
        <w:t>que de cadres, la faiblesse de la propagande qui priva le mouvement d'un appui national et continental</w:t>
      </w:r>
      <w:r>
        <w:rPr>
          <w:szCs w:val="28"/>
        </w:rPr>
        <w:t> :</w:t>
      </w:r>
      <w:r w:rsidRPr="00901F7F">
        <w:rPr>
          <w:szCs w:val="28"/>
        </w:rPr>
        <w:t xml:space="preserve"> les exploits de Charlemagne Péra</w:t>
      </w:r>
      <w:r w:rsidRPr="00901F7F">
        <w:rPr>
          <w:szCs w:val="28"/>
        </w:rPr>
        <w:t>l</w:t>
      </w:r>
      <w:r w:rsidRPr="00901F7F">
        <w:rPr>
          <w:szCs w:val="28"/>
        </w:rPr>
        <w:t>te étaient ignorés même en République Dominicaine. Dix ans plus tard, le mouvement de Sandino compta des porte-parole tels que Froylan Turcios, José Vasconcelos, Manuel Ugarte, etc., et eut donc</w:t>
      </w:r>
      <w:r>
        <w:rPr>
          <w:szCs w:val="28"/>
        </w:rPr>
        <w:t xml:space="preserve"> </w:t>
      </w:r>
      <w:r w:rsidRPr="00901F7F">
        <w:rPr>
          <w:szCs w:val="28"/>
        </w:rPr>
        <w:t>[184]</w:t>
      </w:r>
      <w:r>
        <w:rPr>
          <w:szCs w:val="28"/>
        </w:rPr>
        <w:t xml:space="preserve"> </w:t>
      </w:r>
      <w:r w:rsidRPr="00901F7F">
        <w:rPr>
          <w:szCs w:val="28"/>
        </w:rPr>
        <w:t>une projection continentale qui fit défaut au mouvement ha</w:t>
      </w:r>
      <w:r w:rsidRPr="00901F7F">
        <w:rPr>
          <w:szCs w:val="28"/>
        </w:rPr>
        <w:t>ï</w:t>
      </w:r>
      <w:r w:rsidRPr="00901F7F">
        <w:rPr>
          <w:szCs w:val="28"/>
        </w:rPr>
        <w:t>tien</w:t>
      </w:r>
      <w:r>
        <w:rPr>
          <w:szCs w:val="28"/>
        </w:rPr>
        <w:t> </w:t>
      </w:r>
      <w:r>
        <w:rPr>
          <w:rStyle w:val="Appelnotedebasdep"/>
          <w:szCs w:val="28"/>
        </w:rPr>
        <w:footnoteReference w:id="330"/>
      </w:r>
      <w:r w:rsidRPr="00901F7F">
        <w:rPr>
          <w:szCs w:val="28"/>
        </w:rPr>
        <w:t>.</w:t>
      </w:r>
    </w:p>
    <w:p w:rsidR="004865FE" w:rsidRPr="00901F7F" w:rsidRDefault="004865FE" w:rsidP="004865FE">
      <w:pPr>
        <w:autoSpaceDE w:val="0"/>
        <w:autoSpaceDN w:val="0"/>
        <w:adjustRightInd w:val="0"/>
        <w:spacing w:before="120" w:after="120"/>
        <w:jc w:val="both"/>
        <w:rPr>
          <w:szCs w:val="28"/>
        </w:rPr>
      </w:pPr>
      <w:r w:rsidRPr="00901F7F">
        <w:rPr>
          <w:szCs w:val="28"/>
        </w:rPr>
        <w:t>Tous ces facteurs contribuèrent à l'échec de l'insurrection. Cepe</w:t>
      </w:r>
      <w:r w:rsidRPr="00901F7F">
        <w:rPr>
          <w:szCs w:val="28"/>
        </w:rPr>
        <w:t>n</w:t>
      </w:r>
      <w:r w:rsidRPr="00901F7F">
        <w:rPr>
          <w:szCs w:val="28"/>
        </w:rPr>
        <w:t>dant, la cause fondamentale de cet échec semble être de nature polit</w:t>
      </w:r>
      <w:r w:rsidRPr="00901F7F">
        <w:rPr>
          <w:szCs w:val="28"/>
        </w:rPr>
        <w:t>i</w:t>
      </w:r>
      <w:r w:rsidRPr="00901F7F">
        <w:rPr>
          <w:szCs w:val="28"/>
        </w:rPr>
        <w:t>que. Les paysans du Nord s'étaient lancés dans la lutte, mais les obje</w:t>
      </w:r>
      <w:r w:rsidRPr="00901F7F">
        <w:rPr>
          <w:szCs w:val="28"/>
        </w:rPr>
        <w:t>c</w:t>
      </w:r>
      <w:r w:rsidRPr="00901F7F">
        <w:rPr>
          <w:szCs w:val="28"/>
        </w:rPr>
        <w:t>tifs proprement révolutionnaires ne furent pas clairement formulés. On ne posa pas de revendications de caractère social et économique, comme la réforme agraire et la promotion du paysan</w:t>
      </w:r>
      <w:r>
        <w:rPr>
          <w:szCs w:val="28"/>
        </w:rPr>
        <w:t> </w:t>
      </w:r>
      <w:r>
        <w:rPr>
          <w:rStyle w:val="Appelnotedebasdep"/>
          <w:szCs w:val="28"/>
        </w:rPr>
        <w:footnoteReference w:id="331"/>
      </w:r>
      <w:r w:rsidRPr="00901F7F">
        <w:rPr>
          <w:szCs w:val="28"/>
        </w:rPr>
        <w:t>. Il ne fait pas de doute que l'avant-garde des cacos avait comme objectif le pouvoir p</w:t>
      </w:r>
      <w:r w:rsidRPr="00901F7F">
        <w:rPr>
          <w:szCs w:val="28"/>
        </w:rPr>
        <w:t>o</w:t>
      </w:r>
      <w:r w:rsidRPr="00901F7F">
        <w:rPr>
          <w:szCs w:val="28"/>
        </w:rPr>
        <w:t>litique. Une preuve en est la sollicitude de Péralte envers le Chargé d'Affaires anglais. Cependant, il n'arriva pas à formuler des consignes qui auraient pu éveiller toutes les couches sociales du pays, pour ass</w:t>
      </w:r>
      <w:r w:rsidRPr="00901F7F">
        <w:rPr>
          <w:szCs w:val="28"/>
        </w:rPr>
        <w:t>u</w:t>
      </w:r>
      <w:r w:rsidRPr="00901F7F">
        <w:rPr>
          <w:szCs w:val="28"/>
        </w:rPr>
        <w:t>rer leur participation active au mouvement. Cela explique, dans une certaine mesure, la localisation de la guerre dans les régions centrale et septentrionale d'Haïti. Au lieu d'affronter plusieurs foyers de lutte ou un front d'envergure nationale, les forces d'occupation purent se concentrer et mener une action directe sans avoir à se disperser. Une de leurs premières</w:t>
      </w:r>
      <w:r>
        <w:rPr>
          <w:szCs w:val="28"/>
        </w:rPr>
        <w:t xml:space="preserve"> </w:t>
      </w:r>
      <w:r w:rsidRPr="00901F7F">
        <w:rPr>
          <w:szCs w:val="28"/>
        </w:rPr>
        <w:t>[185] mesures pour affronter la rébellion fut de supprimer le travail forcé dans le Nord pour diminuer le mécontent</w:t>
      </w:r>
      <w:r w:rsidRPr="00901F7F">
        <w:rPr>
          <w:szCs w:val="28"/>
        </w:rPr>
        <w:t>e</w:t>
      </w:r>
      <w:r w:rsidRPr="00901F7F">
        <w:rPr>
          <w:szCs w:val="28"/>
        </w:rPr>
        <w:t>ment populaire suscité par le régime de la corvée.</w:t>
      </w:r>
    </w:p>
    <w:p w:rsidR="004865FE" w:rsidRPr="00901F7F" w:rsidRDefault="004865FE" w:rsidP="004865FE">
      <w:pPr>
        <w:autoSpaceDE w:val="0"/>
        <w:autoSpaceDN w:val="0"/>
        <w:adjustRightInd w:val="0"/>
        <w:spacing w:before="120" w:after="120"/>
        <w:jc w:val="both"/>
        <w:rPr>
          <w:szCs w:val="28"/>
        </w:rPr>
      </w:pPr>
      <w:r w:rsidRPr="00901F7F">
        <w:rPr>
          <w:szCs w:val="28"/>
        </w:rPr>
        <w:t>D'autre part, la lutte politique de larges couches de la population ne s'était pas développée au même rythme que la lutte armée des paysans. Les "révolutionnaires de salon" de Port-au-Prince qui appuyèrent le mouvement ne surent pas déclencher une action politique de solidarité avec les cacos, ni organiser des activités d'agitation qui auraient pu menacer l'ennemi dans sa principale place forte qui était la capitale elle-même Les masses étaient sur pied de guerre, mais les éléments les plus avancés de l'élite intellectuelle ne comprirent pas qu'il était i</w:t>
      </w:r>
      <w:r w:rsidRPr="00901F7F">
        <w:rPr>
          <w:szCs w:val="28"/>
        </w:rPr>
        <w:t>m</w:t>
      </w:r>
      <w:r w:rsidRPr="00901F7F">
        <w:rPr>
          <w:szCs w:val="28"/>
        </w:rPr>
        <w:t>possible de lutter contre ce puissant ennemi sans mobiliser la popul</w:t>
      </w:r>
      <w:r w:rsidRPr="00901F7F">
        <w:rPr>
          <w:szCs w:val="28"/>
        </w:rPr>
        <w:t>a</w:t>
      </w:r>
      <w:r w:rsidRPr="00901F7F">
        <w:rPr>
          <w:szCs w:val="28"/>
        </w:rPr>
        <w:t>tion urbaine.</w:t>
      </w:r>
    </w:p>
    <w:p w:rsidR="004865FE" w:rsidRDefault="004865FE" w:rsidP="004865FE">
      <w:pPr>
        <w:spacing w:before="120" w:after="120"/>
        <w:jc w:val="both"/>
        <w:rPr>
          <w:szCs w:val="28"/>
        </w:rPr>
      </w:pPr>
      <w:r w:rsidRPr="00901F7F">
        <w:rPr>
          <w:szCs w:val="28"/>
        </w:rPr>
        <w:t>Ainsi s'explique l'immobilité des villes devant le soulèvement c</w:t>
      </w:r>
      <w:r w:rsidRPr="00901F7F">
        <w:rPr>
          <w:szCs w:val="28"/>
        </w:rPr>
        <w:t>a</w:t>
      </w:r>
      <w:r w:rsidRPr="00901F7F">
        <w:rPr>
          <w:szCs w:val="28"/>
        </w:rPr>
        <w:t>co, la non extension de la lutte armée dans les régions du Sud et de l'Ouest. La guérilla fut privée de son issue normale</w:t>
      </w:r>
      <w:r>
        <w:rPr>
          <w:szCs w:val="28"/>
        </w:rPr>
        <w:t> :</w:t>
      </w:r>
      <w:r w:rsidRPr="00901F7F">
        <w:rPr>
          <w:szCs w:val="28"/>
        </w:rPr>
        <w:t xml:space="preserve"> la lutte du pays entier pour la souveraineté nationale contre l'occupation étrangère.</w:t>
      </w:r>
    </w:p>
    <w:p w:rsidR="004865FE" w:rsidRDefault="004865FE" w:rsidP="004865FE">
      <w:pPr>
        <w:spacing w:before="120" w:after="120"/>
        <w:jc w:val="both"/>
        <w:rPr>
          <w:szCs w:val="28"/>
        </w:rPr>
      </w:pPr>
    </w:p>
    <w:p w:rsidR="004865FE" w:rsidRPr="00901F7F" w:rsidRDefault="004865FE" w:rsidP="004865FE">
      <w:pPr>
        <w:pStyle w:val="p"/>
      </w:pPr>
      <w:r>
        <w:t>[186]</w:t>
      </w:r>
    </w:p>
    <w:p w:rsidR="004865FE" w:rsidRPr="00FF4B39" w:rsidRDefault="004865FE" w:rsidP="004865FE">
      <w:pPr>
        <w:pStyle w:val="p"/>
      </w:pPr>
      <w:r>
        <w:rPr>
          <w:rFonts w:ascii="Arial Unicode MS" w:eastAsia="Arial Unicode MS" w:hAnsi="Arial Unicode MS" w:cs="Arial Unicode MS"/>
          <w:sz w:val="24"/>
          <w:szCs w:val="24"/>
          <w:lang w:val="fr-FR" w:eastAsia="fr-FR" w:bidi="fr-FR"/>
        </w:rPr>
        <w:br w:type="page"/>
      </w:r>
      <w:r w:rsidRPr="00FF4B39">
        <w:t>[187]</w:t>
      </w:r>
    </w:p>
    <w:p w:rsidR="004865FE"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38" w:name="occupation_pt_3_chap_VIII"/>
      <w:r>
        <w:rPr>
          <w:b/>
          <w:sz w:val="24"/>
        </w:rPr>
        <w:t>TROISIÈME PARTIE :</w:t>
      </w:r>
      <w:r>
        <w:rPr>
          <w:b/>
          <w:sz w:val="24"/>
        </w:rPr>
        <w:br/>
      </w:r>
      <w:r>
        <w:rPr>
          <w:b/>
          <w:color w:val="0000FF"/>
          <w:sz w:val="24"/>
        </w:rPr>
        <w:t>RÉSISTANCE POPULAIRE ET COLLABORATION</w:t>
      </w:r>
      <w:r>
        <w:rPr>
          <w:b/>
          <w:color w:val="0000FF"/>
          <w:sz w:val="24"/>
        </w:rPr>
        <w:br/>
        <w:t>DES CLASSES DIRIGEANTES</w:t>
      </w:r>
    </w:p>
    <w:p w:rsidR="004865FE" w:rsidRPr="00EE3119" w:rsidRDefault="004865FE" w:rsidP="004865FE">
      <w:pPr>
        <w:pStyle w:val="Titreniveau1"/>
        <w:rPr>
          <w:szCs w:val="36"/>
        </w:rPr>
      </w:pPr>
      <w:r>
        <w:rPr>
          <w:szCs w:val="36"/>
        </w:rPr>
        <w:t>Chapitre VIII</w:t>
      </w:r>
    </w:p>
    <w:p w:rsidR="004865FE" w:rsidRPr="0001079B" w:rsidRDefault="004865FE" w:rsidP="004865FE">
      <w:pPr>
        <w:pStyle w:val="Titreniveau2bis"/>
      </w:pPr>
      <w:r>
        <w:t>LE MOUVEMENT</w:t>
      </w:r>
      <w:r>
        <w:br/>
        <w:t>PACIFIQUE</w:t>
      </w:r>
    </w:p>
    <w:bookmarkEnd w:id="38"/>
    <w:p w:rsidR="004865FE" w:rsidRPr="00EE3119" w:rsidRDefault="004865FE" w:rsidP="004865FE">
      <w:pPr>
        <w:jc w:val="both"/>
        <w:rPr>
          <w:szCs w:val="36"/>
        </w:rPr>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Après que les forces militaires américaines eussent réussi à étou</w:t>
      </w:r>
      <w:r w:rsidRPr="00FF4B39">
        <w:rPr>
          <w:color w:val="000000"/>
          <w:szCs w:val="28"/>
        </w:rPr>
        <w:t>f</w:t>
      </w:r>
      <w:r w:rsidRPr="00FF4B39">
        <w:rPr>
          <w:color w:val="000000"/>
          <w:szCs w:val="28"/>
        </w:rPr>
        <w:t>fer la rébellion armée de Charlemagne Péralte, les secteurs nationali</w:t>
      </w:r>
      <w:r w:rsidRPr="00FF4B39">
        <w:rPr>
          <w:color w:val="000000"/>
          <w:szCs w:val="28"/>
        </w:rPr>
        <w:t>s</w:t>
      </w:r>
      <w:r w:rsidRPr="00FF4B39">
        <w:rPr>
          <w:color w:val="000000"/>
          <w:szCs w:val="28"/>
        </w:rPr>
        <w:t>tes continuèrent de résister avec courage et décision. Ils adoptèrent la lutte politique et idéologique comme moyen d’obtenir la libération du territoire national.</w:t>
      </w:r>
    </w:p>
    <w:p w:rsidR="004865FE" w:rsidRPr="00FF4B39" w:rsidRDefault="004865FE" w:rsidP="004865FE">
      <w:pPr>
        <w:autoSpaceDE w:val="0"/>
        <w:autoSpaceDN w:val="0"/>
        <w:adjustRightInd w:val="0"/>
        <w:spacing w:before="120" w:after="120"/>
        <w:jc w:val="both"/>
        <w:rPr>
          <w:b/>
          <w:bCs/>
          <w:color w:val="000000"/>
          <w:szCs w:val="28"/>
        </w:rPr>
      </w:pPr>
    </w:p>
    <w:p w:rsidR="004865FE" w:rsidRPr="00FF4B39" w:rsidRDefault="004865FE" w:rsidP="004865FE">
      <w:pPr>
        <w:pStyle w:val="planche"/>
      </w:pPr>
      <w:bookmarkStart w:id="39" w:name="occupation_pt_3_chap_VIII_I"/>
      <w:r w:rsidRPr="00FF4B39">
        <w:t>I.- LES NATIONALISTES</w:t>
      </w:r>
    </w:p>
    <w:bookmarkEnd w:id="39"/>
    <w:p w:rsidR="004865FE" w:rsidRPr="00FF4B39" w:rsidRDefault="004865FE" w:rsidP="004865FE">
      <w:pPr>
        <w:autoSpaceDE w:val="0"/>
        <w:autoSpaceDN w:val="0"/>
        <w:adjustRightInd w:val="0"/>
        <w:spacing w:before="120" w:after="120"/>
        <w:jc w:val="both"/>
        <w:rPr>
          <w:b/>
          <w:bCs/>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En 1921, l'amiral Knapp, reconnaissant la franche opposition de certains secteurs de l'élite, écrivait : "Bien que l'opposition soit formée d'hommes d'opinions diverses, elle est unie pour rejeter l'intervention américaine"</w:t>
      </w:r>
      <w:r>
        <w:rPr>
          <w:color w:val="000000"/>
          <w:szCs w:val="28"/>
        </w:rPr>
        <w:t> </w:t>
      </w:r>
      <w:r>
        <w:rPr>
          <w:rStyle w:val="Appelnotedebasdep"/>
          <w:szCs w:val="28"/>
        </w:rPr>
        <w:footnoteReference w:id="332"/>
      </w:r>
      <w:r w:rsidRPr="00FF4B39">
        <w:rPr>
          <w:color w:val="000000"/>
          <w:szCs w:val="28"/>
        </w:rPr>
        <w:t>. D'après Millspaugh, "les politiciens en général étaient contre l'occupation parce qu'ils se voyaient privés du pouvoir et qu'ils ne pouvaient en profiter"</w:t>
      </w:r>
      <w:r>
        <w:rPr>
          <w:color w:val="000000"/>
          <w:szCs w:val="28"/>
        </w:rPr>
        <w:t> </w:t>
      </w:r>
      <w:r>
        <w:rPr>
          <w:rStyle w:val="Appelnotedebasdep"/>
          <w:szCs w:val="28"/>
        </w:rPr>
        <w:footnoteReference w:id="333"/>
      </w:r>
      <w:r w:rsidRPr="00FF4B39">
        <w:rPr>
          <w:color w:val="000000"/>
          <w:szCs w:val="28"/>
        </w:rPr>
        <w:t>. Dans une lettre confidentielle au Mini</w:t>
      </w:r>
      <w:r w:rsidRPr="00FF4B39">
        <w:rPr>
          <w:color w:val="000000"/>
          <w:szCs w:val="28"/>
        </w:rPr>
        <w:t>s</w:t>
      </w:r>
      <w:r w:rsidRPr="00FF4B39">
        <w:rPr>
          <w:color w:val="000000"/>
          <w:szCs w:val="28"/>
        </w:rPr>
        <w:t>tre d'Haïti à Washington, le président Borno déclarait : "le gouvern</w:t>
      </w:r>
      <w:r w:rsidRPr="00FF4B39">
        <w:rPr>
          <w:color w:val="000000"/>
          <w:szCs w:val="28"/>
        </w:rPr>
        <w:t>e</w:t>
      </w:r>
      <w:r w:rsidRPr="00FF4B39">
        <w:rPr>
          <w:color w:val="000000"/>
          <w:szCs w:val="28"/>
        </w:rPr>
        <w:t>ment n'est impopulaire que chez les deux groupes suivants : le premier est celui des politiciens déçus, candidats malheureux à la présidence, aux ministères, aux hautes fonctions publiques et le deuxième est composé par les employés civils et militaires, ceux que les réformes ont mis de côté. Il y a peut-être une tr</w:t>
      </w:r>
      <w:r>
        <w:rPr>
          <w:color w:val="000000"/>
          <w:szCs w:val="28"/>
        </w:rPr>
        <w:t>oisième catégorie très rest</w:t>
      </w:r>
      <w:r w:rsidRPr="00FF4B39">
        <w:rPr>
          <w:color w:val="000000"/>
          <w:szCs w:val="28"/>
        </w:rPr>
        <w:t>reinte,</w:t>
      </w:r>
      <w:r>
        <w:rPr>
          <w:bCs/>
          <w:color w:val="000000"/>
          <w:szCs w:val="28"/>
        </w:rPr>
        <w:t xml:space="preserve"> </w:t>
      </w:r>
      <w:r w:rsidRPr="00FF4B39">
        <w:rPr>
          <w:bCs/>
          <w:color w:val="000000"/>
          <w:szCs w:val="28"/>
        </w:rPr>
        <w:t>[188]</w:t>
      </w:r>
      <w:r w:rsidRPr="00FF4B39">
        <w:rPr>
          <w:color w:val="000000"/>
          <w:szCs w:val="28"/>
        </w:rPr>
        <w:t xml:space="preserve"> c'est celle des adversaires de la Convention, mais ils se confo</w:t>
      </w:r>
      <w:r w:rsidRPr="00FF4B39">
        <w:rPr>
          <w:color w:val="000000"/>
          <w:szCs w:val="28"/>
        </w:rPr>
        <w:t>n</w:t>
      </w:r>
      <w:r w:rsidRPr="00FF4B39">
        <w:rPr>
          <w:color w:val="000000"/>
          <w:szCs w:val="28"/>
        </w:rPr>
        <w:t>dent dans le groupe des politiciens déçus. Ils briguent le pouvoir, et en cas de succès, ils appliqueraient la Convention préte</w:t>
      </w:r>
      <w:r w:rsidRPr="00FF4B39">
        <w:rPr>
          <w:color w:val="000000"/>
          <w:szCs w:val="28"/>
        </w:rPr>
        <w:t>x</w:t>
      </w:r>
      <w:r w:rsidRPr="00FF4B39">
        <w:rPr>
          <w:color w:val="000000"/>
          <w:szCs w:val="28"/>
        </w:rPr>
        <w:t>tant cependant, que ce n'était pas eux qui l'avaient signée</w:t>
      </w:r>
      <w:r>
        <w:rPr>
          <w:color w:val="000000"/>
          <w:szCs w:val="28"/>
        </w:rPr>
        <w:t> </w:t>
      </w:r>
      <w:r>
        <w:rPr>
          <w:rStyle w:val="Appelnotedebasdep"/>
          <w:szCs w:val="28"/>
        </w:rPr>
        <w:footnoteReference w:id="334"/>
      </w:r>
      <w:r w:rsidRPr="00FF4B39">
        <w:rPr>
          <w:color w:val="000000"/>
          <w:szCs w:val="28"/>
        </w:rPr>
        <w:t>.</w:t>
      </w:r>
    </w:p>
    <w:p w:rsidR="004865FE" w:rsidRPr="00FF4B39" w:rsidRDefault="004865FE" w:rsidP="004865FE">
      <w:pPr>
        <w:autoSpaceDE w:val="0"/>
        <w:autoSpaceDN w:val="0"/>
        <w:adjustRightInd w:val="0"/>
        <w:spacing w:before="120" w:after="120"/>
        <w:jc w:val="both"/>
        <w:rPr>
          <w:b/>
          <w:bCs/>
          <w:color w:val="6D6D6D"/>
          <w:szCs w:val="28"/>
        </w:rPr>
      </w:pPr>
      <w:r w:rsidRPr="00FF4B39">
        <w:rPr>
          <w:color w:val="000000"/>
          <w:szCs w:val="28"/>
        </w:rPr>
        <w:t>Ces opinions officielles et, par conséquent, partisanes démontrent cependant, combien hétérogène était ce mouvement qui parvint, à di</w:t>
      </w:r>
      <w:r w:rsidRPr="00FF4B39">
        <w:rPr>
          <w:color w:val="000000"/>
          <w:szCs w:val="28"/>
        </w:rPr>
        <w:t>f</w:t>
      </w:r>
      <w:r w:rsidRPr="00FF4B39">
        <w:rPr>
          <w:color w:val="000000"/>
          <w:szCs w:val="28"/>
        </w:rPr>
        <w:t>férentes époques et sous la poussée des événements, à secouer diff</w:t>
      </w:r>
      <w:r w:rsidRPr="00FF4B39">
        <w:rPr>
          <w:color w:val="000000"/>
          <w:szCs w:val="28"/>
        </w:rPr>
        <w:t>é</w:t>
      </w:r>
      <w:r w:rsidRPr="00FF4B39">
        <w:rPr>
          <w:color w:val="000000"/>
          <w:szCs w:val="28"/>
        </w:rPr>
        <w:t xml:space="preserve">rentes couches sociales et les intégrer dans la lutte contre l'occupation étrangère. </w:t>
      </w:r>
    </w:p>
    <w:p w:rsidR="004865FE" w:rsidRPr="00FF4B39" w:rsidRDefault="004865FE" w:rsidP="004865FE">
      <w:pPr>
        <w:autoSpaceDE w:val="0"/>
        <w:autoSpaceDN w:val="0"/>
        <w:adjustRightInd w:val="0"/>
        <w:spacing w:before="120" w:after="120"/>
        <w:jc w:val="both"/>
        <w:rPr>
          <w:b/>
          <w:bCs/>
          <w:color w:val="6D6D6D"/>
          <w:szCs w:val="28"/>
        </w:rPr>
      </w:pPr>
    </w:p>
    <w:p w:rsidR="004865FE" w:rsidRPr="00FF4B39" w:rsidRDefault="004865FE" w:rsidP="004865FE">
      <w:pPr>
        <w:pStyle w:val="a"/>
      </w:pPr>
      <w:r w:rsidRPr="00FF4B39">
        <w:t>a) La première vague de radicaux</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Pr>
          <w:color w:val="000000"/>
          <w:szCs w:val="28"/>
        </w:rPr>
        <w:t>À</w:t>
      </w:r>
      <w:r w:rsidRPr="00FF4B39">
        <w:rPr>
          <w:color w:val="000000"/>
          <w:szCs w:val="28"/>
        </w:rPr>
        <w:t xml:space="preserve"> partir d'août 1915, les journaux nationalistes qui surgirent, tels que </w:t>
      </w:r>
      <w:r w:rsidRPr="00FF4B39">
        <w:rPr>
          <w:i/>
          <w:iCs/>
          <w:color w:val="000000"/>
          <w:szCs w:val="28"/>
        </w:rPr>
        <w:t>La Patrie, Haïti Intégrale</w:t>
      </w:r>
      <w:r w:rsidRPr="00FF4B39">
        <w:rPr>
          <w:color w:val="000000"/>
          <w:szCs w:val="28"/>
        </w:rPr>
        <w:t xml:space="preserve"> et, plus tard </w:t>
      </w:r>
      <w:r w:rsidRPr="00FF4B39">
        <w:rPr>
          <w:i/>
          <w:iCs/>
          <w:color w:val="000000"/>
          <w:szCs w:val="28"/>
        </w:rPr>
        <w:t>La Ligue,</w:t>
      </w:r>
      <w:r w:rsidRPr="00FF4B39">
        <w:rPr>
          <w:color w:val="000000"/>
          <w:szCs w:val="28"/>
        </w:rPr>
        <w:t xml:space="preserve"> protestèrent contre la violation de la souveraineté haïtienne commise par les États-Unis. Ils dénoncèrent avec véhémence l'arbitraire de l'occupant dans son étape d'installation ou informèrent l'opinion publique sur la sini</w:t>
      </w:r>
      <w:r w:rsidRPr="00FF4B39">
        <w:rPr>
          <w:color w:val="000000"/>
          <w:szCs w:val="28"/>
        </w:rPr>
        <w:t>s</w:t>
      </w:r>
      <w:r w:rsidRPr="00FF4B39">
        <w:rPr>
          <w:color w:val="000000"/>
          <w:szCs w:val="28"/>
        </w:rPr>
        <w:t>tre nature de l'accord qui allait enchaîner le pays aux États-Unis.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Immédiatement aussi apparaissait une autre opposition au sein des Chambres. De nombreux députés et sénateurs, conscients des viol</w:t>
      </w:r>
      <w:r w:rsidRPr="00FF4B39">
        <w:rPr>
          <w:color w:val="000000"/>
          <w:szCs w:val="28"/>
        </w:rPr>
        <w:t>a</w:t>
      </w:r>
      <w:r w:rsidRPr="00FF4B39">
        <w:rPr>
          <w:color w:val="000000"/>
          <w:szCs w:val="28"/>
        </w:rPr>
        <w:t>tions à la souveraineté nationale qui menaçaient le pays, luttèrent o</w:t>
      </w:r>
      <w:r w:rsidRPr="00FF4B39">
        <w:rPr>
          <w:color w:val="000000"/>
          <w:szCs w:val="28"/>
        </w:rPr>
        <w:t>u</w:t>
      </w:r>
      <w:r w:rsidRPr="00FF4B39">
        <w:rPr>
          <w:color w:val="000000"/>
          <w:szCs w:val="28"/>
        </w:rPr>
        <w:t>vertement pour empêcher la signature du traité.</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Tous ceux qui, à l'intérieur de cette ligne de résistance, agirent dès le premier moment, étaient avant tout des citoyens blessés au plus pr</w:t>
      </w:r>
      <w:r w:rsidRPr="00FF4B39">
        <w:rPr>
          <w:color w:val="000000"/>
          <w:szCs w:val="28"/>
        </w:rPr>
        <w:t>o</w:t>
      </w:r>
      <w:r w:rsidRPr="00FF4B39">
        <w:rPr>
          <w:color w:val="000000"/>
          <w:szCs w:val="28"/>
        </w:rPr>
        <w:t>fond de leur patriotisme, devant l'envahisseur blanc qui agissa</w:t>
      </w:r>
      <w:r>
        <w:rPr>
          <w:color w:val="000000"/>
          <w:szCs w:val="28"/>
        </w:rPr>
        <w:t>it en maître et seigneur du ter</w:t>
      </w:r>
      <w:r w:rsidRPr="00FF4B39">
        <w:rPr>
          <w:color w:val="000000"/>
          <w:szCs w:val="28"/>
        </w:rPr>
        <w:t>ritoire</w:t>
      </w:r>
      <w:r>
        <w:rPr>
          <w:bCs/>
          <w:color w:val="000000"/>
          <w:szCs w:val="28"/>
        </w:rPr>
        <w:t xml:space="preserve"> </w:t>
      </w:r>
      <w:r w:rsidRPr="00FF4B39">
        <w:rPr>
          <w:bCs/>
          <w:color w:val="000000"/>
          <w:szCs w:val="28"/>
        </w:rPr>
        <w:t>[189]</w:t>
      </w:r>
      <w:r w:rsidRPr="00FF4B39">
        <w:rPr>
          <w:color w:val="000000"/>
          <w:szCs w:val="28"/>
        </w:rPr>
        <w:t xml:space="preserve"> haïtien après plus d'un siècle d'indépendance. Ils appartenaient en majeure partie à la petite bou</w:t>
      </w:r>
      <w:r w:rsidRPr="00FF4B39">
        <w:rPr>
          <w:color w:val="000000"/>
          <w:szCs w:val="28"/>
        </w:rPr>
        <w:t>r</w:t>
      </w:r>
      <w:r w:rsidRPr="00FF4B39">
        <w:rPr>
          <w:color w:val="000000"/>
          <w:szCs w:val="28"/>
        </w:rPr>
        <w:t>geoisie libérale et comptaient parmi leurs représentants les plus r</w:t>
      </w:r>
      <w:r w:rsidRPr="00FF4B39">
        <w:rPr>
          <w:color w:val="000000"/>
          <w:szCs w:val="28"/>
        </w:rPr>
        <w:t>e</w:t>
      </w:r>
      <w:r w:rsidRPr="00FF4B39">
        <w:rPr>
          <w:color w:val="000000"/>
          <w:szCs w:val="28"/>
        </w:rPr>
        <w:t>marquables, les Georges Sylvain, Elie Guérin, Joseph Jolibois, Geo</w:t>
      </w:r>
      <w:r w:rsidRPr="00FF4B39">
        <w:rPr>
          <w:color w:val="000000"/>
          <w:szCs w:val="28"/>
        </w:rPr>
        <w:t>r</w:t>
      </w:r>
      <w:r w:rsidRPr="00FF4B39">
        <w:rPr>
          <w:color w:val="000000"/>
          <w:szCs w:val="28"/>
        </w:rPr>
        <w:t>ges Petit et Edgard Edouard Pouget. Ce noyau radical constitua l'avant-garde de la rési</w:t>
      </w:r>
      <w:r w:rsidRPr="00FF4B39">
        <w:rPr>
          <w:color w:val="000000"/>
          <w:szCs w:val="28"/>
        </w:rPr>
        <w:t>s</w:t>
      </w:r>
      <w:r w:rsidRPr="00FF4B39">
        <w:rPr>
          <w:color w:val="000000"/>
          <w:szCs w:val="28"/>
        </w:rPr>
        <w:t>tance pacifique jusqu'en 1922, date à laquelle d'autres secteurs s'incorporèrent à la lu</w:t>
      </w:r>
      <w:r w:rsidRPr="00FF4B39">
        <w:rPr>
          <w:color w:val="000000"/>
          <w:szCs w:val="28"/>
        </w:rPr>
        <w:t>t</w:t>
      </w:r>
      <w:r w:rsidRPr="00FF4B39">
        <w:rPr>
          <w:color w:val="000000"/>
          <w:szCs w:val="28"/>
        </w:rPr>
        <w:t>te.</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a"/>
      </w:pPr>
      <w:r w:rsidRPr="00FF4B39">
        <w:t xml:space="preserve">b) Les désillusionnés </w:t>
      </w:r>
    </w:p>
    <w:p w:rsidR="004865FE"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Après le gouvernement de Dartiguenave et l'arrivée au pouvoir de Borno en 1922, de nouveaux secteurs vinrent grossir les rangs du mouvement. Parmi eux, une fraction de la bourgeoisie et des polit</w:t>
      </w:r>
      <w:r w:rsidRPr="00FF4B39">
        <w:rPr>
          <w:color w:val="000000"/>
          <w:szCs w:val="28"/>
        </w:rPr>
        <w:t>i</w:t>
      </w:r>
      <w:r w:rsidRPr="00FF4B39">
        <w:rPr>
          <w:color w:val="000000"/>
          <w:szCs w:val="28"/>
        </w:rPr>
        <w:t>ciens qui avaient collaboré dans les premiers temps ; ils déclarèrent que pour mettre fin au chaos et diriger Haïti sur un nouveau chemin de progrès, ils considéraient l'occupation comme un mal nécessaire : c'est pourquoi ils avaient offert leur coopération aux forces d'occup</w:t>
      </w:r>
      <w:r w:rsidRPr="00FF4B39">
        <w:rPr>
          <w:color w:val="000000"/>
          <w:szCs w:val="28"/>
        </w:rPr>
        <w:t>a</w:t>
      </w:r>
      <w:r w:rsidRPr="00FF4B39">
        <w:rPr>
          <w:color w:val="000000"/>
          <w:szCs w:val="28"/>
        </w:rPr>
        <w:t>tion, mais ils s'étaient sentis déçus dans leurs espérances</w:t>
      </w:r>
      <w:r>
        <w:rPr>
          <w:color w:val="000000"/>
          <w:szCs w:val="28"/>
        </w:rPr>
        <w:t> </w:t>
      </w:r>
      <w:r>
        <w:rPr>
          <w:rStyle w:val="Appelnotedebasdep"/>
          <w:szCs w:val="28"/>
        </w:rPr>
        <w:footnoteReference w:id="335"/>
      </w:r>
      <w:r w:rsidRPr="00FF4B39">
        <w:rPr>
          <w:color w:val="000000"/>
          <w:szCs w:val="28"/>
        </w:rPr>
        <w:t>. Chassés du commerce et de l'industrie, relégués dans des postes publics hon</w:t>
      </w:r>
      <w:r w:rsidRPr="00FF4B39">
        <w:rPr>
          <w:color w:val="000000"/>
          <w:szCs w:val="28"/>
        </w:rPr>
        <w:t>o</w:t>
      </w:r>
      <w:r w:rsidRPr="00FF4B39">
        <w:rPr>
          <w:color w:val="000000"/>
          <w:szCs w:val="28"/>
        </w:rPr>
        <w:t>rif</w:t>
      </w:r>
      <w:r w:rsidRPr="00FF4B39">
        <w:rPr>
          <w:color w:val="000000"/>
          <w:szCs w:val="28"/>
        </w:rPr>
        <w:t>i</w:t>
      </w:r>
      <w:r w:rsidRPr="00FF4B39">
        <w:rPr>
          <w:color w:val="000000"/>
          <w:szCs w:val="28"/>
        </w:rPr>
        <w:t>ques quand ils n'en étaient pas complètement privés, ces éléments de la petite et la grande bourgeoisie se révoltèrent. D'autre part, la p</w:t>
      </w:r>
      <w:r w:rsidRPr="00FF4B39">
        <w:rPr>
          <w:color w:val="000000"/>
          <w:szCs w:val="28"/>
        </w:rPr>
        <w:t>o</w:t>
      </w:r>
      <w:r w:rsidRPr="00FF4B39">
        <w:rPr>
          <w:color w:val="000000"/>
          <w:szCs w:val="28"/>
        </w:rPr>
        <w:t>litique de discrimination raciale instaurée par l'occupant, l'accroiss</w:t>
      </w:r>
      <w:r w:rsidRPr="00FF4B39">
        <w:rPr>
          <w:color w:val="000000"/>
          <w:szCs w:val="28"/>
        </w:rPr>
        <w:t>e</w:t>
      </w:r>
      <w:r w:rsidRPr="00FF4B39">
        <w:rPr>
          <w:color w:val="000000"/>
          <w:szCs w:val="28"/>
        </w:rPr>
        <w:t>ment</w:t>
      </w:r>
      <w:r>
        <w:rPr>
          <w:color w:val="000000"/>
          <w:szCs w:val="28"/>
        </w:rPr>
        <w:t xml:space="preserve"> </w:t>
      </w:r>
      <w:r w:rsidRPr="00FF4B39">
        <w:rPr>
          <w:bCs/>
          <w:color w:val="000000"/>
          <w:szCs w:val="28"/>
        </w:rPr>
        <w:t>[190]</w:t>
      </w:r>
      <w:r>
        <w:rPr>
          <w:bCs/>
          <w:color w:val="000000"/>
          <w:szCs w:val="28"/>
        </w:rPr>
        <w:t xml:space="preserve"> </w:t>
      </w:r>
      <w:r w:rsidRPr="00FF4B39">
        <w:rPr>
          <w:color w:val="000000"/>
          <w:szCs w:val="28"/>
        </w:rPr>
        <w:t>des impôts, ainsi que l'impact de la crise de l'économie américaine, accrurent considérablement leur mécontentement.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Ainsi, un large secteur de la bourgeoisie haïtienne passa à l'oppos</w:t>
      </w:r>
      <w:r w:rsidRPr="00FF4B39">
        <w:rPr>
          <w:color w:val="000000"/>
          <w:szCs w:val="28"/>
        </w:rPr>
        <w:t>i</w:t>
      </w:r>
      <w:r w:rsidRPr="00FF4B39">
        <w:rPr>
          <w:color w:val="000000"/>
          <w:szCs w:val="28"/>
        </w:rPr>
        <w:t>tion. De la même manière, plusieurs des politiciens qui avaient coll</w:t>
      </w:r>
      <w:r w:rsidRPr="00FF4B39">
        <w:rPr>
          <w:color w:val="000000"/>
          <w:szCs w:val="28"/>
        </w:rPr>
        <w:t>a</w:t>
      </w:r>
      <w:r w:rsidRPr="00FF4B39">
        <w:rPr>
          <w:color w:val="000000"/>
          <w:szCs w:val="28"/>
        </w:rPr>
        <w:t>boré avec Dartiguenave devinrent nationalistes à partir du moment où ils furent exclus de la "coopération". Comme le fait remarquer le ra</w:t>
      </w:r>
      <w:r w:rsidRPr="00FF4B39">
        <w:rPr>
          <w:color w:val="000000"/>
          <w:szCs w:val="28"/>
        </w:rPr>
        <w:t>p</w:t>
      </w:r>
      <w:r w:rsidRPr="00FF4B39">
        <w:rPr>
          <w:color w:val="000000"/>
          <w:szCs w:val="28"/>
        </w:rPr>
        <w:t>port de la commission Forbes, ces opposants démontraient "plus le désir du pouvoir que celui d'une libération intégrale". Dantès Bell</w:t>
      </w:r>
      <w:r w:rsidRPr="00FF4B39">
        <w:rPr>
          <w:color w:val="000000"/>
          <w:szCs w:val="28"/>
        </w:rPr>
        <w:t>e</w:t>
      </w:r>
      <w:r w:rsidRPr="00FF4B39">
        <w:rPr>
          <w:color w:val="000000"/>
          <w:szCs w:val="28"/>
        </w:rPr>
        <w:t>garde, Sténio Vincent, Seymour Pradel, par exemple, représentaient ce courant nationaliste de la deuxième heure.</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a"/>
      </w:pPr>
      <w:r w:rsidRPr="00FF4B39">
        <w:t>c) L'apport de sang nouveau</w:t>
      </w:r>
    </w:p>
    <w:p w:rsidR="004865FE" w:rsidRPr="00FF4B39" w:rsidRDefault="004865FE" w:rsidP="004865FE">
      <w:pPr>
        <w:autoSpaceDE w:val="0"/>
        <w:autoSpaceDN w:val="0"/>
        <w:adjustRightInd w:val="0"/>
        <w:spacing w:before="120" w:after="120"/>
        <w:jc w:val="both"/>
        <w:rPr>
          <w:b/>
          <w:bCs/>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Après 1925, le mouvement nationaliste eut plus de vigueur et connut une véritable rénovation. Ses rangs furent grossis par des je</w:t>
      </w:r>
      <w:r w:rsidRPr="00FF4B39">
        <w:rPr>
          <w:color w:val="000000"/>
          <w:szCs w:val="28"/>
        </w:rPr>
        <w:t>u</w:t>
      </w:r>
      <w:r w:rsidRPr="00FF4B39">
        <w:rPr>
          <w:color w:val="000000"/>
          <w:szCs w:val="28"/>
        </w:rPr>
        <w:t>nes de souche bourgeoise ou petite bourgeoise, arrivés de l'étranger (particulièrement de France), influencés par la Révolution Russe d'O</w:t>
      </w:r>
      <w:r w:rsidRPr="00FF4B39">
        <w:rPr>
          <w:color w:val="000000"/>
          <w:szCs w:val="28"/>
        </w:rPr>
        <w:t>c</w:t>
      </w:r>
      <w:r w:rsidRPr="00FF4B39">
        <w:rPr>
          <w:color w:val="000000"/>
          <w:szCs w:val="28"/>
        </w:rPr>
        <w:t>tobre 1917 et les courants idéologiques socialistes, marxistes et nati</w:t>
      </w:r>
      <w:r w:rsidRPr="00FF4B39">
        <w:rPr>
          <w:color w:val="000000"/>
          <w:szCs w:val="28"/>
        </w:rPr>
        <w:t>o</w:t>
      </w:r>
      <w:r w:rsidRPr="00FF4B39">
        <w:rPr>
          <w:color w:val="000000"/>
          <w:szCs w:val="28"/>
        </w:rPr>
        <w:t>nalistes. Ils tentèrent de donner au mouvement nationaliste une no</w:t>
      </w:r>
      <w:r w:rsidRPr="00FF4B39">
        <w:rPr>
          <w:color w:val="000000"/>
          <w:szCs w:val="28"/>
        </w:rPr>
        <w:t>u</w:t>
      </w:r>
      <w:r w:rsidRPr="00FF4B39">
        <w:rPr>
          <w:color w:val="000000"/>
          <w:szCs w:val="28"/>
        </w:rPr>
        <w:t>velle orientation. Jacques Roumain, Anthony Lespès, Emile Roumer, Philippe Thoby-Marcelin furent les idéologues et les animateurs de ce courant qui suscita l'enthousiasme de la jeunesse et donna de nouve</w:t>
      </w:r>
      <w:r w:rsidRPr="00FF4B39">
        <w:rPr>
          <w:color w:val="000000"/>
          <w:szCs w:val="28"/>
        </w:rPr>
        <w:t>l</w:t>
      </w:r>
      <w:r w:rsidRPr="00FF4B39">
        <w:rPr>
          <w:color w:val="000000"/>
          <w:szCs w:val="28"/>
        </w:rPr>
        <w:t>les dimensions au mouvement nationaliste.</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a"/>
      </w:pPr>
      <w:r w:rsidRPr="00FF4B39">
        <w:t>d) Les intégrants de la dernière heure.</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Avec les crises économiques de 1922 et de 1929 aux États-Unis, le malaise augmenta en Haïti. Le mouvement </w:t>
      </w:r>
      <w:r w:rsidRPr="00FF4B39">
        <w:rPr>
          <w:bCs/>
          <w:color w:val="000000"/>
          <w:szCs w:val="28"/>
        </w:rPr>
        <w:t>[191]</w:t>
      </w:r>
      <w:r>
        <w:rPr>
          <w:bCs/>
          <w:color w:val="000000"/>
          <w:szCs w:val="28"/>
        </w:rPr>
        <w:t xml:space="preserve"> </w:t>
      </w:r>
      <w:r w:rsidRPr="00FF4B39">
        <w:rPr>
          <w:color w:val="000000"/>
          <w:szCs w:val="28"/>
        </w:rPr>
        <w:t>nationaliste se re</w:t>
      </w:r>
      <w:r w:rsidRPr="00FF4B39">
        <w:rPr>
          <w:color w:val="000000"/>
          <w:szCs w:val="28"/>
        </w:rPr>
        <w:t>n</w:t>
      </w:r>
      <w:r w:rsidRPr="00FF4B39">
        <w:rPr>
          <w:color w:val="000000"/>
          <w:szCs w:val="28"/>
        </w:rPr>
        <w:t>força. Les signes précurseurs du triomphe se manifestèrent. Les hés</w:t>
      </w:r>
      <w:r w:rsidRPr="00FF4B39">
        <w:rPr>
          <w:color w:val="000000"/>
          <w:szCs w:val="28"/>
        </w:rPr>
        <w:t>i</w:t>
      </w:r>
      <w:r w:rsidRPr="00FF4B39">
        <w:rPr>
          <w:color w:val="000000"/>
          <w:szCs w:val="28"/>
        </w:rPr>
        <w:t>tants se décidèrent, et même des collaborateurs de Borno, comme ses anciens conseillers d'État, Ernest Rigaud et Emmanuel Cauvin, en vi</w:t>
      </w:r>
      <w:r w:rsidRPr="00FF4B39">
        <w:rPr>
          <w:color w:val="000000"/>
          <w:szCs w:val="28"/>
        </w:rPr>
        <w:t>n</w:t>
      </w:r>
      <w:r w:rsidRPr="00FF4B39">
        <w:rPr>
          <w:color w:val="000000"/>
          <w:szCs w:val="28"/>
        </w:rPr>
        <w:t>rent à "militer" contre l'occupant.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mouvement nationaliste, dirigé par des couches de la bourgeo</w:t>
      </w:r>
      <w:r w:rsidRPr="00FF4B39">
        <w:rPr>
          <w:color w:val="000000"/>
          <w:szCs w:val="28"/>
        </w:rPr>
        <w:t>i</w:t>
      </w:r>
      <w:r w:rsidRPr="00FF4B39">
        <w:rPr>
          <w:color w:val="000000"/>
          <w:szCs w:val="28"/>
        </w:rPr>
        <w:t>sie et de la petite bourgeoisie, fut un mouvement essentiellement u</w:t>
      </w:r>
      <w:r w:rsidRPr="00FF4B39">
        <w:rPr>
          <w:color w:val="000000"/>
          <w:szCs w:val="28"/>
        </w:rPr>
        <w:t>r</w:t>
      </w:r>
      <w:r w:rsidRPr="00FF4B39">
        <w:rPr>
          <w:color w:val="000000"/>
          <w:szCs w:val="28"/>
        </w:rPr>
        <w:t>bain. Une certaine participation des masses ne survint qu'avec les év</w:t>
      </w:r>
      <w:r w:rsidRPr="00FF4B39">
        <w:rPr>
          <w:color w:val="000000"/>
          <w:szCs w:val="28"/>
        </w:rPr>
        <w:t>é</w:t>
      </w:r>
      <w:r w:rsidRPr="00FF4B39">
        <w:rPr>
          <w:color w:val="000000"/>
          <w:szCs w:val="28"/>
        </w:rPr>
        <w:t>nements de 1929. Ainsi, cette résistance, appelée nationaliste intelle</w:t>
      </w:r>
      <w:r w:rsidRPr="00FF4B39">
        <w:rPr>
          <w:color w:val="000000"/>
          <w:szCs w:val="28"/>
        </w:rPr>
        <w:t>c</w:t>
      </w:r>
      <w:r w:rsidRPr="00FF4B39">
        <w:rPr>
          <w:color w:val="000000"/>
          <w:szCs w:val="28"/>
        </w:rPr>
        <w:t>tuelle, diffère essentiellement du mouvement armé conduit par la paysannerie et les classes populaires. Diverses positions se manifest</w:t>
      </w:r>
      <w:r w:rsidRPr="00FF4B39">
        <w:rPr>
          <w:color w:val="000000"/>
          <w:szCs w:val="28"/>
        </w:rPr>
        <w:t>è</w:t>
      </w:r>
      <w:r w:rsidRPr="00FF4B39">
        <w:rPr>
          <w:color w:val="000000"/>
          <w:szCs w:val="28"/>
        </w:rPr>
        <w:t>rent, diversifiées quant aux nuances et aux conceptions politiques ; parmi elles se détachent l'aile radicale et la fraction modérée.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Les radicaux qui s'appellent eux-mêmes "nationalistes intégraux" n'acceptèrent jamais de compromis ; ils ne transigèrent en aucune f</w:t>
      </w:r>
      <w:r w:rsidRPr="00FF4B39">
        <w:rPr>
          <w:color w:val="000000"/>
          <w:szCs w:val="28"/>
        </w:rPr>
        <w:t>a</w:t>
      </w:r>
      <w:r w:rsidRPr="00FF4B39">
        <w:rPr>
          <w:color w:val="000000"/>
          <w:szCs w:val="28"/>
        </w:rPr>
        <w:t>çon et s'opposèrent à toute collaboration avec l'ennemi. Ils luttèrent pour l'abrogation du traité de 1915.</w:t>
      </w:r>
    </w:p>
    <w:p w:rsidR="004865FE" w:rsidRDefault="004865FE" w:rsidP="004865FE">
      <w:pPr>
        <w:spacing w:before="120" w:after="120"/>
        <w:jc w:val="both"/>
        <w:rPr>
          <w:color w:val="000000"/>
          <w:szCs w:val="28"/>
        </w:rPr>
      </w:pPr>
      <w:r w:rsidRPr="00FF4B39">
        <w:rPr>
          <w:color w:val="000000"/>
          <w:szCs w:val="28"/>
        </w:rPr>
        <w:t>Les "modérés" ou "indépendants" partisans du traité, réclamaient la fin de l'occupation conformément aux accords signés avec les États-Unis, tout en étant décidés à collaborer avec l'occupant dans d'autres conditions. Malgré les sérieuses divergences entre les "intégraux" et les "modérés", les deux s'entendaient sur la forme pacifique de la lu</w:t>
      </w:r>
      <w:r w:rsidRPr="00FF4B39">
        <w:rPr>
          <w:color w:val="000000"/>
          <w:szCs w:val="28"/>
        </w:rPr>
        <w:t>t</w:t>
      </w:r>
      <w:r w:rsidRPr="00FF4B39">
        <w:rPr>
          <w:color w:val="000000"/>
          <w:szCs w:val="28"/>
        </w:rPr>
        <w:t>te.</w:t>
      </w:r>
    </w:p>
    <w:p w:rsidR="004865FE" w:rsidRPr="00FF4B39" w:rsidRDefault="004865FE" w:rsidP="004865FE">
      <w:pPr>
        <w:spacing w:before="120" w:after="120"/>
        <w:jc w:val="both"/>
        <w:rPr>
          <w:bCs/>
          <w:color w:val="000000"/>
          <w:szCs w:val="28"/>
        </w:rPr>
      </w:pPr>
      <w:r w:rsidRPr="00FF4B39">
        <w:rPr>
          <w:bCs/>
          <w:color w:val="000000"/>
          <w:szCs w:val="28"/>
        </w:rPr>
        <w:t>[192]</w:t>
      </w:r>
    </w:p>
    <w:p w:rsidR="004865FE" w:rsidRPr="00FF4B39" w:rsidRDefault="004865FE" w:rsidP="004865FE">
      <w:pPr>
        <w:spacing w:before="120" w:after="120"/>
        <w:jc w:val="both"/>
        <w:rPr>
          <w:color w:val="000000"/>
          <w:szCs w:val="28"/>
        </w:rPr>
      </w:pPr>
    </w:p>
    <w:p w:rsidR="004865FE" w:rsidRPr="00FF4B39" w:rsidRDefault="004865FE" w:rsidP="004865FE">
      <w:pPr>
        <w:pStyle w:val="planche"/>
      </w:pPr>
      <w:bookmarkStart w:id="40" w:name="occupation_pt_3_chap_VIII_II"/>
      <w:r w:rsidRPr="00FF4B39">
        <w:t>II.- L’ACTION NATIONALISTE</w:t>
      </w:r>
    </w:p>
    <w:bookmarkEnd w:id="40"/>
    <w:p w:rsidR="004865FE" w:rsidRPr="00FF4B39" w:rsidRDefault="004865FE" w:rsidP="004865FE">
      <w:pPr>
        <w:autoSpaceDE w:val="0"/>
        <w:autoSpaceDN w:val="0"/>
        <w:adjustRightInd w:val="0"/>
        <w:spacing w:before="120" w:after="120"/>
        <w:jc w:val="both"/>
        <w:rPr>
          <w:b/>
          <w:bCs/>
          <w:color w:val="000000"/>
          <w:szCs w:val="28"/>
        </w:rPr>
      </w:pPr>
    </w:p>
    <w:p w:rsidR="004865FE" w:rsidRPr="00FF4B39" w:rsidRDefault="004865FE" w:rsidP="004865FE">
      <w:pPr>
        <w:pStyle w:val="a"/>
      </w:pPr>
      <w:r>
        <w:t xml:space="preserve">a) </w:t>
      </w:r>
      <w:r w:rsidRPr="00FF4B39">
        <w:t>La lutte politique</w:t>
      </w:r>
    </w:p>
    <w:p w:rsidR="004865FE" w:rsidRPr="00FF4B39" w:rsidRDefault="004865FE" w:rsidP="004865FE">
      <w:pPr>
        <w:pStyle w:val="Listecouleur-Accent1"/>
        <w:autoSpaceDE w:val="0"/>
        <w:autoSpaceDN w:val="0"/>
        <w:adjustRightInd w:val="0"/>
        <w:spacing w:before="120" w:after="120"/>
        <w:jc w:val="both"/>
        <w:rPr>
          <w:b/>
          <w:bCs/>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La presse fut l'une des armes importantes utilisées par le mouv</w:t>
      </w:r>
      <w:r w:rsidRPr="00FF4B39">
        <w:rPr>
          <w:color w:val="000000"/>
          <w:szCs w:val="28"/>
        </w:rPr>
        <w:t>e</w:t>
      </w:r>
      <w:r w:rsidRPr="00FF4B39">
        <w:rPr>
          <w:color w:val="000000"/>
          <w:szCs w:val="28"/>
        </w:rPr>
        <w:t xml:space="preserve">ment nationaliste. Aux journaux fondés en 1915 vinrent s'ajouter </w:t>
      </w:r>
      <w:r w:rsidRPr="00FF4B39">
        <w:rPr>
          <w:i/>
          <w:iCs/>
          <w:color w:val="000000"/>
          <w:szCs w:val="28"/>
        </w:rPr>
        <w:t>La Nouvelle Ronde, La Trouée, La Revue Indigène, Le Petit Impartial, Le Courrier Haïtien,</w:t>
      </w:r>
      <w:r w:rsidRPr="00FF4B39">
        <w:rPr>
          <w:color w:val="000000"/>
          <w:szCs w:val="28"/>
        </w:rPr>
        <w:t xml:space="preserve"> à Port-au-Prince et </w:t>
      </w:r>
      <w:r w:rsidRPr="00FF4B39">
        <w:rPr>
          <w:i/>
          <w:iCs/>
          <w:color w:val="000000"/>
          <w:szCs w:val="28"/>
        </w:rPr>
        <w:t>Stella</w:t>
      </w:r>
      <w:r w:rsidRPr="00FF4B39">
        <w:rPr>
          <w:color w:val="000000"/>
          <w:szCs w:val="28"/>
        </w:rPr>
        <w:t xml:space="preserve"> au Cap-Haïtien. Cette presse nationaliste s'efforçait de dénoncer les injustices commises par l'occupation, d'informer et d'orienter les masses. Le haut pourcentage d'analphabétisme dans le pays limitait considérablement son action. En effet, les journaux ne parvenaient qu'à une minorité urbaine. Grâce D. Watson et Emily Green Balch estimaient que le tirage de ces jou</w:t>
      </w:r>
      <w:r w:rsidRPr="00FF4B39">
        <w:rPr>
          <w:color w:val="000000"/>
          <w:szCs w:val="28"/>
        </w:rPr>
        <w:t>r</w:t>
      </w:r>
      <w:r w:rsidRPr="00FF4B39">
        <w:rPr>
          <w:color w:val="000000"/>
          <w:szCs w:val="28"/>
        </w:rPr>
        <w:t>naux était de 5.000 exemplaires</w:t>
      </w:r>
      <w:r>
        <w:rPr>
          <w:color w:val="000000"/>
          <w:szCs w:val="28"/>
        </w:rPr>
        <w:t> </w:t>
      </w:r>
      <w:r>
        <w:rPr>
          <w:rStyle w:val="Appelnotedebasdep"/>
          <w:szCs w:val="28"/>
        </w:rPr>
        <w:footnoteReference w:id="336"/>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En plus de cette limitation objective, la presse était à la merci de l'appareil répressif. Même si, publiquement, les milieux officiels m</w:t>
      </w:r>
      <w:r w:rsidRPr="00FF4B39">
        <w:rPr>
          <w:color w:val="000000"/>
          <w:szCs w:val="28"/>
        </w:rPr>
        <w:t>i</w:t>
      </w:r>
      <w:r w:rsidRPr="00FF4B39">
        <w:rPr>
          <w:color w:val="000000"/>
          <w:szCs w:val="28"/>
        </w:rPr>
        <w:t>nimisaient cette "rébellion de la plume" réalisée par les "cacos de s</w:t>
      </w:r>
      <w:r w:rsidRPr="00FF4B39">
        <w:rPr>
          <w:color w:val="000000"/>
          <w:szCs w:val="28"/>
        </w:rPr>
        <w:t>a</w:t>
      </w:r>
      <w:r w:rsidRPr="00FF4B39">
        <w:rPr>
          <w:color w:val="000000"/>
          <w:szCs w:val="28"/>
        </w:rPr>
        <w:t xml:space="preserve">lon", ils prirent de fortes mesures répressives pour contrecarrer et étouffer son action. </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Sous le gouvernement de Dartiguenave, des sanctions allant de l'amende à des mois et des années de prison menaçaient les journali</w:t>
      </w:r>
      <w:r w:rsidRPr="00FF4B39">
        <w:rPr>
          <w:color w:val="000000"/>
          <w:szCs w:val="28"/>
        </w:rPr>
        <w:t>s</w:t>
      </w:r>
      <w:r w:rsidRPr="00FF4B39">
        <w:rPr>
          <w:color w:val="000000"/>
          <w:szCs w:val="28"/>
        </w:rPr>
        <w:t>tes. En 1921, l'amiral Knapp faisait remarquer dans un rapport conf</w:t>
      </w:r>
      <w:r w:rsidRPr="00FF4B39">
        <w:rPr>
          <w:color w:val="000000"/>
          <w:szCs w:val="28"/>
        </w:rPr>
        <w:t>i</w:t>
      </w:r>
      <w:r w:rsidRPr="00FF4B39">
        <w:rPr>
          <w:color w:val="000000"/>
          <w:szCs w:val="28"/>
        </w:rPr>
        <w:t>dentiel, que les règles qui régissent les pays civilisés tels que les États-Unis ou ceux d'Europe, ne pouvaient s'appliquer à un pays comme Haïti.</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Une des premières mesures du président Borno avait été la censure de la presse, "pour freiner sa calomnie et sa </w:t>
      </w:r>
      <w:r w:rsidRPr="00FF4B39">
        <w:rPr>
          <w:bCs/>
          <w:color w:val="000000"/>
          <w:szCs w:val="28"/>
        </w:rPr>
        <w:t>[193]</w:t>
      </w:r>
      <w:r>
        <w:rPr>
          <w:bCs/>
          <w:color w:val="000000"/>
          <w:szCs w:val="28"/>
        </w:rPr>
        <w:t xml:space="preserve"> </w:t>
      </w:r>
      <w:r w:rsidRPr="00FF4B39">
        <w:rPr>
          <w:color w:val="000000"/>
          <w:szCs w:val="28"/>
        </w:rPr>
        <w:t>malveillance à l'e</w:t>
      </w:r>
      <w:r w:rsidRPr="00FF4B39">
        <w:rPr>
          <w:color w:val="000000"/>
          <w:szCs w:val="28"/>
        </w:rPr>
        <w:t>n</w:t>
      </w:r>
      <w:r w:rsidRPr="00FF4B39">
        <w:rPr>
          <w:color w:val="000000"/>
          <w:szCs w:val="28"/>
        </w:rPr>
        <w:t>droit des officiels du gouvernement et des d</w:t>
      </w:r>
      <w:r w:rsidRPr="00FF4B39">
        <w:rPr>
          <w:color w:val="000000"/>
          <w:szCs w:val="28"/>
        </w:rPr>
        <w:t>i</w:t>
      </w:r>
      <w:r w:rsidRPr="00FF4B39">
        <w:rPr>
          <w:color w:val="000000"/>
          <w:szCs w:val="28"/>
        </w:rPr>
        <w:t>plomates". De 1922 à 1929, Borno fit voter dix lois qui restreignaient de plus en plus la l</w:t>
      </w:r>
      <w:r w:rsidRPr="00FF4B39">
        <w:rPr>
          <w:color w:val="000000"/>
          <w:szCs w:val="28"/>
        </w:rPr>
        <w:t>i</w:t>
      </w:r>
      <w:r w:rsidRPr="00FF4B39">
        <w:rPr>
          <w:color w:val="000000"/>
          <w:szCs w:val="28"/>
        </w:rPr>
        <w:t xml:space="preserve">berté de presse. A cette époque fut instituée la "prison préventive" contre les journalistes ; ceux-ci pourraient être arrêtés durant un temps indéfini pour délit de presse, sous réserve d'être libérés si l'accusation se révélait fausse. Le gouvernement en était seul juge. Joseph Jolibois, l'une des figures les plus populaires du mouvement, directeur du </w:t>
      </w:r>
      <w:r w:rsidRPr="00FF4B39">
        <w:rPr>
          <w:i/>
          <w:iCs/>
          <w:color w:val="000000"/>
          <w:szCs w:val="28"/>
        </w:rPr>
        <w:t>Courrier Haïtien,</w:t>
      </w:r>
      <w:r w:rsidRPr="00FF4B39">
        <w:rPr>
          <w:color w:val="000000"/>
          <w:szCs w:val="28"/>
        </w:rPr>
        <w:t xml:space="preserve"> fut emprisonné de façon préventive en dix occ</w:t>
      </w:r>
      <w:r w:rsidRPr="00FF4B39">
        <w:rPr>
          <w:color w:val="000000"/>
          <w:szCs w:val="28"/>
        </w:rPr>
        <w:t>a</w:t>
      </w:r>
      <w:r w:rsidRPr="00FF4B39">
        <w:rPr>
          <w:color w:val="000000"/>
          <w:szCs w:val="28"/>
        </w:rPr>
        <w:t>sions, pour des périodes variant entre 3 jours à 7 mois</w:t>
      </w:r>
      <w:r>
        <w:rPr>
          <w:color w:val="000000"/>
          <w:szCs w:val="28"/>
        </w:rPr>
        <w:t> </w:t>
      </w:r>
      <w:r>
        <w:rPr>
          <w:rStyle w:val="Appelnotedebasdep"/>
          <w:szCs w:val="28"/>
        </w:rPr>
        <w:footnoteReference w:id="337"/>
      </w:r>
      <w:r w:rsidRPr="00FF4B39">
        <w:rPr>
          <w:color w:val="000000"/>
          <w:szCs w:val="28"/>
        </w:rPr>
        <w:t>.</w:t>
      </w:r>
    </w:p>
    <w:p w:rsidR="004865FE" w:rsidRDefault="004865FE" w:rsidP="004865FE">
      <w:pPr>
        <w:autoSpaceDE w:val="0"/>
        <w:autoSpaceDN w:val="0"/>
        <w:adjustRightInd w:val="0"/>
        <w:spacing w:before="120" w:after="120"/>
        <w:jc w:val="both"/>
        <w:rPr>
          <w:color w:val="000000"/>
          <w:szCs w:val="28"/>
        </w:rPr>
      </w:pPr>
      <w:r w:rsidRPr="00FF4B39">
        <w:rPr>
          <w:color w:val="000000"/>
          <w:szCs w:val="28"/>
        </w:rPr>
        <w:t xml:space="preserve">Dans le but d'organiser la résistance, les groupes nationalistes, qui collaboraient déjà à l'effort quotidien pour orienter l'opinion publique, constituèrent des associations politiques importantes, desquelles se détachent </w:t>
      </w:r>
      <w:r w:rsidRPr="00FF4B39">
        <w:rPr>
          <w:i/>
          <w:iCs/>
          <w:color w:val="000000"/>
          <w:szCs w:val="28"/>
        </w:rPr>
        <w:t>l'Union Patriotique, la Ligue Nationale d'Action Populaire et la Ligue des Droits de l'Homme.</w:t>
      </w:r>
      <w:r w:rsidRPr="00FF4B39">
        <w:rPr>
          <w:color w:val="000000"/>
          <w:szCs w:val="28"/>
        </w:rPr>
        <w:t xml:space="preserve"> L'action de ces deux dernières s'identifiaient à celle de </w:t>
      </w:r>
      <w:r w:rsidRPr="00FF4B39">
        <w:rPr>
          <w:i/>
          <w:iCs/>
          <w:color w:val="000000"/>
          <w:szCs w:val="28"/>
        </w:rPr>
        <w:t>l'Union Patriotique.</w:t>
      </w:r>
      <w:r w:rsidRPr="00FF4B39">
        <w:rPr>
          <w:color w:val="000000"/>
          <w:szCs w:val="28"/>
        </w:rPr>
        <w:t xml:space="preserve"> Grâce au travail infatig</w:t>
      </w:r>
      <w:r w:rsidRPr="00FF4B39">
        <w:rPr>
          <w:color w:val="000000"/>
          <w:szCs w:val="28"/>
        </w:rPr>
        <w:t>a</w:t>
      </w:r>
      <w:r w:rsidRPr="00FF4B39">
        <w:rPr>
          <w:color w:val="000000"/>
          <w:szCs w:val="28"/>
        </w:rPr>
        <w:t>ble de Georges Sylvain, cette organisation put canaliser les efforts des nationalistes et les représenter parfaitement. Ses objectifs étaient cla</w:t>
      </w:r>
      <w:r w:rsidRPr="00FF4B39">
        <w:rPr>
          <w:color w:val="000000"/>
          <w:szCs w:val="28"/>
        </w:rPr>
        <w:t>i</w:t>
      </w:r>
      <w:r w:rsidRPr="00FF4B39">
        <w:rPr>
          <w:color w:val="000000"/>
          <w:szCs w:val="28"/>
        </w:rPr>
        <w:t>rement définis dans l'acte constitutif : a) suppression immédiate de la loi martiale et des tribunaux prévôtaux ; b) réorganisation immédiate des forces militaires haïtiennes et retrait à court terme de l'occupation militaire des États-Unis ; c) dénonciation du traité de 1915 ; d) conv</w:t>
      </w:r>
      <w:r w:rsidRPr="00FF4B39">
        <w:rPr>
          <w:color w:val="000000"/>
          <w:szCs w:val="28"/>
        </w:rPr>
        <w:t>o</w:t>
      </w:r>
      <w:r w:rsidRPr="00FF4B39">
        <w:rPr>
          <w:color w:val="000000"/>
          <w:szCs w:val="28"/>
        </w:rPr>
        <w:t>cation à court terme d'une assemblée législative avec toutes garanties de liberté.</w:t>
      </w:r>
    </w:p>
    <w:p w:rsidR="004865FE" w:rsidRPr="00FF4B39" w:rsidRDefault="004865FE" w:rsidP="004865FE">
      <w:pPr>
        <w:autoSpaceDE w:val="0"/>
        <w:autoSpaceDN w:val="0"/>
        <w:adjustRightInd w:val="0"/>
        <w:spacing w:before="120" w:after="120"/>
        <w:jc w:val="both"/>
        <w:rPr>
          <w:color w:val="000000"/>
          <w:szCs w:val="28"/>
        </w:rPr>
      </w:pPr>
      <w:r w:rsidRPr="00FF4B39">
        <w:rPr>
          <w:bCs/>
          <w:color w:val="000000"/>
          <w:szCs w:val="28"/>
        </w:rPr>
        <w:t>[194]</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L'Union Patriotique dont le siège était à Port-au-Prince, avait un rayonnement national et comptait des comités dans les principales vi</w:t>
      </w:r>
      <w:r w:rsidRPr="00FF4B39">
        <w:rPr>
          <w:color w:val="000000"/>
          <w:szCs w:val="28"/>
        </w:rPr>
        <w:t>l</w:t>
      </w:r>
      <w:r w:rsidRPr="00FF4B39">
        <w:rPr>
          <w:color w:val="000000"/>
          <w:szCs w:val="28"/>
        </w:rPr>
        <w:t>les de province. Cette organisation fut forte et d'un grand poids. C</w:t>
      </w:r>
      <w:r w:rsidRPr="00FF4B39">
        <w:rPr>
          <w:color w:val="000000"/>
          <w:szCs w:val="28"/>
        </w:rPr>
        <w:t>e</w:t>
      </w:r>
      <w:r w:rsidRPr="00FF4B39">
        <w:rPr>
          <w:color w:val="000000"/>
          <w:szCs w:val="28"/>
        </w:rPr>
        <w:t>pendant, elle souffrait d'une faiblesse fondamentale : son manque de contact avec les masses urbaines et paysannes. L'origine sociale de ses dirigeants, leurs conceptions politiques les portaient à sous-estimer l'apport du peuple à la lutte nationaliste.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D'autre part, alors que le pouvoir redoublait de violence pour mai</w:t>
      </w:r>
      <w:r w:rsidRPr="00FF4B39">
        <w:rPr>
          <w:color w:val="000000"/>
          <w:szCs w:val="28"/>
        </w:rPr>
        <w:t>n</w:t>
      </w:r>
      <w:r w:rsidRPr="00FF4B39">
        <w:rPr>
          <w:color w:val="000000"/>
          <w:szCs w:val="28"/>
        </w:rPr>
        <w:t>tenir sa domination, l'Union Patriotique et le mouvement nationaliste rejetaient toute forme de lutte qui ne fut point pacifique. Une telle p</w:t>
      </w:r>
      <w:r w:rsidRPr="00FF4B39">
        <w:rPr>
          <w:color w:val="000000"/>
          <w:szCs w:val="28"/>
        </w:rPr>
        <w:t>o</w:t>
      </w:r>
      <w:r w:rsidRPr="00FF4B39">
        <w:rPr>
          <w:color w:val="000000"/>
          <w:szCs w:val="28"/>
        </w:rPr>
        <w:t xml:space="preserve">sition était déconcertante et causait un certain pessimisme chez les radicaux qui doutaient des possibilités du succès. Le journal </w:t>
      </w:r>
      <w:r w:rsidRPr="00FF4B39">
        <w:rPr>
          <w:i/>
          <w:iCs/>
          <w:color w:val="000000"/>
          <w:szCs w:val="28"/>
        </w:rPr>
        <w:t>Variétés</w:t>
      </w:r>
      <w:r w:rsidRPr="00FF4B39">
        <w:rPr>
          <w:color w:val="000000"/>
          <w:szCs w:val="28"/>
        </w:rPr>
        <w:t xml:space="preserve"> du 10 août 1929, écrivait : "L'Union Patriotique, sans participer de façon active à la lutte.., se limite, jusqu'à maintenant, à protester contre l'occupation et les maux qui en dérivent. </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Les principes de l'Union peuvent être excellents, mais son action ne pourra être efficace que dans la mesure où ses membres se décid</w:t>
      </w:r>
      <w:r w:rsidRPr="00FF4B39">
        <w:rPr>
          <w:color w:val="000000"/>
          <w:szCs w:val="28"/>
        </w:rPr>
        <w:t>e</w:t>
      </w:r>
      <w:r w:rsidRPr="00FF4B39">
        <w:rPr>
          <w:color w:val="000000"/>
          <w:szCs w:val="28"/>
        </w:rPr>
        <w:t>ront à agir, de façon décidée et dans tout le pays, avec la volonté fe</w:t>
      </w:r>
      <w:r w:rsidRPr="00FF4B39">
        <w:rPr>
          <w:color w:val="000000"/>
          <w:szCs w:val="28"/>
        </w:rPr>
        <w:t>r</w:t>
      </w:r>
      <w:r w:rsidRPr="00FF4B39">
        <w:rPr>
          <w:color w:val="000000"/>
          <w:szCs w:val="28"/>
        </w:rPr>
        <w:t>me de vaincre ou de cesser d'exister".</w:t>
      </w:r>
    </w:p>
    <w:p w:rsidR="004865FE" w:rsidRDefault="004865FE" w:rsidP="004865FE">
      <w:pPr>
        <w:autoSpaceDE w:val="0"/>
        <w:autoSpaceDN w:val="0"/>
        <w:adjustRightInd w:val="0"/>
        <w:spacing w:before="120" w:after="120"/>
        <w:jc w:val="both"/>
        <w:rPr>
          <w:color w:val="000000"/>
          <w:szCs w:val="28"/>
        </w:rPr>
      </w:pPr>
      <w:r w:rsidRPr="00FF4B39">
        <w:rPr>
          <w:color w:val="000000"/>
          <w:szCs w:val="28"/>
        </w:rPr>
        <w:t>L'Union Patriotique fit un travail d’enquête et de dénonciation des violations de la loi commises par l'occupation. Elle réalisa un vaste travail de diffusion à l'extérieur auquel collaborèrent plusieurs dél</w:t>
      </w:r>
      <w:r w:rsidRPr="00FF4B39">
        <w:rPr>
          <w:color w:val="000000"/>
          <w:szCs w:val="28"/>
        </w:rPr>
        <w:t>é</w:t>
      </w:r>
      <w:r w:rsidRPr="00FF4B39">
        <w:rPr>
          <w:color w:val="000000"/>
          <w:szCs w:val="28"/>
        </w:rPr>
        <w:t>gués qui visitèrent la République Dominicaine, Cuba, le Mexique, l'Equateur, le Pérou, la Colombie, l'Argentine et les États-Unis. Pa</w:t>
      </w:r>
      <w:r w:rsidRPr="00FF4B39">
        <w:rPr>
          <w:color w:val="000000"/>
          <w:szCs w:val="28"/>
        </w:rPr>
        <w:t>r</w:t>
      </w:r>
      <w:r w:rsidRPr="00FF4B39">
        <w:rPr>
          <w:color w:val="000000"/>
          <w:szCs w:val="28"/>
        </w:rPr>
        <w:t>tout, ils dénoncèrent la tragique situation d'Haïti et la politique du "Big Stick" impérialiste ; ils sollicitèrent l'appui de l'opinion intern</w:t>
      </w:r>
      <w:r w:rsidRPr="00FF4B39">
        <w:rPr>
          <w:color w:val="000000"/>
          <w:szCs w:val="28"/>
        </w:rPr>
        <w:t>a</w:t>
      </w:r>
      <w:r w:rsidRPr="00FF4B39">
        <w:rPr>
          <w:color w:val="000000"/>
          <w:szCs w:val="28"/>
        </w:rPr>
        <w:t>tionale dans le but de faire pression sur Washington pour qu'il aba</w:t>
      </w:r>
      <w:r w:rsidRPr="00FF4B39">
        <w:rPr>
          <w:color w:val="000000"/>
          <w:szCs w:val="28"/>
        </w:rPr>
        <w:t>n</w:t>
      </w:r>
      <w:r w:rsidRPr="00FF4B39">
        <w:rPr>
          <w:color w:val="000000"/>
          <w:szCs w:val="28"/>
        </w:rPr>
        <w:t>donne sa politique de domination.</w:t>
      </w:r>
    </w:p>
    <w:p w:rsidR="004865FE" w:rsidRPr="00FF4B39" w:rsidRDefault="004865FE" w:rsidP="004865FE">
      <w:pPr>
        <w:autoSpaceDE w:val="0"/>
        <w:autoSpaceDN w:val="0"/>
        <w:adjustRightInd w:val="0"/>
        <w:spacing w:before="120" w:after="120"/>
        <w:jc w:val="both"/>
        <w:rPr>
          <w:bCs/>
          <w:color w:val="000000"/>
          <w:szCs w:val="28"/>
        </w:rPr>
      </w:pPr>
      <w:r w:rsidRPr="00FF4B39">
        <w:rPr>
          <w:bCs/>
          <w:color w:val="000000"/>
          <w:szCs w:val="28"/>
        </w:rPr>
        <w:t>[195]</w:t>
      </w:r>
    </w:p>
    <w:p w:rsidR="004865FE" w:rsidRDefault="004865FE" w:rsidP="004865FE">
      <w:pPr>
        <w:autoSpaceDE w:val="0"/>
        <w:autoSpaceDN w:val="0"/>
        <w:adjustRightInd w:val="0"/>
        <w:spacing w:before="120" w:after="120"/>
        <w:jc w:val="both"/>
        <w:rPr>
          <w:color w:val="000000"/>
          <w:szCs w:val="28"/>
        </w:rPr>
      </w:pPr>
      <w:r w:rsidRPr="00FF4B39">
        <w:rPr>
          <w:color w:val="000000"/>
          <w:szCs w:val="28"/>
        </w:rPr>
        <w:t>Aux États-Unis, divers secteurs s'intéressèrent à la cause haïtienne et se montrèrent opposés à la politique impérialiste du Département d'État. Un courant d'opinion favorable, formé par des personnalités remarquables (principalement de race noire), comme James Weldom Johnson et Herbert Seligman, initia le mouvement de protestation contre l’intervention. Des intellectuels remarquables comme le do</w:t>
      </w:r>
      <w:r w:rsidRPr="00FF4B39">
        <w:rPr>
          <w:color w:val="000000"/>
          <w:szCs w:val="28"/>
        </w:rPr>
        <w:t>c</w:t>
      </w:r>
      <w:r w:rsidRPr="00FF4B39">
        <w:rPr>
          <w:color w:val="000000"/>
          <w:szCs w:val="28"/>
        </w:rPr>
        <w:t xml:space="preserve">teur W. W. Burghardt Dubois, John Dewey, Horace Knowles, les journaux </w:t>
      </w:r>
      <w:r w:rsidRPr="00FF4B39">
        <w:rPr>
          <w:i/>
          <w:iCs/>
          <w:color w:val="000000"/>
          <w:szCs w:val="28"/>
        </w:rPr>
        <w:t>The Nation, The Crisis, The New Republic,</w:t>
      </w:r>
      <w:r w:rsidRPr="00FF4B39">
        <w:rPr>
          <w:color w:val="000000"/>
          <w:szCs w:val="28"/>
        </w:rPr>
        <w:t xml:space="preserve"> publièrent de précieuses informations sur la situation haïtienne ; des associations de solidarité telles </w:t>
      </w:r>
      <w:r w:rsidRPr="00FF4B39">
        <w:rPr>
          <w:i/>
          <w:iCs/>
          <w:color w:val="000000"/>
          <w:szCs w:val="28"/>
        </w:rPr>
        <w:t>que The Committee on Hayti The Save Society,</w:t>
      </w:r>
      <w:r w:rsidRPr="00FF4B39">
        <w:rPr>
          <w:color w:val="000000"/>
          <w:szCs w:val="28"/>
        </w:rPr>
        <w:t xml:space="preserve"> etc. et des membres du sénat parmi lesquels se signalèrent William H. King et William F. Borah, critiquèrent sévèrement l'occupation militaire d'Haïti et, de différentes tribunes, manifestèrent leur solidarité au pays dominé. La pression de ces secteurs contribua à l'envoi par le gouve</w:t>
      </w:r>
      <w:r w:rsidRPr="00FF4B39">
        <w:rPr>
          <w:color w:val="000000"/>
          <w:szCs w:val="28"/>
        </w:rPr>
        <w:t>r</w:t>
      </w:r>
      <w:r w:rsidRPr="00FF4B39">
        <w:rPr>
          <w:color w:val="000000"/>
          <w:szCs w:val="28"/>
        </w:rPr>
        <w:t xml:space="preserve">nement des États-Unis de quelques commissions d'enquête en Haïti dont les plus importantes, la commission Mayo et la Commission Mc Cormick, à l'issue de leurs enquêtes respectives, arrivèrent à ces conclusions : l'occupation devait être maintenue, le traité ne pouvait être abrogé et on ne pouvait pas non plus, penser à une diminution du nombre des </w:t>
      </w:r>
      <w:r w:rsidRPr="00FF4B39">
        <w:rPr>
          <w:i/>
          <w:iCs/>
          <w:color w:val="000000"/>
          <w:szCs w:val="28"/>
        </w:rPr>
        <w:t>marines.</w:t>
      </w:r>
      <w:r w:rsidRPr="00FF4B39">
        <w:rPr>
          <w:color w:val="000000"/>
          <w:szCs w:val="28"/>
        </w:rPr>
        <w:t xml:space="preserve"> En définitive, comme le déclarèrent plusieurs nationalistes, "ces commissions n'avaient d'autre but que de laver en famille le linge sale de l'occupation". Elles firent des recommand</w:t>
      </w:r>
      <w:r w:rsidRPr="00FF4B39">
        <w:rPr>
          <w:color w:val="000000"/>
          <w:szCs w:val="28"/>
        </w:rPr>
        <w:t>a</w:t>
      </w:r>
      <w:r w:rsidRPr="00FF4B39">
        <w:rPr>
          <w:color w:val="000000"/>
          <w:szCs w:val="28"/>
        </w:rPr>
        <w:t>tions pour renforcer l'intervention en Haïti. On dut attendre le grand essor du mouvement nationaliste entre 1920 et 1930 pour que la Commission Forbes, poussée par les circonstances, en arrive à des conclusions différentes que nous analyserons plus loin.</w:t>
      </w:r>
    </w:p>
    <w:p w:rsidR="004865FE" w:rsidRPr="00FF4B39" w:rsidRDefault="004865FE" w:rsidP="004865FE">
      <w:pPr>
        <w:autoSpaceDE w:val="0"/>
        <w:autoSpaceDN w:val="0"/>
        <w:adjustRightInd w:val="0"/>
        <w:spacing w:before="120" w:after="120"/>
        <w:jc w:val="both"/>
        <w:rPr>
          <w:bCs/>
          <w:color w:val="000000"/>
          <w:szCs w:val="28"/>
        </w:rPr>
      </w:pPr>
      <w:r w:rsidRPr="00FF4B39">
        <w:rPr>
          <w:bCs/>
          <w:color w:val="000000"/>
          <w:szCs w:val="28"/>
        </w:rPr>
        <w:t>[196]</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a"/>
      </w:pPr>
      <w:r w:rsidRPr="00FF4B39">
        <w:t>b) La lutte idéologique</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"La culture - dit Jacques Stéphen Alexis - est l'une des premières défenses d'un peuple qui lutte pour sa survivance" ; au colonisateur et à ses prétentions d'"absorber" tout élément national, il fallait opposer une culture authentiquement haïtienne.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La tâche n'était pas facile, puisque l'élite haïtienne était modelée par plus d'un siècle de colonialisme culturel. Mais c'était aussi une façon pour le noir haïtien de s'opposer à l'oppresseur yankee et de r</w:t>
      </w:r>
      <w:r w:rsidRPr="00FF4B39">
        <w:rPr>
          <w:color w:val="000000"/>
          <w:szCs w:val="28"/>
        </w:rPr>
        <w:t>e</w:t>
      </w:r>
      <w:r w:rsidRPr="00FF4B39">
        <w:rPr>
          <w:color w:val="000000"/>
          <w:szCs w:val="28"/>
        </w:rPr>
        <w:t>jeter son mépris absolu.</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Plusieurs intellectuels haïtiens de l'époque niant l'existence d'une culture nettement haïtienne, ne comprenaient pas qu'il puisse exister un art haïtien, une littérature haïtienne, etc., n'admettaient la possibil</w:t>
      </w:r>
      <w:r w:rsidRPr="00FF4B39">
        <w:rPr>
          <w:color w:val="000000"/>
          <w:szCs w:val="28"/>
        </w:rPr>
        <w:t>i</w:t>
      </w:r>
      <w:r w:rsidRPr="00FF4B39">
        <w:rPr>
          <w:color w:val="000000"/>
          <w:szCs w:val="28"/>
        </w:rPr>
        <w:t>té d'aucune manifestation culturelle propre. Ainsi, par un curieux "b</w:t>
      </w:r>
      <w:r w:rsidRPr="00FF4B39">
        <w:rPr>
          <w:color w:val="000000"/>
          <w:szCs w:val="28"/>
        </w:rPr>
        <w:t>o</w:t>
      </w:r>
      <w:r w:rsidRPr="00FF4B39">
        <w:rPr>
          <w:color w:val="000000"/>
          <w:szCs w:val="28"/>
        </w:rPr>
        <w:t>varysme collectif, c'est-à-dire la faculté que s'attribue une société de se concevoir autrement qu'elle n'est"</w:t>
      </w:r>
      <w:r>
        <w:rPr>
          <w:color w:val="000000"/>
          <w:szCs w:val="28"/>
        </w:rPr>
        <w:t> </w:t>
      </w:r>
      <w:r>
        <w:rPr>
          <w:rStyle w:val="Appelnotedebasdep"/>
          <w:szCs w:val="28"/>
        </w:rPr>
        <w:footnoteReference w:id="338"/>
      </w:r>
      <w:r w:rsidRPr="00FF4B39">
        <w:rPr>
          <w:color w:val="000000"/>
          <w:szCs w:val="28"/>
        </w:rPr>
        <w:t>, plusieurs écrivains s'ing</w:t>
      </w:r>
      <w:r w:rsidRPr="00FF4B39">
        <w:rPr>
          <w:color w:val="000000"/>
          <w:szCs w:val="28"/>
        </w:rPr>
        <w:t>é</w:t>
      </w:r>
      <w:r w:rsidRPr="00FF4B39">
        <w:rPr>
          <w:color w:val="000000"/>
          <w:szCs w:val="28"/>
        </w:rPr>
        <w:t>niaient "à démontrer" qu'Haïti n'était qu'une province française. "</w:t>
      </w:r>
      <w:r>
        <w:rPr>
          <w:color w:val="000000"/>
          <w:szCs w:val="28"/>
        </w:rPr>
        <w:t>À</w:t>
      </w:r>
      <w:r w:rsidRPr="00FF4B39">
        <w:rPr>
          <w:color w:val="000000"/>
          <w:szCs w:val="28"/>
        </w:rPr>
        <w:t xml:space="preserve"> mesure que nous nous efforcions de créer des Français "de couleur", nous o</w:t>
      </w:r>
      <w:r w:rsidRPr="00FF4B39">
        <w:rPr>
          <w:color w:val="000000"/>
          <w:szCs w:val="28"/>
        </w:rPr>
        <w:t>u</w:t>
      </w:r>
      <w:r w:rsidRPr="00FF4B39">
        <w:rPr>
          <w:color w:val="000000"/>
          <w:szCs w:val="28"/>
        </w:rPr>
        <w:t>bliions que nous étions des Haïtiens tout court</w:t>
      </w:r>
      <w:r>
        <w:rPr>
          <w:color w:val="000000"/>
          <w:szCs w:val="28"/>
        </w:rPr>
        <w:t> </w:t>
      </w:r>
      <w:r>
        <w:rPr>
          <w:rStyle w:val="Appelnotedebasdep"/>
          <w:szCs w:val="28"/>
        </w:rPr>
        <w:footnoteReference w:id="339"/>
      </w:r>
      <w:r w:rsidRPr="00FF4B39">
        <w:rPr>
          <w:color w:val="000000"/>
          <w:szCs w:val="28"/>
        </w:rPr>
        <w:t>. Notre élite, parée des dépouilles de la civilisation occidentale, manquait absol</w:t>
      </w:r>
      <w:r w:rsidRPr="00FF4B39">
        <w:rPr>
          <w:color w:val="000000"/>
          <w:szCs w:val="28"/>
        </w:rPr>
        <w:t>u</w:t>
      </w:r>
      <w:r w:rsidRPr="00FF4B39">
        <w:rPr>
          <w:color w:val="000000"/>
          <w:szCs w:val="28"/>
        </w:rPr>
        <w:t>ment de conscience raciale, avait honte de confesser qu'elle était noire, afin de mieux renier le passé</w:t>
      </w:r>
      <w:r>
        <w:rPr>
          <w:color w:val="000000"/>
          <w:szCs w:val="28"/>
        </w:rPr>
        <w:t> </w:t>
      </w:r>
      <w:r>
        <w:rPr>
          <w:rStyle w:val="Appelnotedebasdep"/>
          <w:szCs w:val="28"/>
        </w:rPr>
        <w:footnoteReference w:id="340"/>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La libération de ce complexe d'infériorité était le premier pas n</w:t>
      </w:r>
      <w:r w:rsidRPr="00FF4B39">
        <w:rPr>
          <w:color w:val="000000"/>
          <w:szCs w:val="28"/>
        </w:rPr>
        <w:t>é</w:t>
      </w:r>
      <w:r w:rsidRPr="00FF4B39">
        <w:rPr>
          <w:color w:val="000000"/>
          <w:szCs w:val="28"/>
        </w:rPr>
        <w:t xml:space="preserve">cessaire vers la décolonisation, conséquence du système colonial ; la revendication de l'origine de la nation, </w:t>
      </w:r>
      <w:r w:rsidRPr="00FF4B39">
        <w:rPr>
          <w:bCs/>
          <w:color w:val="000000"/>
          <w:szCs w:val="28"/>
        </w:rPr>
        <w:t>[197]</w:t>
      </w:r>
      <w:r>
        <w:rPr>
          <w:bCs/>
          <w:color w:val="000000"/>
          <w:szCs w:val="28"/>
        </w:rPr>
        <w:t xml:space="preserve"> </w:t>
      </w:r>
      <w:r w:rsidRPr="00FF4B39">
        <w:rPr>
          <w:color w:val="000000"/>
          <w:szCs w:val="28"/>
        </w:rPr>
        <w:t>la revalorisation de son folklore et de toutes ses manifestations a</w:t>
      </w:r>
      <w:r w:rsidRPr="00FF4B39">
        <w:rPr>
          <w:color w:val="000000"/>
          <w:szCs w:val="28"/>
        </w:rPr>
        <w:t>u</w:t>
      </w:r>
      <w:r w:rsidRPr="00FF4B39">
        <w:rPr>
          <w:color w:val="000000"/>
          <w:szCs w:val="28"/>
        </w:rPr>
        <w:t>thentiques, occupaient une place importante dans le mouvement n</w:t>
      </w:r>
      <w:r w:rsidRPr="00FF4B39">
        <w:rPr>
          <w:color w:val="000000"/>
          <w:szCs w:val="28"/>
        </w:rPr>
        <w:t>a</w:t>
      </w:r>
      <w:r w:rsidRPr="00FF4B39">
        <w:rPr>
          <w:color w:val="000000"/>
          <w:szCs w:val="28"/>
        </w:rPr>
        <w:t xml:space="preserve">tionaliste. Ces aspirations et ses efforts trouvèrent leur expression dans le livre de Jean Price Mars, </w:t>
      </w:r>
      <w:hyperlink r:id="rId29" w:history="1">
        <w:r w:rsidRPr="001E01EA">
          <w:rPr>
            <w:rStyle w:val="Lienhypertexte"/>
            <w:i/>
            <w:iCs/>
            <w:szCs w:val="28"/>
          </w:rPr>
          <w:t>Ainsi parla l'oncle</w:t>
        </w:r>
      </w:hyperlink>
      <w:r w:rsidRPr="00FF4B39">
        <w:rPr>
          <w:color w:val="000000"/>
          <w:szCs w:val="28"/>
        </w:rPr>
        <w:t xml:space="preserve"> (1928), publication qui amena l'auteur à être cons</w:t>
      </w:r>
      <w:r w:rsidRPr="00FF4B39">
        <w:rPr>
          <w:color w:val="000000"/>
          <w:szCs w:val="28"/>
        </w:rPr>
        <w:t>i</w:t>
      </w:r>
      <w:r w:rsidRPr="00FF4B39">
        <w:rPr>
          <w:color w:val="000000"/>
          <w:szCs w:val="28"/>
        </w:rPr>
        <w:t>déré comme le fondateur de l'école indigéniste.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Dès lors, les écrivains commencèrent à se référer avec orgueil à leur couleur noire, considérée jusqu'alors comme une tare ; ils reco</w:t>
      </w:r>
      <w:r w:rsidRPr="00FF4B39">
        <w:rPr>
          <w:color w:val="000000"/>
          <w:szCs w:val="28"/>
        </w:rPr>
        <w:t>n</w:t>
      </w:r>
      <w:r w:rsidRPr="00FF4B39">
        <w:rPr>
          <w:color w:val="000000"/>
          <w:szCs w:val="28"/>
        </w:rPr>
        <w:t>nurent l'héritage de l'Amérique ancestrale et proclamèrent avec joie leur négritude. Aux dieux du vaudou qui avaient été relégués dans les hounforts et traités avec mépris, on reconnut alors droit de cité. "L'a</w:t>
      </w:r>
      <w:r w:rsidRPr="00FF4B39">
        <w:rPr>
          <w:color w:val="000000"/>
          <w:szCs w:val="28"/>
        </w:rPr>
        <w:t>s</w:t>
      </w:r>
      <w:r w:rsidRPr="00FF4B39">
        <w:rPr>
          <w:color w:val="000000"/>
          <w:szCs w:val="28"/>
        </w:rPr>
        <w:t>sotor" remplace la flûte occidentale".</w:t>
      </w:r>
    </w:p>
    <w:p w:rsidR="004865FE" w:rsidRDefault="004865FE" w:rsidP="004865FE">
      <w:pPr>
        <w:autoSpaceDE w:val="0"/>
        <w:autoSpaceDN w:val="0"/>
        <w:adjustRightInd w:val="0"/>
        <w:spacing w:before="120" w:after="120"/>
        <w:jc w:val="both"/>
        <w:rPr>
          <w:color w:val="000000"/>
          <w:szCs w:val="28"/>
        </w:rPr>
      </w:pPr>
      <w:r w:rsidRPr="00FF4B39">
        <w:rPr>
          <w:color w:val="000000"/>
          <w:szCs w:val="28"/>
        </w:rPr>
        <w:t>Le mouvement nationaliste commença à étudier les origines de la nation et son évolution historique. En effet, sous l'influence du clergé français (en particulier breton), l'Haïtien s'était aliéné, en arrivant même à renier ses héros nationaux. Pauléus Sanon et Catts Pressoir fondèrent la Société d'Histoire et de Géographie. "L'état-major inte</w:t>
      </w:r>
      <w:r w:rsidRPr="00FF4B39">
        <w:rPr>
          <w:color w:val="000000"/>
          <w:szCs w:val="28"/>
        </w:rPr>
        <w:t>l</w:t>
      </w:r>
      <w:r w:rsidRPr="00FF4B39">
        <w:rPr>
          <w:color w:val="000000"/>
          <w:szCs w:val="28"/>
        </w:rPr>
        <w:t>lectuel du pays - conseillait Pauléus Sanon - devra diriger l'effort commun vers notre libération. Pour avoir une vision plus claire, une compréhension plus juste de notre nation, il faut retourner à l 'histoire des origines et du développement de la société haïtienne, y faire des recherches dans le but de formuler concrètement les éléments de "n</w:t>
      </w:r>
      <w:r w:rsidRPr="00FF4B39">
        <w:rPr>
          <w:color w:val="000000"/>
          <w:szCs w:val="28"/>
        </w:rPr>
        <w:t>o</w:t>
      </w:r>
      <w:r w:rsidRPr="00FF4B39">
        <w:rPr>
          <w:color w:val="000000"/>
          <w:szCs w:val="28"/>
        </w:rPr>
        <w:t>tre nationalité"</w:t>
      </w:r>
      <w:r>
        <w:rPr>
          <w:color w:val="000000"/>
          <w:szCs w:val="28"/>
        </w:rPr>
        <w:t> </w:t>
      </w:r>
      <w:r>
        <w:rPr>
          <w:rStyle w:val="Appelnotedebasdep"/>
          <w:szCs w:val="28"/>
        </w:rPr>
        <w:footnoteReference w:id="341"/>
      </w:r>
      <w:r w:rsidRPr="00FF4B39">
        <w:rPr>
          <w:color w:val="000000"/>
          <w:szCs w:val="28"/>
        </w:rPr>
        <w:t>, pour réagir, lutter avec succès contre les causes de désagrégation et d'absorption avec lesquelles nous nous trouvons aux prises".</w:t>
      </w:r>
    </w:p>
    <w:p w:rsidR="004865FE" w:rsidRPr="00FF4B39" w:rsidRDefault="004865FE" w:rsidP="004865FE">
      <w:pPr>
        <w:autoSpaceDE w:val="0"/>
        <w:autoSpaceDN w:val="0"/>
        <w:adjustRightInd w:val="0"/>
        <w:spacing w:before="120" w:after="120"/>
        <w:jc w:val="both"/>
        <w:rPr>
          <w:bCs/>
          <w:color w:val="000000"/>
          <w:szCs w:val="28"/>
        </w:rPr>
      </w:pPr>
      <w:r w:rsidRPr="00FF4B39">
        <w:rPr>
          <w:bCs/>
          <w:color w:val="000000"/>
          <w:szCs w:val="28"/>
        </w:rPr>
        <w:t>[198]</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Cette lutte idéologique n'était pas non plus dirigée vers le peuple ; comme toutes les manifestations des groupes nationalistes, elle n'a</w:t>
      </w:r>
      <w:r w:rsidRPr="00FF4B39">
        <w:rPr>
          <w:color w:val="000000"/>
          <w:szCs w:val="28"/>
        </w:rPr>
        <w:t>t</w:t>
      </w:r>
      <w:r w:rsidRPr="00FF4B39">
        <w:rPr>
          <w:color w:val="000000"/>
          <w:szCs w:val="28"/>
        </w:rPr>
        <w:t>teignait que les couches intellectuelles et urbaines du pays.</w:t>
      </w:r>
    </w:p>
    <w:p w:rsidR="004865FE"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planche"/>
      </w:pPr>
      <w:bookmarkStart w:id="41" w:name="occupation_pt_3_chap_VIII_III"/>
      <w:r>
        <w:t>III.- L'APOGÉE.</w:t>
      </w:r>
      <w:r>
        <w:br/>
      </w:r>
      <w:r w:rsidRPr="00FF4B39">
        <w:t>LA CRISE POLITIQUE DE 1929</w:t>
      </w:r>
    </w:p>
    <w:bookmarkEnd w:id="41"/>
    <w:p w:rsidR="004865FE" w:rsidRPr="00FF4B39" w:rsidRDefault="004865FE" w:rsidP="004865FE">
      <w:pPr>
        <w:autoSpaceDE w:val="0"/>
        <w:autoSpaceDN w:val="0"/>
        <w:adjustRightInd w:val="0"/>
        <w:spacing w:before="120" w:after="120"/>
        <w:jc w:val="both"/>
        <w:rPr>
          <w:b/>
          <w:bCs/>
          <w:color w:val="000000"/>
          <w:szCs w:val="28"/>
        </w:rPr>
      </w:pPr>
    </w:p>
    <w:p w:rsidR="004865FE" w:rsidRPr="00FF4B39" w:rsidRDefault="004865FE" w:rsidP="004865FE">
      <w:pPr>
        <w:pStyle w:val="a"/>
      </w:pPr>
      <w:r w:rsidRPr="00FF4B39">
        <w:t>a) Le troisième mandat de Louis Borno.</w:t>
      </w:r>
    </w:p>
    <w:p w:rsidR="004865FE" w:rsidRPr="00FF4B39" w:rsidRDefault="004865FE" w:rsidP="004865FE">
      <w:pPr>
        <w:pStyle w:val="Listecouleur-Accent1"/>
        <w:autoSpaceDE w:val="0"/>
        <w:autoSpaceDN w:val="0"/>
        <w:adjustRightInd w:val="0"/>
        <w:spacing w:before="120" w:after="12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Conformément à la Constitution en vigueur (celle de 1918), se p</w:t>
      </w:r>
      <w:r w:rsidRPr="00FF4B39">
        <w:rPr>
          <w:color w:val="000000"/>
          <w:szCs w:val="28"/>
        </w:rPr>
        <w:t>o</w:t>
      </w:r>
      <w:r w:rsidRPr="00FF4B39">
        <w:rPr>
          <w:color w:val="000000"/>
          <w:szCs w:val="28"/>
        </w:rPr>
        <w:t>sait en octobre 1929, la question du renouvellement des chambres l</w:t>
      </w:r>
      <w:r w:rsidRPr="00FF4B39">
        <w:rPr>
          <w:color w:val="000000"/>
          <w:szCs w:val="28"/>
        </w:rPr>
        <w:t>é</w:t>
      </w:r>
      <w:r w:rsidRPr="00FF4B39">
        <w:rPr>
          <w:color w:val="000000"/>
          <w:szCs w:val="28"/>
        </w:rPr>
        <w:t xml:space="preserve">gislatives et des élections présidentielles. "Réélu" en 1926 par le Conseil d'État, Borno devait laisser le pouvoir le 15 mai 1930. </w:t>
      </w:r>
      <w:r w:rsidRPr="00FF4B39">
        <w:rPr>
          <w:i/>
          <w:iCs/>
          <w:color w:val="000000"/>
          <w:szCs w:val="28"/>
        </w:rPr>
        <w:t>Le Pa</w:t>
      </w:r>
      <w:r w:rsidRPr="00FF4B39">
        <w:rPr>
          <w:i/>
          <w:iCs/>
          <w:color w:val="000000"/>
          <w:szCs w:val="28"/>
        </w:rPr>
        <w:t>r</w:t>
      </w:r>
      <w:r w:rsidRPr="00FF4B39">
        <w:rPr>
          <w:i/>
          <w:iCs/>
          <w:color w:val="000000"/>
          <w:szCs w:val="28"/>
        </w:rPr>
        <w:t>ti National Progressiste,</w:t>
      </w:r>
      <w:r w:rsidRPr="00FF4B39">
        <w:rPr>
          <w:color w:val="000000"/>
          <w:szCs w:val="28"/>
        </w:rPr>
        <w:t xml:space="preserve"> dirigé par Louis Borno lui-même et composé de ministres, de conseillers d'État et d'employés gouvernementaux, affirmait sa décision de conserver le pouvoir et de défendre le système de collaboration avec l'étranger.</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À partir de mars 1929, commence de façon voilée une campagne officielle contre l'élection de nouveaux parlementaires et en faveur du maintien du Conseil d'État dont la disparition était prévue constit</w:t>
      </w:r>
      <w:r w:rsidRPr="00FF4B39">
        <w:rPr>
          <w:color w:val="000000"/>
          <w:szCs w:val="28"/>
        </w:rPr>
        <w:t>u</w:t>
      </w:r>
      <w:r w:rsidRPr="00FF4B39">
        <w:rPr>
          <w:color w:val="000000"/>
          <w:szCs w:val="28"/>
        </w:rPr>
        <w:t xml:space="preserve">tionnellement. En juin 1929, </w:t>
      </w:r>
      <w:r w:rsidRPr="00FF4B39">
        <w:rPr>
          <w:i/>
          <w:iCs/>
          <w:color w:val="000000"/>
          <w:szCs w:val="28"/>
        </w:rPr>
        <w:t>Le Matin</w:t>
      </w:r>
      <w:r w:rsidRPr="00FF4B39">
        <w:rPr>
          <w:color w:val="000000"/>
          <w:szCs w:val="28"/>
        </w:rPr>
        <w:t xml:space="preserve"> n'hésite pas à écrire : "La n</w:t>
      </w:r>
      <w:r w:rsidRPr="00FF4B39">
        <w:rPr>
          <w:color w:val="000000"/>
          <w:szCs w:val="28"/>
        </w:rPr>
        <w:t>a</w:t>
      </w:r>
      <w:r w:rsidRPr="00FF4B39">
        <w:rPr>
          <w:color w:val="000000"/>
          <w:szCs w:val="28"/>
        </w:rPr>
        <w:t>tion, par l'intermédiaire de son Conseil d'État, appuiera le président Borno par son vote et lui dira unanimement : "La patrie vous doit beaucoup. Il faut que vous repreniez la dure responsabilité de cont</w:t>
      </w:r>
      <w:r w:rsidRPr="00FF4B39">
        <w:rPr>
          <w:color w:val="000000"/>
          <w:szCs w:val="28"/>
        </w:rPr>
        <w:t>i</w:t>
      </w:r>
      <w:r w:rsidRPr="00FF4B39">
        <w:rPr>
          <w:color w:val="000000"/>
          <w:szCs w:val="28"/>
        </w:rPr>
        <w:t>nuer l'œuvre salvatrice de la nation".</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À partir de 1928, Borno avait déclaré qu'il ne serait pas candidat aux élections présidentielles et que le Conseil d'État cesserait d'exister au terme de son mandat, déclaration qui avait pour but de tranquilliser l'opinion publique et d'éviter une opposition exaspérée. Mais sous la protection </w:t>
      </w:r>
      <w:r w:rsidRPr="00FF4B39">
        <w:rPr>
          <w:bCs/>
          <w:color w:val="000000"/>
          <w:szCs w:val="28"/>
        </w:rPr>
        <w:t>[199]</w:t>
      </w:r>
      <w:r>
        <w:rPr>
          <w:bCs/>
          <w:color w:val="000000"/>
          <w:szCs w:val="28"/>
        </w:rPr>
        <w:t xml:space="preserve"> </w:t>
      </w:r>
      <w:r w:rsidRPr="00FF4B39">
        <w:rPr>
          <w:color w:val="000000"/>
          <w:szCs w:val="28"/>
        </w:rPr>
        <w:t>présidentielle, une intense propagande fut organisée et développée en faveur de la réélection. De plus, les changements de fonctionnaires administratifs directement électoraux, les voyages fr</w:t>
      </w:r>
      <w:r w:rsidRPr="00FF4B39">
        <w:rPr>
          <w:color w:val="000000"/>
          <w:szCs w:val="28"/>
        </w:rPr>
        <w:t>é</w:t>
      </w:r>
      <w:r w:rsidRPr="00FF4B39">
        <w:rPr>
          <w:color w:val="000000"/>
          <w:szCs w:val="28"/>
        </w:rPr>
        <w:t>quents d'officiels du gouvernement dans tout le pays, les lois édictées contre la presse et les réunions publiques, le décret électoral et les démarches de Borno et du président dominicain Vasquez, sollicitant l'assentiment de Wa</w:t>
      </w:r>
      <w:r w:rsidRPr="00FF4B39">
        <w:rPr>
          <w:color w:val="000000"/>
          <w:szCs w:val="28"/>
        </w:rPr>
        <w:t>s</w:t>
      </w:r>
      <w:r w:rsidRPr="00FF4B39">
        <w:rPr>
          <w:color w:val="000000"/>
          <w:szCs w:val="28"/>
        </w:rPr>
        <w:t>hington, toutes ces mesures dénotaient clairement les intentions "continuistes" du président.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Apparemment, Washington semblait ne pas désirer la réélection, par crainte des complications probables. Cependant, les officiels am</w:t>
      </w:r>
      <w:r w:rsidRPr="00FF4B39">
        <w:rPr>
          <w:color w:val="000000"/>
          <w:szCs w:val="28"/>
        </w:rPr>
        <w:t>é</w:t>
      </w:r>
      <w:r w:rsidRPr="00FF4B39">
        <w:rPr>
          <w:color w:val="000000"/>
          <w:szCs w:val="28"/>
        </w:rPr>
        <w:t>ricains en Haïti "partageaient politiquement les ambitions et les d</w:t>
      </w:r>
      <w:r w:rsidRPr="00FF4B39">
        <w:rPr>
          <w:color w:val="000000"/>
          <w:szCs w:val="28"/>
        </w:rPr>
        <w:t>o</w:t>
      </w:r>
      <w:r w:rsidRPr="00FF4B39">
        <w:rPr>
          <w:color w:val="000000"/>
          <w:szCs w:val="28"/>
        </w:rPr>
        <w:t>léances de Borno."</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Le 3 octobre, une circulaire présidentielle annonce des élections exclusivement communales. La crise politique éclate. Immédiatement, l'opposition organise une </w:t>
      </w:r>
      <w:r w:rsidRPr="00FF4B39">
        <w:rPr>
          <w:i/>
          <w:iCs/>
          <w:color w:val="000000"/>
          <w:szCs w:val="28"/>
        </w:rPr>
        <w:t>Ligue Nationale d'Action Constitutionnelle</w:t>
      </w:r>
      <w:r w:rsidRPr="00FF4B39">
        <w:rPr>
          <w:color w:val="000000"/>
          <w:szCs w:val="28"/>
        </w:rPr>
        <w:t xml:space="preserve"> dont le but principal est d'empêcher une nouvelle réélection, d'exiger la formation des Chambres législatives et d'accélérer la récupération de la souveraineté nationale.</w:t>
      </w:r>
    </w:p>
    <w:p w:rsidR="004865FE" w:rsidRPr="00FF4B39" w:rsidRDefault="004865FE" w:rsidP="004865FE">
      <w:pPr>
        <w:spacing w:before="120" w:after="120"/>
        <w:jc w:val="both"/>
        <w:rPr>
          <w:color w:val="000000"/>
          <w:szCs w:val="28"/>
        </w:rPr>
      </w:pPr>
      <w:r w:rsidRPr="00FF4B39">
        <w:rPr>
          <w:color w:val="000000"/>
          <w:szCs w:val="28"/>
        </w:rPr>
        <w:t>Des nationalistes modérés et indépendants s'organisèrent pour a</w:t>
      </w:r>
      <w:r w:rsidRPr="00FF4B39">
        <w:rPr>
          <w:color w:val="000000"/>
          <w:szCs w:val="28"/>
        </w:rPr>
        <w:t>t</w:t>
      </w:r>
      <w:r w:rsidRPr="00FF4B39">
        <w:rPr>
          <w:color w:val="000000"/>
          <w:szCs w:val="28"/>
        </w:rPr>
        <w:t>teindre ces buts. Elie Guérin, doyen du nationalisme, demanda l'union de tous les nationalistes malgré leurs divergences idéologiques. "Bien que nos principes politiques diffèrent sur quelques points - disait-il - et même en ce qui concerne ce principe fondamental de l'indépenda</w:t>
      </w:r>
      <w:r w:rsidRPr="00FF4B39">
        <w:rPr>
          <w:color w:val="000000"/>
          <w:szCs w:val="28"/>
        </w:rPr>
        <w:t>n</w:t>
      </w:r>
      <w:r w:rsidRPr="00FF4B39">
        <w:rPr>
          <w:color w:val="000000"/>
          <w:szCs w:val="28"/>
        </w:rPr>
        <w:t>ce nationale, laquelle à mon avis doit être totale... nous sommes c</w:t>
      </w:r>
      <w:r w:rsidRPr="00FF4B39">
        <w:rPr>
          <w:color w:val="000000"/>
          <w:szCs w:val="28"/>
        </w:rPr>
        <w:t>e</w:t>
      </w:r>
      <w:r w:rsidRPr="00FF4B39">
        <w:rPr>
          <w:color w:val="000000"/>
          <w:szCs w:val="28"/>
        </w:rPr>
        <w:t>pendant d'accord pour demander la convocation immédiate du peuple pour ses élections dans un système électoral totalement libéral, pour l'élection d'une législature constitutionnelle et la discussion ou la rat</w:t>
      </w:r>
      <w:r w:rsidRPr="00FF4B39">
        <w:rPr>
          <w:color w:val="000000"/>
          <w:szCs w:val="28"/>
        </w:rPr>
        <w:t>i</w:t>
      </w:r>
      <w:r>
        <w:rPr>
          <w:color w:val="000000"/>
          <w:szCs w:val="28"/>
        </w:rPr>
        <w:t>fication d'un pro</w:t>
      </w:r>
      <w:r w:rsidRPr="00FF4B39">
        <w:rPr>
          <w:color w:val="000000"/>
          <w:szCs w:val="28"/>
        </w:rPr>
        <w:t>tocole</w:t>
      </w:r>
      <w:r>
        <w:rPr>
          <w:bCs/>
          <w:color w:val="000000"/>
          <w:szCs w:val="28"/>
        </w:rPr>
        <w:t xml:space="preserve"> </w:t>
      </w:r>
      <w:r w:rsidRPr="00FF4B39">
        <w:rPr>
          <w:bCs/>
          <w:color w:val="000000"/>
          <w:szCs w:val="28"/>
        </w:rPr>
        <w:t>[200]</w:t>
      </w:r>
      <w:r w:rsidRPr="00FF4B39">
        <w:rPr>
          <w:color w:val="000000"/>
          <w:szCs w:val="28"/>
        </w:rPr>
        <w:t xml:space="preserve"> ou d'un traité de désoccupation par le gouvernement haïtien reconstitué"</w:t>
      </w:r>
      <w:r>
        <w:rPr>
          <w:color w:val="000000"/>
          <w:szCs w:val="28"/>
        </w:rPr>
        <w:t> </w:t>
      </w:r>
      <w:r>
        <w:rPr>
          <w:rStyle w:val="Appelnotedebasdep"/>
          <w:szCs w:val="28"/>
        </w:rPr>
        <w:footnoteReference w:id="342"/>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Les masses commencent à s'agiter, joignant leur haine des Amér</w:t>
      </w:r>
      <w:r w:rsidRPr="00FF4B39">
        <w:rPr>
          <w:color w:val="000000"/>
          <w:szCs w:val="28"/>
        </w:rPr>
        <w:t>i</w:t>
      </w:r>
      <w:r w:rsidRPr="00FF4B39">
        <w:rPr>
          <w:color w:val="000000"/>
          <w:szCs w:val="28"/>
        </w:rPr>
        <w:t>cains à leur refus d'accepter Borno. L'opinion publique réclame des élections législatives, non tant par conviction politique, mais simpl</w:t>
      </w:r>
      <w:r w:rsidRPr="00FF4B39">
        <w:rPr>
          <w:color w:val="000000"/>
          <w:szCs w:val="28"/>
        </w:rPr>
        <w:t>e</w:t>
      </w:r>
      <w:r w:rsidRPr="00FF4B39">
        <w:rPr>
          <w:color w:val="000000"/>
          <w:szCs w:val="28"/>
        </w:rPr>
        <w:t>ment par désir de changer et d'éviter la réélection. Des réunions sont convoquées. Jacques Roumain et son groupe vont dans les coins les plus reculés du pays et, avec des consignes nationalistes et socialistes, tentent de sortir les masses rurales et urbaines de leur léthargie. Les nationalistes font preuve de plus de dynamisme et adoptent de nouve</w:t>
      </w:r>
      <w:r w:rsidRPr="00FF4B39">
        <w:rPr>
          <w:color w:val="000000"/>
          <w:szCs w:val="28"/>
        </w:rPr>
        <w:t>l</w:t>
      </w:r>
      <w:r w:rsidRPr="00FF4B39">
        <w:rPr>
          <w:color w:val="000000"/>
          <w:szCs w:val="28"/>
        </w:rPr>
        <w:t>les méthodes pour miner le gouvernement. La propagande atteint déjà tout le pays : elle arrive à la province et la campagne</w:t>
      </w:r>
      <w:r>
        <w:rPr>
          <w:color w:val="000000"/>
          <w:szCs w:val="28"/>
        </w:rPr>
        <w:t> </w:t>
      </w:r>
      <w:r>
        <w:rPr>
          <w:rStyle w:val="Appelnotedebasdep"/>
          <w:szCs w:val="28"/>
        </w:rPr>
        <w:footnoteReference w:id="343"/>
      </w:r>
      <w:r w:rsidRPr="00FF4B39">
        <w:rPr>
          <w:color w:val="000000"/>
          <w:szCs w:val="28"/>
        </w:rPr>
        <w:t>. L'armée r</w:t>
      </w:r>
      <w:r w:rsidRPr="00FF4B39">
        <w:rPr>
          <w:color w:val="000000"/>
          <w:szCs w:val="28"/>
        </w:rPr>
        <w:t>e</w:t>
      </w:r>
      <w:r w:rsidRPr="00FF4B39">
        <w:rPr>
          <w:color w:val="000000"/>
          <w:szCs w:val="28"/>
        </w:rPr>
        <w:t>çoit alors des instructions pour combattre "les propagandes sinistres qui tendent à susciter le désordre à la campagne"</w:t>
      </w:r>
      <w:r>
        <w:rPr>
          <w:color w:val="000000"/>
          <w:szCs w:val="28"/>
        </w:rPr>
        <w:t> </w:t>
      </w:r>
      <w:r>
        <w:rPr>
          <w:rStyle w:val="Appelnotedebasdep"/>
          <w:szCs w:val="28"/>
        </w:rPr>
        <w:footnoteReference w:id="344"/>
      </w:r>
      <w:r w:rsidRPr="00FF4B39">
        <w:rPr>
          <w:color w:val="000000"/>
          <w:szCs w:val="28"/>
        </w:rPr>
        <w:t>. Les gardes sont renforcées pour faire face à de possibles soulèvement de paysans à Ja</w:t>
      </w:r>
      <w:r w:rsidRPr="00FF4B39">
        <w:rPr>
          <w:color w:val="000000"/>
          <w:szCs w:val="28"/>
        </w:rPr>
        <w:t>c</w:t>
      </w:r>
      <w:r w:rsidRPr="00FF4B39">
        <w:rPr>
          <w:color w:val="000000"/>
          <w:szCs w:val="28"/>
        </w:rPr>
        <w:t>mel, Léogane, Petit-Goave, etc.</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Durant le mois d'août 1929, on enregistre des tentatives de soul</w:t>
      </w:r>
      <w:r w:rsidRPr="00FF4B39">
        <w:rPr>
          <w:color w:val="000000"/>
          <w:szCs w:val="28"/>
        </w:rPr>
        <w:t>è</w:t>
      </w:r>
      <w:r w:rsidRPr="00FF4B39">
        <w:rPr>
          <w:color w:val="000000"/>
          <w:szCs w:val="28"/>
        </w:rPr>
        <w:t>vement à l'Asile ; le 31 octobre éclate la grève de Damiens ; le 6 d</w:t>
      </w:r>
      <w:r w:rsidRPr="00FF4B39">
        <w:rPr>
          <w:color w:val="000000"/>
          <w:szCs w:val="28"/>
        </w:rPr>
        <w:t>é</w:t>
      </w:r>
      <w:r w:rsidRPr="00FF4B39">
        <w:rPr>
          <w:color w:val="000000"/>
          <w:szCs w:val="28"/>
        </w:rPr>
        <w:t>cembre a lieu le massacre de Marchaterre et peu après, des manifest</w:t>
      </w:r>
      <w:r w:rsidRPr="00FF4B39">
        <w:rPr>
          <w:color w:val="000000"/>
          <w:szCs w:val="28"/>
        </w:rPr>
        <w:t>a</w:t>
      </w:r>
      <w:r w:rsidRPr="00FF4B39">
        <w:rPr>
          <w:color w:val="000000"/>
          <w:szCs w:val="28"/>
        </w:rPr>
        <w:t xml:space="preserve">tions se produisent à Jacmel, Jérémie, Gonaïves, Port-de-Paix, Cap-Haïtien, etc. La région du Cul-de-Sac est particulièrement agitée. Le Commissaire américain sollicite de ses supérieurs de nouveaux contingents de "marines". Le 2 décembre, un bataillon </w:t>
      </w:r>
      <w:r w:rsidRPr="00FF4B39">
        <w:rPr>
          <w:bCs/>
          <w:color w:val="000000"/>
          <w:szCs w:val="28"/>
        </w:rPr>
        <w:t>[201]</w:t>
      </w:r>
      <w:r>
        <w:rPr>
          <w:bCs/>
          <w:color w:val="000000"/>
          <w:szCs w:val="28"/>
        </w:rPr>
        <w:t xml:space="preserve"> </w:t>
      </w:r>
      <w:r w:rsidRPr="00FF4B39">
        <w:rPr>
          <w:color w:val="000000"/>
          <w:szCs w:val="28"/>
        </w:rPr>
        <w:t xml:space="preserve">quitte </w:t>
      </w:r>
      <w:r w:rsidRPr="00FF4B39">
        <w:rPr>
          <w:i/>
          <w:iCs/>
          <w:color w:val="000000"/>
          <w:szCs w:val="28"/>
        </w:rPr>
        <w:t>Hampton Road</w:t>
      </w:r>
      <w:r w:rsidRPr="00FF4B39">
        <w:rPr>
          <w:color w:val="000000"/>
          <w:szCs w:val="28"/>
        </w:rPr>
        <w:t xml:space="preserve"> pour venir renforcer les forces d'occupation.</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Pendant ce temps, aux États-Unis, on élabore déjà une "nouvelle politique". Le 3 décembre le président Hoover déclarait : "Les États-Unis ne doivent pas être représentés à l'étranger par les </w:t>
      </w:r>
      <w:r w:rsidRPr="00FF4B39">
        <w:rPr>
          <w:i/>
          <w:iCs/>
          <w:color w:val="000000"/>
          <w:szCs w:val="28"/>
        </w:rPr>
        <w:t>marines.</w:t>
      </w:r>
      <w:r w:rsidRPr="00FF4B39">
        <w:rPr>
          <w:color w:val="000000"/>
          <w:szCs w:val="28"/>
        </w:rPr>
        <w:t xml:space="preserve"> Si le congrès me donne son approbation, j'enverrai en Haïti une commi</w:t>
      </w:r>
      <w:r w:rsidRPr="00FF4B39">
        <w:rPr>
          <w:color w:val="000000"/>
          <w:szCs w:val="28"/>
        </w:rPr>
        <w:t>s</w:t>
      </w:r>
      <w:r w:rsidRPr="00FF4B39">
        <w:rPr>
          <w:color w:val="000000"/>
          <w:szCs w:val="28"/>
        </w:rPr>
        <w:t>sion pour examiner et étudier à fond la solution, dans un effort pour en arriver à une politique plus définie que celle qui existe actuell</w:t>
      </w:r>
      <w:r w:rsidRPr="00FF4B39">
        <w:rPr>
          <w:color w:val="000000"/>
          <w:szCs w:val="28"/>
        </w:rPr>
        <w:t>e</w:t>
      </w:r>
      <w:r w:rsidRPr="00FF4B39">
        <w:rPr>
          <w:color w:val="000000"/>
          <w:szCs w:val="28"/>
        </w:rPr>
        <w:t>ment"</w:t>
      </w:r>
      <w:r>
        <w:rPr>
          <w:color w:val="000000"/>
          <w:szCs w:val="28"/>
        </w:rPr>
        <w:t> </w:t>
      </w:r>
      <w:r>
        <w:rPr>
          <w:rStyle w:val="Appelnotedebasdep"/>
          <w:szCs w:val="28"/>
        </w:rPr>
        <w:footnoteReference w:id="345"/>
      </w:r>
      <w:r w:rsidRPr="00FF4B39">
        <w:rPr>
          <w:color w:val="000000"/>
          <w:szCs w:val="28"/>
        </w:rPr>
        <w:t>. L'agitation politique en Haïti et la renaissance d'un fort mouvement nationaliste obligèrent le président américain à concrét</w:t>
      </w:r>
      <w:r w:rsidRPr="00FF4B39">
        <w:rPr>
          <w:color w:val="000000"/>
          <w:szCs w:val="28"/>
        </w:rPr>
        <w:t>i</w:t>
      </w:r>
      <w:r w:rsidRPr="00FF4B39">
        <w:rPr>
          <w:color w:val="000000"/>
          <w:szCs w:val="28"/>
        </w:rPr>
        <w:t xml:space="preserve">ser sans retard son projet et à hâter les mesures prises à cette fin. </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a"/>
      </w:pPr>
      <w:r w:rsidRPr="00FF4B39">
        <w:t>b) La grève de Damiens</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À la fin du mois d'octobre 1929, au milieu d'un climat de tension entre le gouvernement et l'opposition, éclata la grève de Damiens.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Comme nous l'avons déjà indiqué, le Service Technique d'Agr</w:t>
      </w:r>
      <w:r w:rsidRPr="00FF4B39">
        <w:rPr>
          <w:color w:val="000000"/>
          <w:szCs w:val="28"/>
        </w:rPr>
        <w:t>i</w:t>
      </w:r>
      <w:r w:rsidRPr="00FF4B39">
        <w:rPr>
          <w:color w:val="000000"/>
          <w:szCs w:val="28"/>
        </w:rPr>
        <w:t>culture fut, dès le début, aux prises avec l'hostilité des Haïtiens. Un grand nombre de jeunes inscrits à l'Ecole Nationale d'Agriculture de Damiens jouissaient de bourses (66 bourses de 15 dollars chacune) accordées par le STA par voie de concours.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À cette même époque, le directeur du STA, Freeman, décida de diminuer le nombre de bourses et de consacrer le montant obtenu de cette épargne (2.000 dollars) à un nouveau système de "travail rém</w:t>
      </w:r>
      <w:r w:rsidRPr="00FF4B39">
        <w:rPr>
          <w:color w:val="000000"/>
          <w:szCs w:val="28"/>
        </w:rPr>
        <w:t>u</w:t>
      </w:r>
      <w:r w:rsidRPr="00FF4B39">
        <w:rPr>
          <w:color w:val="000000"/>
          <w:szCs w:val="28"/>
        </w:rPr>
        <w:t>néré" pour les étudiants sur la</w:t>
      </w:r>
      <w:r>
        <w:rPr>
          <w:color w:val="000000"/>
          <w:szCs w:val="28"/>
        </w:rPr>
        <w:t xml:space="preserve"> </w:t>
      </w:r>
      <w:r w:rsidRPr="00FF4B39">
        <w:rPr>
          <w:bCs/>
          <w:color w:val="000000"/>
          <w:szCs w:val="28"/>
        </w:rPr>
        <w:t>[202]</w:t>
      </w:r>
      <w:r>
        <w:rPr>
          <w:bCs/>
          <w:color w:val="000000"/>
          <w:szCs w:val="28"/>
        </w:rPr>
        <w:t xml:space="preserve"> </w:t>
      </w:r>
      <w:r w:rsidRPr="00FF4B39">
        <w:rPr>
          <w:color w:val="000000"/>
          <w:szCs w:val="28"/>
        </w:rPr>
        <w:t>base d'un salaire horaire de 10 centimes de dollar ; ceux-ci prote</w:t>
      </w:r>
      <w:r w:rsidRPr="00FF4B39">
        <w:rPr>
          <w:color w:val="000000"/>
          <w:szCs w:val="28"/>
        </w:rPr>
        <w:t>s</w:t>
      </w:r>
      <w:r w:rsidRPr="00FF4B39">
        <w:rPr>
          <w:color w:val="000000"/>
          <w:szCs w:val="28"/>
        </w:rPr>
        <w:t>tèrent et décidèrent de présenter leurs doléances à Freeman qui refusa de les écouter. Pour montrer leur mécontentement, ils refusèrent d'ut</w:t>
      </w:r>
      <w:r w:rsidRPr="00FF4B39">
        <w:rPr>
          <w:color w:val="000000"/>
          <w:szCs w:val="28"/>
        </w:rPr>
        <w:t>i</w:t>
      </w:r>
      <w:r w:rsidRPr="00FF4B39">
        <w:rPr>
          <w:color w:val="000000"/>
          <w:szCs w:val="28"/>
        </w:rPr>
        <w:t>liser les autobus de service et, marchant tout au long des 6 kilomètres qui séparent Damiens de Port-au-Prince, manifestèrent leur méconte</w:t>
      </w:r>
      <w:r w:rsidRPr="00FF4B39">
        <w:rPr>
          <w:color w:val="000000"/>
          <w:szCs w:val="28"/>
        </w:rPr>
        <w:t>n</w:t>
      </w:r>
      <w:r w:rsidRPr="00FF4B39">
        <w:rPr>
          <w:color w:val="000000"/>
          <w:szCs w:val="28"/>
        </w:rPr>
        <w:t>tement devant les bureaux des journaux gouvernementaux. Ainsi, le 31 octobre commença la grève de Damiens.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sentiment anti-américain se détache comme toile de fond de cet incident. Les étudiants dénonçaient le grand nombre de pseudo-experts étrangers qui touchaient des salaires fabuleux et qui faisaient preuve de despotisme, d'insolence et d'incapacité, ainsi que les hum</w:t>
      </w:r>
      <w:r w:rsidRPr="00FF4B39">
        <w:rPr>
          <w:color w:val="000000"/>
          <w:szCs w:val="28"/>
        </w:rPr>
        <w:t>i</w:t>
      </w:r>
      <w:r w:rsidRPr="00FF4B39">
        <w:rPr>
          <w:color w:val="000000"/>
          <w:szCs w:val="28"/>
        </w:rPr>
        <w:t>liations et les mauvais traitements dont ils étaient l'objet de la part de ces "nouveaux conquérants". L'opinion publique appuya les grévistes. La presse nationaliste, favorable aux étudiants, accorda une grande importance à l'incident qui prit immédiatement des proportions cons</w:t>
      </w:r>
      <w:r w:rsidRPr="00FF4B39">
        <w:rPr>
          <w:color w:val="000000"/>
          <w:szCs w:val="28"/>
        </w:rPr>
        <w:t>i</w:t>
      </w:r>
      <w:r w:rsidRPr="00FF4B39">
        <w:rPr>
          <w:color w:val="000000"/>
          <w:szCs w:val="28"/>
        </w:rPr>
        <w:t>dérables et sortit des sphères de l'université.</w:t>
      </w:r>
    </w:p>
    <w:p w:rsidR="004865FE" w:rsidRPr="00FF4B39" w:rsidRDefault="004865FE" w:rsidP="004865FE">
      <w:pPr>
        <w:autoSpaceDE w:val="0"/>
        <w:autoSpaceDN w:val="0"/>
        <w:adjustRightInd w:val="0"/>
        <w:spacing w:before="120" w:after="120"/>
        <w:jc w:val="both"/>
        <w:rPr>
          <w:color w:val="000000"/>
          <w:szCs w:val="28"/>
        </w:rPr>
      </w:pPr>
      <w:r w:rsidRPr="00FF4B39">
        <w:rPr>
          <w:i/>
          <w:iCs/>
          <w:color w:val="000000"/>
          <w:szCs w:val="28"/>
        </w:rPr>
        <w:t>La Ligue des Droits de l'Homme</w:t>
      </w:r>
      <w:r w:rsidRPr="00FF4B39">
        <w:rPr>
          <w:color w:val="000000"/>
          <w:szCs w:val="28"/>
        </w:rPr>
        <w:t xml:space="preserve"> demanda au Ministre de l'Agr</w:t>
      </w:r>
      <w:r w:rsidRPr="00FF4B39">
        <w:rPr>
          <w:color w:val="000000"/>
          <w:szCs w:val="28"/>
        </w:rPr>
        <w:t>i</w:t>
      </w:r>
      <w:r w:rsidRPr="00FF4B39">
        <w:rPr>
          <w:color w:val="000000"/>
          <w:szCs w:val="28"/>
        </w:rPr>
        <w:t>culture de préciser les responsabilités dans cette affaire. Le gouve</w:t>
      </w:r>
      <w:r w:rsidRPr="00FF4B39">
        <w:rPr>
          <w:color w:val="000000"/>
          <w:szCs w:val="28"/>
        </w:rPr>
        <w:t>r</w:t>
      </w:r>
      <w:r w:rsidRPr="00FF4B39">
        <w:rPr>
          <w:color w:val="000000"/>
          <w:szCs w:val="28"/>
        </w:rPr>
        <w:t>nement se montra intransigeant, avertit les étudiants qu'ils devaient se présenter en classe et, devant leur refus, ouvrit de nouvelles inscri</w:t>
      </w:r>
      <w:r w:rsidRPr="00FF4B39">
        <w:rPr>
          <w:color w:val="000000"/>
          <w:szCs w:val="28"/>
        </w:rPr>
        <w:t>p</w:t>
      </w:r>
      <w:r w:rsidRPr="00FF4B39">
        <w:rPr>
          <w:color w:val="000000"/>
          <w:szCs w:val="28"/>
        </w:rPr>
        <w:t>tions.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Les grévistes furent enthousiasmés par cette lutte la première de la sorte qui vint à mettre en opposition les intellectuels nationalistes et le gouvernement. Ils s'organisèrent. Ils formèrent des comités de lutte et reçurent l'adhésion des autres facultés (Droit, Médecine Pharmacie, Ecole </w:t>
      </w:r>
      <w:r w:rsidRPr="00FF4B39">
        <w:rPr>
          <w:bCs/>
          <w:color w:val="000000"/>
          <w:szCs w:val="28"/>
        </w:rPr>
        <w:t>[203]</w:t>
      </w:r>
      <w:r>
        <w:rPr>
          <w:bCs/>
          <w:color w:val="000000"/>
          <w:szCs w:val="28"/>
        </w:rPr>
        <w:t xml:space="preserve"> </w:t>
      </w:r>
      <w:r w:rsidRPr="00FF4B39">
        <w:rPr>
          <w:color w:val="000000"/>
          <w:szCs w:val="28"/>
        </w:rPr>
        <w:t>Normale d'instituteurs). Environ huit mille étudiants e</w:t>
      </w:r>
      <w:r w:rsidRPr="00FF4B39">
        <w:rPr>
          <w:color w:val="000000"/>
          <w:szCs w:val="28"/>
        </w:rPr>
        <w:t>n</w:t>
      </w:r>
      <w:r w:rsidRPr="00FF4B39">
        <w:rPr>
          <w:color w:val="000000"/>
          <w:szCs w:val="28"/>
        </w:rPr>
        <w:t>trèrent en grève</w:t>
      </w:r>
      <w:r>
        <w:rPr>
          <w:color w:val="000000"/>
          <w:szCs w:val="28"/>
        </w:rPr>
        <w:t> </w:t>
      </w:r>
      <w:r>
        <w:rPr>
          <w:rStyle w:val="Appelnotedebasdep"/>
          <w:szCs w:val="28"/>
        </w:rPr>
        <w:footnoteReference w:id="346"/>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Face à la détermination des étudiants, à l'action des comités de to</w:t>
      </w:r>
      <w:r w:rsidRPr="00FF4B39">
        <w:rPr>
          <w:color w:val="000000"/>
          <w:szCs w:val="28"/>
        </w:rPr>
        <w:t>u</w:t>
      </w:r>
      <w:r w:rsidRPr="00FF4B39">
        <w:rPr>
          <w:color w:val="000000"/>
          <w:szCs w:val="28"/>
        </w:rPr>
        <w:t>te l'opposition, le gouvernement céda et se montra conciliant. Il no</w:t>
      </w:r>
      <w:r w:rsidRPr="00FF4B39">
        <w:rPr>
          <w:color w:val="000000"/>
          <w:szCs w:val="28"/>
        </w:rPr>
        <w:t>m</w:t>
      </w:r>
      <w:r w:rsidRPr="00FF4B39">
        <w:rPr>
          <w:color w:val="000000"/>
          <w:szCs w:val="28"/>
        </w:rPr>
        <w:t>ma une commission pour entendre le directeur du STA, Freeman et les grévistes ceux-ci allèrent à l'encontre du directeur qui, dans un geste d'arrogance, s'abstint de se présenter. Ce fut précisément le fait imm</w:t>
      </w:r>
      <w:r w:rsidRPr="00FF4B39">
        <w:rPr>
          <w:color w:val="000000"/>
          <w:szCs w:val="28"/>
        </w:rPr>
        <w:t>é</w:t>
      </w:r>
      <w:r w:rsidRPr="00FF4B39">
        <w:rPr>
          <w:color w:val="000000"/>
          <w:szCs w:val="28"/>
        </w:rPr>
        <w:t>diat qui porta les employés du STA à entrer en grève.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Déjà les demandes du mouvement allaient plus loin que l'affaire des bourses. Les grévistes réclamaient l'extradition de Freeman, des pseudo-experts, et condamnaient en même temps le système en v</w:t>
      </w:r>
      <w:r w:rsidRPr="00FF4B39">
        <w:rPr>
          <w:color w:val="000000"/>
          <w:szCs w:val="28"/>
        </w:rPr>
        <w:t>i</w:t>
      </w:r>
      <w:r w:rsidRPr="00FF4B39">
        <w:rPr>
          <w:color w:val="000000"/>
          <w:szCs w:val="28"/>
        </w:rPr>
        <w:t>gueur au STA. À ce moment, malgré une tentative de conciliation de Borno et la révocation du Ministre de l'Agriculture, les esprits ne se calmèrent point. Au contraire, la grève s'étendit au Service des Dou</w:t>
      </w:r>
      <w:r w:rsidRPr="00FF4B39">
        <w:rPr>
          <w:color w:val="000000"/>
          <w:szCs w:val="28"/>
        </w:rPr>
        <w:t>a</w:t>
      </w:r>
      <w:r w:rsidRPr="00FF4B39">
        <w:rPr>
          <w:color w:val="000000"/>
          <w:szCs w:val="28"/>
        </w:rPr>
        <w:t>nes de Port-au-Prince où elle éclata le 4 décembre.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Les villes de province manifestèrent leur sympathie pour les gr</w:t>
      </w:r>
      <w:r w:rsidRPr="00FF4B39">
        <w:rPr>
          <w:color w:val="000000"/>
          <w:szCs w:val="28"/>
        </w:rPr>
        <w:t>é</w:t>
      </w:r>
      <w:r w:rsidRPr="00FF4B39">
        <w:rPr>
          <w:color w:val="000000"/>
          <w:szCs w:val="28"/>
        </w:rPr>
        <w:t>vistes, témoignant ouvertement de leur rancœur à l'endroit de l'occ</w:t>
      </w:r>
      <w:r w:rsidRPr="00FF4B39">
        <w:rPr>
          <w:color w:val="000000"/>
          <w:szCs w:val="28"/>
        </w:rPr>
        <w:t>u</w:t>
      </w:r>
      <w:r w:rsidRPr="00FF4B39">
        <w:rPr>
          <w:color w:val="000000"/>
          <w:szCs w:val="28"/>
        </w:rPr>
        <w:t>pation et de Borno : Petit-Goâve, Gonaïves, Cap-Haïtien, Saint-Marc, Jacmel se détachent comme centres particulièrement actifs.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Dans ces trois dernières villes avaient éclaté simultanément le 22 novembre des grèves du commerce. Au début de décembre, dans tout le pays, surgissent des manifestations de rue que la police réprime brutalement. Si à Port-au-Prince, par crainte de l'opinion publique n</w:t>
      </w:r>
      <w:r w:rsidRPr="00FF4B39">
        <w:rPr>
          <w:color w:val="000000"/>
          <w:szCs w:val="28"/>
        </w:rPr>
        <w:t>a</w:t>
      </w:r>
      <w:r w:rsidRPr="00FF4B39">
        <w:rPr>
          <w:color w:val="000000"/>
          <w:szCs w:val="28"/>
        </w:rPr>
        <w:t>tionale et internationale, la police évita les excès de brutalité, en pr</w:t>
      </w:r>
      <w:r w:rsidRPr="00FF4B39">
        <w:rPr>
          <w:color w:val="000000"/>
          <w:szCs w:val="28"/>
        </w:rPr>
        <w:t>o</w:t>
      </w:r>
      <w:r w:rsidRPr="00FF4B39">
        <w:rPr>
          <w:color w:val="000000"/>
          <w:szCs w:val="28"/>
        </w:rPr>
        <w:t>vince</w:t>
      </w:r>
      <w:r>
        <w:rPr>
          <w:color w:val="000000"/>
          <w:szCs w:val="28"/>
        </w:rPr>
        <w:t xml:space="preserve"> </w:t>
      </w:r>
      <w:r w:rsidRPr="00FF4B39">
        <w:rPr>
          <w:bCs/>
          <w:color w:val="000000"/>
          <w:szCs w:val="28"/>
        </w:rPr>
        <w:t>[204]</w:t>
      </w:r>
      <w:r>
        <w:rPr>
          <w:bCs/>
          <w:color w:val="000000"/>
          <w:szCs w:val="28"/>
        </w:rPr>
        <w:t xml:space="preserve"> </w:t>
      </w:r>
      <w:r w:rsidRPr="00FF4B39">
        <w:rPr>
          <w:color w:val="000000"/>
          <w:szCs w:val="28"/>
        </w:rPr>
        <w:t>au contraire, elle déchaîna librement sa violence répress</w:t>
      </w:r>
      <w:r w:rsidRPr="00FF4B39">
        <w:rPr>
          <w:color w:val="000000"/>
          <w:szCs w:val="28"/>
        </w:rPr>
        <w:t>i</w:t>
      </w:r>
      <w:r w:rsidRPr="00FF4B39">
        <w:rPr>
          <w:color w:val="000000"/>
          <w:szCs w:val="28"/>
        </w:rPr>
        <w:t xml:space="preserve">ve. De là, le nouvel incident de Marchaterre. </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a"/>
      </w:pPr>
      <w:r w:rsidRPr="00FF4B39">
        <w:t>c) La tuerie de Marchaterre</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Marchaterre est la conséquence directe de l'atmosphère de fièvre nationaliste créée par Damiens. Le 2 décembre, les manifestations avaient commencé dans la ville méridionale des Cayes. Les étudiants, défiant les </w:t>
      </w:r>
      <w:r w:rsidRPr="00FF4B39">
        <w:rPr>
          <w:i/>
          <w:iCs/>
          <w:color w:val="000000"/>
          <w:szCs w:val="28"/>
        </w:rPr>
        <w:t>marines</w:t>
      </w:r>
      <w:r w:rsidRPr="00FF4B39">
        <w:rPr>
          <w:color w:val="000000"/>
          <w:szCs w:val="28"/>
        </w:rPr>
        <w:t xml:space="preserve"> et la gendarmerie avaient envahi les rues en criant : "Vive la grève ! À bas Freeman". Le 4, les ouvriers des indu</w:t>
      </w:r>
      <w:r w:rsidRPr="00FF4B39">
        <w:rPr>
          <w:color w:val="000000"/>
          <w:szCs w:val="28"/>
        </w:rPr>
        <w:t>s</w:t>
      </w:r>
      <w:r w:rsidRPr="00FF4B39">
        <w:rPr>
          <w:color w:val="000000"/>
          <w:szCs w:val="28"/>
        </w:rPr>
        <w:t>tries caféières et les dockers descendirent dans la rue aux cris de "Vive la grève", "À bas la misère !". Dans la métropole du Sud, comme dans toutes les provinces, le prétexte universitaire de la capitale n'existait pas, de là le caractère nettement politique du mouvement.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5, les manifestations reprirent aux Cayes. Des unités de l'avi</w:t>
      </w:r>
      <w:r w:rsidRPr="00FF4B39">
        <w:rPr>
          <w:color w:val="000000"/>
          <w:szCs w:val="28"/>
        </w:rPr>
        <w:t>a</w:t>
      </w:r>
      <w:r w:rsidRPr="00FF4B39">
        <w:rPr>
          <w:color w:val="000000"/>
          <w:szCs w:val="28"/>
        </w:rPr>
        <w:t>tion survolèrent la ville et un tir nourri crépita durant près d'une heure. Pendant ce temps, à cause du déroulement des événements dans le pays, les autorités publiaient, le 6 décembre, un communiqué dans la capitale, assurant que Borno ne serait pas réélu. Mais la question d'un troisième mandat de Borno était déjà dépassée, puisque le méconte</w:t>
      </w:r>
      <w:r w:rsidRPr="00FF4B39">
        <w:rPr>
          <w:color w:val="000000"/>
          <w:szCs w:val="28"/>
        </w:rPr>
        <w:t>n</w:t>
      </w:r>
      <w:r w:rsidRPr="00FF4B39">
        <w:rPr>
          <w:color w:val="000000"/>
          <w:szCs w:val="28"/>
        </w:rPr>
        <w:t>tement populaire avait des racines plus profondes.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La loi du 28 août 1928 avait ruiné complètement l'économie de la plaine des Cayes. En février de l'année suivante, la région se trouva aux prises avec une crise économique aiguë. Les agriculteurs de l'e</w:t>
      </w:r>
      <w:r w:rsidRPr="00FF4B39">
        <w:rPr>
          <w:color w:val="000000"/>
          <w:szCs w:val="28"/>
        </w:rPr>
        <w:t>n</w:t>
      </w:r>
      <w:r w:rsidRPr="00FF4B39">
        <w:rPr>
          <w:color w:val="000000"/>
          <w:szCs w:val="28"/>
        </w:rPr>
        <w:t>droit s'étaient réunis à Gauvin pour exiger la diminution des impôts qui frappaient l'alcool et le tabac. De plus, la loi qui limitait l'émigr</w:t>
      </w:r>
      <w:r w:rsidRPr="00FF4B39">
        <w:rPr>
          <w:color w:val="000000"/>
          <w:szCs w:val="28"/>
        </w:rPr>
        <w:t>a</w:t>
      </w:r>
      <w:r w:rsidRPr="00FF4B39">
        <w:rPr>
          <w:color w:val="000000"/>
          <w:szCs w:val="28"/>
        </w:rPr>
        <w:t xml:space="preserve">tion à Cuba affectait particulièrement la région des Cayes, où </w:t>
      </w:r>
      <w:r w:rsidRPr="00FF4B39">
        <w:rPr>
          <w:bCs/>
          <w:color w:val="000000"/>
          <w:szCs w:val="28"/>
        </w:rPr>
        <w:t>[205]</w:t>
      </w:r>
      <w:r>
        <w:rPr>
          <w:bCs/>
          <w:color w:val="000000"/>
          <w:szCs w:val="28"/>
        </w:rPr>
        <w:t xml:space="preserve"> </w:t>
      </w:r>
      <w:r w:rsidRPr="00FF4B39">
        <w:rPr>
          <w:color w:val="000000"/>
          <w:szCs w:val="28"/>
        </w:rPr>
        <w:t>provoquant un grand mécontentement, elle donnait lieu à une grande agitation. En outre, depuis la grève de Damiens, les nationalistes a</w:t>
      </w:r>
      <w:r w:rsidRPr="00FF4B39">
        <w:rPr>
          <w:color w:val="000000"/>
          <w:szCs w:val="28"/>
        </w:rPr>
        <w:t>c</w:t>
      </w:r>
      <w:r w:rsidRPr="00FF4B39">
        <w:rPr>
          <w:color w:val="000000"/>
          <w:szCs w:val="28"/>
        </w:rPr>
        <w:t>tifs, spécialement les membres de l'Association Entente Juvénile, avaient poussé la participation des masses. Et, la grève était un préte</w:t>
      </w:r>
      <w:r w:rsidRPr="00FF4B39">
        <w:rPr>
          <w:color w:val="000000"/>
          <w:szCs w:val="28"/>
        </w:rPr>
        <w:t>x</w:t>
      </w:r>
      <w:r w:rsidRPr="00FF4B39">
        <w:rPr>
          <w:color w:val="000000"/>
          <w:szCs w:val="28"/>
        </w:rPr>
        <w:t>te, une occasion de manifester ouvertement leur indignation et de se prononcer politiquement. L'agitation de Marchaterre était la cons</w:t>
      </w:r>
      <w:r w:rsidRPr="00FF4B39">
        <w:rPr>
          <w:color w:val="000000"/>
          <w:szCs w:val="28"/>
        </w:rPr>
        <w:t>é</w:t>
      </w:r>
      <w:r w:rsidRPr="00FF4B39">
        <w:rPr>
          <w:color w:val="000000"/>
          <w:szCs w:val="28"/>
        </w:rPr>
        <w:t>quence de ce travail nationaliste. La rareté de la documentation sur le sujet rend difficile la compréhension du fait. Cependant, la confront</w:t>
      </w:r>
      <w:r w:rsidRPr="00FF4B39">
        <w:rPr>
          <w:color w:val="000000"/>
          <w:szCs w:val="28"/>
        </w:rPr>
        <w:t>a</w:t>
      </w:r>
      <w:r w:rsidRPr="00FF4B39">
        <w:rPr>
          <w:color w:val="000000"/>
          <w:szCs w:val="28"/>
        </w:rPr>
        <w:t>tion du compte rendu du commandant, colonel R.M. Cutts - destiné à la presse haïtienne - avec celui du bâtonnier de l'Ordre des Avocats Monsieur Delerme des Cayes</w:t>
      </w:r>
      <w:r>
        <w:rPr>
          <w:color w:val="000000"/>
          <w:szCs w:val="28"/>
        </w:rPr>
        <w:t> </w:t>
      </w:r>
      <w:r>
        <w:rPr>
          <w:rStyle w:val="Appelnotedebasdep"/>
          <w:szCs w:val="28"/>
        </w:rPr>
        <w:footnoteReference w:id="347"/>
      </w:r>
      <w:r w:rsidRPr="00FF4B39">
        <w:rPr>
          <w:color w:val="000000"/>
          <w:szCs w:val="28"/>
        </w:rPr>
        <w:t xml:space="preserve"> et témoin oculaire, permet d'éclaircir les événements.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Des centaines de paysans et quelques personnalités de la région de Torbeck, troublés par les nouvelles de la grève aux Cayes, décidèrent d'aller dans cette ville s'informer de la situation et participer aux man</w:t>
      </w:r>
      <w:r w:rsidRPr="00FF4B39">
        <w:rPr>
          <w:color w:val="000000"/>
          <w:szCs w:val="28"/>
        </w:rPr>
        <w:t>i</w:t>
      </w:r>
      <w:r w:rsidRPr="00FF4B39">
        <w:rPr>
          <w:color w:val="000000"/>
          <w:szCs w:val="28"/>
        </w:rPr>
        <w:t xml:space="preserve">festations nationalistes. </w:t>
      </w:r>
      <w:r>
        <w:rPr>
          <w:color w:val="000000"/>
          <w:szCs w:val="28"/>
        </w:rPr>
        <w:t>À</w:t>
      </w:r>
      <w:r w:rsidRPr="00FF4B39">
        <w:rPr>
          <w:color w:val="000000"/>
          <w:szCs w:val="28"/>
        </w:rPr>
        <w:t xml:space="preserve"> ce groupe initial s'ajoutèrent plusieurs paysans de Gauvin, Laborde, etc. C'est ainsi qu'une foule de plus de 1.300 hommes arriva à Marchaterre et prit position à l'entrée des Cayes aux cris de "</w:t>
      </w:r>
      <w:r>
        <w:rPr>
          <w:color w:val="000000"/>
          <w:szCs w:val="28"/>
        </w:rPr>
        <w:t>À</w:t>
      </w:r>
      <w:r w:rsidRPr="00FF4B39">
        <w:rPr>
          <w:color w:val="000000"/>
          <w:szCs w:val="28"/>
        </w:rPr>
        <w:t xml:space="preserve"> bas les impôts", "</w:t>
      </w:r>
      <w:r>
        <w:rPr>
          <w:color w:val="000000"/>
          <w:szCs w:val="28"/>
        </w:rPr>
        <w:t>À</w:t>
      </w:r>
      <w:r w:rsidRPr="00FF4B39">
        <w:rPr>
          <w:color w:val="000000"/>
          <w:szCs w:val="28"/>
        </w:rPr>
        <w:t xml:space="preserve"> bas la misère". Les paysans ne portaient pas d'armes.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Les "marines", sous les ordres de Roy C. Suring et du premier lie</w:t>
      </w:r>
      <w:r w:rsidRPr="00FF4B39">
        <w:rPr>
          <w:color w:val="000000"/>
          <w:szCs w:val="28"/>
        </w:rPr>
        <w:t>u</w:t>
      </w:r>
      <w:r w:rsidRPr="00FF4B39">
        <w:rPr>
          <w:color w:val="000000"/>
          <w:szCs w:val="28"/>
        </w:rPr>
        <w:t>tenant Fitzgerald, se rendirent à Marchaterre, se retranchant derrière un grand ravin avec des camions, des autos, des mitraillettes, des f</w:t>
      </w:r>
      <w:r w:rsidRPr="00FF4B39">
        <w:rPr>
          <w:color w:val="000000"/>
          <w:szCs w:val="28"/>
        </w:rPr>
        <w:t>u</w:t>
      </w:r>
      <w:r w:rsidRPr="00FF4B39">
        <w:rPr>
          <w:color w:val="000000"/>
          <w:szCs w:val="28"/>
        </w:rPr>
        <w:t>sils automatiques, etc. Les manifestants furent bloqués. Les paysans et les "marines" se trouvaient de chaque cô</w:t>
      </w:r>
      <w:r>
        <w:rPr>
          <w:color w:val="000000"/>
          <w:szCs w:val="28"/>
        </w:rPr>
        <w:t>té du ravin. Après une conversa</w:t>
      </w:r>
      <w:r w:rsidRPr="00FF4B39">
        <w:rPr>
          <w:color w:val="000000"/>
          <w:szCs w:val="28"/>
        </w:rPr>
        <w:t>tion</w:t>
      </w:r>
      <w:r>
        <w:rPr>
          <w:bCs/>
          <w:color w:val="000000"/>
          <w:szCs w:val="28"/>
        </w:rPr>
        <w:t xml:space="preserve"> </w:t>
      </w:r>
      <w:r w:rsidRPr="00FF4B39">
        <w:rPr>
          <w:bCs/>
          <w:color w:val="000000"/>
          <w:szCs w:val="28"/>
        </w:rPr>
        <w:t>[206]</w:t>
      </w:r>
      <w:r w:rsidRPr="00FF4B39">
        <w:rPr>
          <w:color w:val="000000"/>
          <w:szCs w:val="28"/>
        </w:rPr>
        <w:t xml:space="preserve"> avec les officiers américains, on se mit d'accord pour que trois chefs paysans aillent à la ville s'assurer que la grève avait pris fin aux Cayes.</w:t>
      </w:r>
    </w:p>
    <w:p w:rsidR="004865FE" w:rsidRPr="00FF4B39" w:rsidRDefault="004865FE" w:rsidP="004865FE">
      <w:pPr>
        <w:autoSpaceDE w:val="0"/>
        <w:autoSpaceDN w:val="0"/>
        <w:adjustRightInd w:val="0"/>
        <w:spacing w:before="120" w:after="120"/>
        <w:jc w:val="both"/>
        <w:rPr>
          <w:color w:val="000000"/>
          <w:szCs w:val="28"/>
        </w:rPr>
      </w:pPr>
      <w:r>
        <w:rPr>
          <w:color w:val="000000"/>
          <w:szCs w:val="28"/>
        </w:rPr>
        <w:t>À</w:t>
      </w:r>
      <w:r w:rsidRPr="00FF4B39">
        <w:rPr>
          <w:color w:val="000000"/>
          <w:szCs w:val="28"/>
        </w:rPr>
        <w:t xml:space="preserve"> ce moment, quelques personnalités venues des Cayes invitèrent les paysans à se disperser. Alors que la foule s'en allait, quelques groupes demeurèrent immobiles, exigeant la libération de certains de leurs camarades arrêtés par les "marines" ; c'est alors qu'un coup de feu fut tiré en l'air dans le camp américain. Immédiatement, un tir nourri surprit la foule. On dénombra 22 morts et 51 blessés.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Cet incident eut une grande répercussion dans le Sud. Le barreau des Cayes décréta la grève en signe de protestation. L'atmosphère d</w:t>
      </w:r>
      <w:r w:rsidRPr="00FF4B39">
        <w:rPr>
          <w:color w:val="000000"/>
          <w:szCs w:val="28"/>
        </w:rPr>
        <w:t>e</w:t>
      </w:r>
      <w:r w:rsidRPr="00FF4B39">
        <w:rPr>
          <w:color w:val="000000"/>
          <w:szCs w:val="28"/>
        </w:rPr>
        <w:t>vint si menaçante que les Américains jugèrent prudent d'envoyer leurs épouses et leurs enfants sur les bateaux ancrés dans le port. Alarmé, Russell demanda un renfort de 500 marines pour "protéger les c</w:t>
      </w:r>
      <w:r w:rsidRPr="00FF4B39">
        <w:rPr>
          <w:color w:val="000000"/>
          <w:szCs w:val="28"/>
        </w:rPr>
        <w:t>i</w:t>
      </w:r>
      <w:r w:rsidRPr="00FF4B39">
        <w:rPr>
          <w:color w:val="000000"/>
          <w:szCs w:val="28"/>
        </w:rPr>
        <w:t>toyens des États-Unis, au cas où la situation s'aggraverait".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Après cet événement, les manifestations paysannes eurent lieu dans d'autres régions du Sud, en particulier à Jacmel. La police les réprima avec une extrême rigueur.</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La grève de Damiens et le massacre de Marchaterre furent décisifs dans la détermination du président Hoover d'envoyer une commission d'enquête en Haïti. </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a"/>
      </w:pPr>
      <w:r w:rsidRPr="00FF4B39">
        <w:t>d) La Commission Forbes</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Après la grève de Damiens et le massacre de Marchaterre, l'op</w:t>
      </w:r>
      <w:r w:rsidRPr="00FF4B39">
        <w:rPr>
          <w:color w:val="000000"/>
          <w:szCs w:val="28"/>
        </w:rPr>
        <w:t>i</w:t>
      </w:r>
      <w:r w:rsidRPr="00FF4B39">
        <w:rPr>
          <w:color w:val="000000"/>
          <w:szCs w:val="28"/>
        </w:rPr>
        <w:t>nion publique haïtienne et internationale firent de fortes pressions sur le gouvernement des États-Unis en réclamant une rectification imm</w:t>
      </w:r>
      <w:r w:rsidRPr="00FF4B39">
        <w:rPr>
          <w:color w:val="000000"/>
          <w:szCs w:val="28"/>
        </w:rPr>
        <w:t>é</w:t>
      </w:r>
      <w:r w:rsidRPr="00FF4B39">
        <w:rPr>
          <w:color w:val="000000"/>
          <w:szCs w:val="28"/>
        </w:rPr>
        <w:t xml:space="preserve">diate de sa politique en Haïti. D'autre part, comme la date d'expiration du traité approchait, le président Hoover sentit la nécessité d'élaborer cette </w:t>
      </w:r>
      <w:r w:rsidRPr="00FF4B39">
        <w:rPr>
          <w:bCs/>
          <w:color w:val="000000"/>
          <w:szCs w:val="28"/>
        </w:rPr>
        <w:t>[207]</w:t>
      </w:r>
      <w:r>
        <w:rPr>
          <w:bCs/>
          <w:color w:val="000000"/>
          <w:szCs w:val="28"/>
        </w:rPr>
        <w:t xml:space="preserve"> </w:t>
      </w:r>
      <w:r w:rsidRPr="00FF4B39">
        <w:rPr>
          <w:color w:val="000000"/>
          <w:szCs w:val="28"/>
        </w:rPr>
        <w:t>nouvelle politique</w:t>
      </w:r>
      <w:r>
        <w:rPr>
          <w:color w:val="000000"/>
          <w:szCs w:val="28"/>
        </w:rPr>
        <w:t> </w:t>
      </w:r>
      <w:r>
        <w:rPr>
          <w:rStyle w:val="Appelnotedebasdep"/>
          <w:szCs w:val="28"/>
        </w:rPr>
        <w:footnoteReference w:id="348"/>
      </w:r>
      <w:r w:rsidRPr="00FF4B39">
        <w:rPr>
          <w:color w:val="000000"/>
          <w:szCs w:val="28"/>
        </w:rPr>
        <w:t>. Le 9 décembre, il sollicita du Congrès l'envoi en Haïti d'une commission d'enquête, ainsi que l'attr</w:t>
      </w:r>
      <w:r w:rsidRPr="00FF4B39">
        <w:rPr>
          <w:color w:val="000000"/>
          <w:szCs w:val="28"/>
        </w:rPr>
        <w:t>i</w:t>
      </w:r>
      <w:r w:rsidRPr="00FF4B39">
        <w:rPr>
          <w:color w:val="000000"/>
          <w:szCs w:val="28"/>
        </w:rPr>
        <w:t>bution de 10.000 dollars à cette fin. Dans son message au Congrès en décembre 1929, le président condamna tacitement la politique du "Big Stick" de ses prédécesseurs : "pour inspirer confiance aux peuples des Amér</w:t>
      </w:r>
      <w:r w:rsidRPr="00FF4B39">
        <w:rPr>
          <w:color w:val="000000"/>
          <w:szCs w:val="28"/>
        </w:rPr>
        <w:t>i</w:t>
      </w:r>
      <w:r w:rsidRPr="00FF4B39">
        <w:rPr>
          <w:color w:val="000000"/>
          <w:szCs w:val="28"/>
        </w:rPr>
        <w:t>ques qui aiment profondément leur liberté, nous ne désirons d'aucune façon être représentés par les "marines". En Haïti, nous en avons encore environ 700 ; mais il s'agit là d'un problème plus diffic</w:t>
      </w:r>
      <w:r w:rsidRPr="00FF4B39">
        <w:rPr>
          <w:color w:val="000000"/>
          <w:szCs w:val="28"/>
        </w:rPr>
        <w:t>i</w:t>
      </w:r>
      <w:r w:rsidRPr="00FF4B39">
        <w:rPr>
          <w:color w:val="000000"/>
          <w:szCs w:val="28"/>
        </w:rPr>
        <w:t>le (que dans le cas du Nicaragua), dont la solution est encore obsc</w:t>
      </w:r>
      <w:r w:rsidRPr="00FF4B39">
        <w:rPr>
          <w:color w:val="000000"/>
          <w:szCs w:val="28"/>
        </w:rPr>
        <w:t>u</w:t>
      </w:r>
      <w:r w:rsidRPr="00FF4B39">
        <w:rPr>
          <w:color w:val="000000"/>
          <w:szCs w:val="28"/>
        </w:rPr>
        <w:t>re"</w:t>
      </w:r>
      <w:r>
        <w:rPr>
          <w:color w:val="000000"/>
          <w:szCs w:val="28"/>
        </w:rPr>
        <w:t> </w:t>
      </w:r>
      <w:r>
        <w:rPr>
          <w:rStyle w:val="Appelnotedebasdep"/>
          <w:szCs w:val="28"/>
        </w:rPr>
        <w:footnoteReference w:id="349"/>
      </w:r>
      <w:r w:rsidRPr="00FF4B39">
        <w:rPr>
          <w:color w:val="000000"/>
          <w:szCs w:val="28"/>
        </w:rPr>
        <w:t>. Cette déclaration manifeste clairement les doutes du président amér</w:t>
      </w:r>
      <w:r w:rsidRPr="00FF4B39">
        <w:rPr>
          <w:color w:val="000000"/>
          <w:szCs w:val="28"/>
        </w:rPr>
        <w:t>i</w:t>
      </w:r>
      <w:r w:rsidRPr="00FF4B39">
        <w:rPr>
          <w:color w:val="000000"/>
          <w:szCs w:val="28"/>
        </w:rPr>
        <w:t>cain lui-même quant à la solution du problème haïtien.</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À cause de cela, les défenseurs décidés de la souveraineté haïtie</w:t>
      </w:r>
      <w:r w:rsidRPr="00FF4B39">
        <w:rPr>
          <w:color w:val="000000"/>
          <w:szCs w:val="28"/>
        </w:rPr>
        <w:t>n</w:t>
      </w:r>
      <w:r w:rsidRPr="00FF4B39">
        <w:rPr>
          <w:color w:val="000000"/>
          <w:szCs w:val="28"/>
        </w:rPr>
        <w:t>ne, les sénateurs Borah, King, Shipstead et Blaine, votèrent contre l'enquête proposée par Hoover, se rappelant sans doute l'inutilité des commissions antérieures (Mc Cormick et Mayo qui tentèrent uniqu</w:t>
      </w:r>
      <w:r w:rsidRPr="00FF4B39">
        <w:rPr>
          <w:color w:val="000000"/>
          <w:szCs w:val="28"/>
        </w:rPr>
        <w:t>e</w:t>
      </w:r>
      <w:r w:rsidRPr="00FF4B39">
        <w:rPr>
          <w:color w:val="000000"/>
          <w:szCs w:val="28"/>
        </w:rPr>
        <w:t>ment de justifier les actes de l'intervention en Haïti). Après de longs débats, la proposition fut adoptée à l'unanimité par le Sénat et votée le 12 février 1930.</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président Borno se montra opposé à l'envoi de la commission d'enquête, pensant que "même un changement de personnes dans les hauts cercles gouvernementaux serait un faux pas".</w:t>
      </w:r>
    </w:p>
    <w:p w:rsidR="004865FE" w:rsidRPr="00FF4B39" w:rsidRDefault="004865FE" w:rsidP="004865FE">
      <w:pPr>
        <w:spacing w:before="120" w:after="120"/>
        <w:jc w:val="both"/>
        <w:rPr>
          <w:color w:val="000000"/>
          <w:szCs w:val="28"/>
        </w:rPr>
      </w:pPr>
      <w:r w:rsidRPr="00FF4B39">
        <w:rPr>
          <w:color w:val="000000"/>
          <w:szCs w:val="28"/>
        </w:rPr>
        <w:t>Quant aux milieux nationalistes, malgré un certain pessimisme, ils espéraient que cette commission recommanderait la reconstitution des Chambres législatives et l'élection</w:t>
      </w:r>
      <w:r>
        <w:rPr>
          <w:color w:val="000000"/>
          <w:szCs w:val="28"/>
        </w:rPr>
        <w:t xml:space="preserve"> </w:t>
      </w:r>
      <w:r w:rsidRPr="00FF4B39">
        <w:rPr>
          <w:bCs/>
          <w:color w:val="000000"/>
          <w:szCs w:val="28"/>
        </w:rPr>
        <w:t>[208]</w:t>
      </w:r>
      <w:r>
        <w:rPr>
          <w:bCs/>
          <w:color w:val="000000"/>
          <w:szCs w:val="28"/>
        </w:rPr>
        <w:t xml:space="preserve"> </w:t>
      </w:r>
      <w:r w:rsidRPr="00FF4B39">
        <w:rPr>
          <w:color w:val="000000"/>
          <w:szCs w:val="28"/>
        </w:rPr>
        <w:t>d'un nouveau chef d'État. Ils désiraient un changement de la situ</w:t>
      </w:r>
      <w:r w:rsidRPr="00FF4B39">
        <w:rPr>
          <w:color w:val="000000"/>
          <w:szCs w:val="28"/>
        </w:rPr>
        <w:t>a</w:t>
      </w:r>
      <w:r w:rsidRPr="00FF4B39">
        <w:rPr>
          <w:color w:val="000000"/>
          <w:szCs w:val="28"/>
        </w:rPr>
        <w:t>tion, mais déjà deux tendances se dessinaient : d'une part ceux qui r</w:t>
      </w:r>
      <w:r w:rsidRPr="00FF4B39">
        <w:rPr>
          <w:color w:val="000000"/>
          <w:szCs w:val="28"/>
        </w:rPr>
        <w:t>é</w:t>
      </w:r>
      <w:r w:rsidRPr="00FF4B39">
        <w:rPr>
          <w:color w:val="000000"/>
          <w:szCs w:val="28"/>
        </w:rPr>
        <w:t xml:space="preserve">clamaient le départ immédiat des </w:t>
      </w:r>
      <w:r w:rsidRPr="00FF4B39">
        <w:rPr>
          <w:i/>
          <w:iCs/>
          <w:color w:val="000000"/>
          <w:szCs w:val="28"/>
        </w:rPr>
        <w:t>marines</w:t>
      </w:r>
      <w:r w:rsidRPr="00FF4B39">
        <w:rPr>
          <w:color w:val="000000"/>
          <w:szCs w:val="28"/>
        </w:rPr>
        <w:t xml:space="preserve"> et d'autre part le secteur qui voulait la réalisation d'élections contrôlées par les États-Unis, comme cela s'était passé au Nicaragua. La divergence était si grande qu'elle menaçait de diviser le mouv</w:t>
      </w:r>
      <w:r w:rsidRPr="00FF4B39">
        <w:rPr>
          <w:color w:val="000000"/>
          <w:szCs w:val="28"/>
        </w:rPr>
        <w:t>e</w:t>
      </w:r>
      <w:r w:rsidRPr="00FF4B39">
        <w:rPr>
          <w:color w:val="000000"/>
          <w:szCs w:val="28"/>
        </w:rPr>
        <w:t>ment nationaliste.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Après un appel à l'"Union Sacrée", les nationalistes s'organisèrent dans le but de présenter le dossier des forces d'occupation.</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La commission d'enquête fut nommée à Washington le 7 février 1930. Elle fut officiellement appelée </w:t>
      </w:r>
      <w:r w:rsidRPr="00FF4B39">
        <w:rPr>
          <w:i/>
          <w:iCs/>
          <w:color w:val="000000"/>
          <w:szCs w:val="28"/>
        </w:rPr>
        <w:t>President's Commission for the Study and Review of Conditions in the Republic of Hayti.</w:t>
      </w:r>
      <w:r w:rsidRPr="00FF4B39">
        <w:rPr>
          <w:color w:val="000000"/>
          <w:szCs w:val="28"/>
        </w:rPr>
        <w:t xml:space="preserve"> Cameron Forbes, ancien gouverneur des Philippines, de tendances nettement impérialistes, la présidait ; il était accompagné d'Henry Fletcher, a</w:t>
      </w:r>
      <w:r w:rsidRPr="00FF4B39">
        <w:rPr>
          <w:color w:val="000000"/>
          <w:szCs w:val="28"/>
        </w:rPr>
        <w:t>n</w:t>
      </w:r>
      <w:r w:rsidRPr="00FF4B39">
        <w:rPr>
          <w:color w:val="000000"/>
          <w:szCs w:val="28"/>
        </w:rPr>
        <w:t>cien haut fonctionnaire du Département d'État ; de William Allen White, libéral connu ; des écrivains et journalistes catholiques James Kezney et Elie Vézina ; et, en outre, de cinq correspondants de presse. De par sa composition, la commission semblait offrir la garantie de ne pas pouvoir être utilisée afin de couvrir les excès de l'occupation.</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Les commissaires débarquèrent à Port-au-Prince le 28 février 1930 et une foule impressionnante les reçut dans les rues et les maisons d</w:t>
      </w:r>
      <w:r w:rsidRPr="00FF4B39">
        <w:rPr>
          <w:color w:val="000000"/>
          <w:szCs w:val="28"/>
        </w:rPr>
        <w:t>é</w:t>
      </w:r>
      <w:r w:rsidRPr="00FF4B39">
        <w:rPr>
          <w:color w:val="000000"/>
          <w:szCs w:val="28"/>
        </w:rPr>
        <w:t>corées aux couleurs nationales. De grandes pancartes exprimaient clairement les aspirations et les revendications du peuple haïtien.</w:t>
      </w:r>
    </w:p>
    <w:p w:rsidR="004865FE" w:rsidRPr="00FF4B39" w:rsidRDefault="004865FE" w:rsidP="004865FE">
      <w:pPr>
        <w:spacing w:before="120" w:after="120"/>
        <w:jc w:val="both"/>
        <w:rPr>
          <w:color w:val="000000"/>
          <w:szCs w:val="28"/>
        </w:rPr>
      </w:pPr>
      <w:r w:rsidRPr="00FF4B39">
        <w:rPr>
          <w:color w:val="000000"/>
          <w:szCs w:val="28"/>
        </w:rPr>
        <w:t>La commission commença immédiatement ses travaux et entendit de nombreux témoignages des nationalistes, du clergé, du gouvern</w:t>
      </w:r>
      <w:r w:rsidRPr="00FF4B39">
        <w:rPr>
          <w:color w:val="000000"/>
          <w:szCs w:val="28"/>
        </w:rPr>
        <w:t>e</w:t>
      </w:r>
      <w:r w:rsidRPr="00FF4B39">
        <w:rPr>
          <w:color w:val="000000"/>
          <w:szCs w:val="28"/>
        </w:rPr>
        <w:t>ment et des officiels du traité. "Pas de gémissements -</w:t>
      </w:r>
      <w:r>
        <w:rPr>
          <w:color w:val="000000"/>
          <w:szCs w:val="28"/>
        </w:rPr>
        <w:t xml:space="preserve"> </w:t>
      </w:r>
      <w:r w:rsidRPr="00FF4B39">
        <w:rPr>
          <w:color w:val="000000"/>
          <w:szCs w:val="28"/>
        </w:rPr>
        <w:t>avait dit Pierre Hudicourt, chef nationaliste -</w:t>
      </w:r>
      <w:r>
        <w:rPr>
          <w:color w:val="000000"/>
          <w:szCs w:val="28"/>
        </w:rPr>
        <w:t xml:space="preserve"> </w:t>
      </w:r>
      <w:r w:rsidRPr="00FF4B39">
        <w:rPr>
          <w:color w:val="000000"/>
          <w:szCs w:val="28"/>
        </w:rPr>
        <w:t>ce serait reconnaître que nous ne so</w:t>
      </w:r>
      <w:r w:rsidRPr="00FF4B39">
        <w:rPr>
          <w:color w:val="000000"/>
          <w:szCs w:val="28"/>
        </w:rPr>
        <w:t>m</w:t>
      </w:r>
      <w:r>
        <w:rPr>
          <w:color w:val="000000"/>
          <w:szCs w:val="28"/>
        </w:rPr>
        <w:t>mes pas indépen</w:t>
      </w:r>
      <w:r w:rsidRPr="00FF4B39">
        <w:rPr>
          <w:color w:val="000000"/>
          <w:szCs w:val="28"/>
        </w:rPr>
        <w:t>dants.</w:t>
      </w:r>
      <w:r>
        <w:rPr>
          <w:bCs/>
          <w:color w:val="000000"/>
          <w:szCs w:val="28"/>
        </w:rPr>
        <w:t xml:space="preserve"> </w:t>
      </w:r>
      <w:r w:rsidRPr="00FF4B39">
        <w:rPr>
          <w:bCs/>
          <w:color w:val="000000"/>
          <w:szCs w:val="28"/>
        </w:rPr>
        <w:t>[209]</w:t>
      </w:r>
      <w:r w:rsidRPr="00FF4B39">
        <w:rPr>
          <w:color w:val="000000"/>
          <w:szCs w:val="28"/>
        </w:rPr>
        <w:t xml:space="preserve"> Nous devons réclamer le droit à une vie internationale, r</w:t>
      </w:r>
      <w:r w:rsidRPr="00FF4B39">
        <w:rPr>
          <w:color w:val="000000"/>
          <w:szCs w:val="28"/>
        </w:rPr>
        <w:t>é</w:t>
      </w:r>
      <w:r w:rsidRPr="00FF4B39">
        <w:rPr>
          <w:color w:val="000000"/>
          <w:szCs w:val="28"/>
        </w:rPr>
        <w:t>clamer notre souveraineté et notre indépendance".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D'éminents nationalistes et des associations civiques dénoncèrent, au moyen de mémoires et avec des arguments suffisamment fondés, les délits politiques, économiques et sociaux de l'occupation. Se pr</w:t>
      </w:r>
      <w:r w:rsidRPr="00FF4B39">
        <w:rPr>
          <w:color w:val="000000"/>
          <w:szCs w:val="28"/>
        </w:rPr>
        <w:t>é</w:t>
      </w:r>
      <w:r w:rsidRPr="00FF4B39">
        <w:rPr>
          <w:color w:val="000000"/>
          <w:szCs w:val="28"/>
        </w:rPr>
        <w:t>sentèrent successivement devant la commission : Seymour Pradel (président de la Ligue Nationale d'Action Constitutionnelle), Perceval Thoby (président de l'Union Nationaliste), Antoine Rigal (délégué de l'Union Patriotique), Ernest Chauvet, J D. Sam, Jacques Roumain, Pierre Hudicourt, Dantès Bellegarde, Georges Séjourné, Schiller N</w:t>
      </w:r>
      <w:r w:rsidRPr="00FF4B39">
        <w:rPr>
          <w:color w:val="000000"/>
          <w:szCs w:val="28"/>
        </w:rPr>
        <w:t>i</w:t>
      </w:r>
      <w:r w:rsidRPr="00FF4B39">
        <w:rPr>
          <w:color w:val="000000"/>
          <w:szCs w:val="28"/>
        </w:rPr>
        <w:t>colas, Emmanuel Cauvin. Ce dernier, ancien conseiller d'État, exposa le régime de Borno dans toute sa nudité, comme un gouvernement fantoche, totalement manipulé par les officiels américains.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Tous ces témoignages dénoncèrent le caractère injuste et vexatoire de l'occupation, l'inexistence, en Haïti, d'un véritable gouvernement haïtien et l'inconstitutionnalité du Conseil d'État. Ils insistaient sur la nécessité de rétablir les chambres législatives et sur l'élection d'un nouveau président, en plus du rétablissement des garanties constit</w:t>
      </w:r>
      <w:r w:rsidRPr="00FF4B39">
        <w:rPr>
          <w:color w:val="000000"/>
          <w:szCs w:val="28"/>
        </w:rPr>
        <w:t>u</w:t>
      </w:r>
      <w:r w:rsidRPr="00FF4B39">
        <w:rPr>
          <w:color w:val="000000"/>
          <w:szCs w:val="28"/>
        </w:rPr>
        <w:t>tionnelles.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témoignage du clergé préoccupait assez les secteurs nationali</w:t>
      </w:r>
      <w:r w:rsidRPr="00FF4B39">
        <w:rPr>
          <w:color w:val="000000"/>
          <w:szCs w:val="28"/>
        </w:rPr>
        <w:t>s</w:t>
      </w:r>
      <w:r w:rsidRPr="00FF4B39">
        <w:rPr>
          <w:color w:val="000000"/>
          <w:szCs w:val="28"/>
        </w:rPr>
        <w:t>tes. Après plusieurs hésitations et délibérations dramatiques,</w:t>
      </w:r>
      <w:r>
        <w:rPr>
          <w:color w:val="000000"/>
          <w:szCs w:val="28"/>
        </w:rPr>
        <w:t> </w:t>
      </w:r>
      <w:r>
        <w:rPr>
          <w:rStyle w:val="Appelnotedebasdep"/>
          <w:szCs w:val="28"/>
        </w:rPr>
        <w:footnoteReference w:id="350"/>
      </w:r>
      <w:r w:rsidRPr="00FF4B39">
        <w:rPr>
          <w:color w:val="000000"/>
          <w:szCs w:val="28"/>
        </w:rPr>
        <w:t xml:space="preserve"> cette institution nomma, pour la représenter devant la commission, Monse</w:t>
      </w:r>
      <w:r w:rsidRPr="00FF4B39">
        <w:rPr>
          <w:color w:val="000000"/>
          <w:szCs w:val="28"/>
        </w:rPr>
        <w:t>i</w:t>
      </w:r>
      <w:r w:rsidRPr="00FF4B39">
        <w:rPr>
          <w:color w:val="000000"/>
          <w:szCs w:val="28"/>
        </w:rPr>
        <w:t>gneur Conan, assisté de Monseigneur Le Gouaze ; ils déclarèrent : "Haïti souffre de ne pas jouir, depuis 1915, d'une indépendance réelle. L'</w:t>
      </w:r>
      <w:r>
        <w:rPr>
          <w:color w:val="000000"/>
          <w:szCs w:val="28"/>
        </w:rPr>
        <w:t>Église</w:t>
      </w:r>
      <w:r w:rsidRPr="00FF4B39">
        <w:rPr>
          <w:color w:val="000000"/>
          <w:szCs w:val="28"/>
        </w:rPr>
        <w:t xml:space="preserve"> considère l'occupa</w:t>
      </w:r>
      <w:r>
        <w:rPr>
          <w:color w:val="000000"/>
          <w:szCs w:val="28"/>
        </w:rPr>
        <w:t>tion d'un pays libre par une au</w:t>
      </w:r>
      <w:r w:rsidRPr="00FF4B39">
        <w:rPr>
          <w:color w:val="000000"/>
          <w:szCs w:val="28"/>
        </w:rPr>
        <w:t>tre</w:t>
      </w:r>
      <w:r>
        <w:rPr>
          <w:bCs/>
          <w:color w:val="000000"/>
          <w:szCs w:val="28"/>
        </w:rPr>
        <w:t xml:space="preserve"> </w:t>
      </w:r>
      <w:r w:rsidRPr="00FF4B39">
        <w:rPr>
          <w:bCs/>
          <w:color w:val="000000"/>
          <w:szCs w:val="28"/>
        </w:rPr>
        <w:t>[210]</w:t>
      </w:r>
      <w:r w:rsidRPr="00FF4B39">
        <w:rPr>
          <w:color w:val="000000"/>
          <w:szCs w:val="28"/>
        </w:rPr>
        <w:t xml:space="preserve"> n</w:t>
      </w:r>
      <w:r w:rsidRPr="00FF4B39">
        <w:rPr>
          <w:color w:val="000000"/>
          <w:szCs w:val="28"/>
        </w:rPr>
        <w:t>a</w:t>
      </w:r>
      <w:r w:rsidRPr="00FF4B39">
        <w:rPr>
          <w:color w:val="000000"/>
          <w:szCs w:val="28"/>
        </w:rPr>
        <w:t>tion comme un fait anormal et déplorable, sur lequel il faut travailler à mettre fin le plus tôt possible ; sachant, en outre, co</w:t>
      </w:r>
      <w:r w:rsidRPr="00FF4B39">
        <w:rPr>
          <w:color w:val="000000"/>
          <w:szCs w:val="28"/>
        </w:rPr>
        <w:t>m</w:t>
      </w:r>
      <w:r w:rsidRPr="00FF4B39">
        <w:rPr>
          <w:color w:val="000000"/>
          <w:szCs w:val="28"/>
        </w:rPr>
        <w:t>bien ce cher pays souffre dans sa dignité nationale d'être soumis à une tutelle, de tout coeur nous faisons nôtres ses souffrances, ses espéra</w:t>
      </w:r>
      <w:r w:rsidRPr="00FF4B39">
        <w:rPr>
          <w:color w:val="000000"/>
          <w:szCs w:val="28"/>
        </w:rPr>
        <w:t>n</w:t>
      </w:r>
      <w:r w:rsidRPr="00FF4B39">
        <w:rPr>
          <w:color w:val="000000"/>
          <w:szCs w:val="28"/>
        </w:rPr>
        <w:t>ces et ses doléances". Par un jeu très habile et conscient de la force du mouv</w:t>
      </w:r>
      <w:r w:rsidRPr="00FF4B39">
        <w:rPr>
          <w:color w:val="000000"/>
          <w:szCs w:val="28"/>
        </w:rPr>
        <w:t>e</w:t>
      </w:r>
      <w:r w:rsidRPr="00FF4B39">
        <w:rPr>
          <w:color w:val="000000"/>
          <w:szCs w:val="28"/>
        </w:rPr>
        <w:t>ment nationaliste, le clergé, qui avait collaboré dès le début avec les occupants, finit par comprendre que toute autre déclaration n'aurait fait que diminuer son prestige. Cette déclaration impressionna favor</w:t>
      </w:r>
      <w:r w:rsidRPr="00FF4B39">
        <w:rPr>
          <w:color w:val="000000"/>
          <w:szCs w:val="28"/>
        </w:rPr>
        <w:t>a</w:t>
      </w:r>
      <w:r w:rsidRPr="00FF4B39">
        <w:rPr>
          <w:color w:val="000000"/>
          <w:szCs w:val="28"/>
        </w:rPr>
        <w:t>blement les membres catholiques de la commission, James K</w:t>
      </w:r>
      <w:r w:rsidRPr="00FF4B39">
        <w:rPr>
          <w:color w:val="000000"/>
          <w:szCs w:val="28"/>
        </w:rPr>
        <w:t>e</w:t>
      </w:r>
      <w:r w:rsidRPr="00FF4B39">
        <w:rPr>
          <w:color w:val="000000"/>
          <w:szCs w:val="28"/>
        </w:rPr>
        <w:t>mey et Elie Vezina</w:t>
      </w:r>
      <w:r>
        <w:rPr>
          <w:color w:val="000000"/>
          <w:szCs w:val="28"/>
        </w:rPr>
        <w:t> </w:t>
      </w:r>
      <w:r>
        <w:rPr>
          <w:rStyle w:val="Appelnotedebasdep"/>
          <w:szCs w:val="28"/>
        </w:rPr>
        <w:footnoteReference w:id="351"/>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président Borno fit une déclaration secrète et le parti du go</w:t>
      </w:r>
      <w:r w:rsidRPr="00FF4B39">
        <w:rPr>
          <w:color w:val="000000"/>
          <w:szCs w:val="28"/>
        </w:rPr>
        <w:t>u</w:t>
      </w:r>
      <w:r w:rsidRPr="00FF4B39">
        <w:rPr>
          <w:color w:val="000000"/>
          <w:szCs w:val="28"/>
        </w:rPr>
        <w:t xml:space="preserve">vernement, le </w:t>
      </w:r>
      <w:r w:rsidRPr="00FF4B39">
        <w:rPr>
          <w:i/>
          <w:iCs/>
          <w:color w:val="000000"/>
          <w:szCs w:val="28"/>
        </w:rPr>
        <w:t>PNP,</w:t>
      </w:r>
      <w:r w:rsidRPr="00FF4B39">
        <w:rPr>
          <w:color w:val="000000"/>
          <w:szCs w:val="28"/>
        </w:rPr>
        <w:t xml:space="preserve"> déposa un mémoire où il défendait l'occupation et se montrait en faveur de son prolongement jusqu'en 1936. "Ils étaient complètement sur la défensive -</w:t>
      </w:r>
      <w:r>
        <w:rPr>
          <w:color w:val="000000"/>
          <w:szCs w:val="28"/>
        </w:rPr>
        <w:t xml:space="preserve"> </w:t>
      </w:r>
      <w:r w:rsidRPr="00FF4B39">
        <w:rPr>
          <w:color w:val="000000"/>
          <w:szCs w:val="28"/>
        </w:rPr>
        <w:t>écrit Forbes</w:t>
      </w:r>
      <w:r>
        <w:rPr>
          <w:color w:val="000000"/>
          <w:szCs w:val="28"/>
        </w:rPr>
        <w:t xml:space="preserve"> </w:t>
      </w:r>
      <w:r w:rsidRPr="00FF4B39">
        <w:rPr>
          <w:color w:val="000000"/>
          <w:szCs w:val="28"/>
        </w:rPr>
        <w:t>- ; ils comparurent d</w:t>
      </w:r>
      <w:r w:rsidRPr="00FF4B39">
        <w:rPr>
          <w:color w:val="000000"/>
          <w:szCs w:val="28"/>
        </w:rPr>
        <w:t>e</w:t>
      </w:r>
      <w:r w:rsidRPr="00FF4B39">
        <w:rPr>
          <w:color w:val="000000"/>
          <w:szCs w:val="28"/>
        </w:rPr>
        <w:t>vant nous et présentèrent leur point de vue sur la situation ; mais ils ne furent pas convaincants"</w:t>
      </w:r>
      <w:r>
        <w:rPr>
          <w:color w:val="000000"/>
          <w:szCs w:val="28"/>
        </w:rPr>
        <w:t> </w:t>
      </w:r>
      <w:r>
        <w:rPr>
          <w:rStyle w:val="Appelnotedebasdep"/>
          <w:szCs w:val="28"/>
        </w:rPr>
        <w:footnoteReference w:id="352"/>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volumineux dossier du Haut-Commissaire américain fut égal</w:t>
      </w:r>
      <w:r w:rsidRPr="00FF4B39">
        <w:rPr>
          <w:color w:val="000000"/>
          <w:szCs w:val="28"/>
        </w:rPr>
        <w:t>e</w:t>
      </w:r>
      <w:r w:rsidRPr="00FF4B39">
        <w:rPr>
          <w:color w:val="000000"/>
          <w:szCs w:val="28"/>
        </w:rPr>
        <w:t>ment secret. Les officiers américains "étaient convaincus qu'il était nécessaire de faire quelque chose pour apaiser le ressentiment pop</w:t>
      </w:r>
      <w:r w:rsidRPr="00FF4B39">
        <w:rPr>
          <w:color w:val="000000"/>
          <w:szCs w:val="28"/>
        </w:rPr>
        <w:t>u</w:t>
      </w:r>
      <w:r w:rsidRPr="00FF4B39">
        <w:rPr>
          <w:color w:val="000000"/>
          <w:szCs w:val="28"/>
        </w:rPr>
        <w:t>laire et trouver un chemin en dehors du carrefour électoral</w:t>
      </w:r>
      <w:r>
        <w:rPr>
          <w:color w:val="000000"/>
          <w:szCs w:val="28"/>
        </w:rPr>
        <w:t> </w:t>
      </w:r>
      <w:r>
        <w:rPr>
          <w:rStyle w:val="Appelnotedebasdep"/>
          <w:szCs w:val="28"/>
        </w:rPr>
        <w:footnoteReference w:id="353"/>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Ensuite, la commission visita les provinces (Gonaïves, Port-de-Paix, Cap-Haïtien, Cayes, Jacmel). Là, elle put constater le méconte</w:t>
      </w:r>
      <w:r w:rsidRPr="00FF4B39">
        <w:rPr>
          <w:color w:val="000000"/>
          <w:szCs w:val="28"/>
        </w:rPr>
        <w:t>n</w:t>
      </w:r>
      <w:r w:rsidRPr="00FF4B39">
        <w:rPr>
          <w:color w:val="000000"/>
          <w:szCs w:val="28"/>
        </w:rPr>
        <w:t>tement populaire. C. Forbes se réfère à un peuple "chauffé à blanc" en soulignant, dans une lettre du 7 mars 1930, la nécessité d'un gouve</w:t>
      </w:r>
      <w:r w:rsidRPr="00FF4B39">
        <w:rPr>
          <w:color w:val="000000"/>
          <w:szCs w:val="28"/>
        </w:rPr>
        <w:t>r</w:t>
      </w:r>
      <w:r w:rsidRPr="00FF4B39">
        <w:rPr>
          <w:color w:val="000000"/>
          <w:szCs w:val="28"/>
        </w:rPr>
        <w:t>nement national.</w:t>
      </w:r>
      <w:r>
        <w:rPr>
          <w:color w:val="000000"/>
          <w:szCs w:val="28"/>
        </w:rPr>
        <w:t xml:space="preserve"> </w:t>
      </w:r>
      <w:r w:rsidRPr="00FF4B39">
        <w:rPr>
          <w:bCs/>
          <w:color w:val="000000"/>
          <w:szCs w:val="28"/>
        </w:rPr>
        <w:t>[211]</w:t>
      </w:r>
      <w:r>
        <w:rPr>
          <w:bCs/>
          <w:color w:val="000000"/>
          <w:szCs w:val="28"/>
        </w:rPr>
        <w:t xml:space="preserve"> </w:t>
      </w:r>
      <w:r w:rsidRPr="00FF4B39">
        <w:rPr>
          <w:color w:val="000000"/>
          <w:szCs w:val="28"/>
        </w:rPr>
        <w:t>"Seule cette mesure peut empêcher le peuple de recourir à des a</w:t>
      </w:r>
      <w:r w:rsidRPr="00FF4B39">
        <w:rPr>
          <w:color w:val="000000"/>
          <w:szCs w:val="28"/>
        </w:rPr>
        <w:t>c</w:t>
      </w:r>
      <w:r w:rsidRPr="00FF4B39">
        <w:rPr>
          <w:color w:val="000000"/>
          <w:szCs w:val="28"/>
        </w:rPr>
        <w:t>tes de violence".</w:t>
      </w:r>
    </w:p>
    <w:p w:rsidR="004865FE" w:rsidRPr="00FF4B39" w:rsidRDefault="004865FE" w:rsidP="004865FE">
      <w:pPr>
        <w:autoSpaceDE w:val="0"/>
        <w:autoSpaceDN w:val="0"/>
        <w:adjustRightInd w:val="0"/>
        <w:spacing w:before="120" w:after="120"/>
        <w:jc w:val="both"/>
        <w:rPr>
          <w:color w:val="000000"/>
          <w:szCs w:val="28"/>
        </w:rPr>
      </w:pPr>
      <w:r>
        <w:rPr>
          <w:color w:val="000000"/>
          <w:szCs w:val="28"/>
        </w:rPr>
        <w:t>À</w:t>
      </w:r>
      <w:r w:rsidRPr="00FF4B39">
        <w:rPr>
          <w:color w:val="000000"/>
          <w:szCs w:val="28"/>
        </w:rPr>
        <w:t xml:space="preserve"> la fin de son travail, la commission envoya un rapport au Dépa</w:t>
      </w:r>
      <w:r w:rsidRPr="00FF4B39">
        <w:rPr>
          <w:color w:val="000000"/>
          <w:szCs w:val="28"/>
        </w:rPr>
        <w:t>r</w:t>
      </w:r>
      <w:r w:rsidRPr="00FF4B39">
        <w:rPr>
          <w:color w:val="000000"/>
          <w:szCs w:val="28"/>
        </w:rPr>
        <w:t>tement d'État dans lequel elle faisait l'historique des 15 ans d'interve</w:t>
      </w:r>
      <w:r w:rsidRPr="00FF4B39">
        <w:rPr>
          <w:color w:val="000000"/>
          <w:szCs w:val="28"/>
        </w:rPr>
        <w:t>n</w:t>
      </w:r>
      <w:r w:rsidRPr="00FF4B39">
        <w:rPr>
          <w:color w:val="000000"/>
          <w:szCs w:val="28"/>
        </w:rPr>
        <w:t xml:space="preserve">tion, exprimant le ressentiment du peuple haïtien devant l'occupation. Elle formulait les recommandations suivantes : </w:t>
      </w:r>
    </w:p>
    <w:p w:rsidR="004865FE"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ind w:left="720" w:hanging="360"/>
        <w:jc w:val="both"/>
        <w:rPr>
          <w:color w:val="000000"/>
          <w:szCs w:val="28"/>
        </w:rPr>
      </w:pPr>
      <w:r w:rsidRPr="00FF4B39">
        <w:rPr>
          <w:color w:val="000000"/>
          <w:szCs w:val="28"/>
        </w:rPr>
        <w:t>a)</w:t>
      </w:r>
      <w:r>
        <w:rPr>
          <w:color w:val="000000"/>
          <w:szCs w:val="28"/>
        </w:rPr>
        <w:tab/>
      </w:r>
      <w:r w:rsidRPr="00FF4B39">
        <w:rPr>
          <w:color w:val="000000"/>
          <w:szCs w:val="28"/>
        </w:rPr>
        <w:t>l'opportunité pour Washington de choisir comme représentant en Haïti d'autres officiels américains ayant plus de tact et un compo</w:t>
      </w:r>
      <w:r w:rsidRPr="00FF4B39">
        <w:rPr>
          <w:color w:val="000000"/>
          <w:szCs w:val="28"/>
        </w:rPr>
        <w:t>r</w:t>
      </w:r>
      <w:r w:rsidRPr="00FF4B39">
        <w:rPr>
          <w:color w:val="000000"/>
          <w:szCs w:val="28"/>
        </w:rPr>
        <w:t xml:space="preserve">tement moins raciste ; </w:t>
      </w:r>
    </w:p>
    <w:p w:rsidR="004865FE" w:rsidRPr="00FF4B39" w:rsidRDefault="004865FE" w:rsidP="004865FE">
      <w:pPr>
        <w:autoSpaceDE w:val="0"/>
        <w:autoSpaceDN w:val="0"/>
        <w:adjustRightInd w:val="0"/>
        <w:spacing w:before="120" w:after="120"/>
        <w:ind w:left="720" w:hanging="360"/>
        <w:jc w:val="both"/>
        <w:rPr>
          <w:color w:val="000000"/>
          <w:szCs w:val="28"/>
        </w:rPr>
      </w:pPr>
      <w:r w:rsidRPr="00FF4B39">
        <w:rPr>
          <w:color w:val="000000"/>
          <w:szCs w:val="28"/>
        </w:rPr>
        <w:t>b)</w:t>
      </w:r>
      <w:r>
        <w:rPr>
          <w:color w:val="000000"/>
          <w:szCs w:val="28"/>
        </w:rPr>
        <w:tab/>
      </w:r>
      <w:r w:rsidRPr="00FF4B39">
        <w:rPr>
          <w:color w:val="000000"/>
          <w:szCs w:val="28"/>
        </w:rPr>
        <w:t>la reconnaissance de la part des États-Unis d'un futur président provisoire, qui devrait être élu conformément à l'accord existant entre la commission et le président Borno d'une part, et les chefs de l'opp</w:t>
      </w:r>
      <w:r w:rsidRPr="00FF4B39">
        <w:rPr>
          <w:color w:val="000000"/>
          <w:szCs w:val="28"/>
        </w:rPr>
        <w:t>o</w:t>
      </w:r>
      <w:r w:rsidRPr="00FF4B39">
        <w:rPr>
          <w:color w:val="000000"/>
          <w:szCs w:val="28"/>
        </w:rPr>
        <w:t xml:space="preserve">sition d'autre part ; </w:t>
      </w:r>
    </w:p>
    <w:p w:rsidR="004865FE" w:rsidRPr="00FF4B39" w:rsidRDefault="004865FE" w:rsidP="004865FE">
      <w:pPr>
        <w:autoSpaceDE w:val="0"/>
        <w:autoSpaceDN w:val="0"/>
        <w:adjustRightInd w:val="0"/>
        <w:spacing w:before="120" w:after="120"/>
        <w:ind w:left="720" w:hanging="360"/>
        <w:jc w:val="both"/>
        <w:rPr>
          <w:color w:val="000000"/>
          <w:szCs w:val="28"/>
        </w:rPr>
      </w:pPr>
      <w:r w:rsidRPr="00FF4B39">
        <w:rPr>
          <w:color w:val="000000"/>
          <w:szCs w:val="28"/>
        </w:rPr>
        <w:t>c)</w:t>
      </w:r>
      <w:r>
        <w:rPr>
          <w:color w:val="000000"/>
          <w:szCs w:val="28"/>
        </w:rPr>
        <w:tab/>
      </w:r>
      <w:r w:rsidRPr="00FF4B39">
        <w:rPr>
          <w:color w:val="000000"/>
          <w:szCs w:val="28"/>
        </w:rPr>
        <w:t>la reconnaissance du président qui devrait être élu par le no</w:t>
      </w:r>
      <w:r w:rsidRPr="00FF4B39">
        <w:rPr>
          <w:color w:val="000000"/>
          <w:szCs w:val="28"/>
        </w:rPr>
        <w:t>u</w:t>
      </w:r>
      <w:r w:rsidRPr="00FF4B39">
        <w:rPr>
          <w:color w:val="000000"/>
          <w:szCs w:val="28"/>
        </w:rPr>
        <w:t>veau corps législatif, ce dernier exerçant les fonctions d'Asse</w:t>
      </w:r>
      <w:r w:rsidRPr="00FF4B39">
        <w:rPr>
          <w:color w:val="000000"/>
          <w:szCs w:val="28"/>
        </w:rPr>
        <w:t>m</w:t>
      </w:r>
      <w:r w:rsidRPr="00FF4B39">
        <w:rPr>
          <w:color w:val="000000"/>
          <w:szCs w:val="28"/>
        </w:rPr>
        <w:t>blée Nationale, pourvu que les élections se déroulent sans vi</w:t>
      </w:r>
      <w:r w:rsidRPr="00FF4B39">
        <w:rPr>
          <w:color w:val="000000"/>
          <w:szCs w:val="28"/>
        </w:rPr>
        <w:t>o</w:t>
      </w:r>
      <w:r w:rsidRPr="00FF4B39">
        <w:rPr>
          <w:color w:val="000000"/>
          <w:szCs w:val="28"/>
        </w:rPr>
        <w:t>lence ni fra</w:t>
      </w:r>
      <w:r w:rsidRPr="00FF4B39">
        <w:rPr>
          <w:color w:val="000000"/>
          <w:szCs w:val="28"/>
        </w:rPr>
        <w:t>u</w:t>
      </w:r>
      <w:r w:rsidRPr="00FF4B39">
        <w:rPr>
          <w:color w:val="000000"/>
          <w:szCs w:val="28"/>
        </w:rPr>
        <w:t xml:space="preserve">de électorale ; </w:t>
      </w:r>
    </w:p>
    <w:p w:rsidR="004865FE" w:rsidRPr="00FF4B39" w:rsidRDefault="004865FE" w:rsidP="004865FE">
      <w:pPr>
        <w:autoSpaceDE w:val="0"/>
        <w:autoSpaceDN w:val="0"/>
        <w:adjustRightInd w:val="0"/>
        <w:spacing w:before="120" w:after="120"/>
        <w:ind w:left="720" w:hanging="360"/>
        <w:jc w:val="both"/>
        <w:rPr>
          <w:color w:val="000000"/>
          <w:szCs w:val="28"/>
        </w:rPr>
      </w:pPr>
      <w:r w:rsidRPr="00FF4B39">
        <w:rPr>
          <w:color w:val="000000"/>
          <w:szCs w:val="28"/>
        </w:rPr>
        <w:t>d)</w:t>
      </w:r>
      <w:r>
        <w:rPr>
          <w:color w:val="000000"/>
          <w:szCs w:val="28"/>
        </w:rPr>
        <w:tab/>
      </w:r>
      <w:r w:rsidRPr="00FF4B39">
        <w:rPr>
          <w:color w:val="000000"/>
          <w:szCs w:val="28"/>
        </w:rPr>
        <w:t xml:space="preserve">le retrait progressif des </w:t>
      </w:r>
      <w:r w:rsidRPr="00FF4B39">
        <w:rPr>
          <w:i/>
          <w:iCs/>
          <w:color w:val="000000"/>
          <w:szCs w:val="28"/>
        </w:rPr>
        <w:t>marines</w:t>
      </w:r>
      <w:r w:rsidRPr="00FF4B39">
        <w:rPr>
          <w:color w:val="000000"/>
          <w:szCs w:val="28"/>
        </w:rPr>
        <w:t xml:space="preserve"> -puisque leur retrait immédiat serait inopportun -, selon un accord qui devrait être conclu entre les deux gouvernements ; </w:t>
      </w:r>
    </w:p>
    <w:p w:rsidR="004865FE" w:rsidRPr="00FF4B39" w:rsidRDefault="004865FE" w:rsidP="004865FE">
      <w:pPr>
        <w:autoSpaceDE w:val="0"/>
        <w:autoSpaceDN w:val="0"/>
        <w:adjustRightInd w:val="0"/>
        <w:spacing w:before="120" w:after="120"/>
        <w:ind w:left="720" w:hanging="360"/>
        <w:jc w:val="both"/>
        <w:rPr>
          <w:color w:val="000000"/>
          <w:szCs w:val="28"/>
        </w:rPr>
      </w:pPr>
      <w:r w:rsidRPr="00FF4B39">
        <w:rPr>
          <w:color w:val="000000"/>
          <w:szCs w:val="28"/>
        </w:rPr>
        <w:t>e)</w:t>
      </w:r>
      <w:r>
        <w:rPr>
          <w:color w:val="000000"/>
          <w:szCs w:val="28"/>
        </w:rPr>
        <w:tab/>
      </w:r>
      <w:r w:rsidRPr="00FF4B39">
        <w:rPr>
          <w:color w:val="000000"/>
          <w:szCs w:val="28"/>
        </w:rPr>
        <w:t>la limitation de l'intervention des États-Unis dans les affaires haïtiennes aux termes fixés par le traité et les accords additio</w:t>
      </w:r>
      <w:r w:rsidRPr="00FF4B39">
        <w:rPr>
          <w:color w:val="000000"/>
          <w:szCs w:val="28"/>
        </w:rPr>
        <w:t>n</w:t>
      </w:r>
      <w:r w:rsidRPr="00FF4B39">
        <w:rPr>
          <w:color w:val="000000"/>
          <w:szCs w:val="28"/>
        </w:rPr>
        <w:t>nels e</w:t>
      </w:r>
      <w:r w:rsidRPr="00FF4B39">
        <w:rPr>
          <w:color w:val="000000"/>
          <w:szCs w:val="28"/>
        </w:rPr>
        <w:t>n</w:t>
      </w:r>
      <w:r w:rsidRPr="00FF4B39">
        <w:rPr>
          <w:color w:val="000000"/>
          <w:szCs w:val="28"/>
        </w:rPr>
        <w:t>tre les deux gouvernements.</w:t>
      </w:r>
    </w:p>
    <w:p w:rsidR="004865FE"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28 mars, le président Hoover déclara qu'il avait accepté les r</w:t>
      </w:r>
      <w:r w:rsidRPr="00FF4B39">
        <w:rPr>
          <w:color w:val="000000"/>
          <w:szCs w:val="28"/>
        </w:rPr>
        <w:t>e</w:t>
      </w:r>
      <w:r w:rsidRPr="00FF4B39">
        <w:rPr>
          <w:color w:val="000000"/>
          <w:szCs w:val="28"/>
        </w:rPr>
        <w:t>commandations de la Commission quant à la future politique à ado</w:t>
      </w:r>
      <w:r w:rsidRPr="00FF4B39">
        <w:rPr>
          <w:color w:val="000000"/>
          <w:szCs w:val="28"/>
        </w:rPr>
        <w:t>p</w:t>
      </w:r>
      <w:r w:rsidRPr="00FF4B39">
        <w:rPr>
          <w:color w:val="000000"/>
          <w:szCs w:val="28"/>
        </w:rPr>
        <w:t>ter en Haïti. Que valaient ces recommandations ? Que signifiaient-elles pour le peuple haïtien ?</w:t>
      </w:r>
    </w:p>
    <w:p w:rsidR="004865FE" w:rsidRPr="00FF4B39" w:rsidRDefault="004865FE" w:rsidP="004865FE">
      <w:pPr>
        <w:spacing w:before="120" w:after="120"/>
        <w:jc w:val="both"/>
        <w:rPr>
          <w:color w:val="000000"/>
          <w:szCs w:val="28"/>
        </w:rPr>
      </w:pPr>
      <w:r w:rsidRPr="00FF4B39">
        <w:rPr>
          <w:color w:val="000000"/>
          <w:szCs w:val="28"/>
        </w:rPr>
        <w:t>Le plan Forbes semblait satisfaire les désirs immédiats des nation</w:t>
      </w:r>
      <w:r w:rsidRPr="00FF4B39">
        <w:rPr>
          <w:color w:val="000000"/>
          <w:szCs w:val="28"/>
        </w:rPr>
        <w:t>a</w:t>
      </w:r>
      <w:r w:rsidRPr="00FF4B39">
        <w:rPr>
          <w:color w:val="000000"/>
          <w:szCs w:val="28"/>
        </w:rPr>
        <w:t>listes pour la réinstallation des Chambres et le remplacement de Bo</w:t>
      </w:r>
      <w:r w:rsidRPr="00FF4B39">
        <w:rPr>
          <w:color w:val="000000"/>
          <w:szCs w:val="28"/>
        </w:rPr>
        <w:t>r</w:t>
      </w:r>
      <w:r w:rsidRPr="00FF4B39">
        <w:rPr>
          <w:color w:val="000000"/>
          <w:szCs w:val="28"/>
        </w:rPr>
        <w:t xml:space="preserve">no ; </w:t>
      </w:r>
      <w:r>
        <w:rPr>
          <w:color w:val="000000"/>
          <w:szCs w:val="28"/>
        </w:rPr>
        <w:t>cependant, ce n'était qu'un com</w:t>
      </w:r>
      <w:r w:rsidRPr="00FF4B39">
        <w:rPr>
          <w:color w:val="000000"/>
          <w:szCs w:val="28"/>
        </w:rPr>
        <w:t>promis</w:t>
      </w:r>
      <w:r>
        <w:rPr>
          <w:bCs/>
          <w:color w:val="000000"/>
          <w:szCs w:val="28"/>
        </w:rPr>
        <w:t xml:space="preserve"> </w:t>
      </w:r>
      <w:r w:rsidRPr="00FF4B39">
        <w:rPr>
          <w:bCs/>
          <w:color w:val="000000"/>
          <w:szCs w:val="28"/>
        </w:rPr>
        <w:t>[212]</w:t>
      </w:r>
      <w:r w:rsidRPr="00FF4B39">
        <w:rPr>
          <w:color w:val="000000"/>
          <w:szCs w:val="28"/>
        </w:rPr>
        <w:t xml:space="preserve"> contre lequel s'élev</w:t>
      </w:r>
      <w:r w:rsidRPr="00FF4B39">
        <w:rPr>
          <w:color w:val="000000"/>
          <w:szCs w:val="28"/>
        </w:rPr>
        <w:t>è</w:t>
      </w:r>
      <w:r w:rsidRPr="00FF4B39">
        <w:rPr>
          <w:color w:val="000000"/>
          <w:szCs w:val="28"/>
        </w:rPr>
        <w:t>rent les "nationalistes intégraux" dir</w:t>
      </w:r>
      <w:r w:rsidRPr="00FF4B39">
        <w:rPr>
          <w:color w:val="000000"/>
          <w:szCs w:val="28"/>
        </w:rPr>
        <w:t>i</w:t>
      </w:r>
      <w:r w:rsidRPr="00FF4B39">
        <w:rPr>
          <w:color w:val="000000"/>
          <w:szCs w:val="28"/>
        </w:rPr>
        <w:t>gés par Elie Guérin. Il élucidait la question primordiale du retrait des "marines" et maintenait le Conseil d'État. Son exécution était confiée au brigadier-général John J. Ru</w:t>
      </w:r>
      <w:r w:rsidRPr="00FF4B39">
        <w:rPr>
          <w:color w:val="000000"/>
          <w:szCs w:val="28"/>
        </w:rPr>
        <w:t>s</w:t>
      </w:r>
      <w:r w:rsidRPr="00FF4B39">
        <w:rPr>
          <w:color w:val="000000"/>
          <w:szCs w:val="28"/>
        </w:rPr>
        <w:t>sell, chef de la force occupa</w:t>
      </w:r>
      <w:r w:rsidRPr="00FF4B39">
        <w:rPr>
          <w:color w:val="000000"/>
          <w:szCs w:val="28"/>
        </w:rPr>
        <w:t>n</w:t>
      </w:r>
      <w:r w:rsidRPr="00FF4B39">
        <w:rPr>
          <w:color w:val="000000"/>
          <w:szCs w:val="28"/>
        </w:rPr>
        <w:t xml:space="preserve">te. "Le Plan For- bes, observe le journal </w:t>
      </w:r>
      <w:r w:rsidRPr="00FF4B39">
        <w:rPr>
          <w:i/>
          <w:iCs/>
          <w:color w:val="000000"/>
          <w:szCs w:val="28"/>
        </w:rPr>
        <w:t>L'Action,</w:t>
      </w:r>
      <w:r w:rsidRPr="00FF4B39">
        <w:rPr>
          <w:color w:val="000000"/>
          <w:szCs w:val="28"/>
        </w:rPr>
        <w:t xml:space="preserve"> de Georges Petit, ressemble à ce présent que font les dieux, pour éprouver la foi et la constance de leurs fidèles et qui, à la moi</w:t>
      </w:r>
      <w:r w:rsidRPr="00FF4B39">
        <w:rPr>
          <w:color w:val="000000"/>
          <w:szCs w:val="28"/>
        </w:rPr>
        <w:t>n</w:t>
      </w:r>
      <w:r w:rsidRPr="00FF4B39">
        <w:rPr>
          <w:color w:val="000000"/>
          <w:szCs w:val="28"/>
        </w:rPr>
        <w:t>dre imprudence, peut se révéler un fléau terrible".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Une fois le Plan approuvé par le président Hoover, les membres de la commission passèrent à l'exécution de sa première partie. Celle-ci prévoyait la nomination comme nouveau président d'une personnalité "neutre" qui serait en même temps acceptée tant par l'opposition que par le gouvernement de Borno. Une fois désignée, elle recevrait les votes des conseillers d'État et serait ainsi élue président provisoire ; aussitôt que possible, elle convoquerait des élections législatives - à l'issue desquelles elle devrait présenter sa démission -de sorte que l'Assemblée Législative puisse élire un nouveau président pour un terme régulier. </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"Tout cela paraît simple sur le papier, mais en pratique ce ne fut pas si facile", écrit Fletcher, un des commissaires. En premier lieu, tous se demandaient où découvrir cet "oiseau rare", cet homme neutre qui pourrait exécuter ce plan idéal. D'autre part, Borno rejetait cette solution, alléguant son inconstitutionnalité. Pendant ce temps, l'a</w:t>
      </w:r>
      <w:r w:rsidRPr="00FF4B39">
        <w:rPr>
          <w:color w:val="000000"/>
          <w:szCs w:val="28"/>
        </w:rPr>
        <w:t>t</w:t>
      </w:r>
      <w:r w:rsidRPr="00FF4B39">
        <w:rPr>
          <w:color w:val="000000"/>
          <w:szCs w:val="28"/>
        </w:rPr>
        <w:t>mosphère politique devenait orageuse et, dans la capitale, comme</w:t>
      </w:r>
      <w:r w:rsidRPr="00FF4B39">
        <w:rPr>
          <w:color w:val="000000"/>
          <w:szCs w:val="28"/>
        </w:rPr>
        <w:t>n</w:t>
      </w:r>
      <w:r w:rsidRPr="00FF4B39">
        <w:rPr>
          <w:color w:val="000000"/>
          <w:szCs w:val="28"/>
        </w:rPr>
        <w:t>çaient à éclater des bombes, des incendies, etc.</w:t>
      </w:r>
    </w:p>
    <w:p w:rsidR="004865FE" w:rsidRDefault="004865FE" w:rsidP="004865FE">
      <w:pPr>
        <w:autoSpaceDE w:val="0"/>
        <w:autoSpaceDN w:val="0"/>
        <w:adjustRightInd w:val="0"/>
        <w:spacing w:before="120" w:after="120"/>
        <w:jc w:val="both"/>
        <w:rPr>
          <w:color w:val="000000"/>
          <w:szCs w:val="28"/>
        </w:rPr>
      </w:pPr>
      <w:r w:rsidRPr="00FF4B39">
        <w:rPr>
          <w:color w:val="000000"/>
          <w:szCs w:val="28"/>
        </w:rPr>
        <w:t>Devant l'attitude ferme et décidée des membres de la commission, Borno dut céder "pour éviter des désordres et une possible effusion de sang en Haïti".</w:t>
      </w:r>
    </w:p>
    <w:p w:rsidR="004865FE" w:rsidRPr="00FF4B39" w:rsidRDefault="004865FE" w:rsidP="004865FE">
      <w:pPr>
        <w:autoSpaceDE w:val="0"/>
        <w:autoSpaceDN w:val="0"/>
        <w:adjustRightInd w:val="0"/>
        <w:spacing w:before="120" w:after="120"/>
        <w:jc w:val="both"/>
        <w:rPr>
          <w:color w:val="000000"/>
          <w:szCs w:val="28"/>
        </w:rPr>
      </w:pPr>
      <w:r w:rsidRPr="00FF4B39">
        <w:rPr>
          <w:bCs/>
          <w:color w:val="000000"/>
          <w:szCs w:val="28"/>
        </w:rPr>
        <w:t>[213]</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Les délégués des différents districts se réunirent le 20 mars au théâtre Parisiana, pour procéder à l’élection du président provisoire. Cinq candidats se présentèrent : le docteur Armand, Fouchard Mart</w:t>
      </w:r>
      <w:r w:rsidRPr="00FF4B39">
        <w:rPr>
          <w:color w:val="000000"/>
          <w:szCs w:val="28"/>
        </w:rPr>
        <w:t>i</w:t>
      </w:r>
      <w:r w:rsidRPr="00FF4B39">
        <w:rPr>
          <w:color w:val="000000"/>
          <w:szCs w:val="28"/>
        </w:rPr>
        <w:t>neau, Eugène Roy, Jean Price Mars et Ernest Douyon. Eugène Roy fut élu à l'unanimité. Le 15 mai, eut lieu la transmission du pouvoir.</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Eugène Roy (69 ans) appartenait à la bourgeoisie haïtienne. Il n'avait jamais participé activement à la politique, ayant refusé deux fois le porte-feuille du Ministère des Finances. Il avait la réputation d'être sensé, très pondéré et on le présenta comme l'homme nécessa</w:t>
      </w:r>
      <w:r w:rsidRPr="00FF4B39">
        <w:rPr>
          <w:color w:val="000000"/>
          <w:szCs w:val="28"/>
        </w:rPr>
        <w:t>i</w:t>
      </w:r>
      <w:r w:rsidRPr="00FF4B39">
        <w:rPr>
          <w:color w:val="000000"/>
          <w:szCs w:val="28"/>
        </w:rPr>
        <w:t>re.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Ainsi, sous la forte pression du mouvement nationaliste, la crise politique se résolut par la disparition du gouvernement de Borno qui avait suscité tant de mécontentements. Par ailleurs, le problème de l'occupation militaire semblait en voie de se résoudre.</w:t>
      </w:r>
    </w:p>
    <w:p w:rsidR="004865FE" w:rsidRPr="00FF4B39" w:rsidRDefault="004865FE" w:rsidP="004865FE">
      <w:pPr>
        <w:spacing w:before="120" w:after="120"/>
        <w:jc w:val="both"/>
        <w:rPr>
          <w:color w:val="000000"/>
          <w:szCs w:val="28"/>
        </w:rPr>
      </w:pPr>
      <w:r w:rsidRPr="00FF4B39">
        <w:rPr>
          <w:color w:val="000000"/>
          <w:szCs w:val="28"/>
        </w:rPr>
        <w:t>En recommandant de reconstituer le pouvoir législatif, la Commi</w:t>
      </w:r>
      <w:r w:rsidRPr="00FF4B39">
        <w:rPr>
          <w:color w:val="000000"/>
          <w:szCs w:val="28"/>
        </w:rPr>
        <w:t>s</w:t>
      </w:r>
      <w:r w:rsidRPr="00FF4B39">
        <w:rPr>
          <w:color w:val="000000"/>
          <w:szCs w:val="28"/>
        </w:rPr>
        <w:t>sion Forbes semblait diriger le pays sur une voie démocratique ; en fait, elle satisfaisait les secteurs les plus modérés des groupes nation</w:t>
      </w:r>
      <w:r w:rsidRPr="00FF4B39">
        <w:rPr>
          <w:color w:val="000000"/>
          <w:szCs w:val="28"/>
        </w:rPr>
        <w:t>a</w:t>
      </w:r>
      <w:r w:rsidRPr="00FF4B39">
        <w:rPr>
          <w:color w:val="000000"/>
          <w:szCs w:val="28"/>
        </w:rPr>
        <w:t>listes, mais démobilisait et confondait une grande partie du peuple.</w:t>
      </w:r>
    </w:p>
    <w:p w:rsidR="004865FE" w:rsidRPr="00FF4B39" w:rsidRDefault="004865FE" w:rsidP="004865FE">
      <w:pPr>
        <w:pStyle w:val="p"/>
        <w:rPr>
          <w:bCs/>
          <w:color w:val="000000"/>
          <w:szCs w:val="28"/>
        </w:rPr>
      </w:pPr>
      <w:r w:rsidRPr="00FF4B39">
        <w:t>[214]</w:t>
      </w:r>
    </w:p>
    <w:p w:rsidR="004865FE" w:rsidRPr="00FF4B39" w:rsidRDefault="004865FE" w:rsidP="004865FE">
      <w:pPr>
        <w:pStyle w:val="p"/>
      </w:pPr>
      <w:r>
        <w:br w:type="page"/>
      </w:r>
      <w:r w:rsidRPr="00FF4B39">
        <w:t>[215]</w:t>
      </w:r>
    </w:p>
    <w:p w:rsidR="004865FE"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42" w:name="occupation_pt_3_chap_IX"/>
      <w:r>
        <w:rPr>
          <w:b/>
          <w:sz w:val="24"/>
        </w:rPr>
        <w:t>TROISIÈME PARTIE :</w:t>
      </w:r>
      <w:r>
        <w:rPr>
          <w:b/>
          <w:sz w:val="24"/>
        </w:rPr>
        <w:br/>
      </w:r>
      <w:r>
        <w:rPr>
          <w:b/>
          <w:color w:val="0000FF"/>
          <w:sz w:val="24"/>
        </w:rPr>
        <w:t>RÉSISTANCE POPULAIRE ET COLLABORATION</w:t>
      </w:r>
      <w:r>
        <w:rPr>
          <w:b/>
          <w:color w:val="0000FF"/>
          <w:sz w:val="24"/>
        </w:rPr>
        <w:br/>
        <w:t>DES CLASSES DIRIGEANTES</w:t>
      </w:r>
    </w:p>
    <w:p w:rsidR="004865FE" w:rsidRPr="00EE3119" w:rsidRDefault="004865FE" w:rsidP="004865FE">
      <w:pPr>
        <w:pStyle w:val="Titreniveau1"/>
        <w:rPr>
          <w:szCs w:val="36"/>
        </w:rPr>
      </w:pPr>
      <w:r>
        <w:rPr>
          <w:szCs w:val="36"/>
        </w:rPr>
        <w:t>Chapitre IX</w:t>
      </w:r>
    </w:p>
    <w:p w:rsidR="004865FE" w:rsidRPr="0001079B" w:rsidRDefault="004865FE" w:rsidP="004865FE">
      <w:pPr>
        <w:pStyle w:val="Titreniveau2bis"/>
      </w:pPr>
      <w:r>
        <w:t>LE MOUVEMENT</w:t>
      </w:r>
      <w:r>
        <w:br/>
        <w:t>NATIONALISTE</w:t>
      </w:r>
      <w:r>
        <w:br/>
        <w:t>TRIOMPHE AUX URNES</w:t>
      </w:r>
    </w:p>
    <w:bookmarkEnd w:id="42"/>
    <w:p w:rsidR="004865FE" w:rsidRPr="00EE3119" w:rsidRDefault="004865FE" w:rsidP="004865FE">
      <w:pPr>
        <w:jc w:val="both"/>
        <w:rPr>
          <w:szCs w:val="36"/>
        </w:rPr>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FF4B39" w:rsidRDefault="004865FE" w:rsidP="004865FE">
      <w:pPr>
        <w:autoSpaceDE w:val="0"/>
        <w:autoSpaceDN w:val="0"/>
        <w:adjustRightInd w:val="0"/>
        <w:spacing w:before="120" w:after="120"/>
        <w:jc w:val="both"/>
        <w:rPr>
          <w:color w:val="000000"/>
          <w:szCs w:val="28"/>
        </w:rPr>
      </w:pPr>
      <w:r>
        <w:rPr>
          <w:color w:val="000000"/>
          <w:szCs w:val="28"/>
        </w:rPr>
        <w:t>Le</w:t>
      </w:r>
      <w:r w:rsidRPr="00FF4B39">
        <w:rPr>
          <w:color w:val="000000"/>
          <w:szCs w:val="28"/>
        </w:rPr>
        <w:t xml:space="preserve"> mouvement nationaliste était décidé à gagner la bataille des élections. Jamais, dans l'histoire d'Haïti, une bataille électorale n'avait éveillé tant d'intérêts. Le fort sentiment anti-américain se manifestait dans le consensus national sur la cessation de l'occupation du pays.</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planche"/>
      </w:pPr>
      <w:bookmarkStart w:id="43" w:name="occupation_pt_3_chap_IX_I"/>
      <w:r>
        <w:t>I.- LES É</w:t>
      </w:r>
      <w:r w:rsidRPr="00FF4B39">
        <w:t>LECTIONS L</w:t>
      </w:r>
      <w:r>
        <w:t>É</w:t>
      </w:r>
      <w:r w:rsidRPr="00FF4B39">
        <w:t>GISLATIVES</w:t>
      </w:r>
    </w:p>
    <w:bookmarkEnd w:id="43"/>
    <w:p w:rsidR="004865FE" w:rsidRPr="00FF4B39" w:rsidRDefault="004865FE" w:rsidP="004865FE">
      <w:pPr>
        <w:autoSpaceDE w:val="0"/>
        <w:autoSpaceDN w:val="0"/>
        <w:adjustRightInd w:val="0"/>
        <w:spacing w:before="120" w:after="120"/>
        <w:jc w:val="both"/>
        <w:rPr>
          <w:b/>
          <w:bCs/>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Les élections législatives représentaient le premier pas pour crista</w:t>
      </w:r>
      <w:r w:rsidRPr="00FF4B39">
        <w:rPr>
          <w:color w:val="000000"/>
          <w:szCs w:val="28"/>
        </w:rPr>
        <w:t>l</w:t>
      </w:r>
      <w:r w:rsidRPr="00FF4B39">
        <w:rPr>
          <w:color w:val="000000"/>
          <w:szCs w:val="28"/>
        </w:rPr>
        <w:t>liser les revendications populaires et rétablir la nation dans sa souv</w:t>
      </w:r>
      <w:r w:rsidRPr="00FF4B39">
        <w:rPr>
          <w:color w:val="000000"/>
          <w:szCs w:val="28"/>
        </w:rPr>
        <w:t>e</w:t>
      </w:r>
      <w:r w:rsidRPr="00FF4B39">
        <w:rPr>
          <w:color w:val="000000"/>
          <w:szCs w:val="28"/>
        </w:rPr>
        <w:t>raineté. La dissolution des Chambres depuis 1917 avait privé de no</w:t>
      </w:r>
      <w:r w:rsidRPr="00FF4B39">
        <w:rPr>
          <w:color w:val="000000"/>
          <w:szCs w:val="28"/>
        </w:rPr>
        <w:t>m</w:t>
      </w:r>
      <w:r w:rsidRPr="00FF4B39">
        <w:rPr>
          <w:color w:val="000000"/>
          <w:szCs w:val="28"/>
        </w:rPr>
        <w:t xml:space="preserve">breux politiciens de la possibilité d'être mandataires et de jouir des honneurs et du pouvoir ; il y avait "autant de candidats que d'électeurs présumés", faisait remarquer avec ironie un journal de l'époque. </w:t>
      </w:r>
      <w:r>
        <w:rPr>
          <w:color w:val="000000"/>
          <w:szCs w:val="28"/>
        </w:rPr>
        <w:t>À</w:t>
      </w:r>
      <w:r w:rsidRPr="00FF4B39">
        <w:rPr>
          <w:color w:val="000000"/>
          <w:szCs w:val="28"/>
        </w:rPr>
        <w:t xml:space="preserve"> cette occasion, deux groupes se détachaient parmi le grand nombre de prétendants : celui des collaborateurs du "Pro-Treaty Party" et celui des nationalistes. </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a"/>
      </w:pPr>
      <w:r w:rsidRPr="00FF4B39">
        <w:t>a) Les Partis et leur programme.</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groupe des collaborateurs choisit l'appellation significative de "Pro Treaty Party"</w:t>
      </w:r>
      <w:r>
        <w:rPr>
          <w:color w:val="000000"/>
          <w:szCs w:val="28"/>
        </w:rPr>
        <w:t> </w:t>
      </w:r>
      <w:r>
        <w:rPr>
          <w:rStyle w:val="Appelnotedebasdep"/>
          <w:szCs w:val="28"/>
        </w:rPr>
        <w:footnoteReference w:id="354"/>
      </w:r>
      <w:r w:rsidRPr="00FF4B39">
        <w:rPr>
          <w:color w:val="000000"/>
          <w:szCs w:val="28"/>
        </w:rPr>
        <w:t>. Son chef, Constantin</w:t>
      </w:r>
      <w:r>
        <w:rPr>
          <w:color w:val="000000"/>
          <w:szCs w:val="28"/>
        </w:rPr>
        <w:t xml:space="preserve"> </w:t>
      </w:r>
      <w:r w:rsidRPr="00FF4B39">
        <w:rPr>
          <w:bCs/>
          <w:color w:val="000000"/>
          <w:szCs w:val="28"/>
        </w:rPr>
        <w:t>[200]</w:t>
      </w:r>
      <w:r>
        <w:rPr>
          <w:bCs/>
          <w:color w:val="000000"/>
          <w:szCs w:val="28"/>
        </w:rPr>
        <w:t xml:space="preserve"> </w:t>
      </w:r>
      <w:r w:rsidRPr="00FF4B39">
        <w:rPr>
          <w:color w:val="000000"/>
          <w:szCs w:val="28"/>
        </w:rPr>
        <w:t>Mayard, exposa la position de son groupe dans la presse dans de multiples circulaires. Il condamnait l'occupation militaire du pays comme une violation du droit International. Cependant, Il soutenait que l'occupation étant un fait, sa cessation ne dépendait pas uniquement du gouvernement ha</w:t>
      </w:r>
      <w:r w:rsidRPr="00FF4B39">
        <w:rPr>
          <w:color w:val="000000"/>
          <w:szCs w:val="28"/>
        </w:rPr>
        <w:t>ï</w:t>
      </w:r>
      <w:r w:rsidRPr="00FF4B39">
        <w:rPr>
          <w:color w:val="000000"/>
          <w:szCs w:val="28"/>
        </w:rPr>
        <w:t>tien : "Ce serait mentir au peuple ou s'exp</w:t>
      </w:r>
      <w:r w:rsidRPr="00FF4B39">
        <w:rPr>
          <w:color w:val="000000"/>
          <w:szCs w:val="28"/>
        </w:rPr>
        <w:t>o</w:t>
      </w:r>
      <w:r w:rsidRPr="00FF4B39">
        <w:rPr>
          <w:color w:val="000000"/>
          <w:szCs w:val="28"/>
        </w:rPr>
        <w:t>ser à manquer à son intérêt que de prétendre que le prochain gouve</w:t>
      </w:r>
      <w:r w:rsidRPr="00FF4B39">
        <w:rPr>
          <w:color w:val="000000"/>
          <w:szCs w:val="28"/>
        </w:rPr>
        <w:t>r</w:t>
      </w:r>
      <w:r w:rsidRPr="00FF4B39">
        <w:rPr>
          <w:color w:val="000000"/>
          <w:szCs w:val="28"/>
        </w:rPr>
        <w:t>nement peut ou doit dans la liquidation de l'ordre ancien agir lui seul, comme si les engagements du débiteur pouvaient être rompus quand ce débiteur au surplus ne dispose même pas d'une force imposante capable d'intimider son créancier</w:t>
      </w:r>
      <w:r>
        <w:rPr>
          <w:color w:val="000000"/>
          <w:szCs w:val="28"/>
        </w:rPr>
        <w:t> </w:t>
      </w:r>
      <w:r>
        <w:rPr>
          <w:rStyle w:val="Appelnotedebasdep"/>
          <w:szCs w:val="28"/>
        </w:rPr>
        <w:footnoteReference w:id="355"/>
      </w:r>
      <w:r w:rsidRPr="00FF4B39">
        <w:rPr>
          <w:color w:val="000000"/>
          <w:szCs w:val="28"/>
        </w:rPr>
        <w:t>. Les collaborationnistes prétendaient être réalistes et a</w:t>
      </w:r>
      <w:r w:rsidRPr="00FF4B39">
        <w:rPr>
          <w:color w:val="000000"/>
          <w:szCs w:val="28"/>
        </w:rPr>
        <w:t>f</w:t>
      </w:r>
      <w:r w:rsidRPr="00FF4B39">
        <w:rPr>
          <w:color w:val="000000"/>
          <w:szCs w:val="28"/>
        </w:rPr>
        <w:t>firmaient que c'était une chimère que de pe</w:t>
      </w:r>
      <w:r w:rsidRPr="00FF4B39">
        <w:rPr>
          <w:color w:val="000000"/>
          <w:szCs w:val="28"/>
        </w:rPr>
        <w:t>n</w:t>
      </w:r>
      <w:r w:rsidRPr="00FF4B39">
        <w:rPr>
          <w:color w:val="000000"/>
          <w:szCs w:val="28"/>
        </w:rPr>
        <w:t>ser que le gouvernement américain pourrait renoncer à ses besoins de grande puissance en Ha</w:t>
      </w:r>
      <w:r w:rsidRPr="00FF4B39">
        <w:rPr>
          <w:color w:val="000000"/>
          <w:szCs w:val="28"/>
        </w:rPr>
        <w:t>ï</w:t>
      </w:r>
      <w:r w:rsidRPr="00FF4B39">
        <w:rPr>
          <w:color w:val="000000"/>
          <w:szCs w:val="28"/>
        </w:rPr>
        <w:t>ti. "Je ne promets pas, dit Mayard, n'en ayant pas les moyens du reste, de bouter l'Américain dehors au lendemain de mon élection ; Je vous promets de faire tout ce qui sera possible pour la rapide évacuation du territoire et pour le rétablissement de la souveraineté nationale. Il nous faudra en évitant une rupture brusque dans nos rapports avec les Am</w:t>
      </w:r>
      <w:r w:rsidRPr="00FF4B39">
        <w:rPr>
          <w:color w:val="000000"/>
          <w:szCs w:val="28"/>
        </w:rPr>
        <w:t>é</w:t>
      </w:r>
      <w:r w:rsidRPr="00FF4B39">
        <w:rPr>
          <w:color w:val="000000"/>
          <w:szCs w:val="28"/>
        </w:rPr>
        <w:t>ricains, arriver à des arrangements amicaux et loyaux pour la liquid</w:t>
      </w:r>
      <w:r w:rsidRPr="00FF4B39">
        <w:rPr>
          <w:color w:val="000000"/>
          <w:szCs w:val="28"/>
        </w:rPr>
        <w:t>a</w:t>
      </w:r>
      <w:r w:rsidRPr="00FF4B39">
        <w:rPr>
          <w:color w:val="000000"/>
          <w:szCs w:val="28"/>
        </w:rPr>
        <w:t>tion de l'ordre des choses créées par eux</w:t>
      </w:r>
      <w:r>
        <w:rPr>
          <w:color w:val="000000"/>
          <w:szCs w:val="28"/>
        </w:rPr>
        <w:t> </w:t>
      </w:r>
      <w:r>
        <w:rPr>
          <w:rStyle w:val="Appelnotedebasdep"/>
          <w:szCs w:val="28"/>
        </w:rPr>
        <w:footnoteReference w:id="356"/>
      </w:r>
      <w:r w:rsidRPr="00FF4B39">
        <w:rPr>
          <w:color w:val="000000"/>
          <w:szCs w:val="28"/>
        </w:rPr>
        <w:t>.</w:t>
      </w:r>
    </w:p>
    <w:p w:rsidR="004865FE" w:rsidRPr="00FF4B39" w:rsidRDefault="004865FE" w:rsidP="004865FE">
      <w:pPr>
        <w:spacing w:before="120" w:after="120"/>
        <w:jc w:val="both"/>
        <w:rPr>
          <w:color w:val="000000"/>
          <w:szCs w:val="28"/>
        </w:rPr>
      </w:pPr>
      <w:r w:rsidRPr="00FF4B39">
        <w:rPr>
          <w:color w:val="000000"/>
          <w:szCs w:val="28"/>
        </w:rPr>
        <w:t xml:space="preserve">Les collaborateurs estimaient qu'on devait profiter de la nouvelle politique des États-Unis en Amérique Latine pour tenter d'en obtenir le maximum. En outre, ils promettaient </w:t>
      </w:r>
      <w:r w:rsidRPr="00FF4B39">
        <w:rPr>
          <w:bCs/>
          <w:color w:val="000000"/>
          <w:szCs w:val="28"/>
        </w:rPr>
        <w:t>[217]</w:t>
      </w:r>
      <w:r>
        <w:rPr>
          <w:bCs/>
          <w:color w:val="000000"/>
          <w:szCs w:val="28"/>
        </w:rPr>
        <w:t xml:space="preserve"> </w:t>
      </w:r>
      <w:r w:rsidRPr="00FF4B39">
        <w:rPr>
          <w:color w:val="000000"/>
          <w:szCs w:val="28"/>
        </w:rPr>
        <w:t>des changements dans le système social et la fin des dépossessions paysannes par les comp</w:t>
      </w:r>
      <w:r w:rsidRPr="00FF4B39">
        <w:rPr>
          <w:color w:val="000000"/>
          <w:szCs w:val="28"/>
        </w:rPr>
        <w:t>a</w:t>
      </w:r>
      <w:r w:rsidRPr="00FF4B39">
        <w:rPr>
          <w:color w:val="000000"/>
          <w:szCs w:val="28"/>
        </w:rPr>
        <w:t>gnies étrangères ou par l'État, ainsi que l'organisation des provinces, de la force publique, de l'éducation et des travaux publics.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Constantin Mayard, chef du parti collaborateur, était son seul ca</w:t>
      </w:r>
      <w:r w:rsidRPr="00FF4B39">
        <w:rPr>
          <w:color w:val="000000"/>
          <w:szCs w:val="28"/>
        </w:rPr>
        <w:t>n</w:t>
      </w:r>
      <w:r w:rsidRPr="00FF4B39">
        <w:rPr>
          <w:color w:val="000000"/>
          <w:szCs w:val="28"/>
        </w:rPr>
        <w:t>didat à la présidence. Plusieurs chefs nationalistes, au contraire, étaient à la fois candidat au sénat et à la présidence. Ils avaient une liste et un programme électoral communs.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Tous les nationalistes condamnèrent, en termes plus ou moins vi</w:t>
      </w:r>
      <w:r w:rsidRPr="00FF4B39">
        <w:rPr>
          <w:color w:val="000000"/>
          <w:szCs w:val="28"/>
        </w:rPr>
        <w:t>o</w:t>
      </w:r>
      <w:r w:rsidRPr="00FF4B39">
        <w:rPr>
          <w:color w:val="000000"/>
          <w:szCs w:val="28"/>
        </w:rPr>
        <w:t>lents, l'impérialisme américain et réprouvèrent l'attitude yankee en Haïti. Dans un long réquisitoire contre les 15 ans d'occupation, ils d</w:t>
      </w:r>
      <w:r w:rsidRPr="00FF4B39">
        <w:rPr>
          <w:color w:val="000000"/>
          <w:szCs w:val="28"/>
        </w:rPr>
        <w:t>é</w:t>
      </w:r>
      <w:r w:rsidRPr="00FF4B39">
        <w:rPr>
          <w:color w:val="000000"/>
          <w:szCs w:val="28"/>
        </w:rPr>
        <w:t>noncèrent l'invalidité de la Convention de 1915 et des accords acce</w:t>
      </w:r>
      <w:r w:rsidRPr="00FF4B39">
        <w:rPr>
          <w:color w:val="000000"/>
          <w:szCs w:val="28"/>
        </w:rPr>
        <w:t>p</w:t>
      </w:r>
      <w:r w:rsidRPr="00FF4B39">
        <w:rPr>
          <w:color w:val="000000"/>
          <w:szCs w:val="28"/>
        </w:rPr>
        <w:t>tés par les présidents Dartiguenave et Borno. Ils promirent le retrait des "marines" dans un délai de trois mois après les élections, soul</w:t>
      </w:r>
      <w:r w:rsidRPr="00FF4B39">
        <w:rPr>
          <w:color w:val="000000"/>
          <w:szCs w:val="28"/>
        </w:rPr>
        <w:t>i</w:t>
      </w:r>
      <w:r w:rsidRPr="00FF4B39">
        <w:rPr>
          <w:color w:val="000000"/>
          <w:szCs w:val="28"/>
        </w:rPr>
        <w:t>gnant que la compréhension et le respect mutuel introduits par la pol</w:t>
      </w:r>
      <w:r w:rsidRPr="00FF4B39">
        <w:rPr>
          <w:color w:val="000000"/>
          <w:szCs w:val="28"/>
        </w:rPr>
        <w:t>i</w:t>
      </w:r>
      <w:r w:rsidRPr="00FF4B39">
        <w:rPr>
          <w:color w:val="000000"/>
          <w:szCs w:val="28"/>
        </w:rPr>
        <w:t>tique de "bon voisinage" annoncée par Hoover depuis 1928, pou</w:t>
      </w:r>
      <w:r w:rsidRPr="00FF4B39">
        <w:rPr>
          <w:color w:val="000000"/>
          <w:szCs w:val="28"/>
        </w:rPr>
        <w:t>r</w:t>
      </w:r>
      <w:r w:rsidRPr="00FF4B39">
        <w:rPr>
          <w:color w:val="000000"/>
          <w:szCs w:val="28"/>
        </w:rPr>
        <w:t>raient favoriser les relations entre les deux nations.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Pour rétablir la situation économique, les nationalistes consid</w:t>
      </w:r>
      <w:r w:rsidRPr="00FF4B39">
        <w:rPr>
          <w:color w:val="000000"/>
          <w:szCs w:val="28"/>
        </w:rPr>
        <w:t>é</w:t>
      </w:r>
      <w:r w:rsidRPr="00FF4B39">
        <w:rPr>
          <w:color w:val="000000"/>
          <w:szCs w:val="28"/>
        </w:rPr>
        <w:t>raient comme primordial la promotion de l'agriculture, l'éducation de la paysannerie et également l'attribution de crédits aux agriculteurs. "Comme le sol haïtien est réparti entre l'Haïtien et l'étranger, il est n</w:t>
      </w:r>
      <w:r w:rsidRPr="00FF4B39">
        <w:rPr>
          <w:color w:val="000000"/>
          <w:szCs w:val="28"/>
        </w:rPr>
        <w:t>é</w:t>
      </w:r>
      <w:r w:rsidRPr="00FF4B39">
        <w:rPr>
          <w:color w:val="000000"/>
          <w:szCs w:val="28"/>
        </w:rPr>
        <w:t>cessaire de mettre à la disposition de l'Haïtien les moyens financiers par lesquels il pourra défendre sa propriété de la terre, en particulier vis-à-vis des riches compagnies américaines".</w:t>
      </w:r>
    </w:p>
    <w:p w:rsidR="004865FE" w:rsidRDefault="004865FE" w:rsidP="004865FE">
      <w:pPr>
        <w:spacing w:before="120" w:after="120"/>
        <w:jc w:val="both"/>
        <w:rPr>
          <w:color w:val="000000"/>
          <w:szCs w:val="28"/>
        </w:rPr>
      </w:pPr>
      <w:r w:rsidRPr="00FF4B39">
        <w:rPr>
          <w:color w:val="000000"/>
          <w:szCs w:val="28"/>
        </w:rPr>
        <w:t>On peut, par ces programmes, établir la position des deux groupes, malgré le vernis démagogique qui pouvait recouvrir l'un ou l'autre de ceux-ci, et qui s'étaient toujours manifestés en Haïti au cours des ca</w:t>
      </w:r>
      <w:r w:rsidRPr="00FF4B39">
        <w:rPr>
          <w:color w:val="000000"/>
          <w:szCs w:val="28"/>
        </w:rPr>
        <w:t>m</w:t>
      </w:r>
      <w:r w:rsidRPr="00FF4B39">
        <w:rPr>
          <w:color w:val="000000"/>
          <w:szCs w:val="28"/>
        </w:rPr>
        <w:t>pagnes électoraux.</w:t>
      </w:r>
    </w:p>
    <w:p w:rsidR="004865FE" w:rsidRPr="00FF4B39" w:rsidRDefault="004865FE" w:rsidP="004865FE">
      <w:pPr>
        <w:spacing w:before="120" w:after="120"/>
        <w:jc w:val="both"/>
        <w:rPr>
          <w:color w:val="000000"/>
          <w:szCs w:val="28"/>
        </w:rPr>
      </w:pPr>
      <w:r w:rsidRPr="00FF4B39">
        <w:rPr>
          <w:bCs/>
          <w:color w:val="000000"/>
          <w:szCs w:val="28"/>
        </w:rPr>
        <w:t>[218]</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"réalisme" du groupe "Pro-Treaty Party", transpirant l'opport</w:t>
      </w:r>
      <w:r w:rsidRPr="00FF4B39">
        <w:rPr>
          <w:color w:val="000000"/>
          <w:szCs w:val="28"/>
        </w:rPr>
        <w:t>u</w:t>
      </w:r>
      <w:r w:rsidRPr="00FF4B39">
        <w:rPr>
          <w:color w:val="000000"/>
          <w:szCs w:val="28"/>
        </w:rPr>
        <w:t>nisme, paraissait tendancieux. De fait, il adoptait une soumission complète en face de l'occupant avec sa prétention de continuer le r</w:t>
      </w:r>
      <w:r w:rsidRPr="00FF4B39">
        <w:rPr>
          <w:color w:val="000000"/>
          <w:szCs w:val="28"/>
        </w:rPr>
        <w:t>é</w:t>
      </w:r>
      <w:r w:rsidRPr="00FF4B39">
        <w:rPr>
          <w:color w:val="000000"/>
          <w:szCs w:val="28"/>
        </w:rPr>
        <w:t>gime de franche collaboration. Il ne trompa pas les masses.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Même si Mayard s'était signalé, depuis 1917, par quelques prises de position et qu'il avait manifesté une certaine dignité face aux "m</w:t>
      </w:r>
      <w:r w:rsidRPr="00FF4B39">
        <w:rPr>
          <w:color w:val="000000"/>
          <w:szCs w:val="28"/>
        </w:rPr>
        <w:t>a</w:t>
      </w:r>
      <w:r w:rsidRPr="00FF4B39">
        <w:rPr>
          <w:color w:val="000000"/>
          <w:szCs w:val="28"/>
        </w:rPr>
        <w:t>rines", la plupart de ses partisans avaient été des collaborateurs. De plus, ils appartenaient à un courant de politiciens ou de secteurs s</w:t>
      </w:r>
      <w:r w:rsidRPr="00FF4B39">
        <w:rPr>
          <w:color w:val="000000"/>
          <w:szCs w:val="28"/>
        </w:rPr>
        <w:t>o</w:t>
      </w:r>
      <w:r w:rsidRPr="00FF4B39">
        <w:rPr>
          <w:color w:val="000000"/>
          <w:szCs w:val="28"/>
        </w:rPr>
        <w:t>ciaux convaincus que les Haïtiens, livrés à eux-mêmes, ne pourraient jamais réaliser l'œuvre de construction dont avait besoin la nation. Ils comptaient pour arriver au pouvoir sur l'appui de l'appareil d'État, des officiels du traité et des hommes d'affaires américains.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Pour sa part, le programme nationaliste répondait aux aspirations populaires. Les masses s'enthousiasmèrent en pensant qu'aussitôt les nationalistes arrivés au pouvoir, le "ricain" ne foulerait plus le sol ha</w:t>
      </w:r>
      <w:r w:rsidRPr="00FF4B39">
        <w:rPr>
          <w:color w:val="000000"/>
          <w:szCs w:val="28"/>
        </w:rPr>
        <w:t>ï</w:t>
      </w:r>
      <w:r w:rsidRPr="00FF4B39">
        <w:rPr>
          <w:color w:val="000000"/>
          <w:szCs w:val="28"/>
        </w:rPr>
        <w:t>tien. Il était évident que la revendication "de laver l'outrage national" par le départ des "marines" était le fait primordial. Comme faisait r</w:t>
      </w:r>
      <w:r w:rsidRPr="00FF4B39">
        <w:rPr>
          <w:color w:val="000000"/>
          <w:szCs w:val="28"/>
        </w:rPr>
        <w:t>e</w:t>
      </w:r>
      <w:r w:rsidRPr="00FF4B39">
        <w:rPr>
          <w:color w:val="000000"/>
          <w:szCs w:val="28"/>
        </w:rPr>
        <w:t>marquer le Dr Price Mars "de 1915 à 1933, l'axe des discussions et le centre des revendications s'orientèrent vers une question d'actualité et d'urgence évidente. Il s'agissait de trouver la façon d'en finir, par le droit ou par la force, avec l'intervention américaine dans les affaires du pays. Le patriotisme redevint la note prédominante"</w:t>
      </w:r>
      <w:r>
        <w:rPr>
          <w:color w:val="000000"/>
          <w:szCs w:val="28"/>
        </w:rPr>
        <w:t> </w:t>
      </w:r>
      <w:r>
        <w:rPr>
          <w:rStyle w:val="Appelnotedebasdep"/>
          <w:szCs w:val="28"/>
        </w:rPr>
        <w:footnoteReference w:id="357"/>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Les personnalités les plus éminentes des deux partis appartenaient à l'élite traditionnelle. Autour d'eux, d'un côté </w:t>
      </w:r>
      <w:r w:rsidRPr="00FF4B39">
        <w:rPr>
          <w:bCs/>
          <w:color w:val="000000"/>
          <w:szCs w:val="28"/>
        </w:rPr>
        <w:t>[219]</w:t>
      </w:r>
      <w:r>
        <w:rPr>
          <w:bCs/>
          <w:color w:val="000000"/>
          <w:szCs w:val="28"/>
        </w:rPr>
        <w:t xml:space="preserve"> </w:t>
      </w:r>
      <w:r w:rsidRPr="00FF4B39">
        <w:rPr>
          <w:color w:val="000000"/>
          <w:szCs w:val="28"/>
        </w:rPr>
        <w:t>ou de l'autre, se rassemblaient les "protégés" sans conviction idé</w:t>
      </w:r>
      <w:r w:rsidRPr="00FF4B39">
        <w:rPr>
          <w:color w:val="000000"/>
          <w:szCs w:val="28"/>
        </w:rPr>
        <w:t>o</w:t>
      </w:r>
      <w:r w:rsidRPr="00FF4B39">
        <w:rPr>
          <w:color w:val="000000"/>
          <w:szCs w:val="28"/>
        </w:rPr>
        <w:t>logique définie. Malgré l'absence de partis politiques et les pratiques électorales ha</w:t>
      </w:r>
      <w:r w:rsidRPr="00FF4B39">
        <w:rPr>
          <w:color w:val="000000"/>
          <w:szCs w:val="28"/>
        </w:rPr>
        <w:t>ï</w:t>
      </w:r>
      <w:r w:rsidRPr="00FF4B39">
        <w:rPr>
          <w:color w:val="000000"/>
          <w:szCs w:val="28"/>
        </w:rPr>
        <w:t>tiennes où l'amitié, la dépendance économique et la sympathie ont toujours joué le rôle de ciment, un regroupement social eut lieu. Il est certain que les états-majors du "Pro-Treaty Party" ou du parti nation</w:t>
      </w:r>
      <w:r w:rsidRPr="00FF4B39">
        <w:rPr>
          <w:color w:val="000000"/>
          <w:szCs w:val="28"/>
        </w:rPr>
        <w:t>a</w:t>
      </w:r>
      <w:r w:rsidRPr="00FF4B39">
        <w:rPr>
          <w:color w:val="000000"/>
          <w:szCs w:val="28"/>
        </w:rPr>
        <w:t>liste se recrutaient parmi l'élite traditionnelle : Mayard, Alexandre Vi</w:t>
      </w:r>
      <w:r w:rsidRPr="00FF4B39">
        <w:rPr>
          <w:color w:val="000000"/>
          <w:szCs w:val="28"/>
        </w:rPr>
        <w:t>l</w:t>
      </w:r>
      <w:r w:rsidRPr="00FF4B39">
        <w:rPr>
          <w:color w:val="000000"/>
          <w:szCs w:val="28"/>
        </w:rPr>
        <w:t>lejoint et Charles Moravia appartenaient à la classe fé</w:t>
      </w:r>
      <w:r w:rsidRPr="00FF4B39">
        <w:rPr>
          <w:color w:val="000000"/>
          <w:szCs w:val="28"/>
        </w:rPr>
        <w:t>o</w:t>
      </w:r>
      <w:r w:rsidRPr="00FF4B39">
        <w:rPr>
          <w:color w:val="000000"/>
          <w:szCs w:val="28"/>
        </w:rPr>
        <w:t>dale ou à la bourgeoisie, de même que les nationalistes René Auguste, Seymour Pradel ou Edouard Estève. Cependant, à l'avant-garde nati</w:t>
      </w:r>
      <w:r w:rsidRPr="00FF4B39">
        <w:rPr>
          <w:color w:val="000000"/>
          <w:szCs w:val="28"/>
        </w:rPr>
        <w:t>o</w:t>
      </w:r>
      <w:r w:rsidRPr="00FF4B39">
        <w:rPr>
          <w:color w:val="000000"/>
          <w:szCs w:val="28"/>
        </w:rPr>
        <w:t>naliste se trouvaient les éléments les plus avancés et les plus radicaux de la cla</w:t>
      </w:r>
      <w:r w:rsidRPr="00FF4B39">
        <w:rPr>
          <w:color w:val="000000"/>
          <w:szCs w:val="28"/>
        </w:rPr>
        <w:t>s</w:t>
      </w:r>
      <w:r w:rsidRPr="00FF4B39">
        <w:rPr>
          <w:color w:val="000000"/>
          <w:szCs w:val="28"/>
        </w:rPr>
        <w:t>se moyenne et de la bourgeoisie, tels que : Georges Petit, Joseph Jol</w:t>
      </w:r>
      <w:r w:rsidRPr="00FF4B39">
        <w:rPr>
          <w:color w:val="000000"/>
          <w:szCs w:val="28"/>
        </w:rPr>
        <w:t>i</w:t>
      </w:r>
      <w:r w:rsidRPr="00FF4B39">
        <w:rPr>
          <w:color w:val="000000"/>
          <w:szCs w:val="28"/>
        </w:rPr>
        <w:t>bois, Elie Guérin, Jacques Roumain, etc. Précisément sous leur i</w:t>
      </w:r>
      <w:r w:rsidRPr="00FF4B39">
        <w:rPr>
          <w:color w:val="000000"/>
          <w:szCs w:val="28"/>
        </w:rPr>
        <w:t>n</w:t>
      </w:r>
      <w:r w:rsidRPr="00FF4B39">
        <w:rPr>
          <w:color w:val="000000"/>
          <w:szCs w:val="28"/>
        </w:rPr>
        <w:t>fluence, le mouvement put adopter certaines positions avancées, comme le projet d'un travail systématique d'éducation des masses. Les nationalistes parvinrent à exercer une véritable influence sur celles-ci ; Joseph Jolibois par exemple, devint une véritable idole pour les pop</w:t>
      </w:r>
      <w:r w:rsidRPr="00FF4B39">
        <w:rPr>
          <w:color w:val="000000"/>
          <w:szCs w:val="28"/>
        </w:rPr>
        <w:t>u</w:t>
      </w:r>
      <w:r w:rsidRPr="00FF4B39">
        <w:rPr>
          <w:color w:val="000000"/>
          <w:szCs w:val="28"/>
        </w:rPr>
        <w:t>lations de Port-au-Prince et de l'Ouest.</w:t>
      </w:r>
    </w:p>
    <w:p w:rsidR="004865FE" w:rsidRPr="00FF4B39" w:rsidRDefault="004865FE" w:rsidP="004865FE">
      <w:pPr>
        <w:spacing w:before="120" w:after="120"/>
        <w:jc w:val="both"/>
        <w:rPr>
          <w:color w:val="000000"/>
          <w:szCs w:val="28"/>
        </w:rPr>
      </w:pPr>
      <w:r w:rsidRPr="00FF4B39">
        <w:rPr>
          <w:color w:val="000000"/>
          <w:szCs w:val="28"/>
        </w:rPr>
        <w:t>C'est ainsi que le peuple en arriva à se faire un jugement avec des concepts apparemment très simples. Patriote celui qui combat les Américains. Antipatriote, celui qui a détenu quelque poste de collab</w:t>
      </w:r>
      <w:r w:rsidRPr="00FF4B39">
        <w:rPr>
          <w:color w:val="000000"/>
          <w:szCs w:val="28"/>
        </w:rPr>
        <w:t>o</w:t>
      </w:r>
      <w:r w:rsidRPr="00FF4B39">
        <w:rPr>
          <w:color w:val="000000"/>
          <w:szCs w:val="28"/>
        </w:rPr>
        <w:t>ration avec eux à partir de 1915. Et, précisément, les antipatriotes étaient Constantin Mayard, ancien ministre de l'Extérieur ; Louis Do</w:t>
      </w:r>
      <w:r w:rsidRPr="00FF4B39">
        <w:rPr>
          <w:color w:val="000000"/>
          <w:szCs w:val="28"/>
        </w:rPr>
        <w:t>r</w:t>
      </w:r>
      <w:r w:rsidRPr="00FF4B39">
        <w:rPr>
          <w:color w:val="000000"/>
          <w:szCs w:val="28"/>
        </w:rPr>
        <w:t>sinville, ancien conseiller d'État ; Trasybule Laleau, ancien chef du Protocole ; Charles Moravia, ancien haut fonctionnaire,</w:t>
      </w:r>
      <w:r>
        <w:rPr>
          <w:color w:val="000000"/>
          <w:szCs w:val="28"/>
        </w:rPr>
        <w:t xml:space="preserve"> </w:t>
      </w:r>
      <w:r w:rsidRPr="00FF4B39">
        <w:rPr>
          <w:bCs/>
          <w:color w:val="000000"/>
          <w:szCs w:val="28"/>
        </w:rPr>
        <w:t>[220]</w:t>
      </w:r>
      <w:r>
        <w:rPr>
          <w:bCs/>
          <w:color w:val="000000"/>
          <w:szCs w:val="28"/>
        </w:rPr>
        <w:t xml:space="preserve"> </w:t>
      </w:r>
      <w:r w:rsidRPr="00FF4B39">
        <w:rPr>
          <w:color w:val="000000"/>
          <w:szCs w:val="28"/>
        </w:rPr>
        <w:t>Louis Callard, etc... On considérait, en particulier, que le passé de Mayard hypothéquait son avenir</w:t>
      </w:r>
      <w:r>
        <w:rPr>
          <w:color w:val="000000"/>
          <w:szCs w:val="28"/>
        </w:rPr>
        <w:t> </w:t>
      </w:r>
      <w:r>
        <w:rPr>
          <w:rStyle w:val="Appelnotedebasdep"/>
          <w:szCs w:val="28"/>
        </w:rPr>
        <w:footnoteReference w:id="358"/>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groupe "Pro Treaty Party" constituait, selon l'opinion publique et les secteurs les plus conscients de la population, la défense la plus organisée de l'occupation américaine. Tandis que, au contraire, les nationalistes apparaissaient comme de véritables héros et des patriotes intégraux puisque plusieurs d'entre eux avaient été maltraités et br</w:t>
      </w:r>
      <w:r w:rsidRPr="00FF4B39">
        <w:rPr>
          <w:color w:val="000000"/>
          <w:szCs w:val="28"/>
        </w:rPr>
        <w:t>i</w:t>
      </w:r>
      <w:r w:rsidRPr="00FF4B39">
        <w:rPr>
          <w:color w:val="000000"/>
          <w:szCs w:val="28"/>
        </w:rPr>
        <w:t>més par l'occupation américaine.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Ainsi, la campagne électorale se déroulait à l'avantage des nation</w:t>
      </w:r>
      <w:r w:rsidRPr="00FF4B39">
        <w:rPr>
          <w:color w:val="000000"/>
          <w:szCs w:val="28"/>
        </w:rPr>
        <w:t>a</w:t>
      </w:r>
      <w:r w:rsidRPr="00FF4B39">
        <w:rPr>
          <w:color w:val="000000"/>
          <w:szCs w:val="28"/>
        </w:rPr>
        <w:t>listes qui savaient atteindre les masses. Quant aux collaborateurs, ils devaient affronter des auditoires hostiles qui, souvent, interrompaient leurs discours par des démonstrations de mécontentement.</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a"/>
      </w:pPr>
      <w:r w:rsidRPr="00FF4B39">
        <w:t>b) Les élections</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Enfin, arriva le 14 octobre jour tant attendu par un peuple, chargé de grandes inquiétudes et porteur d'espoirs.</w:t>
      </w:r>
    </w:p>
    <w:p w:rsidR="004865FE" w:rsidRDefault="004865FE" w:rsidP="004865FE">
      <w:pPr>
        <w:autoSpaceDE w:val="0"/>
        <w:autoSpaceDN w:val="0"/>
        <w:adjustRightInd w:val="0"/>
        <w:spacing w:before="120" w:after="120"/>
        <w:jc w:val="both"/>
        <w:rPr>
          <w:color w:val="000000"/>
          <w:szCs w:val="28"/>
        </w:rPr>
      </w:pPr>
      <w:r w:rsidRPr="00FF4B39">
        <w:rPr>
          <w:color w:val="000000"/>
          <w:szCs w:val="28"/>
        </w:rPr>
        <w:t>Quel serait le résultat de</w:t>
      </w:r>
      <w:r>
        <w:rPr>
          <w:color w:val="000000"/>
          <w:szCs w:val="28"/>
        </w:rPr>
        <w:t>s élections ? Se dérouleraient-</w:t>
      </w:r>
      <w:r w:rsidRPr="00FF4B39">
        <w:rPr>
          <w:color w:val="000000"/>
          <w:szCs w:val="28"/>
        </w:rPr>
        <w:t>elles pacif</w:t>
      </w:r>
      <w:r w:rsidRPr="00FF4B39">
        <w:rPr>
          <w:color w:val="000000"/>
          <w:szCs w:val="28"/>
        </w:rPr>
        <w:t>i</w:t>
      </w:r>
      <w:r w:rsidRPr="00FF4B39">
        <w:rPr>
          <w:color w:val="000000"/>
          <w:szCs w:val="28"/>
        </w:rPr>
        <w:t>quement ? Une des conditions de la Commission Forbes était suspe</w:t>
      </w:r>
      <w:r w:rsidRPr="00FF4B39">
        <w:rPr>
          <w:color w:val="000000"/>
          <w:szCs w:val="28"/>
        </w:rPr>
        <w:t>n</w:t>
      </w:r>
      <w:r w:rsidRPr="00FF4B39">
        <w:rPr>
          <w:color w:val="000000"/>
          <w:szCs w:val="28"/>
        </w:rPr>
        <w:t>due sur la nation comme une épée de Damoclès : "Les États-Unis r</w:t>
      </w:r>
      <w:r w:rsidRPr="00FF4B39">
        <w:rPr>
          <w:color w:val="000000"/>
          <w:szCs w:val="28"/>
        </w:rPr>
        <w:t>e</w:t>
      </w:r>
      <w:r w:rsidRPr="00FF4B39">
        <w:rPr>
          <w:color w:val="000000"/>
          <w:szCs w:val="28"/>
        </w:rPr>
        <w:t>connaîtront le résultat des élections pourvu qu'elles se soient déroulées sans violence et sans fraude". Ce qui ne manquait pas de rendre la s</w:t>
      </w:r>
      <w:r w:rsidRPr="00FF4B39">
        <w:rPr>
          <w:color w:val="000000"/>
          <w:szCs w:val="28"/>
        </w:rPr>
        <w:t>i</w:t>
      </w:r>
      <w:r w:rsidRPr="00FF4B39">
        <w:rPr>
          <w:color w:val="000000"/>
          <w:szCs w:val="28"/>
        </w:rPr>
        <w:t>tuation encore plus tendue et plus ango</w:t>
      </w:r>
      <w:r>
        <w:rPr>
          <w:color w:val="000000"/>
          <w:szCs w:val="28"/>
        </w:rPr>
        <w:t>issante.</w:t>
      </w:r>
    </w:p>
    <w:p w:rsidR="004865FE" w:rsidRDefault="004865FE" w:rsidP="004865FE">
      <w:pPr>
        <w:autoSpaceDE w:val="0"/>
        <w:autoSpaceDN w:val="0"/>
        <w:adjustRightInd w:val="0"/>
        <w:spacing w:before="120" w:after="120"/>
        <w:jc w:val="both"/>
        <w:rPr>
          <w:bCs/>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bCs/>
          <w:color w:val="000000"/>
          <w:szCs w:val="28"/>
        </w:rPr>
        <w:t>[221]</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Conscient de la gravité du moment, le peuple vota dans l'ordre le plus parfait, sans que la police n'eut aucune raison d'intervenir. On n'enregistra que des incidents mineurs, avec un total de 24 arrestations dans tout le pays. La population se rendit massivement aux urnes, avec un enregistrement total de 288.555 votants</w:t>
      </w:r>
      <w:r>
        <w:rPr>
          <w:color w:val="000000"/>
          <w:szCs w:val="28"/>
        </w:rPr>
        <w:t> </w:t>
      </w:r>
      <w:r>
        <w:rPr>
          <w:rStyle w:val="Appelnotedebasdep"/>
          <w:szCs w:val="28"/>
        </w:rPr>
        <w:footnoteReference w:id="359"/>
      </w:r>
      <w:r w:rsidRPr="00FF4B39">
        <w:rPr>
          <w:color w:val="000000"/>
          <w:szCs w:val="28"/>
        </w:rPr>
        <w:t> ; 49 représentants nationalistes et seulement 2 collaborationnistes furent élus.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Commentant cette importante défaite, un journaliste faisait rema</w:t>
      </w:r>
      <w:r w:rsidRPr="00FF4B39">
        <w:rPr>
          <w:color w:val="000000"/>
          <w:szCs w:val="28"/>
        </w:rPr>
        <w:t>r</w:t>
      </w:r>
      <w:r w:rsidRPr="00FF4B39">
        <w:rPr>
          <w:color w:val="000000"/>
          <w:szCs w:val="28"/>
        </w:rPr>
        <w:t>quer : "La masse prolétaire qui n'aspire à aucun poste politique a été en masse à l'urne ; croyant résoudre le problème économique, elle a voté contre Mayard"</w:t>
      </w:r>
      <w:r>
        <w:rPr>
          <w:color w:val="000000"/>
          <w:szCs w:val="28"/>
        </w:rPr>
        <w:t> </w:t>
      </w:r>
      <w:r>
        <w:rPr>
          <w:rStyle w:val="Appelnotedebasdep"/>
          <w:szCs w:val="28"/>
        </w:rPr>
        <w:footnoteReference w:id="360"/>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En effet, le peuple avait voté en masse contre la présence du maître blanc ; il avait battu l'occupant par les méthodes "démocratiques" que ce dernier prétendit utiliser dans ses plébiscites faussés de 1918, 1922 et 1928 dans le but de justifier par des "bases légales et démocrat</w:t>
      </w:r>
      <w:r w:rsidRPr="00FF4B39">
        <w:rPr>
          <w:color w:val="000000"/>
          <w:szCs w:val="28"/>
        </w:rPr>
        <w:t>i</w:t>
      </w:r>
      <w:r w:rsidRPr="00FF4B39">
        <w:rPr>
          <w:color w:val="000000"/>
          <w:szCs w:val="28"/>
        </w:rPr>
        <w:t>ques", sa brutale oppression. Mais une fois de plus, la volonté pop</w:t>
      </w:r>
      <w:r w:rsidRPr="00FF4B39">
        <w:rPr>
          <w:color w:val="000000"/>
          <w:szCs w:val="28"/>
        </w:rPr>
        <w:t>u</w:t>
      </w:r>
      <w:r w:rsidRPr="00FF4B39">
        <w:rPr>
          <w:color w:val="000000"/>
          <w:szCs w:val="28"/>
        </w:rPr>
        <w:t>laire fut négligée. Les masses n'auront pas la parole aux élections pr</w:t>
      </w:r>
      <w:r w:rsidRPr="00FF4B39">
        <w:rPr>
          <w:color w:val="000000"/>
          <w:szCs w:val="28"/>
        </w:rPr>
        <w:t>é</w:t>
      </w:r>
      <w:r w:rsidRPr="00FF4B39">
        <w:rPr>
          <w:color w:val="000000"/>
          <w:szCs w:val="28"/>
        </w:rPr>
        <w:t>sidentielles, malgré leur position dans les élections primaires. L'imp</w:t>
      </w:r>
      <w:r w:rsidRPr="00FF4B39">
        <w:rPr>
          <w:color w:val="000000"/>
          <w:szCs w:val="28"/>
        </w:rPr>
        <w:t>é</w:t>
      </w:r>
      <w:r w:rsidRPr="00FF4B39">
        <w:rPr>
          <w:color w:val="000000"/>
          <w:szCs w:val="28"/>
        </w:rPr>
        <w:t>rialisme et ses alliés arriveraient à subtiliser la victoire au nationali</w:t>
      </w:r>
      <w:r w:rsidRPr="00FF4B39">
        <w:rPr>
          <w:color w:val="000000"/>
          <w:szCs w:val="28"/>
        </w:rPr>
        <w:t>s</w:t>
      </w:r>
      <w:r w:rsidRPr="00FF4B39">
        <w:rPr>
          <w:color w:val="000000"/>
          <w:szCs w:val="28"/>
        </w:rPr>
        <w:t>me authentique.</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planche"/>
      </w:pPr>
      <w:bookmarkStart w:id="44" w:name="occupation_pt_3_chap_IX_II"/>
      <w:r>
        <w:t>II.- LA CAMPAGNE PRÉ</w:t>
      </w:r>
      <w:r w:rsidRPr="00FF4B39">
        <w:t>SIDENTIELLE</w:t>
      </w:r>
    </w:p>
    <w:bookmarkEnd w:id="44"/>
    <w:p w:rsidR="004865FE" w:rsidRPr="00FF4B39" w:rsidRDefault="004865FE" w:rsidP="004865FE">
      <w:pPr>
        <w:autoSpaceDE w:val="0"/>
        <w:autoSpaceDN w:val="0"/>
        <w:adjustRightInd w:val="0"/>
        <w:spacing w:before="120" w:after="120"/>
        <w:jc w:val="both"/>
        <w:rPr>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La phase finale du Plan Forbes prévoyait la tenue d'élections prés</w:t>
      </w:r>
      <w:r w:rsidRPr="00FF4B39">
        <w:rPr>
          <w:color w:val="000000"/>
          <w:szCs w:val="28"/>
        </w:rPr>
        <w:t>i</w:t>
      </w:r>
      <w:r w:rsidRPr="00FF4B39">
        <w:rPr>
          <w:color w:val="000000"/>
          <w:szCs w:val="28"/>
        </w:rPr>
        <w:t>dentielles immédiatement après la reconstitution des Chambres lég</w:t>
      </w:r>
      <w:r w:rsidRPr="00FF4B39">
        <w:rPr>
          <w:color w:val="000000"/>
          <w:szCs w:val="28"/>
        </w:rPr>
        <w:t>i</w:t>
      </w:r>
      <w:r w:rsidRPr="00FF4B39">
        <w:rPr>
          <w:color w:val="000000"/>
          <w:szCs w:val="28"/>
        </w:rPr>
        <w:t>slatives. Le président Eugène Roy avait convoqué l'Assemblée Nati</w:t>
      </w:r>
      <w:r w:rsidRPr="00FF4B39">
        <w:rPr>
          <w:color w:val="000000"/>
          <w:szCs w:val="28"/>
        </w:rPr>
        <w:t>o</w:t>
      </w:r>
      <w:r w:rsidRPr="00FF4B39">
        <w:rPr>
          <w:color w:val="000000"/>
          <w:szCs w:val="28"/>
        </w:rPr>
        <w:t>nale pour le 10 novembre 1930. Le sénateur Martineau</w:t>
      </w:r>
      <w:r>
        <w:rPr>
          <w:color w:val="000000"/>
          <w:szCs w:val="28"/>
        </w:rPr>
        <w:t xml:space="preserve"> fut choisi pour présider le Sé</w:t>
      </w:r>
      <w:r w:rsidRPr="00FF4B39">
        <w:rPr>
          <w:color w:val="000000"/>
          <w:szCs w:val="28"/>
        </w:rPr>
        <w:t>nat ;</w:t>
      </w:r>
      <w:r>
        <w:rPr>
          <w:bCs/>
          <w:color w:val="000000"/>
          <w:szCs w:val="28"/>
        </w:rPr>
        <w:t xml:space="preserve"> </w:t>
      </w:r>
      <w:r w:rsidRPr="00FF4B39">
        <w:rPr>
          <w:bCs/>
          <w:color w:val="000000"/>
          <w:szCs w:val="28"/>
        </w:rPr>
        <w:t>[222]</w:t>
      </w:r>
      <w:r w:rsidRPr="00FF4B39">
        <w:rPr>
          <w:color w:val="000000"/>
          <w:szCs w:val="28"/>
        </w:rPr>
        <w:t xml:space="preserve"> Joseph Jolibois fut élu à l'unanimité président de la Chambre Basse, avec l'assistance de Dumarsais Estimé et Saln</w:t>
      </w:r>
      <w:r w:rsidRPr="00FF4B39">
        <w:rPr>
          <w:color w:val="000000"/>
          <w:szCs w:val="28"/>
        </w:rPr>
        <w:t>a</w:t>
      </w:r>
      <w:r w:rsidRPr="00FF4B39">
        <w:rPr>
          <w:color w:val="000000"/>
          <w:szCs w:val="28"/>
        </w:rPr>
        <w:t>ve Zamor co</w:t>
      </w:r>
      <w:r w:rsidRPr="00FF4B39">
        <w:rPr>
          <w:color w:val="000000"/>
          <w:szCs w:val="28"/>
        </w:rPr>
        <w:t>m</w:t>
      </w:r>
      <w:r w:rsidRPr="00FF4B39">
        <w:rPr>
          <w:color w:val="000000"/>
          <w:szCs w:val="28"/>
        </w:rPr>
        <w:t>me premier et deuxième secrétaires.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La bataille présidentielle s'annonçait difficile. Le peuple entier était intéressé par la campagne. Cependant, cette bataille était considérée comme étant l'affaire de l'élite. Haïti Journal écrivait : "On va comp</w:t>
      </w:r>
      <w:r w:rsidRPr="00FF4B39">
        <w:rPr>
          <w:color w:val="000000"/>
          <w:szCs w:val="28"/>
        </w:rPr>
        <w:t>a</w:t>
      </w:r>
      <w:r w:rsidRPr="00FF4B39">
        <w:rPr>
          <w:color w:val="000000"/>
          <w:szCs w:val="28"/>
        </w:rPr>
        <w:t>rer les deux gestes, les deux jeux, celui de l'élite et celui de la masse. Celle-ci vient de jouer, elle a bien joué ; on ne pourrait jouer une mei</w:t>
      </w:r>
      <w:r w:rsidRPr="00FF4B39">
        <w:rPr>
          <w:color w:val="000000"/>
          <w:szCs w:val="28"/>
        </w:rPr>
        <w:t>l</w:t>
      </w:r>
      <w:r w:rsidRPr="00FF4B39">
        <w:rPr>
          <w:color w:val="000000"/>
          <w:szCs w:val="28"/>
        </w:rPr>
        <w:t>leure carte. Que va faire l'élite maintenant"</w:t>
      </w:r>
      <w:r>
        <w:rPr>
          <w:color w:val="000000"/>
          <w:szCs w:val="28"/>
        </w:rPr>
        <w:t> </w:t>
      </w:r>
      <w:r>
        <w:rPr>
          <w:rStyle w:val="Appelnotedebasdep"/>
          <w:szCs w:val="28"/>
        </w:rPr>
        <w:footnoteReference w:id="361"/>
      </w:r>
      <w:r w:rsidRPr="00FF4B39">
        <w:rPr>
          <w:color w:val="000000"/>
          <w:szCs w:val="28"/>
        </w:rPr>
        <w:t xml:space="preserve">. Et </w:t>
      </w:r>
      <w:r w:rsidRPr="00FF4B39">
        <w:rPr>
          <w:i/>
          <w:iCs/>
          <w:color w:val="000000"/>
          <w:szCs w:val="28"/>
        </w:rPr>
        <w:t>La Presse</w:t>
      </w:r>
      <w:r w:rsidRPr="00FF4B39">
        <w:rPr>
          <w:color w:val="000000"/>
          <w:szCs w:val="28"/>
        </w:rPr>
        <w:t xml:space="preserve"> soul</w:t>
      </w:r>
      <w:r w:rsidRPr="00FF4B39">
        <w:rPr>
          <w:color w:val="000000"/>
          <w:szCs w:val="28"/>
        </w:rPr>
        <w:t>i</w:t>
      </w:r>
      <w:r w:rsidRPr="00FF4B39">
        <w:rPr>
          <w:color w:val="000000"/>
          <w:szCs w:val="28"/>
        </w:rPr>
        <w:t>gnait, « le peuple haïtien a fait son devoir en ne démentant pas la confiance que ses frères de l'Amérique Latine avaient placée en lui, et maint</w:t>
      </w:r>
      <w:r w:rsidRPr="00FF4B39">
        <w:rPr>
          <w:color w:val="000000"/>
          <w:szCs w:val="28"/>
        </w:rPr>
        <w:t>e</w:t>
      </w:r>
      <w:r w:rsidRPr="00FF4B39">
        <w:rPr>
          <w:color w:val="000000"/>
          <w:szCs w:val="28"/>
        </w:rPr>
        <w:t>nant que le peuple a gagné la première manche il appartient à l'élite à faire ce qu'elle doit faire »</w:t>
      </w:r>
      <w:r>
        <w:rPr>
          <w:color w:val="000000"/>
          <w:szCs w:val="28"/>
        </w:rPr>
        <w:t> </w:t>
      </w:r>
      <w:r>
        <w:rPr>
          <w:rStyle w:val="Appelnotedebasdep"/>
          <w:szCs w:val="28"/>
        </w:rPr>
        <w:footnoteReference w:id="362"/>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a"/>
      </w:pPr>
      <w:r w:rsidRPr="00FF4B39">
        <w:t>a) Les candidats</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La campagne législative pour atteindre les masses populaires s'était déroulée primordialement autour de la question de la position d'Haïti vis-à-vis des États-Unis après 1930. Pour les élections présidentielles, la question centrale n'était plus de caractère idéologique. La personn</w:t>
      </w:r>
      <w:r w:rsidRPr="00FF4B39">
        <w:rPr>
          <w:color w:val="000000"/>
          <w:szCs w:val="28"/>
        </w:rPr>
        <w:t>a</w:t>
      </w:r>
      <w:r w:rsidRPr="00FF4B39">
        <w:rPr>
          <w:color w:val="000000"/>
          <w:szCs w:val="28"/>
        </w:rPr>
        <w:t>lité du candidat devint le facteur prépondérant quant aux possibilités de triomphe.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corps législatif était composé presque complètement de nation</w:t>
      </w:r>
      <w:r w:rsidRPr="00FF4B39">
        <w:rPr>
          <w:color w:val="000000"/>
          <w:szCs w:val="28"/>
        </w:rPr>
        <w:t>a</w:t>
      </w:r>
      <w:r w:rsidRPr="00FF4B39">
        <w:rPr>
          <w:color w:val="000000"/>
          <w:szCs w:val="28"/>
        </w:rPr>
        <w:t xml:space="preserve">listes. Quant aux candidats à la présidence, des vingt-cinq connus, tous appartenaient au "nationalisme </w:t>
      </w:r>
      <w:r w:rsidRPr="00FF4B39">
        <w:rPr>
          <w:bCs/>
          <w:color w:val="000000"/>
          <w:szCs w:val="28"/>
        </w:rPr>
        <w:t>[223]</w:t>
      </w:r>
      <w:r>
        <w:rPr>
          <w:bCs/>
          <w:color w:val="000000"/>
          <w:szCs w:val="28"/>
        </w:rPr>
        <w:t xml:space="preserve"> </w:t>
      </w:r>
      <w:r w:rsidRPr="00FF4B39">
        <w:rPr>
          <w:color w:val="000000"/>
          <w:szCs w:val="28"/>
        </w:rPr>
        <w:t>intégral", à l'exception de Constantin Mayard qui maintenait sa candidature, malgré sa défaite sénatoriale et celle de tout son parti. Parmi les aspirants au fauteuil présidentiel figuraient Adhémar Augu</w:t>
      </w:r>
      <w:r w:rsidRPr="00FF4B39">
        <w:rPr>
          <w:color w:val="000000"/>
          <w:szCs w:val="28"/>
        </w:rPr>
        <w:t>s</w:t>
      </w:r>
      <w:r w:rsidRPr="00FF4B39">
        <w:rPr>
          <w:color w:val="000000"/>
          <w:szCs w:val="28"/>
        </w:rPr>
        <w:t>te, David Jeannot, Perceval Thoby, Pierre Hudicourt, Antoine Pierre-Paul, Léon Nau, le docteur Désir.</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Juristes, journalistes et politiciens, ils formaient l'avant-garde qui, dès le début de l'occupation avait porté la bannière de la résistance. Ils jouissaient du prestige et de la popularité dans la capitale et en provi</w:t>
      </w:r>
      <w:r w:rsidRPr="00FF4B39">
        <w:rPr>
          <w:color w:val="000000"/>
          <w:szCs w:val="28"/>
        </w:rPr>
        <w:t>n</w:t>
      </w:r>
      <w:r w:rsidRPr="00FF4B39">
        <w:rPr>
          <w:color w:val="000000"/>
          <w:szCs w:val="28"/>
        </w:rPr>
        <w:t>ce. Durant les élections, leur rôle fut important dans le jeu des allia</w:t>
      </w:r>
      <w:r w:rsidRPr="00FF4B39">
        <w:rPr>
          <w:color w:val="000000"/>
          <w:szCs w:val="28"/>
        </w:rPr>
        <w:t>n</w:t>
      </w:r>
      <w:r w:rsidRPr="00FF4B39">
        <w:rPr>
          <w:color w:val="000000"/>
          <w:szCs w:val="28"/>
        </w:rPr>
        <w:t>ces. Cependant, quatre grandes figures nationalistes se détachèrent : Horace Pauléus Sanon, le docteur Jean Price Mars, Sténio Vincent et Seymour Pradel. Le docteur Jean Price Mars et Horace Pauléus S</w:t>
      </w:r>
      <w:r w:rsidRPr="00FF4B39">
        <w:rPr>
          <w:color w:val="000000"/>
          <w:szCs w:val="28"/>
        </w:rPr>
        <w:t>a</w:t>
      </w:r>
      <w:r w:rsidRPr="00FF4B39">
        <w:rPr>
          <w:color w:val="000000"/>
          <w:szCs w:val="28"/>
        </w:rPr>
        <w:t>non, deux intellectuels noirs d'un grand prestige et très connus, appa</w:t>
      </w:r>
      <w:r w:rsidRPr="00FF4B39">
        <w:rPr>
          <w:color w:val="000000"/>
          <w:szCs w:val="28"/>
        </w:rPr>
        <w:t>r</w:t>
      </w:r>
      <w:r w:rsidRPr="00FF4B39">
        <w:rPr>
          <w:color w:val="000000"/>
          <w:szCs w:val="28"/>
        </w:rPr>
        <w:t xml:space="preserve">tenaient aux couches moyennes et avaient participé au mouvement nationaliste dès le début. Pauléus Sanon était considéré comme le père du nationalisme. Price Mars, sociologue de renom, avait écrit </w:t>
      </w:r>
      <w:r w:rsidRPr="00FF4B39">
        <w:rPr>
          <w:i/>
          <w:iCs/>
          <w:color w:val="000000"/>
          <w:szCs w:val="28"/>
        </w:rPr>
        <w:t>Ainsi parla l'oncle,</w:t>
      </w:r>
      <w:r w:rsidRPr="00FF4B39">
        <w:rPr>
          <w:color w:val="000000"/>
          <w:szCs w:val="28"/>
        </w:rPr>
        <w:t xml:space="preserve"> œuvre ethno-sociologique d'une grande rigueur scient</w:t>
      </w:r>
      <w:r w:rsidRPr="00FF4B39">
        <w:rPr>
          <w:color w:val="000000"/>
          <w:szCs w:val="28"/>
        </w:rPr>
        <w:t>i</w:t>
      </w:r>
      <w:r w:rsidRPr="00FF4B39">
        <w:rPr>
          <w:color w:val="000000"/>
          <w:szCs w:val="28"/>
        </w:rPr>
        <w:t>fique.</w:t>
      </w:r>
    </w:p>
    <w:p w:rsidR="004865FE" w:rsidRDefault="004865FE" w:rsidP="004865FE">
      <w:pPr>
        <w:autoSpaceDE w:val="0"/>
        <w:autoSpaceDN w:val="0"/>
        <w:adjustRightInd w:val="0"/>
        <w:spacing w:before="120" w:after="120"/>
        <w:jc w:val="both"/>
        <w:rPr>
          <w:color w:val="000000"/>
          <w:szCs w:val="28"/>
        </w:rPr>
      </w:pPr>
      <w:r w:rsidRPr="00FF4B39">
        <w:rPr>
          <w:color w:val="000000"/>
          <w:szCs w:val="28"/>
        </w:rPr>
        <w:t xml:space="preserve">Le journal </w:t>
      </w:r>
      <w:r w:rsidRPr="00FF4B39">
        <w:rPr>
          <w:i/>
          <w:iCs/>
          <w:color w:val="000000"/>
          <w:szCs w:val="28"/>
        </w:rPr>
        <w:t>Le Temps</w:t>
      </w:r>
      <w:r w:rsidRPr="00FF4B39">
        <w:rPr>
          <w:color w:val="000000"/>
          <w:szCs w:val="28"/>
        </w:rPr>
        <w:t xml:space="preserve"> écrivait en 1930, en commentant l'échec de Pauléus Sanon : "La vertu sans argent est un meuble inutile. S'il (Pa</w:t>
      </w:r>
      <w:r w:rsidRPr="00FF4B39">
        <w:rPr>
          <w:color w:val="000000"/>
          <w:szCs w:val="28"/>
        </w:rPr>
        <w:t>u</w:t>
      </w:r>
      <w:r w:rsidRPr="00FF4B39">
        <w:rPr>
          <w:color w:val="000000"/>
          <w:szCs w:val="28"/>
        </w:rPr>
        <w:t>léus Sanon) n'a pas triomphé, c'est que l'argument suprême, c'est-à-dire l'argent, lui fit défaut"</w:t>
      </w:r>
      <w:r>
        <w:rPr>
          <w:color w:val="000000"/>
          <w:szCs w:val="28"/>
        </w:rPr>
        <w:t> </w:t>
      </w:r>
      <w:r>
        <w:rPr>
          <w:rStyle w:val="Appelnotedebasdep"/>
          <w:szCs w:val="28"/>
        </w:rPr>
        <w:footnoteReference w:id="363"/>
      </w:r>
      <w:r w:rsidRPr="00FF4B39">
        <w:rPr>
          <w:color w:val="000000"/>
          <w:szCs w:val="28"/>
        </w:rPr>
        <w:t>. Price Mars était peu connu comme homme politique. Son principal avantage fut son origine nordique, pui</w:t>
      </w:r>
      <w:r w:rsidRPr="00FF4B39">
        <w:rPr>
          <w:color w:val="000000"/>
          <w:szCs w:val="28"/>
        </w:rPr>
        <w:t>s</w:t>
      </w:r>
      <w:r w:rsidRPr="00FF4B39">
        <w:rPr>
          <w:color w:val="000000"/>
          <w:szCs w:val="28"/>
        </w:rPr>
        <w:t>que, sous la pression du régionalisme, les sénateurs et les députés du Nord avaient formé un bloc pour le présenter</w:t>
      </w:r>
      <w:r>
        <w:rPr>
          <w:color w:val="000000"/>
          <w:szCs w:val="28"/>
        </w:rPr>
        <w:t xml:space="preserve"> </w:t>
      </w:r>
      <w:r w:rsidRPr="00FF4B39">
        <w:rPr>
          <w:bCs/>
          <w:color w:val="000000"/>
          <w:szCs w:val="28"/>
        </w:rPr>
        <w:t>[224]</w:t>
      </w:r>
      <w:r>
        <w:rPr>
          <w:bCs/>
          <w:color w:val="000000"/>
          <w:szCs w:val="28"/>
        </w:rPr>
        <w:t xml:space="preserve"> </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comme candidat. Cependant, Price Mars -</w:t>
      </w:r>
      <w:r>
        <w:rPr>
          <w:color w:val="000000"/>
          <w:szCs w:val="28"/>
        </w:rPr>
        <w:t xml:space="preserve"> </w:t>
      </w:r>
      <w:r w:rsidRPr="00FF4B39">
        <w:rPr>
          <w:color w:val="000000"/>
          <w:szCs w:val="28"/>
        </w:rPr>
        <w:t>comme Pauléus Sanon -</w:t>
      </w:r>
      <w:r>
        <w:rPr>
          <w:color w:val="000000"/>
          <w:szCs w:val="28"/>
        </w:rPr>
        <w:t xml:space="preserve"> </w:t>
      </w:r>
      <w:r w:rsidRPr="00FF4B39">
        <w:rPr>
          <w:color w:val="000000"/>
          <w:szCs w:val="28"/>
        </w:rPr>
        <w:t>avait peu de chances, étant dépourvu de moyens économiques pour soutenir sa candidature. Seule une alliance aurait pu mener l'un des deux à la présidence, et elle ne se fit pas. Les deux principaux adve</w:t>
      </w:r>
      <w:r w:rsidRPr="00FF4B39">
        <w:rPr>
          <w:color w:val="000000"/>
          <w:szCs w:val="28"/>
        </w:rPr>
        <w:t>r</w:t>
      </w:r>
      <w:r w:rsidRPr="00FF4B39">
        <w:rPr>
          <w:color w:val="000000"/>
          <w:szCs w:val="28"/>
        </w:rPr>
        <w:t>saires devinrent Seymour Pradel et Sténio Vincent.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Par ses origines Seymour Pradel appartenait à la classe moyenne aisée. Cependant, ses relations, son train de vie, son statut de "grand mulâtre", le plaçaient pleinement dans l'élite traditionnelle ; il était membre de l'exclusif Cercle Bellevue et du club de Tennis, centres aristocratiques par excellence. Il était l'avocat de la grande bourgeoisie et des grandes firmes américaines comme la Banque Nationale, la HASCO, etc. Il avait une solide situation économique. Bien que ce</w:t>
      </w:r>
      <w:r w:rsidRPr="00FF4B39">
        <w:rPr>
          <w:color w:val="000000"/>
          <w:szCs w:val="28"/>
        </w:rPr>
        <w:t>r</w:t>
      </w:r>
      <w:r w:rsidRPr="00FF4B39">
        <w:rPr>
          <w:color w:val="000000"/>
          <w:szCs w:val="28"/>
        </w:rPr>
        <w:t>tains secteurs doutaient de son nationalisme, considérant qu'il était le défenseur des intérêts américains en Haïti, paradoxalement, Pradel symbolisait pour la plupart, le nationalisme ferme et il avait la réput</w:t>
      </w:r>
      <w:r w:rsidRPr="00FF4B39">
        <w:rPr>
          <w:color w:val="000000"/>
          <w:szCs w:val="28"/>
        </w:rPr>
        <w:t>a</w:t>
      </w:r>
      <w:r w:rsidRPr="00FF4B39">
        <w:rPr>
          <w:color w:val="000000"/>
          <w:szCs w:val="28"/>
        </w:rPr>
        <w:t>tion d'être opposé à tous ceux qui avaient collaboré avec les occupants depuis 1915.</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Quoi qu'il en fut, "prince de la jeunesse" depuis 1912, son caract</w:t>
      </w:r>
      <w:r w:rsidRPr="00FF4B39">
        <w:rPr>
          <w:color w:val="000000"/>
          <w:szCs w:val="28"/>
        </w:rPr>
        <w:t>è</w:t>
      </w:r>
      <w:r w:rsidRPr="00FF4B39">
        <w:rPr>
          <w:color w:val="000000"/>
          <w:szCs w:val="28"/>
        </w:rPr>
        <w:t>re chevaleresque, sa bravoure, sa haute valeur intellectuelle, son r</w:t>
      </w:r>
      <w:r w:rsidRPr="00FF4B39">
        <w:rPr>
          <w:color w:val="000000"/>
          <w:szCs w:val="28"/>
        </w:rPr>
        <w:t>e</w:t>
      </w:r>
      <w:r w:rsidRPr="00FF4B39">
        <w:rPr>
          <w:color w:val="000000"/>
          <w:szCs w:val="28"/>
        </w:rPr>
        <w:t>marquable talent d'avocat lui firent gagner beaucoup de sympathie. Enfant gâté de la bourgeoisie, il regroupait autour de lui la majorité de cette élite traditionnelle. Sa popularité ne cessait de croître dans les masses, surtout à cause de l'appui que lui offrit Joseph Jolibois, idole des masses de la capitale. Le pradélisme s'étendit à toute la Républ</w:t>
      </w:r>
      <w:r w:rsidRPr="00FF4B39">
        <w:rPr>
          <w:color w:val="000000"/>
          <w:szCs w:val="28"/>
        </w:rPr>
        <w:t>i</w:t>
      </w:r>
      <w:r w:rsidRPr="00FF4B39">
        <w:rPr>
          <w:color w:val="000000"/>
          <w:szCs w:val="28"/>
        </w:rPr>
        <w:t>que, prenant comme bastions Cap-Haïtien, Port-au-Prince et Jacmel. Pradel voulait être le continuateur du courant de pensée libéral de Boyer Bazelais et d'Anténor Firmin. Sans aucun doute, c'était le plus fort et le plus populaire</w:t>
      </w:r>
      <w:r>
        <w:rPr>
          <w:bCs/>
          <w:color w:val="000000"/>
          <w:szCs w:val="28"/>
        </w:rPr>
        <w:t xml:space="preserve"> </w:t>
      </w:r>
      <w:r w:rsidRPr="00FF4B39">
        <w:rPr>
          <w:bCs/>
          <w:color w:val="000000"/>
          <w:szCs w:val="28"/>
        </w:rPr>
        <w:t>[225]</w:t>
      </w:r>
      <w:r w:rsidRPr="00FF4B39">
        <w:rPr>
          <w:color w:val="000000"/>
          <w:szCs w:val="28"/>
        </w:rPr>
        <w:t xml:space="preserve"> des candidats, ayant été élu premier s</w:t>
      </w:r>
      <w:r w:rsidRPr="00FF4B39">
        <w:rPr>
          <w:color w:val="000000"/>
          <w:szCs w:val="28"/>
        </w:rPr>
        <w:t>é</w:t>
      </w:r>
      <w:r w:rsidRPr="00FF4B39">
        <w:rPr>
          <w:color w:val="000000"/>
          <w:szCs w:val="28"/>
        </w:rPr>
        <w:t>nateur de l'Ouest avec 66.443 votes.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Cependant, la popularité du candidat et le fanatisme de ses part</w:t>
      </w:r>
      <w:r w:rsidRPr="00FF4B39">
        <w:rPr>
          <w:color w:val="000000"/>
          <w:szCs w:val="28"/>
        </w:rPr>
        <w:t>i</w:t>
      </w:r>
      <w:r w:rsidRPr="00FF4B39">
        <w:rPr>
          <w:color w:val="000000"/>
          <w:szCs w:val="28"/>
        </w:rPr>
        <w:t>sans ne suffirent pas à lui assurer la victoire. Au contraire, ils ont nui à ses chances de succès. Trop sûrs d'eux-mêmes, Pradel et son entour</w:t>
      </w:r>
      <w:r w:rsidRPr="00FF4B39">
        <w:rPr>
          <w:color w:val="000000"/>
          <w:szCs w:val="28"/>
        </w:rPr>
        <w:t>a</w:t>
      </w:r>
      <w:r w:rsidRPr="00FF4B39">
        <w:rPr>
          <w:color w:val="000000"/>
          <w:szCs w:val="28"/>
        </w:rPr>
        <w:t>ge se gagnaient des inimitiés à cause de leur arrogance. Plusieurs pa</w:t>
      </w:r>
      <w:r w:rsidRPr="00FF4B39">
        <w:rPr>
          <w:color w:val="000000"/>
          <w:szCs w:val="28"/>
        </w:rPr>
        <w:t>r</w:t>
      </w:r>
      <w:r w:rsidRPr="00FF4B39">
        <w:rPr>
          <w:color w:val="000000"/>
          <w:szCs w:val="28"/>
        </w:rPr>
        <w:t>tisans ou adversaires évoqueront à son sujet ce jugement sur le général Légitime</w:t>
      </w:r>
      <w:r>
        <w:rPr>
          <w:color w:val="000000"/>
          <w:szCs w:val="28"/>
        </w:rPr>
        <w:t> </w:t>
      </w:r>
      <w:r>
        <w:rPr>
          <w:rStyle w:val="Appelnotedebasdep"/>
          <w:szCs w:val="28"/>
        </w:rPr>
        <w:footnoteReference w:id="364"/>
      </w:r>
      <w:r w:rsidRPr="00FF4B39">
        <w:rPr>
          <w:color w:val="000000"/>
          <w:szCs w:val="28"/>
        </w:rPr>
        <w:t> : "Il était une nullité politique". Méconnaissant le jeu des alliances, il ne savait pas manier les fils occultes qui avaient tant d'e</w:t>
      </w:r>
      <w:r w:rsidRPr="00FF4B39">
        <w:rPr>
          <w:color w:val="000000"/>
          <w:szCs w:val="28"/>
        </w:rPr>
        <w:t>f</w:t>
      </w:r>
      <w:r w:rsidRPr="00FF4B39">
        <w:rPr>
          <w:color w:val="000000"/>
          <w:szCs w:val="28"/>
        </w:rPr>
        <w:t>ficacité dans la jungle politique haïtienne.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Pour sa part, Vincent était un politicien remarquable. Né à Port-au-Prince le 22 février 1874, il fut professeur au Collège Louverture ; il occupa ensuite d'importants postes diplomatiques à Paris, Berlin et la Haye. Il fut procureur adjoint au Tribunal Civil, régent de la capitale en 1907 et secrétaire d'État de l'intérieur en 1916 ; il fut élu sénateur et choisi comme président du sénat jusqu'à sa dissolution à l'arrivée des </w:t>
      </w:r>
      <w:r w:rsidRPr="00FF4B39">
        <w:rPr>
          <w:i/>
          <w:iCs/>
          <w:color w:val="000000"/>
          <w:szCs w:val="28"/>
        </w:rPr>
        <w:t>marines.</w:t>
      </w:r>
      <w:r w:rsidRPr="00FF4B39">
        <w:rPr>
          <w:color w:val="000000"/>
          <w:szCs w:val="28"/>
        </w:rPr>
        <w:t xml:space="preserve"> Mulâtre et homme politique, Vincent appartenait à la bou</w:t>
      </w:r>
      <w:r w:rsidRPr="00FF4B39">
        <w:rPr>
          <w:color w:val="000000"/>
          <w:szCs w:val="28"/>
        </w:rPr>
        <w:t>r</w:t>
      </w:r>
      <w:r w:rsidRPr="00FF4B39">
        <w:rPr>
          <w:color w:val="000000"/>
          <w:szCs w:val="28"/>
        </w:rPr>
        <w:t>geoisie, bien qu'il simulait des airs plébéiens. Il était de plus un bri</w:t>
      </w:r>
      <w:r w:rsidRPr="00FF4B39">
        <w:rPr>
          <w:color w:val="000000"/>
          <w:szCs w:val="28"/>
        </w:rPr>
        <w:t>l</w:t>
      </w:r>
      <w:r w:rsidRPr="00FF4B39">
        <w:rPr>
          <w:color w:val="000000"/>
          <w:szCs w:val="28"/>
        </w:rPr>
        <w:t>lant intellectuel sorti de la Sorbonne. Il séduisait le public lettré par son langage châtié, tandis que son emploi familier du créole populaire le rendait plus convaincant pour le peuple. Sa personnalité captivante lui assurait popularité et sympathie</w:t>
      </w:r>
      <w:r>
        <w:rPr>
          <w:color w:val="000000"/>
          <w:szCs w:val="28"/>
        </w:rPr>
        <w:t> </w:t>
      </w:r>
      <w:r>
        <w:rPr>
          <w:rStyle w:val="Appelnotedebasdep"/>
          <w:szCs w:val="28"/>
        </w:rPr>
        <w:footnoteReference w:id="365"/>
      </w:r>
      <w:r w:rsidRPr="00FF4B39">
        <w:rPr>
          <w:color w:val="000000"/>
          <w:szCs w:val="28"/>
        </w:rPr>
        <w:t>. Membre fondateur de l'Union Patriot</w:t>
      </w:r>
      <w:r>
        <w:rPr>
          <w:color w:val="000000"/>
          <w:szCs w:val="28"/>
        </w:rPr>
        <w:t>ique, Sténio Vincent, "le natio</w:t>
      </w:r>
      <w:r w:rsidRPr="00FF4B39">
        <w:rPr>
          <w:color w:val="000000"/>
          <w:szCs w:val="28"/>
        </w:rPr>
        <w:t>naliste</w:t>
      </w:r>
      <w:r>
        <w:rPr>
          <w:bCs/>
          <w:color w:val="000000"/>
          <w:szCs w:val="28"/>
        </w:rPr>
        <w:t xml:space="preserve"> </w:t>
      </w:r>
      <w:r w:rsidRPr="00FF4B39">
        <w:rPr>
          <w:bCs/>
          <w:color w:val="000000"/>
          <w:szCs w:val="28"/>
        </w:rPr>
        <w:t>[226]</w:t>
      </w:r>
      <w:r w:rsidRPr="00FF4B39">
        <w:rPr>
          <w:color w:val="000000"/>
          <w:szCs w:val="28"/>
        </w:rPr>
        <w:t xml:space="preserve"> sans reproche" avec plus d'un panache et mérite à l'a</w:t>
      </w:r>
      <w:r w:rsidRPr="00FF4B39">
        <w:rPr>
          <w:color w:val="000000"/>
          <w:szCs w:val="28"/>
        </w:rPr>
        <w:t>c</w:t>
      </w:r>
      <w:r w:rsidRPr="00FF4B39">
        <w:rPr>
          <w:color w:val="000000"/>
          <w:szCs w:val="28"/>
        </w:rPr>
        <w:t>tif de sa carrière politique, écrivit une fameuse lettre de démission comme ministre de Dartiguenave et il apostropha le général Butler lorsqu'il était président du sénat. Il re</w:t>
      </w:r>
      <w:r w:rsidRPr="00FF4B39">
        <w:rPr>
          <w:color w:val="000000"/>
          <w:szCs w:val="28"/>
        </w:rPr>
        <w:t>m</w:t>
      </w:r>
      <w:r w:rsidRPr="00FF4B39">
        <w:rPr>
          <w:color w:val="000000"/>
          <w:szCs w:val="28"/>
        </w:rPr>
        <w:t>plit également avec honneur, en 1920, la mission de faire connaître aux États-Unis la situation haïtienne, en y voyageant avec Pauléus S</w:t>
      </w:r>
      <w:r w:rsidRPr="00FF4B39">
        <w:rPr>
          <w:color w:val="000000"/>
          <w:szCs w:val="28"/>
        </w:rPr>
        <w:t>a</w:t>
      </w:r>
      <w:r w:rsidRPr="00FF4B39">
        <w:rPr>
          <w:color w:val="000000"/>
          <w:szCs w:val="28"/>
        </w:rPr>
        <w:t>non et Perceval Thoby ; il la</w:t>
      </w:r>
      <w:r w:rsidRPr="00FF4B39">
        <w:rPr>
          <w:color w:val="000000"/>
          <w:szCs w:val="28"/>
        </w:rPr>
        <w:t>n</w:t>
      </w:r>
      <w:r w:rsidRPr="00FF4B39">
        <w:rPr>
          <w:color w:val="000000"/>
          <w:szCs w:val="28"/>
        </w:rPr>
        <w:t>ça' un "Vive la liberté !" sur le parvis de la cathédrale de Port- au-Prince, après une messe à la mémoire des morts de Mar- chaterre. Devant la Commi</w:t>
      </w:r>
      <w:r w:rsidRPr="00FF4B39">
        <w:rPr>
          <w:color w:val="000000"/>
          <w:szCs w:val="28"/>
        </w:rPr>
        <w:t>s</w:t>
      </w:r>
      <w:r w:rsidRPr="00FF4B39">
        <w:rPr>
          <w:color w:val="000000"/>
          <w:szCs w:val="28"/>
        </w:rPr>
        <w:t>sion Forbes, il adopta une attitude digne qui exalta les nationalistes.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Vincent était populaire à Port-au-Prince. Il regroupait dans son e</w:t>
      </w:r>
      <w:r w:rsidRPr="00FF4B39">
        <w:rPr>
          <w:color w:val="000000"/>
          <w:szCs w:val="28"/>
        </w:rPr>
        <w:t>n</w:t>
      </w:r>
      <w:r w:rsidRPr="00FF4B39">
        <w:rPr>
          <w:color w:val="000000"/>
          <w:szCs w:val="28"/>
        </w:rPr>
        <w:t>tourage toute une génération de jeunes qui, à cette époque, se la</w:t>
      </w:r>
      <w:r w:rsidRPr="00FF4B39">
        <w:rPr>
          <w:color w:val="000000"/>
          <w:szCs w:val="28"/>
        </w:rPr>
        <w:t>n</w:t>
      </w:r>
      <w:r w:rsidRPr="00FF4B39">
        <w:rPr>
          <w:color w:val="000000"/>
          <w:szCs w:val="28"/>
        </w:rPr>
        <w:t>çaient dans la bataille politique. Dans ces jours de la campagne élect</w:t>
      </w:r>
      <w:r w:rsidRPr="00FF4B39">
        <w:rPr>
          <w:color w:val="000000"/>
          <w:szCs w:val="28"/>
        </w:rPr>
        <w:t>o</w:t>
      </w:r>
      <w:r w:rsidRPr="00FF4B39">
        <w:rPr>
          <w:color w:val="000000"/>
          <w:szCs w:val="28"/>
        </w:rPr>
        <w:t xml:space="preserve">rale, </w:t>
      </w:r>
      <w:r w:rsidRPr="00FF4B39">
        <w:rPr>
          <w:i/>
          <w:iCs/>
          <w:color w:val="000000"/>
          <w:szCs w:val="28"/>
        </w:rPr>
        <w:t xml:space="preserve">Le Petit Impartial </w:t>
      </w:r>
      <w:r w:rsidRPr="00FF4B39">
        <w:rPr>
          <w:color w:val="000000"/>
          <w:szCs w:val="28"/>
        </w:rPr>
        <w:t>(journal radical) écrivait : "Il nous est apparu un de ces caractères capables de sauver la patrie haïtienne, un de ces esprits équilibrés qui n'ont pas désespéré aux jours sombres de la b</w:t>
      </w:r>
      <w:r w:rsidRPr="00FF4B39">
        <w:rPr>
          <w:color w:val="000000"/>
          <w:szCs w:val="28"/>
        </w:rPr>
        <w:t>a</w:t>
      </w:r>
      <w:r w:rsidRPr="00FF4B39">
        <w:rPr>
          <w:color w:val="000000"/>
          <w:szCs w:val="28"/>
        </w:rPr>
        <w:t>taille, de la grande victoire haïtienne... Il nous est recommandable par son amour de la jeunesse. Nous voulons, nous les jeunes, quelqu'un qui nous comprenne, et nous encourage."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Vincent comptait sur l'appui des politiciens professionnels, des propriétaires fonciers et des notables de la province, force réelle de la classe dirigeante, toujours présente dans les chambres et dans l'adm</w:t>
      </w:r>
      <w:r w:rsidRPr="00FF4B39">
        <w:rPr>
          <w:color w:val="000000"/>
          <w:szCs w:val="28"/>
        </w:rPr>
        <w:t>i</w:t>
      </w:r>
      <w:r w:rsidRPr="00FF4B39">
        <w:rPr>
          <w:color w:val="000000"/>
          <w:szCs w:val="28"/>
        </w:rPr>
        <w:t>nistration publique.</w:t>
      </w:r>
    </w:p>
    <w:p w:rsidR="004865FE" w:rsidRPr="00FF4B39" w:rsidRDefault="004865FE" w:rsidP="004865FE">
      <w:pPr>
        <w:autoSpaceDE w:val="0"/>
        <w:autoSpaceDN w:val="0"/>
        <w:adjustRightInd w:val="0"/>
        <w:spacing w:before="120" w:after="120"/>
        <w:jc w:val="both"/>
        <w:rPr>
          <w:b/>
          <w:bCs/>
          <w:color w:val="000000"/>
          <w:szCs w:val="28"/>
        </w:rPr>
      </w:pPr>
    </w:p>
    <w:p w:rsidR="004865FE" w:rsidRPr="00FF4B39" w:rsidRDefault="004865FE" w:rsidP="004865FE">
      <w:pPr>
        <w:pStyle w:val="a"/>
      </w:pPr>
      <w:r w:rsidRPr="00FF4B39">
        <w:t>b) Les élections à huis clos</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Dans les élections au second degré, la responsabilité de choisir le président était confiée aux sénateurs et aux députés, mettant le peuple en marge du jeu politique et laissant </w:t>
      </w:r>
      <w:r w:rsidRPr="00FF4B39">
        <w:rPr>
          <w:bCs/>
          <w:color w:val="000000"/>
          <w:szCs w:val="28"/>
        </w:rPr>
        <w:t>[227]</w:t>
      </w:r>
      <w:r>
        <w:rPr>
          <w:bCs/>
          <w:color w:val="000000"/>
          <w:szCs w:val="28"/>
        </w:rPr>
        <w:t xml:space="preserve"> </w:t>
      </w:r>
      <w:r w:rsidRPr="00FF4B39">
        <w:rPr>
          <w:color w:val="000000"/>
          <w:szCs w:val="28"/>
        </w:rPr>
        <w:t>aux mandataires toute po</w:t>
      </w:r>
      <w:r w:rsidRPr="00FF4B39">
        <w:rPr>
          <w:color w:val="000000"/>
          <w:szCs w:val="28"/>
        </w:rPr>
        <w:t>s</w:t>
      </w:r>
      <w:r w:rsidRPr="00FF4B39">
        <w:rPr>
          <w:color w:val="000000"/>
          <w:szCs w:val="28"/>
        </w:rPr>
        <w:t>sibilité de manœuvre et de compromis.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Personne n'ignorait les attaches pradélistes de Fouchard Martineau, président du sénat, ni celles du président de la Chambre des députés, Jolibois qui, avec son prestige et sa popularité, appuyait ouvertement Pradel.</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Cependant, en dépit de tous les avantages, popularité et fortune de Pradel, Sténio Vincent comptait dès le début sur une majorité de votes dans les deux Chambres, à cause surtout de sa grande habileté et de son réalisme politique. En effet, bien que les élections du 14 octobre 1930 aient été libres, un examen minutieux du jeu politique lors de celles- ci, permettait de découvrir la position prédominante des part</w:t>
      </w:r>
      <w:r w:rsidRPr="00FF4B39">
        <w:rPr>
          <w:color w:val="000000"/>
          <w:szCs w:val="28"/>
        </w:rPr>
        <w:t>i</w:t>
      </w:r>
      <w:r w:rsidRPr="00FF4B39">
        <w:rPr>
          <w:color w:val="000000"/>
          <w:szCs w:val="28"/>
        </w:rPr>
        <w:t>sans de Vincent : le secrétaire de la présidence Lucien Hibbert, le sous-secrétaire Emile Saint-Lôt, le ministre de l'intérieur Rodolphe Barreau, plusieurs préfets et maires de province, agents immédiats des élections, vinrent occuper des fonctions importantes dans le gouve</w:t>
      </w:r>
      <w:r w:rsidRPr="00FF4B39">
        <w:rPr>
          <w:color w:val="000000"/>
          <w:szCs w:val="28"/>
        </w:rPr>
        <w:t>r</w:t>
      </w:r>
      <w:r w:rsidRPr="00FF4B39">
        <w:rPr>
          <w:color w:val="000000"/>
          <w:szCs w:val="28"/>
        </w:rPr>
        <w:t>nement de Vincent. Celui-ci, en effet, s'était assuré des positions str</w:t>
      </w:r>
      <w:r w:rsidRPr="00FF4B39">
        <w:rPr>
          <w:color w:val="000000"/>
          <w:szCs w:val="28"/>
        </w:rPr>
        <w:t>a</w:t>
      </w:r>
      <w:r w:rsidRPr="00FF4B39">
        <w:rPr>
          <w:color w:val="000000"/>
          <w:szCs w:val="28"/>
        </w:rPr>
        <w:t>tégiques dans l'appareil électoral, ce qui se refléta dans la composition interne des Chambres et plaça Pradel en position défavorable.</w:t>
      </w:r>
    </w:p>
    <w:p w:rsidR="004865FE" w:rsidRPr="00FF4B39" w:rsidRDefault="004865FE" w:rsidP="004865FE">
      <w:pPr>
        <w:spacing w:before="120" w:after="120"/>
        <w:jc w:val="both"/>
        <w:rPr>
          <w:color w:val="000000"/>
          <w:szCs w:val="28"/>
        </w:rPr>
      </w:pPr>
      <w:r w:rsidRPr="00FF4B39">
        <w:rPr>
          <w:color w:val="000000"/>
          <w:szCs w:val="28"/>
        </w:rPr>
        <w:t>Au début, aucun des quatre candidats ne pouvait compter sur la majorité absolue exigée (26 votes parmi les 15 sénateurs et les 34 d</w:t>
      </w:r>
      <w:r w:rsidRPr="00FF4B39">
        <w:rPr>
          <w:color w:val="000000"/>
          <w:szCs w:val="28"/>
        </w:rPr>
        <w:t>é</w:t>
      </w:r>
      <w:r w:rsidRPr="00FF4B39">
        <w:rPr>
          <w:color w:val="000000"/>
          <w:szCs w:val="28"/>
        </w:rPr>
        <w:t>putés). Mais, dès le début de la campagne, des pressions de toutes so</w:t>
      </w:r>
      <w:r w:rsidRPr="00FF4B39">
        <w:rPr>
          <w:color w:val="000000"/>
          <w:szCs w:val="28"/>
        </w:rPr>
        <w:t>r</w:t>
      </w:r>
      <w:r w:rsidRPr="00FF4B39">
        <w:rPr>
          <w:color w:val="000000"/>
          <w:szCs w:val="28"/>
        </w:rPr>
        <w:t>tes, des manœuvres économiques et des alliances commencèrent à se faire. Dès lors, "la pression de l'argent était la plus forte"</w:t>
      </w:r>
      <w:r>
        <w:rPr>
          <w:color w:val="000000"/>
          <w:szCs w:val="28"/>
        </w:rPr>
        <w:t> </w:t>
      </w:r>
      <w:r>
        <w:rPr>
          <w:rStyle w:val="Appelnotedebasdep"/>
          <w:szCs w:val="28"/>
        </w:rPr>
        <w:footnoteReference w:id="366"/>
      </w:r>
      <w:r w:rsidRPr="00FF4B39">
        <w:rPr>
          <w:color w:val="000000"/>
          <w:szCs w:val="28"/>
        </w:rPr>
        <w:t>, et ce fut Pradel lui-même qui, dans une lettre du 19 novembre à l'un</w:t>
      </w:r>
      <w:r>
        <w:rPr>
          <w:color w:val="000000"/>
          <w:szCs w:val="28"/>
        </w:rPr>
        <w:t xml:space="preserve"> </w:t>
      </w:r>
      <w:r w:rsidRPr="00FF4B39">
        <w:rPr>
          <w:bCs/>
          <w:color w:val="000000"/>
          <w:szCs w:val="28"/>
        </w:rPr>
        <w:t>[228]</w:t>
      </w:r>
      <w:r>
        <w:rPr>
          <w:bCs/>
          <w:color w:val="000000"/>
          <w:szCs w:val="28"/>
        </w:rPr>
        <w:t xml:space="preserve"> </w:t>
      </w:r>
      <w:r w:rsidRPr="00FF4B39">
        <w:rPr>
          <w:color w:val="000000"/>
          <w:szCs w:val="28"/>
        </w:rPr>
        <w:t>de ses amis, écrivait en se référant au déroulement de la bataille : "L'a</w:t>
      </w:r>
      <w:r w:rsidRPr="00FF4B39">
        <w:rPr>
          <w:color w:val="000000"/>
          <w:szCs w:val="28"/>
        </w:rPr>
        <w:t>r</w:t>
      </w:r>
      <w:r w:rsidRPr="00FF4B39">
        <w:rPr>
          <w:color w:val="000000"/>
          <w:szCs w:val="28"/>
        </w:rPr>
        <w:t>gent entra en lice".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18 novembre avait été fixé comme date des élections préside</w:t>
      </w:r>
      <w:r w:rsidRPr="00FF4B39">
        <w:rPr>
          <w:color w:val="000000"/>
          <w:szCs w:val="28"/>
        </w:rPr>
        <w:t>n</w:t>
      </w:r>
      <w:r w:rsidRPr="00FF4B39">
        <w:rPr>
          <w:color w:val="000000"/>
          <w:szCs w:val="28"/>
        </w:rPr>
        <w:t>tielles. Ce jour-là, un public dense et anxieux assistait aux formalités habituelles. Après 3 tours de scrutin, les votes se répartissaient de la façon suivante : Sténio Vincent, 25 votes : Seymour Pradel, 20 votes ; Jean Price Mars, 5 votes. Arbitre de la situation, ce dernier choisit d'appuyer Vincent. Le quatrième tour marqua la victoire de Sténio Vincent, élu avec 30 votes.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Immédiatement après, tous les secteurs fusionnèrent autour de Vincent. </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"Nos désirs se sont réalisés -écrivit le journal </w:t>
      </w:r>
      <w:r w:rsidRPr="00FF4B39">
        <w:rPr>
          <w:i/>
          <w:iCs/>
          <w:color w:val="000000"/>
          <w:szCs w:val="28"/>
        </w:rPr>
        <w:t>La Tribune</w:t>
      </w:r>
      <w:r w:rsidRPr="00FF4B39">
        <w:rPr>
          <w:color w:val="000000"/>
          <w:szCs w:val="28"/>
        </w:rPr>
        <w:t xml:space="preserve"> -.Nous avons rêvé de l'avènement du nationalisme intégral. L'Assemblée N</w:t>
      </w:r>
      <w:r w:rsidRPr="00FF4B39">
        <w:rPr>
          <w:color w:val="000000"/>
          <w:szCs w:val="28"/>
        </w:rPr>
        <w:t>a</w:t>
      </w:r>
      <w:r w:rsidRPr="00FF4B39">
        <w:rPr>
          <w:color w:val="000000"/>
          <w:szCs w:val="28"/>
        </w:rPr>
        <w:t>tionale combla nos désirs avec l'avènement au pouvoir de M. Sténio Vincent, nationaliste intégral et de vieille souche... Il fusionnera les éléments épars du nationalisme que la campagne électorale avait m</w:t>
      </w:r>
      <w:r w:rsidRPr="00FF4B39">
        <w:rPr>
          <w:color w:val="000000"/>
          <w:szCs w:val="28"/>
        </w:rPr>
        <w:t>o</w:t>
      </w:r>
      <w:r w:rsidRPr="00FF4B39">
        <w:rPr>
          <w:color w:val="000000"/>
          <w:szCs w:val="28"/>
        </w:rPr>
        <w:t>mentanément dissociés"</w:t>
      </w:r>
      <w:r>
        <w:rPr>
          <w:color w:val="000000"/>
          <w:szCs w:val="28"/>
        </w:rPr>
        <w:t> </w:t>
      </w:r>
      <w:r>
        <w:rPr>
          <w:rStyle w:val="Appelnotedebasdep"/>
          <w:szCs w:val="28"/>
        </w:rPr>
        <w:footnoteReference w:id="367"/>
      </w:r>
      <w:r w:rsidRPr="00FF4B39">
        <w:rPr>
          <w:color w:val="000000"/>
          <w:szCs w:val="28"/>
        </w:rPr>
        <w:t xml:space="preserve">. Le journal mayardiste </w:t>
      </w:r>
      <w:r w:rsidRPr="00FF4B39">
        <w:rPr>
          <w:i/>
          <w:iCs/>
          <w:color w:val="000000"/>
          <w:szCs w:val="28"/>
        </w:rPr>
        <w:t>Le Temps</w:t>
      </w:r>
      <w:r w:rsidRPr="00FF4B39">
        <w:rPr>
          <w:color w:val="000000"/>
          <w:szCs w:val="28"/>
        </w:rPr>
        <w:t xml:space="preserve"> expl</w:t>
      </w:r>
      <w:r w:rsidRPr="00FF4B39">
        <w:rPr>
          <w:color w:val="000000"/>
          <w:szCs w:val="28"/>
        </w:rPr>
        <w:t>i</w:t>
      </w:r>
      <w:r w:rsidRPr="00FF4B39">
        <w:rPr>
          <w:color w:val="000000"/>
          <w:szCs w:val="28"/>
        </w:rPr>
        <w:t>quait le triomphe de Vincent, "il est le seul capable de regrouper to</w:t>
      </w:r>
      <w:r w:rsidRPr="00FF4B39">
        <w:rPr>
          <w:color w:val="000000"/>
          <w:szCs w:val="28"/>
        </w:rPr>
        <w:t>u</w:t>
      </w:r>
      <w:r w:rsidRPr="00FF4B39">
        <w:rPr>
          <w:color w:val="000000"/>
          <w:szCs w:val="28"/>
        </w:rPr>
        <w:t>tes les forces autour de lui. C'est le nationalisme qui a triomphé avec lui, mais dans sa forme modérée, claire et raisonnable"</w:t>
      </w:r>
      <w:r>
        <w:rPr>
          <w:color w:val="000000"/>
          <w:szCs w:val="28"/>
        </w:rPr>
        <w:t> </w:t>
      </w:r>
      <w:r>
        <w:rPr>
          <w:rStyle w:val="Appelnotedebasdep"/>
          <w:szCs w:val="28"/>
        </w:rPr>
        <w:footnoteReference w:id="368"/>
      </w:r>
      <w:r w:rsidRPr="00FF4B39">
        <w:rPr>
          <w:color w:val="000000"/>
          <w:szCs w:val="28"/>
        </w:rPr>
        <w:t>.</w:t>
      </w:r>
    </w:p>
    <w:p w:rsidR="004865FE" w:rsidRDefault="004865FE" w:rsidP="004865FE">
      <w:pPr>
        <w:autoSpaceDE w:val="0"/>
        <w:autoSpaceDN w:val="0"/>
        <w:adjustRightInd w:val="0"/>
        <w:spacing w:before="120" w:after="120"/>
        <w:jc w:val="both"/>
        <w:rPr>
          <w:color w:val="000000"/>
          <w:szCs w:val="28"/>
        </w:rPr>
      </w:pPr>
      <w:r w:rsidRPr="00FF4B39">
        <w:rPr>
          <w:color w:val="000000"/>
          <w:szCs w:val="28"/>
        </w:rPr>
        <w:t>Plusieurs membres de l'élite revinrent de nouveau sur la scène pol</w:t>
      </w:r>
      <w:r w:rsidRPr="00FF4B39">
        <w:rPr>
          <w:color w:val="000000"/>
          <w:szCs w:val="28"/>
        </w:rPr>
        <w:t>i</w:t>
      </w:r>
      <w:r w:rsidRPr="00FF4B39">
        <w:rPr>
          <w:color w:val="000000"/>
          <w:szCs w:val="28"/>
        </w:rPr>
        <w:t>tique. La fraction du peuple plus ou moins sensibilisée politiquement célébra sincèrement ce triomphe, pensant qu'avec l'avènement de Vi</w:t>
      </w:r>
      <w:r w:rsidRPr="00FF4B39">
        <w:rPr>
          <w:color w:val="000000"/>
          <w:szCs w:val="28"/>
        </w:rPr>
        <w:t>n</w:t>
      </w:r>
      <w:r w:rsidRPr="00FF4B39">
        <w:rPr>
          <w:color w:val="000000"/>
          <w:szCs w:val="28"/>
        </w:rPr>
        <w:t>cent s'ouvrait l'ère de la libération du territoire et d'un certain bien-être socio- économique.</w:t>
      </w:r>
    </w:p>
    <w:p w:rsidR="004865FE" w:rsidRPr="00FF4B39" w:rsidRDefault="004865FE" w:rsidP="004865FE">
      <w:pPr>
        <w:autoSpaceDE w:val="0"/>
        <w:autoSpaceDN w:val="0"/>
        <w:adjustRightInd w:val="0"/>
        <w:spacing w:before="120" w:after="120"/>
        <w:jc w:val="both"/>
        <w:rPr>
          <w:color w:val="000000"/>
          <w:sz w:val="20"/>
        </w:rPr>
      </w:pPr>
      <w:r w:rsidRPr="00FF4B39">
        <w:rPr>
          <w:bCs/>
          <w:color w:val="000000"/>
          <w:szCs w:val="28"/>
        </w:rPr>
        <w:t>[229]</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Cette victoire nationaliste n'impliquait cependant aucun chang</w:t>
      </w:r>
      <w:r w:rsidRPr="00FF4B39">
        <w:rPr>
          <w:color w:val="000000"/>
          <w:szCs w:val="28"/>
        </w:rPr>
        <w:t>e</w:t>
      </w:r>
      <w:r w:rsidRPr="00FF4B39">
        <w:rPr>
          <w:color w:val="000000"/>
          <w:szCs w:val="28"/>
        </w:rPr>
        <w:t>ment social qui eût porté une nouvelle classe au pouvoir. Les élus étaient les mêmes membres de l'élite politique traditionnelle, représe</w:t>
      </w:r>
      <w:r w:rsidRPr="00FF4B39">
        <w:rPr>
          <w:color w:val="000000"/>
          <w:szCs w:val="28"/>
        </w:rPr>
        <w:t>n</w:t>
      </w:r>
      <w:r w:rsidRPr="00FF4B39">
        <w:rPr>
          <w:color w:val="000000"/>
          <w:szCs w:val="28"/>
        </w:rPr>
        <w:t>tants de la bourgeoisie, de la classe féodale et des intellectuels en qu</w:t>
      </w:r>
      <w:r w:rsidRPr="00FF4B39">
        <w:rPr>
          <w:color w:val="000000"/>
          <w:szCs w:val="28"/>
        </w:rPr>
        <w:t>ê</w:t>
      </w:r>
      <w:r w:rsidRPr="00FF4B39">
        <w:rPr>
          <w:color w:val="000000"/>
          <w:szCs w:val="28"/>
        </w:rPr>
        <w:t>te d'une fortune rapide. Quelques idées révolutionnaires sur la situ</w:t>
      </w:r>
      <w:r w:rsidRPr="00FF4B39">
        <w:rPr>
          <w:color w:val="000000"/>
          <w:szCs w:val="28"/>
        </w:rPr>
        <w:t>a</w:t>
      </w:r>
      <w:r w:rsidRPr="00FF4B39">
        <w:rPr>
          <w:color w:val="000000"/>
          <w:szCs w:val="28"/>
        </w:rPr>
        <w:t>tion économique et sociale haïtienne furent entre-temps préconisées par une avant-garde révolutionnaire qui commençait à peine à voir le jour, dirigée par l'intellectuel communiste Jacques Roumain, mais qui ne pouvait jouer un rôle important sur la scène politique.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Les forces d'occupation gardèrent, donc, leur sérénité durant les élections, sans se préoccuper du verbalisme nationaliste des polit</w:t>
      </w:r>
      <w:r w:rsidRPr="00FF4B39">
        <w:rPr>
          <w:color w:val="000000"/>
          <w:szCs w:val="28"/>
        </w:rPr>
        <w:t>i</w:t>
      </w:r>
      <w:r w:rsidRPr="00FF4B39">
        <w:rPr>
          <w:color w:val="000000"/>
          <w:szCs w:val="28"/>
        </w:rPr>
        <w:t>ciens haïtiens. De fait, Vincent et Pradel représentaient les deux faces de la même monnaie, manipulée facilement par l'Oncle Sam. L'habil</w:t>
      </w:r>
      <w:r w:rsidRPr="00FF4B39">
        <w:rPr>
          <w:color w:val="000000"/>
          <w:szCs w:val="28"/>
        </w:rPr>
        <w:t>e</w:t>
      </w:r>
      <w:r w:rsidRPr="00FF4B39">
        <w:rPr>
          <w:color w:val="000000"/>
          <w:szCs w:val="28"/>
        </w:rPr>
        <w:t>té de Vincent donnait encore plus de garanties aux plans du néocol</w:t>
      </w:r>
      <w:r w:rsidRPr="00FF4B39">
        <w:rPr>
          <w:color w:val="000000"/>
          <w:szCs w:val="28"/>
        </w:rPr>
        <w:t>o</w:t>
      </w:r>
      <w:r w:rsidRPr="00FF4B39">
        <w:rPr>
          <w:color w:val="000000"/>
          <w:szCs w:val="28"/>
        </w:rPr>
        <w:t>nialisme, justement au moment où les États-Unis parlaient de bon vo</w:t>
      </w:r>
      <w:r w:rsidRPr="00FF4B39">
        <w:rPr>
          <w:color w:val="000000"/>
          <w:szCs w:val="28"/>
        </w:rPr>
        <w:t>i</w:t>
      </w:r>
      <w:r w:rsidRPr="00FF4B39">
        <w:rPr>
          <w:color w:val="000000"/>
          <w:szCs w:val="28"/>
        </w:rPr>
        <w:t>sinage avec l'Amérique Latine, tentant de mettre en branle une no</w:t>
      </w:r>
      <w:r w:rsidRPr="00FF4B39">
        <w:rPr>
          <w:color w:val="000000"/>
          <w:szCs w:val="28"/>
        </w:rPr>
        <w:t>u</w:t>
      </w:r>
      <w:r w:rsidRPr="00FF4B39">
        <w:rPr>
          <w:color w:val="000000"/>
          <w:szCs w:val="28"/>
        </w:rPr>
        <w:t>velle politique : celle d'utiliser les proconsuls nationaux comme i</w:t>
      </w:r>
      <w:r w:rsidRPr="00FF4B39">
        <w:rPr>
          <w:color w:val="000000"/>
          <w:szCs w:val="28"/>
        </w:rPr>
        <w:t>n</w:t>
      </w:r>
      <w:r w:rsidRPr="00FF4B39">
        <w:rPr>
          <w:color w:val="000000"/>
          <w:szCs w:val="28"/>
        </w:rPr>
        <w:t>termédiaires.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Deux semaines après les élections, le journal </w:t>
      </w:r>
      <w:r w:rsidRPr="00FF4B39">
        <w:rPr>
          <w:i/>
          <w:iCs/>
          <w:color w:val="000000"/>
          <w:szCs w:val="28"/>
        </w:rPr>
        <w:t>La presse :</w:t>
      </w:r>
      <w:r>
        <w:rPr>
          <w:iCs/>
          <w:color w:val="000000"/>
          <w:szCs w:val="28"/>
        </w:rPr>
        <w:t> </w:t>
      </w:r>
      <w:r>
        <w:rPr>
          <w:rStyle w:val="Appelnotedebasdep"/>
          <w:iCs/>
          <w:szCs w:val="28"/>
        </w:rPr>
        <w:footnoteReference w:id="369"/>
      </w:r>
      <w:r w:rsidRPr="00FF4B39">
        <w:rPr>
          <w:color w:val="000000"/>
          <w:szCs w:val="28"/>
        </w:rPr>
        <w:t xml:space="preserve"> prép</w:t>
      </w:r>
      <w:r w:rsidRPr="00FF4B39">
        <w:rPr>
          <w:color w:val="000000"/>
          <w:szCs w:val="28"/>
        </w:rPr>
        <w:t>a</w:t>
      </w:r>
      <w:r w:rsidRPr="00FF4B39">
        <w:rPr>
          <w:color w:val="000000"/>
          <w:szCs w:val="28"/>
        </w:rPr>
        <w:t>rait les esprits à la future politique de conciliation de Vincent, "Pl</w:t>
      </w:r>
      <w:r w:rsidRPr="00FF4B39">
        <w:rPr>
          <w:color w:val="000000"/>
          <w:szCs w:val="28"/>
        </w:rPr>
        <w:t>u</w:t>
      </w:r>
      <w:r w:rsidRPr="00FF4B39">
        <w:rPr>
          <w:color w:val="000000"/>
          <w:szCs w:val="28"/>
        </w:rPr>
        <w:t>sieurs personnes -</w:t>
      </w:r>
      <w:r>
        <w:rPr>
          <w:color w:val="000000"/>
          <w:szCs w:val="28"/>
        </w:rPr>
        <w:t xml:space="preserve"> </w:t>
      </w:r>
      <w:r w:rsidRPr="00FF4B39">
        <w:rPr>
          <w:color w:val="000000"/>
          <w:szCs w:val="28"/>
        </w:rPr>
        <w:t>écrivait-il -</w:t>
      </w:r>
      <w:r>
        <w:rPr>
          <w:color w:val="000000"/>
          <w:szCs w:val="28"/>
        </w:rPr>
        <w:t xml:space="preserve"> </w:t>
      </w:r>
      <w:r w:rsidRPr="00FF4B39">
        <w:rPr>
          <w:color w:val="000000"/>
          <w:szCs w:val="28"/>
        </w:rPr>
        <w:t>qui n'ont guère une notion nette de la situation politique haïtienne, prenant leurs désirs pour la réalité, vo</w:t>
      </w:r>
      <w:r w:rsidRPr="00FF4B39">
        <w:rPr>
          <w:color w:val="000000"/>
          <w:szCs w:val="28"/>
        </w:rPr>
        <w:t>u</w:t>
      </w:r>
      <w:r w:rsidRPr="00FF4B39">
        <w:rPr>
          <w:color w:val="000000"/>
          <w:szCs w:val="28"/>
        </w:rPr>
        <w:t>draient voir la désoccupation... s'opérer en un tour de main. On peut prévoir la d</w:t>
      </w:r>
      <w:r w:rsidRPr="00FF4B39">
        <w:rPr>
          <w:color w:val="000000"/>
          <w:szCs w:val="28"/>
        </w:rPr>
        <w:t>é</w:t>
      </w:r>
      <w:r w:rsidRPr="00FF4B39">
        <w:rPr>
          <w:color w:val="000000"/>
          <w:szCs w:val="28"/>
        </w:rPr>
        <w:t>ception, le découragement et surtout le mécontentement des masses crédules qui peuvent naître de cet</w:t>
      </w:r>
      <w:r>
        <w:rPr>
          <w:color w:val="000000"/>
          <w:szCs w:val="28"/>
        </w:rPr>
        <w:t xml:space="preserve"> </w:t>
      </w:r>
      <w:r w:rsidRPr="00FF4B39">
        <w:rPr>
          <w:bCs/>
          <w:color w:val="000000"/>
          <w:szCs w:val="28"/>
        </w:rPr>
        <w:t>[230]</w:t>
      </w:r>
      <w:r>
        <w:rPr>
          <w:bCs/>
          <w:color w:val="000000"/>
          <w:szCs w:val="28"/>
        </w:rPr>
        <w:t xml:space="preserve"> </w:t>
      </w:r>
      <w:r w:rsidRPr="00FF4B39">
        <w:rPr>
          <w:color w:val="000000"/>
          <w:szCs w:val="28"/>
        </w:rPr>
        <w:t>optimisme dang</w:t>
      </w:r>
      <w:r w:rsidRPr="00FF4B39">
        <w:rPr>
          <w:color w:val="000000"/>
          <w:szCs w:val="28"/>
        </w:rPr>
        <w:t>e</w:t>
      </w:r>
      <w:r w:rsidRPr="00FF4B39">
        <w:rPr>
          <w:color w:val="000000"/>
          <w:szCs w:val="28"/>
        </w:rPr>
        <w:t>reux...".</w:t>
      </w:r>
    </w:p>
    <w:p w:rsidR="004865FE" w:rsidRPr="00FF4B39" w:rsidRDefault="004865FE" w:rsidP="004865FE">
      <w:pPr>
        <w:autoSpaceDE w:val="0"/>
        <w:autoSpaceDN w:val="0"/>
        <w:adjustRightInd w:val="0"/>
        <w:spacing w:before="120" w:after="120"/>
        <w:jc w:val="both"/>
        <w:rPr>
          <w:color w:val="000000"/>
          <w:szCs w:val="28"/>
        </w:rPr>
      </w:pPr>
      <w:r>
        <w:rPr>
          <w:color w:val="000000"/>
          <w:szCs w:val="28"/>
        </w:rPr>
        <w:br w:type="page"/>
      </w:r>
      <w:r w:rsidRPr="00FF4B39">
        <w:rPr>
          <w:color w:val="000000"/>
          <w:szCs w:val="28"/>
        </w:rPr>
        <w:t>Toutefois, lors de la prise de possession de ses fonctions, Sténio Vincent déclara au corps législatif : "Je ferai dans ce poste élevé ce que j'ai l'habitude de faire dans toutes les autres fonctions que j'ai o</w:t>
      </w:r>
      <w:r w:rsidRPr="00FF4B39">
        <w:rPr>
          <w:color w:val="000000"/>
          <w:szCs w:val="28"/>
        </w:rPr>
        <w:t>c</w:t>
      </w:r>
      <w:r w:rsidRPr="00FF4B39">
        <w:rPr>
          <w:color w:val="000000"/>
          <w:szCs w:val="28"/>
        </w:rPr>
        <w:t>cupées ; c'est-à-dire remplir mon devoir. Je le ferai en tout et partout ; je lutterai pour la libération de notre territoire et je serai un défenseur infatigable des intérêts matériels et spirituels de la Nation"</w:t>
      </w:r>
      <w:r>
        <w:rPr>
          <w:color w:val="000000"/>
          <w:szCs w:val="28"/>
        </w:rPr>
        <w:t> </w:t>
      </w:r>
      <w:r>
        <w:rPr>
          <w:rStyle w:val="Appelnotedebasdep"/>
          <w:szCs w:val="28"/>
        </w:rPr>
        <w:footnoteReference w:id="370"/>
      </w:r>
      <w:r w:rsidRPr="00FF4B39">
        <w:rPr>
          <w:color w:val="000000"/>
          <w:szCs w:val="28"/>
        </w:rPr>
        <w:t>.</w:t>
      </w:r>
    </w:p>
    <w:p w:rsidR="004865FE" w:rsidRPr="00FF4B39" w:rsidRDefault="004865FE" w:rsidP="004865FE">
      <w:pPr>
        <w:pStyle w:val="p"/>
      </w:pPr>
      <w:r w:rsidRPr="00FF4B39">
        <w:br w:type="page"/>
      </w:r>
      <w:r>
        <w:t>[231]</w:t>
      </w:r>
    </w:p>
    <w:p w:rsidR="004865FE" w:rsidRPr="00EE3119" w:rsidRDefault="004865FE" w:rsidP="004865FE">
      <w:pPr>
        <w:jc w:val="both"/>
      </w:pPr>
    </w:p>
    <w:p w:rsidR="004865FE" w:rsidRPr="00EE3119" w:rsidRDefault="004865FE" w:rsidP="004865FE"/>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45" w:name="occupation_pt_4"/>
      <w:r w:rsidRPr="00EE3119">
        <w:rPr>
          <w:b/>
          <w:sz w:val="24"/>
        </w:rPr>
        <w:t>L’occupation américaine d’Haïti</w:t>
      </w:r>
    </w:p>
    <w:p w:rsidR="004865FE" w:rsidRPr="00EE3119" w:rsidRDefault="004865FE" w:rsidP="004865FE">
      <w:pPr>
        <w:jc w:val="both"/>
      </w:pPr>
    </w:p>
    <w:p w:rsidR="004865FE" w:rsidRPr="00EE3119" w:rsidRDefault="004865FE" w:rsidP="004865FE">
      <w:pPr>
        <w:pStyle w:val="partie"/>
        <w:jc w:val="center"/>
        <w:rPr>
          <w:sz w:val="80"/>
        </w:rPr>
      </w:pPr>
      <w:r>
        <w:rPr>
          <w:sz w:val="80"/>
        </w:rPr>
        <w:t>Quatrième</w:t>
      </w:r>
      <w:r w:rsidRPr="00EE3119">
        <w:rPr>
          <w:sz w:val="80"/>
        </w:rPr>
        <w:t xml:space="preserve"> partie</w:t>
      </w:r>
    </w:p>
    <w:p w:rsidR="004865FE" w:rsidRPr="00EE3119" w:rsidRDefault="004865FE" w:rsidP="004865FE">
      <w:pPr>
        <w:jc w:val="both"/>
      </w:pPr>
    </w:p>
    <w:p w:rsidR="004865FE" w:rsidRPr="00EA5117" w:rsidRDefault="004865FE" w:rsidP="004865FE">
      <w:pPr>
        <w:pStyle w:val="Titreniveau2"/>
      </w:pPr>
      <w:r>
        <w:t>LA MISE EN PLACE</w:t>
      </w:r>
      <w:r>
        <w:br/>
        <w:t>DE L’APPAREIL</w:t>
      </w:r>
      <w:r>
        <w:br/>
        <w:t>NÉO-COLONIAL</w:t>
      </w:r>
    </w:p>
    <w:bookmarkEnd w:id="45"/>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FF4B39" w:rsidRDefault="004865FE" w:rsidP="004865FE">
      <w:pPr>
        <w:autoSpaceDE w:val="0"/>
        <w:autoSpaceDN w:val="0"/>
        <w:adjustRightInd w:val="0"/>
        <w:spacing w:before="120" w:after="120"/>
        <w:jc w:val="both"/>
        <w:rPr>
          <w:color w:val="000000"/>
          <w:szCs w:val="28"/>
        </w:rPr>
      </w:pPr>
    </w:p>
    <w:p w:rsidR="004865FE" w:rsidRDefault="004865FE" w:rsidP="004865FE">
      <w:pPr>
        <w:spacing w:before="120" w:after="120"/>
        <w:rPr>
          <w:color w:val="000000"/>
          <w:szCs w:val="28"/>
        </w:rPr>
      </w:pPr>
    </w:p>
    <w:p w:rsidR="004865FE" w:rsidRDefault="004865FE" w:rsidP="004865FE">
      <w:pPr>
        <w:pStyle w:val="p"/>
      </w:pPr>
      <w:r>
        <w:t>[232]</w:t>
      </w:r>
    </w:p>
    <w:p w:rsidR="004865FE" w:rsidRPr="00FF4B39" w:rsidRDefault="004865FE" w:rsidP="004865FE">
      <w:pPr>
        <w:pStyle w:val="p"/>
        <w:rPr>
          <w:bCs/>
        </w:rPr>
      </w:pPr>
      <w:r w:rsidRPr="00FF4B39">
        <w:br w:type="page"/>
      </w:r>
      <w:r w:rsidRPr="00FF4B39">
        <w:rPr>
          <w:bCs/>
        </w:rPr>
        <w:t>[233]</w:t>
      </w:r>
    </w:p>
    <w:p w:rsidR="004865FE" w:rsidRDefault="004865FE" w:rsidP="004865FE">
      <w:pPr>
        <w:jc w:val="both"/>
      </w:pPr>
    </w:p>
    <w:p w:rsidR="004865FE"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46" w:name="occupation_pt_4_chap_X"/>
      <w:r>
        <w:rPr>
          <w:b/>
          <w:sz w:val="24"/>
        </w:rPr>
        <w:t>QUATRIÈME PARTIE :</w:t>
      </w:r>
      <w:r>
        <w:rPr>
          <w:b/>
          <w:sz w:val="24"/>
        </w:rPr>
        <w:br/>
      </w:r>
      <w:r>
        <w:rPr>
          <w:b/>
          <w:color w:val="0000FF"/>
          <w:sz w:val="24"/>
        </w:rPr>
        <w:t>LA MISE EN PLACE DE L’APPAREIL NÉO-COLONIAL</w:t>
      </w:r>
    </w:p>
    <w:p w:rsidR="004865FE" w:rsidRPr="00EE3119" w:rsidRDefault="004865FE" w:rsidP="004865FE">
      <w:pPr>
        <w:pStyle w:val="Titreniveau1"/>
        <w:rPr>
          <w:szCs w:val="36"/>
        </w:rPr>
      </w:pPr>
      <w:r>
        <w:rPr>
          <w:szCs w:val="36"/>
        </w:rPr>
        <w:t>Chapitre X</w:t>
      </w:r>
    </w:p>
    <w:p w:rsidR="004865FE" w:rsidRPr="0001079B" w:rsidRDefault="004865FE" w:rsidP="004865FE">
      <w:pPr>
        <w:pStyle w:val="Titreniveau2bis"/>
      </w:pPr>
      <w:r>
        <w:t>VERS</w:t>
      </w:r>
      <w:r>
        <w:br/>
        <w:t>L’HAITIANISATION</w:t>
      </w:r>
    </w:p>
    <w:bookmarkEnd w:id="46"/>
    <w:p w:rsidR="004865FE" w:rsidRPr="00EE3119" w:rsidRDefault="004865FE" w:rsidP="004865FE">
      <w:pPr>
        <w:jc w:val="both"/>
        <w:rPr>
          <w:szCs w:val="36"/>
        </w:rPr>
      </w:pPr>
    </w:p>
    <w:p w:rsidR="004865FE"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FF4B39" w:rsidRDefault="004865FE" w:rsidP="004865FE">
      <w:pPr>
        <w:autoSpaceDE w:val="0"/>
        <w:autoSpaceDN w:val="0"/>
        <w:adjustRightInd w:val="0"/>
        <w:spacing w:before="120" w:after="120"/>
        <w:jc w:val="both"/>
        <w:rPr>
          <w:color w:val="000000"/>
          <w:szCs w:val="28"/>
        </w:rPr>
      </w:pPr>
      <w:r>
        <w:rPr>
          <w:color w:val="000000"/>
          <w:szCs w:val="28"/>
        </w:rPr>
        <w:t>Le</w:t>
      </w:r>
      <w:r w:rsidRPr="00FF4B39">
        <w:rPr>
          <w:color w:val="000000"/>
          <w:szCs w:val="28"/>
        </w:rPr>
        <w:t xml:space="preserve"> président Vincent devait affronter le grave problème de la lib</w:t>
      </w:r>
      <w:r w:rsidRPr="00FF4B39">
        <w:rPr>
          <w:color w:val="000000"/>
          <w:szCs w:val="28"/>
        </w:rPr>
        <w:t>é</w:t>
      </w:r>
      <w:r w:rsidRPr="00FF4B39">
        <w:rPr>
          <w:color w:val="000000"/>
          <w:szCs w:val="28"/>
        </w:rPr>
        <w:t>ration du territoire national, question brûlante qui correspondait aux revendications populaires. En outre, l'alliance des dirigeants nation</w:t>
      </w:r>
      <w:r w:rsidRPr="00FF4B39">
        <w:rPr>
          <w:color w:val="000000"/>
          <w:szCs w:val="28"/>
        </w:rPr>
        <w:t>a</w:t>
      </w:r>
      <w:r w:rsidRPr="00FF4B39">
        <w:rPr>
          <w:color w:val="000000"/>
          <w:szCs w:val="28"/>
        </w:rPr>
        <w:t>listes qui avaient appuyé sa candidature était fragile. Déjà au début de 1931, les journaux faisaient écho d'un début d'opposition et d'une ru</w:t>
      </w:r>
      <w:r w:rsidRPr="00FF4B39">
        <w:rPr>
          <w:color w:val="000000"/>
          <w:szCs w:val="28"/>
        </w:rPr>
        <w:t>p</w:t>
      </w:r>
      <w:r w:rsidRPr="00FF4B39">
        <w:rPr>
          <w:color w:val="000000"/>
          <w:szCs w:val="28"/>
        </w:rPr>
        <w:t>ture entre le gouvernement et les secteurs authentiquement nationali</w:t>
      </w:r>
      <w:r w:rsidRPr="00FF4B39">
        <w:rPr>
          <w:color w:val="000000"/>
          <w:szCs w:val="28"/>
        </w:rPr>
        <w:t>s</w:t>
      </w:r>
      <w:r w:rsidRPr="00FF4B39">
        <w:rPr>
          <w:color w:val="000000"/>
          <w:szCs w:val="28"/>
        </w:rPr>
        <w:t>tes.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Pour former son cabinet, Vincent avait invité à l'origine, Seymour Pradel au ministère des Finances et du Commerce ; Price Mars au m</w:t>
      </w:r>
      <w:r w:rsidRPr="00FF4B39">
        <w:rPr>
          <w:color w:val="000000"/>
          <w:szCs w:val="28"/>
        </w:rPr>
        <w:t>i</w:t>
      </w:r>
      <w:r w:rsidRPr="00FF4B39">
        <w:rPr>
          <w:color w:val="000000"/>
          <w:szCs w:val="28"/>
        </w:rPr>
        <w:t>nistère de l'instruction Publique et de l'Agriculture et Léon Nau au ministère de la Justice. Mais ils refusèrent ces postes, bien que le pr</w:t>
      </w:r>
      <w:r w:rsidRPr="00FF4B39">
        <w:rPr>
          <w:color w:val="000000"/>
          <w:szCs w:val="28"/>
        </w:rPr>
        <w:t>o</w:t>
      </w:r>
      <w:r w:rsidRPr="00FF4B39">
        <w:rPr>
          <w:color w:val="000000"/>
          <w:szCs w:val="28"/>
        </w:rPr>
        <w:t>gramme présidentiel -</w:t>
      </w:r>
      <w:r>
        <w:rPr>
          <w:color w:val="000000"/>
          <w:szCs w:val="28"/>
        </w:rPr>
        <w:t xml:space="preserve"> </w:t>
      </w:r>
      <w:r w:rsidRPr="00FF4B39">
        <w:rPr>
          <w:color w:val="000000"/>
          <w:szCs w:val="28"/>
        </w:rPr>
        <w:t>celui du cartel nationaliste -</w:t>
      </w:r>
      <w:r>
        <w:rPr>
          <w:color w:val="000000"/>
          <w:szCs w:val="28"/>
        </w:rPr>
        <w:t xml:space="preserve"> </w:t>
      </w:r>
      <w:r w:rsidRPr="00FF4B39">
        <w:rPr>
          <w:color w:val="000000"/>
          <w:szCs w:val="28"/>
        </w:rPr>
        <w:t>fut approuvé de tous.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Très rapidement, cependant l'opposition commença à se grouper autour de Seymour Pradel, se basant sur des motifs profonds : le joug de l'occupation civile et militaire continuait à peser sur le pays. Le conseiller financier, Monsieur de la Rue, imposait encore son contrôle strict au gouvernement haïtien qui, sans son consentement, ne pouvait disposer d'un seul dollar du trésor public. Le ministre américain alla jusqu'à bloquer le paiement de tous les appointements en octobre 1931 pour presser le gouvernement de se soumettre à son autorité.</w:t>
      </w:r>
    </w:p>
    <w:p w:rsidR="004865FE" w:rsidRPr="00FF4B39" w:rsidRDefault="004865FE" w:rsidP="004865FE">
      <w:pPr>
        <w:spacing w:before="120" w:after="120"/>
        <w:jc w:val="both"/>
        <w:rPr>
          <w:color w:val="000000"/>
          <w:szCs w:val="28"/>
        </w:rPr>
      </w:pPr>
      <w:r w:rsidRPr="00FF4B39">
        <w:rPr>
          <w:color w:val="000000"/>
          <w:szCs w:val="28"/>
        </w:rPr>
        <w:t xml:space="preserve">En plus de ces groupes apparut un secteur d'inspiration marxiste dirigé par </w:t>
      </w:r>
      <w:r>
        <w:rPr>
          <w:color w:val="000000"/>
          <w:szCs w:val="28"/>
        </w:rPr>
        <w:t>Jacques Roumain qui lutta de fa</w:t>
      </w:r>
      <w:r w:rsidRPr="00FF4B39">
        <w:rPr>
          <w:color w:val="000000"/>
          <w:szCs w:val="28"/>
        </w:rPr>
        <w:t>çon</w:t>
      </w:r>
      <w:r>
        <w:rPr>
          <w:bCs/>
          <w:color w:val="000000"/>
          <w:szCs w:val="28"/>
        </w:rPr>
        <w:t xml:space="preserve"> </w:t>
      </w:r>
      <w:r w:rsidRPr="00FF4B39">
        <w:rPr>
          <w:bCs/>
          <w:color w:val="000000"/>
          <w:szCs w:val="28"/>
        </w:rPr>
        <w:t>[234]</w:t>
      </w:r>
      <w:r w:rsidRPr="00FF4B39">
        <w:rPr>
          <w:color w:val="000000"/>
          <w:szCs w:val="28"/>
        </w:rPr>
        <w:t xml:space="preserve"> remarquable contre la politique de soumission du gouvern</w:t>
      </w:r>
      <w:r w:rsidRPr="00FF4B39">
        <w:rPr>
          <w:color w:val="000000"/>
          <w:szCs w:val="28"/>
        </w:rPr>
        <w:t>e</w:t>
      </w:r>
      <w:r w:rsidRPr="00FF4B39">
        <w:rPr>
          <w:color w:val="000000"/>
          <w:szCs w:val="28"/>
        </w:rPr>
        <w:t>ment et qui contribua à orienter idéologiquement les intellectuels n</w:t>
      </w:r>
      <w:r w:rsidRPr="00FF4B39">
        <w:rPr>
          <w:color w:val="000000"/>
          <w:szCs w:val="28"/>
        </w:rPr>
        <w:t>a</w:t>
      </w:r>
      <w:r w:rsidRPr="00FF4B39">
        <w:rPr>
          <w:color w:val="000000"/>
          <w:szCs w:val="28"/>
        </w:rPr>
        <w:t xml:space="preserve">tionalistes et quelques éléments plus avancés de la masse. Ce travail allait culminer en 1934 avec la publication de l'étude </w:t>
      </w:r>
      <w:r w:rsidRPr="00FF4B39">
        <w:rPr>
          <w:i/>
          <w:iCs/>
          <w:color w:val="000000"/>
          <w:szCs w:val="28"/>
        </w:rPr>
        <w:t>Analyse schém</w:t>
      </w:r>
      <w:r w:rsidRPr="00FF4B39">
        <w:rPr>
          <w:i/>
          <w:iCs/>
          <w:color w:val="000000"/>
          <w:szCs w:val="28"/>
        </w:rPr>
        <w:t>a</w:t>
      </w:r>
      <w:r w:rsidRPr="00FF4B39">
        <w:rPr>
          <w:i/>
          <w:iCs/>
          <w:color w:val="000000"/>
          <w:szCs w:val="28"/>
        </w:rPr>
        <w:t>tique 1932-1934,</w:t>
      </w:r>
      <w:r w:rsidRPr="00FF4B39">
        <w:rPr>
          <w:color w:val="000000"/>
          <w:szCs w:val="28"/>
        </w:rPr>
        <w:t xml:space="preserve"> de Jacques Roumain et la fondation du Parti Co</w:t>
      </w:r>
      <w:r w:rsidRPr="00FF4B39">
        <w:rPr>
          <w:color w:val="000000"/>
          <w:szCs w:val="28"/>
        </w:rPr>
        <w:t>m</w:t>
      </w:r>
      <w:r w:rsidRPr="00FF4B39">
        <w:rPr>
          <w:color w:val="000000"/>
          <w:szCs w:val="28"/>
        </w:rPr>
        <w:t>muniste Haïtien.</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D'après les secteurs de l'opposition, la convention signée le 13 se</w:t>
      </w:r>
      <w:r w:rsidRPr="00FF4B39">
        <w:rPr>
          <w:color w:val="000000"/>
          <w:szCs w:val="28"/>
        </w:rPr>
        <w:t>p</w:t>
      </w:r>
      <w:r w:rsidRPr="00FF4B39">
        <w:rPr>
          <w:color w:val="000000"/>
          <w:szCs w:val="28"/>
        </w:rPr>
        <w:t>tembre 1916 devait être considérée comme nulle, puisqu'elle était e</w:t>
      </w:r>
      <w:r w:rsidRPr="00FF4B39">
        <w:rPr>
          <w:color w:val="000000"/>
          <w:szCs w:val="28"/>
        </w:rPr>
        <w:t>x</w:t>
      </w:r>
      <w:r w:rsidRPr="00FF4B39">
        <w:rPr>
          <w:color w:val="000000"/>
          <w:szCs w:val="28"/>
        </w:rPr>
        <w:t>pirée depuis mai 1926, de même que l'Acte additionnel du 28 mai 1917 qui prolongeait la durée de l'intervention militaire. La cessation immédiate et complète de l'occupation du territoire national et le r</w:t>
      </w:r>
      <w:r w:rsidRPr="00FF4B39">
        <w:rPr>
          <w:color w:val="000000"/>
          <w:szCs w:val="28"/>
        </w:rPr>
        <w:t>e</w:t>
      </w:r>
      <w:r w:rsidRPr="00FF4B39">
        <w:rPr>
          <w:color w:val="000000"/>
          <w:szCs w:val="28"/>
        </w:rPr>
        <w:t>trait des forces militaires étrangères s'imposaient. "Le retrait de l'o</w:t>
      </w:r>
      <w:r w:rsidRPr="00FF4B39">
        <w:rPr>
          <w:color w:val="000000"/>
          <w:szCs w:val="28"/>
        </w:rPr>
        <w:t>c</w:t>
      </w:r>
      <w:r w:rsidRPr="00FF4B39">
        <w:rPr>
          <w:color w:val="000000"/>
          <w:szCs w:val="28"/>
        </w:rPr>
        <w:t xml:space="preserve">cupation militaire n'est pas à négocier - signalait </w:t>
      </w:r>
      <w:r w:rsidRPr="00FF4B39">
        <w:rPr>
          <w:i/>
          <w:iCs/>
          <w:color w:val="000000"/>
          <w:szCs w:val="28"/>
        </w:rPr>
        <w:t>Le Petit Impartial</w:t>
      </w:r>
      <w:r w:rsidRPr="00FF4B39">
        <w:rPr>
          <w:color w:val="000000"/>
          <w:szCs w:val="28"/>
        </w:rPr>
        <w:t xml:space="preserve"> du 18 décembre 1930 -</w:t>
      </w:r>
      <w:r>
        <w:rPr>
          <w:color w:val="000000"/>
          <w:szCs w:val="28"/>
        </w:rPr>
        <w:t xml:space="preserve"> </w:t>
      </w:r>
      <w:r w:rsidRPr="00FF4B39">
        <w:rPr>
          <w:color w:val="000000"/>
          <w:szCs w:val="28"/>
        </w:rPr>
        <w:t>pour la raison bien simple que nous n'avons pas négocié sa venue. L'occupation constitue un abus déplorable de fo</w:t>
      </w:r>
      <w:r w:rsidRPr="00FF4B39">
        <w:rPr>
          <w:color w:val="000000"/>
          <w:szCs w:val="28"/>
        </w:rPr>
        <w:t>r</w:t>
      </w:r>
      <w:r w:rsidRPr="00FF4B39">
        <w:rPr>
          <w:color w:val="000000"/>
          <w:szCs w:val="28"/>
        </w:rPr>
        <w:t>ce". Et le même journal soulignait en février 1931 : "C'est par la gra</w:t>
      </w:r>
      <w:r w:rsidRPr="00FF4B39">
        <w:rPr>
          <w:color w:val="000000"/>
          <w:szCs w:val="28"/>
        </w:rPr>
        <w:t>n</w:t>
      </w:r>
      <w:r w:rsidRPr="00FF4B39">
        <w:rPr>
          <w:color w:val="000000"/>
          <w:szCs w:val="28"/>
        </w:rPr>
        <w:t>de porte, d'une réclamation basée sur le droit international, que nous devons reprendre notre place dans le concert des nations, et non par la petite porte d'une concession partielle et lente". Cette politique sans transactions pouvait être efficace. Mais il n'était pas de l'intérêt obje</w:t>
      </w:r>
      <w:r w:rsidRPr="00FF4B39">
        <w:rPr>
          <w:color w:val="000000"/>
          <w:szCs w:val="28"/>
        </w:rPr>
        <w:t>c</w:t>
      </w:r>
      <w:r w:rsidRPr="00FF4B39">
        <w:rPr>
          <w:color w:val="000000"/>
          <w:szCs w:val="28"/>
        </w:rPr>
        <w:t>tif des classes au pouvoir d'éveiller la colère de leur puissant prote</w:t>
      </w:r>
      <w:r w:rsidRPr="00FF4B39">
        <w:rPr>
          <w:color w:val="000000"/>
          <w:szCs w:val="28"/>
        </w:rPr>
        <w:t>c</w:t>
      </w:r>
      <w:r w:rsidRPr="00FF4B39">
        <w:rPr>
          <w:color w:val="000000"/>
          <w:szCs w:val="28"/>
        </w:rPr>
        <w:t>teur.</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Les nationalistes proposaient d'accuser les États-Unis devant une cour internationale et de dénoncer juridiquement la violation de la souveraineté haïtienne de la part de cette puissance. Ils pensaient qu'il était possible d'utiliser la nouvelle politique que prétendaient adopter les États-Unis dans leurs relations avec l'Amérique Latine, et que la </w:t>
      </w:r>
      <w:r w:rsidRPr="00FF4B39">
        <w:rPr>
          <w:bCs/>
          <w:color w:val="000000"/>
          <w:szCs w:val="28"/>
        </w:rPr>
        <w:t>[235]</w:t>
      </w:r>
      <w:r>
        <w:rPr>
          <w:bCs/>
          <w:color w:val="000000"/>
          <w:szCs w:val="28"/>
        </w:rPr>
        <w:t xml:space="preserve"> </w:t>
      </w:r>
      <w:r w:rsidRPr="00FF4B39">
        <w:rPr>
          <w:color w:val="000000"/>
          <w:szCs w:val="28"/>
        </w:rPr>
        <w:t>pression de l'opinion publique internationale pourrait aider Haïti à se libérer de l'occupation yankee.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Telle était la position des nationalistes authentiques qui désiraient rétablir la souveraineté nationale. Ils furent ironiquement qualifiés par le gouvernement de "décrocheurs de lune", c'est-à-dire des hommes en dehors de la réalité et d'authentiques protagonistes d'une "politique embrouillée".</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planche"/>
      </w:pPr>
      <w:bookmarkStart w:id="47" w:name="occupation_pt_4_chap_X_I"/>
      <w:r w:rsidRPr="00FF4B39">
        <w:t>I.- POSITION DU GOUVERNEMENT</w:t>
      </w:r>
    </w:p>
    <w:bookmarkEnd w:id="47"/>
    <w:p w:rsidR="004865FE" w:rsidRPr="00FF4B39" w:rsidRDefault="004865FE" w:rsidP="004865FE">
      <w:pPr>
        <w:autoSpaceDE w:val="0"/>
        <w:autoSpaceDN w:val="0"/>
        <w:adjustRightInd w:val="0"/>
        <w:spacing w:before="120" w:after="12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Alors que l'opinion réclamait de l'énergie de la part du gouvern</w:t>
      </w:r>
      <w:r w:rsidRPr="00FF4B39">
        <w:rPr>
          <w:color w:val="000000"/>
          <w:szCs w:val="28"/>
        </w:rPr>
        <w:t>e</w:t>
      </w:r>
      <w:r w:rsidRPr="00FF4B39">
        <w:rPr>
          <w:color w:val="000000"/>
          <w:szCs w:val="28"/>
        </w:rPr>
        <w:t>ment et exigeait qu'il ne fasse aucune concession quant au retrait des forces d'occupation, le président Vincent demandait modération et action diplomatique. Obtenir la "liberté du pays sans affrontement avec la puissance étrangère", telle était la position adoptée par son gouvernement immédiatement après les élections. Sa politique ext</w:t>
      </w:r>
      <w:r w:rsidRPr="00FF4B39">
        <w:rPr>
          <w:color w:val="000000"/>
          <w:szCs w:val="28"/>
        </w:rPr>
        <w:t>é</w:t>
      </w:r>
      <w:r w:rsidRPr="00FF4B39">
        <w:rPr>
          <w:color w:val="000000"/>
          <w:szCs w:val="28"/>
        </w:rPr>
        <w:t xml:space="preserve">rieure fut expliquée avec insistance par lui-même et par les journaux </w:t>
      </w:r>
      <w:r w:rsidRPr="00FF4B39">
        <w:rPr>
          <w:i/>
          <w:iCs/>
          <w:color w:val="000000"/>
          <w:szCs w:val="28"/>
        </w:rPr>
        <w:t>Le Temps, l'Essor, Haïti Journal,</w:t>
      </w:r>
      <w:r w:rsidRPr="00FF4B39">
        <w:rPr>
          <w:color w:val="000000"/>
          <w:szCs w:val="28"/>
        </w:rPr>
        <w:t xml:space="preserve"> etc.</w:t>
      </w:r>
    </w:p>
    <w:p w:rsidR="004865FE" w:rsidRPr="00FF4B39" w:rsidRDefault="004865FE" w:rsidP="004865FE">
      <w:pPr>
        <w:spacing w:before="120" w:after="120"/>
        <w:jc w:val="both"/>
        <w:rPr>
          <w:color w:val="000000"/>
          <w:szCs w:val="28"/>
        </w:rPr>
      </w:pPr>
      <w:r w:rsidRPr="00FF4B39">
        <w:rPr>
          <w:color w:val="000000"/>
          <w:szCs w:val="28"/>
        </w:rPr>
        <w:t>Rappelant les réclamations haïtiennes, Pauléus Sanon, ministre des Relations Extérieures envoya, le 2 décembre, un mémorandum dipl</w:t>
      </w:r>
      <w:r w:rsidRPr="00FF4B39">
        <w:rPr>
          <w:color w:val="000000"/>
          <w:szCs w:val="28"/>
        </w:rPr>
        <w:t>o</w:t>
      </w:r>
      <w:r w:rsidRPr="00FF4B39">
        <w:rPr>
          <w:color w:val="000000"/>
          <w:szCs w:val="28"/>
        </w:rPr>
        <w:t>matique à Washington. Il n'obtint aucune réponse. Une telle attitude faisait dire à un député : "On nous attendait au salon et nous nous pr</w:t>
      </w:r>
      <w:r w:rsidRPr="00FF4B39">
        <w:rPr>
          <w:color w:val="000000"/>
          <w:szCs w:val="28"/>
        </w:rPr>
        <w:t>é</w:t>
      </w:r>
      <w:r w:rsidRPr="00FF4B39">
        <w:rPr>
          <w:color w:val="000000"/>
          <w:szCs w:val="28"/>
        </w:rPr>
        <w:t>sentons dans la cuisine". Il était évident que le ton trop conciliateur de cette note faisait du gouvernement de Sténio Vincent un acolyte de peu de considération. Washington préféra prendre l'initiative de r</w:t>
      </w:r>
      <w:r w:rsidRPr="00FF4B39">
        <w:rPr>
          <w:color w:val="000000"/>
          <w:szCs w:val="28"/>
        </w:rPr>
        <w:t>e</w:t>
      </w:r>
      <w:r w:rsidRPr="00FF4B39">
        <w:rPr>
          <w:color w:val="000000"/>
          <w:szCs w:val="28"/>
        </w:rPr>
        <w:t>mettre le commandement du district militaire de Hinche au colonel Calixte, officier de haut rang de la Garde d'Haïti. Cette attitude, deux jours après l'envoi du mémorandum officiel du gouvernement haïtien, signifiait parfaitement le mépris des autorités</w:t>
      </w:r>
      <w:r>
        <w:rPr>
          <w:color w:val="000000"/>
          <w:szCs w:val="28"/>
        </w:rPr>
        <w:t xml:space="preserve"> </w:t>
      </w:r>
      <w:r w:rsidRPr="00FF4B39">
        <w:rPr>
          <w:bCs/>
          <w:color w:val="000000"/>
          <w:szCs w:val="28"/>
        </w:rPr>
        <w:t>[236]</w:t>
      </w:r>
      <w:r>
        <w:rPr>
          <w:bCs/>
          <w:color w:val="000000"/>
          <w:szCs w:val="28"/>
        </w:rPr>
        <w:t xml:space="preserve"> </w:t>
      </w:r>
      <w:r w:rsidRPr="00FF4B39">
        <w:rPr>
          <w:color w:val="000000"/>
          <w:szCs w:val="28"/>
        </w:rPr>
        <w:t>américaines e</w:t>
      </w:r>
      <w:r w:rsidRPr="00FF4B39">
        <w:rPr>
          <w:color w:val="000000"/>
          <w:szCs w:val="28"/>
        </w:rPr>
        <w:t>n</w:t>
      </w:r>
      <w:r w:rsidRPr="00FF4B39">
        <w:rPr>
          <w:color w:val="000000"/>
          <w:szCs w:val="28"/>
        </w:rPr>
        <w:t>vers le président Vincent et la prétention d'ériger en force politique la Garde, "gardienne de l'ordre".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Ce résultat fut très discuté par l'opposition. Pourquoi le président Sténio Vincent n'a-t-il pas dénoncé, comme avant les élections, l'ill</w:t>
      </w:r>
      <w:r w:rsidRPr="00FF4B39">
        <w:rPr>
          <w:color w:val="000000"/>
          <w:szCs w:val="28"/>
        </w:rPr>
        <w:t>é</w:t>
      </w:r>
      <w:r w:rsidRPr="00FF4B39">
        <w:rPr>
          <w:color w:val="000000"/>
          <w:szCs w:val="28"/>
        </w:rPr>
        <w:t>galité de la Convention de 1915 ? Une fois élu, son nationalisme s'est affaibli au point de se transformer en servilité. Il tenta d'expliquer sa position : "Ce sont les circonstances naturelles et historiques - obse</w:t>
      </w:r>
      <w:r w:rsidRPr="00FF4B39">
        <w:rPr>
          <w:color w:val="000000"/>
          <w:szCs w:val="28"/>
        </w:rPr>
        <w:t>r</w:t>
      </w:r>
      <w:r w:rsidRPr="00FF4B39">
        <w:rPr>
          <w:color w:val="000000"/>
          <w:szCs w:val="28"/>
        </w:rPr>
        <w:t>vait-il -</w:t>
      </w:r>
      <w:r>
        <w:rPr>
          <w:color w:val="000000"/>
          <w:szCs w:val="28"/>
        </w:rPr>
        <w:t xml:space="preserve"> </w:t>
      </w:r>
      <w:r w:rsidRPr="00FF4B39">
        <w:rPr>
          <w:color w:val="000000"/>
          <w:szCs w:val="28"/>
        </w:rPr>
        <w:t>qui obligent les diplomates à des compromis et des conce</w:t>
      </w:r>
      <w:r w:rsidRPr="00FF4B39">
        <w:rPr>
          <w:color w:val="000000"/>
          <w:szCs w:val="28"/>
        </w:rPr>
        <w:t>s</w:t>
      </w:r>
      <w:r w:rsidRPr="00FF4B39">
        <w:rPr>
          <w:color w:val="000000"/>
          <w:szCs w:val="28"/>
        </w:rPr>
        <w:t>sions"</w:t>
      </w:r>
      <w:r>
        <w:rPr>
          <w:color w:val="000000"/>
          <w:szCs w:val="28"/>
        </w:rPr>
        <w:t> </w:t>
      </w:r>
      <w:r>
        <w:rPr>
          <w:rStyle w:val="Appelnotedebasdep"/>
          <w:szCs w:val="28"/>
        </w:rPr>
        <w:footnoteReference w:id="371"/>
      </w:r>
      <w:r w:rsidRPr="00FF4B39">
        <w:rPr>
          <w:color w:val="000000"/>
          <w:szCs w:val="28"/>
        </w:rPr>
        <w:t>. Le secteur vincentiste arguait que la cessation immédiate et complète de l'occupation était impossible, en dépit de l'injustice de l'occupation et de la grave violation du droit international qu'elle con</w:t>
      </w:r>
      <w:r w:rsidRPr="00FF4B39">
        <w:rPr>
          <w:color w:val="000000"/>
          <w:szCs w:val="28"/>
        </w:rPr>
        <w:t>s</w:t>
      </w:r>
      <w:r w:rsidRPr="00FF4B39">
        <w:rPr>
          <w:color w:val="000000"/>
          <w:szCs w:val="28"/>
        </w:rPr>
        <w:t>tituait ; il y avait les positions américaines "légales", basées sur un accord ratifié par l'Assemblée Nationale et renouvelé par des accords additionnels conclus avec le gouvernement haïtien..</w:t>
      </w:r>
    </w:p>
    <w:p w:rsidR="004865FE" w:rsidRDefault="004865FE" w:rsidP="004865FE">
      <w:pPr>
        <w:autoSpaceDE w:val="0"/>
        <w:autoSpaceDN w:val="0"/>
        <w:adjustRightInd w:val="0"/>
        <w:spacing w:before="120" w:after="120"/>
        <w:jc w:val="both"/>
        <w:rPr>
          <w:color w:val="000000"/>
          <w:szCs w:val="28"/>
        </w:rPr>
      </w:pPr>
      <w:r w:rsidRPr="00FF4B39">
        <w:rPr>
          <w:color w:val="000000"/>
          <w:szCs w:val="28"/>
        </w:rPr>
        <w:t xml:space="preserve">Une fois au pouvoir, le problème de se maintenir sur le fauteuil présidentiel se posa pour le nouveau président, puisque l'opposition commençait à se manifester. Pour le résoudre, le gouvernement de Vincent utilisa, comme Dartiguenave et Borno, la force américaine. </w:t>
      </w:r>
      <w:r>
        <w:rPr>
          <w:color w:val="000000"/>
          <w:szCs w:val="28"/>
        </w:rPr>
        <w:t>À</w:t>
      </w:r>
      <w:r w:rsidRPr="00FF4B39">
        <w:rPr>
          <w:color w:val="000000"/>
          <w:szCs w:val="28"/>
        </w:rPr>
        <w:t xml:space="preserve"> cause de cela, il considérait avec inquiétude le départ des </w:t>
      </w:r>
      <w:r w:rsidRPr="00FF4B39">
        <w:rPr>
          <w:i/>
          <w:iCs/>
          <w:color w:val="000000"/>
          <w:szCs w:val="28"/>
        </w:rPr>
        <w:t xml:space="preserve">marines, </w:t>
      </w:r>
      <w:r w:rsidRPr="00FF4B39">
        <w:rPr>
          <w:color w:val="000000"/>
          <w:szCs w:val="28"/>
        </w:rPr>
        <w:t xml:space="preserve">vivant, comme l'exprimait le journal </w:t>
      </w:r>
      <w:r w:rsidRPr="00FF4B39">
        <w:rPr>
          <w:i/>
          <w:iCs/>
          <w:color w:val="000000"/>
          <w:szCs w:val="28"/>
        </w:rPr>
        <w:t>L'Opinion</w:t>
      </w:r>
      <w:r w:rsidRPr="00FF4B39">
        <w:rPr>
          <w:color w:val="000000"/>
          <w:szCs w:val="28"/>
        </w:rPr>
        <w:t xml:space="preserve"> (12 août 1932), "sous la protection des baïonnettes américaines". "Le dernier" marine retiré -écrivait un journal gouvernemental -, pourrons-nous vaquer librement et sans inquiétude à nos occupations ?"</w:t>
      </w:r>
      <w:r>
        <w:rPr>
          <w:color w:val="000000"/>
          <w:szCs w:val="28"/>
        </w:rPr>
        <w:t> </w:t>
      </w:r>
      <w:r>
        <w:rPr>
          <w:rStyle w:val="Appelnotedebasdep"/>
          <w:szCs w:val="28"/>
        </w:rPr>
        <w:footnoteReference w:id="372"/>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 w:val="20"/>
        </w:rPr>
      </w:pPr>
      <w:r w:rsidRPr="00FF4B39">
        <w:rPr>
          <w:bCs/>
          <w:color w:val="000000"/>
          <w:szCs w:val="28"/>
        </w:rPr>
        <w:t>[237]</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Depuis mai 1931, Joseph Jolibois, premier député de Port-au-Prince, dénonçait le fait que le président et ses alliés voulaient que l'occupation demeure indéfiniment dans le pays. Avec Vincent au pouvoir se manifestait la communauté d'intérêts entre l'impérialisme américain et l'oligarchie créole, représentée par l'élu du 18 novembre. Au lieu de maintenir le front uni du mouvement nationaliste, Vincent préféra compter sur les bonnes intentions américaines, trahissant les idéaux du mouvement nationaliste.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Cette politique de temporisation et de complicité fut baptisée par l'opposition "Politique Calicot", c'est-à-dire de mauvaise qualité et bon marché.</w:t>
      </w:r>
    </w:p>
    <w:p w:rsidR="004865FE" w:rsidRPr="00FF4B39" w:rsidRDefault="004865FE" w:rsidP="004865FE">
      <w:pPr>
        <w:autoSpaceDE w:val="0"/>
        <w:autoSpaceDN w:val="0"/>
        <w:adjustRightInd w:val="0"/>
        <w:spacing w:before="120" w:after="120"/>
        <w:jc w:val="both"/>
        <w:rPr>
          <w:color w:val="000000"/>
          <w:szCs w:val="28"/>
        </w:rPr>
      </w:pPr>
      <w:r>
        <w:rPr>
          <w:color w:val="000000"/>
          <w:szCs w:val="28"/>
        </w:rPr>
        <w:br w:type="page"/>
      </w:r>
    </w:p>
    <w:p w:rsidR="004865FE" w:rsidRPr="00FF4B39" w:rsidRDefault="004865FE" w:rsidP="004865FE">
      <w:pPr>
        <w:pStyle w:val="planche"/>
      </w:pPr>
      <w:bookmarkStart w:id="48" w:name="occupation_pt_4_chap_X_II"/>
      <w:r>
        <w:t>II.</w:t>
      </w:r>
      <w:r w:rsidRPr="00FF4B39">
        <w:t>- LA LUTTE IRR</w:t>
      </w:r>
      <w:r>
        <w:t>É</w:t>
      </w:r>
      <w:r w:rsidRPr="00FF4B39">
        <w:t>DUCTIBLE</w:t>
      </w:r>
      <w:r>
        <w:br/>
      </w:r>
      <w:r w:rsidRPr="00FF4B39">
        <w:t>DU</w:t>
      </w:r>
      <w:r>
        <w:t xml:space="preserve"> </w:t>
      </w:r>
      <w:r w:rsidRPr="00FF4B39">
        <w:t>NATIONALISME I</w:t>
      </w:r>
      <w:r w:rsidRPr="00FF4B39">
        <w:t>N</w:t>
      </w:r>
      <w:r>
        <w:t>TÉ</w:t>
      </w:r>
      <w:r w:rsidRPr="00FF4B39">
        <w:t>GRAL</w:t>
      </w:r>
    </w:p>
    <w:bookmarkEnd w:id="48"/>
    <w:p w:rsidR="004865FE" w:rsidRPr="00FF4B39" w:rsidRDefault="004865FE" w:rsidP="004865FE">
      <w:pPr>
        <w:autoSpaceDE w:val="0"/>
        <w:autoSpaceDN w:val="0"/>
        <w:adjustRightInd w:val="0"/>
        <w:spacing w:before="120" w:after="12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FF4B39" w:rsidRDefault="004865FE" w:rsidP="004865FE">
      <w:pPr>
        <w:spacing w:before="120" w:after="120"/>
        <w:jc w:val="both"/>
        <w:rPr>
          <w:color w:val="000000"/>
          <w:szCs w:val="28"/>
        </w:rPr>
      </w:pPr>
      <w:r w:rsidRPr="00FF4B39">
        <w:rPr>
          <w:color w:val="000000"/>
          <w:szCs w:val="28"/>
        </w:rPr>
        <w:t xml:space="preserve">Analysant l'opposition, </w:t>
      </w:r>
      <w:r w:rsidRPr="00FF4B39">
        <w:rPr>
          <w:i/>
          <w:iCs/>
          <w:color w:val="000000"/>
          <w:szCs w:val="28"/>
        </w:rPr>
        <w:t>Haïti journal</w:t>
      </w:r>
      <w:r w:rsidRPr="00FF4B39">
        <w:rPr>
          <w:color w:val="000000"/>
          <w:szCs w:val="28"/>
        </w:rPr>
        <w:t xml:space="preserve"> (journal gouvernemental) écrivait : "Le gouvernement est la cible de deux courants : un premier qui exploite l'impatience de l'opinion en la fortifiant dans la croyance que la lenteur des réformes nationalistes est le résultat du manque d'assurance et d'habileté du gouvernement ; le second, constitué par les amis et partisans du régime antérieur". En effet, le premier groupe, représenté par quelques députés et sénateurs, avait fondé le Parti N</w:t>
      </w:r>
      <w:r w:rsidRPr="00FF4B39">
        <w:rPr>
          <w:color w:val="000000"/>
          <w:szCs w:val="28"/>
        </w:rPr>
        <w:t>a</w:t>
      </w:r>
      <w:r w:rsidRPr="00FF4B39">
        <w:rPr>
          <w:color w:val="000000"/>
          <w:szCs w:val="28"/>
        </w:rPr>
        <w:t xml:space="preserve">tional Libéral, dirigé par Seymour Pradel qui s'était fixé comme but de former des cadres politiques et d'orienter l'opinion publique. </w:t>
      </w:r>
      <w:r>
        <w:rPr>
          <w:color w:val="000000"/>
          <w:szCs w:val="28"/>
        </w:rPr>
        <w:t>À</w:t>
      </w:r>
      <w:r w:rsidRPr="00FF4B39">
        <w:rPr>
          <w:color w:val="000000"/>
          <w:szCs w:val="28"/>
        </w:rPr>
        <w:t xml:space="preserve"> ce groupe se joignirent quelques nationalistes plus avancés. Le second groupe, représenté par les anciens Bornoïstes (Louis Callard, Dam</w:t>
      </w:r>
      <w:r w:rsidRPr="00FF4B39">
        <w:rPr>
          <w:color w:val="000000"/>
          <w:szCs w:val="28"/>
        </w:rPr>
        <w:t>a</w:t>
      </w:r>
      <w:r w:rsidRPr="00FF4B39">
        <w:rPr>
          <w:color w:val="000000"/>
          <w:szCs w:val="28"/>
        </w:rPr>
        <w:t>se Pierre-Louis, Clément Magloire), avait offert son appui au régime vincentiste après les élections,</w:t>
      </w:r>
      <w:r>
        <w:rPr>
          <w:color w:val="000000"/>
          <w:szCs w:val="28"/>
        </w:rPr>
        <w:t xml:space="preserve"> </w:t>
      </w:r>
      <w:r w:rsidRPr="00FF4B39">
        <w:rPr>
          <w:bCs/>
          <w:color w:val="000000"/>
          <w:szCs w:val="28"/>
        </w:rPr>
        <w:t>[238]</w:t>
      </w:r>
      <w:r>
        <w:rPr>
          <w:bCs/>
          <w:color w:val="000000"/>
          <w:szCs w:val="28"/>
        </w:rPr>
        <w:t xml:space="preserve"> </w:t>
      </w:r>
      <w:r w:rsidRPr="00FF4B39">
        <w:rPr>
          <w:color w:val="000000"/>
          <w:szCs w:val="28"/>
        </w:rPr>
        <w:t>justifiant la politique extérieure du gouvernement comme "imposée par les circonstances"</w:t>
      </w:r>
      <w:r>
        <w:rPr>
          <w:color w:val="000000"/>
          <w:szCs w:val="28"/>
        </w:rPr>
        <w:t> </w:t>
      </w:r>
      <w:r>
        <w:rPr>
          <w:rStyle w:val="Appelnotedebasdep"/>
          <w:szCs w:val="28"/>
        </w:rPr>
        <w:footnoteReference w:id="373"/>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Cependant, ils passèrent à l'opposition quand, après les élections sénatoriales de 1932 (élections officielles), ils ne furent pas appelés à occuper un fauteuil sénatorial.</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Après les illusions suscitées par la démagogie et l'euphorie élect</w:t>
      </w:r>
      <w:r w:rsidRPr="00FF4B39">
        <w:rPr>
          <w:color w:val="000000"/>
          <w:szCs w:val="28"/>
        </w:rPr>
        <w:t>o</w:t>
      </w:r>
      <w:r w:rsidRPr="00FF4B39">
        <w:rPr>
          <w:color w:val="000000"/>
          <w:szCs w:val="28"/>
        </w:rPr>
        <w:t>rales, les masses se sentaient une fois de plus  désillusionnées. Le changement annoncé n'avait été qu'un leurre. A la suite de la crise mondiale, la situation économique redevint de plus en plus grave.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Haut-Commissaire avait été remplacé par un envoyé extraord</w:t>
      </w:r>
      <w:r w:rsidRPr="00FF4B39">
        <w:rPr>
          <w:color w:val="000000"/>
          <w:szCs w:val="28"/>
        </w:rPr>
        <w:t>i</w:t>
      </w:r>
      <w:r w:rsidRPr="00FF4B39">
        <w:rPr>
          <w:color w:val="000000"/>
          <w:szCs w:val="28"/>
        </w:rPr>
        <w:t>naire et ministre plénipotentiaire, monsieur Dana Munro. Mais, cette mesure ne résolvait rien. La force d'occupation elle-même était mai</w:t>
      </w:r>
      <w:r w:rsidRPr="00FF4B39">
        <w:rPr>
          <w:color w:val="000000"/>
          <w:szCs w:val="28"/>
        </w:rPr>
        <w:t>n</w:t>
      </w:r>
      <w:r w:rsidRPr="00FF4B39">
        <w:rPr>
          <w:color w:val="000000"/>
          <w:szCs w:val="28"/>
        </w:rPr>
        <w:t xml:space="preserve">tenue sur pied. Toutes les couches sociales exigeaient le retrait des "marines" en tant que revendication fondamentale. </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L'opposition nationaliste radicale se polarisa autour de quelques députés et sénateurs. Cette opposition exprima ses griefs, réalisa des manifestations populaires.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Elle utilisa le "télédiol" (propagande orale), si efficace pour agiter une population analphabète pour opérer contre le gouvernement, et échapper ainsi à la répression officielle.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Les Chambres faisaient une obstruction systématique aux projets de l'exécutif et réunissaient des hommes éminents de la politique et du monde intellectuel haïtien. Leurs sessions étaient extrêmement int</w:t>
      </w:r>
      <w:r w:rsidRPr="00FF4B39">
        <w:rPr>
          <w:color w:val="000000"/>
          <w:szCs w:val="28"/>
        </w:rPr>
        <w:t>é</w:t>
      </w:r>
      <w:r w:rsidRPr="00FF4B39">
        <w:rPr>
          <w:color w:val="000000"/>
          <w:szCs w:val="28"/>
        </w:rPr>
        <w:t xml:space="preserve">ressantes et la plupart du temps orageuses : on censurait le Président et on discutait ses propositions. Les frictions entre le gouvernement et l'opposition prirent une force particulière à </w:t>
      </w:r>
      <w:r w:rsidRPr="00FF4B39">
        <w:rPr>
          <w:bCs/>
          <w:color w:val="000000"/>
          <w:szCs w:val="28"/>
        </w:rPr>
        <w:t>[239]</w:t>
      </w:r>
      <w:r>
        <w:rPr>
          <w:bCs/>
          <w:color w:val="000000"/>
          <w:szCs w:val="28"/>
        </w:rPr>
        <w:t xml:space="preserve"> </w:t>
      </w:r>
      <w:r w:rsidRPr="00FF4B39">
        <w:rPr>
          <w:color w:val="000000"/>
          <w:szCs w:val="28"/>
        </w:rPr>
        <w:t>la convocation aux élections de janvier 1932 pour assurer le renouvellement de la Cha</w:t>
      </w:r>
      <w:r w:rsidRPr="00FF4B39">
        <w:rPr>
          <w:color w:val="000000"/>
          <w:szCs w:val="28"/>
        </w:rPr>
        <w:t>m</w:t>
      </w:r>
      <w:r w:rsidRPr="00FF4B39">
        <w:rPr>
          <w:color w:val="000000"/>
          <w:szCs w:val="28"/>
        </w:rPr>
        <w:t>bre des députés et des mairies de province.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Deux groupes s'affrontaient : les nationalistes de 1930, appelés "ultra-rouges" par le gouvernement, qui promettaient la lutte pour la cessation complète de l'occupation à court terme, et les nationalistes "évolués" qui soutenaient le point de vue du gouvernement : "libér</w:t>
      </w:r>
      <w:r w:rsidRPr="00FF4B39">
        <w:rPr>
          <w:color w:val="000000"/>
          <w:szCs w:val="28"/>
        </w:rPr>
        <w:t>a</w:t>
      </w:r>
      <w:r w:rsidRPr="00FF4B39">
        <w:rPr>
          <w:color w:val="000000"/>
          <w:szCs w:val="28"/>
        </w:rPr>
        <w:t>tion progressive et sans heurts". En dépit des assurances "d'élections loyales, sincères et honnêtes", le président s'intéressa tellement à la campagne électorale que les trente-six candidats officiels furent élus.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Pour cela, les moyens de pression classiques furent employés : Elius Elie, le député de Las Caobas, fut assassiné ; le député Joseph Jolibois, dirigeant des masses de Port-au-Prince fut arrêté en pleine campagne, ayant comme rival Nemour Vincent, frère du président. Aux postes les plus importants de la machine administrative furent placés des collaborateurs connus du régime d'occupation et des a</w:t>
      </w:r>
      <w:r w:rsidRPr="00FF4B39">
        <w:rPr>
          <w:color w:val="000000"/>
          <w:szCs w:val="28"/>
        </w:rPr>
        <w:t>n</w:t>
      </w:r>
      <w:r w:rsidRPr="00FF4B39">
        <w:rPr>
          <w:color w:val="000000"/>
          <w:szCs w:val="28"/>
        </w:rPr>
        <w:t>ciens fonctionnaires des gouvernements de Dartiguenave et de Borno.</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Ces élections et leurs résultats firent croître l'opposition. Le m</w:t>
      </w:r>
      <w:r w:rsidRPr="00FF4B39">
        <w:rPr>
          <w:color w:val="000000"/>
          <w:szCs w:val="28"/>
        </w:rPr>
        <w:t>é</w:t>
      </w:r>
      <w:r w:rsidRPr="00FF4B39">
        <w:rPr>
          <w:color w:val="000000"/>
          <w:szCs w:val="28"/>
        </w:rPr>
        <w:t xml:space="preserve">contentement était favorisé par les mesures ouvertement anti-nationalistes du gouvernement et par son attitude servile face aux </w:t>
      </w:r>
      <w:r w:rsidRPr="00FF4B39">
        <w:rPr>
          <w:i/>
          <w:iCs/>
          <w:color w:val="000000"/>
          <w:szCs w:val="28"/>
        </w:rPr>
        <w:t>m</w:t>
      </w:r>
      <w:r w:rsidRPr="00FF4B39">
        <w:rPr>
          <w:i/>
          <w:iCs/>
          <w:color w:val="000000"/>
          <w:szCs w:val="28"/>
        </w:rPr>
        <w:t>a</w:t>
      </w:r>
      <w:r w:rsidRPr="00FF4B39">
        <w:rPr>
          <w:i/>
          <w:iCs/>
          <w:color w:val="000000"/>
          <w:szCs w:val="28"/>
        </w:rPr>
        <w:t>rines,</w:t>
      </w:r>
      <w:r w:rsidRPr="00FF4B39">
        <w:rPr>
          <w:color w:val="000000"/>
          <w:szCs w:val="28"/>
        </w:rPr>
        <w:t xml:space="preserve"> la garde et les officiels américains.</w:t>
      </w:r>
    </w:p>
    <w:p w:rsidR="004865FE" w:rsidRPr="00FF4B39" w:rsidRDefault="004865FE" w:rsidP="004865FE">
      <w:pPr>
        <w:spacing w:before="120" w:after="120"/>
        <w:jc w:val="both"/>
        <w:rPr>
          <w:color w:val="000000"/>
          <w:szCs w:val="28"/>
        </w:rPr>
      </w:pPr>
      <w:r w:rsidRPr="00FF4B39">
        <w:rPr>
          <w:color w:val="000000"/>
          <w:szCs w:val="28"/>
        </w:rPr>
        <w:t>La brèche entre le Pouvoir Exécutif et le Corps Législatif s'agra</w:t>
      </w:r>
      <w:r w:rsidRPr="00FF4B39">
        <w:rPr>
          <w:color w:val="000000"/>
          <w:szCs w:val="28"/>
        </w:rPr>
        <w:t>n</w:t>
      </w:r>
      <w:r w:rsidRPr="00FF4B39">
        <w:rPr>
          <w:color w:val="000000"/>
          <w:szCs w:val="28"/>
        </w:rPr>
        <w:t>dit à un point tel, qu'en janvier 1935 Sténio Vincent prit la décision -</w:t>
      </w:r>
      <w:r>
        <w:rPr>
          <w:color w:val="000000"/>
          <w:szCs w:val="28"/>
        </w:rPr>
        <w:t xml:space="preserve"> </w:t>
      </w:r>
      <w:r w:rsidRPr="00FF4B39">
        <w:rPr>
          <w:color w:val="000000"/>
          <w:szCs w:val="28"/>
        </w:rPr>
        <w:t>jusqu'alors unique dans les annales parlementaires haïtiennes -</w:t>
      </w:r>
      <w:r>
        <w:rPr>
          <w:color w:val="000000"/>
          <w:szCs w:val="28"/>
        </w:rPr>
        <w:t xml:space="preserve"> </w:t>
      </w:r>
      <w:r w:rsidRPr="00FF4B39">
        <w:rPr>
          <w:color w:val="000000"/>
          <w:szCs w:val="28"/>
        </w:rPr>
        <w:t>de r</w:t>
      </w:r>
      <w:r w:rsidRPr="00FF4B39">
        <w:rPr>
          <w:color w:val="000000"/>
          <w:szCs w:val="28"/>
        </w:rPr>
        <w:t>é</w:t>
      </w:r>
      <w:r w:rsidRPr="00FF4B39">
        <w:rPr>
          <w:color w:val="000000"/>
          <w:szCs w:val="28"/>
        </w:rPr>
        <w:t>voquer onze sénateurs de l'opposition et d'en nommer d'autres à son entière dévotion. Pour réduire l'opposition, Vincent n'hésita pas à ut</w:t>
      </w:r>
      <w:r w:rsidRPr="00FF4B39">
        <w:rPr>
          <w:color w:val="000000"/>
          <w:szCs w:val="28"/>
        </w:rPr>
        <w:t>i</w:t>
      </w:r>
      <w:r w:rsidRPr="00FF4B39">
        <w:rPr>
          <w:color w:val="000000"/>
          <w:szCs w:val="28"/>
        </w:rPr>
        <w:t>liser tous les moyens : par exemple, il envoya à l'asile le</w:t>
      </w:r>
      <w:r>
        <w:rPr>
          <w:color w:val="000000"/>
          <w:szCs w:val="28"/>
        </w:rPr>
        <w:t xml:space="preserve"> </w:t>
      </w:r>
      <w:r w:rsidRPr="00FF4B39">
        <w:rPr>
          <w:bCs/>
          <w:color w:val="000000"/>
          <w:szCs w:val="28"/>
        </w:rPr>
        <w:t>[240]</w:t>
      </w:r>
      <w:r>
        <w:rPr>
          <w:bCs/>
          <w:color w:val="000000"/>
          <w:szCs w:val="28"/>
        </w:rPr>
        <w:t xml:space="preserve"> </w:t>
      </w:r>
      <w:r w:rsidRPr="00FF4B39">
        <w:rPr>
          <w:color w:val="000000"/>
          <w:szCs w:val="28"/>
        </w:rPr>
        <w:t>chef politique Jolibois, sous prétexte qu'il était devenu fou.</w:t>
      </w:r>
    </w:p>
    <w:p w:rsidR="004865FE" w:rsidRPr="00FF4B39" w:rsidRDefault="004865FE" w:rsidP="004865FE">
      <w:pPr>
        <w:autoSpaceDE w:val="0"/>
        <w:autoSpaceDN w:val="0"/>
        <w:adjustRightInd w:val="0"/>
        <w:spacing w:before="120" w:after="120"/>
        <w:jc w:val="both"/>
        <w:rPr>
          <w:color w:val="000000"/>
          <w:szCs w:val="28"/>
        </w:rPr>
      </w:pPr>
    </w:p>
    <w:p w:rsidR="004865FE" w:rsidRPr="00FF4B39" w:rsidRDefault="004865FE" w:rsidP="004865FE">
      <w:pPr>
        <w:pStyle w:val="planche"/>
      </w:pPr>
      <w:bookmarkStart w:id="49" w:name="occupation_pt_4_chap_X_III"/>
      <w:r w:rsidRPr="00FF4B39">
        <w:t>III.- LES INSTRUMENTS L</w:t>
      </w:r>
      <w:r>
        <w:t>ÉGAUX</w:t>
      </w:r>
      <w:r>
        <w:br/>
      </w:r>
      <w:r w:rsidRPr="00FF4B39">
        <w:t>DU</w:t>
      </w:r>
      <w:r>
        <w:t xml:space="preserve"> </w:t>
      </w:r>
      <w:r w:rsidRPr="00FF4B39">
        <w:t>N</w:t>
      </w:r>
      <w:r>
        <w:t>É</w:t>
      </w:r>
      <w:r w:rsidRPr="00FF4B39">
        <w:t>OCOLONI</w:t>
      </w:r>
      <w:r w:rsidRPr="00FF4B39">
        <w:t>A</w:t>
      </w:r>
      <w:r w:rsidRPr="00FF4B39">
        <w:t>LISME</w:t>
      </w:r>
    </w:p>
    <w:bookmarkEnd w:id="49"/>
    <w:p w:rsidR="004865FE" w:rsidRPr="00FF4B39" w:rsidRDefault="004865FE" w:rsidP="004865FE">
      <w:pPr>
        <w:autoSpaceDE w:val="0"/>
        <w:autoSpaceDN w:val="0"/>
        <w:adjustRightInd w:val="0"/>
        <w:spacing w:before="120" w:after="12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L'opposition à l'occupation et au gouvernement de Vincent au</w:t>
      </w:r>
      <w:r w:rsidRPr="00FF4B39">
        <w:rPr>
          <w:color w:val="000000"/>
          <w:szCs w:val="28"/>
        </w:rPr>
        <w:t>g</w:t>
      </w:r>
      <w:r w:rsidRPr="00FF4B39">
        <w:rPr>
          <w:color w:val="000000"/>
          <w:szCs w:val="28"/>
        </w:rPr>
        <w:t xml:space="preserve">mentait. L'opinion publique, la presse, les Chambres législatives se mobilisèrent pour exiger le départ immédiat des </w:t>
      </w:r>
      <w:r w:rsidRPr="00FF4B39">
        <w:rPr>
          <w:i/>
          <w:iCs/>
          <w:color w:val="000000"/>
          <w:szCs w:val="28"/>
        </w:rPr>
        <w:t>marines,</w:t>
      </w:r>
      <w:r w:rsidRPr="00FF4B39">
        <w:rPr>
          <w:color w:val="000000"/>
          <w:szCs w:val="28"/>
        </w:rPr>
        <w:t xml:space="preserve"> les milieux libéraux américains appuyèrent les revendications du peuple haïtien.</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Devant une situation qui menaçait de devenir violente, les autorités américaines convinrent avec Vincent de prendre des mesures qui all</w:t>
      </w:r>
      <w:r w:rsidRPr="00FF4B39">
        <w:rPr>
          <w:color w:val="000000"/>
          <w:szCs w:val="28"/>
        </w:rPr>
        <w:t>é</w:t>
      </w:r>
      <w:r w:rsidRPr="00FF4B39">
        <w:rPr>
          <w:color w:val="000000"/>
          <w:szCs w:val="28"/>
        </w:rPr>
        <w:t>geraient la pression populaire. Les discussions, entamées en 1931, donnèrent lieu à de nombreux accords qui déterminèrent les diverses étapes de l'instauration du nouvel appareil de domination.</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Un premier traité fut signé le 5 août, après de longues et difficiles négociations entre le ministre plénipotentiaire américain, Dana Munro et le secrétaire d'État haïtien aux Relations Extérieures, Abel Léger.</w:t>
      </w:r>
    </w:p>
    <w:p w:rsidR="004865FE" w:rsidRDefault="004865FE" w:rsidP="004865FE">
      <w:pPr>
        <w:autoSpaceDE w:val="0"/>
        <w:autoSpaceDN w:val="0"/>
        <w:adjustRightInd w:val="0"/>
        <w:spacing w:before="120" w:after="120"/>
        <w:jc w:val="both"/>
        <w:rPr>
          <w:color w:val="000000"/>
          <w:szCs w:val="28"/>
        </w:rPr>
      </w:pPr>
      <w:r w:rsidRPr="00FF4B39">
        <w:rPr>
          <w:color w:val="000000"/>
          <w:szCs w:val="28"/>
        </w:rPr>
        <w:t>En vertu de ce protocole, le gouvernement haïtien recevait la D</w:t>
      </w:r>
      <w:r w:rsidRPr="00FF4B39">
        <w:rPr>
          <w:color w:val="000000"/>
          <w:szCs w:val="28"/>
        </w:rPr>
        <w:t>i</w:t>
      </w:r>
      <w:r w:rsidRPr="00FF4B39">
        <w:rPr>
          <w:color w:val="000000"/>
          <w:szCs w:val="28"/>
        </w:rPr>
        <w:t>rection Générale des Travaux Publics, le Service Technique d'Agr</w:t>
      </w:r>
      <w:r w:rsidRPr="00FF4B39">
        <w:rPr>
          <w:color w:val="000000"/>
          <w:szCs w:val="28"/>
        </w:rPr>
        <w:t>i</w:t>
      </w:r>
      <w:r w:rsidRPr="00FF4B39">
        <w:rPr>
          <w:color w:val="000000"/>
          <w:szCs w:val="28"/>
        </w:rPr>
        <w:t>culture, le Bureau des Contributions, le Service d'Hygiène (à l'exce</w:t>
      </w:r>
      <w:r w:rsidRPr="00FF4B39">
        <w:rPr>
          <w:color w:val="000000"/>
          <w:szCs w:val="28"/>
        </w:rPr>
        <w:t>p</w:t>
      </w:r>
      <w:r w:rsidRPr="00FF4B39">
        <w:rPr>
          <w:color w:val="000000"/>
          <w:szCs w:val="28"/>
        </w:rPr>
        <w:t>tion des administrations sanitair</w:t>
      </w:r>
      <w:r>
        <w:rPr>
          <w:color w:val="000000"/>
          <w:szCs w:val="28"/>
        </w:rPr>
        <w:t>es de Port-au-Prince et du Cap-</w:t>
      </w:r>
      <w:r w:rsidRPr="00FF4B39">
        <w:rPr>
          <w:color w:val="000000"/>
          <w:szCs w:val="28"/>
        </w:rPr>
        <w:t>Haïtien, Art. VII). Bien qu'il prétendait donner plus de liberté à l'in</w:t>
      </w:r>
      <w:r w:rsidRPr="00FF4B39">
        <w:rPr>
          <w:color w:val="000000"/>
          <w:szCs w:val="28"/>
        </w:rPr>
        <w:t>i</w:t>
      </w:r>
      <w:r w:rsidRPr="00FF4B39">
        <w:rPr>
          <w:color w:val="000000"/>
          <w:szCs w:val="28"/>
        </w:rPr>
        <w:t>tiative du Secrétaire d'État aux Finances, le traité confirmait le régime de t</w:t>
      </w:r>
      <w:r w:rsidRPr="00FF4B39">
        <w:rPr>
          <w:color w:val="000000"/>
          <w:szCs w:val="28"/>
        </w:rPr>
        <w:t>u</w:t>
      </w:r>
      <w:r w:rsidRPr="00FF4B39">
        <w:rPr>
          <w:color w:val="000000"/>
          <w:szCs w:val="28"/>
        </w:rPr>
        <w:t>telle financière, maintenant la subordination du Ministère des Finances au Conseiller Financier qui devait décider sur les crédits de</w:t>
      </w:r>
      <w:r w:rsidRPr="00FF4B39">
        <w:rPr>
          <w:color w:val="000000"/>
          <w:szCs w:val="28"/>
        </w:rPr>
        <w:t>s</w:t>
      </w:r>
      <w:r w:rsidRPr="00FF4B39">
        <w:rPr>
          <w:color w:val="000000"/>
          <w:szCs w:val="28"/>
        </w:rPr>
        <w:t>tinés aux dépenses publiques (Articles V et VI).</w:t>
      </w:r>
    </w:p>
    <w:p w:rsidR="004865FE" w:rsidRPr="00FF4B39" w:rsidRDefault="004865FE" w:rsidP="004865FE">
      <w:pPr>
        <w:autoSpaceDE w:val="0"/>
        <w:autoSpaceDN w:val="0"/>
        <w:adjustRightInd w:val="0"/>
        <w:spacing w:before="120" w:after="120"/>
        <w:jc w:val="both"/>
        <w:rPr>
          <w:bCs/>
          <w:color w:val="000000"/>
          <w:szCs w:val="28"/>
        </w:rPr>
      </w:pPr>
      <w:r w:rsidRPr="00FF4B39">
        <w:rPr>
          <w:bCs/>
          <w:color w:val="000000"/>
          <w:szCs w:val="28"/>
        </w:rPr>
        <w:t>[241]</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En outre, l'accord prévoyait la création d'une mission scientifique au service du gouvernement américain sur le territoire haïtien. Les secteurs gouvernementaux célébrèrent cette "grande victoire". "Nous sommes particulièrement heureux -</w:t>
      </w:r>
      <w:r>
        <w:rPr>
          <w:color w:val="000000"/>
          <w:szCs w:val="28"/>
        </w:rPr>
        <w:t xml:space="preserve"> </w:t>
      </w:r>
      <w:r w:rsidRPr="00FF4B39">
        <w:rPr>
          <w:color w:val="000000"/>
          <w:szCs w:val="28"/>
        </w:rPr>
        <w:t>écrivait peu après le journal off</w:t>
      </w:r>
      <w:r w:rsidRPr="00FF4B39">
        <w:rPr>
          <w:color w:val="000000"/>
          <w:szCs w:val="28"/>
        </w:rPr>
        <w:t>i</w:t>
      </w:r>
      <w:r w:rsidRPr="00FF4B39">
        <w:rPr>
          <w:color w:val="000000"/>
          <w:szCs w:val="28"/>
        </w:rPr>
        <w:t xml:space="preserve">ciel </w:t>
      </w:r>
      <w:r w:rsidRPr="00FF4B39">
        <w:rPr>
          <w:i/>
          <w:iCs/>
          <w:color w:val="000000"/>
          <w:szCs w:val="28"/>
        </w:rPr>
        <w:t>La Presse</w:t>
      </w:r>
      <w:r w:rsidRPr="00FF4B39">
        <w:rPr>
          <w:color w:val="000000"/>
          <w:szCs w:val="28"/>
        </w:rPr>
        <w:t xml:space="preserve"> -</w:t>
      </w:r>
      <w:r>
        <w:rPr>
          <w:color w:val="000000"/>
          <w:szCs w:val="28"/>
        </w:rPr>
        <w:t xml:space="preserve"> </w:t>
      </w:r>
      <w:r w:rsidRPr="00FF4B39">
        <w:rPr>
          <w:color w:val="000000"/>
          <w:szCs w:val="28"/>
        </w:rPr>
        <w:t>de consigner aujourd'hui ce premier résultat important des conversations qui se sont déroulées durant de longs mois entre le Département des Relations Extérieures et la Légation américaine... La signature du Protocole nous permet d'espérer que, très rapidement, notre pays reprendra l'initiative et que le sol de la patrie ne sera plus foulé par l'occupant"</w:t>
      </w:r>
      <w:r>
        <w:rPr>
          <w:color w:val="000000"/>
          <w:szCs w:val="28"/>
        </w:rPr>
        <w:t> </w:t>
      </w:r>
      <w:r>
        <w:rPr>
          <w:rStyle w:val="Appelnotedebasdep"/>
          <w:szCs w:val="28"/>
        </w:rPr>
        <w:footnoteReference w:id="374"/>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Il est certain qu'en apparence le régime d'occupation s'était affaibli. A la satisfaction de la majorité, les "blancs" qui régnaient en maîtres incontestés, étaient relégués, par ce traité, au second plan dans l'adm</w:t>
      </w:r>
      <w:r w:rsidRPr="00FF4B39">
        <w:rPr>
          <w:color w:val="000000"/>
          <w:szCs w:val="28"/>
        </w:rPr>
        <w:t>i</w:t>
      </w:r>
      <w:r w:rsidRPr="00FF4B39">
        <w:rPr>
          <w:color w:val="000000"/>
          <w:szCs w:val="28"/>
        </w:rPr>
        <w:t>nistration publique. Mais les espoirs du peuple haïtien avaient été fru</w:t>
      </w:r>
      <w:r w:rsidRPr="00FF4B39">
        <w:rPr>
          <w:color w:val="000000"/>
          <w:szCs w:val="28"/>
        </w:rPr>
        <w:t>s</w:t>
      </w:r>
      <w:r w:rsidRPr="00FF4B39">
        <w:rPr>
          <w:color w:val="000000"/>
          <w:szCs w:val="28"/>
        </w:rPr>
        <w:t xml:space="preserve">trés, la joie fut de courte durée. L'opinion publique s'aperçut vite que les </w:t>
      </w:r>
      <w:r w:rsidRPr="00FF4B39">
        <w:rPr>
          <w:i/>
          <w:iCs/>
          <w:color w:val="000000"/>
          <w:szCs w:val="28"/>
        </w:rPr>
        <w:t>marines</w:t>
      </w:r>
      <w:r w:rsidRPr="00FF4B39">
        <w:rPr>
          <w:color w:val="000000"/>
          <w:szCs w:val="28"/>
        </w:rPr>
        <w:t xml:space="preserve"> maintenaient leur position... </w:t>
      </w:r>
    </w:p>
    <w:p w:rsidR="004865FE" w:rsidRPr="00FF4B39" w:rsidRDefault="004865FE" w:rsidP="004865FE">
      <w:pPr>
        <w:autoSpaceDE w:val="0"/>
        <w:autoSpaceDN w:val="0"/>
        <w:adjustRightInd w:val="0"/>
        <w:spacing w:before="120" w:after="120"/>
        <w:jc w:val="both"/>
        <w:rPr>
          <w:b/>
          <w:bCs/>
          <w:color w:val="000000"/>
          <w:szCs w:val="28"/>
        </w:rPr>
      </w:pPr>
      <w:r w:rsidRPr="00FF4B39">
        <w:rPr>
          <w:color w:val="000000"/>
          <w:szCs w:val="28"/>
        </w:rPr>
        <w:t xml:space="preserve">Au début de 1932, </w:t>
      </w:r>
      <w:r w:rsidRPr="00FF4B39">
        <w:rPr>
          <w:i/>
          <w:iCs/>
          <w:color w:val="000000"/>
          <w:szCs w:val="28"/>
        </w:rPr>
        <w:t>La Libre Tribune</w:t>
      </w:r>
      <w:r w:rsidRPr="00FF4B39">
        <w:rPr>
          <w:color w:val="000000"/>
          <w:szCs w:val="28"/>
        </w:rPr>
        <w:t xml:space="preserve"> accusait le Ministre d'Haïti à Washington, Abel N. Léger, d'avoir conduit par ce traité à la coopér</w:t>
      </w:r>
      <w:r w:rsidRPr="00FF4B39">
        <w:rPr>
          <w:color w:val="000000"/>
          <w:szCs w:val="28"/>
        </w:rPr>
        <w:t>a</w:t>
      </w:r>
      <w:r w:rsidRPr="00FF4B39">
        <w:rPr>
          <w:color w:val="000000"/>
          <w:szCs w:val="28"/>
        </w:rPr>
        <w:t>tion franche. Dans un discours du 30 janvier 1932, le Président dut reconnaître que ce n'était qu'une étape sur la voie de la libération. "C'est un résultat appréciable -</w:t>
      </w:r>
      <w:r>
        <w:rPr>
          <w:color w:val="000000"/>
          <w:szCs w:val="28"/>
        </w:rPr>
        <w:t xml:space="preserve"> </w:t>
      </w:r>
      <w:r w:rsidRPr="00FF4B39">
        <w:rPr>
          <w:color w:val="000000"/>
          <w:szCs w:val="28"/>
        </w:rPr>
        <w:t>ajoutait-il</w:t>
      </w:r>
      <w:r>
        <w:rPr>
          <w:color w:val="000000"/>
          <w:szCs w:val="28"/>
        </w:rPr>
        <w:t xml:space="preserve"> </w:t>
      </w:r>
      <w:r w:rsidRPr="00FF4B39">
        <w:rPr>
          <w:color w:val="000000"/>
          <w:szCs w:val="28"/>
        </w:rPr>
        <w:t xml:space="preserve">-, mais, qu'il faut le dire, </w:t>
      </w:r>
      <w:r w:rsidRPr="00FF4B39">
        <w:rPr>
          <w:b/>
          <w:bCs/>
          <w:color w:val="000000"/>
          <w:szCs w:val="28"/>
        </w:rPr>
        <w:t>ne répond pas encore cependant aux espérances positives du peuple haïtien"</w:t>
      </w:r>
      <w:r>
        <w:rPr>
          <w:bCs/>
          <w:color w:val="000000"/>
          <w:szCs w:val="28"/>
        </w:rPr>
        <w:t> </w:t>
      </w:r>
      <w:r>
        <w:rPr>
          <w:rStyle w:val="Appelnotedebasdep"/>
          <w:bCs/>
          <w:szCs w:val="28"/>
        </w:rPr>
        <w:footnoteReference w:id="375"/>
      </w:r>
      <w:r w:rsidRPr="00FF4B39">
        <w:rPr>
          <w:b/>
          <w:bCs/>
          <w:color w:val="000000"/>
          <w:szCs w:val="28"/>
        </w:rPr>
        <w:t>.</w:t>
      </w:r>
    </w:p>
    <w:p w:rsidR="004865FE" w:rsidRPr="00FF4B39" w:rsidRDefault="004865FE" w:rsidP="004865FE">
      <w:pPr>
        <w:spacing w:before="120" w:after="120"/>
        <w:jc w:val="both"/>
        <w:rPr>
          <w:color w:val="000000"/>
          <w:szCs w:val="28"/>
        </w:rPr>
      </w:pPr>
      <w:r w:rsidRPr="00FF4B39">
        <w:rPr>
          <w:color w:val="000000"/>
          <w:szCs w:val="28"/>
        </w:rPr>
        <w:t>Le mécontentement général obligea Vincent et les officiels amér</w:t>
      </w:r>
      <w:r w:rsidRPr="00FF4B39">
        <w:rPr>
          <w:color w:val="000000"/>
          <w:szCs w:val="28"/>
        </w:rPr>
        <w:t>i</w:t>
      </w:r>
      <w:r w:rsidRPr="00FF4B39">
        <w:rPr>
          <w:color w:val="000000"/>
          <w:szCs w:val="28"/>
        </w:rPr>
        <w:t>cains à conclur</w:t>
      </w:r>
      <w:r>
        <w:rPr>
          <w:color w:val="000000"/>
          <w:szCs w:val="28"/>
        </w:rPr>
        <w:t>e un nouvel accord, plus suscep</w:t>
      </w:r>
      <w:r w:rsidRPr="00FF4B39">
        <w:rPr>
          <w:color w:val="000000"/>
          <w:szCs w:val="28"/>
        </w:rPr>
        <w:t>ible</w:t>
      </w:r>
      <w:r>
        <w:rPr>
          <w:bCs/>
          <w:color w:val="000000"/>
          <w:szCs w:val="28"/>
        </w:rPr>
        <w:t xml:space="preserve"> </w:t>
      </w:r>
      <w:r w:rsidRPr="00FF4B39">
        <w:rPr>
          <w:bCs/>
          <w:color w:val="000000"/>
          <w:szCs w:val="28"/>
        </w:rPr>
        <w:t>[242]</w:t>
      </w:r>
      <w:r w:rsidRPr="00FF4B39">
        <w:rPr>
          <w:color w:val="000000"/>
          <w:szCs w:val="28"/>
        </w:rPr>
        <w:t xml:space="preserve"> de calmer les revendications populaires. Cependant, l'année s'acheva sans qu'on e</w:t>
      </w:r>
      <w:r w:rsidRPr="00FF4B39">
        <w:rPr>
          <w:color w:val="000000"/>
          <w:szCs w:val="28"/>
        </w:rPr>
        <w:t>n</w:t>
      </w:r>
      <w:r w:rsidRPr="00FF4B39">
        <w:rPr>
          <w:color w:val="000000"/>
          <w:szCs w:val="28"/>
        </w:rPr>
        <w:t>trevit de changement dans la situation. Comme toujours, les convers</w:t>
      </w:r>
      <w:r w:rsidRPr="00FF4B39">
        <w:rPr>
          <w:color w:val="000000"/>
          <w:szCs w:val="28"/>
        </w:rPr>
        <w:t>a</w:t>
      </w:r>
      <w:r w:rsidRPr="00FF4B39">
        <w:rPr>
          <w:color w:val="000000"/>
          <w:szCs w:val="28"/>
        </w:rPr>
        <w:t>tions officielles entre Américains et Haïtiens se déroulèrent en secret, au grand désespoir de l'opinion p</w:t>
      </w:r>
      <w:r w:rsidRPr="00FF4B39">
        <w:rPr>
          <w:color w:val="000000"/>
          <w:szCs w:val="28"/>
        </w:rPr>
        <w:t>u</w:t>
      </w:r>
      <w:r w:rsidRPr="00FF4B39">
        <w:rPr>
          <w:color w:val="000000"/>
          <w:szCs w:val="28"/>
        </w:rPr>
        <w:t>blique qui eût voulu suivre même de loin les conversations entamées entre Washin</w:t>
      </w:r>
      <w:r w:rsidRPr="00FF4B39">
        <w:rPr>
          <w:color w:val="000000"/>
          <w:szCs w:val="28"/>
        </w:rPr>
        <w:t>g</w:t>
      </w:r>
      <w:r w:rsidRPr="00FF4B39">
        <w:rPr>
          <w:color w:val="000000"/>
          <w:szCs w:val="28"/>
        </w:rPr>
        <w:t>ton et Haïti en vue d'un nouveau traité. On disait que le Président avait signé avec le go</w:t>
      </w:r>
      <w:r w:rsidRPr="00FF4B39">
        <w:rPr>
          <w:color w:val="000000"/>
          <w:szCs w:val="28"/>
        </w:rPr>
        <w:t>u</w:t>
      </w:r>
      <w:r w:rsidRPr="00FF4B39">
        <w:rPr>
          <w:color w:val="000000"/>
          <w:szCs w:val="28"/>
        </w:rPr>
        <w:t>vernement américain un traité plus léonin que celui de 1915, recevant en prime la protection militaire de Washington. Sceptique et même inquiète, l'Assemblée Nationale attendait. Final</w:t>
      </w:r>
      <w:r w:rsidRPr="00FF4B39">
        <w:rPr>
          <w:color w:val="000000"/>
          <w:szCs w:val="28"/>
        </w:rPr>
        <w:t>e</w:t>
      </w:r>
      <w:r w:rsidRPr="00FF4B39">
        <w:rPr>
          <w:color w:val="000000"/>
          <w:szCs w:val="28"/>
        </w:rPr>
        <w:t>ment, on lui présenta un traité signé par Dana Munro et Albert Bla</w:t>
      </w:r>
      <w:r w:rsidRPr="00FF4B39">
        <w:rPr>
          <w:color w:val="000000"/>
          <w:szCs w:val="28"/>
        </w:rPr>
        <w:t>n</w:t>
      </w:r>
      <w:r w:rsidRPr="00FF4B39">
        <w:rPr>
          <w:color w:val="000000"/>
          <w:szCs w:val="28"/>
        </w:rPr>
        <w:t>chet, nouveau ministre des Relations Extérieures. Ce traité du 3 septembre prétendait réso</w:t>
      </w:r>
      <w:r w:rsidRPr="00FF4B39">
        <w:rPr>
          <w:color w:val="000000"/>
          <w:szCs w:val="28"/>
        </w:rPr>
        <w:t>u</w:t>
      </w:r>
      <w:r w:rsidRPr="00FF4B39">
        <w:rPr>
          <w:color w:val="000000"/>
          <w:szCs w:val="28"/>
        </w:rPr>
        <w:t>dre définitivement les questions pe</w:t>
      </w:r>
      <w:r w:rsidRPr="00FF4B39">
        <w:rPr>
          <w:color w:val="000000"/>
          <w:szCs w:val="28"/>
        </w:rPr>
        <w:t>n</w:t>
      </w:r>
      <w:r w:rsidRPr="00FF4B39">
        <w:rPr>
          <w:color w:val="000000"/>
          <w:szCs w:val="28"/>
        </w:rPr>
        <w:t>dantes : le contrôle des Finances et celui de la Garde d'Haïti.</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nouveau traité stipulait quant à la question financière (Art. I) : "Jusqu'à l'amortissement ou au rachat complet de toutes les oblig</w:t>
      </w:r>
      <w:r w:rsidRPr="00FF4B39">
        <w:rPr>
          <w:color w:val="000000"/>
          <w:szCs w:val="28"/>
        </w:rPr>
        <w:t>a</w:t>
      </w:r>
      <w:r w:rsidRPr="00FF4B39">
        <w:rPr>
          <w:color w:val="000000"/>
          <w:szCs w:val="28"/>
        </w:rPr>
        <w:t>tions émises en vertu du protocole du 8 octobre 1919, un représentant fiscal et un représentant fiscal adjoint, nommés par le président d'Haïti à la suggestion du président des États-Unis, exerceront les pouvoirs décrits ci-après pour assurer de façon adéquate les intérêts et l'amo</w:t>
      </w:r>
      <w:r w:rsidRPr="00FF4B39">
        <w:rPr>
          <w:color w:val="000000"/>
          <w:szCs w:val="28"/>
        </w:rPr>
        <w:t>r</w:t>
      </w:r>
      <w:r w:rsidRPr="00FF4B39">
        <w:rPr>
          <w:color w:val="000000"/>
          <w:szCs w:val="28"/>
        </w:rPr>
        <w:t>tissement de l'emprunt".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Leurs pouvoirs étaient très étendus et incluaient le droit de contrôle et de décision sur les revenus et les dépenses fiscales, le droit de contrôle et de révocation des nominations faites par le président de la République dans certains services publics.</w:t>
      </w:r>
    </w:p>
    <w:p w:rsidR="004865FE" w:rsidRDefault="004865FE" w:rsidP="004865FE">
      <w:pPr>
        <w:autoSpaceDE w:val="0"/>
        <w:autoSpaceDN w:val="0"/>
        <w:adjustRightInd w:val="0"/>
        <w:spacing w:before="120" w:after="120"/>
        <w:jc w:val="both"/>
        <w:rPr>
          <w:color w:val="000000"/>
          <w:szCs w:val="28"/>
        </w:rPr>
      </w:pPr>
      <w:r w:rsidRPr="00FF4B39">
        <w:rPr>
          <w:color w:val="000000"/>
          <w:szCs w:val="28"/>
        </w:rPr>
        <w:t>L'Assemblée Nationale, indignée, rejeta à l'unanimité le principe même de l'accord. Même les plus conciliants et modérés, toujours di</w:t>
      </w:r>
      <w:r w:rsidRPr="00FF4B39">
        <w:rPr>
          <w:color w:val="000000"/>
          <w:szCs w:val="28"/>
        </w:rPr>
        <w:t>s</w:t>
      </w:r>
      <w:r w:rsidRPr="00FF4B39">
        <w:rPr>
          <w:color w:val="000000"/>
          <w:szCs w:val="28"/>
        </w:rPr>
        <w:t>posés à collaborer, ne purent éviter un sursaut d'indignation en lisant ce document.</w:t>
      </w:r>
    </w:p>
    <w:p w:rsidR="004865FE" w:rsidRPr="00FF4B39" w:rsidRDefault="004865FE" w:rsidP="004865FE">
      <w:pPr>
        <w:autoSpaceDE w:val="0"/>
        <w:autoSpaceDN w:val="0"/>
        <w:adjustRightInd w:val="0"/>
        <w:spacing w:before="120" w:after="120"/>
        <w:jc w:val="both"/>
        <w:rPr>
          <w:color w:val="000000"/>
          <w:szCs w:val="28"/>
        </w:rPr>
      </w:pPr>
      <w:r w:rsidRPr="00FF4B39">
        <w:rPr>
          <w:bCs/>
          <w:color w:val="000000"/>
          <w:szCs w:val="28"/>
        </w:rPr>
        <w:t>[243]</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La presse réagit violemment. Le gouvernement n'hésita pas à su</w:t>
      </w:r>
      <w:r w:rsidRPr="00FF4B39">
        <w:rPr>
          <w:color w:val="000000"/>
          <w:szCs w:val="28"/>
        </w:rPr>
        <w:t>s</w:t>
      </w:r>
      <w:r w:rsidRPr="00FF4B39">
        <w:rPr>
          <w:color w:val="000000"/>
          <w:szCs w:val="28"/>
        </w:rPr>
        <w:t xml:space="preserve">pendre plusieurs journaux, comme </w:t>
      </w:r>
      <w:r w:rsidRPr="00FF4B39">
        <w:rPr>
          <w:i/>
          <w:iCs/>
          <w:color w:val="000000"/>
          <w:szCs w:val="28"/>
        </w:rPr>
        <w:t>Le Pays, La Bataille, L'Opinion.</w:t>
      </w:r>
      <w:r w:rsidRPr="00FF4B39">
        <w:rPr>
          <w:color w:val="000000"/>
          <w:szCs w:val="28"/>
        </w:rPr>
        <w:t xml:space="preserve"> Pour se justifier, il lança le 16 septembre une proclamation qui ne convainquit personne. Le peuple sentait que Vincent avait conclu les pires compromis avec l'occupant qui ne voulait absolument pas lâcher sa proie. Le traité fut taxé de nouvel accord, de "défi lancé par les mi</w:t>
      </w:r>
      <w:r w:rsidRPr="00FF4B39">
        <w:rPr>
          <w:color w:val="000000"/>
          <w:szCs w:val="28"/>
        </w:rPr>
        <w:t>l</w:t>
      </w:r>
      <w:r w:rsidRPr="00FF4B39">
        <w:rPr>
          <w:color w:val="000000"/>
          <w:szCs w:val="28"/>
        </w:rPr>
        <w:t>le canons de la flotte américaine à la souveraineté haïtienne". Même les journaux gouvernementaux n'osaient pas le défendre. "Il faut r</w:t>
      </w:r>
      <w:r w:rsidRPr="00FF4B39">
        <w:rPr>
          <w:color w:val="000000"/>
          <w:szCs w:val="28"/>
        </w:rPr>
        <w:t>e</w:t>
      </w:r>
      <w:r w:rsidRPr="00FF4B39">
        <w:rPr>
          <w:color w:val="000000"/>
          <w:szCs w:val="28"/>
        </w:rPr>
        <w:t>connaître -</w:t>
      </w:r>
      <w:r>
        <w:rPr>
          <w:color w:val="000000"/>
          <w:szCs w:val="28"/>
        </w:rPr>
        <w:t xml:space="preserve"> </w:t>
      </w:r>
      <w:r w:rsidRPr="00FF4B39">
        <w:rPr>
          <w:color w:val="000000"/>
          <w:szCs w:val="28"/>
        </w:rPr>
        <w:t>écrivait Charles Moravia avec désillusion -</w:t>
      </w:r>
      <w:r>
        <w:rPr>
          <w:color w:val="000000"/>
          <w:szCs w:val="28"/>
        </w:rPr>
        <w:t xml:space="preserve"> </w:t>
      </w:r>
      <w:r w:rsidRPr="00FF4B39">
        <w:rPr>
          <w:color w:val="000000"/>
          <w:szCs w:val="28"/>
        </w:rPr>
        <w:t>que le traité du 3 septembre n'a pas d'adeptes".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La signature de ce document était une capitulation. Le préambule proclamait que les "objectifs du traité de 1915 avaient été réalisés et que ceux encore pendants le seraient dans l'avenir".</w:t>
      </w:r>
    </w:p>
    <w:p w:rsidR="004865FE" w:rsidRPr="00FF4B39" w:rsidRDefault="004865FE" w:rsidP="004865FE">
      <w:pPr>
        <w:spacing w:before="120" w:after="120"/>
        <w:jc w:val="both"/>
        <w:rPr>
          <w:color w:val="000000"/>
          <w:szCs w:val="28"/>
        </w:rPr>
      </w:pPr>
      <w:r w:rsidRPr="00FF4B39">
        <w:rPr>
          <w:color w:val="000000"/>
          <w:szCs w:val="28"/>
        </w:rPr>
        <w:t>Quant à la question financière, seuls les intérêts du gouvernement américain, en particulier ceux de la National City Bank, avaient été pris en considération. Sténio Vincent lui-même reconnut que le traité accordait "des attributions excessives à l'Agence Fiscale américaine chargée de conseiller le gouvernement haïtien". Il ajoutait : "On nous a fait comprendre de la façon la plus catégorique que le gouvernement américain, étant donné sa responsabilité morale vis-à-vis des porteurs (de titres) jusqu’au complet amortissement ou jusqu'au rachat éventuel de l'emprunt, ne consentirait jamais à un contrôle moins strict que c</w:t>
      </w:r>
      <w:r w:rsidRPr="00FF4B39">
        <w:rPr>
          <w:color w:val="000000"/>
          <w:szCs w:val="28"/>
        </w:rPr>
        <w:t>e</w:t>
      </w:r>
      <w:r w:rsidRPr="00FF4B39">
        <w:rPr>
          <w:color w:val="000000"/>
          <w:szCs w:val="28"/>
        </w:rPr>
        <w:t>lui qu'il demandait et qui avait été convenu en 1919 et en 1922 ; et que c'était notamment en fonction de cette responsabilité spéciale que le gouvernement américain insistait à son tour pour une Garde forte et disciplinée capable d'assurer la sta</w:t>
      </w:r>
      <w:r>
        <w:rPr>
          <w:color w:val="000000"/>
          <w:szCs w:val="28"/>
        </w:rPr>
        <w:t>bilité gouvernementale et un ré</w:t>
      </w:r>
      <w:r w:rsidRPr="00FF4B39">
        <w:rPr>
          <w:color w:val="000000"/>
          <w:szCs w:val="28"/>
        </w:rPr>
        <w:t>gime</w:t>
      </w:r>
      <w:r>
        <w:rPr>
          <w:bCs/>
          <w:color w:val="000000"/>
          <w:szCs w:val="28"/>
        </w:rPr>
        <w:t xml:space="preserve"> </w:t>
      </w:r>
      <w:r w:rsidRPr="00FF4B39">
        <w:rPr>
          <w:bCs/>
          <w:color w:val="000000"/>
          <w:szCs w:val="28"/>
        </w:rPr>
        <w:t>[244]</w:t>
      </w:r>
      <w:r w:rsidRPr="00FF4B39">
        <w:rPr>
          <w:color w:val="000000"/>
          <w:szCs w:val="28"/>
        </w:rPr>
        <w:t xml:space="preserve"> d'ordre et de paix</w:t>
      </w:r>
      <w:r>
        <w:rPr>
          <w:color w:val="000000"/>
          <w:szCs w:val="28"/>
        </w:rPr>
        <w:t> </w:t>
      </w:r>
      <w:r>
        <w:rPr>
          <w:rStyle w:val="Appelnotedebasdep"/>
          <w:szCs w:val="28"/>
        </w:rPr>
        <w:footnoteReference w:id="376"/>
      </w:r>
      <w:r w:rsidRPr="00FF4B39">
        <w:rPr>
          <w:color w:val="000000"/>
          <w:szCs w:val="28"/>
        </w:rPr>
        <w:t>. L'assemblée législative dénonça la prése</w:t>
      </w:r>
      <w:r w:rsidRPr="00FF4B39">
        <w:rPr>
          <w:color w:val="000000"/>
          <w:szCs w:val="28"/>
        </w:rPr>
        <w:t>n</w:t>
      </w:r>
      <w:r w:rsidRPr="00FF4B39">
        <w:rPr>
          <w:color w:val="000000"/>
          <w:szCs w:val="28"/>
        </w:rPr>
        <w:t>ce du représentant fiscal et ses activités sur le territoire ha</w:t>
      </w:r>
      <w:r w:rsidRPr="00FF4B39">
        <w:rPr>
          <w:color w:val="000000"/>
          <w:szCs w:val="28"/>
        </w:rPr>
        <w:t>ï</w:t>
      </w:r>
      <w:r w:rsidRPr="00FF4B39">
        <w:rPr>
          <w:color w:val="000000"/>
          <w:szCs w:val="28"/>
        </w:rPr>
        <w:t>tien comme étant la négation du corps législatif et de ses prérogatives les plus e</w:t>
      </w:r>
      <w:r w:rsidRPr="00FF4B39">
        <w:rPr>
          <w:color w:val="000000"/>
          <w:szCs w:val="28"/>
        </w:rPr>
        <w:t>s</w:t>
      </w:r>
      <w:r w:rsidRPr="00FF4B39">
        <w:rPr>
          <w:color w:val="000000"/>
          <w:szCs w:val="28"/>
        </w:rPr>
        <w:t>sentielles</w:t>
      </w:r>
      <w:r>
        <w:rPr>
          <w:color w:val="000000"/>
          <w:szCs w:val="28"/>
        </w:rPr>
        <w:t> </w:t>
      </w:r>
      <w:r>
        <w:rPr>
          <w:rStyle w:val="Appelnotedebasdep"/>
          <w:szCs w:val="28"/>
        </w:rPr>
        <w:footnoteReference w:id="377"/>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Même 1’haïtianisation de la Garde était aléatoire. Dans les doc</w:t>
      </w:r>
      <w:r w:rsidRPr="00FF4B39">
        <w:rPr>
          <w:color w:val="000000"/>
          <w:szCs w:val="28"/>
        </w:rPr>
        <w:t>u</w:t>
      </w:r>
      <w:r w:rsidRPr="00FF4B39">
        <w:rPr>
          <w:color w:val="000000"/>
          <w:szCs w:val="28"/>
        </w:rPr>
        <w:t>ments annexés au traité on stipulait "que l'exécution du programme d'haïtianisation de la Garde serait impossible pour la date fixée si su</w:t>
      </w:r>
      <w:r w:rsidRPr="00FF4B39">
        <w:rPr>
          <w:color w:val="000000"/>
          <w:szCs w:val="28"/>
        </w:rPr>
        <w:t>r</w:t>
      </w:r>
      <w:r w:rsidRPr="00FF4B39">
        <w:rPr>
          <w:color w:val="000000"/>
          <w:szCs w:val="28"/>
        </w:rPr>
        <w:t>venaient en Haïti des problèmes graves ou d'autres difficultés, actue</w:t>
      </w:r>
      <w:r w:rsidRPr="00FF4B39">
        <w:rPr>
          <w:color w:val="000000"/>
          <w:szCs w:val="28"/>
        </w:rPr>
        <w:t>l</w:t>
      </w:r>
      <w:r w:rsidRPr="00FF4B39">
        <w:rPr>
          <w:color w:val="000000"/>
          <w:szCs w:val="28"/>
        </w:rPr>
        <w:t>lement imprévues". En outre, la Garde dirigée par un colonel amér</w:t>
      </w:r>
      <w:r w:rsidRPr="00FF4B39">
        <w:rPr>
          <w:color w:val="000000"/>
          <w:szCs w:val="28"/>
        </w:rPr>
        <w:t>i</w:t>
      </w:r>
      <w:r w:rsidRPr="00FF4B39">
        <w:rPr>
          <w:color w:val="000000"/>
          <w:szCs w:val="28"/>
        </w:rPr>
        <w:t>cain, demeurait aux mains des occupants. L'Article II du traité stip</w:t>
      </w:r>
      <w:r w:rsidRPr="00FF4B39">
        <w:rPr>
          <w:color w:val="000000"/>
          <w:szCs w:val="28"/>
        </w:rPr>
        <w:t>u</w:t>
      </w:r>
      <w:r w:rsidRPr="00FF4B39">
        <w:rPr>
          <w:color w:val="000000"/>
          <w:szCs w:val="28"/>
        </w:rPr>
        <w:t>lait : "En attendant le règlement de la question de la Garde, les partis consentirent à garder le statu quo résultant des lois et accords actue</w:t>
      </w:r>
      <w:r w:rsidRPr="00FF4B39">
        <w:rPr>
          <w:color w:val="000000"/>
          <w:szCs w:val="28"/>
        </w:rPr>
        <w:t>l</w:t>
      </w:r>
      <w:r w:rsidRPr="00FF4B39">
        <w:rPr>
          <w:color w:val="000000"/>
          <w:szCs w:val="28"/>
        </w:rPr>
        <w:t>lement en vigueur, et à respecter ces dites lois et d’accords.</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Ainsi donc, sans réserves ni protestations, le principe du maintien indéterminé de l'occupation militaire était accepté.</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Qu'est-ce qui avait poussé Sténio Vincent, par l'intermédiaire de son ministre Albert Blanchet (collaborateur connu)</w:t>
      </w:r>
      <w:r>
        <w:rPr>
          <w:color w:val="000000"/>
          <w:szCs w:val="28"/>
        </w:rPr>
        <w:t> </w:t>
      </w:r>
      <w:r>
        <w:rPr>
          <w:rStyle w:val="Appelnotedebasdep"/>
          <w:szCs w:val="28"/>
        </w:rPr>
        <w:footnoteReference w:id="378"/>
      </w:r>
      <w:r w:rsidRPr="00FF4B39">
        <w:rPr>
          <w:color w:val="000000"/>
          <w:szCs w:val="28"/>
        </w:rPr>
        <w:t>, à accepter ce compromis ?</w:t>
      </w:r>
    </w:p>
    <w:p w:rsidR="004865FE" w:rsidRPr="00FF4B39" w:rsidRDefault="004865FE" w:rsidP="004865FE">
      <w:pPr>
        <w:autoSpaceDE w:val="0"/>
        <w:autoSpaceDN w:val="0"/>
        <w:adjustRightInd w:val="0"/>
        <w:spacing w:before="120" w:after="120"/>
        <w:jc w:val="both"/>
        <w:rPr>
          <w:color w:val="000000"/>
          <w:szCs w:val="28"/>
        </w:rPr>
      </w:pPr>
      <w:r w:rsidRPr="00FF4B39">
        <w:rPr>
          <w:i/>
          <w:iCs/>
          <w:color w:val="000000"/>
          <w:szCs w:val="28"/>
        </w:rPr>
        <w:t>Le Centre</w:t>
      </w:r>
      <w:r w:rsidRPr="00FF4B39">
        <w:rPr>
          <w:color w:val="000000"/>
          <w:szCs w:val="28"/>
        </w:rPr>
        <w:t xml:space="preserve"> du 17 septembre 1932, critiquant la diplomatie haïtie</w:t>
      </w:r>
      <w:r w:rsidRPr="00FF4B39">
        <w:rPr>
          <w:color w:val="000000"/>
          <w:szCs w:val="28"/>
        </w:rPr>
        <w:t>n</w:t>
      </w:r>
      <w:r w:rsidRPr="00FF4B39">
        <w:rPr>
          <w:color w:val="000000"/>
          <w:szCs w:val="28"/>
        </w:rPr>
        <w:t xml:space="preserve">ne ; écrivait : "Peureux à l'excès ou indolent, </w:t>
      </w:r>
      <w:r w:rsidRPr="00FF4B39">
        <w:rPr>
          <w:i/>
          <w:iCs/>
          <w:color w:val="000000"/>
          <w:szCs w:val="28"/>
        </w:rPr>
        <w:t>il a signé, semble-t-il, sans discuter"',</w:t>
      </w:r>
      <w:r>
        <w:rPr>
          <w:color w:val="000000"/>
          <w:szCs w:val="28"/>
        </w:rPr>
        <w:t xml:space="preserve"> Sténio Vincent lui-</w:t>
      </w:r>
      <w:r w:rsidRPr="00FF4B39">
        <w:rPr>
          <w:color w:val="000000"/>
          <w:szCs w:val="28"/>
        </w:rPr>
        <w:t xml:space="preserve">même confirmait cette allégation : "En somme, le débiteur acceptait, j'ai dit </w:t>
      </w:r>
      <w:r w:rsidRPr="00FF4B39">
        <w:rPr>
          <w:i/>
          <w:iCs/>
          <w:color w:val="000000"/>
          <w:szCs w:val="28"/>
        </w:rPr>
        <w:t>acceptait</w:t>
      </w:r>
      <w:r w:rsidRPr="00FF4B39">
        <w:rPr>
          <w:color w:val="000000"/>
          <w:szCs w:val="28"/>
        </w:rPr>
        <w:t xml:space="preserve"> (souligné dans le texte), car c'est précisément la question de savoir s'il pouvait faire a</w:t>
      </w:r>
      <w:r w:rsidRPr="00FF4B39">
        <w:rPr>
          <w:color w:val="000000"/>
          <w:szCs w:val="28"/>
        </w:rPr>
        <w:t>u</w:t>
      </w:r>
      <w:r w:rsidRPr="00FF4B39">
        <w:rPr>
          <w:color w:val="000000"/>
          <w:szCs w:val="28"/>
        </w:rPr>
        <w:t>trement que d'accepter ; étant donné la nature de ses engagements a</w:t>
      </w:r>
      <w:r w:rsidRPr="00FF4B39">
        <w:rPr>
          <w:color w:val="000000"/>
          <w:szCs w:val="28"/>
        </w:rPr>
        <w:t>n</w:t>
      </w:r>
      <w:r w:rsidRPr="00FF4B39">
        <w:rPr>
          <w:color w:val="000000"/>
          <w:szCs w:val="28"/>
        </w:rPr>
        <w:t>térieurs le débiteur acceptait donc la garantie</w:t>
      </w:r>
      <w:r>
        <w:rPr>
          <w:bCs/>
          <w:color w:val="000000"/>
          <w:szCs w:val="28"/>
        </w:rPr>
        <w:t xml:space="preserve"> </w:t>
      </w:r>
      <w:r w:rsidRPr="00FF4B39">
        <w:rPr>
          <w:bCs/>
          <w:color w:val="000000"/>
          <w:szCs w:val="28"/>
        </w:rPr>
        <w:t>[245]</w:t>
      </w:r>
      <w:r w:rsidRPr="00FF4B39">
        <w:rPr>
          <w:color w:val="000000"/>
          <w:szCs w:val="28"/>
        </w:rPr>
        <w:t xml:space="preserve"> exceptionnelle et excessive qu'on lui demandait"</w:t>
      </w:r>
      <w:r>
        <w:rPr>
          <w:color w:val="000000"/>
          <w:szCs w:val="28"/>
        </w:rPr>
        <w:t> </w:t>
      </w:r>
      <w:r>
        <w:rPr>
          <w:rStyle w:val="Appelnotedebasdep"/>
          <w:szCs w:val="28"/>
        </w:rPr>
        <w:footnoteReference w:id="379"/>
      </w:r>
      <w:r w:rsidRPr="00FF4B39">
        <w:rPr>
          <w:color w:val="000000"/>
          <w:szCs w:val="28"/>
        </w:rPr>
        <w:t>. La corre</w:t>
      </w:r>
      <w:r w:rsidRPr="00FF4B39">
        <w:rPr>
          <w:color w:val="000000"/>
          <w:szCs w:val="28"/>
        </w:rPr>
        <w:t>s</w:t>
      </w:r>
      <w:r w:rsidRPr="00FF4B39">
        <w:rPr>
          <w:color w:val="000000"/>
          <w:szCs w:val="28"/>
        </w:rPr>
        <w:t>pondance échangée entre la légation américaine et le Ministre des Relations Extérieures démo</w:t>
      </w:r>
      <w:r w:rsidRPr="00FF4B39">
        <w:rPr>
          <w:color w:val="000000"/>
          <w:szCs w:val="28"/>
        </w:rPr>
        <w:t>n</w:t>
      </w:r>
      <w:r w:rsidRPr="00FF4B39">
        <w:rPr>
          <w:color w:val="000000"/>
          <w:szCs w:val="28"/>
        </w:rPr>
        <w:t>tre, en effet, l'intransigeance de la position de Washington. La cha</w:t>
      </w:r>
      <w:r w:rsidRPr="00FF4B39">
        <w:rPr>
          <w:color w:val="000000"/>
          <w:szCs w:val="28"/>
        </w:rPr>
        <w:t>n</w:t>
      </w:r>
      <w:r w:rsidRPr="00FF4B39">
        <w:rPr>
          <w:color w:val="000000"/>
          <w:szCs w:val="28"/>
        </w:rPr>
        <w:t>cellerie haïtienne s'empressa d'acce</w:t>
      </w:r>
      <w:r w:rsidRPr="00FF4B39">
        <w:rPr>
          <w:color w:val="000000"/>
          <w:szCs w:val="28"/>
        </w:rPr>
        <w:t>p</w:t>
      </w:r>
      <w:r w:rsidRPr="00FF4B39">
        <w:rPr>
          <w:color w:val="000000"/>
          <w:szCs w:val="28"/>
        </w:rPr>
        <w:t>ter le diktat, puisqu'elle n'était pas très intéressée à trouver une solution qui correspondit aux intérêts n</w:t>
      </w:r>
      <w:r w:rsidRPr="00FF4B39">
        <w:rPr>
          <w:color w:val="000000"/>
          <w:szCs w:val="28"/>
        </w:rPr>
        <w:t>a</w:t>
      </w:r>
      <w:r w:rsidRPr="00FF4B39">
        <w:rPr>
          <w:color w:val="000000"/>
          <w:szCs w:val="28"/>
        </w:rPr>
        <w:t>tionaux.</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Aux États-Unis, la crise économique de 1929 se répercuta sur le plan politique. Aux élections de 1932, face à Hoover se présenta Ro</w:t>
      </w:r>
      <w:r w:rsidRPr="00FF4B39">
        <w:rPr>
          <w:color w:val="000000"/>
          <w:szCs w:val="28"/>
        </w:rPr>
        <w:t>o</w:t>
      </w:r>
      <w:r w:rsidRPr="00FF4B39">
        <w:rPr>
          <w:color w:val="000000"/>
          <w:szCs w:val="28"/>
        </w:rPr>
        <w:t>sevelt comme candidat du Parti Démocrate. Les Haïtiens suivaient ces élections avec intérêt, vouant toute leur sympathie à Hoover. Ils env</w:t>
      </w:r>
      <w:r w:rsidRPr="00FF4B39">
        <w:rPr>
          <w:color w:val="000000"/>
          <w:szCs w:val="28"/>
        </w:rPr>
        <w:t>i</w:t>
      </w:r>
      <w:r w:rsidRPr="00FF4B39">
        <w:rPr>
          <w:color w:val="000000"/>
          <w:szCs w:val="28"/>
        </w:rPr>
        <w:t>sageaient avec appréhension la possible accession de Roosevelt à la présidence. Collaborateur très actif de Wilson, il avait participé à la politique du "Big Stick" en tant que secrétaire adjoint à la Marine. D'autre part, la "cessation immédiate et complète de l'occupation d'Haïti" constituait la plate-forme électorale des partis républicain et démocrate. Les élections eurent lieu en novembre 1932. Le 22 mars 1933, le président Roosevelt assuma le pouvoir.</w:t>
      </w:r>
    </w:p>
    <w:p w:rsidR="004865FE" w:rsidRDefault="004865FE" w:rsidP="004865FE">
      <w:pPr>
        <w:spacing w:before="120" w:after="120"/>
        <w:jc w:val="both"/>
        <w:rPr>
          <w:color w:val="000000"/>
          <w:szCs w:val="28"/>
        </w:rPr>
      </w:pPr>
      <w:r w:rsidRPr="00FF4B39">
        <w:rPr>
          <w:color w:val="000000"/>
          <w:szCs w:val="28"/>
        </w:rPr>
        <w:t>Depuis 1928, le nouveau Président avait déclaré : "Le temps est a</w:t>
      </w:r>
      <w:r w:rsidRPr="00FF4B39">
        <w:rPr>
          <w:color w:val="000000"/>
          <w:szCs w:val="28"/>
        </w:rPr>
        <w:t>r</w:t>
      </w:r>
      <w:r w:rsidRPr="00FF4B39">
        <w:rPr>
          <w:color w:val="000000"/>
          <w:szCs w:val="28"/>
        </w:rPr>
        <w:t>rivé où nous devons non seulement accepter certains faits, mais aussi les principes d'une loi supérieure ; le temps d'une nouvelle et d'une meilleure acceptation des relations internationales. Il est plus juste que nous respections de tels sentiments chez les autres nations. Le peuple et les autres républiques de cet hémisphère ont le droit d'être fiers de leur souveraineté. Le moment est arrivé de passer à un autre chapitre".</w:t>
      </w:r>
    </w:p>
    <w:p w:rsidR="004865FE" w:rsidRPr="00FF4B39" w:rsidRDefault="004865FE" w:rsidP="004865FE">
      <w:pPr>
        <w:spacing w:before="120" w:after="120"/>
        <w:jc w:val="both"/>
        <w:rPr>
          <w:color w:val="000000"/>
          <w:sz w:val="20"/>
        </w:rPr>
      </w:pPr>
      <w:r w:rsidRPr="00FF4B39">
        <w:rPr>
          <w:bCs/>
          <w:color w:val="000000"/>
          <w:szCs w:val="28"/>
        </w:rPr>
        <w:t>[246]</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Roosevelt au pouvoir voulut se présenter comme le champion de la nouvelle politique de bon voisinage. Il devait se définir sans tarder vis-à-vis de la situation haïtienne.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Au Département d'État, quelques fonctionnaires, en particulier les anciens officiers de la Marine (Craig, Russell, Evans), avaient entr</w:t>
      </w:r>
      <w:r w:rsidRPr="00FF4B39">
        <w:rPr>
          <w:color w:val="000000"/>
          <w:szCs w:val="28"/>
        </w:rPr>
        <w:t>e</w:t>
      </w:r>
      <w:r w:rsidRPr="00FF4B39">
        <w:rPr>
          <w:color w:val="000000"/>
          <w:szCs w:val="28"/>
        </w:rPr>
        <w:t>pris une véritable campagne de dénigrement de la république noire d'Haïti. Cette campagne se manifesta dans la presse, le cinéma (White Zombi, Woodoo). Même la radio, avec l'appui et la complaisance des financiers de Wall Street, plaidait pour la prolongation indéfinie de l'occupation.</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Un autre courant libéral beaucoup plus fort, réclamait la cessation complète et immédiate de l'occupation. Déjà sous la présidence de Hoover, en décembre 1931, neuf associations américaines s'étaient réunies pour présenter un mémoire au Président sur la situation ha</w:t>
      </w:r>
      <w:r w:rsidRPr="00FF4B39">
        <w:rPr>
          <w:color w:val="000000"/>
          <w:szCs w:val="28"/>
        </w:rPr>
        <w:t>ï</w:t>
      </w:r>
      <w:r w:rsidRPr="00FF4B39">
        <w:rPr>
          <w:color w:val="000000"/>
          <w:szCs w:val="28"/>
        </w:rPr>
        <w:t>tienne. Après la signature du traité du 3 septembre 1932, une camp</w:t>
      </w:r>
      <w:r w:rsidRPr="00FF4B39">
        <w:rPr>
          <w:color w:val="000000"/>
          <w:szCs w:val="28"/>
        </w:rPr>
        <w:t>a</w:t>
      </w:r>
      <w:r w:rsidRPr="00FF4B39">
        <w:rPr>
          <w:color w:val="000000"/>
          <w:szCs w:val="28"/>
        </w:rPr>
        <w:t xml:space="preserve">gne fut lancée en faveur d'Haïti, menée par des journaux et revues comme </w:t>
      </w:r>
      <w:r w:rsidRPr="00FF4B39">
        <w:rPr>
          <w:i/>
          <w:iCs/>
          <w:color w:val="000000"/>
          <w:szCs w:val="28"/>
        </w:rPr>
        <w:t>The Nation, New York World, The Foreign Policy, New Rep</w:t>
      </w:r>
      <w:r w:rsidRPr="00FF4B39">
        <w:rPr>
          <w:i/>
          <w:iCs/>
          <w:color w:val="000000"/>
          <w:szCs w:val="28"/>
        </w:rPr>
        <w:t>u</w:t>
      </w:r>
      <w:r w:rsidRPr="00FF4B39">
        <w:rPr>
          <w:i/>
          <w:iCs/>
          <w:color w:val="000000"/>
          <w:szCs w:val="28"/>
        </w:rPr>
        <w:t>blic.</w:t>
      </w:r>
      <w:r w:rsidRPr="00FF4B39">
        <w:rPr>
          <w:color w:val="000000"/>
          <w:szCs w:val="28"/>
        </w:rPr>
        <w:t xml:space="preserve"> Quelques personnalités et associations, telles que l'Association for the Advancement of Co- lored People, s'élevèrent également pour dénoncer la situation haïtienne et les accords de 1931 et de 1932.</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nouveau Président entama de nouveau les négociations avec les autorités haïtiennes pour en arriver à une formule conciliatrice. Ces négociations conduisirent à la signature du "Traité du 7 août 1933", entre Albert Blan- chet et M. Norman Armour, diplomate américain. Ce nouveau traité fut qualifié par la presse gouvernementale de "no</w:t>
      </w:r>
      <w:r w:rsidRPr="00FF4B39">
        <w:rPr>
          <w:color w:val="000000"/>
          <w:szCs w:val="28"/>
        </w:rPr>
        <w:t>u</w:t>
      </w:r>
      <w:r w:rsidRPr="00FF4B39">
        <w:rPr>
          <w:color w:val="000000"/>
          <w:szCs w:val="28"/>
        </w:rPr>
        <w:t>velle phase dans l'avenir de notre nation"</w:t>
      </w:r>
      <w:r>
        <w:rPr>
          <w:color w:val="000000"/>
          <w:szCs w:val="28"/>
        </w:rPr>
        <w:t> </w:t>
      </w:r>
      <w:r>
        <w:rPr>
          <w:rStyle w:val="Appelnotedebasdep"/>
          <w:szCs w:val="28"/>
        </w:rPr>
        <w:footnoteReference w:id="380"/>
      </w:r>
      <w:r w:rsidRPr="00FF4B39">
        <w:rPr>
          <w:color w:val="000000"/>
          <w:szCs w:val="28"/>
        </w:rPr>
        <w:t>. Il suscita</w:t>
      </w:r>
      <w:r>
        <w:rPr>
          <w:bCs/>
          <w:color w:val="000000"/>
          <w:szCs w:val="28"/>
        </w:rPr>
        <w:t xml:space="preserve"> </w:t>
      </w:r>
      <w:r w:rsidRPr="00FF4B39">
        <w:rPr>
          <w:bCs/>
          <w:color w:val="000000"/>
          <w:szCs w:val="28"/>
        </w:rPr>
        <w:t>[247]</w:t>
      </w:r>
      <w:r w:rsidRPr="00FF4B39">
        <w:rPr>
          <w:color w:val="000000"/>
          <w:szCs w:val="28"/>
        </w:rPr>
        <w:t xml:space="preserve"> les él</w:t>
      </w:r>
      <w:r w:rsidRPr="00FF4B39">
        <w:rPr>
          <w:color w:val="000000"/>
          <w:szCs w:val="28"/>
        </w:rPr>
        <w:t>o</w:t>
      </w:r>
      <w:r w:rsidRPr="00FF4B39">
        <w:rPr>
          <w:color w:val="000000"/>
          <w:szCs w:val="28"/>
        </w:rPr>
        <w:t>ges des journaux gouvernementaux et même de la presse indépenda</w:t>
      </w:r>
      <w:r w:rsidRPr="00FF4B39">
        <w:rPr>
          <w:color w:val="000000"/>
          <w:szCs w:val="28"/>
        </w:rPr>
        <w:t>n</w:t>
      </w:r>
      <w:r w:rsidRPr="00FF4B39">
        <w:rPr>
          <w:color w:val="000000"/>
          <w:szCs w:val="28"/>
        </w:rPr>
        <w:t>te. Toutefois, cet accord différait très peu du traité du 3 septembre. Il ne fut pas soumis à la ratification de l'Assemblée Nati</w:t>
      </w:r>
      <w:r w:rsidRPr="00FF4B39">
        <w:rPr>
          <w:color w:val="000000"/>
          <w:szCs w:val="28"/>
        </w:rPr>
        <w:t>o</w:t>
      </w:r>
      <w:r w:rsidRPr="00FF4B39">
        <w:rPr>
          <w:color w:val="000000"/>
          <w:szCs w:val="28"/>
        </w:rPr>
        <w:t>nale où il eût connu le même sort</w:t>
      </w:r>
      <w:r>
        <w:rPr>
          <w:color w:val="000000"/>
          <w:szCs w:val="28"/>
        </w:rPr>
        <w:t> </w:t>
      </w:r>
      <w:r>
        <w:rPr>
          <w:rStyle w:val="Appelnotedebasdep"/>
          <w:szCs w:val="28"/>
        </w:rPr>
        <w:footnoteReference w:id="381"/>
      </w:r>
      <w:r w:rsidRPr="00FF4B39">
        <w:rPr>
          <w:color w:val="000000"/>
          <w:szCs w:val="28"/>
        </w:rPr>
        <w:t>. En effet, bien qu'il pr</w:t>
      </w:r>
      <w:r w:rsidRPr="00FF4B39">
        <w:rPr>
          <w:color w:val="000000"/>
          <w:szCs w:val="28"/>
        </w:rPr>
        <w:t>é</w:t>
      </w:r>
      <w:r w:rsidRPr="00FF4B39">
        <w:rPr>
          <w:color w:val="000000"/>
          <w:szCs w:val="28"/>
        </w:rPr>
        <w:t>voyait l'haïtianisation complète des douanes et de l'administration g</w:t>
      </w:r>
      <w:r w:rsidRPr="00FF4B39">
        <w:rPr>
          <w:color w:val="000000"/>
          <w:szCs w:val="28"/>
        </w:rPr>
        <w:t>é</w:t>
      </w:r>
      <w:r w:rsidRPr="00FF4B39">
        <w:rPr>
          <w:color w:val="000000"/>
          <w:szCs w:val="28"/>
        </w:rPr>
        <w:t>nérale des contributions pour 1934, il maintenait une tutelle financière enc</w:t>
      </w:r>
      <w:r w:rsidRPr="00FF4B39">
        <w:rPr>
          <w:color w:val="000000"/>
          <w:szCs w:val="28"/>
        </w:rPr>
        <w:t>o</w:t>
      </w:r>
      <w:r w:rsidRPr="00FF4B39">
        <w:rPr>
          <w:color w:val="000000"/>
          <w:szCs w:val="28"/>
        </w:rPr>
        <w:t xml:space="preserve">re plus implacable. </w:t>
      </w:r>
      <w:r>
        <w:rPr>
          <w:color w:val="000000"/>
          <w:szCs w:val="28"/>
        </w:rPr>
        <w:t>À cette occasion, l'Ameri</w:t>
      </w:r>
      <w:r w:rsidRPr="00FF4B39">
        <w:rPr>
          <w:color w:val="000000"/>
          <w:szCs w:val="28"/>
        </w:rPr>
        <w:t>can Civil Liberties Union, groupe politique très important aux États-Unis, envoya une lettre au président Roos</w:t>
      </w:r>
      <w:r w:rsidRPr="00FF4B39">
        <w:rPr>
          <w:color w:val="000000"/>
          <w:szCs w:val="28"/>
        </w:rPr>
        <w:t>e</w:t>
      </w:r>
      <w:r w:rsidRPr="00FF4B39">
        <w:rPr>
          <w:color w:val="000000"/>
          <w:szCs w:val="28"/>
        </w:rPr>
        <w:t>velt lui demandant une reprise des négoci</w:t>
      </w:r>
      <w:r w:rsidRPr="00FF4B39">
        <w:rPr>
          <w:color w:val="000000"/>
          <w:szCs w:val="28"/>
        </w:rPr>
        <w:t>a</w:t>
      </w:r>
      <w:r w:rsidRPr="00FF4B39">
        <w:rPr>
          <w:color w:val="000000"/>
          <w:szCs w:val="28"/>
        </w:rPr>
        <w:t>tions afin d'améliorer la situation financière résultant de cet accord. "La puissance américaine -disait-elle -ne doit pas se mettre au service privé des banquiers de Wall Street".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 traité semblait avoir été signé pour assurer aux États-Unis une position plus commode au sein de la Conférence Pan américaine de Montévideo qui allait avoir lieu en décembre 1933. A cette confére</w:t>
      </w:r>
      <w:r w:rsidRPr="00FF4B39">
        <w:rPr>
          <w:color w:val="000000"/>
          <w:szCs w:val="28"/>
        </w:rPr>
        <w:t>n</w:t>
      </w:r>
      <w:r w:rsidRPr="00FF4B39">
        <w:rPr>
          <w:color w:val="000000"/>
          <w:szCs w:val="28"/>
        </w:rPr>
        <w:t>ce, le secrétaire d'État Cordell Hull proposa un pacte en vertu duquel aucun État américain n'avait le droit d'intervenir dans les affaires ext</w:t>
      </w:r>
      <w:r w:rsidRPr="00FF4B39">
        <w:rPr>
          <w:color w:val="000000"/>
          <w:szCs w:val="28"/>
        </w:rPr>
        <w:t>é</w:t>
      </w:r>
      <w:r w:rsidRPr="00FF4B39">
        <w:rPr>
          <w:color w:val="000000"/>
          <w:szCs w:val="28"/>
        </w:rPr>
        <w:t>rieures ou internes d'un autre État américain. Ceci était donc la condamnation du fameux "droit d'intervention", tant proclamé par les États-Unis dans la phase de leur impérialisme agressif. Le discours du 28 décembre 1933 de Franklin D. Roosevelt confirmait les points de vue du secrétaire d'État.</w:t>
      </w:r>
    </w:p>
    <w:p w:rsidR="004865FE" w:rsidRPr="00FF4B39" w:rsidRDefault="004865FE" w:rsidP="004865FE">
      <w:pPr>
        <w:spacing w:before="120" w:after="120"/>
        <w:jc w:val="both"/>
        <w:rPr>
          <w:color w:val="000000"/>
          <w:szCs w:val="28"/>
        </w:rPr>
      </w:pPr>
      <w:r w:rsidRPr="00FF4B39">
        <w:rPr>
          <w:color w:val="000000"/>
          <w:szCs w:val="28"/>
        </w:rPr>
        <w:t>Le sénat haïtien adressa une dépêche à la conférence de Montev</w:t>
      </w:r>
      <w:r w:rsidRPr="00FF4B39">
        <w:rPr>
          <w:color w:val="000000"/>
          <w:szCs w:val="28"/>
        </w:rPr>
        <w:t>i</w:t>
      </w:r>
      <w:r w:rsidRPr="00FF4B39">
        <w:rPr>
          <w:color w:val="000000"/>
          <w:szCs w:val="28"/>
        </w:rPr>
        <w:t>deo pour dénoncer la "dictature financière établie par le nouvel a</w:t>
      </w:r>
      <w:r w:rsidRPr="00FF4B39">
        <w:rPr>
          <w:color w:val="000000"/>
          <w:szCs w:val="28"/>
        </w:rPr>
        <w:t>c</w:t>
      </w:r>
      <w:r w:rsidRPr="00FF4B39">
        <w:rPr>
          <w:color w:val="000000"/>
          <w:szCs w:val="28"/>
        </w:rPr>
        <w:t>cord". La délégation haïtienne, présidée par Justin Barreau, remit au secrétaire d'É</w:t>
      </w:r>
      <w:r>
        <w:rPr>
          <w:color w:val="000000"/>
          <w:szCs w:val="28"/>
        </w:rPr>
        <w:t>tat améri</w:t>
      </w:r>
      <w:r w:rsidRPr="00FF4B39">
        <w:rPr>
          <w:color w:val="000000"/>
          <w:szCs w:val="28"/>
        </w:rPr>
        <w:t>cain</w:t>
      </w:r>
      <w:r>
        <w:rPr>
          <w:bCs/>
          <w:color w:val="000000"/>
          <w:szCs w:val="28"/>
        </w:rPr>
        <w:t xml:space="preserve"> </w:t>
      </w:r>
      <w:r w:rsidRPr="00FF4B39">
        <w:rPr>
          <w:bCs/>
          <w:color w:val="000000"/>
          <w:szCs w:val="28"/>
        </w:rPr>
        <w:t>[248]</w:t>
      </w:r>
      <w:r w:rsidRPr="00FF4B39">
        <w:rPr>
          <w:color w:val="000000"/>
          <w:szCs w:val="28"/>
        </w:rPr>
        <w:t xml:space="preserve"> un mémoire pour faire connaître les revendications d'Haïti à l'égard des États-Unis. Hull promit de tran</w:t>
      </w:r>
      <w:r w:rsidRPr="00FF4B39">
        <w:rPr>
          <w:color w:val="000000"/>
          <w:szCs w:val="28"/>
        </w:rPr>
        <w:t>s</w:t>
      </w:r>
      <w:r w:rsidRPr="00FF4B39">
        <w:rPr>
          <w:color w:val="000000"/>
          <w:szCs w:val="28"/>
        </w:rPr>
        <w:t>mettre le document au D</w:t>
      </w:r>
      <w:r w:rsidRPr="00FF4B39">
        <w:rPr>
          <w:color w:val="000000"/>
          <w:szCs w:val="28"/>
        </w:rPr>
        <w:t>é</w:t>
      </w:r>
      <w:r w:rsidRPr="00FF4B39">
        <w:rPr>
          <w:color w:val="000000"/>
          <w:szCs w:val="28"/>
        </w:rPr>
        <w:t>partement d'État pour que des instructions pertinentes fu</w:t>
      </w:r>
      <w:r w:rsidRPr="00FF4B39">
        <w:rPr>
          <w:color w:val="000000"/>
          <w:szCs w:val="28"/>
        </w:rPr>
        <w:t>s</w:t>
      </w:r>
      <w:r w:rsidRPr="00FF4B39">
        <w:rPr>
          <w:color w:val="000000"/>
          <w:szCs w:val="28"/>
        </w:rPr>
        <w:t>sent notifiées à la légation des États-Unis en Haïti, en vue d'une éve</w:t>
      </w:r>
      <w:r w:rsidRPr="00FF4B39">
        <w:rPr>
          <w:color w:val="000000"/>
          <w:szCs w:val="28"/>
        </w:rPr>
        <w:t>n</w:t>
      </w:r>
      <w:r w:rsidRPr="00FF4B39">
        <w:rPr>
          <w:color w:val="000000"/>
          <w:szCs w:val="28"/>
        </w:rPr>
        <w:t>tuelle révision de l'accord du 7 août.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Les rapports optimistes de Justin Barreau à la chancellerie haïtie</w:t>
      </w:r>
      <w:r w:rsidRPr="00FF4B39">
        <w:rPr>
          <w:color w:val="000000"/>
          <w:szCs w:val="28"/>
        </w:rPr>
        <w:t>n</w:t>
      </w:r>
      <w:r w:rsidRPr="00FF4B39">
        <w:rPr>
          <w:color w:val="000000"/>
          <w:szCs w:val="28"/>
        </w:rPr>
        <w:t>ne, à son retour de Montevideo, laissaient entendre que Cordell Hull consentait à mettre fin au contrôle financier d'Haïti. Le président Vi</w:t>
      </w:r>
      <w:r w:rsidRPr="00FF4B39">
        <w:rPr>
          <w:color w:val="000000"/>
          <w:szCs w:val="28"/>
        </w:rPr>
        <w:t>n</w:t>
      </w:r>
      <w:r w:rsidRPr="00FF4B39">
        <w:rPr>
          <w:color w:val="000000"/>
          <w:szCs w:val="28"/>
        </w:rPr>
        <w:t>cent lança immédiatement un appel officiel à Roosevelt pour lui d</w:t>
      </w:r>
      <w:r w:rsidRPr="00FF4B39">
        <w:rPr>
          <w:color w:val="000000"/>
          <w:szCs w:val="28"/>
        </w:rPr>
        <w:t>e</w:t>
      </w:r>
      <w:r w:rsidRPr="00FF4B39">
        <w:rPr>
          <w:color w:val="000000"/>
          <w:szCs w:val="28"/>
        </w:rPr>
        <w:t>mander une révision des "dispositions financières" de l'accord du 7 août "qui portent atteinte aux attributs essentiels de la souveraineté de la nation".</w:t>
      </w:r>
    </w:p>
    <w:p w:rsidR="004865FE" w:rsidRPr="00FF4B39" w:rsidRDefault="004865FE" w:rsidP="004865FE">
      <w:pPr>
        <w:autoSpaceDE w:val="0"/>
        <w:autoSpaceDN w:val="0"/>
        <w:adjustRightInd w:val="0"/>
        <w:spacing w:before="120" w:after="120"/>
        <w:jc w:val="both"/>
        <w:rPr>
          <w:i/>
          <w:iCs/>
          <w:color w:val="000000"/>
          <w:szCs w:val="28"/>
        </w:rPr>
      </w:pPr>
      <w:r w:rsidRPr="00FF4B39">
        <w:rPr>
          <w:color w:val="000000"/>
          <w:szCs w:val="28"/>
        </w:rPr>
        <w:t>Le président Roosevelt formula une réponse nette et catégorique : "Si ce n'était cette obligation sur laquelle les porteurs de titres ont le droit d'insister, mon gouvernement serait disposé à mettre fin imm</w:t>
      </w:r>
      <w:r w:rsidRPr="00FF4B39">
        <w:rPr>
          <w:color w:val="000000"/>
          <w:szCs w:val="28"/>
        </w:rPr>
        <w:t>é</w:t>
      </w:r>
      <w:r w:rsidRPr="00FF4B39">
        <w:rPr>
          <w:color w:val="000000"/>
          <w:szCs w:val="28"/>
        </w:rPr>
        <w:t>diatement à ses activités financières dans les affaires d'Haïti". Ainsi, pour défendre les intérêts des créanciers américains, la tutelle fina</w:t>
      </w:r>
      <w:r w:rsidRPr="00FF4B39">
        <w:rPr>
          <w:color w:val="000000"/>
          <w:szCs w:val="28"/>
        </w:rPr>
        <w:t>n</w:t>
      </w:r>
      <w:r w:rsidRPr="00FF4B39">
        <w:rPr>
          <w:color w:val="000000"/>
          <w:szCs w:val="28"/>
        </w:rPr>
        <w:t xml:space="preserve">cière devait continuer </w:t>
      </w:r>
      <w:r w:rsidRPr="00FF4B39">
        <w:rPr>
          <w:i/>
          <w:iCs/>
          <w:color w:val="000000"/>
          <w:szCs w:val="28"/>
        </w:rPr>
        <w:t>sine die.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Telle était la situation en 1934. Le mécontentement populaire avait atteint son plus haut niveau. Un consensus général faisait considérer l'accord du 7 août comme un désastre.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Sous la pression de l'opinion publique, et forcé de trouver une so</w:t>
      </w:r>
      <w:r w:rsidRPr="00FF4B39">
        <w:rPr>
          <w:color w:val="000000"/>
          <w:szCs w:val="28"/>
        </w:rPr>
        <w:t>r</w:t>
      </w:r>
      <w:r w:rsidRPr="00FF4B39">
        <w:rPr>
          <w:color w:val="000000"/>
          <w:szCs w:val="28"/>
        </w:rPr>
        <w:t>tie pour liquider la question explosive du départ des troupes d'occup</w:t>
      </w:r>
      <w:r w:rsidRPr="00FF4B39">
        <w:rPr>
          <w:color w:val="000000"/>
          <w:szCs w:val="28"/>
        </w:rPr>
        <w:t>a</w:t>
      </w:r>
      <w:r w:rsidRPr="00FF4B39">
        <w:rPr>
          <w:color w:val="000000"/>
          <w:szCs w:val="28"/>
        </w:rPr>
        <w:t>tion, le président Vincent s'embarqua pour Washington le 22 mars 1934.</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De retour au pays il informait le peuple dans sa proclamation du 20 mai 1934, que ses négociations avec Washington s'étaient déroulées dans "une atmosphère de cordialité et de confiance". Pour mettre fin au contrôle des </w:t>
      </w:r>
      <w:r w:rsidRPr="00FF4B39">
        <w:rPr>
          <w:bCs/>
          <w:color w:val="000000"/>
          <w:szCs w:val="28"/>
        </w:rPr>
        <w:t>[249]</w:t>
      </w:r>
      <w:r>
        <w:rPr>
          <w:bCs/>
          <w:color w:val="000000"/>
          <w:szCs w:val="28"/>
        </w:rPr>
        <w:t xml:space="preserve"> </w:t>
      </w:r>
      <w:r w:rsidRPr="00FF4B39">
        <w:rPr>
          <w:color w:val="000000"/>
          <w:szCs w:val="28"/>
        </w:rPr>
        <w:t>finances, le gouvernement haïtien se mit d'a</w:t>
      </w:r>
      <w:r w:rsidRPr="00FF4B39">
        <w:rPr>
          <w:color w:val="000000"/>
          <w:szCs w:val="28"/>
        </w:rPr>
        <w:t>c</w:t>
      </w:r>
      <w:r w:rsidRPr="00FF4B39">
        <w:rPr>
          <w:color w:val="000000"/>
          <w:szCs w:val="28"/>
        </w:rPr>
        <w:t>cord pour acheter la Banque Nationale. Parce que sans cet achat ajo</w:t>
      </w:r>
      <w:r w:rsidRPr="00FF4B39">
        <w:rPr>
          <w:color w:val="000000"/>
          <w:szCs w:val="28"/>
        </w:rPr>
        <w:t>u</w:t>
      </w:r>
      <w:r w:rsidRPr="00FF4B39">
        <w:rPr>
          <w:color w:val="000000"/>
          <w:szCs w:val="28"/>
        </w:rPr>
        <w:t>tait-il "il nous rest</w:t>
      </w:r>
      <w:r w:rsidRPr="00FF4B39">
        <w:rPr>
          <w:color w:val="000000"/>
          <w:szCs w:val="28"/>
        </w:rPr>
        <w:t>e</w:t>
      </w:r>
      <w:r w:rsidRPr="00FF4B39">
        <w:rPr>
          <w:color w:val="000000"/>
          <w:szCs w:val="28"/>
        </w:rPr>
        <w:t>rait la douloureuse perspective d'une hypothèque sur nos droits les plus vitaux et d'un contrôle qui se prolongerait ju</w:t>
      </w:r>
      <w:r w:rsidRPr="00FF4B39">
        <w:rPr>
          <w:color w:val="000000"/>
          <w:szCs w:val="28"/>
        </w:rPr>
        <w:t>s</w:t>
      </w:r>
      <w:r w:rsidRPr="00FF4B39">
        <w:rPr>
          <w:color w:val="000000"/>
          <w:szCs w:val="28"/>
        </w:rPr>
        <w:t>qu'en 1944". Ce projet fut vivement combattu par l'opposition.</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Peu après, le 12 mai 1934, le gouvernement signait avec les pr</w:t>
      </w:r>
      <w:r w:rsidRPr="00FF4B39">
        <w:rPr>
          <w:color w:val="000000"/>
          <w:szCs w:val="28"/>
        </w:rPr>
        <w:t>o</w:t>
      </w:r>
      <w:r w:rsidRPr="00FF4B39">
        <w:rPr>
          <w:color w:val="000000"/>
          <w:szCs w:val="28"/>
        </w:rPr>
        <w:t>priétaires de la Banque Nationale un contrat par lequel la Banque N</w:t>
      </w:r>
      <w:r w:rsidRPr="00FF4B39">
        <w:rPr>
          <w:color w:val="000000"/>
          <w:szCs w:val="28"/>
        </w:rPr>
        <w:t>a</w:t>
      </w:r>
      <w:r w:rsidRPr="00FF4B39">
        <w:rPr>
          <w:color w:val="000000"/>
          <w:szCs w:val="28"/>
        </w:rPr>
        <w:t>tionale devenait propriété de l'État haïtien. Cet achat (un million de dollars) dû aux bons offices de Roosevelt, "le bon voisin", allait être effectif en mai 1934. Le gouvernement concluait l'opération comptant, tirant le million de ses réserves. Une fois de plus, comme au temps du conseiller financier, Haïti emprunta de l'argent à Wall Street, quoique le contrat d'achat et de vente prévoyait la possibilité de remettre 45% du montant de l'opération en trois ans, au moyen d'une remise seme</w:t>
      </w:r>
      <w:r w:rsidRPr="00FF4B39">
        <w:rPr>
          <w:color w:val="000000"/>
          <w:szCs w:val="28"/>
        </w:rPr>
        <w:t>s</w:t>
      </w:r>
      <w:r w:rsidRPr="00FF4B39">
        <w:rPr>
          <w:color w:val="000000"/>
          <w:szCs w:val="28"/>
        </w:rPr>
        <w:t>trielle de 75.000 dollars</w:t>
      </w:r>
      <w:r>
        <w:rPr>
          <w:color w:val="000000"/>
          <w:szCs w:val="28"/>
        </w:rPr>
        <w:t> </w:t>
      </w:r>
      <w:r>
        <w:rPr>
          <w:rStyle w:val="Appelnotedebasdep"/>
          <w:szCs w:val="28"/>
        </w:rPr>
        <w:footnoteReference w:id="382"/>
      </w:r>
      <w:r w:rsidRPr="00FF4B39">
        <w:rPr>
          <w:color w:val="000000"/>
          <w:szCs w:val="28"/>
        </w:rPr>
        <w:t>.</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La gestion de la nouvelle banque, propriété de l'État haïtien, d</w:t>
      </w:r>
      <w:r w:rsidRPr="00FF4B39">
        <w:rPr>
          <w:color w:val="000000"/>
          <w:szCs w:val="28"/>
        </w:rPr>
        <w:t>e</w:t>
      </w:r>
      <w:r w:rsidRPr="00FF4B39">
        <w:rPr>
          <w:color w:val="000000"/>
          <w:szCs w:val="28"/>
        </w:rPr>
        <w:t xml:space="preserve">meurait aux mains de capitalistes américains. </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Quatre des six membres du conseil d'administration furent nommés par la National City Bank comme représentants des porteurs de titres de l'emprunt de 1922.</w:t>
      </w:r>
    </w:p>
    <w:p w:rsidR="004865FE" w:rsidRDefault="004865FE" w:rsidP="004865FE">
      <w:pPr>
        <w:spacing w:before="120" w:after="120"/>
        <w:jc w:val="both"/>
        <w:rPr>
          <w:color w:val="000000"/>
          <w:szCs w:val="28"/>
        </w:rPr>
      </w:pPr>
      <w:r w:rsidRPr="00FF4B39">
        <w:rPr>
          <w:color w:val="000000"/>
          <w:szCs w:val="28"/>
        </w:rPr>
        <w:t>La "nationalisation" de la banque dans de telles conditions fut vi</w:t>
      </w:r>
      <w:r w:rsidRPr="00FF4B39">
        <w:rPr>
          <w:color w:val="000000"/>
          <w:szCs w:val="28"/>
        </w:rPr>
        <w:t>o</w:t>
      </w:r>
      <w:r w:rsidRPr="00FF4B39">
        <w:rPr>
          <w:color w:val="000000"/>
          <w:szCs w:val="28"/>
        </w:rPr>
        <w:t>lemment combattue par l'opposition..., mais le chef du gouvernement défendait "l'entente cordiale" : L'haïtianisation de la banque devint, en fait, simplement un cheval de bataille de la propagande officielle.</w:t>
      </w:r>
    </w:p>
    <w:p w:rsidR="004865FE" w:rsidRDefault="004865FE" w:rsidP="004865FE">
      <w:pPr>
        <w:spacing w:before="120" w:after="120"/>
        <w:jc w:val="both"/>
        <w:rPr>
          <w:color w:val="000000"/>
          <w:szCs w:val="28"/>
        </w:rPr>
      </w:pPr>
      <w:r w:rsidRPr="00FF4B39">
        <w:rPr>
          <w:bCs/>
          <w:color w:val="000000"/>
          <w:szCs w:val="28"/>
        </w:rPr>
        <w:t>[250]</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On devrait attendre jusqu'en 1947 le rachat total de la dette de 1922 pour que l'État haïtien fût maître de la Banque Nationale.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Des mois après le voyage du président Vincent à Washington, le président Franklin Delano Roosevelt arriva en Haïti, le 5 juillet 1934, pour une brève visite de quelques heures. Tenant compte de l'hostilité manifestée historiquement par le gouvernement des États-Unis à l'égard d'Haïti (puisqu'ils refusèrent durant 60 ans de reconnaître l'i</w:t>
      </w:r>
      <w:r w:rsidRPr="00FF4B39">
        <w:rPr>
          <w:color w:val="000000"/>
          <w:szCs w:val="28"/>
        </w:rPr>
        <w:t>n</w:t>
      </w:r>
      <w:r w:rsidRPr="00FF4B39">
        <w:rPr>
          <w:color w:val="000000"/>
          <w:szCs w:val="28"/>
        </w:rPr>
        <w:t>dépendance de cette nation noire), ainsi que de l'intérêt de l'Amérique Latine pour la politique américaine en ce qui concernait Haïti, cette visite du président américain revêtait une signification spéciale. Elle vint consacrer l'ère du bon voisinage.</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Arrivant dans le port du Cap-Haïtien, le Président fut reçu avec tous les honneurs par les autorités haïtiennes et les forces d'occup</w:t>
      </w:r>
      <w:r w:rsidRPr="00FF4B39">
        <w:rPr>
          <w:color w:val="000000"/>
          <w:szCs w:val="28"/>
        </w:rPr>
        <w:t>a</w:t>
      </w:r>
      <w:r w:rsidRPr="00FF4B39">
        <w:rPr>
          <w:color w:val="000000"/>
          <w:szCs w:val="28"/>
        </w:rPr>
        <w:t xml:space="preserve">tion. Dans son message, il fit connaître les motifs importants de sa visite : le gouvernement avait décidé de retirer ses </w:t>
      </w:r>
      <w:r w:rsidRPr="00FF4B39">
        <w:rPr>
          <w:i/>
          <w:iCs/>
          <w:color w:val="000000"/>
          <w:szCs w:val="28"/>
        </w:rPr>
        <w:t>"marines"</w:t>
      </w:r>
      <w:r w:rsidRPr="00FF4B39">
        <w:rPr>
          <w:color w:val="000000"/>
          <w:szCs w:val="28"/>
        </w:rPr>
        <w:t xml:space="preserve"> d'Haïti pour le 1er août et d'haïtianiser la Garde à la même date. L'accord concernant le retrait des marines fut signé le 24 juillet entre le gouve</w:t>
      </w:r>
      <w:r w:rsidRPr="00FF4B39">
        <w:rPr>
          <w:color w:val="000000"/>
          <w:szCs w:val="28"/>
        </w:rPr>
        <w:t>r</w:t>
      </w:r>
      <w:r w:rsidRPr="00FF4B39">
        <w:rPr>
          <w:color w:val="000000"/>
          <w:szCs w:val="28"/>
        </w:rPr>
        <w:t>nement des États-Unis et celui d'Haïti.</w:t>
      </w:r>
    </w:p>
    <w:p w:rsidR="004865FE" w:rsidRPr="00FF4B39" w:rsidRDefault="004865FE" w:rsidP="004865FE">
      <w:pPr>
        <w:autoSpaceDE w:val="0"/>
        <w:autoSpaceDN w:val="0"/>
        <w:adjustRightInd w:val="0"/>
        <w:spacing w:before="120" w:after="120"/>
        <w:jc w:val="both"/>
        <w:rPr>
          <w:color w:val="000000"/>
          <w:szCs w:val="28"/>
        </w:rPr>
      </w:pPr>
      <w:r w:rsidRPr="00FF4B39">
        <w:rPr>
          <w:color w:val="000000"/>
          <w:szCs w:val="28"/>
        </w:rPr>
        <w:t xml:space="preserve">La joie populaire déborda lorsque les contingents de soldats et d'officiers étrangers quittèrent le territoire haïtien. Les derniers </w:t>
      </w:r>
      <w:r w:rsidRPr="00FF4B39">
        <w:rPr>
          <w:i/>
          <w:iCs/>
          <w:color w:val="000000"/>
          <w:szCs w:val="28"/>
        </w:rPr>
        <w:t>mar</w:t>
      </w:r>
      <w:r w:rsidRPr="00FF4B39">
        <w:rPr>
          <w:i/>
          <w:iCs/>
          <w:color w:val="000000"/>
          <w:szCs w:val="28"/>
        </w:rPr>
        <w:t>i</w:t>
      </w:r>
      <w:r w:rsidRPr="00FF4B39">
        <w:rPr>
          <w:i/>
          <w:iCs/>
          <w:color w:val="000000"/>
          <w:szCs w:val="28"/>
        </w:rPr>
        <w:t>nes</w:t>
      </w:r>
      <w:r w:rsidRPr="00FF4B39">
        <w:rPr>
          <w:color w:val="000000"/>
          <w:szCs w:val="28"/>
        </w:rPr>
        <w:t xml:space="preserve"> retirés, le président Vincent, dans une émouvante cérémonie et au milieu des cris délirants de la foule réunie en ce jour sur le Champ de Mars de la capitale, descendit le drapeau américain des casernes De</w:t>
      </w:r>
      <w:r w:rsidRPr="00FF4B39">
        <w:rPr>
          <w:color w:val="000000"/>
          <w:szCs w:val="28"/>
        </w:rPr>
        <w:t>s</w:t>
      </w:r>
      <w:r w:rsidRPr="00FF4B39">
        <w:rPr>
          <w:color w:val="000000"/>
          <w:szCs w:val="28"/>
        </w:rPr>
        <w:t>salines, hissant à sa place le bicolore des fondateurs de la patrie.</w:t>
      </w:r>
    </w:p>
    <w:p w:rsidR="004865FE" w:rsidRPr="00FF4B39" w:rsidRDefault="004865FE" w:rsidP="004865FE">
      <w:pPr>
        <w:spacing w:before="120" w:after="120"/>
        <w:jc w:val="both"/>
        <w:rPr>
          <w:color w:val="000000"/>
          <w:szCs w:val="28"/>
        </w:rPr>
      </w:pPr>
      <w:r w:rsidRPr="00FF4B39">
        <w:rPr>
          <w:color w:val="000000"/>
          <w:szCs w:val="28"/>
        </w:rPr>
        <w:t>Sténio Vincent marquait lui-même les limites et l'esprit de la cess</w:t>
      </w:r>
      <w:r w:rsidRPr="00FF4B39">
        <w:rPr>
          <w:color w:val="000000"/>
          <w:szCs w:val="28"/>
        </w:rPr>
        <w:t>a</w:t>
      </w:r>
      <w:r w:rsidRPr="00FF4B39">
        <w:rPr>
          <w:color w:val="000000"/>
          <w:szCs w:val="28"/>
        </w:rPr>
        <w:t>tion de l'occup</w:t>
      </w:r>
      <w:r>
        <w:rPr>
          <w:color w:val="000000"/>
          <w:szCs w:val="28"/>
        </w:rPr>
        <w:t>ation en déclarant dans son dis</w:t>
      </w:r>
      <w:r w:rsidRPr="00FF4B39">
        <w:rPr>
          <w:color w:val="000000"/>
          <w:szCs w:val="28"/>
        </w:rPr>
        <w:t>cours :</w:t>
      </w:r>
      <w:r>
        <w:rPr>
          <w:bCs/>
          <w:color w:val="000000"/>
          <w:szCs w:val="28"/>
        </w:rPr>
        <w:t xml:space="preserve"> </w:t>
      </w:r>
      <w:r w:rsidRPr="00FF4B39">
        <w:rPr>
          <w:bCs/>
          <w:color w:val="000000"/>
          <w:szCs w:val="28"/>
        </w:rPr>
        <w:t>[251]</w:t>
      </w:r>
      <w:r w:rsidRPr="00FF4B39">
        <w:rPr>
          <w:color w:val="000000"/>
          <w:szCs w:val="28"/>
        </w:rPr>
        <w:t xml:space="preserve"> "L'histoire se répète. Ce second Vertières</w:t>
      </w:r>
      <w:r>
        <w:rPr>
          <w:color w:val="000000"/>
          <w:szCs w:val="28"/>
        </w:rPr>
        <w:t> </w:t>
      </w:r>
      <w:r>
        <w:rPr>
          <w:rStyle w:val="Appelnotedebasdep"/>
          <w:szCs w:val="28"/>
        </w:rPr>
        <w:footnoteReference w:id="383"/>
      </w:r>
      <w:r w:rsidRPr="00FF4B39">
        <w:rPr>
          <w:color w:val="000000"/>
          <w:szCs w:val="28"/>
        </w:rPr>
        <w:t>, plus pacifique cette fois-ci, ce Ve</w:t>
      </w:r>
      <w:r w:rsidRPr="00FF4B39">
        <w:rPr>
          <w:color w:val="000000"/>
          <w:szCs w:val="28"/>
        </w:rPr>
        <w:t>r</w:t>
      </w:r>
      <w:r w:rsidRPr="00FF4B39">
        <w:rPr>
          <w:color w:val="000000"/>
          <w:szCs w:val="28"/>
        </w:rPr>
        <w:t>tières de dentelle, se déroule dans le c</w:t>
      </w:r>
      <w:r w:rsidRPr="00FF4B39">
        <w:rPr>
          <w:color w:val="000000"/>
          <w:szCs w:val="28"/>
        </w:rPr>
        <w:t>a</w:t>
      </w:r>
      <w:r w:rsidRPr="00FF4B39">
        <w:rPr>
          <w:color w:val="000000"/>
          <w:szCs w:val="28"/>
        </w:rPr>
        <w:t>dre même que le premier, au milieu des mêmes paysages qui virent le dernier exploit de nos ho</w:t>
      </w:r>
      <w:r w:rsidRPr="00FF4B39">
        <w:rPr>
          <w:color w:val="000000"/>
          <w:szCs w:val="28"/>
        </w:rPr>
        <w:t>m</w:t>
      </w:r>
      <w:r w:rsidRPr="00FF4B39">
        <w:rPr>
          <w:color w:val="000000"/>
          <w:szCs w:val="28"/>
        </w:rPr>
        <w:t>mes illustres en novembre 1803".</w:t>
      </w:r>
    </w:p>
    <w:p w:rsidR="004865FE" w:rsidRDefault="004865FE" w:rsidP="004865FE">
      <w:pPr>
        <w:pStyle w:val="p"/>
      </w:pPr>
      <w:r>
        <w:rPr>
          <w:color w:val="000000"/>
          <w:szCs w:val="28"/>
        </w:rPr>
        <w:br w:type="page"/>
      </w:r>
      <w:r w:rsidRPr="00B42722">
        <w:t>[252]</w:t>
      </w:r>
    </w:p>
    <w:p w:rsidR="004865FE" w:rsidRDefault="004865FE" w:rsidP="004865FE">
      <w:pPr>
        <w:jc w:val="both"/>
      </w:pPr>
    </w:p>
    <w:p w:rsidR="004865FE"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50" w:name="occupation_pt_4_chap_XI"/>
      <w:r>
        <w:rPr>
          <w:b/>
          <w:sz w:val="24"/>
        </w:rPr>
        <w:t>QUATRIÈME PARTIE :</w:t>
      </w:r>
      <w:r>
        <w:rPr>
          <w:b/>
          <w:sz w:val="24"/>
        </w:rPr>
        <w:br/>
      </w:r>
      <w:r>
        <w:rPr>
          <w:b/>
          <w:color w:val="0000FF"/>
          <w:sz w:val="24"/>
        </w:rPr>
        <w:t>LA MISE EN PLACE DE L’APPAREIL NÉO-COLONIAL</w:t>
      </w:r>
    </w:p>
    <w:p w:rsidR="004865FE" w:rsidRPr="00EE3119" w:rsidRDefault="004865FE" w:rsidP="004865FE">
      <w:pPr>
        <w:pStyle w:val="Titreniveau1"/>
        <w:rPr>
          <w:szCs w:val="36"/>
        </w:rPr>
      </w:pPr>
      <w:r>
        <w:rPr>
          <w:szCs w:val="36"/>
        </w:rPr>
        <w:t>Chapitre XI</w:t>
      </w:r>
    </w:p>
    <w:p w:rsidR="004865FE" w:rsidRPr="0001079B" w:rsidRDefault="004865FE" w:rsidP="004865FE">
      <w:pPr>
        <w:pStyle w:val="Titreniveau2bis"/>
      </w:pPr>
      <w:r>
        <w:t>résultat</w:t>
      </w:r>
      <w:r>
        <w:br/>
        <w:t>de l’occupation et</w:t>
      </w:r>
      <w:r>
        <w:br/>
        <w:t>évolution récente</w:t>
      </w:r>
      <w:r>
        <w:br/>
        <w:t>dans le cadre</w:t>
      </w:r>
      <w:r>
        <w:br/>
        <w:t>de la dépendance</w:t>
      </w:r>
    </w:p>
    <w:bookmarkEnd w:id="50"/>
    <w:p w:rsidR="004865FE" w:rsidRPr="00EE3119" w:rsidRDefault="004865FE" w:rsidP="004865FE">
      <w:pPr>
        <w:jc w:val="both"/>
        <w:rPr>
          <w:szCs w:val="36"/>
        </w:rPr>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Les dix-neuf ans d'occupation militaire d'Haïti par les </w:t>
      </w:r>
      <w:r>
        <w:rPr>
          <w:color w:val="000000"/>
          <w:szCs w:val="28"/>
        </w:rPr>
        <w:t>État</w:t>
      </w:r>
      <w:r w:rsidRPr="008A6113">
        <w:rPr>
          <w:color w:val="000000"/>
          <w:szCs w:val="28"/>
        </w:rPr>
        <w:t>s-Unis marquèrent profondément la vie nationale. Tout le développement économique, politique et social du pays après cette période porte l'empreinte de cette occupation qui a perturbé de façon durable les bases de la nation.</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Parmi les conséquences les plus remarquables de cet impact, fig</w:t>
      </w:r>
      <w:r w:rsidRPr="008A6113">
        <w:rPr>
          <w:color w:val="000000"/>
          <w:szCs w:val="28"/>
        </w:rPr>
        <w:t>u</w:t>
      </w:r>
      <w:r w:rsidRPr="008A6113">
        <w:rPr>
          <w:color w:val="000000"/>
          <w:szCs w:val="28"/>
        </w:rPr>
        <w:t>rent la modernisation dans certains aspects de la vie nationale, le re</w:t>
      </w:r>
      <w:r w:rsidRPr="008A6113">
        <w:rPr>
          <w:color w:val="000000"/>
          <w:szCs w:val="28"/>
        </w:rPr>
        <w:t>n</w:t>
      </w:r>
      <w:r w:rsidRPr="008A6113">
        <w:rPr>
          <w:color w:val="000000"/>
          <w:szCs w:val="28"/>
        </w:rPr>
        <w:t>forcement des structures de la dépendance, un reconditionnement des forces socio-politiques et l'implantation d'un système bâtard de "d</w:t>
      </w:r>
      <w:r w:rsidRPr="008A6113">
        <w:rPr>
          <w:color w:val="000000"/>
          <w:szCs w:val="28"/>
        </w:rPr>
        <w:t>é</w:t>
      </w:r>
      <w:r w:rsidRPr="008A6113">
        <w:rPr>
          <w:color w:val="000000"/>
          <w:szCs w:val="28"/>
        </w:rPr>
        <w:t>mocratie représentative" qui évolua sous l'effet de la crise socio-économique latente, vers le fascisme duvaliériste.</w:t>
      </w:r>
    </w:p>
    <w:p w:rsidR="004865FE" w:rsidRDefault="004865FE" w:rsidP="004865FE">
      <w:pPr>
        <w:autoSpaceDE w:val="0"/>
        <w:autoSpaceDN w:val="0"/>
        <w:adjustRightInd w:val="0"/>
        <w:spacing w:before="120" w:after="120"/>
        <w:jc w:val="both"/>
        <w:rPr>
          <w:color w:val="000000"/>
          <w:szCs w:val="28"/>
        </w:rPr>
      </w:pP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planche"/>
      </w:pPr>
      <w:bookmarkStart w:id="51" w:name="occupation_pt_4_chap_XI_I"/>
      <w:r w:rsidRPr="008A6113">
        <w:t>I.- VERNIS MODERNISANT,</w:t>
      </w:r>
      <w:r>
        <w:br/>
        <w:t>PAS DE DÉ</w:t>
      </w:r>
      <w:r w:rsidRPr="008A6113">
        <w:t>VELOPPEMENT</w:t>
      </w:r>
    </w:p>
    <w:bookmarkEnd w:id="51"/>
    <w:p w:rsidR="004865FE" w:rsidRDefault="004865FE" w:rsidP="004865FE">
      <w:pPr>
        <w:spacing w:before="120" w:after="120"/>
        <w:jc w:val="both"/>
        <w:rPr>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8A6113" w:rsidRDefault="004865FE" w:rsidP="004865FE">
      <w:pPr>
        <w:spacing w:before="120" w:after="120"/>
        <w:jc w:val="both"/>
        <w:rPr>
          <w:color w:val="000000"/>
          <w:szCs w:val="28"/>
        </w:rPr>
      </w:pPr>
      <w:r w:rsidRPr="008A6113">
        <w:rPr>
          <w:color w:val="000000"/>
          <w:szCs w:val="28"/>
        </w:rPr>
        <w:t>L'occupation fut à l'origine d'un processus de modernisation qui prêtait au pays un vernis de civilisation apparente. L'élite traditionne</w:t>
      </w:r>
      <w:r w:rsidRPr="008A6113">
        <w:rPr>
          <w:color w:val="000000"/>
          <w:szCs w:val="28"/>
        </w:rPr>
        <w:t>l</w:t>
      </w:r>
      <w:r w:rsidRPr="008A6113">
        <w:rPr>
          <w:color w:val="000000"/>
          <w:szCs w:val="28"/>
        </w:rPr>
        <w:t>le mulâtre et certains noyaux de la classe moyenne naissante, mulâtre et noire, s'incorporèrent, dans une certaine mesure, aux patrons de ce</w:t>
      </w:r>
      <w:r w:rsidRPr="008A6113">
        <w:rPr>
          <w:color w:val="000000"/>
          <w:szCs w:val="28"/>
        </w:rPr>
        <w:t>t</w:t>
      </w:r>
      <w:r w:rsidRPr="008A6113">
        <w:rPr>
          <w:color w:val="000000"/>
          <w:szCs w:val="28"/>
        </w:rPr>
        <w:t>te modernisation. L'inauguration des travaux d'urbanisation, surtout dans la capitale, donnèrent l'impression d'un changement favorable au développement. C'est l'époque de la construction du Palais National, des Casernes Dessalines, des palais de Justice et Législatif, de la f</w:t>
      </w:r>
      <w:r w:rsidRPr="008A6113">
        <w:rPr>
          <w:color w:val="000000"/>
          <w:szCs w:val="28"/>
        </w:rPr>
        <w:t>a</w:t>
      </w:r>
      <w:r w:rsidRPr="008A6113">
        <w:rPr>
          <w:color w:val="000000"/>
          <w:szCs w:val="28"/>
        </w:rPr>
        <w:t>culté de médecine, etc. Ces travaux</w:t>
      </w:r>
      <w:r>
        <w:rPr>
          <w:bCs/>
          <w:color w:val="000000"/>
          <w:szCs w:val="28"/>
        </w:rPr>
        <w:t xml:space="preserve"> </w:t>
      </w:r>
      <w:r w:rsidRPr="00B42722">
        <w:rPr>
          <w:bCs/>
          <w:color w:val="000000"/>
          <w:szCs w:val="28"/>
        </w:rPr>
        <w:t>[</w:t>
      </w:r>
      <w:r>
        <w:rPr>
          <w:bCs/>
          <w:color w:val="000000"/>
          <w:szCs w:val="28"/>
        </w:rPr>
        <w:t>253</w:t>
      </w:r>
      <w:r w:rsidRPr="00B42722">
        <w:rPr>
          <w:bCs/>
          <w:color w:val="000000"/>
          <w:szCs w:val="28"/>
        </w:rPr>
        <w:t>]</w:t>
      </w:r>
      <w:r w:rsidRPr="008A6113">
        <w:rPr>
          <w:color w:val="000000"/>
          <w:szCs w:val="28"/>
        </w:rPr>
        <w:t xml:space="preserve"> d'urbanisation transform</w:t>
      </w:r>
      <w:r w:rsidRPr="008A6113">
        <w:rPr>
          <w:color w:val="000000"/>
          <w:szCs w:val="28"/>
        </w:rPr>
        <w:t>è</w:t>
      </w:r>
      <w:r w:rsidRPr="008A6113">
        <w:rPr>
          <w:color w:val="000000"/>
          <w:szCs w:val="28"/>
        </w:rPr>
        <w:t>rent Port-au-Prince qui cessa d'être un "gros village".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On procéda également à la réforme de l'administration publique par la création de nouvelles institutions, la rénovation de quelques a</w:t>
      </w:r>
      <w:r w:rsidRPr="008A6113">
        <w:rPr>
          <w:color w:val="000000"/>
          <w:szCs w:val="28"/>
        </w:rPr>
        <w:t>u</w:t>
      </w:r>
      <w:r w:rsidRPr="008A6113">
        <w:rPr>
          <w:color w:val="000000"/>
          <w:szCs w:val="28"/>
        </w:rPr>
        <w:t>tres et à la formation de cadres administratifs efficaces.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C'est durant l'occupation que fut inaugurée la Direction Générale des Travaux Publics destinée à la construction de ponts, de routes, de chemins vicinaux et à l'approvisionnement des villes en eau potable. Le Service d'Hygiène et d'Assistance Publique pour la formation d'i</w:t>
      </w:r>
      <w:r w:rsidRPr="008A6113">
        <w:rPr>
          <w:color w:val="000000"/>
          <w:szCs w:val="28"/>
        </w:rPr>
        <w:t>n</w:t>
      </w:r>
      <w:r w:rsidRPr="008A6113">
        <w:rPr>
          <w:color w:val="000000"/>
          <w:szCs w:val="28"/>
        </w:rPr>
        <w:t>firmières, le traitement des maladies endémiques, la création d'hôp</w:t>
      </w:r>
      <w:r w:rsidRPr="008A6113">
        <w:rPr>
          <w:color w:val="000000"/>
          <w:szCs w:val="28"/>
        </w:rPr>
        <w:t>i</w:t>
      </w:r>
      <w:r w:rsidRPr="008A6113">
        <w:rPr>
          <w:color w:val="000000"/>
          <w:szCs w:val="28"/>
        </w:rPr>
        <w:t>taux et de cliniques rurales dans les provinces commença également à fonctionner. Il y eut l'ouverture du Service Technique d'Agriculture (STA), duquel dépendaient les fermes écoles expérimentales... De plus, le Ministère des Finances (organisme de caractère technico-administratif) commença à régulariser la vie financière du pays. On réforma le Service des Douanes et le Service des Contributions, ce qui rendit plus efficace le fonctionnement des finances publiques, réso</w:t>
      </w:r>
      <w:r w:rsidRPr="008A6113">
        <w:rPr>
          <w:color w:val="000000"/>
          <w:szCs w:val="28"/>
        </w:rPr>
        <w:t>l</w:t>
      </w:r>
      <w:r w:rsidRPr="008A6113">
        <w:rPr>
          <w:color w:val="000000"/>
          <w:szCs w:val="28"/>
        </w:rPr>
        <w:t>vant l'imbroglio administratif et financier qui avait caractérisé la vie d'Haïti durant l'époque antérieure à l'occupation.</w:t>
      </w:r>
    </w:p>
    <w:p w:rsidR="004865FE" w:rsidRDefault="004865FE" w:rsidP="004865FE">
      <w:pPr>
        <w:spacing w:before="120" w:after="120"/>
        <w:jc w:val="both"/>
        <w:rPr>
          <w:color w:val="000000"/>
          <w:szCs w:val="28"/>
        </w:rPr>
      </w:pPr>
      <w:r w:rsidRPr="008A6113">
        <w:rPr>
          <w:color w:val="000000"/>
          <w:szCs w:val="28"/>
        </w:rPr>
        <w:t>On ne peut trop insister sur le caractère superficiel et utilitaire de cette modernisation, puisque les changements produits sous l'occup</w:t>
      </w:r>
      <w:r w:rsidRPr="008A6113">
        <w:rPr>
          <w:color w:val="000000"/>
          <w:szCs w:val="28"/>
        </w:rPr>
        <w:t>a</w:t>
      </w:r>
      <w:r w:rsidRPr="008A6113">
        <w:rPr>
          <w:color w:val="000000"/>
          <w:szCs w:val="28"/>
        </w:rPr>
        <w:t>tion laissèrent intacte la structure fondamentale du pays. L'impulsion donnée au développement des villes et à la création d'institutions a</w:t>
      </w:r>
      <w:r w:rsidRPr="008A6113">
        <w:rPr>
          <w:color w:val="000000"/>
          <w:szCs w:val="28"/>
        </w:rPr>
        <w:t>d</w:t>
      </w:r>
      <w:r w:rsidRPr="008A6113">
        <w:rPr>
          <w:color w:val="000000"/>
          <w:szCs w:val="28"/>
        </w:rPr>
        <w:t>ministratives ne pouvait d'aucune manière résoudre les graves pr</w:t>
      </w:r>
      <w:r w:rsidRPr="008A6113">
        <w:rPr>
          <w:color w:val="000000"/>
          <w:szCs w:val="28"/>
        </w:rPr>
        <w:t>o</w:t>
      </w:r>
      <w:r w:rsidRPr="008A6113">
        <w:rPr>
          <w:color w:val="000000"/>
          <w:szCs w:val="28"/>
        </w:rPr>
        <w:t>blèmes économiques et sociaux dont souffrait Haïti.</w:t>
      </w:r>
    </w:p>
    <w:p w:rsidR="004865FE" w:rsidRPr="008A6113" w:rsidRDefault="004865FE" w:rsidP="004865FE">
      <w:pPr>
        <w:spacing w:before="120" w:after="120"/>
        <w:jc w:val="both"/>
        <w:rPr>
          <w:color w:val="000000"/>
          <w:szCs w:val="28"/>
        </w:rPr>
      </w:pPr>
      <w:r w:rsidRPr="00B42722">
        <w:rPr>
          <w:bCs/>
          <w:color w:val="000000"/>
          <w:szCs w:val="28"/>
        </w:rPr>
        <w:t>[</w:t>
      </w:r>
      <w:r>
        <w:rPr>
          <w:bCs/>
          <w:color w:val="000000"/>
          <w:szCs w:val="28"/>
        </w:rPr>
        <w:t>254</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Les structures agraires archaïques demeurèrent intactes. Des cha</w:t>
      </w:r>
      <w:r w:rsidRPr="008A6113">
        <w:rPr>
          <w:color w:val="000000"/>
          <w:szCs w:val="28"/>
        </w:rPr>
        <w:t>n</w:t>
      </w:r>
      <w:r w:rsidRPr="008A6113">
        <w:rPr>
          <w:color w:val="000000"/>
          <w:szCs w:val="28"/>
        </w:rPr>
        <w:t>gements ne furent adoptés que dans la mesure où ils se révélaient i</w:t>
      </w:r>
      <w:r w:rsidRPr="008A6113">
        <w:rPr>
          <w:color w:val="000000"/>
          <w:szCs w:val="28"/>
        </w:rPr>
        <w:t>n</w:t>
      </w:r>
      <w:r w:rsidRPr="008A6113">
        <w:rPr>
          <w:color w:val="000000"/>
          <w:szCs w:val="28"/>
        </w:rPr>
        <w:t>dispensables pour assurer le succès des investisseurs américains</w:t>
      </w:r>
      <w:r>
        <w:rPr>
          <w:color w:val="000000"/>
          <w:szCs w:val="28"/>
        </w:rPr>
        <w:t> ;</w:t>
      </w:r>
      <w:r w:rsidRPr="008A6113">
        <w:rPr>
          <w:color w:val="000000"/>
          <w:szCs w:val="28"/>
        </w:rPr>
        <w:t xml:space="preserve"> mais, en fait, il n'y eut que peu de changements introduits dans la structure agraire.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propriété de la terre, comme avant 1915, était caractérisée par une grande concentration des biens fonciers aux mains de l'</w:t>
      </w:r>
      <w:r>
        <w:rPr>
          <w:color w:val="000000"/>
          <w:szCs w:val="28"/>
        </w:rPr>
        <w:t>État</w:t>
      </w:r>
      <w:r w:rsidRPr="008A6113">
        <w:rPr>
          <w:color w:val="000000"/>
          <w:szCs w:val="28"/>
        </w:rPr>
        <w:t xml:space="preserve"> et des grands propriétaires. En même temps, le fractionnement de l'"habitation" avait augmenté, ainsi que le manque de terres dans la paysannerie. En 1941, l'agronome Schiller Nicolas (spécialiste en économie agricole) estimait les terres de l'</w:t>
      </w:r>
      <w:r>
        <w:rPr>
          <w:color w:val="000000"/>
          <w:szCs w:val="28"/>
        </w:rPr>
        <w:t>État</w:t>
      </w:r>
      <w:r w:rsidRPr="008A6113">
        <w:rPr>
          <w:color w:val="000000"/>
          <w:szCs w:val="28"/>
        </w:rPr>
        <w:t xml:space="preserve"> à 30</w:t>
      </w:r>
      <w:r>
        <w:rPr>
          <w:color w:val="000000"/>
          <w:szCs w:val="28"/>
        </w:rPr>
        <w:t>%</w:t>
      </w:r>
      <w:r w:rsidRPr="008A6113">
        <w:rPr>
          <w:color w:val="000000"/>
          <w:szCs w:val="28"/>
        </w:rPr>
        <w:t xml:space="preserve"> de la valeur tot</w:t>
      </w:r>
      <w:r w:rsidRPr="008A6113">
        <w:rPr>
          <w:color w:val="000000"/>
          <w:szCs w:val="28"/>
        </w:rPr>
        <w:t>a</w:t>
      </w:r>
      <w:r w:rsidRPr="008A6113">
        <w:rPr>
          <w:color w:val="000000"/>
          <w:szCs w:val="28"/>
        </w:rPr>
        <w:t>le des terres du pays</w:t>
      </w:r>
      <w:r>
        <w:rPr>
          <w:color w:val="000000"/>
          <w:szCs w:val="28"/>
        </w:rPr>
        <w:t> </w:t>
      </w:r>
      <w:r>
        <w:rPr>
          <w:rStyle w:val="Appelnotedebasdep"/>
          <w:szCs w:val="28"/>
        </w:rPr>
        <w:footnoteReference w:id="384"/>
      </w:r>
      <w:r w:rsidRPr="008A6113">
        <w:rPr>
          <w:color w:val="000000"/>
          <w:szCs w:val="28"/>
        </w:rPr>
        <w:t>. Les dépossessions massives opérées au bén</w:t>
      </w:r>
      <w:r w:rsidRPr="008A6113">
        <w:rPr>
          <w:color w:val="000000"/>
          <w:szCs w:val="28"/>
        </w:rPr>
        <w:t>é</w:t>
      </w:r>
      <w:r w:rsidRPr="008A6113">
        <w:rPr>
          <w:color w:val="000000"/>
          <w:szCs w:val="28"/>
        </w:rPr>
        <w:t>fice des capitalistes américains augmentèrent le nombre des paysans sans terre, conduisant à la paupérisation des couches moyennes de la paysannerie.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Avec l'installation de deux grandes compagnies initiatrices de la culture de plantation s'introduisait un élément de modernisation dans l'agriculture. L'entreprise de sisal (la plus importante du monde à l'époque), connue sous le nom de Plantation Dauphin, et la Haytian American Sugar Co. (HASCO), favorisèrent la culture de produits tropicaux sur de grandes superficies, créant une industrie agricole orientée vers le traitement de la pite et la production sucrière. Ainsi naquit un secteur capitaliste innovateur qui introduisit le salaire à la campagne, contribuant à la formation d'une classe d'ouvriers agric</w:t>
      </w:r>
      <w:r w:rsidRPr="008A6113">
        <w:rPr>
          <w:color w:val="000000"/>
          <w:szCs w:val="28"/>
        </w:rPr>
        <w:t>o</w:t>
      </w:r>
      <w:r w:rsidRPr="008A6113">
        <w:rPr>
          <w:color w:val="000000"/>
          <w:szCs w:val="28"/>
        </w:rPr>
        <w:t>les. Cependant, cette progression dans les rapports agraires ne parvint pas à impulser de fa</w:t>
      </w:r>
      <w:r>
        <w:rPr>
          <w:color w:val="000000"/>
          <w:szCs w:val="28"/>
        </w:rPr>
        <w:t xml:space="preserve">çon </w:t>
      </w:r>
      <w:r w:rsidRPr="00B42722">
        <w:rPr>
          <w:bCs/>
          <w:color w:val="000000"/>
          <w:szCs w:val="28"/>
        </w:rPr>
        <w:t>[</w:t>
      </w:r>
      <w:r>
        <w:rPr>
          <w:bCs/>
          <w:color w:val="000000"/>
          <w:szCs w:val="28"/>
        </w:rPr>
        <w:t>255</w:t>
      </w:r>
      <w:r w:rsidRPr="00B42722">
        <w:rPr>
          <w:bCs/>
          <w:color w:val="000000"/>
          <w:szCs w:val="28"/>
        </w:rPr>
        <w:t>]</w:t>
      </w:r>
      <w:r>
        <w:rPr>
          <w:bCs/>
          <w:color w:val="000000"/>
          <w:szCs w:val="28"/>
        </w:rPr>
        <w:t xml:space="preserve"> </w:t>
      </w:r>
      <w:r w:rsidRPr="008A6113">
        <w:rPr>
          <w:color w:val="000000"/>
          <w:szCs w:val="28"/>
        </w:rPr>
        <w:t>significative le développement capit</w:t>
      </w:r>
      <w:r w:rsidRPr="008A6113">
        <w:rPr>
          <w:color w:val="000000"/>
          <w:szCs w:val="28"/>
        </w:rPr>
        <w:t>a</w:t>
      </w:r>
      <w:r w:rsidRPr="008A6113">
        <w:rPr>
          <w:color w:val="000000"/>
          <w:szCs w:val="28"/>
        </w:rPr>
        <w:t>liste. Son influence demeura réduite à l'emploi de quelque 10.000 o</w:t>
      </w:r>
      <w:r w:rsidRPr="008A6113">
        <w:rPr>
          <w:color w:val="000000"/>
          <w:szCs w:val="28"/>
        </w:rPr>
        <w:t>u</w:t>
      </w:r>
      <w:r w:rsidRPr="008A6113">
        <w:rPr>
          <w:color w:val="000000"/>
          <w:szCs w:val="28"/>
        </w:rPr>
        <w:t>vriers, en majorité saisonniers, engagés au rythme des récoltes de ca</w:t>
      </w:r>
      <w:r w:rsidRPr="008A6113">
        <w:rPr>
          <w:color w:val="000000"/>
          <w:szCs w:val="28"/>
        </w:rPr>
        <w:t>n</w:t>
      </w:r>
      <w:r w:rsidRPr="008A6113">
        <w:rPr>
          <w:color w:val="000000"/>
          <w:szCs w:val="28"/>
        </w:rPr>
        <w:t>ne ou de sisal. La compagnie Dauphin fonctionna comme la classique "enclave coloni</w:t>
      </w:r>
      <w:r w:rsidRPr="008A6113">
        <w:rPr>
          <w:color w:val="000000"/>
          <w:szCs w:val="28"/>
        </w:rPr>
        <w:t>a</w:t>
      </w:r>
      <w:r w:rsidRPr="008A6113">
        <w:rPr>
          <w:color w:val="000000"/>
          <w:szCs w:val="28"/>
        </w:rPr>
        <w:t>le"</w:t>
      </w:r>
      <w:r>
        <w:rPr>
          <w:color w:val="000000"/>
          <w:szCs w:val="28"/>
        </w:rPr>
        <w:t> ;</w:t>
      </w:r>
      <w:r w:rsidRPr="008A6113">
        <w:rPr>
          <w:color w:val="000000"/>
          <w:szCs w:val="28"/>
        </w:rPr>
        <w:t xml:space="preserve"> seule l'industrie sucrière stimula les rapports commerciaux en s'approvisionnant - en plus de la canne de ses plant</w:t>
      </w:r>
      <w:r w:rsidRPr="008A6113">
        <w:rPr>
          <w:color w:val="000000"/>
          <w:szCs w:val="28"/>
        </w:rPr>
        <w:t>a</w:t>
      </w:r>
      <w:r w:rsidRPr="008A6113">
        <w:rPr>
          <w:color w:val="000000"/>
          <w:szCs w:val="28"/>
        </w:rPr>
        <w:t>tions - auprès des propriétaires individuels</w:t>
      </w:r>
      <w:r>
        <w:rPr>
          <w:color w:val="000000"/>
          <w:szCs w:val="28"/>
        </w:rPr>
        <w:t> ;</w:t>
      </w:r>
      <w:r w:rsidRPr="008A6113">
        <w:rPr>
          <w:color w:val="000000"/>
          <w:szCs w:val="28"/>
        </w:rPr>
        <w:t xml:space="preserve"> mais en réalité, elle s'a</w:t>
      </w:r>
      <w:r w:rsidRPr="008A6113">
        <w:rPr>
          <w:color w:val="000000"/>
          <w:szCs w:val="28"/>
        </w:rPr>
        <w:t>c</w:t>
      </w:r>
      <w:r w:rsidRPr="008A6113">
        <w:rPr>
          <w:color w:val="000000"/>
          <w:szCs w:val="28"/>
        </w:rPr>
        <w:t>coupla à la structure féodale dominante qui, elle, en fait ne changea pas.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Il faut mentionner également les vicissitudes par lesquelles pass</w:t>
      </w:r>
      <w:r w:rsidRPr="008A6113">
        <w:rPr>
          <w:color w:val="000000"/>
          <w:szCs w:val="28"/>
        </w:rPr>
        <w:t>è</w:t>
      </w:r>
      <w:r w:rsidRPr="008A6113">
        <w:rPr>
          <w:color w:val="000000"/>
          <w:szCs w:val="28"/>
        </w:rPr>
        <w:t>rent ces cultures, vicissitudes qui provenaient des crises de l'économie mondiale capitaliste</w:t>
      </w:r>
      <w:r>
        <w:rPr>
          <w:color w:val="000000"/>
          <w:szCs w:val="28"/>
        </w:rPr>
        <w:t> ;</w:t>
      </w:r>
      <w:r w:rsidRPr="008A6113">
        <w:rPr>
          <w:color w:val="000000"/>
          <w:szCs w:val="28"/>
        </w:rPr>
        <w:t xml:space="preserve"> celles de 1920-21 et de 1929-33 aux </w:t>
      </w:r>
      <w:r>
        <w:rPr>
          <w:color w:val="000000"/>
          <w:szCs w:val="28"/>
        </w:rPr>
        <w:t>État</w:t>
      </w:r>
      <w:r w:rsidRPr="008A6113">
        <w:rPr>
          <w:color w:val="000000"/>
          <w:szCs w:val="28"/>
        </w:rPr>
        <w:t>s-Unis eurent des répercussions catastrophiques sur l'industrie sucrière ha</w:t>
      </w:r>
      <w:r w:rsidRPr="008A6113">
        <w:rPr>
          <w:color w:val="000000"/>
          <w:szCs w:val="28"/>
        </w:rPr>
        <w:t>ï</w:t>
      </w:r>
      <w:r w:rsidRPr="008A6113">
        <w:rPr>
          <w:color w:val="000000"/>
          <w:szCs w:val="28"/>
        </w:rPr>
        <w:t>tienne.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Les rapports de production n'ont pas non plus évolué de façon se</w:t>
      </w:r>
      <w:r w:rsidRPr="008A6113">
        <w:rPr>
          <w:color w:val="000000"/>
          <w:szCs w:val="28"/>
        </w:rPr>
        <w:t>n</w:t>
      </w:r>
      <w:r w:rsidRPr="008A6113">
        <w:rPr>
          <w:color w:val="000000"/>
          <w:szCs w:val="28"/>
        </w:rPr>
        <w:t>sible durant et après l'occupation. Ils demeurèrent dominés par l'util</w:t>
      </w:r>
      <w:r w:rsidRPr="008A6113">
        <w:rPr>
          <w:color w:val="000000"/>
          <w:szCs w:val="28"/>
        </w:rPr>
        <w:t>i</w:t>
      </w:r>
      <w:r w:rsidRPr="008A6113">
        <w:rPr>
          <w:color w:val="000000"/>
          <w:szCs w:val="28"/>
        </w:rPr>
        <w:t>sation de la rente agraire en produits, par les rapports dépendants des métayers et des ouvriers agricoles avec le propriétaire</w:t>
      </w:r>
      <w:r>
        <w:rPr>
          <w:color w:val="000000"/>
          <w:szCs w:val="28"/>
        </w:rPr>
        <w:t xml:space="preserve"> de la terre, par l'usage pres</w:t>
      </w:r>
      <w:r w:rsidRPr="008A6113">
        <w:rPr>
          <w:color w:val="000000"/>
          <w:szCs w:val="28"/>
        </w:rPr>
        <w:t>qu'inexistant de la monnaie dans les relations de travail et par son usage restreint comme agent d'échange. Dans un secteur considérable de l'agriculture, l'</w:t>
      </w:r>
      <w:r>
        <w:rPr>
          <w:color w:val="000000"/>
          <w:szCs w:val="28"/>
        </w:rPr>
        <w:t>État</w:t>
      </w:r>
      <w:r w:rsidRPr="008A6113">
        <w:rPr>
          <w:color w:val="000000"/>
          <w:szCs w:val="28"/>
        </w:rPr>
        <w:t xml:space="preserve"> ainsi que les propriétaires terriens absentéistes continuèrent à percevoir le revenu de la terre en l'utilisant pour subvenir à leurs frais de consommation et au maintien de leur statut social.</w:t>
      </w:r>
    </w:p>
    <w:p w:rsidR="004865FE" w:rsidRPr="008A6113" w:rsidRDefault="004865FE" w:rsidP="004865FE">
      <w:pPr>
        <w:spacing w:before="120" w:after="120"/>
        <w:jc w:val="both"/>
        <w:rPr>
          <w:color w:val="000000"/>
          <w:szCs w:val="28"/>
        </w:rPr>
      </w:pPr>
      <w:r w:rsidRPr="008A6113">
        <w:rPr>
          <w:color w:val="000000"/>
          <w:szCs w:val="28"/>
        </w:rPr>
        <w:t>Même la rente payée en espèces par les petits locataires, surtout à l'</w:t>
      </w:r>
      <w:r>
        <w:rPr>
          <w:color w:val="000000"/>
          <w:szCs w:val="28"/>
        </w:rPr>
        <w:t>État</w:t>
      </w:r>
      <w:r w:rsidRPr="008A6113">
        <w:rPr>
          <w:color w:val="000000"/>
          <w:szCs w:val="28"/>
        </w:rPr>
        <w:t>, demeurait en définitive, une forme déguisée de la rente nature</w:t>
      </w:r>
      <w:r w:rsidRPr="008A6113">
        <w:rPr>
          <w:color w:val="000000"/>
          <w:szCs w:val="28"/>
        </w:rPr>
        <w:t>l</w:t>
      </w:r>
      <w:r w:rsidRPr="008A6113">
        <w:rPr>
          <w:color w:val="000000"/>
          <w:szCs w:val="28"/>
        </w:rPr>
        <w:t>le</w:t>
      </w:r>
      <w:r>
        <w:rPr>
          <w:color w:val="000000"/>
          <w:szCs w:val="28"/>
        </w:rPr>
        <w:t>. Comme le signale Gérald Bris</w:t>
      </w:r>
      <w:r w:rsidRPr="008A6113">
        <w:rPr>
          <w:color w:val="000000"/>
          <w:szCs w:val="28"/>
        </w:rPr>
        <w:t>son, "l'</w:t>
      </w:r>
      <w:r>
        <w:rPr>
          <w:color w:val="000000"/>
          <w:szCs w:val="28"/>
        </w:rPr>
        <w:t>État</w:t>
      </w:r>
      <w:r w:rsidRPr="008A6113">
        <w:rPr>
          <w:color w:val="000000"/>
          <w:szCs w:val="28"/>
        </w:rPr>
        <w:t xml:space="preserve"> parasitaire et gaspilleur perçoit sous cette forme de rente tout le surproduit et même une partie du produit</w:t>
      </w:r>
      <w:r>
        <w:rPr>
          <w:color w:val="000000"/>
          <w:szCs w:val="28"/>
        </w:rPr>
        <w:t xml:space="preserve"> </w:t>
      </w:r>
      <w:r w:rsidRPr="00B42722">
        <w:rPr>
          <w:bCs/>
          <w:color w:val="000000"/>
          <w:szCs w:val="28"/>
        </w:rPr>
        <w:t>[</w:t>
      </w:r>
      <w:r>
        <w:rPr>
          <w:bCs/>
          <w:color w:val="000000"/>
          <w:szCs w:val="28"/>
        </w:rPr>
        <w:t>256</w:t>
      </w:r>
      <w:r w:rsidRPr="00B42722">
        <w:rPr>
          <w:bCs/>
          <w:color w:val="000000"/>
          <w:szCs w:val="28"/>
        </w:rPr>
        <w:t>]</w:t>
      </w:r>
      <w:r>
        <w:rPr>
          <w:bCs/>
          <w:color w:val="000000"/>
          <w:szCs w:val="28"/>
        </w:rPr>
        <w:t xml:space="preserve"> </w:t>
      </w:r>
      <w:r w:rsidRPr="008A6113">
        <w:rPr>
          <w:color w:val="000000"/>
          <w:szCs w:val="28"/>
        </w:rPr>
        <w:t>nécessaire créé par le petit locataire dans des cond</w:t>
      </w:r>
      <w:r w:rsidRPr="008A6113">
        <w:rPr>
          <w:color w:val="000000"/>
          <w:szCs w:val="28"/>
        </w:rPr>
        <w:t>i</w:t>
      </w:r>
      <w:r w:rsidRPr="008A6113">
        <w:rPr>
          <w:color w:val="000000"/>
          <w:szCs w:val="28"/>
        </w:rPr>
        <w:t>tions primitives, et ne supporte aucune dépense de production"</w:t>
      </w:r>
      <w:r>
        <w:rPr>
          <w:color w:val="000000"/>
          <w:szCs w:val="28"/>
        </w:rPr>
        <w:t> </w:t>
      </w:r>
      <w:r>
        <w:rPr>
          <w:rStyle w:val="Appelnotedebasdep"/>
          <w:szCs w:val="28"/>
        </w:rPr>
        <w:footnoteReference w:id="385"/>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En 1938, on estimait les locataires de terres de l'</w:t>
      </w:r>
      <w:r>
        <w:rPr>
          <w:color w:val="000000"/>
          <w:szCs w:val="28"/>
        </w:rPr>
        <w:t>État</w:t>
      </w:r>
      <w:r w:rsidRPr="008A6113">
        <w:rPr>
          <w:color w:val="000000"/>
          <w:szCs w:val="28"/>
        </w:rPr>
        <w:t xml:space="preserve"> à quelque 11.086</w:t>
      </w:r>
      <w:r>
        <w:rPr>
          <w:color w:val="000000"/>
          <w:szCs w:val="28"/>
        </w:rPr>
        <w:t> ;</w:t>
      </w:r>
      <w:r w:rsidRPr="008A6113">
        <w:rPr>
          <w:color w:val="000000"/>
          <w:szCs w:val="28"/>
        </w:rPr>
        <w:t xml:space="preserve"> en 1943, ils avaient augmenté et atteint </w:t>
      </w:r>
      <w:r>
        <w:rPr>
          <w:color w:val="000000"/>
          <w:szCs w:val="28"/>
        </w:rPr>
        <w:t>35.506 </w:t>
      </w:r>
      <w:r>
        <w:rPr>
          <w:rStyle w:val="Appelnotedebasdep"/>
          <w:szCs w:val="28"/>
        </w:rPr>
        <w:footnoteReference w:id="386"/>
      </w:r>
      <w:r w:rsidRPr="008A6113">
        <w:rPr>
          <w:color w:val="000000"/>
          <w:szCs w:val="28"/>
        </w:rPr>
        <w:t>. L'</w:t>
      </w:r>
      <w:r>
        <w:rPr>
          <w:color w:val="000000"/>
          <w:szCs w:val="28"/>
        </w:rPr>
        <w:t>État</w:t>
      </w:r>
      <w:r w:rsidRPr="008A6113">
        <w:rPr>
          <w:color w:val="000000"/>
          <w:szCs w:val="28"/>
        </w:rPr>
        <w:t xml:space="preserve"> et les propriétaires terriens reçurent à cette époque, à titre de rente, l'équiv</w:t>
      </w:r>
      <w:r w:rsidRPr="008A6113">
        <w:rPr>
          <w:color w:val="000000"/>
          <w:szCs w:val="28"/>
        </w:rPr>
        <w:t>a</w:t>
      </w:r>
      <w:r w:rsidRPr="008A6113">
        <w:rPr>
          <w:color w:val="000000"/>
          <w:szCs w:val="28"/>
        </w:rPr>
        <w:t>lent de 6 millions de dollars l'an</w:t>
      </w:r>
      <w:r>
        <w:rPr>
          <w:color w:val="000000"/>
          <w:szCs w:val="28"/>
        </w:rPr>
        <w:t> </w:t>
      </w:r>
      <w:r>
        <w:rPr>
          <w:rStyle w:val="Appelnotedebasdep"/>
          <w:szCs w:val="28"/>
        </w:rPr>
        <w:footnoteReference w:id="387"/>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 poids de la rente de type féodal à l'intérieur de l'économie gl</w:t>
      </w:r>
      <w:r w:rsidRPr="008A6113">
        <w:rPr>
          <w:color w:val="000000"/>
          <w:szCs w:val="28"/>
        </w:rPr>
        <w:t>o</w:t>
      </w:r>
      <w:r w:rsidRPr="008A6113">
        <w:rPr>
          <w:color w:val="000000"/>
          <w:szCs w:val="28"/>
        </w:rPr>
        <w:t>bale approchait du montant total des exportations haïtiennes qui continuaient à être insignifiantes, affectées par le faible volume de la production de biens commercialisés et par les restrictions de la d</w:t>
      </w:r>
      <w:r w:rsidRPr="008A6113">
        <w:rPr>
          <w:color w:val="000000"/>
          <w:szCs w:val="28"/>
        </w:rPr>
        <w:t>e</w:t>
      </w:r>
      <w:r w:rsidRPr="008A6113">
        <w:rPr>
          <w:color w:val="000000"/>
          <w:szCs w:val="28"/>
        </w:rPr>
        <w:t>mande (volume et prix) résultant de la crise mondiale capitaliste. Dans la période 1932-1940, le total des exportations haïtiennes se chiffrait à peine à 9 millions de dollars par année. Seulement de 40 à 50</w:t>
      </w:r>
      <w:r>
        <w:rPr>
          <w:color w:val="000000"/>
          <w:szCs w:val="28"/>
        </w:rPr>
        <w:t>%</w:t>
      </w:r>
      <w:r w:rsidRPr="008A6113">
        <w:rPr>
          <w:color w:val="000000"/>
          <w:szCs w:val="28"/>
        </w:rPr>
        <w:t xml:space="preserve"> de ce montant parvenait jusqu'aux producteurs paysans, la majeure partie étant accaparée par l'</w:t>
      </w:r>
      <w:r>
        <w:rPr>
          <w:color w:val="000000"/>
          <w:szCs w:val="28"/>
        </w:rPr>
        <w:t>État</w:t>
      </w:r>
      <w:r w:rsidRPr="008A6113">
        <w:rPr>
          <w:color w:val="000000"/>
          <w:szCs w:val="28"/>
        </w:rPr>
        <w:t>, les spéculateurs et le secteur exportateur.</w:t>
      </w:r>
    </w:p>
    <w:p w:rsidR="004865FE" w:rsidRDefault="004865FE" w:rsidP="004865FE">
      <w:pPr>
        <w:spacing w:before="120" w:after="120"/>
        <w:jc w:val="both"/>
        <w:rPr>
          <w:color w:val="000000"/>
          <w:szCs w:val="28"/>
        </w:rPr>
      </w:pPr>
      <w:r w:rsidRPr="008A6113">
        <w:rPr>
          <w:color w:val="000000"/>
          <w:szCs w:val="28"/>
        </w:rPr>
        <w:t>Ainsi, les valeurs payées par la paysannerie aux propriétaires te</w:t>
      </w:r>
      <w:r w:rsidRPr="008A6113">
        <w:rPr>
          <w:color w:val="000000"/>
          <w:szCs w:val="28"/>
        </w:rPr>
        <w:t>r</w:t>
      </w:r>
      <w:r w:rsidRPr="008A6113">
        <w:rPr>
          <w:color w:val="000000"/>
          <w:szCs w:val="28"/>
        </w:rPr>
        <w:t>riens étaient supérieures à celles reçues de la vente de leurs produits les plus commercialisés. De cette relation, on peut dégager, en tenant compte du poids de l'auto-subsistance dans l'économie agraire, que la rente féodale continuait à dominer l'économie haïtienne, non seul</w:t>
      </w:r>
      <w:r w:rsidRPr="008A6113">
        <w:rPr>
          <w:color w:val="000000"/>
          <w:szCs w:val="28"/>
        </w:rPr>
        <w:t>e</w:t>
      </w:r>
      <w:r w:rsidRPr="008A6113">
        <w:rPr>
          <w:color w:val="000000"/>
          <w:szCs w:val="28"/>
        </w:rPr>
        <w:t>ment au niveau de la production, mais aussi comme catégorie d'échange.</w:t>
      </w:r>
    </w:p>
    <w:p w:rsidR="004865FE" w:rsidRPr="008A6113" w:rsidRDefault="004865FE" w:rsidP="004865FE">
      <w:pPr>
        <w:spacing w:before="120" w:after="120"/>
        <w:jc w:val="both"/>
        <w:rPr>
          <w:color w:val="000000"/>
          <w:szCs w:val="28"/>
        </w:rPr>
      </w:pPr>
      <w:r w:rsidRPr="00B42722">
        <w:rPr>
          <w:bCs/>
          <w:color w:val="000000"/>
          <w:szCs w:val="28"/>
        </w:rPr>
        <w:t>[</w:t>
      </w:r>
      <w:r>
        <w:rPr>
          <w:bCs/>
          <w:color w:val="000000"/>
          <w:szCs w:val="28"/>
        </w:rPr>
        <w:t>257</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Aucune œuvre d'infrastructure, comme l'irrigation et le réseau ro</w:t>
      </w:r>
      <w:r w:rsidRPr="008A6113">
        <w:rPr>
          <w:color w:val="000000"/>
          <w:szCs w:val="28"/>
        </w:rPr>
        <w:t>u</w:t>
      </w:r>
      <w:r w:rsidRPr="008A6113">
        <w:rPr>
          <w:color w:val="000000"/>
          <w:szCs w:val="28"/>
        </w:rPr>
        <w:t>tier, ne fut entreprise pour l'ensemble de l'agriculture. Les techniques agricoles demeurèrent aussi primitives qu'avant, basées sur des in</w:t>
      </w:r>
      <w:r w:rsidRPr="008A6113">
        <w:rPr>
          <w:color w:val="000000"/>
          <w:szCs w:val="28"/>
        </w:rPr>
        <w:t>s</w:t>
      </w:r>
      <w:r w:rsidRPr="008A6113">
        <w:rPr>
          <w:color w:val="000000"/>
          <w:szCs w:val="28"/>
        </w:rPr>
        <w:t>truments manuels rudimentaires comme la houe, la machette, le pic, etc.</w:t>
      </w:r>
      <w:r>
        <w:rPr>
          <w:color w:val="000000"/>
          <w:szCs w:val="28"/>
        </w:rPr>
        <w:t> ;</w:t>
      </w:r>
      <w:r w:rsidRPr="008A6113">
        <w:rPr>
          <w:color w:val="000000"/>
          <w:szCs w:val="28"/>
        </w:rPr>
        <w:t xml:space="preserve"> les instruments à traction animale comme la charrue, ainsi que l'engrais chimique demeuraient inconnus.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mécanisation et les autres techniques modernes furent adoptées seulement dans le secteur de plantation. L'introduction de ces cha</w:t>
      </w:r>
      <w:r w:rsidRPr="008A6113">
        <w:rPr>
          <w:color w:val="000000"/>
          <w:szCs w:val="28"/>
        </w:rPr>
        <w:t>n</w:t>
      </w:r>
      <w:r w:rsidRPr="008A6113">
        <w:rPr>
          <w:color w:val="000000"/>
          <w:szCs w:val="28"/>
        </w:rPr>
        <w:t>gements technologiques, rendit encore plus large la brèche entre ce secteur et celui de la culture traditionnelle où les outils archaïques continuaient à prédominer.</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En conséquence, avec les mêmes modèles antiéconomiques d'a</w:t>
      </w:r>
      <w:r w:rsidRPr="008A6113">
        <w:rPr>
          <w:color w:val="000000"/>
          <w:szCs w:val="28"/>
        </w:rPr>
        <w:t>p</w:t>
      </w:r>
      <w:r w:rsidRPr="008A6113">
        <w:rPr>
          <w:color w:val="000000"/>
          <w:szCs w:val="28"/>
        </w:rPr>
        <w:t>propriation de la terre, les mêmes méthodes de culture, et avec les vieux rapports de production, on ne pourrait s'étonner que la produ</w:t>
      </w:r>
      <w:r w:rsidRPr="008A6113">
        <w:rPr>
          <w:color w:val="000000"/>
          <w:szCs w:val="28"/>
        </w:rPr>
        <w:t>c</w:t>
      </w:r>
      <w:r w:rsidRPr="008A6113">
        <w:rPr>
          <w:color w:val="000000"/>
          <w:szCs w:val="28"/>
        </w:rPr>
        <w:t>tion agricole n'eut enregistré aucun progrès, à l'exception des secteurs correspondant au sucre et au sisal, lesquels présentaient, dans le cadre de l'économie nationale, toutes les caractéristiques d'enclaves coloni</w:t>
      </w:r>
      <w:r w:rsidRPr="008A6113">
        <w:rPr>
          <w:color w:val="000000"/>
          <w:szCs w:val="28"/>
        </w:rPr>
        <w:t>a</w:t>
      </w:r>
      <w:r w:rsidRPr="008A6113">
        <w:rPr>
          <w:color w:val="000000"/>
          <w:szCs w:val="28"/>
        </w:rPr>
        <w:t>les, reliées fondamentalement à l'économie métropolitaine.</w:t>
      </w:r>
    </w:p>
    <w:p w:rsidR="004865FE" w:rsidRDefault="004865FE" w:rsidP="004865FE">
      <w:pPr>
        <w:spacing w:before="120" w:after="120"/>
        <w:jc w:val="both"/>
        <w:rPr>
          <w:color w:val="000000"/>
          <w:szCs w:val="28"/>
        </w:rPr>
      </w:pPr>
      <w:r w:rsidRPr="008A6113">
        <w:rPr>
          <w:color w:val="000000"/>
          <w:szCs w:val="28"/>
        </w:rPr>
        <w:t>Dans ces conditions, on peut conclure que l'occupation américaine ne parvint pas à développer l'agriculture capitaliste, ni à asseoir les bases infrastructurelles pour l'établissement de l'industrie. Elle n'a pas non plus été à l'origine d'un marché de consommation qui aurait pu animer une industrie manufacturière</w:t>
      </w:r>
      <w:r>
        <w:rPr>
          <w:color w:val="000000"/>
          <w:szCs w:val="28"/>
        </w:rPr>
        <w:t> ;</w:t>
      </w:r>
      <w:r w:rsidRPr="008A6113">
        <w:rPr>
          <w:color w:val="000000"/>
          <w:szCs w:val="28"/>
        </w:rPr>
        <w:t xml:space="preserve"> et elle n'est pas non plus parv</w:t>
      </w:r>
      <w:r w:rsidRPr="008A6113">
        <w:rPr>
          <w:color w:val="000000"/>
          <w:szCs w:val="28"/>
        </w:rPr>
        <w:t>e</w:t>
      </w:r>
      <w:r w:rsidRPr="008A6113">
        <w:rPr>
          <w:color w:val="000000"/>
          <w:szCs w:val="28"/>
        </w:rPr>
        <w:t>nue à donner un essor, en termes quantitatifs, aux rapports comme</w:t>
      </w:r>
      <w:r w:rsidRPr="008A6113">
        <w:rPr>
          <w:color w:val="000000"/>
          <w:szCs w:val="28"/>
        </w:rPr>
        <w:t>r</w:t>
      </w:r>
      <w:r w:rsidRPr="008A6113">
        <w:rPr>
          <w:color w:val="000000"/>
          <w:szCs w:val="28"/>
        </w:rPr>
        <w:t>ciaux avec le capitalisme mondial. Même en absorbant une quantité importante de bénéfices commerciaux, le secteur commercial ne pa</w:t>
      </w:r>
      <w:r w:rsidRPr="008A6113">
        <w:rPr>
          <w:color w:val="000000"/>
          <w:szCs w:val="28"/>
        </w:rPr>
        <w:t>r</w:t>
      </w:r>
      <w:r w:rsidRPr="008A6113">
        <w:rPr>
          <w:color w:val="000000"/>
          <w:szCs w:val="28"/>
        </w:rPr>
        <w:t>vena</w:t>
      </w:r>
      <w:r>
        <w:rPr>
          <w:color w:val="000000"/>
          <w:szCs w:val="28"/>
        </w:rPr>
        <w:t>it pas à pousser l'économie global</w:t>
      </w:r>
      <w:r w:rsidRPr="008A6113">
        <w:rPr>
          <w:color w:val="000000"/>
          <w:szCs w:val="28"/>
        </w:rPr>
        <w:t>e</w:t>
      </w:r>
      <w:r>
        <w:rPr>
          <w:bCs/>
          <w:color w:val="000000"/>
          <w:szCs w:val="28"/>
        </w:rPr>
        <w:t xml:space="preserve"> </w:t>
      </w:r>
      <w:r w:rsidRPr="00B42722">
        <w:rPr>
          <w:bCs/>
          <w:color w:val="000000"/>
          <w:szCs w:val="28"/>
        </w:rPr>
        <w:t>[</w:t>
      </w:r>
      <w:r>
        <w:rPr>
          <w:bCs/>
          <w:color w:val="000000"/>
          <w:szCs w:val="28"/>
        </w:rPr>
        <w:t>258</w:t>
      </w:r>
      <w:r w:rsidRPr="00B42722">
        <w:rPr>
          <w:bCs/>
          <w:color w:val="000000"/>
          <w:szCs w:val="28"/>
        </w:rPr>
        <w:t>]</w:t>
      </w:r>
      <w:r w:rsidRPr="008A6113">
        <w:rPr>
          <w:color w:val="000000"/>
          <w:szCs w:val="28"/>
        </w:rPr>
        <w:t xml:space="preserve"> vers une économie de marché. Haïti demeurait un pays pré-capitaliste où le petit secteur c</w:t>
      </w:r>
      <w:r w:rsidRPr="008A6113">
        <w:rPr>
          <w:color w:val="000000"/>
          <w:szCs w:val="28"/>
        </w:rPr>
        <w:t>a</w:t>
      </w:r>
      <w:r w:rsidRPr="008A6113">
        <w:rPr>
          <w:color w:val="000000"/>
          <w:szCs w:val="28"/>
        </w:rPr>
        <w:t>pitaliste était subordonné à l'éc</w:t>
      </w:r>
      <w:r w:rsidRPr="008A6113">
        <w:rPr>
          <w:color w:val="000000"/>
          <w:szCs w:val="28"/>
        </w:rPr>
        <w:t>o</w:t>
      </w:r>
      <w:r w:rsidRPr="008A6113">
        <w:rPr>
          <w:color w:val="000000"/>
          <w:szCs w:val="28"/>
        </w:rPr>
        <w:t>nomie américaine et aux rapports commerciaux avec le capitalisme mondial</w:t>
      </w:r>
      <w:r>
        <w:rPr>
          <w:color w:val="000000"/>
          <w:szCs w:val="28"/>
        </w:rPr>
        <w:t> ;</w:t>
      </w:r>
      <w:r w:rsidRPr="008A6113">
        <w:rPr>
          <w:color w:val="000000"/>
          <w:szCs w:val="28"/>
        </w:rPr>
        <w:t xml:space="preserve"> il était d'un poids spécif</w:t>
      </w:r>
      <w:r w:rsidRPr="008A6113">
        <w:rPr>
          <w:color w:val="000000"/>
          <w:szCs w:val="28"/>
        </w:rPr>
        <w:t>i</w:t>
      </w:r>
      <w:r w:rsidRPr="008A6113">
        <w:rPr>
          <w:color w:val="000000"/>
          <w:szCs w:val="28"/>
        </w:rPr>
        <w:t>que réduit dans l'ensemble de la société où continuaient à dominer l'économie de subsistance et les rapports fé</w:t>
      </w:r>
      <w:r w:rsidRPr="008A6113">
        <w:rPr>
          <w:color w:val="000000"/>
          <w:szCs w:val="28"/>
        </w:rPr>
        <w:t>o</w:t>
      </w:r>
      <w:r w:rsidRPr="008A6113">
        <w:rPr>
          <w:color w:val="000000"/>
          <w:szCs w:val="28"/>
        </w:rPr>
        <w:t>daux de production.</w:t>
      </w:r>
    </w:p>
    <w:p w:rsidR="004865FE" w:rsidRPr="008A6113" w:rsidRDefault="004865FE" w:rsidP="004865FE">
      <w:pPr>
        <w:autoSpaceDE w:val="0"/>
        <w:autoSpaceDN w:val="0"/>
        <w:adjustRightInd w:val="0"/>
        <w:spacing w:before="120" w:after="120"/>
        <w:jc w:val="both"/>
        <w:rPr>
          <w:color w:val="000000"/>
          <w:szCs w:val="28"/>
        </w:rPr>
      </w:pPr>
    </w:p>
    <w:p w:rsidR="004865FE" w:rsidRDefault="004865FE" w:rsidP="004865FE">
      <w:pPr>
        <w:pStyle w:val="planche"/>
      </w:pPr>
      <w:bookmarkStart w:id="52" w:name="occupation_pt_4_chap_XI_II"/>
      <w:r>
        <w:t>II.- DÉPENDANCE STRUCTURELLE</w:t>
      </w:r>
      <w:r>
        <w:br/>
      </w:r>
      <w:r w:rsidRPr="008A6113">
        <w:t>ET</w:t>
      </w:r>
      <w:r>
        <w:t xml:space="preserve"> STRUCTURE DE LA DÉ</w:t>
      </w:r>
      <w:r w:rsidRPr="008A6113">
        <w:t>PENDANCE</w:t>
      </w:r>
    </w:p>
    <w:bookmarkEnd w:id="52"/>
    <w:p w:rsidR="004865FE" w:rsidRPr="008A6113" w:rsidRDefault="004865FE" w:rsidP="004865FE">
      <w:pPr>
        <w:autoSpaceDE w:val="0"/>
        <w:autoSpaceDN w:val="0"/>
        <w:adjustRightInd w:val="0"/>
        <w:spacing w:before="120" w:after="12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question surgit alors</w:t>
      </w:r>
      <w:r>
        <w:rPr>
          <w:color w:val="000000"/>
          <w:szCs w:val="28"/>
        </w:rPr>
        <w:t> :</w:t>
      </w:r>
      <w:r w:rsidRPr="008A6113">
        <w:rPr>
          <w:color w:val="000000"/>
          <w:szCs w:val="28"/>
        </w:rPr>
        <w:t xml:space="preserve"> pourquoi, en Haïti, comme conséquence de l'occupation américaine, il n'y eut pas les bases d'un développement capitaliste dépendant, ou même un plus grand rattachement comme</w:t>
      </w:r>
      <w:r w:rsidRPr="008A6113">
        <w:rPr>
          <w:color w:val="000000"/>
          <w:szCs w:val="28"/>
        </w:rPr>
        <w:t>r</w:t>
      </w:r>
      <w:r w:rsidRPr="008A6113">
        <w:rPr>
          <w:color w:val="000000"/>
          <w:szCs w:val="28"/>
        </w:rPr>
        <w:t>cial du marché haïtien au marché mondial capitaliste, comme cela s'est produit depuis le XIX</w:t>
      </w:r>
      <w:r w:rsidRPr="00F941E4">
        <w:rPr>
          <w:color w:val="000000"/>
          <w:szCs w:val="28"/>
          <w:vertAlign w:val="superscript"/>
        </w:rPr>
        <w:t>e</w:t>
      </w:r>
      <w:r w:rsidRPr="008A6113">
        <w:rPr>
          <w:color w:val="000000"/>
          <w:szCs w:val="28"/>
        </w:rPr>
        <w:t xml:space="preserve"> siècle à Cuba, en République Dominica</w:t>
      </w:r>
      <w:r w:rsidRPr="008A6113">
        <w:rPr>
          <w:color w:val="000000"/>
          <w:szCs w:val="28"/>
        </w:rPr>
        <w:t>i</w:t>
      </w:r>
      <w:r w:rsidRPr="008A6113">
        <w:rPr>
          <w:color w:val="000000"/>
          <w:szCs w:val="28"/>
        </w:rPr>
        <w:t>ne, à Porto-Rico et dans la majorité des pays latino-américains</w:t>
      </w:r>
      <w:r>
        <w:rPr>
          <w:color w:val="000000"/>
          <w:szCs w:val="28"/>
        </w:rPr>
        <w:t> ?</w:t>
      </w:r>
      <w:r w:rsidRPr="008A6113">
        <w:rPr>
          <w:color w:val="000000"/>
          <w:szCs w:val="28"/>
        </w:rPr>
        <w:t xml:space="preserve"> </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Serait-ce (comme on l'a parfois suggéré) parce qu'il s'agissait d'un pays noir auquel les </w:t>
      </w:r>
      <w:r>
        <w:rPr>
          <w:color w:val="000000"/>
          <w:szCs w:val="28"/>
        </w:rPr>
        <w:t>État</w:t>
      </w:r>
      <w:r w:rsidRPr="008A6113">
        <w:rPr>
          <w:color w:val="000000"/>
          <w:szCs w:val="28"/>
        </w:rPr>
        <w:t>s-Unis ne voulurent pas donner d'élan</w:t>
      </w:r>
      <w:r>
        <w:rPr>
          <w:color w:val="000000"/>
          <w:szCs w:val="28"/>
        </w:rPr>
        <w:t> ?</w:t>
      </w:r>
      <w:r w:rsidRPr="008A6113">
        <w:rPr>
          <w:color w:val="000000"/>
          <w:szCs w:val="28"/>
        </w:rPr>
        <w:t xml:space="preserve"> Ou parce que, même sous le fouet de l'occupation, les Haïtiens furent i</w:t>
      </w:r>
      <w:r w:rsidRPr="008A6113">
        <w:rPr>
          <w:color w:val="000000"/>
          <w:szCs w:val="28"/>
        </w:rPr>
        <w:t>n</w:t>
      </w:r>
      <w:r w:rsidRPr="008A6113">
        <w:rPr>
          <w:color w:val="000000"/>
          <w:szCs w:val="28"/>
        </w:rPr>
        <w:t>capables d'assimiler l'enseignement civilisateur militariste et "dév</w:t>
      </w:r>
      <w:r w:rsidRPr="008A6113">
        <w:rPr>
          <w:color w:val="000000"/>
          <w:szCs w:val="28"/>
        </w:rPr>
        <w:t>e</w:t>
      </w:r>
      <w:r w:rsidRPr="008A6113">
        <w:rPr>
          <w:color w:val="000000"/>
          <w:szCs w:val="28"/>
        </w:rPr>
        <w:t>loppementiste" des marines</w:t>
      </w:r>
      <w:r>
        <w:rPr>
          <w:color w:val="000000"/>
          <w:szCs w:val="28"/>
        </w:rPr>
        <w:t> ?</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Si, en matière d'éducation, il parut évident que des considérations de type raciste déterminèrent une attitude d'obstruction de la part des occupants, il n'y a aucune raison de croire qu'il en fut de même dans le domaine économique.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Les investisseurs ne connaissent qu'une seule loi, celle du profit maximum et l'on sait que l'argent n'a ni odeur ni couleur. Si le volume des investissements en Haïti, ou le </w:t>
      </w:r>
      <w:r w:rsidRPr="00B42722">
        <w:rPr>
          <w:bCs/>
          <w:color w:val="000000"/>
          <w:szCs w:val="28"/>
        </w:rPr>
        <w:t>[</w:t>
      </w:r>
      <w:r>
        <w:rPr>
          <w:bCs/>
          <w:color w:val="000000"/>
          <w:szCs w:val="28"/>
        </w:rPr>
        <w:t>259</w:t>
      </w:r>
      <w:r w:rsidRPr="00B42722">
        <w:rPr>
          <w:bCs/>
          <w:color w:val="000000"/>
          <w:szCs w:val="28"/>
        </w:rPr>
        <w:t>]</w:t>
      </w:r>
      <w:r>
        <w:rPr>
          <w:bCs/>
          <w:color w:val="000000"/>
          <w:szCs w:val="28"/>
        </w:rPr>
        <w:t xml:space="preserve"> </w:t>
      </w:r>
      <w:r w:rsidRPr="008A6113">
        <w:rPr>
          <w:color w:val="000000"/>
          <w:szCs w:val="28"/>
        </w:rPr>
        <w:t>montant des transactions commerciales durant l’occupation fut m</w:t>
      </w:r>
      <w:r w:rsidRPr="008A6113">
        <w:rPr>
          <w:color w:val="000000"/>
          <w:szCs w:val="28"/>
        </w:rPr>
        <w:t>i</w:t>
      </w:r>
      <w:r w:rsidRPr="008A6113">
        <w:rPr>
          <w:color w:val="000000"/>
          <w:szCs w:val="28"/>
        </w:rPr>
        <w:t>nime par rapport à d'autres pays, il faut chercher d'autres facteurs pour expliquer ce phénomène. Il n'y a pas non plus de base scientifique pour arguer de motifs ayant trait à la capacité patronale, administrat</w:t>
      </w:r>
      <w:r w:rsidRPr="008A6113">
        <w:rPr>
          <w:color w:val="000000"/>
          <w:szCs w:val="28"/>
        </w:rPr>
        <w:t>i</w:t>
      </w:r>
      <w:r w:rsidRPr="008A6113">
        <w:rPr>
          <w:color w:val="000000"/>
          <w:szCs w:val="28"/>
        </w:rPr>
        <w:t>ve ou autre des Haïtiens, puisque l'initiative de L'entreprise civilisatrice" incombait aux o</w:t>
      </w:r>
      <w:r w:rsidRPr="008A6113">
        <w:rPr>
          <w:color w:val="000000"/>
          <w:szCs w:val="28"/>
        </w:rPr>
        <w:t>c</w:t>
      </w:r>
      <w:r w:rsidRPr="008A6113">
        <w:rPr>
          <w:color w:val="000000"/>
          <w:szCs w:val="28"/>
        </w:rPr>
        <w:t>cupants, lesquels disposaient de conditions tec</w:t>
      </w:r>
      <w:r w:rsidRPr="008A6113">
        <w:rPr>
          <w:color w:val="000000"/>
          <w:szCs w:val="28"/>
        </w:rPr>
        <w:t>h</w:t>
      </w:r>
      <w:r w:rsidRPr="008A6113">
        <w:rPr>
          <w:color w:val="000000"/>
          <w:szCs w:val="28"/>
        </w:rPr>
        <w:t>nico</w:t>
      </w:r>
      <w:r>
        <w:rPr>
          <w:color w:val="000000"/>
          <w:szCs w:val="28"/>
        </w:rPr>
        <w:t>-</w:t>
      </w:r>
      <w:r w:rsidRPr="008A6113">
        <w:rPr>
          <w:color w:val="000000"/>
          <w:szCs w:val="28"/>
        </w:rPr>
        <w:t>institutionnelles optimales pour la réaliser.</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Une étude comparée de l'évolution historique de Cuba, de la Rép</w:t>
      </w:r>
      <w:r w:rsidRPr="008A6113">
        <w:rPr>
          <w:color w:val="000000"/>
          <w:szCs w:val="28"/>
        </w:rPr>
        <w:t>u</w:t>
      </w:r>
      <w:r w:rsidRPr="008A6113">
        <w:rPr>
          <w:color w:val="000000"/>
          <w:szCs w:val="28"/>
        </w:rPr>
        <w:t>blique Dominicaine et d'Haïti fait ressortir la particularité du cas ha</w:t>
      </w:r>
      <w:r w:rsidRPr="008A6113">
        <w:rPr>
          <w:color w:val="000000"/>
          <w:szCs w:val="28"/>
        </w:rPr>
        <w:t>ï</w:t>
      </w:r>
      <w:r w:rsidRPr="008A6113">
        <w:rPr>
          <w:color w:val="000000"/>
          <w:szCs w:val="28"/>
        </w:rPr>
        <w:t xml:space="preserve">tien dans le cadre des Caraïbes, pour ne pas parler du cadre latino-américain. </w:t>
      </w:r>
      <w:r>
        <w:rPr>
          <w:color w:val="000000"/>
          <w:szCs w:val="28"/>
        </w:rPr>
        <w:t>À</w:t>
      </w:r>
      <w:r w:rsidRPr="008A6113">
        <w:rPr>
          <w:color w:val="000000"/>
          <w:szCs w:val="28"/>
        </w:rPr>
        <w:t xml:space="preserve"> l'origine de son histoire socio-économique et politique, Haïti indépendante avait hérité d'une économie totalement détruite où tous les moyens de production avaient été détruits (durant les 13 ans de la guerre nationale), et les agents de la production eux-mêmes avaient enregistré une destruction presque totale. Cette première rép</w:t>
      </w:r>
      <w:r w:rsidRPr="008A6113">
        <w:rPr>
          <w:color w:val="000000"/>
          <w:szCs w:val="28"/>
        </w:rPr>
        <w:t>u</w:t>
      </w:r>
      <w:r w:rsidRPr="008A6113">
        <w:rPr>
          <w:color w:val="000000"/>
          <w:szCs w:val="28"/>
        </w:rPr>
        <w:t>blique en Amérique Latine -</w:t>
      </w:r>
      <w:r>
        <w:rPr>
          <w:color w:val="000000"/>
          <w:szCs w:val="28"/>
        </w:rPr>
        <w:t xml:space="preserve"> </w:t>
      </w:r>
      <w:r w:rsidRPr="008A6113">
        <w:rPr>
          <w:color w:val="000000"/>
          <w:szCs w:val="28"/>
        </w:rPr>
        <w:t>noire par surcroît - encourut, en secouant le joug colonial, l'ostracisme des grandes puissances. Elle constituait un mauvais exemple pour les autres pays du continent encore esclav</w:t>
      </w:r>
      <w:r w:rsidRPr="008A6113">
        <w:rPr>
          <w:color w:val="000000"/>
          <w:szCs w:val="28"/>
        </w:rPr>
        <w:t>a</w:t>
      </w:r>
      <w:r w:rsidRPr="008A6113">
        <w:rPr>
          <w:color w:val="000000"/>
          <w:szCs w:val="28"/>
        </w:rPr>
        <w:t>gistes ou soumis au colonialisme. Un "cordon sanitaire" fut établi a</w:t>
      </w:r>
      <w:r w:rsidRPr="008A6113">
        <w:rPr>
          <w:color w:val="000000"/>
          <w:szCs w:val="28"/>
        </w:rPr>
        <w:t>u</w:t>
      </w:r>
      <w:r w:rsidRPr="008A6113">
        <w:rPr>
          <w:color w:val="000000"/>
          <w:szCs w:val="28"/>
        </w:rPr>
        <w:t>tour du pays par les puissances capitalistes. Sur un plan juridique d'égalité, le gouvernement de Jean-Pierre Boyer accepta, en échange de la reconnaissance légale de l'indépendance d'Haïti par la France, d'accorder une indemnisation considérable aux colons qui avaient pe</w:t>
      </w:r>
      <w:r w:rsidRPr="008A6113">
        <w:rPr>
          <w:color w:val="000000"/>
          <w:szCs w:val="28"/>
        </w:rPr>
        <w:t>r</w:t>
      </w:r>
      <w:r w:rsidRPr="008A6113">
        <w:rPr>
          <w:color w:val="000000"/>
          <w:szCs w:val="28"/>
        </w:rPr>
        <w:t>du leurs propriétés à la suite de l'indépendance.</w:t>
      </w:r>
    </w:p>
    <w:p w:rsidR="004865FE" w:rsidRPr="008A6113" w:rsidRDefault="004865FE" w:rsidP="004865FE">
      <w:pPr>
        <w:spacing w:before="120" w:after="120"/>
        <w:jc w:val="both"/>
        <w:rPr>
          <w:color w:val="000000"/>
          <w:szCs w:val="28"/>
        </w:rPr>
      </w:pPr>
      <w:r w:rsidRPr="008A6113">
        <w:rPr>
          <w:color w:val="000000"/>
          <w:szCs w:val="28"/>
        </w:rPr>
        <w:t>Toutefois, le nouveau reconditionnement de la production et de la société apparu après la destruction du moule colonialiste-esclavagiste, répondait historiquement à la nécessité technologique et économique de la subsistance des</w:t>
      </w:r>
      <w:r>
        <w:rPr>
          <w:color w:val="000000"/>
          <w:szCs w:val="28"/>
        </w:rPr>
        <w:t xml:space="preserve"> </w:t>
      </w:r>
      <w:r w:rsidRPr="00B42722">
        <w:rPr>
          <w:bCs/>
          <w:color w:val="000000"/>
          <w:szCs w:val="28"/>
        </w:rPr>
        <w:t>[</w:t>
      </w:r>
      <w:r>
        <w:rPr>
          <w:bCs/>
          <w:color w:val="000000"/>
          <w:szCs w:val="28"/>
        </w:rPr>
        <w:t>260</w:t>
      </w:r>
      <w:r w:rsidRPr="00B42722">
        <w:rPr>
          <w:bCs/>
          <w:color w:val="000000"/>
          <w:szCs w:val="28"/>
        </w:rPr>
        <w:t>]</w:t>
      </w:r>
      <w:r>
        <w:rPr>
          <w:bCs/>
          <w:color w:val="000000"/>
          <w:szCs w:val="28"/>
        </w:rPr>
        <w:t xml:space="preserve"> </w:t>
      </w:r>
      <w:r w:rsidRPr="008A6113">
        <w:rPr>
          <w:color w:val="000000"/>
          <w:szCs w:val="28"/>
        </w:rPr>
        <w:t>masses (anciens esclaves, paysans libres ou serfs liés à la glèbe)</w:t>
      </w:r>
      <w:r>
        <w:rPr>
          <w:color w:val="000000"/>
          <w:szCs w:val="28"/>
        </w:rPr>
        <w:t> ;</w:t>
      </w:r>
      <w:r w:rsidRPr="008A6113">
        <w:rPr>
          <w:color w:val="000000"/>
          <w:szCs w:val="28"/>
        </w:rPr>
        <w:t xml:space="preserve"> il répondait encore plus aux exigences de consommation et de maintien dans son rôle de la classe dirigeante, laquelle, même si elle avait hérité du statut dominant de l'ancien ma</w:t>
      </w:r>
      <w:r w:rsidRPr="008A6113">
        <w:rPr>
          <w:color w:val="000000"/>
          <w:szCs w:val="28"/>
        </w:rPr>
        <w:t>î</w:t>
      </w:r>
      <w:r w:rsidRPr="008A6113">
        <w:rPr>
          <w:color w:val="000000"/>
          <w:szCs w:val="28"/>
        </w:rPr>
        <w:t>tre, n'avait pas hérité de sa techn</w:t>
      </w:r>
      <w:r w:rsidRPr="008A6113">
        <w:rPr>
          <w:color w:val="000000"/>
          <w:szCs w:val="28"/>
        </w:rPr>
        <w:t>o</w:t>
      </w:r>
      <w:r w:rsidRPr="008A6113">
        <w:rPr>
          <w:color w:val="000000"/>
          <w:szCs w:val="28"/>
        </w:rPr>
        <w:t>logie et n'était pas intégré comme lui au système technologique et f</w:t>
      </w:r>
      <w:r w:rsidRPr="008A6113">
        <w:rPr>
          <w:color w:val="000000"/>
          <w:szCs w:val="28"/>
        </w:rPr>
        <w:t>i</w:t>
      </w:r>
      <w:r w:rsidRPr="008A6113">
        <w:rPr>
          <w:color w:val="000000"/>
          <w:szCs w:val="28"/>
        </w:rPr>
        <w:t>nancier d'une métropole</w:t>
      </w:r>
      <w:r>
        <w:rPr>
          <w:color w:val="000000"/>
          <w:szCs w:val="28"/>
        </w:rPr>
        <w:t> </w:t>
      </w:r>
      <w:r>
        <w:rPr>
          <w:rStyle w:val="Appelnotedebasdep"/>
          <w:szCs w:val="28"/>
        </w:rPr>
        <w:footnoteReference w:id="388"/>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Bien que les transactions commerciales avec le marché mondial vinrent à évoluer du modèle autarcique des temps postérieurs à la ru</w:t>
      </w:r>
      <w:r w:rsidRPr="008A6113">
        <w:rPr>
          <w:color w:val="000000"/>
          <w:szCs w:val="28"/>
        </w:rPr>
        <w:t>p</w:t>
      </w:r>
      <w:r w:rsidRPr="008A6113">
        <w:rPr>
          <w:color w:val="000000"/>
          <w:szCs w:val="28"/>
        </w:rPr>
        <w:t>ture, jusqu'à une certaine fluidité dans la seconde moitié du XIXe si</w:t>
      </w:r>
      <w:r w:rsidRPr="008A6113">
        <w:rPr>
          <w:color w:val="000000"/>
          <w:szCs w:val="28"/>
        </w:rPr>
        <w:t>è</w:t>
      </w:r>
      <w:r w:rsidRPr="008A6113">
        <w:rPr>
          <w:color w:val="000000"/>
          <w:szCs w:val="28"/>
        </w:rPr>
        <w:t>cle, cette liaison était très faible, Haïti n'était pas incorpo</w:t>
      </w:r>
      <w:r>
        <w:rPr>
          <w:color w:val="000000"/>
          <w:szCs w:val="28"/>
        </w:rPr>
        <w:t>ré au système capitaliste tech</w:t>
      </w:r>
      <w:r w:rsidRPr="008A6113">
        <w:rPr>
          <w:color w:val="000000"/>
          <w:szCs w:val="28"/>
        </w:rPr>
        <w:t>nologico-monétaire, comme l'était déjà Cuba en tant que colonie espagnole, la République Dominicaine et la majorité des pays latino-américains, déjà solidement rattachés au marché capitali</w:t>
      </w:r>
      <w:r w:rsidRPr="008A6113">
        <w:rPr>
          <w:color w:val="000000"/>
          <w:szCs w:val="28"/>
        </w:rPr>
        <w:t>s</w:t>
      </w:r>
      <w:r w:rsidRPr="008A6113">
        <w:rPr>
          <w:color w:val="000000"/>
          <w:szCs w:val="28"/>
        </w:rPr>
        <w:t>te mondial. Ces circonstances historiques objectives constituèrent des entraves ou, dans le meilleur des cas, ne stimulèrent pas le dévelo</w:t>
      </w:r>
      <w:r w:rsidRPr="008A6113">
        <w:rPr>
          <w:color w:val="000000"/>
          <w:szCs w:val="28"/>
        </w:rPr>
        <w:t>p</w:t>
      </w:r>
      <w:r w:rsidRPr="008A6113">
        <w:rPr>
          <w:color w:val="000000"/>
          <w:szCs w:val="28"/>
        </w:rPr>
        <w:t>pement capitaliste dépendant en Haïti.</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Cuba et la République Dominicaine arrivèrent à l'indépendance et firent les premiers pas de leur évolution socio- économique dans des conditions internes et internationales différentes. Elles purent conse</w:t>
      </w:r>
      <w:r w:rsidRPr="008A6113">
        <w:rPr>
          <w:color w:val="000000"/>
          <w:szCs w:val="28"/>
        </w:rPr>
        <w:t>r</w:t>
      </w:r>
      <w:r w:rsidRPr="008A6113">
        <w:rPr>
          <w:color w:val="000000"/>
          <w:szCs w:val="28"/>
        </w:rPr>
        <w:t>ver une grande partie de l'infrastructure et des moyens de production correspondant à la période coloniale, maintenant de plus leur intégr</w:t>
      </w:r>
      <w:r w:rsidRPr="008A6113">
        <w:rPr>
          <w:color w:val="000000"/>
          <w:szCs w:val="28"/>
        </w:rPr>
        <w:t>a</w:t>
      </w:r>
      <w:r w:rsidRPr="008A6113">
        <w:rPr>
          <w:color w:val="000000"/>
          <w:szCs w:val="28"/>
        </w:rPr>
        <w:t>tion commerciale au marché mondial capitaliste comme producteurs de tabac, de sucre, etc.</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t>À</w:t>
      </w:r>
      <w:r w:rsidRPr="008A6113">
        <w:rPr>
          <w:color w:val="000000"/>
          <w:szCs w:val="28"/>
        </w:rPr>
        <w:t xml:space="preserve"> partir de 1868, l'industrie sucrière sur une grande échelle fut i</w:t>
      </w:r>
      <w:r w:rsidRPr="008A6113">
        <w:rPr>
          <w:color w:val="000000"/>
          <w:szCs w:val="28"/>
        </w:rPr>
        <w:t>n</w:t>
      </w:r>
      <w:r w:rsidRPr="008A6113">
        <w:rPr>
          <w:color w:val="000000"/>
          <w:szCs w:val="28"/>
        </w:rPr>
        <w:t xml:space="preserve">troduite en République Dominicaine. En 1874, </w:t>
      </w:r>
      <w:r w:rsidRPr="00B42722">
        <w:rPr>
          <w:bCs/>
          <w:color w:val="000000"/>
          <w:szCs w:val="28"/>
        </w:rPr>
        <w:t>[</w:t>
      </w:r>
      <w:r>
        <w:rPr>
          <w:bCs/>
          <w:color w:val="000000"/>
          <w:szCs w:val="28"/>
        </w:rPr>
        <w:t>261</w:t>
      </w:r>
      <w:r w:rsidRPr="00B42722">
        <w:rPr>
          <w:bCs/>
          <w:color w:val="000000"/>
          <w:szCs w:val="28"/>
        </w:rPr>
        <w:t>]</w:t>
      </w:r>
      <w:r>
        <w:rPr>
          <w:bCs/>
          <w:color w:val="000000"/>
          <w:szCs w:val="28"/>
        </w:rPr>
        <w:t xml:space="preserve"> </w:t>
      </w:r>
      <w:r w:rsidRPr="008A6113">
        <w:rPr>
          <w:color w:val="000000"/>
          <w:szCs w:val="28"/>
        </w:rPr>
        <w:t>de grandes raff</w:t>
      </w:r>
      <w:r w:rsidRPr="008A6113">
        <w:rPr>
          <w:color w:val="000000"/>
          <w:szCs w:val="28"/>
        </w:rPr>
        <w:t>i</w:t>
      </w:r>
      <w:r w:rsidRPr="008A6113">
        <w:rPr>
          <w:color w:val="000000"/>
          <w:szCs w:val="28"/>
        </w:rPr>
        <w:t>neries de sucre y fonctionnaient déjà</w:t>
      </w:r>
      <w:r>
        <w:rPr>
          <w:color w:val="000000"/>
          <w:szCs w:val="28"/>
        </w:rPr>
        <w:t> </w:t>
      </w:r>
      <w:r>
        <w:rPr>
          <w:rStyle w:val="Appelnotedebasdep"/>
          <w:szCs w:val="28"/>
        </w:rPr>
        <w:footnoteReference w:id="389"/>
      </w:r>
      <w:r w:rsidRPr="008A6113">
        <w:rPr>
          <w:color w:val="000000"/>
          <w:szCs w:val="28"/>
        </w:rPr>
        <w:t>. En 1905, l'occupation des douanes en République Dominicaine augmenta les investissements américains. Au milieu du XIX</w:t>
      </w:r>
      <w:r w:rsidRPr="00006F6D">
        <w:rPr>
          <w:color w:val="000000"/>
          <w:szCs w:val="28"/>
          <w:vertAlign w:val="superscript"/>
        </w:rPr>
        <w:t>e</w:t>
      </w:r>
      <w:r w:rsidRPr="008A6113">
        <w:rPr>
          <w:color w:val="000000"/>
          <w:szCs w:val="28"/>
        </w:rPr>
        <w:t xml:space="preserve"> siècle, des comme</w:t>
      </w:r>
      <w:r w:rsidRPr="008A6113">
        <w:rPr>
          <w:color w:val="000000"/>
          <w:szCs w:val="28"/>
        </w:rPr>
        <w:t>r</w:t>
      </w:r>
      <w:r w:rsidRPr="008A6113">
        <w:rPr>
          <w:color w:val="000000"/>
          <w:szCs w:val="28"/>
        </w:rPr>
        <w:t>çants de Baltimore, Boston et New York avaient déjà fait des investi</w:t>
      </w:r>
      <w:r w:rsidRPr="008A6113">
        <w:rPr>
          <w:color w:val="000000"/>
          <w:szCs w:val="28"/>
        </w:rPr>
        <w:t>s</w:t>
      </w:r>
      <w:r w:rsidRPr="008A6113">
        <w:rPr>
          <w:color w:val="000000"/>
          <w:szCs w:val="28"/>
        </w:rPr>
        <w:t>sements à Cuba. En 1895, peu après la guerre hispano-américaine, ils avaient investi à Cuba 50 millions de dollars. De 1898 à 1920, sous la devise</w:t>
      </w:r>
      <w:r>
        <w:rPr>
          <w:color w:val="000000"/>
          <w:szCs w:val="28"/>
        </w:rPr>
        <w:t> :</w:t>
      </w:r>
      <w:r w:rsidRPr="008A6113">
        <w:rPr>
          <w:color w:val="000000"/>
          <w:szCs w:val="28"/>
        </w:rPr>
        <w:t xml:space="preserve"> "Amér</w:t>
      </w:r>
      <w:r w:rsidRPr="008A6113">
        <w:rPr>
          <w:color w:val="000000"/>
          <w:szCs w:val="28"/>
        </w:rPr>
        <w:t>i</w:t>
      </w:r>
      <w:r w:rsidRPr="008A6113">
        <w:rPr>
          <w:color w:val="000000"/>
          <w:szCs w:val="28"/>
        </w:rPr>
        <w:t>canisons Cuba", ils s'introduisirent dans les industries du sucre, du tabac, des mines, des transports de la banque, etc., et d</w:t>
      </w:r>
      <w:r w:rsidRPr="008A6113">
        <w:rPr>
          <w:color w:val="000000"/>
          <w:szCs w:val="28"/>
        </w:rPr>
        <w:t>é</w:t>
      </w:r>
      <w:r w:rsidRPr="008A6113">
        <w:rPr>
          <w:color w:val="000000"/>
          <w:szCs w:val="28"/>
        </w:rPr>
        <w:t>veloppèrent le capitalisme dépendant dans l'île</w:t>
      </w:r>
      <w:r>
        <w:rPr>
          <w:color w:val="000000"/>
          <w:szCs w:val="28"/>
        </w:rPr>
        <w:t> </w:t>
      </w:r>
      <w:r>
        <w:rPr>
          <w:rStyle w:val="Appelnotedebasdep"/>
          <w:szCs w:val="28"/>
        </w:rPr>
        <w:footnoteReference w:id="390"/>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Ainsi, durant l'occupation militaire, des investisseurs étrangers trouvèrent dans ces pays -</w:t>
      </w:r>
      <w:r>
        <w:rPr>
          <w:color w:val="000000"/>
          <w:szCs w:val="28"/>
        </w:rPr>
        <w:t xml:space="preserve"> </w:t>
      </w:r>
      <w:r w:rsidRPr="008A6113">
        <w:rPr>
          <w:color w:val="000000"/>
          <w:szCs w:val="28"/>
        </w:rPr>
        <w:t>ce qui n'existait pas en Haïti -</w:t>
      </w:r>
      <w:r>
        <w:rPr>
          <w:color w:val="000000"/>
          <w:szCs w:val="28"/>
        </w:rPr>
        <w:t xml:space="preserve"> </w:t>
      </w:r>
      <w:r w:rsidRPr="008A6113">
        <w:rPr>
          <w:color w:val="000000"/>
          <w:szCs w:val="28"/>
        </w:rPr>
        <w:t>une infra</w:t>
      </w:r>
      <w:r w:rsidRPr="008A6113">
        <w:rPr>
          <w:color w:val="000000"/>
          <w:szCs w:val="28"/>
        </w:rPr>
        <w:t>s</w:t>
      </w:r>
      <w:r w:rsidRPr="008A6113">
        <w:rPr>
          <w:color w:val="000000"/>
          <w:szCs w:val="28"/>
        </w:rPr>
        <w:t>tructure et un marché plus ou moins développé qui leur ouvrait des perspectives illimités de profit.</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t>À</w:t>
      </w:r>
      <w:r w:rsidRPr="008A6113">
        <w:rPr>
          <w:color w:val="000000"/>
          <w:szCs w:val="28"/>
        </w:rPr>
        <w:t xml:space="preserve"> partir de ces bases -</w:t>
      </w:r>
      <w:r>
        <w:rPr>
          <w:color w:val="000000"/>
          <w:szCs w:val="28"/>
        </w:rPr>
        <w:t xml:space="preserve"> </w:t>
      </w:r>
      <w:r w:rsidRPr="008A6113">
        <w:rPr>
          <w:color w:val="000000"/>
          <w:szCs w:val="28"/>
        </w:rPr>
        <w:t>surtout à Cuba</w:t>
      </w:r>
      <w:r>
        <w:rPr>
          <w:color w:val="000000"/>
          <w:szCs w:val="28"/>
        </w:rPr>
        <w:t xml:space="preserve"> </w:t>
      </w:r>
      <w:r w:rsidRPr="008A6113">
        <w:rPr>
          <w:color w:val="000000"/>
          <w:szCs w:val="28"/>
        </w:rPr>
        <w:t>- ils développèrent sur une grande échelle l'industrie sucrière et celle du tabac, réalisant de préf</w:t>
      </w:r>
      <w:r w:rsidRPr="008A6113">
        <w:rPr>
          <w:color w:val="000000"/>
          <w:szCs w:val="28"/>
        </w:rPr>
        <w:t>é</w:t>
      </w:r>
      <w:r w:rsidRPr="008A6113">
        <w:rPr>
          <w:color w:val="000000"/>
          <w:szCs w:val="28"/>
        </w:rPr>
        <w:t>rence leurs investissements massifs durant l'époque d'expansion de l'économie américaine, c'est-à-dire avant 1920.</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Avec l'occupation américaine en Haïti, les bases structurelles du pays demeurèrent presqu'intactes. Cependant, l'économie haïtienne acquit une nouvelle caractéristique</w:t>
      </w:r>
      <w:r>
        <w:rPr>
          <w:color w:val="000000"/>
          <w:szCs w:val="28"/>
        </w:rPr>
        <w:t> :</w:t>
      </w:r>
      <w:r w:rsidRPr="008A6113">
        <w:rPr>
          <w:color w:val="000000"/>
          <w:szCs w:val="28"/>
        </w:rPr>
        <w:t xml:space="preserve"> elle devint complètement dépe</w:t>
      </w:r>
      <w:r w:rsidRPr="008A6113">
        <w:rPr>
          <w:color w:val="000000"/>
          <w:szCs w:val="28"/>
        </w:rPr>
        <w:t>n</w:t>
      </w:r>
      <w:r w:rsidRPr="008A6113">
        <w:rPr>
          <w:color w:val="000000"/>
          <w:szCs w:val="28"/>
        </w:rPr>
        <w:t xml:space="preserve">dante des </w:t>
      </w:r>
      <w:r>
        <w:rPr>
          <w:color w:val="000000"/>
          <w:szCs w:val="28"/>
        </w:rPr>
        <w:t>État</w:t>
      </w:r>
      <w:r w:rsidRPr="008A6113">
        <w:rPr>
          <w:color w:val="000000"/>
          <w:szCs w:val="28"/>
        </w:rPr>
        <w:t>s-Unis. Haïti reçut des investissements de type colonial dans les plantations et les services publics. Les trusts étrangers ass</w:t>
      </w:r>
      <w:r w:rsidRPr="008A6113">
        <w:rPr>
          <w:color w:val="000000"/>
          <w:szCs w:val="28"/>
        </w:rPr>
        <w:t>u</w:t>
      </w:r>
      <w:r w:rsidRPr="008A6113">
        <w:rPr>
          <w:color w:val="000000"/>
          <w:szCs w:val="28"/>
        </w:rPr>
        <w:t>mèrent le contrôle de ses finances et américanisèrent sa monnaie</w:t>
      </w:r>
      <w:r>
        <w:rPr>
          <w:color w:val="000000"/>
          <w:szCs w:val="28"/>
        </w:rPr>
        <w:t> ;</w:t>
      </w:r>
      <w:r w:rsidRPr="008A6113">
        <w:rPr>
          <w:color w:val="000000"/>
          <w:szCs w:val="28"/>
        </w:rPr>
        <w:t xml:space="preserve"> le commerce fut orienté de façon fondamentale vers le</w:t>
      </w:r>
      <w:r>
        <w:rPr>
          <w:color w:val="000000"/>
          <w:szCs w:val="28"/>
        </w:rPr>
        <w:t xml:space="preserve"> </w:t>
      </w:r>
      <w:r w:rsidRPr="00B42722">
        <w:rPr>
          <w:bCs/>
          <w:color w:val="000000"/>
          <w:szCs w:val="28"/>
        </w:rPr>
        <w:t>[</w:t>
      </w:r>
      <w:r>
        <w:rPr>
          <w:bCs/>
          <w:color w:val="000000"/>
          <w:szCs w:val="28"/>
        </w:rPr>
        <w:t>26</w:t>
      </w:r>
      <w:r w:rsidRPr="00B42722">
        <w:rPr>
          <w:bCs/>
          <w:color w:val="000000"/>
          <w:szCs w:val="28"/>
        </w:rPr>
        <w:t>2]</w:t>
      </w:r>
      <w:r>
        <w:rPr>
          <w:bCs/>
          <w:color w:val="000000"/>
          <w:szCs w:val="28"/>
        </w:rPr>
        <w:t xml:space="preserve"> </w:t>
      </w:r>
      <w:r w:rsidRPr="008A6113">
        <w:rPr>
          <w:color w:val="000000"/>
          <w:szCs w:val="28"/>
        </w:rPr>
        <w:t>marché américain. Avec cela, l'occupation assit les bases de la d</w:t>
      </w:r>
      <w:r w:rsidRPr="008A6113">
        <w:rPr>
          <w:color w:val="000000"/>
          <w:szCs w:val="28"/>
        </w:rPr>
        <w:t>é</w:t>
      </w:r>
      <w:r w:rsidRPr="008A6113">
        <w:rPr>
          <w:color w:val="000000"/>
          <w:szCs w:val="28"/>
        </w:rPr>
        <w:t>pendance qui définit dès lors les relations de domination-subordination d'Haïti déf</w:t>
      </w:r>
      <w:r w:rsidRPr="008A6113">
        <w:rPr>
          <w:color w:val="000000"/>
          <w:szCs w:val="28"/>
        </w:rPr>
        <w:t>i</w:t>
      </w:r>
      <w:r w:rsidRPr="008A6113">
        <w:rPr>
          <w:color w:val="000000"/>
          <w:szCs w:val="28"/>
        </w:rPr>
        <w:t xml:space="preserve">nies par les intérêts exclusifs des </w:t>
      </w:r>
      <w:r>
        <w:rPr>
          <w:color w:val="000000"/>
          <w:szCs w:val="28"/>
        </w:rPr>
        <w:t>État</w:t>
      </w:r>
      <w:r w:rsidRPr="008A6113">
        <w:rPr>
          <w:color w:val="000000"/>
          <w:szCs w:val="28"/>
        </w:rPr>
        <w:t>s-Unis.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Avec l'emprunt de 1922, contracté à la First National City Bank, la dette extérieure haïtienne changea d'orientation, allant de la France -</w:t>
      </w:r>
      <w:r>
        <w:rPr>
          <w:color w:val="000000"/>
          <w:szCs w:val="28"/>
        </w:rPr>
        <w:t xml:space="preserve"> </w:t>
      </w:r>
      <w:r w:rsidRPr="008A6113">
        <w:rPr>
          <w:color w:val="000000"/>
          <w:szCs w:val="28"/>
        </w:rPr>
        <w:t>tradit</w:t>
      </w:r>
      <w:r>
        <w:rPr>
          <w:color w:val="000000"/>
          <w:szCs w:val="28"/>
        </w:rPr>
        <w:t>ionnel prêteur - vers les États-</w:t>
      </w:r>
      <w:r w:rsidRPr="008A6113">
        <w:rPr>
          <w:color w:val="000000"/>
          <w:szCs w:val="28"/>
        </w:rPr>
        <w:t>Unis. Cet emprunt et la pratique de toutes sortes d'artifices financiers permirent de lier solidement le pays et d'assurer en même temps d’énormes bénéfices aux investisseurs.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Export-Import Bank avait été créée en 1934 sous l'inspiration du New Deal, dans le cadre de la politique de Bon Voisinage, dans un but de promouvoir le développement des économies latino-américaines. En 1938, elle accorda son premier crédit à des fins de développement au gouvernement haïtien pour la réalisation de grands travaux d'infrastructure (drainage et irrigation), lesquels devaient être entrepris par la J.G. White Engineering Corporation, firme conce</w:t>
      </w:r>
      <w:r w:rsidRPr="008A6113">
        <w:rPr>
          <w:color w:val="000000"/>
          <w:szCs w:val="28"/>
        </w:rPr>
        <w:t>s</w:t>
      </w:r>
      <w:r w:rsidRPr="008A6113">
        <w:rPr>
          <w:color w:val="000000"/>
          <w:szCs w:val="28"/>
        </w:rPr>
        <w:t>sionnaire américaine. Ce prêt était de 5 millions de dollars avec un intérêt de 5</w:t>
      </w:r>
      <w:r>
        <w:rPr>
          <w:color w:val="000000"/>
          <w:szCs w:val="28"/>
        </w:rPr>
        <w:t>%</w:t>
      </w:r>
      <w:r w:rsidRPr="008A6113">
        <w:rPr>
          <w:color w:val="000000"/>
          <w:szCs w:val="28"/>
        </w:rPr>
        <w:t xml:space="preserve"> à payer en 10 ans.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Les travaux réalisés à l'aide de ce financement et sous la gestion financière d'un organisme officiel américain, ne furent d'aucun profit pour le pays. L'incompétence, l'imbroglio administratif et technique, les hauts salaires versés aux experts importés, absorbèrent 39</w:t>
      </w:r>
      <w:r>
        <w:rPr>
          <w:color w:val="000000"/>
          <w:szCs w:val="28"/>
        </w:rPr>
        <w:t>%</w:t>
      </w:r>
      <w:r w:rsidRPr="008A6113">
        <w:rPr>
          <w:color w:val="000000"/>
          <w:szCs w:val="28"/>
        </w:rPr>
        <w:t xml:space="preserve"> de l'emprunt qui donna lieu à peu d'ouvrages durables.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Peu après, une autre expérience de prêt étranger mis au service de l'économie de plantation, fit ressortir à quel point les rapports de d</w:t>
      </w:r>
      <w:r w:rsidRPr="008A6113">
        <w:rPr>
          <w:color w:val="000000"/>
          <w:szCs w:val="28"/>
        </w:rPr>
        <w:t>o</w:t>
      </w:r>
      <w:r w:rsidRPr="008A6113">
        <w:rPr>
          <w:color w:val="000000"/>
          <w:szCs w:val="28"/>
        </w:rPr>
        <w:t>mination étaient inspirés par une philosophie de pillage et tendaient à reconditionner l'organisation de la production selon les besoins et b</w:t>
      </w:r>
      <w:r w:rsidRPr="008A6113">
        <w:rPr>
          <w:color w:val="000000"/>
          <w:szCs w:val="28"/>
        </w:rPr>
        <w:t>é</w:t>
      </w:r>
      <w:r w:rsidRPr="008A6113">
        <w:rPr>
          <w:color w:val="000000"/>
          <w:szCs w:val="28"/>
        </w:rPr>
        <w:t>néfice exclusifs de l'économie dominante</w:t>
      </w:r>
      <w:r>
        <w:rPr>
          <w:color w:val="000000"/>
          <w:szCs w:val="28"/>
        </w:rPr>
        <w:t> :</w:t>
      </w:r>
      <w:r w:rsidRPr="008A6113">
        <w:rPr>
          <w:color w:val="000000"/>
          <w:szCs w:val="28"/>
        </w:rPr>
        <w:t xml:space="preserve"> en 1941, un nouveau prêt de 5 millions</w:t>
      </w:r>
      <w:r>
        <w:rPr>
          <w:bCs/>
          <w:color w:val="000000"/>
          <w:szCs w:val="28"/>
        </w:rPr>
        <w:t xml:space="preserve"> </w:t>
      </w:r>
      <w:r w:rsidRPr="00B42722">
        <w:rPr>
          <w:bCs/>
          <w:color w:val="000000"/>
          <w:szCs w:val="28"/>
        </w:rPr>
        <w:t>[</w:t>
      </w:r>
      <w:r>
        <w:rPr>
          <w:bCs/>
          <w:color w:val="000000"/>
          <w:szCs w:val="28"/>
        </w:rPr>
        <w:t>263</w:t>
      </w:r>
      <w:r w:rsidRPr="00B42722">
        <w:rPr>
          <w:bCs/>
          <w:color w:val="000000"/>
          <w:szCs w:val="28"/>
        </w:rPr>
        <w:t>]</w:t>
      </w:r>
      <w:r w:rsidRPr="008A6113">
        <w:rPr>
          <w:color w:val="000000"/>
          <w:szCs w:val="28"/>
        </w:rPr>
        <w:t xml:space="preserve"> fut consenti par l'Eximbank au gouvernement ha</w:t>
      </w:r>
      <w:r w:rsidRPr="008A6113">
        <w:rPr>
          <w:color w:val="000000"/>
          <w:szCs w:val="28"/>
        </w:rPr>
        <w:t>ï</w:t>
      </w:r>
      <w:r w:rsidRPr="008A6113">
        <w:rPr>
          <w:color w:val="000000"/>
          <w:szCs w:val="28"/>
        </w:rPr>
        <w:t>tien pour la culture du caoutchouc, matière stratégique requise par l'économie de guerre américaine pour compenser la perte de ses pla</w:t>
      </w:r>
      <w:r w:rsidRPr="008A6113">
        <w:rPr>
          <w:color w:val="000000"/>
          <w:szCs w:val="28"/>
        </w:rPr>
        <w:t>n</w:t>
      </w:r>
      <w:r w:rsidRPr="008A6113">
        <w:rPr>
          <w:color w:val="000000"/>
          <w:szCs w:val="28"/>
        </w:rPr>
        <w:t>tation</w:t>
      </w:r>
      <w:r>
        <w:rPr>
          <w:color w:val="000000"/>
          <w:szCs w:val="28"/>
        </w:rPr>
        <w:t>s en M</w:t>
      </w:r>
      <w:r>
        <w:rPr>
          <w:color w:val="000000"/>
          <w:szCs w:val="28"/>
        </w:rPr>
        <w:t>a</w:t>
      </w:r>
      <w:r>
        <w:rPr>
          <w:color w:val="000000"/>
          <w:szCs w:val="28"/>
        </w:rPr>
        <w:t xml:space="preserve">laisie et en Indonésie. </w:t>
      </w:r>
      <w:r w:rsidRPr="008A6113">
        <w:rPr>
          <w:color w:val="000000"/>
          <w:szCs w:val="28"/>
        </w:rPr>
        <w:t>Soixante mille hectares, soit 10</w:t>
      </w:r>
      <w:r>
        <w:rPr>
          <w:color w:val="000000"/>
          <w:szCs w:val="28"/>
        </w:rPr>
        <w:t>%</w:t>
      </w:r>
      <w:r w:rsidRPr="008A6113">
        <w:rPr>
          <w:color w:val="000000"/>
          <w:szCs w:val="28"/>
        </w:rPr>
        <w:t xml:space="preserve"> des terres cultivées à l'époque, furent soustraits à la culture des pr</w:t>
      </w:r>
      <w:r w:rsidRPr="008A6113">
        <w:rPr>
          <w:color w:val="000000"/>
          <w:szCs w:val="28"/>
        </w:rPr>
        <w:t>o</w:t>
      </w:r>
      <w:r w:rsidRPr="008A6113">
        <w:rPr>
          <w:color w:val="000000"/>
          <w:szCs w:val="28"/>
        </w:rPr>
        <w:t>duits trad</w:t>
      </w:r>
      <w:r w:rsidRPr="008A6113">
        <w:rPr>
          <w:color w:val="000000"/>
          <w:szCs w:val="28"/>
        </w:rPr>
        <w:t>i</w:t>
      </w:r>
      <w:r w:rsidRPr="008A6113">
        <w:rPr>
          <w:color w:val="000000"/>
          <w:szCs w:val="28"/>
        </w:rPr>
        <w:t>tionnels et concédés à une société américaine, la SHADA, pour cette culture. Cette expérience échoua à grand fracas, puisque l'apparition, peu après, des fibres synthétiques, rendit improductive l'exploitation de la criptostégia.</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Entre 1949 et 1953, la même institution officielle américaine consentit un nouveau prêt de 42 millions de dollars pour la constru</w:t>
      </w:r>
      <w:r w:rsidRPr="008A6113">
        <w:rPr>
          <w:color w:val="000000"/>
          <w:szCs w:val="28"/>
        </w:rPr>
        <w:t>c</w:t>
      </w:r>
      <w:r w:rsidRPr="008A6113">
        <w:rPr>
          <w:color w:val="000000"/>
          <w:szCs w:val="28"/>
        </w:rPr>
        <w:t>tion d'un barrage sur le fleuve Artibonite, l'irrigation de 40.000 hect</w:t>
      </w:r>
      <w:r w:rsidRPr="008A6113">
        <w:rPr>
          <w:color w:val="000000"/>
          <w:szCs w:val="28"/>
        </w:rPr>
        <w:t>a</w:t>
      </w:r>
      <w:r w:rsidRPr="008A6113">
        <w:rPr>
          <w:color w:val="000000"/>
          <w:szCs w:val="28"/>
        </w:rPr>
        <w:t>res dans la vallée du même nom et la construction d'une centrale h</w:t>
      </w:r>
      <w:r w:rsidRPr="008A6113">
        <w:rPr>
          <w:color w:val="000000"/>
          <w:szCs w:val="28"/>
        </w:rPr>
        <w:t>y</w:t>
      </w:r>
      <w:r w:rsidRPr="008A6113">
        <w:rPr>
          <w:color w:val="000000"/>
          <w:szCs w:val="28"/>
        </w:rPr>
        <w:t>dro-électrique. Les travaux furent partiellement exécutés au milieu d'un gaspillage qui atteignit des proportions gigantesques. La comp</w:t>
      </w:r>
      <w:r w:rsidRPr="008A6113">
        <w:rPr>
          <w:color w:val="000000"/>
          <w:szCs w:val="28"/>
        </w:rPr>
        <w:t>a</w:t>
      </w:r>
      <w:r w:rsidRPr="008A6113">
        <w:rPr>
          <w:color w:val="000000"/>
          <w:szCs w:val="28"/>
        </w:rPr>
        <w:t>gnie concessionnaire, la Knappen Tippetts Abbett, désignée par l'Eximbank pour la réalisation de ce projet, en fut la grande bénéficia</w:t>
      </w:r>
      <w:r w:rsidRPr="008A6113">
        <w:rPr>
          <w:color w:val="000000"/>
          <w:szCs w:val="28"/>
        </w:rPr>
        <w:t>i</w:t>
      </w:r>
      <w:r w:rsidRPr="008A6113">
        <w:rPr>
          <w:color w:val="000000"/>
          <w:szCs w:val="28"/>
        </w:rPr>
        <w:t>re, alors que les finances haïtiennes se trouvèrent plus étroitement</w:t>
      </w:r>
      <w:r>
        <w:rPr>
          <w:color w:val="000000"/>
          <w:szCs w:val="28"/>
        </w:rPr>
        <w:t xml:space="preserve"> s</w:t>
      </w:r>
      <w:r>
        <w:rPr>
          <w:color w:val="000000"/>
          <w:szCs w:val="28"/>
        </w:rPr>
        <w:t>u</w:t>
      </w:r>
      <w:r>
        <w:rPr>
          <w:color w:val="000000"/>
          <w:szCs w:val="28"/>
        </w:rPr>
        <w:t xml:space="preserve">bordonnées à l'institution </w:t>
      </w:r>
      <w:r w:rsidRPr="008A6113">
        <w:rPr>
          <w:color w:val="000000"/>
          <w:szCs w:val="28"/>
        </w:rPr>
        <w:t>créditrice et les travaux exécutés seulement en partie</w:t>
      </w:r>
      <w:r>
        <w:rPr>
          <w:color w:val="000000"/>
          <w:szCs w:val="28"/>
        </w:rPr>
        <w:t> </w:t>
      </w:r>
      <w:r>
        <w:rPr>
          <w:rStyle w:val="Appelnotedebasdep"/>
          <w:szCs w:val="28"/>
        </w:rPr>
        <w:footnoteReference w:id="391"/>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Au début de l'occupation, la dépendance économique se manifesta également dans le domaine du commerce extérieur, avec l'entrée d'Haïti dans la sphère d'influence exclusive des </w:t>
      </w:r>
      <w:r>
        <w:rPr>
          <w:color w:val="000000"/>
          <w:szCs w:val="28"/>
        </w:rPr>
        <w:t>État</w:t>
      </w:r>
      <w:r w:rsidRPr="008A6113">
        <w:rPr>
          <w:color w:val="000000"/>
          <w:szCs w:val="28"/>
        </w:rPr>
        <w:t>s-Unis. Dès l'o</w:t>
      </w:r>
      <w:r w:rsidRPr="008A6113">
        <w:rPr>
          <w:color w:val="000000"/>
          <w:szCs w:val="28"/>
        </w:rPr>
        <w:t>c</w:t>
      </w:r>
      <w:r w:rsidRPr="008A6113">
        <w:rPr>
          <w:color w:val="000000"/>
          <w:szCs w:val="28"/>
        </w:rPr>
        <w:t xml:space="preserve">cupation, le commerce extérieur d'Haïti commença à se diriger de plus en plus vers les </w:t>
      </w:r>
      <w:r>
        <w:rPr>
          <w:color w:val="000000"/>
          <w:szCs w:val="28"/>
        </w:rPr>
        <w:t>État</w:t>
      </w:r>
      <w:r w:rsidRPr="008A6113">
        <w:rPr>
          <w:color w:val="000000"/>
          <w:szCs w:val="28"/>
        </w:rPr>
        <w:t xml:space="preserve">s-Unis, puisque la France était en guerre. </w:t>
      </w:r>
      <w:r>
        <w:rPr>
          <w:color w:val="000000"/>
          <w:szCs w:val="28"/>
        </w:rPr>
        <w:t>À</w:t>
      </w:r>
      <w:r w:rsidRPr="008A6113">
        <w:rPr>
          <w:color w:val="000000"/>
          <w:szCs w:val="28"/>
        </w:rPr>
        <w:t xml:space="preserve"> la fin du conflit, les exportations haïtiennes reprirent le chemin des</w:t>
      </w:r>
      <w:r>
        <w:rPr>
          <w:color w:val="000000"/>
          <w:szCs w:val="28"/>
        </w:rPr>
        <w:t xml:space="preserve"> </w:t>
      </w:r>
      <w:r w:rsidRPr="00B42722">
        <w:rPr>
          <w:bCs/>
          <w:color w:val="000000"/>
          <w:szCs w:val="28"/>
        </w:rPr>
        <w:t>[</w:t>
      </w:r>
      <w:r>
        <w:rPr>
          <w:bCs/>
          <w:color w:val="000000"/>
          <w:szCs w:val="28"/>
        </w:rPr>
        <w:t>264</w:t>
      </w:r>
      <w:r w:rsidRPr="00B42722">
        <w:rPr>
          <w:bCs/>
          <w:color w:val="000000"/>
          <w:szCs w:val="28"/>
        </w:rPr>
        <w:t>]</w:t>
      </w:r>
      <w:r>
        <w:rPr>
          <w:bCs/>
          <w:color w:val="000000"/>
          <w:szCs w:val="28"/>
        </w:rPr>
        <w:t xml:space="preserve"> </w:t>
      </w:r>
      <w:r w:rsidRPr="008A6113">
        <w:rPr>
          <w:color w:val="000000"/>
          <w:szCs w:val="28"/>
        </w:rPr>
        <w:t xml:space="preserve">ports français, alors que ses importations provenaient des </w:t>
      </w:r>
      <w:r>
        <w:rPr>
          <w:color w:val="000000"/>
          <w:szCs w:val="28"/>
        </w:rPr>
        <w:t>État</w:t>
      </w:r>
      <w:r w:rsidRPr="008A6113">
        <w:rPr>
          <w:color w:val="000000"/>
          <w:szCs w:val="28"/>
        </w:rPr>
        <w:t xml:space="preserve">s-Unis. </w:t>
      </w:r>
      <w:r>
        <w:rPr>
          <w:color w:val="000000"/>
          <w:szCs w:val="28"/>
        </w:rPr>
        <w:t>À</w:t>
      </w:r>
      <w:r w:rsidRPr="008A6113">
        <w:rPr>
          <w:color w:val="000000"/>
          <w:szCs w:val="28"/>
        </w:rPr>
        <w:t xml:space="preserve"> l'avènement de la crise mondiale, la France se sentit dans la nécess</w:t>
      </w:r>
      <w:r w:rsidRPr="008A6113">
        <w:rPr>
          <w:color w:val="000000"/>
          <w:szCs w:val="28"/>
        </w:rPr>
        <w:t>i</w:t>
      </w:r>
      <w:r w:rsidRPr="008A6113">
        <w:rPr>
          <w:color w:val="000000"/>
          <w:szCs w:val="28"/>
        </w:rPr>
        <w:t>té de modifier cette situation préjudiciable à sa balance co</w:t>
      </w:r>
      <w:r w:rsidRPr="008A6113">
        <w:rPr>
          <w:color w:val="000000"/>
          <w:szCs w:val="28"/>
        </w:rPr>
        <w:t>m</w:t>
      </w:r>
      <w:r w:rsidRPr="008A6113">
        <w:rPr>
          <w:color w:val="000000"/>
          <w:szCs w:val="28"/>
        </w:rPr>
        <w:t>merciale. Elle ferma son marché au café haïtien et, dans une proportion moi</w:t>
      </w:r>
      <w:r w:rsidRPr="008A6113">
        <w:rPr>
          <w:color w:val="000000"/>
          <w:szCs w:val="28"/>
        </w:rPr>
        <w:t>n</w:t>
      </w:r>
      <w:r w:rsidRPr="008A6113">
        <w:rPr>
          <w:color w:val="000000"/>
          <w:szCs w:val="28"/>
        </w:rPr>
        <w:t>dre, aux autres produits, obligeant les exportations haïtie</w:t>
      </w:r>
      <w:r w:rsidRPr="008A6113">
        <w:rPr>
          <w:color w:val="000000"/>
          <w:szCs w:val="28"/>
        </w:rPr>
        <w:t>n</w:t>
      </w:r>
      <w:r w:rsidRPr="008A6113">
        <w:rPr>
          <w:color w:val="000000"/>
          <w:szCs w:val="28"/>
        </w:rPr>
        <w:t>nes à se tourner vers le marché américain.</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Un accord signé en mai 1935 consentait aux </w:t>
      </w:r>
      <w:r>
        <w:rPr>
          <w:color w:val="000000"/>
          <w:szCs w:val="28"/>
        </w:rPr>
        <w:t>État</w:t>
      </w:r>
      <w:r w:rsidRPr="008A6113">
        <w:rPr>
          <w:color w:val="000000"/>
          <w:szCs w:val="28"/>
        </w:rPr>
        <w:t>s-Unis les privil</w:t>
      </w:r>
      <w:r w:rsidRPr="008A6113">
        <w:rPr>
          <w:color w:val="000000"/>
          <w:szCs w:val="28"/>
        </w:rPr>
        <w:t>è</w:t>
      </w:r>
      <w:r w:rsidRPr="008A6113">
        <w:rPr>
          <w:color w:val="000000"/>
          <w:szCs w:val="28"/>
        </w:rPr>
        <w:t>ges dont jouissait la France. Avec la seconde guerre mondiale, la pa</w:t>
      </w:r>
      <w:r w:rsidRPr="008A6113">
        <w:rPr>
          <w:color w:val="000000"/>
          <w:szCs w:val="28"/>
        </w:rPr>
        <w:t>r</w:t>
      </w:r>
      <w:r w:rsidRPr="008A6113">
        <w:rPr>
          <w:color w:val="000000"/>
          <w:szCs w:val="28"/>
        </w:rPr>
        <w:t xml:space="preserve">ticipation européenne dans les transactions haïtiennes fut réduite au minimum. En 1943, les </w:t>
      </w:r>
      <w:r>
        <w:rPr>
          <w:color w:val="000000"/>
          <w:szCs w:val="28"/>
        </w:rPr>
        <w:t>État</w:t>
      </w:r>
      <w:r w:rsidRPr="008A6113">
        <w:rPr>
          <w:color w:val="000000"/>
          <w:szCs w:val="28"/>
        </w:rPr>
        <w:t>s-Unis s'assuraient 93</w:t>
      </w:r>
      <w:r>
        <w:rPr>
          <w:color w:val="000000"/>
          <w:szCs w:val="28"/>
        </w:rPr>
        <w:t>%</w:t>
      </w:r>
      <w:r w:rsidRPr="008A6113">
        <w:rPr>
          <w:color w:val="000000"/>
          <w:szCs w:val="28"/>
        </w:rPr>
        <w:t xml:space="preserve"> des importations et 90</w:t>
      </w:r>
      <w:r>
        <w:rPr>
          <w:color w:val="000000"/>
          <w:szCs w:val="28"/>
        </w:rPr>
        <w:t>%</w:t>
      </w:r>
      <w:r w:rsidRPr="008A6113">
        <w:rPr>
          <w:color w:val="000000"/>
          <w:szCs w:val="28"/>
        </w:rPr>
        <w:t xml:space="preserve"> des exportations. Ce rapport se modifia ensuite, les </w:t>
      </w:r>
      <w:r>
        <w:rPr>
          <w:color w:val="000000"/>
          <w:szCs w:val="28"/>
        </w:rPr>
        <w:t>État</w:t>
      </w:r>
      <w:r w:rsidRPr="008A6113">
        <w:rPr>
          <w:color w:val="000000"/>
          <w:szCs w:val="28"/>
        </w:rPr>
        <w:t>s-Unis demeurant les principaux fournisseurs des biens manufacturés (57.3</w:t>
      </w:r>
      <w:r>
        <w:rPr>
          <w:color w:val="000000"/>
          <w:szCs w:val="28"/>
        </w:rPr>
        <w:t>%</w:t>
      </w:r>
      <w:r w:rsidRPr="008A6113">
        <w:rPr>
          <w:color w:val="000000"/>
          <w:szCs w:val="28"/>
        </w:rPr>
        <w:t xml:space="preserve"> en 1965), alors qu'augmentaient les exportations vers l'Europe (40.9</w:t>
      </w:r>
      <w:r>
        <w:rPr>
          <w:color w:val="000000"/>
          <w:szCs w:val="28"/>
        </w:rPr>
        <w:t>%</w:t>
      </w:r>
      <w:r w:rsidRPr="008A6113">
        <w:rPr>
          <w:color w:val="000000"/>
          <w:szCs w:val="28"/>
        </w:rPr>
        <w:t xml:space="preserve"> en 1965).</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Ainsi, la balance commerciale d'Haïti, profitable à la puissance dominante (14.6</w:t>
      </w:r>
      <w:r>
        <w:rPr>
          <w:color w:val="000000"/>
          <w:szCs w:val="28"/>
        </w:rPr>
        <w:t>%</w:t>
      </w:r>
      <w:r w:rsidRPr="008A6113">
        <w:rPr>
          <w:color w:val="000000"/>
          <w:szCs w:val="28"/>
        </w:rPr>
        <w:t xml:space="preserve"> en 1965) jointe aux bénéfices et dividendes des compagnies privées américaines et aux intérêts de la dette publique, assuraient aux </w:t>
      </w:r>
      <w:r>
        <w:rPr>
          <w:color w:val="000000"/>
          <w:szCs w:val="28"/>
        </w:rPr>
        <w:t>État</w:t>
      </w:r>
      <w:r w:rsidRPr="008A6113">
        <w:rPr>
          <w:color w:val="000000"/>
          <w:szCs w:val="28"/>
        </w:rPr>
        <w:t>s-Unis une balance de capitaux nettement favorable dans ses rapports avec Haïti.</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La dépendance de l'économie haïtienne à l'égard des </w:t>
      </w:r>
      <w:r>
        <w:rPr>
          <w:color w:val="000000"/>
          <w:szCs w:val="28"/>
        </w:rPr>
        <w:t>État</w:t>
      </w:r>
      <w:r w:rsidRPr="008A6113">
        <w:rPr>
          <w:color w:val="000000"/>
          <w:szCs w:val="28"/>
        </w:rPr>
        <w:t>s-Unis e</w:t>
      </w:r>
      <w:r w:rsidRPr="008A6113">
        <w:rPr>
          <w:color w:val="000000"/>
          <w:szCs w:val="28"/>
        </w:rPr>
        <w:t>n</w:t>
      </w:r>
      <w:r w:rsidRPr="008A6113">
        <w:rPr>
          <w:color w:val="000000"/>
          <w:szCs w:val="28"/>
        </w:rPr>
        <w:t>traîna également la subordination de la monnaie haïtienne. A partir de la réforme monétaire de 1919 qui établit la parité de 5 gourdes au do</w:t>
      </w:r>
      <w:r w:rsidRPr="008A6113">
        <w:rPr>
          <w:color w:val="000000"/>
          <w:szCs w:val="28"/>
        </w:rPr>
        <w:t>l</w:t>
      </w:r>
      <w:r w:rsidRPr="008A6113">
        <w:rPr>
          <w:color w:val="000000"/>
          <w:szCs w:val="28"/>
        </w:rPr>
        <w:t>lar, Haïti fit de sa monnaie nationale un appendice du dollar amér</w:t>
      </w:r>
      <w:r w:rsidRPr="008A6113">
        <w:rPr>
          <w:color w:val="000000"/>
          <w:szCs w:val="28"/>
        </w:rPr>
        <w:t>i</w:t>
      </w:r>
      <w:r w:rsidRPr="008A6113">
        <w:rPr>
          <w:color w:val="000000"/>
          <w:szCs w:val="28"/>
        </w:rPr>
        <w:t>cain. Une telle mesure stabilisa sans aucun doute la gourde haïtienne. Mais elle représentait également un autre lien de dépendance. En n'ayant pas un système monétaire national propre, Haïti acceptait de renoncer à l'une des caractéristiques essentielles de la souveraineté. Soulignant ceci, l'économiste</w:t>
      </w:r>
      <w:r>
        <w:rPr>
          <w:bCs/>
          <w:color w:val="000000"/>
          <w:szCs w:val="28"/>
        </w:rPr>
        <w:t xml:space="preserve"> </w:t>
      </w:r>
      <w:r w:rsidRPr="00B42722">
        <w:rPr>
          <w:bCs/>
          <w:color w:val="000000"/>
          <w:szCs w:val="28"/>
        </w:rPr>
        <w:t>[</w:t>
      </w:r>
      <w:r>
        <w:rPr>
          <w:bCs/>
          <w:color w:val="000000"/>
          <w:szCs w:val="28"/>
        </w:rPr>
        <w:t>265</w:t>
      </w:r>
      <w:r w:rsidRPr="00B42722">
        <w:rPr>
          <w:bCs/>
          <w:color w:val="000000"/>
          <w:szCs w:val="28"/>
        </w:rPr>
        <w:t>]</w:t>
      </w:r>
      <w:r w:rsidRPr="008A6113">
        <w:rPr>
          <w:color w:val="000000"/>
          <w:szCs w:val="28"/>
        </w:rPr>
        <w:t xml:space="preserve"> Edouard Estève écrivait en 1954</w:t>
      </w:r>
      <w:r>
        <w:rPr>
          <w:color w:val="000000"/>
          <w:szCs w:val="28"/>
        </w:rPr>
        <w:t> :</w:t>
      </w:r>
      <w:r w:rsidRPr="008A6113">
        <w:rPr>
          <w:color w:val="000000"/>
          <w:szCs w:val="28"/>
        </w:rPr>
        <w:t xml:space="preserve"> "Le régime instauré en 1919 représente un système colonial contraire à tous les principes de base de la monnaie dans le monde"</w:t>
      </w:r>
      <w:r>
        <w:rPr>
          <w:color w:val="000000"/>
          <w:szCs w:val="28"/>
        </w:rPr>
        <w:t> </w:t>
      </w:r>
      <w:r>
        <w:rPr>
          <w:rStyle w:val="Appelnotedebasdep"/>
          <w:szCs w:val="28"/>
        </w:rPr>
        <w:footnoteReference w:id="392"/>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Fait encore plus significatif, le gouvernement haïtien ne pouvait pas, sans autorisation, disposer d'un seul centime pour les dépenses publiques. En effet, l'</w:t>
      </w:r>
      <w:r>
        <w:rPr>
          <w:color w:val="000000"/>
          <w:szCs w:val="28"/>
        </w:rPr>
        <w:t>État</w:t>
      </w:r>
      <w:r w:rsidRPr="008A6113">
        <w:rPr>
          <w:color w:val="000000"/>
          <w:szCs w:val="28"/>
        </w:rPr>
        <w:t>, dans le cadre du Bon Voisinage, avait ach</w:t>
      </w:r>
      <w:r w:rsidRPr="008A6113">
        <w:rPr>
          <w:color w:val="000000"/>
          <w:szCs w:val="28"/>
        </w:rPr>
        <w:t>e</w:t>
      </w:r>
      <w:r w:rsidRPr="008A6113">
        <w:rPr>
          <w:color w:val="000000"/>
          <w:szCs w:val="28"/>
        </w:rPr>
        <w:t>té la Banque Nationale, propriété de la National City Bank, payant pour ce faire un million de dollars. Toutefois, cette institution cont</w:t>
      </w:r>
      <w:r w:rsidRPr="008A6113">
        <w:rPr>
          <w:color w:val="000000"/>
          <w:szCs w:val="28"/>
        </w:rPr>
        <w:t>i</w:t>
      </w:r>
      <w:r w:rsidRPr="008A6113">
        <w:rPr>
          <w:color w:val="000000"/>
          <w:szCs w:val="28"/>
        </w:rPr>
        <w:t>nuait à fonctionner sous tutelle américaine, puisqu'il était nécessaire de "garantir les obligations pendantes de la dette de 1922".</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Banque et, par conséquent, l'</w:t>
      </w:r>
      <w:r>
        <w:rPr>
          <w:color w:val="000000"/>
          <w:szCs w:val="28"/>
        </w:rPr>
        <w:t>État</w:t>
      </w:r>
      <w:r w:rsidRPr="008A6113">
        <w:rPr>
          <w:color w:val="000000"/>
          <w:szCs w:val="28"/>
        </w:rPr>
        <w:t xml:space="preserve"> haïtien, n'obtint ce qui s'app</w:t>
      </w:r>
      <w:r w:rsidRPr="008A6113">
        <w:rPr>
          <w:color w:val="000000"/>
          <w:szCs w:val="28"/>
        </w:rPr>
        <w:t>e</w:t>
      </w:r>
      <w:r w:rsidRPr="008A6113">
        <w:rPr>
          <w:color w:val="000000"/>
          <w:szCs w:val="28"/>
        </w:rPr>
        <w:t>la la "libération financière" qu'en octobre 1947, 13 ans après le retrait des "Marines". Le contrôle financier vint prendre d'autres formes, étant assuré par la banque de la Réserve Fédérale de New York et, à partir de 1961, par le FMI.</w:t>
      </w:r>
    </w:p>
    <w:p w:rsidR="004865FE" w:rsidRDefault="004865FE" w:rsidP="004865FE">
      <w:pPr>
        <w:spacing w:before="120" w:after="120"/>
        <w:jc w:val="both"/>
        <w:rPr>
          <w:color w:val="000000"/>
          <w:szCs w:val="28"/>
        </w:rPr>
      </w:pPr>
      <w:r w:rsidRPr="008A6113">
        <w:rPr>
          <w:color w:val="000000"/>
          <w:szCs w:val="28"/>
        </w:rPr>
        <w:t>Avec cette situation de dépendance, dans le domaine de la produ</w:t>
      </w:r>
      <w:r w:rsidRPr="008A6113">
        <w:rPr>
          <w:color w:val="000000"/>
          <w:szCs w:val="28"/>
        </w:rPr>
        <w:t>c</w:t>
      </w:r>
      <w:r w:rsidRPr="008A6113">
        <w:rPr>
          <w:color w:val="000000"/>
          <w:szCs w:val="28"/>
        </w:rPr>
        <w:t xml:space="preserve">tion, du commerce, des finances publiques, Haïti n'était simplement qu'un appendice des </w:t>
      </w:r>
      <w:r>
        <w:rPr>
          <w:color w:val="000000"/>
          <w:szCs w:val="28"/>
        </w:rPr>
        <w:t>État</w:t>
      </w:r>
      <w:r w:rsidRPr="008A6113">
        <w:rPr>
          <w:color w:val="000000"/>
          <w:szCs w:val="28"/>
        </w:rPr>
        <w:t xml:space="preserve">s-Unis, vulnérable à toutes les vicissitudes de l'économie américaine. Le grand "crash" de 1929 la secoua fortement. Mais alors que les </w:t>
      </w:r>
      <w:r>
        <w:rPr>
          <w:color w:val="000000"/>
          <w:szCs w:val="28"/>
        </w:rPr>
        <w:t>État</w:t>
      </w:r>
      <w:r w:rsidRPr="008A6113">
        <w:rPr>
          <w:color w:val="000000"/>
          <w:szCs w:val="28"/>
        </w:rPr>
        <w:t>s-Unis avec la dynamique propre au capitali</w:t>
      </w:r>
      <w:r w:rsidRPr="008A6113">
        <w:rPr>
          <w:color w:val="000000"/>
          <w:szCs w:val="28"/>
        </w:rPr>
        <w:t>s</w:t>
      </w:r>
      <w:r w:rsidRPr="008A6113">
        <w:rPr>
          <w:color w:val="000000"/>
          <w:szCs w:val="28"/>
        </w:rPr>
        <w:t>me et la politique d'animation du New Deal, se reprenaient et entraient dans la phase de récupération, l'économie haïtienne connaissait la st</w:t>
      </w:r>
      <w:r w:rsidRPr="008A6113">
        <w:rPr>
          <w:color w:val="000000"/>
          <w:szCs w:val="28"/>
        </w:rPr>
        <w:t>a</w:t>
      </w:r>
      <w:r w:rsidRPr="008A6113">
        <w:rPr>
          <w:color w:val="000000"/>
          <w:szCs w:val="28"/>
        </w:rPr>
        <w:t>gnation, expression de la crise de ses structures socio-économiques.</w:t>
      </w:r>
    </w:p>
    <w:p w:rsidR="004865FE" w:rsidRPr="008A6113" w:rsidRDefault="004865FE" w:rsidP="004865FE">
      <w:pPr>
        <w:spacing w:before="120" w:after="120"/>
        <w:jc w:val="both"/>
        <w:rPr>
          <w:color w:val="000000"/>
          <w:szCs w:val="28"/>
        </w:rPr>
      </w:pPr>
      <w:r>
        <w:rPr>
          <w:color w:val="000000"/>
          <w:szCs w:val="28"/>
        </w:rPr>
        <w:br w:type="page"/>
      </w:r>
      <w:r w:rsidRPr="00B42722">
        <w:rPr>
          <w:bCs/>
          <w:color w:val="000000"/>
          <w:szCs w:val="28"/>
        </w:rPr>
        <w:t>[</w:t>
      </w:r>
      <w:r>
        <w:rPr>
          <w:bCs/>
          <w:color w:val="000000"/>
          <w:szCs w:val="28"/>
        </w:rPr>
        <w:t>266</w:t>
      </w:r>
      <w:r w:rsidRPr="00B42722">
        <w:rPr>
          <w:bCs/>
          <w:color w:val="000000"/>
          <w:szCs w:val="28"/>
        </w:rPr>
        <w:t>]</w:t>
      </w:r>
    </w:p>
    <w:p w:rsidR="004865FE" w:rsidRDefault="004865FE" w:rsidP="004865FE">
      <w:pPr>
        <w:autoSpaceDE w:val="0"/>
        <w:autoSpaceDN w:val="0"/>
        <w:adjustRightInd w:val="0"/>
        <w:spacing w:before="120" w:after="120"/>
        <w:jc w:val="both"/>
        <w:rPr>
          <w:color w:val="000000"/>
          <w:szCs w:val="28"/>
        </w:rPr>
      </w:pPr>
      <w:r>
        <w:rPr>
          <w:color w:val="000000"/>
          <w:szCs w:val="28"/>
        </w:rPr>
        <w:t>É</w:t>
      </w:r>
      <w:r w:rsidRPr="008A6113">
        <w:rPr>
          <w:color w:val="000000"/>
          <w:szCs w:val="28"/>
        </w:rPr>
        <w:t>galement en 1940-45, Haïti subit après sa métropole toutes les re</w:t>
      </w:r>
      <w:r w:rsidRPr="008A6113">
        <w:rPr>
          <w:color w:val="000000"/>
          <w:szCs w:val="28"/>
        </w:rPr>
        <w:t>s</w:t>
      </w:r>
      <w:r w:rsidRPr="008A6113">
        <w:rPr>
          <w:color w:val="000000"/>
          <w:szCs w:val="28"/>
        </w:rPr>
        <w:t xml:space="preserve">trictions inhérentes à la guerre. L'euphorie de l'après-guerre aux </w:t>
      </w:r>
      <w:r>
        <w:rPr>
          <w:color w:val="000000"/>
          <w:szCs w:val="28"/>
        </w:rPr>
        <w:t>État</w:t>
      </w:r>
      <w:r w:rsidRPr="008A6113">
        <w:rPr>
          <w:color w:val="000000"/>
          <w:szCs w:val="28"/>
        </w:rPr>
        <w:t>s-Unis se refléta de façon presque mécanique dans les sphères de circ</w:t>
      </w:r>
      <w:r w:rsidRPr="008A6113">
        <w:rPr>
          <w:color w:val="000000"/>
          <w:szCs w:val="28"/>
        </w:rPr>
        <w:t>u</w:t>
      </w:r>
      <w:r w:rsidRPr="008A6113">
        <w:rPr>
          <w:color w:val="000000"/>
          <w:szCs w:val="28"/>
        </w:rPr>
        <w:t>lation et des finances sans parvenir à modifier les conditions structurelles de retard et de sous-développement des forces product</w:t>
      </w:r>
      <w:r w:rsidRPr="008A6113">
        <w:rPr>
          <w:color w:val="000000"/>
          <w:szCs w:val="28"/>
        </w:rPr>
        <w:t>i</w:t>
      </w:r>
      <w:r w:rsidRPr="008A6113">
        <w:rPr>
          <w:color w:val="000000"/>
          <w:szCs w:val="28"/>
        </w:rPr>
        <w:t>ves. Le processus de détérioration du marché mondial des biens agr</w:t>
      </w:r>
      <w:r w:rsidRPr="008A6113">
        <w:rPr>
          <w:color w:val="000000"/>
          <w:szCs w:val="28"/>
        </w:rPr>
        <w:t>i</w:t>
      </w:r>
      <w:r w:rsidRPr="008A6113">
        <w:rPr>
          <w:color w:val="000000"/>
          <w:szCs w:val="28"/>
        </w:rPr>
        <w:t>coles à la fin de la guerre de Corée produisit des effets dépressifs et accéléra la crise des structures internes de l'économie haïtienne. Tout cela démo</w:t>
      </w:r>
      <w:r w:rsidRPr="008A6113">
        <w:rPr>
          <w:color w:val="000000"/>
          <w:szCs w:val="28"/>
        </w:rPr>
        <w:t>n</w:t>
      </w:r>
      <w:r w:rsidRPr="008A6113">
        <w:rPr>
          <w:color w:val="000000"/>
          <w:szCs w:val="28"/>
        </w:rPr>
        <w:t xml:space="preserve">tra que la dépendance à l'égard des </w:t>
      </w:r>
      <w:r>
        <w:rPr>
          <w:color w:val="000000"/>
          <w:szCs w:val="28"/>
        </w:rPr>
        <w:t>État</w:t>
      </w:r>
      <w:r w:rsidRPr="008A6113">
        <w:rPr>
          <w:color w:val="000000"/>
          <w:szCs w:val="28"/>
        </w:rPr>
        <w:t>s-Unis, loin de promouvoir le développement, devenait un facteur "d'anti-développement" au bén</w:t>
      </w:r>
      <w:r w:rsidRPr="008A6113">
        <w:rPr>
          <w:color w:val="000000"/>
          <w:szCs w:val="28"/>
        </w:rPr>
        <w:t>é</w:t>
      </w:r>
      <w:r w:rsidRPr="008A6113">
        <w:rPr>
          <w:color w:val="000000"/>
          <w:szCs w:val="28"/>
        </w:rPr>
        <w:t>fice exclusif de la puissance dominante.</w:t>
      </w:r>
    </w:p>
    <w:p w:rsidR="004865FE" w:rsidRPr="008A6113" w:rsidRDefault="004865FE" w:rsidP="004865FE">
      <w:pPr>
        <w:autoSpaceDE w:val="0"/>
        <w:autoSpaceDN w:val="0"/>
        <w:adjustRightInd w:val="0"/>
        <w:spacing w:before="120" w:after="120"/>
        <w:jc w:val="both"/>
        <w:rPr>
          <w:color w:val="000000"/>
          <w:szCs w:val="28"/>
        </w:rPr>
      </w:pPr>
    </w:p>
    <w:p w:rsidR="004865FE" w:rsidRDefault="004865FE" w:rsidP="004865FE">
      <w:pPr>
        <w:pStyle w:val="planche"/>
      </w:pPr>
      <w:bookmarkStart w:id="53" w:name="occupation_pt_4_chap_XI_III"/>
      <w:r>
        <w:t>III.- RECONDITIONNEMENT</w:t>
      </w:r>
      <w:r>
        <w:br/>
        <w:t>SOCIO-</w:t>
      </w:r>
      <w:r w:rsidRPr="008A6113">
        <w:t>POLITIQUE</w:t>
      </w:r>
    </w:p>
    <w:bookmarkEnd w:id="53"/>
    <w:p w:rsidR="004865FE" w:rsidRPr="008A6113" w:rsidRDefault="004865FE" w:rsidP="004865FE">
      <w:pPr>
        <w:autoSpaceDE w:val="0"/>
        <w:autoSpaceDN w:val="0"/>
        <w:adjustRightInd w:val="0"/>
        <w:spacing w:before="120" w:after="12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dépendance ne fut pas circonscrite à la sphère économique. Elle se manifesta dans les rapports sociaux et les institutions politiques. Et même, comme le signale Octavio Ianni en analysant la réalité glob</w:t>
      </w:r>
      <w:r w:rsidRPr="008A6113">
        <w:rPr>
          <w:color w:val="000000"/>
          <w:szCs w:val="28"/>
        </w:rPr>
        <w:t>a</w:t>
      </w:r>
      <w:r w:rsidRPr="008A6113">
        <w:rPr>
          <w:color w:val="000000"/>
          <w:szCs w:val="28"/>
        </w:rPr>
        <w:t>le latino-américaine, la dépendance se consolida et se développa au tr</w:t>
      </w:r>
      <w:r w:rsidRPr="008A6113">
        <w:rPr>
          <w:color w:val="000000"/>
          <w:szCs w:val="28"/>
        </w:rPr>
        <w:t>a</w:t>
      </w:r>
      <w:r w:rsidRPr="008A6113">
        <w:rPr>
          <w:color w:val="000000"/>
          <w:szCs w:val="28"/>
        </w:rPr>
        <w:t>vers de relations institutionnelles et idéologiques</w:t>
      </w:r>
      <w:r>
        <w:rPr>
          <w:color w:val="000000"/>
          <w:szCs w:val="28"/>
        </w:rPr>
        <w:t> </w:t>
      </w:r>
      <w:r>
        <w:rPr>
          <w:rStyle w:val="Appelnotedebasdep"/>
          <w:szCs w:val="28"/>
        </w:rPr>
        <w:footnoteReference w:id="393"/>
      </w:r>
      <w:r w:rsidRPr="008A6113">
        <w:rPr>
          <w:color w:val="000000"/>
          <w:szCs w:val="28"/>
        </w:rPr>
        <w:t>.</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Un reconditionnement du pouvoir politique dans son organisation et son fonctionnement était donc logique pour établir le réseau </w:t>
      </w:r>
      <w:r>
        <w:rPr>
          <w:color w:val="000000"/>
          <w:szCs w:val="28"/>
        </w:rPr>
        <w:t>co</w:t>
      </w:r>
      <w:r>
        <w:rPr>
          <w:color w:val="000000"/>
          <w:szCs w:val="28"/>
        </w:rPr>
        <w:t>m</w:t>
      </w:r>
      <w:r>
        <w:rPr>
          <w:color w:val="000000"/>
          <w:szCs w:val="28"/>
        </w:rPr>
        <w:t>plet de rapports domination-</w:t>
      </w:r>
      <w:r w:rsidRPr="008A6113">
        <w:rPr>
          <w:color w:val="000000"/>
          <w:szCs w:val="28"/>
        </w:rPr>
        <w:t xml:space="preserve">subordination. Dans ce sens, l'occupation représenta une démarcation entre deux étapes de l'évolution, au point qu'en </w:t>
      </w:r>
      <w:r w:rsidRPr="00B42722">
        <w:rPr>
          <w:bCs/>
          <w:color w:val="000000"/>
          <w:szCs w:val="28"/>
        </w:rPr>
        <w:t>[</w:t>
      </w:r>
      <w:r>
        <w:rPr>
          <w:bCs/>
          <w:color w:val="000000"/>
          <w:szCs w:val="28"/>
        </w:rPr>
        <w:t>267</w:t>
      </w:r>
      <w:r w:rsidRPr="00B42722">
        <w:rPr>
          <w:bCs/>
          <w:color w:val="000000"/>
          <w:szCs w:val="28"/>
        </w:rPr>
        <w:t>]</w:t>
      </w:r>
      <w:r>
        <w:rPr>
          <w:bCs/>
          <w:color w:val="000000"/>
          <w:szCs w:val="28"/>
        </w:rPr>
        <w:t xml:space="preserve"> </w:t>
      </w:r>
      <w:r w:rsidRPr="008A6113">
        <w:rPr>
          <w:color w:val="000000"/>
          <w:szCs w:val="28"/>
        </w:rPr>
        <w:t xml:space="preserve">analysant cette évolution, il est inévitable de se référer à l'époque d'avant ou d'après l'occupation. </w:t>
      </w:r>
    </w:p>
    <w:p w:rsidR="004865FE" w:rsidRDefault="004865FE" w:rsidP="004865FE">
      <w:pPr>
        <w:autoSpaceDE w:val="0"/>
        <w:autoSpaceDN w:val="0"/>
        <w:adjustRightInd w:val="0"/>
        <w:spacing w:before="120" w:after="120"/>
        <w:jc w:val="both"/>
        <w:rPr>
          <w:color w:val="000000"/>
          <w:szCs w:val="28"/>
        </w:rPr>
      </w:pPr>
      <w:r>
        <w:rPr>
          <w:color w:val="000000"/>
          <w:szCs w:val="28"/>
        </w:rPr>
        <w:br w:type="page"/>
      </w:r>
    </w:p>
    <w:p w:rsidR="004865FE" w:rsidRDefault="004865FE" w:rsidP="004865FE">
      <w:pPr>
        <w:pStyle w:val="a"/>
      </w:pPr>
      <w:r w:rsidRPr="008A6113">
        <w:t>a) L’établissement au pouvoir de l’aile mulâtre de l'élite</w:t>
      </w:r>
      <w:r>
        <w:br/>
      </w:r>
      <w:r w:rsidRPr="008A6113">
        <w:t>et la "rév</w:t>
      </w:r>
      <w:r w:rsidRPr="008A6113">
        <w:t>o</w:t>
      </w:r>
      <w:r w:rsidRPr="008A6113">
        <w:t xml:space="preserve">lution” de l’aile noire. </w:t>
      </w:r>
    </w:p>
    <w:p w:rsidR="004865FE" w:rsidRDefault="004865FE" w:rsidP="004865FE">
      <w:pPr>
        <w:autoSpaceDE w:val="0"/>
        <w:autoSpaceDN w:val="0"/>
        <w:adjustRightInd w:val="0"/>
        <w:spacing w:before="120" w:after="120"/>
        <w:jc w:val="both"/>
        <w:rPr>
          <w:b/>
          <w:bCs/>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1. La caractéristique la plus remarquable -</w:t>
      </w:r>
      <w:r>
        <w:rPr>
          <w:color w:val="000000"/>
          <w:szCs w:val="28"/>
        </w:rPr>
        <w:t xml:space="preserve"> </w:t>
      </w:r>
      <w:r w:rsidRPr="008A6113">
        <w:rPr>
          <w:color w:val="000000"/>
          <w:szCs w:val="28"/>
        </w:rPr>
        <w:t>mais non prépondérante -, d'une influence notable sur la politique interne postérieure, fut le transfert du pouvoir de l'oligarchie noire à l'oligarchie mulâtre.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Les deux classes principales de la société coloniale d'avant l'ind</w:t>
      </w:r>
      <w:r w:rsidRPr="008A6113">
        <w:rPr>
          <w:color w:val="000000"/>
          <w:szCs w:val="28"/>
        </w:rPr>
        <w:t>é</w:t>
      </w:r>
      <w:r w:rsidRPr="008A6113">
        <w:rPr>
          <w:color w:val="000000"/>
          <w:szCs w:val="28"/>
        </w:rPr>
        <w:t>pendance d'Haïti, définies par leur place dans la production, se diff</w:t>
      </w:r>
      <w:r w:rsidRPr="008A6113">
        <w:rPr>
          <w:color w:val="000000"/>
          <w:szCs w:val="28"/>
        </w:rPr>
        <w:t>é</w:t>
      </w:r>
      <w:r w:rsidRPr="008A6113">
        <w:rPr>
          <w:color w:val="000000"/>
          <w:szCs w:val="28"/>
        </w:rPr>
        <w:t>renciaient de plus par la couleur de leur peau</w:t>
      </w:r>
      <w:r>
        <w:rPr>
          <w:color w:val="000000"/>
          <w:szCs w:val="28"/>
        </w:rPr>
        <w:t> :</w:t>
      </w:r>
      <w:r w:rsidRPr="008A6113">
        <w:rPr>
          <w:color w:val="000000"/>
          <w:szCs w:val="28"/>
        </w:rPr>
        <w:t xml:space="preserve"> les colons esclavagistes étaient blancs, et noirs les esclaves amenés d'Afrique. Peu à peu s'était formée une nouvelle classe intermédiaire, celle des affranchis, comp</w:t>
      </w:r>
      <w:r w:rsidRPr="008A6113">
        <w:rPr>
          <w:color w:val="000000"/>
          <w:szCs w:val="28"/>
        </w:rPr>
        <w:t>o</w:t>
      </w:r>
      <w:r w:rsidRPr="008A6113">
        <w:rPr>
          <w:color w:val="000000"/>
          <w:szCs w:val="28"/>
        </w:rPr>
        <w:t>sée de mulâtres fils du colon blanc et de l'esclave noire ainsi que d'a</w:t>
      </w:r>
      <w:r w:rsidRPr="008A6113">
        <w:rPr>
          <w:color w:val="000000"/>
          <w:szCs w:val="28"/>
        </w:rPr>
        <w:t>n</w:t>
      </w:r>
      <w:r w:rsidRPr="008A6113">
        <w:rPr>
          <w:color w:val="000000"/>
          <w:szCs w:val="28"/>
        </w:rPr>
        <w:t>ciens esclaves noirs. Cette classe jouissait de certains privilèges</w:t>
      </w:r>
      <w:r>
        <w:rPr>
          <w:color w:val="000000"/>
          <w:szCs w:val="28"/>
        </w:rPr>
        <w:t> :</w:t>
      </w:r>
      <w:r w:rsidRPr="008A6113">
        <w:rPr>
          <w:color w:val="000000"/>
          <w:szCs w:val="28"/>
        </w:rPr>
        <w:t xml:space="preserve"> ses membres disposaient du droit à l'héritage de plantations et d'esclaves. Comme classe possédante, elle parvint même à entrer en compétition économique avec celle des colons blancs. Mais d'une part, elle subi</w:t>
      </w:r>
      <w:r w:rsidRPr="008A6113">
        <w:rPr>
          <w:color w:val="000000"/>
          <w:szCs w:val="28"/>
        </w:rPr>
        <w:t>s</w:t>
      </w:r>
      <w:r w:rsidRPr="008A6113">
        <w:rPr>
          <w:color w:val="000000"/>
          <w:szCs w:val="28"/>
        </w:rPr>
        <w:t>sait le poids du système, des préjugés et des restrictions de type raciste de la société coloniale, et de l'autre, de profonds antagonismes la sép</w:t>
      </w:r>
      <w:r w:rsidRPr="008A6113">
        <w:rPr>
          <w:color w:val="000000"/>
          <w:szCs w:val="28"/>
        </w:rPr>
        <w:t>a</w:t>
      </w:r>
      <w:r w:rsidRPr="008A6113">
        <w:rPr>
          <w:color w:val="000000"/>
          <w:szCs w:val="28"/>
        </w:rPr>
        <w:t>raient de la masse des esclaves.</w:t>
      </w:r>
    </w:p>
    <w:p w:rsidR="004865FE" w:rsidRDefault="004865FE" w:rsidP="004865FE">
      <w:pPr>
        <w:spacing w:before="120" w:after="120"/>
        <w:jc w:val="both"/>
        <w:rPr>
          <w:color w:val="000000"/>
          <w:szCs w:val="28"/>
        </w:rPr>
      </w:pPr>
      <w:r w:rsidRPr="008A6113">
        <w:rPr>
          <w:color w:val="000000"/>
          <w:szCs w:val="28"/>
        </w:rPr>
        <w:t>Pour briser le cadre colonial et conquérir l'indépendance, affra</w:t>
      </w:r>
      <w:r w:rsidRPr="008A6113">
        <w:rPr>
          <w:color w:val="000000"/>
          <w:szCs w:val="28"/>
        </w:rPr>
        <w:t>n</w:t>
      </w:r>
      <w:r w:rsidRPr="008A6113">
        <w:rPr>
          <w:color w:val="000000"/>
          <w:szCs w:val="28"/>
        </w:rPr>
        <w:t>chis et esclaves comprirent que le succès de la lutte dépendait de leur union. Ce qui se réalisa durant la guerre d'indépendance. Mais c'était une alliance fragile, marquée de tensions et de conflits durant tout le processus de la lutte de libération depuis 1789.</w:t>
      </w:r>
    </w:p>
    <w:p w:rsidR="004865FE" w:rsidRPr="008A6113" w:rsidRDefault="004865FE" w:rsidP="004865FE">
      <w:pPr>
        <w:spacing w:before="120" w:after="120"/>
        <w:jc w:val="both"/>
        <w:rPr>
          <w:color w:val="000000"/>
          <w:szCs w:val="28"/>
        </w:rPr>
      </w:pPr>
      <w:r w:rsidRPr="00B42722">
        <w:rPr>
          <w:bCs/>
          <w:color w:val="000000"/>
          <w:szCs w:val="28"/>
        </w:rPr>
        <w:t>[252]</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Après l'indépendance en 1804, puisque l'exercice du droit de pr</w:t>
      </w:r>
      <w:r w:rsidRPr="008A6113">
        <w:rPr>
          <w:color w:val="000000"/>
          <w:szCs w:val="28"/>
        </w:rPr>
        <w:t>o</w:t>
      </w:r>
      <w:r w:rsidRPr="008A6113">
        <w:rPr>
          <w:color w:val="000000"/>
          <w:szCs w:val="28"/>
        </w:rPr>
        <w:t>priété avait été profondément perturbé durant les années de guerre s</w:t>
      </w:r>
      <w:r w:rsidRPr="008A6113">
        <w:rPr>
          <w:color w:val="000000"/>
          <w:szCs w:val="28"/>
        </w:rPr>
        <w:t>o</w:t>
      </w:r>
      <w:r w:rsidRPr="008A6113">
        <w:rPr>
          <w:color w:val="000000"/>
          <w:szCs w:val="28"/>
        </w:rPr>
        <w:t>ciale, la classe intermédiaire voulut rentrer en possession de ses biens et réclama également certaines propriétés des colons, faisant valoir ses droits de succession. Là commença l'opposition entre chefs mulâtres et chefs noirs, anciens esclaves qui arguaient de leur droit de conqu</w:t>
      </w:r>
      <w:r w:rsidRPr="008A6113">
        <w:rPr>
          <w:color w:val="000000"/>
          <w:szCs w:val="28"/>
        </w:rPr>
        <w:t>ê</w:t>
      </w:r>
      <w:r w:rsidRPr="008A6113">
        <w:rPr>
          <w:color w:val="000000"/>
          <w:szCs w:val="28"/>
        </w:rPr>
        <w:t>te. D'autre part, " les mulâtres en tant que classe et quelques nouveaux cadres noirs surgis de la guerre d'indépendance, occupant des fon</w:t>
      </w:r>
      <w:r w:rsidRPr="008A6113">
        <w:rPr>
          <w:color w:val="000000"/>
          <w:szCs w:val="28"/>
        </w:rPr>
        <w:t>c</w:t>
      </w:r>
      <w:r w:rsidRPr="008A6113">
        <w:rPr>
          <w:color w:val="000000"/>
          <w:szCs w:val="28"/>
        </w:rPr>
        <w:t>tions élevées dans l'administration, le commerce et l'armée, vinrent à constituer une solide oligarchie pendant que la masse noire était e</w:t>
      </w:r>
      <w:r w:rsidRPr="008A6113">
        <w:rPr>
          <w:color w:val="000000"/>
          <w:szCs w:val="28"/>
        </w:rPr>
        <w:t>x</w:t>
      </w:r>
      <w:r w:rsidRPr="008A6113">
        <w:rPr>
          <w:color w:val="000000"/>
          <w:szCs w:val="28"/>
        </w:rPr>
        <w:t>ploitée et mise en marge de la vie politique.</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Ainsi, l'incidence de la question raciale marqua l'évolution de la nation dès ses origines, en venant même à diluer les antagonismes économiques profonds ou essentiels qui existaient entre le secteur commercial-foncier et bureaucratique mulâtre et celui des oligarques fonciers noirs, fortement, établis dans l'économie agraire. Cet antag</w:t>
      </w:r>
      <w:r w:rsidRPr="008A6113">
        <w:rPr>
          <w:color w:val="000000"/>
          <w:szCs w:val="28"/>
        </w:rPr>
        <w:t>o</w:t>
      </w:r>
      <w:r w:rsidRPr="008A6113">
        <w:rPr>
          <w:color w:val="000000"/>
          <w:szCs w:val="28"/>
        </w:rPr>
        <w:t>nisme au sein de l'élite prit la forme d'une lutte continuelle pour le pouvoir, entre le secteur mulâtre plus puissant économiquement, et le noir, plus dynamique quant à son désir de participation aux privilèges sociaux, parvenant à cacher l'antagonisme entre l'élite dominante, no</w:t>
      </w:r>
      <w:r w:rsidRPr="008A6113">
        <w:rPr>
          <w:color w:val="000000"/>
          <w:szCs w:val="28"/>
        </w:rPr>
        <w:t>i</w:t>
      </w:r>
      <w:r w:rsidRPr="008A6113">
        <w:rPr>
          <w:color w:val="000000"/>
          <w:szCs w:val="28"/>
        </w:rPr>
        <w:t>re-mulâtre, et la masse de la population noire. Comme le soulignait le sociologue haïtien Price Mars, "la question des antagonismes de cla</w:t>
      </w:r>
      <w:r w:rsidRPr="008A6113">
        <w:rPr>
          <w:color w:val="000000"/>
          <w:szCs w:val="28"/>
        </w:rPr>
        <w:t>s</w:t>
      </w:r>
      <w:r w:rsidRPr="008A6113">
        <w:rPr>
          <w:color w:val="000000"/>
          <w:szCs w:val="28"/>
        </w:rPr>
        <w:t>se liés directement à la couleur de la peau... a formé la structure intime de nos mouvements historiques"</w:t>
      </w:r>
      <w:r>
        <w:rPr>
          <w:color w:val="000000"/>
          <w:szCs w:val="28"/>
        </w:rPr>
        <w:t> </w:t>
      </w:r>
      <w:r>
        <w:rPr>
          <w:rStyle w:val="Appelnotedebasdep"/>
          <w:szCs w:val="28"/>
        </w:rPr>
        <w:footnoteReference w:id="394"/>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lang w:val="en-CA"/>
        </w:rPr>
      </w:pPr>
      <w:r w:rsidRPr="00B42722">
        <w:rPr>
          <w:bCs/>
          <w:color w:val="000000"/>
          <w:szCs w:val="28"/>
        </w:rPr>
        <w:t>[</w:t>
      </w:r>
      <w:r>
        <w:rPr>
          <w:bCs/>
          <w:color w:val="000000"/>
          <w:szCs w:val="28"/>
        </w:rPr>
        <w:t>269</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t>À</w:t>
      </w:r>
      <w:r w:rsidRPr="008A6113">
        <w:rPr>
          <w:color w:val="000000"/>
          <w:szCs w:val="28"/>
        </w:rPr>
        <w:t xml:space="preserve"> la fin du XIX</w:t>
      </w:r>
      <w:r w:rsidRPr="00006F6D">
        <w:rPr>
          <w:color w:val="000000"/>
          <w:szCs w:val="28"/>
          <w:vertAlign w:val="superscript"/>
        </w:rPr>
        <w:t>e</w:t>
      </w:r>
      <w:r w:rsidRPr="008A6113">
        <w:rPr>
          <w:color w:val="000000"/>
          <w:szCs w:val="28"/>
        </w:rPr>
        <w:t xml:space="preserve"> siècle, la fraction noire de l'élite parvint à prendre le pouvoir, le conservant au milieu de fortes luttes internes contre la fraction mulâtre jusqu'en 1915. "Le modèle de gouvernement -</w:t>
      </w:r>
      <w:r>
        <w:rPr>
          <w:color w:val="000000"/>
          <w:szCs w:val="28"/>
        </w:rPr>
        <w:t xml:space="preserve"> </w:t>
      </w:r>
      <w:r w:rsidRPr="008A6113">
        <w:rPr>
          <w:color w:val="000000"/>
          <w:szCs w:val="28"/>
        </w:rPr>
        <w:t>écrit Price Mars -</w:t>
      </w:r>
      <w:r>
        <w:rPr>
          <w:color w:val="000000"/>
          <w:szCs w:val="28"/>
        </w:rPr>
        <w:t xml:space="preserve"> </w:t>
      </w:r>
      <w:r w:rsidRPr="008A6113">
        <w:rPr>
          <w:color w:val="000000"/>
          <w:szCs w:val="28"/>
        </w:rPr>
        <w:t>formé de deux éléments demeura intact de 1804 à 1915. Il est certain que le chemin de la présidence perturba souvent l'hom</w:t>
      </w:r>
      <w:r w:rsidRPr="008A6113">
        <w:rPr>
          <w:color w:val="000000"/>
          <w:szCs w:val="28"/>
        </w:rPr>
        <w:t>o</w:t>
      </w:r>
      <w:r w:rsidRPr="008A6113">
        <w:rPr>
          <w:color w:val="000000"/>
          <w:szCs w:val="28"/>
        </w:rPr>
        <w:t>généité apparente de la classe dirigeante. Mais lorsque la fortune fav</w:t>
      </w:r>
      <w:r w:rsidRPr="008A6113">
        <w:rPr>
          <w:color w:val="000000"/>
          <w:szCs w:val="28"/>
        </w:rPr>
        <w:t>o</w:t>
      </w:r>
      <w:r w:rsidRPr="008A6113">
        <w:rPr>
          <w:color w:val="000000"/>
          <w:szCs w:val="28"/>
        </w:rPr>
        <w:t>risait le succès de telle ou t</w:t>
      </w:r>
      <w:r>
        <w:rPr>
          <w:color w:val="000000"/>
          <w:szCs w:val="28"/>
        </w:rPr>
        <w:t>elle faction dissidente, celle-</w:t>
      </w:r>
      <w:r w:rsidRPr="008A6113">
        <w:rPr>
          <w:color w:val="000000"/>
          <w:szCs w:val="28"/>
        </w:rPr>
        <w:t>ci s'empressait toujours de résoudre les problèmes discordants dans l'ordre général</w:t>
      </w:r>
      <w:r>
        <w:rPr>
          <w:color w:val="000000"/>
          <w:szCs w:val="28"/>
        </w:rPr>
        <w:t> ;</w:t>
      </w:r>
      <w:r w:rsidRPr="008A6113">
        <w:rPr>
          <w:color w:val="000000"/>
          <w:szCs w:val="28"/>
        </w:rPr>
        <w:t xml:space="preserve"> et la comédie continuait..."</w:t>
      </w:r>
      <w:r>
        <w:rPr>
          <w:color w:val="000000"/>
          <w:szCs w:val="28"/>
        </w:rPr>
        <w:t> </w:t>
      </w:r>
      <w:r>
        <w:rPr>
          <w:rStyle w:val="Appelnotedebasdep"/>
          <w:szCs w:val="28"/>
        </w:rPr>
        <w:footnoteReference w:id="395"/>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Avec l'arrivée des Américains, la situation changea. La nomination de Sudre Dartiguenave, un mulâtre du Sud, à la présidence marqua un nouveau tournant</w:t>
      </w:r>
      <w:r>
        <w:rPr>
          <w:color w:val="000000"/>
          <w:szCs w:val="28"/>
        </w:rPr>
        <w:t> ;</w:t>
      </w:r>
      <w:r w:rsidRPr="008A6113">
        <w:rPr>
          <w:color w:val="000000"/>
          <w:szCs w:val="28"/>
        </w:rPr>
        <w:t xml:space="preserve"> transfert du pouvoir des noirs aux mulâtres. "L'a</w:t>
      </w:r>
      <w:r w:rsidRPr="008A6113">
        <w:rPr>
          <w:color w:val="000000"/>
          <w:szCs w:val="28"/>
        </w:rPr>
        <w:t>s</w:t>
      </w:r>
      <w:r w:rsidRPr="008A6113">
        <w:rPr>
          <w:color w:val="000000"/>
          <w:szCs w:val="28"/>
        </w:rPr>
        <w:t>pect plus remarquable de ce fait -</w:t>
      </w:r>
      <w:r>
        <w:rPr>
          <w:color w:val="000000"/>
          <w:szCs w:val="28"/>
        </w:rPr>
        <w:t xml:space="preserve"> </w:t>
      </w:r>
      <w:r w:rsidRPr="008A6113">
        <w:rPr>
          <w:color w:val="000000"/>
          <w:szCs w:val="28"/>
        </w:rPr>
        <w:t>signale le professeur américain Lee Montague -</w:t>
      </w:r>
      <w:r>
        <w:rPr>
          <w:color w:val="000000"/>
          <w:szCs w:val="28"/>
        </w:rPr>
        <w:t xml:space="preserve"> </w:t>
      </w:r>
      <w:r w:rsidRPr="008A6113">
        <w:rPr>
          <w:color w:val="000000"/>
          <w:szCs w:val="28"/>
        </w:rPr>
        <w:t>ne fut pas l'élection de ce président par les "marines" am</w:t>
      </w:r>
      <w:r w:rsidRPr="008A6113">
        <w:rPr>
          <w:color w:val="000000"/>
          <w:szCs w:val="28"/>
        </w:rPr>
        <w:t>é</w:t>
      </w:r>
      <w:r w:rsidRPr="008A6113">
        <w:rPr>
          <w:color w:val="000000"/>
          <w:szCs w:val="28"/>
        </w:rPr>
        <w:t>ricains. En effet c'était un mulâtre du Sud, le premier à être parvenu à cette dignité depuis 1889"</w:t>
      </w:r>
      <w:r>
        <w:rPr>
          <w:color w:val="000000"/>
          <w:szCs w:val="28"/>
        </w:rPr>
        <w:t> </w:t>
      </w:r>
      <w:r>
        <w:rPr>
          <w:rStyle w:val="Appelnotedebasdep"/>
          <w:szCs w:val="28"/>
        </w:rPr>
        <w:footnoteReference w:id="396"/>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t>L’</w:t>
      </w:r>
      <w:r w:rsidRPr="008A6113">
        <w:rPr>
          <w:color w:val="000000"/>
          <w:szCs w:val="28"/>
        </w:rPr>
        <w:t>influence de ce fait se fera sentir bien après que le dernier mar</w:t>
      </w:r>
      <w:r w:rsidRPr="008A6113">
        <w:rPr>
          <w:color w:val="000000"/>
          <w:szCs w:val="28"/>
        </w:rPr>
        <w:t>i</w:t>
      </w:r>
      <w:r w:rsidRPr="008A6113">
        <w:rPr>
          <w:color w:val="000000"/>
          <w:szCs w:val="28"/>
        </w:rPr>
        <w:t>ne aura quitté le sol haïtien</w:t>
      </w:r>
      <w:r>
        <w:rPr>
          <w:color w:val="000000"/>
          <w:szCs w:val="28"/>
        </w:rPr>
        <w:t> </w:t>
      </w:r>
      <w:r>
        <w:rPr>
          <w:rStyle w:val="Appelnotedebasdep"/>
          <w:szCs w:val="28"/>
        </w:rPr>
        <w:footnoteReference w:id="397"/>
      </w:r>
      <w:r w:rsidRPr="008A6113">
        <w:rPr>
          <w:color w:val="000000"/>
          <w:szCs w:val="28"/>
        </w:rPr>
        <w:t>.</w:t>
      </w:r>
    </w:p>
    <w:p w:rsidR="004865FE" w:rsidRDefault="004865FE" w:rsidP="004865FE">
      <w:pPr>
        <w:spacing w:before="120" w:after="120"/>
        <w:jc w:val="both"/>
        <w:rPr>
          <w:color w:val="000000"/>
          <w:szCs w:val="28"/>
        </w:rPr>
      </w:pPr>
      <w:r w:rsidRPr="008A6113">
        <w:rPr>
          <w:color w:val="000000"/>
          <w:szCs w:val="28"/>
        </w:rPr>
        <w:t>Après Dartiguenave, les élections successives de Louis Borno et de Sténio Vincent, deux mulâtres, Vincent assurer la continuité de l'h</w:t>
      </w:r>
      <w:r w:rsidRPr="008A6113">
        <w:rPr>
          <w:color w:val="000000"/>
          <w:szCs w:val="28"/>
        </w:rPr>
        <w:t>é</w:t>
      </w:r>
      <w:r w:rsidRPr="008A6113">
        <w:rPr>
          <w:color w:val="000000"/>
          <w:szCs w:val="28"/>
        </w:rPr>
        <w:t>gémonie mulâtre. Peu de noirs occupaient des postes ministériels ou même des postes administratifs d'une certaine responsabilité. Cette dernière réalité ne pouvait être considérée comme un effet du hasard, mais comme une politique délibérée de l’aile mulâtre triomphante, politique qui com</w:t>
      </w:r>
      <w:r>
        <w:rPr>
          <w:color w:val="000000"/>
          <w:szCs w:val="28"/>
        </w:rPr>
        <w:t>ptait avec approbation des mari</w:t>
      </w:r>
      <w:r w:rsidRPr="008A6113">
        <w:rPr>
          <w:color w:val="000000"/>
          <w:szCs w:val="28"/>
        </w:rPr>
        <w:t>n</w:t>
      </w:r>
      <w:r>
        <w:rPr>
          <w:color w:val="000000"/>
          <w:szCs w:val="28"/>
        </w:rPr>
        <w:t>e</w:t>
      </w:r>
      <w:r w:rsidRPr="008A6113">
        <w:rPr>
          <w:color w:val="000000"/>
          <w:szCs w:val="28"/>
        </w:rPr>
        <w:t>s</w:t>
      </w:r>
      <w:r>
        <w:rPr>
          <w:bCs/>
          <w:color w:val="000000"/>
          <w:szCs w:val="28"/>
        </w:rPr>
        <w:t xml:space="preserve"> </w:t>
      </w:r>
      <w:r w:rsidRPr="00B42722">
        <w:rPr>
          <w:bCs/>
          <w:color w:val="000000"/>
          <w:szCs w:val="28"/>
        </w:rPr>
        <w:t>[</w:t>
      </w:r>
      <w:r>
        <w:rPr>
          <w:bCs/>
          <w:color w:val="000000"/>
          <w:szCs w:val="28"/>
        </w:rPr>
        <w:t>270</w:t>
      </w:r>
      <w:r w:rsidRPr="00B42722">
        <w:rPr>
          <w:bCs/>
          <w:color w:val="000000"/>
          <w:szCs w:val="28"/>
        </w:rPr>
        <w:t>]</w:t>
      </w:r>
      <w:r w:rsidRPr="008A6113">
        <w:rPr>
          <w:color w:val="000000"/>
          <w:szCs w:val="28"/>
        </w:rPr>
        <w:t xml:space="preserve"> racistes provenant en grande partie du Sud des </w:t>
      </w:r>
      <w:r>
        <w:rPr>
          <w:color w:val="000000"/>
          <w:szCs w:val="28"/>
        </w:rPr>
        <w:t>État</w:t>
      </w:r>
      <w:r w:rsidRPr="008A6113">
        <w:rPr>
          <w:color w:val="000000"/>
          <w:szCs w:val="28"/>
        </w:rPr>
        <w:t>s-Unis. D</w:t>
      </w:r>
      <w:r w:rsidRPr="008A6113">
        <w:rPr>
          <w:color w:val="000000"/>
          <w:szCs w:val="28"/>
        </w:rPr>
        <w:t>u</w:t>
      </w:r>
      <w:r w:rsidRPr="008A6113">
        <w:rPr>
          <w:color w:val="000000"/>
          <w:szCs w:val="28"/>
        </w:rPr>
        <w:t>rant le régime d'Elie escot (1943-1946), cette politique pro-mulâtre s'affirma jusqu'à un monopole total du pouvoir par des mul</w:t>
      </w:r>
      <w:r w:rsidRPr="008A6113">
        <w:rPr>
          <w:color w:val="000000"/>
          <w:szCs w:val="28"/>
        </w:rPr>
        <w:t>â</w:t>
      </w:r>
      <w:r w:rsidRPr="008A6113">
        <w:rPr>
          <w:color w:val="000000"/>
          <w:szCs w:val="28"/>
        </w:rPr>
        <w:t>tres. Ce fait suscita un pr</w:t>
      </w:r>
      <w:r w:rsidRPr="008A6113">
        <w:rPr>
          <w:color w:val="000000"/>
          <w:szCs w:val="28"/>
        </w:rPr>
        <w:t>o</w:t>
      </w:r>
      <w:r w:rsidRPr="008A6113">
        <w:rPr>
          <w:color w:val="000000"/>
          <w:szCs w:val="28"/>
        </w:rPr>
        <w:t>fond ressentiment, non seulement de l'ol</w:t>
      </w:r>
      <w:r w:rsidRPr="008A6113">
        <w:rPr>
          <w:color w:val="000000"/>
          <w:szCs w:val="28"/>
        </w:rPr>
        <w:t>i</w:t>
      </w:r>
      <w:r w:rsidRPr="008A6113">
        <w:rPr>
          <w:color w:val="000000"/>
          <w:szCs w:val="28"/>
        </w:rPr>
        <w:t>garchie noire, mais aussi, et de façon exaspérée, de la petite bourgeo</w:t>
      </w:r>
      <w:r w:rsidRPr="008A6113">
        <w:rPr>
          <w:color w:val="000000"/>
          <w:szCs w:val="28"/>
        </w:rPr>
        <w:t>i</w:t>
      </w:r>
      <w:r w:rsidRPr="008A6113">
        <w:rPr>
          <w:color w:val="000000"/>
          <w:szCs w:val="28"/>
        </w:rPr>
        <w:t>sie noire exclue du pouvoir. Cette réalité devint l'un des facteurs déc</w:t>
      </w:r>
      <w:r w:rsidRPr="008A6113">
        <w:rPr>
          <w:color w:val="000000"/>
          <w:szCs w:val="28"/>
        </w:rPr>
        <w:t>i</w:t>
      </w:r>
      <w:r w:rsidRPr="008A6113">
        <w:rPr>
          <w:color w:val="000000"/>
          <w:szCs w:val="28"/>
        </w:rPr>
        <w:t>sifs de la mobilisation des classes moyennes noires contre le régime d'Elie Lescot, conférant un contenu "coloriste" très prononcé au mo</w:t>
      </w:r>
      <w:r w:rsidRPr="008A6113">
        <w:rPr>
          <w:color w:val="000000"/>
          <w:szCs w:val="28"/>
        </w:rPr>
        <w:t>u</w:t>
      </w:r>
      <w:r w:rsidRPr="008A6113">
        <w:rPr>
          <w:color w:val="000000"/>
          <w:szCs w:val="28"/>
        </w:rPr>
        <w:t xml:space="preserve">vement démocratique connu comme la "révolution de 1946". </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2. L'oligarchie noire, possédant les terres planées en café ou en b</w:t>
      </w:r>
      <w:r w:rsidRPr="008A6113">
        <w:rPr>
          <w:color w:val="000000"/>
          <w:szCs w:val="28"/>
        </w:rPr>
        <w:t>a</w:t>
      </w:r>
      <w:r w:rsidRPr="008A6113">
        <w:rPr>
          <w:color w:val="000000"/>
          <w:szCs w:val="28"/>
        </w:rPr>
        <w:t>nane dans l'arrière-pays, contrôlait de plus le commerce vers l'"hinterland", aspirait au pouvoir politique dont elle avait été éloignée depuis l'arrivée des "marines".</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t>À</w:t>
      </w:r>
      <w:r w:rsidRPr="008A6113">
        <w:rPr>
          <w:color w:val="000000"/>
          <w:szCs w:val="28"/>
        </w:rPr>
        <w:t xml:space="preserve"> ses revendications s'ajouta tout le désir de participation au po</w:t>
      </w:r>
      <w:r w:rsidRPr="008A6113">
        <w:rPr>
          <w:color w:val="000000"/>
          <w:szCs w:val="28"/>
        </w:rPr>
        <w:t>u</w:t>
      </w:r>
      <w:r w:rsidRPr="008A6113">
        <w:rPr>
          <w:color w:val="000000"/>
          <w:szCs w:val="28"/>
        </w:rPr>
        <w:t>voir des secteurs noirs (professionnels, intellectuels) éloignés de la fonction publique et de toute possibilité d'ascension sociale, victimes de discriminations sociales et "raciales".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En outre, les grandes masses urbaines avaient connu de grandes restrictions à l'issue de la seconde guerre mondiale. </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Lorsque se fermèrent les possibilités d'importations de biens de consommation de première nécessité (savon, farine, huile, etc.), elles furent les premières à subir les conséquences de cette situation et de la répression subséquente réalisée par le régime d'Elie Lescot.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Dans ces conditions, le mouvement révolutionnaire de 1946 se s</w:t>
      </w:r>
      <w:r w:rsidRPr="008A6113">
        <w:rPr>
          <w:color w:val="000000"/>
          <w:szCs w:val="28"/>
        </w:rPr>
        <w:t>i</w:t>
      </w:r>
      <w:r w:rsidRPr="008A6113">
        <w:rPr>
          <w:color w:val="000000"/>
          <w:szCs w:val="28"/>
        </w:rPr>
        <w:t>tue dans le courant de revendications sociales de larges secteurs contre l'aile mulâtre de l'élite qui détenait le monopole politique. Ce fut év</w:t>
      </w:r>
      <w:r w:rsidRPr="008A6113">
        <w:rPr>
          <w:color w:val="000000"/>
          <w:szCs w:val="28"/>
        </w:rPr>
        <w:t>i</w:t>
      </w:r>
      <w:r w:rsidRPr="008A6113">
        <w:rPr>
          <w:color w:val="000000"/>
          <w:szCs w:val="28"/>
        </w:rPr>
        <w:t>demment l'oligarchie noire, foncière et commerçante, à laquelle se joignirent les professionnels</w:t>
      </w:r>
      <w:r>
        <w:rPr>
          <w:bCs/>
          <w:color w:val="000000"/>
          <w:szCs w:val="28"/>
        </w:rPr>
        <w:t xml:space="preserve"> </w:t>
      </w:r>
      <w:r w:rsidRPr="00B42722">
        <w:rPr>
          <w:bCs/>
          <w:color w:val="000000"/>
          <w:szCs w:val="28"/>
        </w:rPr>
        <w:t>[</w:t>
      </w:r>
      <w:r>
        <w:rPr>
          <w:bCs/>
          <w:color w:val="000000"/>
          <w:szCs w:val="28"/>
        </w:rPr>
        <w:t>271</w:t>
      </w:r>
      <w:r w:rsidRPr="00B42722">
        <w:rPr>
          <w:bCs/>
          <w:color w:val="000000"/>
          <w:szCs w:val="28"/>
        </w:rPr>
        <w:t>]</w:t>
      </w:r>
      <w:r w:rsidRPr="008A6113">
        <w:rPr>
          <w:color w:val="000000"/>
          <w:szCs w:val="28"/>
        </w:rPr>
        <w:t xml:space="preserve"> et les intellectuels de la petite bourgeoisie noire qui profita de ce mouvement pour asseoir ses int</w:t>
      </w:r>
      <w:r w:rsidRPr="008A6113">
        <w:rPr>
          <w:color w:val="000000"/>
          <w:szCs w:val="28"/>
        </w:rPr>
        <w:t>é</w:t>
      </w:r>
      <w:r w:rsidRPr="008A6113">
        <w:rPr>
          <w:color w:val="000000"/>
          <w:szCs w:val="28"/>
        </w:rPr>
        <w:t>rêts de classe. Us prirent le pouvoir politique avec Dumarsais Estimé (1946-1950)</w:t>
      </w:r>
      <w:r>
        <w:rPr>
          <w:color w:val="000000"/>
          <w:szCs w:val="28"/>
        </w:rPr>
        <w:t> ;</w:t>
      </w:r>
      <w:r w:rsidRPr="008A6113">
        <w:rPr>
          <w:color w:val="000000"/>
          <w:szCs w:val="28"/>
        </w:rPr>
        <w:t xml:space="preserve"> leur pr</w:t>
      </w:r>
      <w:r w:rsidRPr="008A6113">
        <w:rPr>
          <w:color w:val="000000"/>
          <w:szCs w:val="28"/>
        </w:rPr>
        <w:t>o</w:t>
      </w:r>
      <w:r w:rsidRPr="008A6113">
        <w:rPr>
          <w:color w:val="000000"/>
          <w:szCs w:val="28"/>
        </w:rPr>
        <w:t xml:space="preserve">gramme était de construire une "bourgeoisie noire" et de défendre les intérêts des masses. </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Pour en accomplir la première partie, ils mirent les privilèges du pouvoir au service de cette "bourgeoisie". Mais comme celle-ci n'avait pas les caractéristiques qu'il fallait pour entreprendre de former une véritable bourgeoisie, mais bien plutôt celles d'une oligarchie paras</w:t>
      </w:r>
      <w:r w:rsidRPr="008A6113">
        <w:rPr>
          <w:color w:val="000000"/>
          <w:szCs w:val="28"/>
        </w:rPr>
        <w:t>i</w:t>
      </w:r>
      <w:r w:rsidRPr="008A6113">
        <w:rPr>
          <w:color w:val="000000"/>
          <w:szCs w:val="28"/>
        </w:rPr>
        <w:t>taire, ces privilèges ne servirent qu'à satisfaire les désirs de conso</w:t>
      </w:r>
      <w:r w:rsidRPr="008A6113">
        <w:rPr>
          <w:color w:val="000000"/>
          <w:szCs w:val="28"/>
        </w:rPr>
        <w:t>m</w:t>
      </w:r>
      <w:r w:rsidRPr="008A6113">
        <w:rPr>
          <w:color w:val="000000"/>
          <w:szCs w:val="28"/>
        </w:rPr>
        <w:t>mation somptuaire réprimés de ces secteurs. Seule une faction minime accéda à une position importante dans le commerce.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Cet accès au pouvoir des secteurs noirs de l'oligarchie et de la pet</w:t>
      </w:r>
      <w:r w:rsidRPr="008A6113">
        <w:rPr>
          <w:color w:val="000000"/>
          <w:szCs w:val="28"/>
        </w:rPr>
        <w:t>i</w:t>
      </w:r>
      <w:r w:rsidRPr="008A6113">
        <w:rPr>
          <w:color w:val="000000"/>
          <w:szCs w:val="28"/>
        </w:rPr>
        <w:t>te bourgeoise donna un essor à la culture populaire qui eut accès aux salons, au niveau folklorique, et aux sphères gouvernementale et n</w:t>
      </w:r>
      <w:r w:rsidRPr="008A6113">
        <w:rPr>
          <w:color w:val="000000"/>
          <w:szCs w:val="28"/>
        </w:rPr>
        <w:t>a</w:t>
      </w:r>
      <w:r w:rsidRPr="008A6113">
        <w:rPr>
          <w:color w:val="000000"/>
          <w:szCs w:val="28"/>
        </w:rPr>
        <w:t>tionale... Elle coïncida avec une certaine accélération de la conscience politique (constitution de syndicats) ou de la participation politique (formation de partis ou de groupes politiques, développement d'idées socialistes et populistes). Mais en définitive, la "promotion des masses noires" devint une bannière démagogique pour établir le monopole du pouvoir au profit de cette bourgeoisie politique noire et ses "incond</w:t>
      </w:r>
      <w:r w:rsidRPr="008A6113">
        <w:rPr>
          <w:color w:val="000000"/>
          <w:szCs w:val="28"/>
        </w:rPr>
        <w:t>i</w:t>
      </w:r>
      <w:r w:rsidRPr="008A6113">
        <w:rPr>
          <w:color w:val="000000"/>
          <w:szCs w:val="28"/>
        </w:rPr>
        <w:t>tionnels" des classes moyennes noires.</w:t>
      </w:r>
    </w:p>
    <w:p w:rsidR="004865FE" w:rsidRPr="008A6113" w:rsidRDefault="004865FE" w:rsidP="004865FE">
      <w:pPr>
        <w:spacing w:before="120" w:after="120"/>
        <w:jc w:val="both"/>
        <w:rPr>
          <w:color w:val="000000"/>
          <w:szCs w:val="28"/>
        </w:rPr>
      </w:pPr>
      <w:r w:rsidRPr="008A6113">
        <w:rPr>
          <w:color w:val="000000"/>
          <w:szCs w:val="28"/>
        </w:rPr>
        <w:t>Le gouvernement de Paul Magloire (1950-1956) élargit les bases de la participation de l'élite au pouvoir en invitant la bourgeoisie et l'oligarchie mulâtre à partager le gâteau avec leurs collègues noirs. La bourgeoisie mulâtre, de caractère plus entreprenant, consolida ses p</w:t>
      </w:r>
      <w:r w:rsidRPr="008A6113">
        <w:rPr>
          <w:color w:val="000000"/>
          <w:szCs w:val="28"/>
        </w:rPr>
        <w:t>o</w:t>
      </w:r>
      <w:r w:rsidRPr="008A6113">
        <w:rPr>
          <w:color w:val="000000"/>
          <w:szCs w:val="28"/>
        </w:rPr>
        <w:t>sitions au point</w:t>
      </w:r>
      <w:r>
        <w:rPr>
          <w:color w:val="000000"/>
          <w:szCs w:val="28"/>
        </w:rPr>
        <w:t xml:space="preserve"> </w:t>
      </w:r>
      <w:r w:rsidRPr="00B42722">
        <w:rPr>
          <w:bCs/>
          <w:color w:val="000000"/>
          <w:szCs w:val="28"/>
        </w:rPr>
        <w:t>[</w:t>
      </w:r>
      <w:r>
        <w:rPr>
          <w:bCs/>
          <w:color w:val="000000"/>
          <w:szCs w:val="28"/>
        </w:rPr>
        <w:t>27</w:t>
      </w:r>
      <w:r w:rsidRPr="00B42722">
        <w:rPr>
          <w:bCs/>
          <w:color w:val="000000"/>
          <w:szCs w:val="28"/>
        </w:rPr>
        <w:t>2]</w:t>
      </w:r>
      <w:r>
        <w:rPr>
          <w:bCs/>
          <w:color w:val="000000"/>
          <w:szCs w:val="28"/>
        </w:rPr>
        <w:t xml:space="preserve"> </w:t>
      </w:r>
      <w:r w:rsidRPr="008A6113">
        <w:rPr>
          <w:color w:val="000000"/>
          <w:szCs w:val="28"/>
        </w:rPr>
        <w:t>de prétendre une fois de plus au pouvoir en 1956, avec Louis D</w:t>
      </w:r>
      <w:r w:rsidRPr="008A6113">
        <w:rPr>
          <w:color w:val="000000"/>
          <w:szCs w:val="28"/>
        </w:rPr>
        <w:t>é</w:t>
      </w:r>
      <w:r w:rsidRPr="008A6113">
        <w:rPr>
          <w:color w:val="000000"/>
          <w:szCs w:val="28"/>
        </w:rPr>
        <w:t>joie.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L'oligarchie noire unie aux classes moyennes noires, considér</w:t>
      </w:r>
      <w:r w:rsidRPr="008A6113">
        <w:rPr>
          <w:color w:val="000000"/>
          <w:szCs w:val="28"/>
        </w:rPr>
        <w:t>a</w:t>
      </w:r>
      <w:r w:rsidRPr="008A6113">
        <w:rPr>
          <w:color w:val="000000"/>
          <w:szCs w:val="28"/>
        </w:rPr>
        <w:t>blement agrandies depuis 1946, se levèrent sous diverses bannières politiques, réclamant encore une fois, l'exclusivité du pouvoir.</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François Duvalier, sortit de ces classes moyennes noires, allié et défenseur de l'oligarchie noire, profita de cette conjoncture en 1956-1957. Brandissant une nouvelle fois la bannière de la négritude, il parvint avec l'appui de l'armée, à asseoir son pouvoir autocratique et à assurer, au bénéfice de l'élite noire et mulâtre -</w:t>
      </w:r>
      <w:r>
        <w:rPr>
          <w:color w:val="000000"/>
          <w:szCs w:val="28"/>
        </w:rPr>
        <w:t xml:space="preserve"> </w:t>
      </w:r>
      <w:r w:rsidRPr="008A6113">
        <w:rPr>
          <w:color w:val="000000"/>
          <w:szCs w:val="28"/>
        </w:rPr>
        <w:t>et de l'impérialisme -, la survie du système socio-économique érigé par l'occupation.</w:t>
      </w:r>
    </w:p>
    <w:p w:rsidR="004865FE" w:rsidRPr="008A6113" w:rsidRDefault="004865FE" w:rsidP="004865FE">
      <w:pPr>
        <w:autoSpaceDE w:val="0"/>
        <w:autoSpaceDN w:val="0"/>
        <w:adjustRightInd w:val="0"/>
        <w:spacing w:before="120" w:after="120"/>
        <w:jc w:val="both"/>
        <w:rPr>
          <w:color w:val="000000"/>
          <w:szCs w:val="28"/>
        </w:rPr>
      </w:pPr>
    </w:p>
    <w:p w:rsidR="004865FE" w:rsidRDefault="004865FE" w:rsidP="004865FE">
      <w:pPr>
        <w:pStyle w:val="a"/>
      </w:pPr>
      <w:r w:rsidRPr="008A6113">
        <w:t>b) Le nouveau militarisme</w:t>
      </w:r>
    </w:p>
    <w:p w:rsidR="004865FE" w:rsidRPr="008A6113" w:rsidRDefault="004865FE" w:rsidP="004865FE">
      <w:pPr>
        <w:autoSpaceDE w:val="0"/>
        <w:autoSpaceDN w:val="0"/>
        <w:adjustRightInd w:val="0"/>
        <w:spacing w:before="120" w:after="120"/>
        <w:jc w:val="both"/>
        <w:rPr>
          <w:b/>
          <w:bCs/>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Au moment de quitter la zone des Caraïbes, tenant compte des conditions différentes de la République Dominicaine, du Nicaragua et d'Haïti, les Américains appliquèrent une politique différente dans ces pays à partir de 1930. </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Dans les deux premiers, ils firent appel, pour prendre la relève des marines, à des chefs militaires, commandants des forces armées, comme Anastasio Somoza, Rafael Léonidas Trujillo (après la chute de Horacio Vasquez). En Haïti, au contraire, ils laissèrent le pouvoir à un brillant intellectuel et politicien, l'avocat</w:t>
      </w:r>
      <w:r>
        <w:rPr>
          <w:color w:val="000000"/>
          <w:szCs w:val="28"/>
        </w:rPr>
        <w:t> :</w:t>
      </w:r>
      <w:r w:rsidRPr="008A6113">
        <w:rPr>
          <w:color w:val="000000"/>
          <w:szCs w:val="28"/>
        </w:rPr>
        <w:t xml:space="preserve"> Sténio Vincent. Cependant, ce dernier fait ne signifiait en aucune façon l'intronisation réelle d'un système de gouvernement civil en Haïti. Le militarisme était présent avec autant de force qu'auparavant</w:t>
      </w:r>
      <w:r>
        <w:rPr>
          <w:color w:val="000000"/>
          <w:szCs w:val="28"/>
        </w:rPr>
        <w:t> :</w:t>
      </w:r>
      <w:r w:rsidRPr="008A6113">
        <w:rPr>
          <w:color w:val="000000"/>
          <w:szCs w:val="28"/>
        </w:rPr>
        <w:t xml:space="preserve"> il n'avait que changé de physi</w:t>
      </w:r>
      <w:r w:rsidRPr="008A6113">
        <w:rPr>
          <w:color w:val="000000"/>
          <w:szCs w:val="28"/>
        </w:rPr>
        <w:t>o</w:t>
      </w:r>
      <w:r w:rsidRPr="008A6113">
        <w:rPr>
          <w:color w:val="000000"/>
          <w:szCs w:val="28"/>
        </w:rPr>
        <w:t>nomie.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Même après l'arrivée au pouvoir de Sténio Vincent, en 1930, les militaires yankees ne cessèrent de diriger la gendarmerie</w:t>
      </w:r>
      <w:r>
        <w:rPr>
          <w:color w:val="000000"/>
          <w:szCs w:val="28"/>
        </w:rPr>
        <w:t> :</w:t>
      </w:r>
      <w:r>
        <w:rPr>
          <w:bCs/>
          <w:color w:val="000000"/>
          <w:szCs w:val="28"/>
        </w:rPr>
        <w:t xml:space="preserve"> </w:t>
      </w:r>
      <w:r w:rsidRPr="00B42722">
        <w:rPr>
          <w:bCs/>
          <w:color w:val="000000"/>
          <w:szCs w:val="28"/>
        </w:rPr>
        <w:t>[</w:t>
      </w:r>
      <w:r>
        <w:rPr>
          <w:bCs/>
          <w:color w:val="000000"/>
          <w:szCs w:val="28"/>
        </w:rPr>
        <w:t>273</w:t>
      </w:r>
      <w:r w:rsidRPr="00B42722">
        <w:rPr>
          <w:bCs/>
          <w:color w:val="000000"/>
          <w:szCs w:val="28"/>
        </w:rPr>
        <w:t>]</w:t>
      </w:r>
      <w:r w:rsidRPr="008A6113">
        <w:rPr>
          <w:color w:val="000000"/>
          <w:szCs w:val="28"/>
        </w:rPr>
        <w:t xml:space="preserve"> ils constituaient plus de 60</w:t>
      </w:r>
      <w:r>
        <w:rPr>
          <w:color w:val="000000"/>
          <w:szCs w:val="28"/>
        </w:rPr>
        <w:t>%</w:t>
      </w:r>
      <w:r w:rsidRPr="008A6113">
        <w:rPr>
          <w:color w:val="000000"/>
          <w:szCs w:val="28"/>
        </w:rPr>
        <w:t xml:space="preserve"> des officiers de ce corps, fait qui inquiétait l'opinion publique. Sous la pression du mo</w:t>
      </w:r>
      <w:r w:rsidRPr="008A6113">
        <w:rPr>
          <w:color w:val="000000"/>
          <w:szCs w:val="28"/>
        </w:rPr>
        <w:t>u</w:t>
      </w:r>
      <w:r w:rsidRPr="008A6113">
        <w:rPr>
          <w:color w:val="000000"/>
          <w:szCs w:val="28"/>
        </w:rPr>
        <w:t>vement nationaliste, en janvier 1932, l'occupation procéda à "l'haïti</w:t>
      </w:r>
      <w:r w:rsidRPr="008A6113">
        <w:rPr>
          <w:color w:val="000000"/>
          <w:szCs w:val="28"/>
        </w:rPr>
        <w:t>a</w:t>
      </w:r>
      <w:r w:rsidRPr="008A6113">
        <w:rPr>
          <w:color w:val="000000"/>
          <w:szCs w:val="28"/>
        </w:rPr>
        <w:t>nisation" des forces mil</w:t>
      </w:r>
      <w:r w:rsidRPr="008A6113">
        <w:rPr>
          <w:color w:val="000000"/>
          <w:szCs w:val="28"/>
        </w:rPr>
        <w:t>i</w:t>
      </w:r>
      <w:r w:rsidRPr="008A6113">
        <w:rPr>
          <w:color w:val="000000"/>
          <w:szCs w:val="28"/>
        </w:rPr>
        <w:t>taires cantonnées au centre du pays (départ</w:t>
      </w:r>
      <w:r w:rsidRPr="008A6113">
        <w:rPr>
          <w:color w:val="000000"/>
          <w:szCs w:val="28"/>
        </w:rPr>
        <w:t>e</w:t>
      </w:r>
      <w:r w:rsidRPr="008A6113">
        <w:rPr>
          <w:color w:val="000000"/>
          <w:szCs w:val="28"/>
        </w:rPr>
        <w:t>ment de l'Artibonite).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Ce ne fut que deux ans après que des officiers haïtiens vinrent a</w:t>
      </w:r>
      <w:r w:rsidRPr="008A6113">
        <w:rPr>
          <w:color w:val="000000"/>
          <w:szCs w:val="28"/>
        </w:rPr>
        <w:t>s</w:t>
      </w:r>
      <w:r w:rsidRPr="008A6113">
        <w:rPr>
          <w:color w:val="000000"/>
          <w:szCs w:val="28"/>
        </w:rPr>
        <w:t>surer le commandement du Département de l'Ouest (janvier 1934). Cette étape préparait la prétendue haïtianisation complète.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 1</w:t>
      </w:r>
      <w:r w:rsidRPr="00345B65">
        <w:rPr>
          <w:color w:val="000000"/>
          <w:szCs w:val="28"/>
          <w:vertAlign w:val="superscript"/>
        </w:rPr>
        <w:t xml:space="preserve">er </w:t>
      </w:r>
      <w:r w:rsidRPr="008A6113">
        <w:rPr>
          <w:color w:val="000000"/>
          <w:szCs w:val="28"/>
        </w:rPr>
        <w:t>août 1934, le major-général Clayton C. Vogel, commandant de la gendarmerie, passa le commandement de ce corps au colonel haïtien Démosthène P. Calixte. Mais le Sud demeura sous comma</w:t>
      </w:r>
      <w:r w:rsidRPr="008A6113">
        <w:rPr>
          <w:color w:val="000000"/>
          <w:szCs w:val="28"/>
        </w:rPr>
        <w:t>n</w:t>
      </w:r>
      <w:r w:rsidRPr="008A6113">
        <w:rPr>
          <w:color w:val="000000"/>
          <w:szCs w:val="28"/>
        </w:rPr>
        <w:t xml:space="preserve">dement américain jusqu'en décembre 1934. </w:t>
      </w:r>
      <w:r>
        <w:rPr>
          <w:color w:val="000000"/>
          <w:szCs w:val="28"/>
        </w:rPr>
        <w:t>À</w:t>
      </w:r>
      <w:r w:rsidRPr="008A6113">
        <w:rPr>
          <w:color w:val="000000"/>
          <w:szCs w:val="28"/>
        </w:rPr>
        <w:t xml:space="preserve"> ce moment, les marines considéraient les "officiers indigènes" suffisamment entraînés pour garantir l'ordre sans conseiller</w:t>
      </w:r>
      <w:r>
        <w:rPr>
          <w:color w:val="000000"/>
          <w:szCs w:val="28"/>
        </w:rPr>
        <w:t> :</w:t>
      </w:r>
      <w:r w:rsidRPr="008A6113">
        <w:rPr>
          <w:color w:val="000000"/>
          <w:szCs w:val="28"/>
        </w:rPr>
        <w:t xml:space="preserve"> la gendarmerie pouvait, en effet, e</w:t>
      </w:r>
      <w:r w:rsidRPr="008A6113">
        <w:rPr>
          <w:color w:val="000000"/>
          <w:szCs w:val="28"/>
        </w:rPr>
        <w:t>m</w:t>
      </w:r>
      <w:r w:rsidRPr="008A6113">
        <w:rPr>
          <w:color w:val="000000"/>
          <w:szCs w:val="28"/>
        </w:rPr>
        <w:t>pêcher la renaissance du cacoïsme et garantir le fonctionnement de l'appareil mis en place par l'occupation. "La Garde d'Haïti - écrit Lee Montague - était plus un corps de police qu'une armée</w:t>
      </w:r>
      <w:r>
        <w:rPr>
          <w:color w:val="000000"/>
          <w:szCs w:val="28"/>
        </w:rPr>
        <w:t> ;</w:t>
      </w:r>
      <w:r w:rsidRPr="008A6113">
        <w:rPr>
          <w:color w:val="000000"/>
          <w:szCs w:val="28"/>
        </w:rPr>
        <w:t xml:space="preserve"> mais les a</w:t>
      </w:r>
      <w:r w:rsidRPr="008A6113">
        <w:rPr>
          <w:color w:val="000000"/>
          <w:szCs w:val="28"/>
        </w:rPr>
        <w:t>r</w:t>
      </w:r>
      <w:r w:rsidRPr="008A6113">
        <w:rPr>
          <w:color w:val="000000"/>
          <w:szCs w:val="28"/>
        </w:rPr>
        <w:t>mes modernes et son entraînement en faisaient la force militaire la plus efficace que posséda jamais la République". Il n'y avait pas, au sein de cette nouvelle armée de conflits internes, caractéristiques de la période antérieure à l'occupation. Elle constituait un corps monolith</w:t>
      </w:r>
      <w:r w:rsidRPr="008A6113">
        <w:rPr>
          <w:color w:val="000000"/>
          <w:szCs w:val="28"/>
        </w:rPr>
        <w:t>i</w:t>
      </w:r>
      <w:r w:rsidRPr="008A6113">
        <w:rPr>
          <w:color w:val="000000"/>
          <w:szCs w:val="28"/>
        </w:rPr>
        <w:t>que, compact et ayant un esprit militariste marqué.</w:t>
      </w:r>
    </w:p>
    <w:p w:rsidR="004865FE" w:rsidRPr="008A6113" w:rsidRDefault="004865FE" w:rsidP="004865FE">
      <w:pPr>
        <w:spacing w:before="120" w:after="120"/>
        <w:jc w:val="both"/>
        <w:rPr>
          <w:color w:val="000000"/>
          <w:szCs w:val="28"/>
        </w:rPr>
      </w:pPr>
      <w:r w:rsidRPr="008A6113">
        <w:rPr>
          <w:color w:val="000000"/>
          <w:szCs w:val="28"/>
        </w:rPr>
        <w:t xml:space="preserve">Une académie militaire commença à fonctionner depuis septembre 1930, organisée et dirigée par des officiers américains et suivant les règles de l'Académie Navale des </w:t>
      </w:r>
      <w:r>
        <w:rPr>
          <w:color w:val="000000"/>
          <w:szCs w:val="28"/>
        </w:rPr>
        <w:t>État</w:t>
      </w:r>
      <w:r w:rsidRPr="008A6113">
        <w:rPr>
          <w:color w:val="000000"/>
          <w:szCs w:val="28"/>
        </w:rPr>
        <w:t>s-Unis. Elle forma donc des off</w:t>
      </w:r>
      <w:r w:rsidRPr="008A6113">
        <w:rPr>
          <w:color w:val="000000"/>
          <w:szCs w:val="28"/>
        </w:rPr>
        <w:t>i</w:t>
      </w:r>
      <w:r w:rsidRPr="008A6113">
        <w:rPr>
          <w:color w:val="000000"/>
          <w:szCs w:val="28"/>
        </w:rPr>
        <w:t>ciers de carrière modelés sur les normes d'organisation, de discipline et de hiérarchie de la Marine américai</w:t>
      </w:r>
      <w:r>
        <w:rPr>
          <w:color w:val="000000"/>
          <w:szCs w:val="28"/>
        </w:rPr>
        <w:t>ne. Quelques-uns de ses instru</w:t>
      </w:r>
      <w:r>
        <w:rPr>
          <w:color w:val="000000"/>
          <w:szCs w:val="28"/>
        </w:rPr>
        <w:t>c</w:t>
      </w:r>
      <w:r>
        <w:rPr>
          <w:color w:val="000000"/>
          <w:szCs w:val="28"/>
        </w:rPr>
        <w:t>teu</w:t>
      </w:r>
      <w:r w:rsidRPr="008A6113">
        <w:rPr>
          <w:color w:val="000000"/>
          <w:szCs w:val="28"/>
        </w:rPr>
        <w:t>rs,</w:t>
      </w:r>
      <w:r>
        <w:rPr>
          <w:bCs/>
          <w:color w:val="000000"/>
          <w:szCs w:val="28"/>
        </w:rPr>
        <w:t xml:space="preserve"> </w:t>
      </w:r>
      <w:r w:rsidRPr="00B42722">
        <w:rPr>
          <w:bCs/>
          <w:color w:val="000000"/>
          <w:szCs w:val="28"/>
        </w:rPr>
        <w:t>[</w:t>
      </w:r>
      <w:r>
        <w:rPr>
          <w:bCs/>
          <w:color w:val="000000"/>
          <w:szCs w:val="28"/>
        </w:rPr>
        <w:t>274</w:t>
      </w:r>
      <w:r w:rsidRPr="00B42722">
        <w:rPr>
          <w:bCs/>
          <w:color w:val="000000"/>
          <w:szCs w:val="28"/>
        </w:rPr>
        <w:t>]</w:t>
      </w:r>
      <w:r w:rsidRPr="008A6113">
        <w:rPr>
          <w:color w:val="000000"/>
          <w:szCs w:val="28"/>
        </w:rPr>
        <w:t xml:space="preserve"> alors jeunes officiers, réussirent à se faire une renommée i</w:t>
      </w:r>
      <w:r w:rsidRPr="008A6113">
        <w:rPr>
          <w:color w:val="000000"/>
          <w:szCs w:val="28"/>
        </w:rPr>
        <w:t>n</w:t>
      </w:r>
      <w:r w:rsidRPr="008A6113">
        <w:rPr>
          <w:color w:val="000000"/>
          <w:szCs w:val="28"/>
        </w:rPr>
        <w:t>ternationale dura</w:t>
      </w:r>
      <w:r>
        <w:rPr>
          <w:color w:val="000000"/>
          <w:szCs w:val="28"/>
        </w:rPr>
        <w:t xml:space="preserve">nt la seconde guerre mondiale. </w:t>
      </w:r>
      <w:r w:rsidRPr="008A6113">
        <w:rPr>
          <w:color w:val="000000"/>
          <w:szCs w:val="28"/>
        </w:rPr>
        <w:t>En outre, dès la fin de 1930, on envoya les officiers haïtiens les plus remarquables se sp</w:t>
      </w:r>
      <w:r w:rsidRPr="008A6113">
        <w:rPr>
          <w:color w:val="000000"/>
          <w:szCs w:val="28"/>
        </w:rPr>
        <w:t>é</w:t>
      </w:r>
      <w:r w:rsidRPr="008A6113">
        <w:rPr>
          <w:color w:val="000000"/>
          <w:szCs w:val="28"/>
        </w:rPr>
        <w:t>ci</w:t>
      </w:r>
      <w:r w:rsidRPr="008A6113">
        <w:rPr>
          <w:color w:val="000000"/>
          <w:szCs w:val="28"/>
        </w:rPr>
        <w:t>a</w:t>
      </w:r>
      <w:r w:rsidRPr="008A6113">
        <w:rPr>
          <w:color w:val="000000"/>
          <w:szCs w:val="28"/>
        </w:rPr>
        <w:t xml:space="preserve">liser à West Point et dans d'autres centres militaires des </w:t>
      </w:r>
      <w:r>
        <w:rPr>
          <w:color w:val="000000"/>
          <w:szCs w:val="28"/>
        </w:rPr>
        <w:t>État</w:t>
      </w:r>
      <w:r w:rsidRPr="008A6113">
        <w:rPr>
          <w:color w:val="000000"/>
          <w:szCs w:val="28"/>
        </w:rPr>
        <w:t>s-Unis. Bien imbus de leur rôle et de leurs responsabilités, ces officiers const</w:t>
      </w:r>
      <w:r w:rsidRPr="008A6113">
        <w:rPr>
          <w:color w:val="000000"/>
          <w:szCs w:val="28"/>
        </w:rPr>
        <w:t>i</w:t>
      </w:r>
      <w:r w:rsidRPr="008A6113">
        <w:rPr>
          <w:color w:val="000000"/>
          <w:szCs w:val="28"/>
        </w:rPr>
        <w:t>tuaient une couche privilégiée, et jouissaient d'une autorité ill</w:t>
      </w:r>
      <w:r w:rsidRPr="008A6113">
        <w:rPr>
          <w:color w:val="000000"/>
          <w:szCs w:val="28"/>
        </w:rPr>
        <w:t>i</w:t>
      </w:r>
      <w:r w:rsidRPr="008A6113">
        <w:rPr>
          <w:color w:val="000000"/>
          <w:szCs w:val="28"/>
        </w:rPr>
        <w:t>mitée et de beaucoup de prestige. Leur formation te</w:t>
      </w:r>
      <w:r>
        <w:rPr>
          <w:color w:val="000000"/>
          <w:szCs w:val="28"/>
        </w:rPr>
        <w:t>chni</w:t>
      </w:r>
      <w:r w:rsidRPr="008A6113">
        <w:rPr>
          <w:color w:val="000000"/>
          <w:szCs w:val="28"/>
        </w:rPr>
        <w:t>co-militaire était si r</w:t>
      </w:r>
      <w:r w:rsidRPr="008A6113">
        <w:rPr>
          <w:color w:val="000000"/>
          <w:szCs w:val="28"/>
        </w:rPr>
        <w:t>i</w:t>
      </w:r>
      <w:r w:rsidRPr="008A6113">
        <w:rPr>
          <w:color w:val="000000"/>
          <w:szCs w:val="28"/>
        </w:rPr>
        <w:t>goureuse qu'elle constitua un trait caractéristique de l'armée haïtienne jusqu'à une date récente, et contribua à stimuler les in</w:t>
      </w:r>
      <w:r>
        <w:rPr>
          <w:color w:val="000000"/>
          <w:szCs w:val="28"/>
        </w:rPr>
        <w:t>stincts militari</w:t>
      </w:r>
      <w:r>
        <w:rPr>
          <w:color w:val="000000"/>
          <w:szCs w:val="28"/>
        </w:rPr>
        <w:t>s</w:t>
      </w:r>
      <w:r>
        <w:rPr>
          <w:color w:val="000000"/>
          <w:szCs w:val="28"/>
        </w:rPr>
        <w:t>tes du trujil</w:t>
      </w:r>
      <w:r w:rsidRPr="008A6113">
        <w:rPr>
          <w:color w:val="000000"/>
          <w:szCs w:val="28"/>
        </w:rPr>
        <w:t>lisme dans la République Dominicaine voisine.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Dès son établissement comme gardienne de l'ordre, la Garde réal</w:t>
      </w:r>
      <w:r w:rsidRPr="008A6113">
        <w:rPr>
          <w:color w:val="000000"/>
          <w:szCs w:val="28"/>
        </w:rPr>
        <w:t>i</w:t>
      </w:r>
      <w:r w:rsidRPr="008A6113">
        <w:rPr>
          <w:color w:val="000000"/>
          <w:szCs w:val="28"/>
        </w:rPr>
        <w:t>sait son but</w:t>
      </w:r>
      <w:r>
        <w:rPr>
          <w:color w:val="000000"/>
          <w:szCs w:val="28"/>
        </w:rPr>
        <w:t> :</w:t>
      </w:r>
      <w:r w:rsidRPr="008A6113">
        <w:rPr>
          <w:color w:val="000000"/>
          <w:szCs w:val="28"/>
        </w:rPr>
        <w:t xml:space="preserve"> défendre le statu quo, maintenir le régime établi et pr</w:t>
      </w:r>
      <w:r w:rsidRPr="008A6113">
        <w:rPr>
          <w:color w:val="000000"/>
          <w:szCs w:val="28"/>
        </w:rPr>
        <w:t>é</w:t>
      </w:r>
      <w:r w:rsidRPr="008A6113">
        <w:rPr>
          <w:color w:val="000000"/>
          <w:szCs w:val="28"/>
        </w:rPr>
        <w:t>server l'ordre à tout prix. Ces tâches ne furent pas difficiles à remplir, puisque l'une des premières mesures prises par l'occupation avait été de désarmer la population. Les événements de 1929 fournirent aux autorités l'occasion de retirer quelques permis de port d'armes et de saisir les pistolets automatiques qui existaient encore dans les villes. Ainsi, pour la première fois dans l'histoire haïtienne, le peuple qui, depuis 1791, disposait d'armes pour la conquête et la défense formelle de sa liberté -</w:t>
      </w:r>
      <w:r>
        <w:rPr>
          <w:color w:val="000000"/>
          <w:szCs w:val="28"/>
        </w:rPr>
        <w:t xml:space="preserve"> </w:t>
      </w:r>
      <w:r w:rsidRPr="008A6113">
        <w:rPr>
          <w:color w:val="000000"/>
          <w:szCs w:val="28"/>
        </w:rPr>
        <w:t>fut complètement désarmé. Ceci eut une grande impo</w:t>
      </w:r>
      <w:r w:rsidRPr="008A6113">
        <w:rPr>
          <w:color w:val="000000"/>
          <w:szCs w:val="28"/>
        </w:rPr>
        <w:t>r</w:t>
      </w:r>
      <w:r w:rsidRPr="008A6113">
        <w:rPr>
          <w:color w:val="000000"/>
          <w:szCs w:val="28"/>
        </w:rPr>
        <w:t>tance dans le développement ultérieur du pays, en réduisant encore davantage la participation à la vie politique de la population.</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Durant tout le terme de son mandat, Sténio Vincent ne rata jamais une occasion de rappeler à l'armée que son rôle exclusif était d'être la "gardienne de l'ordre". Craignant que l'idéologie militariste inculquée à la Garde ne poussa ses membres à s'immiscer dans la vie politique, il exhorta souvent les militaires à éviter de se mettre au service de ca</w:t>
      </w:r>
      <w:r w:rsidRPr="008A6113">
        <w:rPr>
          <w:color w:val="000000"/>
          <w:szCs w:val="28"/>
        </w:rPr>
        <w:t>u</w:t>
      </w:r>
      <w:r w:rsidRPr="008A6113">
        <w:rPr>
          <w:color w:val="000000"/>
          <w:szCs w:val="28"/>
        </w:rPr>
        <w:t>ses</w:t>
      </w:r>
      <w:r>
        <w:rPr>
          <w:color w:val="000000"/>
          <w:szCs w:val="28"/>
        </w:rPr>
        <w:t xml:space="preserve"> </w:t>
      </w:r>
      <w:r w:rsidRPr="00B42722">
        <w:rPr>
          <w:bCs/>
          <w:color w:val="000000"/>
          <w:szCs w:val="28"/>
        </w:rPr>
        <w:t>[2</w:t>
      </w:r>
      <w:r>
        <w:rPr>
          <w:bCs/>
          <w:color w:val="000000"/>
          <w:szCs w:val="28"/>
        </w:rPr>
        <w:t>7</w:t>
      </w:r>
      <w:r w:rsidRPr="00B42722">
        <w:rPr>
          <w:bCs/>
          <w:color w:val="000000"/>
          <w:szCs w:val="28"/>
        </w:rPr>
        <w:t>5]</w:t>
      </w:r>
      <w:r>
        <w:rPr>
          <w:bCs/>
          <w:color w:val="000000"/>
          <w:szCs w:val="28"/>
        </w:rPr>
        <w:t xml:space="preserve"> </w:t>
      </w:r>
      <w:r w:rsidRPr="008A6113">
        <w:rPr>
          <w:color w:val="000000"/>
          <w:szCs w:val="28"/>
        </w:rPr>
        <w:t>partisanes visant à la conquête du pouvoir. Il fut particuli</w:t>
      </w:r>
      <w:r w:rsidRPr="008A6113">
        <w:rPr>
          <w:color w:val="000000"/>
          <w:szCs w:val="28"/>
        </w:rPr>
        <w:t>è</w:t>
      </w:r>
      <w:r w:rsidRPr="008A6113">
        <w:rPr>
          <w:color w:val="000000"/>
          <w:szCs w:val="28"/>
        </w:rPr>
        <w:t>rement explicite lors de la remise de leurs commissions aux nouveaux off</w:t>
      </w:r>
      <w:r w:rsidRPr="008A6113">
        <w:rPr>
          <w:color w:val="000000"/>
          <w:szCs w:val="28"/>
        </w:rPr>
        <w:t>i</w:t>
      </w:r>
      <w:r w:rsidRPr="008A6113">
        <w:rPr>
          <w:color w:val="000000"/>
          <w:szCs w:val="28"/>
        </w:rPr>
        <w:t>ciers, en juillet 1933</w:t>
      </w:r>
      <w:r>
        <w:rPr>
          <w:color w:val="000000"/>
          <w:szCs w:val="28"/>
        </w:rPr>
        <w:t> :</w:t>
      </w:r>
      <w:r w:rsidRPr="008A6113">
        <w:rPr>
          <w:color w:val="000000"/>
          <w:szCs w:val="28"/>
        </w:rPr>
        <w:t xml:space="preserve"> "Par votre capacité technique -</w:t>
      </w:r>
      <w:r>
        <w:rPr>
          <w:color w:val="000000"/>
          <w:szCs w:val="28"/>
        </w:rPr>
        <w:t xml:space="preserve"> </w:t>
      </w:r>
      <w:r w:rsidRPr="008A6113">
        <w:rPr>
          <w:color w:val="000000"/>
          <w:szCs w:val="28"/>
        </w:rPr>
        <w:t>soulignait-il -, c'est-à-dire spécifiquement militaire, vous allez renforcer l'organis</w:t>
      </w:r>
      <w:r w:rsidRPr="008A6113">
        <w:rPr>
          <w:color w:val="000000"/>
          <w:szCs w:val="28"/>
        </w:rPr>
        <w:t>a</w:t>
      </w:r>
      <w:r w:rsidRPr="008A6113">
        <w:rPr>
          <w:color w:val="000000"/>
          <w:szCs w:val="28"/>
        </w:rPr>
        <w:t>tion de l'armée...pour maintenir l'ordre à l'intérieur et assurer à l'occ</w:t>
      </w:r>
      <w:r w:rsidRPr="008A6113">
        <w:rPr>
          <w:color w:val="000000"/>
          <w:szCs w:val="28"/>
        </w:rPr>
        <w:t>a</w:t>
      </w:r>
      <w:r w:rsidRPr="008A6113">
        <w:rPr>
          <w:color w:val="000000"/>
          <w:szCs w:val="28"/>
        </w:rPr>
        <w:t xml:space="preserve">sion la défense nationale... Mais surtout, jeunes officiers, préservez-vous comme de la peste, de la </w:t>
      </w:r>
      <w:r>
        <w:rPr>
          <w:color w:val="000000"/>
          <w:szCs w:val="28"/>
        </w:rPr>
        <w:t xml:space="preserve">politique et des politiciens". </w:t>
      </w:r>
      <w:r w:rsidRPr="008A6113">
        <w:rPr>
          <w:color w:val="000000"/>
          <w:szCs w:val="28"/>
        </w:rPr>
        <w:t>Ces décl</w:t>
      </w:r>
      <w:r w:rsidRPr="008A6113">
        <w:rPr>
          <w:color w:val="000000"/>
          <w:szCs w:val="28"/>
        </w:rPr>
        <w:t>a</w:t>
      </w:r>
      <w:r w:rsidRPr="008A6113">
        <w:rPr>
          <w:color w:val="000000"/>
          <w:szCs w:val="28"/>
        </w:rPr>
        <w:t>rations ne furent pas que de simples avertissements tendant à éviter que l'armée ne se mette au service des secteurs d'opposition.</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Vincent gouverna avec la Garde, conscient du fait qu'elle était son plus fort soutien et l'unique institution capable de menacer son régime. Et en effet, quelques années plus tard, en 1937 après le départ des "marines", le commandant de la Garde, Démosthènes Calixte, tenta un coup d'</w:t>
      </w:r>
      <w:r>
        <w:rPr>
          <w:color w:val="000000"/>
          <w:szCs w:val="28"/>
        </w:rPr>
        <w:t>État</w:t>
      </w:r>
      <w:r w:rsidRPr="008A6113">
        <w:rPr>
          <w:color w:val="000000"/>
          <w:szCs w:val="28"/>
        </w:rPr>
        <w:t>. Seuls l'habileté du président et l'appui des hauts gradés sauvèrent la situation. Depuis cette époque, l'armée constitua (jusqu'à récemment) la force interne prépondérante, étant en outre l'épine do</w:t>
      </w:r>
      <w:r w:rsidRPr="008A6113">
        <w:rPr>
          <w:color w:val="000000"/>
          <w:szCs w:val="28"/>
        </w:rPr>
        <w:t>r</w:t>
      </w:r>
      <w:r w:rsidRPr="008A6113">
        <w:rPr>
          <w:color w:val="000000"/>
          <w:szCs w:val="28"/>
        </w:rPr>
        <w:t xml:space="preserve">sale de la structure de la dépendance et le prolongement dans le temps et dans l'espace de la Marine américaine en territoire haïtien. </w:t>
      </w:r>
      <w:r>
        <w:rPr>
          <w:color w:val="000000"/>
          <w:szCs w:val="28"/>
        </w:rPr>
        <w:t>À</w:t>
      </w:r>
      <w:r w:rsidRPr="008A6113">
        <w:rPr>
          <w:color w:val="000000"/>
          <w:szCs w:val="28"/>
        </w:rPr>
        <w:t xml:space="preserve"> partir de 1934, elle devint la force déterminante de la politique haïtienne.</w:t>
      </w:r>
    </w:p>
    <w:p w:rsidR="004865FE" w:rsidRPr="008A6113" w:rsidRDefault="004865FE" w:rsidP="004865FE">
      <w:pPr>
        <w:autoSpaceDE w:val="0"/>
        <w:autoSpaceDN w:val="0"/>
        <w:adjustRightInd w:val="0"/>
        <w:spacing w:before="120" w:after="120"/>
        <w:jc w:val="both"/>
        <w:rPr>
          <w:color w:val="000000"/>
          <w:szCs w:val="28"/>
        </w:rPr>
      </w:pPr>
    </w:p>
    <w:p w:rsidR="004865FE" w:rsidRDefault="004865FE" w:rsidP="004865FE">
      <w:pPr>
        <w:pStyle w:val="planche"/>
      </w:pPr>
      <w:bookmarkStart w:id="54" w:name="occupation_pt_4_chap_XI_IV"/>
      <w:r>
        <w:t>IV.- DE LA DÉ</w:t>
      </w:r>
      <w:r w:rsidRPr="008A6113">
        <w:t>MOCRATIE REPR</w:t>
      </w:r>
      <w:r>
        <w:t>É</w:t>
      </w:r>
      <w:r w:rsidRPr="008A6113">
        <w:t>SENTATIVE</w:t>
      </w:r>
      <w:r>
        <w:br/>
      </w:r>
      <w:r w:rsidRPr="008A6113">
        <w:t>AUX TONTONS MACOUTES</w:t>
      </w:r>
    </w:p>
    <w:bookmarkEnd w:id="54"/>
    <w:p w:rsidR="004865FE" w:rsidRPr="008A6113" w:rsidRDefault="004865FE" w:rsidP="004865FE">
      <w:pPr>
        <w:autoSpaceDE w:val="0"/>
        <w:autoSpaceDN w:val="0"/>
        <w:adjustRightInd w:val="0"/>
        <w:spacing w:before="120" w:after="120"/>
        <w:jc w:val="both"/>
        <w:rPr>
          <w:b/>
          <w:b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8A6113" w:rsidRDefault="004865FE" w:rsidP="004865FE">
      <w:pPr>
        <w:spacing w:before="120" w:after="120"/>
        <w:jc w:val="both"/>
        <w:rPr>
          <w:color w:val="000000"/>
          <w:szCs w:val="28"/>
        </w:rPr>
      </w:pPr>
      <w:r w:rsidRPr="008A6113">
        <w:rPr>
          <w:color w:val="000000"/>
          <w:szCs w:val="28"/>
        </w:rPr>
        <w:t>Le résultat le plus évident de l'intervention américaine fut, sans a</w:t>
      </w:r>
      <w:r w:rsidRPr="008A6113">
        <w:rPr>
          <w:color w:val="000000"/>
          <w:szCs w:val="28"/>
        </w:rPr>
        <w:t>u</w:t>
      </w:r>
      <w:r w:rsidRPr="008A6113">
        <w:rPr>
          <w:color w:val="000000"/>
          <w:szCs w:val="28"/>
        </w:rPr>
        <w:t>cun doute, qu'elle imprima une certaine stabilité à la vie politique ha</w:t>
      </w:r>
      <w:r w:rsidRPr="008A6113">
        <w:rPr>
          <w:color w:val="000000"/>
          <w:szCs w:val="28"/>
        </w:rPr>
        <w:t>ï</w:t>
      </w:r>
      <w:r w:rsidRPr="008A6113">
        <w:rPr>
          <w:color w:val="000000"/>
          <w:szCs w:val="28"/>
        </w:rPr>
        <w:t>tienne. Elle mit fin à l'ère des agitations chroniques que connut le pays durant toute la fin du</w:t>
      </w:r>
      <w:r>
        <w:rPr>
          <w:color w:val="000000"/>
          <w:szCs w:val="28"/>
        </w:rPr>
        <w:t xml:space="preserve"> </w:t>
      </w:r>
      <w:r w:rsidRPr="00B42722">
        <w:rPr>
          <w:bCs/>
          <w:color w:val="000000"/>
          <w:szCs w:val="28"/>
        </w:rPr>
        <w:t>[</w:t>
      </w:r>
      <w:r>
        <w:rPr>
          <w:bCs/>
          <w:color w:val="000000"/>
          <w:szCs w:val="28"/>
        </w:rPr>
        <w:t>276</w:t>
      </w:r>
      <w:r w:rsidRPr="00B42722">
        <w:rPr>
          <w:bCs/>
          <w:color w:val="000000"/>
          <w:szCs w:val="28"/>
        </w:rPr>
        <w:t>]</w:t>
      </w:r>
      <w:r>
        <w:rPr>
          <w:bCs/>
          <w:color w:val="000000"/>
          <w:szCs w:val="28"/>
        </w:rPr>
        <w:t xml:space="preserve"> </w:t>
      </w:r>
      <w:r w:rsidRPr="008A6113">
        <w:rPr>
          <w:color w:val="000000"/>
          <w:szCs w:val="28"/>
        </w:rPr>
        <w:t>XIX</w:t>
      </w:r>
      <w:r w:rsidRPr="003434EA">
        <w:rPr>
          <w:color w:val="000000"/>
          <w:szCs w:val="28"/>
          <w:vertAlign w:val="superscript"/>
        </w:rPr>
        <w:t>e</w:t>
      </w:r>
      <w:r w:rsidRPr="008A6113">
        <w:rPr>
          <w:color w:val="000000"/>
          <w:szCs w:val="28"/>
        </w:rPr>
        <w:t xml:space="preserve"> siècle et au début du siècle présent. De nouveaux facteurs i</w:t>
      </w:r>
      <w:r w:rsidRPr="008A6113">
        <w:rPr>
          <w:color w:val="000000"/>
          <w:szCs w:val="28"/>
        </w:rPr>
        <w:t>n</w:t>
      </w:r>
      <w:r w:rsidRPr="008A6113">
        <w:rPr>
          <w:color w:val="000000"/>
          <w:szCs w:val="28"/>
        </w:rPr>
        <w:t>tervinrent pour revigorer le vieux moule pol</w:t>
      </w:r>
      <w:r w:rsidRPr="008A6113">
        <w:rPr>
          <w:color w:val="000000"/>
          <w:szCs w:val="28"/>
        </w:rPr>
        <w:t>i</w:t>
      </w:r>
      <w:r w:rsidRPr="008A6113">
        <w:rPr>
          <w:color w:val="000000"/>
          <w:szCs w:val="28"/>
        </w:rPr>
        <w:t>tique, pour le moderniser, l'adapter de façon plus efficace au nouveau statut de dépendance.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Les </w:t>
      </w:r>
      <w:r>
        <w:rPr>
          <w:color w:val="000000"/>
          <w:szCs w:val="28"/>
        </w:rPr>
        <w:t>État</w:t>
      </w:r>
      <w:r w:rsidRPr="008A6113">
        <w:rPr>
          <w:color w:val="000000"/>
          <w:szCs w:val="28"/>
        </w:rPr>
        <w:t>s-Unis intégrèrent Haïti au système de subordination pol</w:t>
      </w:r>
      <w:r w:rsidRPr="008A6113">
        <w:rPr>
          <w:color w:val="000000"/>
          <w:szCs w:val="28"/>
        </w:rPr>
        <w:t>i</w:t>
      </w:r>
      <w:r w:rsidRPr="008A6113">
        <w:rPr>
          <w:color w:val="000000"/>
          <w:szCs w:val="28"/>
        </w:rPr>
        <w:t>tique qu'ils vena</w:t>
      </w:r>
      <w:r>
        <w:rPr>
          <w:color w:val="000000"/>
          <w:szCs w:val="28"/>
        </w:rPr>
        <w:t>ient imposer à toute l'Améri</w:t>
      </w:r>
      <w:r w:rsidRPr="008A6113">
        <w:rPr>
          <w:color w:val="000000"/>
          <w:szCs w:val="28"/>
        </w:rPr>
        <w:t>que Latine. Ils remodel</w:t>
      </w:r>
      <w:r w:rsidRPr="008A6113">
        <w:rPr>
          <w:color w:val="000000"/>
          <w:szCs w:val="28"/>
        </w:rPr>
        <w:t>è</w:t>
      </w:r>
      <w:r w:rsidRPr="008A6113">
        <w:rPr>
          <w:color w:val="000000"/>
          <w:szCs w:val="28"/>
        </w:rPr>
        <w:t>rent les institutions de l'</w:t>
      </w:r>
      <w:r>
        <w:rPr>
          <w:color w:val="000000"/>
          <w:szCs w:val="28"/>
        </w:rPr>
        <w:t>État</w:t>
      </w:r>
      <w:r w:rsidRPr="008A6113">
        <w:rPr>
          <w:color w:val="000000"/>
          <w:szCs w:val="28"/>
        </w:rPr>
        <w:t>, ils introduisirent des changements dans l'organisation sociale, ce qui, joint à la monopolisation du commerce extérieur, de la dette externe, du contrôle des secteurs les plus dyn</w:t>
      </w:r>
      <w:r w:rsidRPr="008A6113">
        <w:rPr>
          <w:color w:val="000000"/>
          <w:szCs w:val="28"/>
        </w:rPr>
        <w:t>a</w:t>
      </w:r>
      <w:r w:rsidRPr="008A6113">
        <w:rPr>
          <w:color w:val="000000"/>
          <w:szCs w:val="28"/>
        </w:rPr>
        <w:t>miques de l'économie et des accords bilatéraux de subordination, complète le réseau complexe des relations financières et impérialistes. Avec cela, Washington continuait, après le départ des "marines", à exerc</w:t>
      </w:r>
      <w:r>
        <w:rPr>
          <w:color w:val="000000"/>
          <w:szCs w:val="28"/>
        </w:rPr>
        <w:t>er un contrôle indiscutable sur</w:t>
      </w:r>
      <w:r w:rsidRPr="008A6113">
        <w:rPr>
          <w:color w:val="3E3E3E"/>
          <w:szCs w:val="28"/>
        </w:rPr>
        <w:t xml:space="preserve"> </w:t>
      </w:r>
      <w:r w:rsidRPr="008A6113">
        <w:rPr>
          <w:color w:val="000000"/>
          <w:szCs w:val="28"/>
        </w:rPr>
        <w:t>la vie politique. Aucun pas ne pouvait être fait par un gouvernement haïtien sans l'assentiment du Département d'</w:t>
      </w:r>
      <w:r>
        <w:rPr>
          <w:color w:val="000000"/>
          <w:szCs w:val="28"/>
        </w:rPr>
        <w:t>État</w:t>
      </w:r>
      <w:r w:rsidRPr="008A6113">
        <w:rPr>
          <w:color w:val="000000"/>
          <w:szCs w:val="28"/>
        </w:rPr>
        <w:t xml:space="preserve"> qui s'imposait par des pressions diplomatiques ou économiques, des manœuvres ou des intrigues politiques, la menace du bâton ou la carotte. En outre, la classe dirigeante, façonnée d'après les modèles de dépendance, renonçait à tous ses droits au profit de l'Oncle Sam et se comportait bien plus comme un vassal que comme un partenaire, même faible.</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Sténio Vincent, par exemple, aspirait en 1940 à un troisième ma</w:t>
      </w:r>
      <w:r w:rsidRPr="008A6113">
        <w:rPr>
          <w:color w:val="000000"/>
          <w:szCs w:val="28"/>
        </w:rPr>
        <w:t>n</w:t>
      </w:r>
      <w:r w:rsidRPr="008A6113">
        <w:rPr>
          <w:color w:val="000000"/>
          <w:szCs w:val="28"/>
        </w:rPr>
        <w:t>dat à la présidence. Cependant, il dut renoncer à ses projets pour se conformer à la décision de Washington qui avait déjà choisi le pr</w:t>
      </w:r>
      <w:r w:rsidRPr="008A6113">
        <w:rPr>
          <w:color w:val="000000"/>
          <w:szCs w:val="28"/>
        </w:rPr>
        <w:t>o</w:t>
      </w:r>
      <w:r w:rsidRPr="008A6113">
        <w:rPr>
          <w:color w:val="000000"/>
          <w:szCs w:val="28"/>
        </w:rPr>
        <w:t>chain président de la nation. Elie Lescot, Ministre plénipotentiaire d'Haïti à Washington, agent déclaré du dictateur dominicain Trujillo. Elie Lescot était totalement inconnu dans le pays, même dans les m</w:t>
      </w:r>
      <w:r w:rsidRPr="008A6113">
        <w:rPr>
          <w:color w:val="000000"/>
          <w:szCs w:val="28"/>
        </w:rPr>
        <w:t>i</w:t>
      </w:r>
      <w:r w:rsidRPr="008A6113">
        <w:rPr>
          <w:color w:val="000000"/>
          <w:szCs w:val="28"/>
        </w:rPr>
        <w:t>lieux politiques. Après une courte campagne électorale d'un mois à peine, il fut élu président.</w:t>
      </w:r>
    </w:p>
    <w:p w:rsidR="004865FE" w:rsidRPr="00B42722" w:rsidRDefault="004865FE" w:rsidP="004865FE">
      <w:pPr>
        <w:autoSpaceDE w:val="0"/>
        <w:autoSpaceDN w:val="0"/>
        <w:adjustRightInd w:val="0"/>
        <w:spacing w:before="120" w:after="120"/>
        <w:jc w:val="both"/>
        <w:rPr>
          <w:bCs/>
          <w:color w:val="000000"/>
          <w:szCs w:val="28"/>
        </w:rPr>
      </w:pPr>
      <w:r w:rsidRPr="00B42722">
        <w:rPr>
          <w:bCs/>
          <w:color w:val="000000"/>
          <w:szCs w:val="28"/>
        </w:rPr>
        <w:t>[</w:t>
      </w:r>
      <w:r>
        <w:rPr>
          <w:bCs/>
          <w:color w:val="000000"/>
          <w:szCs w:val="28"/>
        </w:rPr>
        <w:t>277</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 Département d'</w:t>
      </w:r>
      <w:r>
        <w:rPr>
          <w:color w:val="000000"/>
          <w:szCs w:val="28"/>
        </w:rPr>
        <w:t>État</w:t>
      </w:r>
      <w:r w:rsidRPr="008A6113">
        <w:rPr>
          <w:color w:val="000000"/>
          <w:szCs w:val="28"/>
        </w:rPr>
        <w:t xml:space="preserve"> avait d’autre part, une institution interne à son service</w:t>
      </w:r>
      <w:r>
        <w:rPr>
          <w:color w:val="000000"/>
          <w:szCs w:val="28"/>
        </w:rPr>
        <w:t> :</w:t>
      </w:r>
      <w:r w:rsidRPr="008A6113">
        <w:rPr>
          <w:color w:val="000000"/>
          <w:szCs w:val="28"/>
        </w:rPr>
        <w:t xml:space="preserve"> l'Armée. Les "pronunciamentos" fréquents des caciques ou des caudillos de l'époque antérieure à l'occupation, ou les pratiques médiévales de l'ancienne armée formée de propriétaires terriens, de généraux commandants de place, levant des troupes de cacos ou de "semi-serfs" pour attaquer le pouvoir, tout cela appartenait déjà au passé.</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forte centralisation de l'armée dans la capitale réduisait bea</w:t>
      </w:r>
      <w:r w:rsidRPr="008A6113">
        <w:rPr>
          <w:color w:val="000000"/>
          <w:szCs w:val="28"/>
        </w:rPr>
        <w:t>u</w:t>
      </w:r>
      <w:r w:rsidRPr="008A6113">
        <w:rPr>
          <w:color w:val="000000"/>
          <w:szCs w:val="28"/>
        </w:rPr>
        <w:t>coup le poids des provinces qui, jusqu'alors, avaient une participation assez grande dans le jeu politique national. En outre, l'institution di</w:t>
      </w:r>
      <w:r w:rsidRPr="008A6113">
        <w:rPr>
          <w:color w:val="000000"/>
          <w:szCs w:val="28"/>
        </w:rPr>
        <w:t>s</w:t>
      </w:r>
      <w:r w:rsidRPr="008A6113">
        <w:rPr>
          <w:color w:val="000000"/>
          <w:szCs w:val="28"/>
        </w:rPr>
        <w:t>posait de moyens techniques avancés (système de communication par radio, avions, marine, etc.) beaucoup plus modernes.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Cette armée modernisée, disciplinée, cohérente, se dressa en ga</w:t>
      </w:r>
      <w:r w:rsidRPr="008A6113">
        <w:rPr>
          <w:color w:val="000000"/>
          <w:szCs w:val="28"/>
        </w:rPr>
        <w:t>r</w:t>
      </w:r>
      <w:r w:rsidRPr="008A6113">
        <w:rPr>
          <w:color w:val="000000"/>
          <w:szCs w:val="28"/>
        </w:rPr>
        <w:t>dienne de l'ordre</w:t>
      </w:r>
      <w:r>
        <w:rPr>
          <w:color w:val="000000"/>
          <w:szCs w:val="28"/>
        </w:rPr>
        <w:t> ;</w:t>
      </w:r>
      <w:r w:rsidRPr="008A6113">
        <w:rPr>
          <w:color w:val="000000"/>
          <w:szCs w:val="28"/>
        </w:rPr>
        <w:t xml:space="preserve"> elle se chargea d'assurer le prolongement de la pr</w:t>
      </w:r>
      <w:r w:rsidRPr="008A6113">
        <w:rPr>
          <w:color w:val="000000"/>
          <w:szCs w:val="28"/>
        </w:rPr>
        <w:t>é</w:t>
      </w:r>
      <w:r w:rsidRPr="008A6113">
        <w:rPr>
          <w:color w:val="000000"/>
          <w:szCs w:val="28"/>
        </w:rPr>
        <w:t>sence américaine dans la vie politique et dans le système global de la dépendance. Elle devint l'arbitre des situations politiques délicates.</w:t>
      </w:r>
    </w:p>
    <w:p w:rsidR="004865FE" w:rsidRDefault="004865FE" w:rsidP="004865FE">
      <w:pPr>
        <w:spacing w:before="120" w:after="120"/>
        <w:jc w:val="both"/>
        <w:rPr>
          <w:color w:val="000000"/>
          <w:szCs w:val="28"/>
        </w:rPr>
      </w:pPr>
      <w:r w:rsidRPr="008A6113">
        <w:rPr>
          <w:color w:val="000000"/>
          <w:szCs w:val="28"/>
        </w:rPr>
        <w:t>En 1946, lorsque la grève des étudiants contre le gouvernement d'Elie Lescot s'étendit à tout le territoire, devenant un mouvement n</w:t>
      </w:r>
      <w:r w:rsidRPr="008A6113">
        <w:rPr>
          <w:color w:val="000000"/>
          <w:szCs w:val="28"/>
        </w:rPr>
        <w:t>a</w:t>
      </w:r>
      <w:r w:rsidRPr="008A6113">
        <w:rPr>
          <w:color w:val="000000"/>
          <w:szCs w:val="28"/>
        </w:rPr>
        <w:t>tional, avec une avant-garde radicale et populaire, l'armée intervint immédiatement pour "éviter ainsi l'anarchie et le désordre".</w:t>
      </w:r>
      <w:r>
        <w:rPr>
          <w:color w:val="000000"/>
          <w:szCs w:val="28"/>
        </w:rPr>
        <w:t xml:space="preserve"> </w:t>
      </w:r>
      <w:r w:rsidRPr="008A6113">
        <w:rPr>
          <w:color w:val="000000"/>
          <w:szCs w:val="28"/>
        </w:rPr>
        <w:t>Const</w:t>
      </w:r>
      <w:r w:rsidRPr="008A6113">
        <w:rPr>
          <w:color w:val="000000"/>
          <w:szCs w:val="28"/>
        </w:rPr>
        <w:t>i</w:t>
      </w:r>
      <w:r w:rsidRPr="008A6113">
        <w:rPr>
          <w:color w:val="000000"/>
          <w:szCs w:val="28"/>
        </w:rPr>
        <w:t>tuée en pouvoir exécutif, le 11 janvier 1946, elle forma une junte mil</w:t>
      </w:r>
      <w:r w:rsidRPr="008A6113">
        <w:rPr>
          <w:color w:val="000000"/>
          <w:szCs w:val="28"/>
        </w:rPr>
        <w:t>i</w:t>
      </w:r>
      <w:r w:rsidRPr="008A6113">
        <w:rPr>
          <w:color w:val="000000"/>
          <w:szCs w:val="28"/>
        </w:rPr>
        <w:t>taire, constituée par le colonel Franck Lavaud, le major Antoine L</w:t>
      </w:r>
      <w:r w:rsidRPr="008A6113">
        <w:rPr>
          <w:color w:val="000000"/>
          <w:szCs w:val="28"/>
        </w:rPr>
        <w:t>e</w:t>
      </w:r>
      <w:r w:rsidRPr="008A6113">
        <w:rPr>
          <w:color w:val="000000"/>
          <w:szCs w:val="28"/>
        </w:rPr>
        <w:t>velt et le major Paul E. Magloire. Ce fut sa première participation a</w:t>
      </w:r>
      <w:r w:rsidRPr="008A6113">
        <w:rPr>
          <w:color w:val="000000"/>
          <w:szCs w:val="28"/>
        </w:rPr>
        <w:t>c</w:t>
      </w:r>
      <w:r w:rsidRPr="008A6113">
        <w:rPr>
          <w:color w:val="000000"/>
          <w:szCs w:val="28"/>
        </w:rPr>
        <w:t>tive et ouverte à la politique. Avec cette junte, de nouveaux mécani</w:t>
      </w:r>
      <w:r w:rsidRPr="008A6113">
        <w:rPr>
          <w:color w:val="000000"/>
          <w:szCs w:val="28"/>
        </w:rPr>
        <w:t>s</w:t>
      </w:r>
      <w:r w:rsidRPr="008A6113">
        <w:rPr>
          <w:color w:val="000000"/>
          <w:szCs w:val="28"/>
        </w:rPr>
        <w:t>mes de pouvoir faisaient leur apparition sur la scène politique. Ju</w:t>
      </w:r>
      <w:r w:rsidRPr="008A6113">
        <w:rPr>
          <w:color w:val="000000"/>
          <w:szCs w:val="28"/>
        </w:rPr>
        <w:t>s</w:t>
      </w:r>
      <w:r w:rsidRPr="008A6113">
        <w:rPr>
          <w:color w:val="000000"/>
          <w:szCs w:val="28"/>
        </w:rPr>
        <w:t>qu'au début du gouvernement de Duvalier en 1957, ils demeurèrent en vigueur dans la formation et le renversement des gouvernements.</w:t>
      </w:r>
    </w:p>
    <w:p w:rsidR="004865FE" w:rsidRDefault="004865FE" w:rsidP="004865FE">
      <w:pPr>
        <w:spacing w:before="120" w:after="120"/>
        <w:jc w:val="both"/>
        <w:rPr>
          <w:color w:val="000000"/>
          <w:szCs w:val="28"/>
        </w:rPr>
      </w:pPr>
      <w:r w:rsidRPr="00B42722">
        <w:rPr>
          <w:bCs/>
          <w:color w:val="000000"/>
          <w:szCs w:val="28"/>
        </w:rPr>
        <w:t>[</w:t>
      </w:r>
      <w:r>
        <w:rPr>
          <w:bCs/>
          <w:color w:val="000000"/>
          <w:szCs w:val="28"/>
        </w:rPr>
        <w:t>278</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En août 1946, les élections se déroulèrent sous le contrôle de l'a</w:t>
      </w:r>
      <w:r w:rsidRPr="008A6113">
        <w:rPr>
          <w:color w:val="000000"/>
          <w:szCs w:val="28"/>
        </w:rPr>
        <w:t>r</w:t>
      </w:r>
      <w:r w:rsidRPr="008A6113">
        <w:rPr>
          <w:color w:val="000000"/>
          <w:szCs w:val="28"/>
        </w:rPr>
        <w:t>mée. Dans ces élections au second degré, la junte intervint comme force directrice, induisant députés et sénateurs à donner leur vote à Dumarsais Estimé. Cette expérience fit croître l'ambition politique de ce corps. Il déposa Dumarsais Estimé en 1950. Après avoir constitué une autre junte composée des mêmes membres qu'en 1946, il imposa au pouvoir l'un d'en</w:t>
      </w:r>
      <w:r>
        <w:rPr>
          <w:color w:val="000000"/>
          <w:szCs w:val="28"/>
        </w:rPr>
        <w:t>tre eux, le colonel Paul E. Ma</w:t>
      </w:r>
      <w:r w:rsidRPr="008A6113">
        <w:rPr>
          <w:color w:val="000000"/>
          <w:szCs w:val="28"/>
        </w:rPr>
        <w:t>gloire.</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t>À</w:t>
      </w:r>
      <w:r w:rsidRPr="008A6113">
        <w:rPr>
          <w:color w:val="000000"/>
          <w:szCs w:val="28"/>
        </w:rPr>
        <w:t xml:space="preserve"> la chute de Magloire en 1956, à l'issue d'un vaste mouvement contre la réélection, la formule "junte" n'eut pas de succès vu que l'armée sortait quelque peu dépréciée de l'expérience Magloire. Tout</w:t>
      </w:r>
      <w:r w:rsidRPr="008A6113">
        <w:rPr>
          <w:color w:val="000000"/>
          <w:szCs w:val="28"/>
        </w:rPr>
        <w:t>e</w:t>
      </w:r>
      <w:r w:rsidRPr="008A6113">
        <w:rPr>
          <w:color w:val="000000"/>
          <w:szCs w:val="28"/>
        </w:rPr>
        <w:t>fois, elle constitua la force prépondérante dans les événements de 1956-1957 qui, en définitive, amena le Dr François Duvalier au po</w:t>
      </w:r>
      <w:r w:rsidRPr="008A6113">
        <w:rPr>
          <w:color w:val="000000"/>
          <w:szCs w:val="28"/>
        </w:rPr>
        <w:t>u</w:t>
      </w:r>
      <w:r w:rsidRPr="008A6113">
        <w:rPr>
          <w:color w:val="000000"/>
          <w:szCs w:val="28"/>
        </w:rPr>
        <w:t>voir.</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Ainsi, depuis la fin de l'occupation américaine, l'armée, institution forte, identifiée à l'oligarchie agro-urbaine (noire ou mulâtre), devint un élément de décision, d'arbitrage et de conciliation au sein des cla</w:t>
      </w:r>
      <w:r w:rsidRPr="008A6113">
        <w:rPr>
          <w:color w:val="000000"/>
          <w:szCs w:val="28"/>
        </w:rPr>
        <w:t>s</w:t>
      </w:r>
      <w:r w:rsidRPr="008A6113">
        <w:rPr>
          <w:color w:val="000000"/>
          <w:szCs w:val="28"/>
        </w:rPr>
        <w:t>ses dirigeantes. Les mêmes antagonismes qui divisaient ces différents secteurs durent se chercher d'autres issues et d'autres arguments. D</w:t>
      </w:r>
      <w:r w:rsidRPr="008A6113">
        <w:rPr>
          <w:color w:val="000000"/>
          <w:szCs w:val="28"/>
        </w:rPr>
        <w:t>e</w:t>
      </w:r>
      <w:r w:rsidRPr="008A6113">
        <w:rPr>
          <w:color w:val="000000"/>
          <w:szCs w:val="28"/>
        </w:rPr>
        <w:t>vant le nouvel arrangement de l'appareil du pouvoir, le recours aux armes pour résoudre les divergences devint désuet.</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La voie électorale</w:t>
      </w:r>
      <w:r>
        <w:rPr>
          <w:color w:val="000000"/>
          <w:szCs w:val="28"/>
        </w:rPr>
        <w:t xml:space="preserve"> pour la nomination des "représen</w:t>
      </w:r>
      <w:r w:rsidRPr="008A6113">
        <w:rPr>
          <w:color w:val="000000"/>
          <w:szCs w:val="28"/>
        </w:rPr>
        <w:t>tants du pe</w:t>
      </w:r>
      <w:r w:rsidRPr="008A6113">
        <w:rPr>
          <w:color w:val="000000"/>
          <w:szCs w:val="28"/>
        </w:rPr>
        <w:t>u</w:t>
      </w:r>
      <w:r w:rsidRPr="008A6113">
        <w:rPr>
          <w:color w:val="000000"/>
          <w:szCs w:val="28"/>
        </w:rPr>
        <w:t>ple", le fonctionnement des trois pouvoirs, la législation sur les droits des citoyens et la reconnaissance du droit à l'existence de certains groupes de pression (étudiants, commerçants, presse), ou même de l'opposition, firent qu'Haïti entrait, en principe, dans le cadre de la "démocratie représentative", utilisant les mécanismes propres à ce sy</w:t>
      </w:r>
      <w:r w:rsidRPr="008A6113">
        <w:rPr>
          <w:color w:val="000000"/>
          <w:szCs w:val="28"/>
        </w:rPr>
        <w:t>s</w:t>
      </w:r>
      <w:r w:rsidRPr="008A6113">
        <w:rPr>
          <w:color w:val="000000"/>
          <w:szCs w:val="28"/>
        </w:rPr>
        <w:t>tème -</w:t>
      </w:r>
      <w:r>
        <w:rPr>
          <w:color w:val="000000"/>
          <w:szCs w:val="28"/>
        </w:rPr>
        <w:t xml:space="preserve"> </w:t>
      </w:r>
      <w:r w:rsidRPr="008A6113">
        <w:rPr>
          <w:color w:val="000000"/>
          <w:szCs w:val="28"/>
        </w:rPr>
        <w:t>au moins sur le plan légal</w:t>
      </w:r>
      <w:r>
        <w:rPr>
          <w:color w:val="000000"/>
          <w:szCs w:val="28"/>
        </w:rPr>
        <w:t xml:space="preserve"> </w:t>
      </w:r>
      <w:r w:rsidRPr="008A6113">
        <w:rPr>
          <w:color w:val="000000"/>
          <w:szCs w:val="28"/>
        </w:rPr>
        <w:t>-.</w:t>
      </w:r>
    </w:p>
    <w:p w:rsidR="004865FE" w:rsidRDefault="004865FE" w:rsidP="004865FE">
      <w:pPr>
        <w:autoSpaceDE w:val="0"/>
        <w:autoSpaceDN w:val="0"/>
        <w:adjustRightInd w:val="0"/>
        <w:spacing w:before="120" w:after="120"/>
        <w:jc w:val="both"/>
        <w:rPr>
          <w:color w:val="000000"/>
          <w:szCs w:val="28"/>
        </w:rPr>
      </w:pPr>
      <w:r w:rsidRPr="00B42722">
        <w:rPr>
          <w:bCs/>
          <w:color w:val="000000"/>
          <w:szCs w:val="28"/>
        </w:rPr>
        <w:t>[</w:t>
      </w:r>
      <w:r>
        <w:rPr>
          <w:bCs/>
          <w:color w:val="000000"/>
          <w:szCs w:val="28"/>
        </w:rPr>
        <w:t>279</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Cette modernisation donna à l'appareil de gouvernement plus d'e</w:t>
      </w:r>
      <w:r w:rsidRPr="008A6113">
        <w:rPr>
          <w:color w:val="000000"/>
          <w:szCs w:val="28"/>
        </w:rPr>
        <w:t>f</w:t>
      </w:r>
      <w:r w:rsidRPr="008A6113">
        <w:rPr>
          <w:color w:val="000000"/>
          <w:szCs w:val="28"/>
        </w:rPr>
        <w:t xml:space="preserve">ficacité et un certain vernis démocratique. </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Mais dans la politique comme dans l'économique s'était érigée une façade qui ne correspondait pas aux impératifs du développement s</w:t>
      </w:r>
      <w:r w:rsidRPr="008A6113">
        <w:rPr>
          <w:color w:val="000000"/>
          <w:szCs w:val="28"/>
        </w:rPr>
        <w:t>o</w:t>
      </w:r>
      <w:r w:rsidRPr="008A6113">
        <w:rPr>
          <w:color w:val="000000"/>
          <w:szCs w:val="28"/>
        </w:rPr>
        <w:t>cio-économique de la communauté haïtienne ni à une démocratisation effective. La vieille violence des groupes du pouvoir de la fin du si</w:t>
      </w:r>
      <w:r w:rsidRPr="008A6113">
        <w:rPr>
          <w:color w:val="000000"/>
          <w:szCs w:val="28"/>
        </w:rPr>
        <w:t>è</w:t>
      </w:r>
      <w:r w:rsidRPr="008A6113">
        <w:rPr>
          <w:color w:val="000000"/>
          <w:szCs w:val="28"/>
        </w:rPr>
        <w:t>cle s'était transformée en une violence mieux organisée et plus centr</w:t>
      </w:r>
      <w:r w:rsidRPr="008A6113">
        <w:rPr>
          <w:color w:val="000000"/>
          <w:szCs w:val="28"/>
        </w:rPr>
        <w:t>a</w:t>
      </w:r>
      <w:r w:rsidRPr="008A6113">
        <w:rPr>
          <w:color w:val="000000"/>
          <w:szCs w:val="28"/>
        </w:rPr>
        <w:t>lisée.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Les masses populaires, paysannes ou urbaines, demeuraient tot</w:t>
      </w:r>
      <w:r w:rsidRPr="008A6113">
        <w:rPr>
          <w:color w:val="000000"/>
          <w:szCs w:val="28"/>
        </w:rPr>
        <w:t>a</w:t>
      </w:r>
      <w:r w:rsidRPr="008A6113">
        <w:rPr>
          <w:color w:val="000000"/>
          <w:szCs w:val="28"/>
        </w:rPr>
        <w:t>lement en marge. Les constitutions ou lois qui garantissaient les droits civils étaient lettre morte pour plus de 90</w:t>
      </w:r>
      <w:r>
        <w:rPr>
          <w:color w:val="000000"/>
          <w:szCs w:val="28"/>
        </w:rPr>
        <w:t>%</w:t>
      </w:r>
      <w:r w:rsidRPr="008A6113">
        <w:rPr>
          <w:color w:val="000000"/>
          <w:szCs w:val="28"/>
        </w:rPr>
        <w:t xml:space="preserve"> de la population. La div</w:t>
      </w:r>
      <w:r w:rsidRPr="008A6113">
        <w:rPr>
          <w:color w:val="000000"/>
          <w:szCs w:val="28"/>
        </w:rPr>
        <w:t>i</w:t>
      </w:r>
      <w:r w:rsidRPr="008A6113">
        <w:rPr>
          <w:color w:val="000000"/>
          <w:szCs w:val="28"/>
        </w:rPr>
        <w:t>sion des pouvoirs était faussée par la prééminence ou l'omnipotence de l'exécutif. Les instruments de la légalité étaient des plus flexibles et l'on pouvait à volonté s'en débarrasser.</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Déjà durant le gouvernement de Sténio Vincent, ces déformations s'étaient manifestées sans équivoque... fraudes aux élections de 1932, comédie de référendum en 1935, révocation de 11 sénateurs en 1939, vote d'une nouvelle constitution en 1935, laquelle fut amendée en 1939, etc. Le pouvoir personnel s'affirma</w:t>
      </w:r>
      <w:r>
        <w:rPr>
          <w:color w:val="000000"/>
          <w:szCs w:val="28"/>
        </w:rPr>
        <w:t xml:space="preserve"> sous la présidence d'Elie Les</w:t>
      </w:r>
      <w:r w:rsidRPr="008A6113">
        <w:rPr>
          <w:color w:val="000000"/>
          <w:szCs w:val="28"/>
        </w:rPr>
        <w:t>cot. Le court terme d'Estimé (1946-1950) coïncida avec une péri</w:t>
      </w:r>
      <w:r w:rsidRPr="008A6113">
        <w:rPr>
          <w:color w:val="000000"/>
          <w:szCs w:val="28"/>
        </w:rPr>
        <w:t>o</w:t>
      </w:r>
      <w:r w:rsidRPr="008A6113">
        <w:rPr>
          <w:color w:val="000000"/>
          <w:szCs w:val="28"/>
        </w:rPr>
        <w:t>de d'un certain démocratisme, postérieur à la "révolution de 1946". Le général président Paul Magloire avait toute la force et le prestige de l'armée à son service exclusif pour faire semblant d'être démocrate et pour prétendre à la réélection en 1956. Après deux décennies de fon</w:t>
      </w:r>
      <w:r w:rsidRPr="008A6113">
        <w:rPr>
          <w:color w:val="000000"/>
          <w:szCs w:val="28"/>
        </w:rPr>
        <w:t>c</w:t>
      </w:r>
      <w:r w:rsidRPr="008A6113">
        <w:rPr>
          <w:color w:val="000000"/>
          <w:szCs w:val="28"/>
        </w:rPr>
        <w:t>tionnement du système, apparut le totalitarisme du gouvernement de François Duvalier...</w:t>
      </w:r>
    </w:p>
    <w:p w:rsidR="004865FE" w:rsidRPr="008A6113" w:rsidRDefault="004865FE" w:rsidP="004865FE">
      <w:pPr>
        <w:spacing w:before="120" w:after="120"/>
        <w:jc w:val="both"/>
        <w:rPr>
          <w:color w:val="000000"/>
          <w:szCs w:val="28"/>
        </w:rPr>
      </w:pPr>
      <w:r w:rsidRPr="008A6113">
        <w:rPr>
          <w:color w:val="000000"/>
          <w:szCs w:val="28"/>
        </w:rPr>
        <w:t>En définitive, le système social économique et politique, miné dans ses fondations au début du siècle, a reçu</w:t>
      </w:r>
      <w:r>
        <w:rPr>
          <w:color w:val="000000"/>
          <w:szCs w:val="28"/>
        </w:rPr>
        <w:t xml:space="preserve"> </w:t>
      </w:r>
      <w:r w:rsidRPr="00B42722">
        <w:rPr>
          <w:bCs/>
          <w:color w:val="000000"/>
          <w:szCs w:val="28"/>
        </w:rPr>
        <w:t>[</w:t>
      </w:r>
      <w:r>
        <w:rPr>
          <w:bCs/>
          <w:color w:val="000000"/>
          <w:szCs w:val="28"/>
        </w:rPr>
        <w:t>280</w:t>
      </w:r>
      <w:r w:rsidRPr="00B42722">
        <w:rPr>
          <w:bCs/>
          <w:color w:val="000000"/>
          <w:szCs w:val="28"/>
        </w:rPr>
        <w:t>]</w:t>
      </w:r>
      <w:r>
        <w:rPr>
          <w:bCs/>
          <w:color w:val="000000"/>
          <w:szCs w:val="28"/>
        </w:rPr>
        <w:t xml:space="preserve"> </w:t>
      </w:r>
      <w:r w:rsidRPr="008A6113">
        <w:rPr>
          <w:color w:val="000000"/>
          <w:szCs w:val="28"/>
        </w:rPr>
        <w:t>force et vigueur de l'occupation, ce qui l'a fait durer, surtout au b</w:t>
      </w:r>
      <w:r w:rsidRPr="008A6113">
        <w:rPr>
          <w:color w:val="000000"/>
          <w:szCs w:val="28"/>
        </w:rPr>
        <w:t>é</w:t>
      </w:r>
      <w:r w:rsidRPr="008A6113">
        <w:rPr>
          <w:color w:val="000000"/>
          <w:szCs w:val="28"/>
        </w:rPr>
        <w:t>néfice de l'élite noire et mulâtre et de son maître impérialiste.</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br w:type="page"/>
      </w:r>
      <w:r w:rsidRPr="008A6113">
        <w:rPr>
          <w:color w:val="000000"/>
          <w:szCs w:val="28"/>
        </w:rPr>
        <w:t>Quant à la grande masse, elle demeurait en marge de la machine et de la vie politique, servant à peine de clientèle électorale. Plus que jamais, elle nourrissait par les impôts le parasitisme des classes dir</w:t>
      </w:r>
      <w:r w:rsidRPr="008A6113">
        <w:rPr>
          <w:color w:val="000000"/>
          <w:szCs w:val="28"/>
        </w:rPr>
        <w:t>i</w:t>
      </w:r>
      <w:r w:rsidRPr="008A6113">
        <w:rPr>
          <w:color w:val="000000"/>
          <w:szCs w:val="28"/>
        </w:rPr>
        <w:t>geantes, totalement incorporées, dans leur majeure partie, au niveau de vie américaine et habituées à ses normes de consommation et de luxe. L'oligarchie exerçait plus que jamais un "colonialisme interne" dans le cadre duquel travaillait et produisait le gros de la population, au profit de cette élite et de la classe moyenne. Le peuple restait en face de ses problèmes non résolus, obligé d'affronter les difficultés quotidiennes de subsistance, le travail forcé, de nouveaux impôts, des dépossessions, la répression que portait à son plus haut point le ph</w:t>
      </w:r>
      <w:r w:rsidRPr="008A6113">
        <w:rPr>
          <w:color w:val="000000"/>
          <w:szCs w:val="28"/>
        </w:rPr>
        <w:t>é</w:t>
      </w:r>
      <w:r w:rsidRPr="008A6113">
        <w:rPr>
          <w:color w:val="000000"/>
          <w:szCs w:val="28"/>
        </w:rPr>
        <w:t>nomène de la marginalisation politique et de la très grande exploit</w:t>
      </w:r>
      <w:r w:rsidRPr="008A6113">
        <w:rPr>
          <w:color w:val="000000"/>
          <w:szCs w:val="28"/>
        </w:rPr>
        <w:t>a</w:t>
      </w:r>
      <w:r w:rsidRPr="008A6113">
        <w:rPr>
          <w:color w:val="000000"/>
          <w:szCs w:val="28"/>
        </w:rPr>
        <w:t>tion socio-économique.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création d'un prolétariat, particulièrement rural, quoique ma</w:t>
      </w:r>
      <w:r w:rsidRPr="008A6113">
        <w:rPr>
          <w:color w:val="000000"/>
          <w:szCs w:val="28"/>
        </w:rPr>
        <w:t>r</w:t>
      </w:r>
      <w:r w:rsidRPr="008A6113">
        <w:rPr>
          <w:color w:val="000000"/>
          <w:szCs w:val="28"/>
        </w:rPr>
        <w:t>quant une nouvelle étape de développement avec l'apparition du se</w:t>
      </w:r>
      <w:r w:rsidRPr="008A6113">
        <w:rPr>
          <w:color w:val="000000"/>
          <w:szCs w:val="28"/>
        </w:rPr>
        <w:t>c</w:t>
      </w:r>
      <w:r w:rsidRPr="008A6113">
        <w:rPr>
          <w:color w:val="000000"/>
          <w:szCs w:val="28"/>
        </w:rPr>
        <w:t>teur capitaliste, n'eut pas, à l'époque, d'influence socio-politique r</w:t>
      </w:r>
      <w:r w:rsidRPr="008A6113">
        <w:rPr>
          <w:color w:val="000000"/>
          <w:szCs w:val="28"/>
        </w:rPr>
        <w:t>e</w:t>
      </w:r>
      <w:r w:rsidRPr="008A6113">
        <w:rPr>
          <w:color w:val="000000"/>
          <w:szCs w:val="28"/>
        </w:rPr>
        <w:t>marquable.</w:t>
      </w:r>
    </w:p>
    <w:p w:rsidR="004865FE" w:rsidRPr="003F43AB" w:rsidRDefault="004865FE" w:rsidP="004865FE">
      <w:pPr>
        <w:autoSpaceDE w:val="0"/>
        <w:autoSpaceDN w:val="0"/>
        <w:adjustRightInd w:val="0"/>
        <w:spacing w:before="120" w:after="120"/>
        <w:jc w:val="both"/>
        <w:rPr>
          <w:color w:val="000000"/>
          <w:szCs w:val="28"/>
        </w:rPr>
      </w:pPr>
      <w:r w:rsidRPr="008A6113">
        <w:rPr>
          <w:color w:val="000000"/>
          <w:szCs w:val="28"/>
        </w:rPr>
        <w:t>Le système global institué par l'occupation et hérité d'elle, ne po</w:t>
      </w:r>
      <w:r w:rsidRPr="008A6113">
        <w:rPr>
          <w:color w:val="000000"/>
          <w:szCs w:val="28"/>
        </w:rPr>
        <w:t>u</w:t>
      </w:r>
      <w:r w:rsidRPr="008A6113">
        <w:rPr>
          <w:color w:val="000000"/>
          <w:szCs w:val="28"/>
        </w:rPr>
        <w:t>vait pas résoudre la problématique du développement, ni même celle de la stabilité politique à long terme. Les structures archaïques cont</w:t>
      </w:r>
      <w:r w:rsidRPr="008A6113">
        <w:rPr>
          <w:color w:val="000000"/>
          <w:szCs w:val="28"/>
        </w:rPr>
        <w:t>i</w:t>
      </w:r>
      <w:r w:rsidRPr="008A6113">
        <w:rPr>
          <w:color w:val="000000"/>
          <w:szCs w:val="28"/>
        </w:rPr>
        <w:t>nuaient à s'imposer dans la conformation de la société haïtienne. Les nouvelles structures de dépendance ne parvenaient pas à constituer les forces motrices du développement capitaliste dépendant. Un manque d'ajustement se produisit à la longue entre structures socio-économiques de la société haïtienne qui n'ont pas changé et les méc</w:t>
      </w:r>
      <w:r w:rsidRPr="008A6113">
        <w:rPr>
          <w:color w:val="000000"/>
          <w:szCs w:val="28"/>
        </w:rPr>
        <w:t>a</w:t>
      </w:r>
      <w:r w:rsidRPr="008A6113">
        <w:rPr>
          <w:color w:val="000000"/>
          <w:szCs w:val="28"/>
        </w:rPr>
        <w:t>nismes modernisés du pouvoir.</w:t>
      </w:r>
      <w:r>
        <w:rPr>
          <w:color w:val="000000"/>
          <w:szCs w:val="28"/>
        </w:rPr>
        <w:t xml:space="preserve"> </w:t>
      </w:r>
      <w:r w:rsidRPr="00B42722">
        <w:rPr>
          <w:bCs/>
          <w:color w:val="000000"/>
          <w:szCs w:val="28"/>
        </w:rPr>
        <w:t>[</w:t>
      </w:r>
      <w:r>
        <w:rPr>
          <w:bCs/>
          <w:color w:val="000000"/>
          <w:szCs w:val="28"/>
        </w:rPr>
        <w:t>281</w:t>
      </w:r>
      <w:r w:rsidRPr="00B42722">
        <w:rPr>
          <w:bCs/>
          <w:color w:val="000000"/>
          <w:szCs w:val="28"/>
        </w:rPr>
        <w:t>]</w:t>
      </w:r>
      <w:r>
        <w:rPr>
          <w:bCs/>
          <w:color w:val="000000"/>
          <w:szCs w:val="28"/>
        </w:rPr>
        <w:t xml:space="preserve"> </w:t>
      </w:r>
      <w:r w:rsidRPr="003F43AB">
        <w:rPr>
          <w:color w:val="000000"/>
          <w:szCs w:val="28"/>
        </w:rPr>
        <w:t>L'évolution du pays, accentuant la stagnation économique, débo</w:t>
      </w:r>
      <w:r w:rsidRPr="003F43AB">
        <w:rPr>
          <w:color w:val="000000"/>
          <w:szCs w:val="28"/>
        </w:rPr>
        <w:t>u</w:t>
      </w:r>
      <w:r w:rsidRPr="003F43AB">
        <w:rPr>
          <w:color w:val="000000"/>
          <w:szCs w:val="28"/>
        </w:rPr>
        <w:t>cha sur des distorsions de plus en plus grandes, de la part des classes dirigeantes, de cette démocratie représentative. Ce processus qui commença en 1956-1957, atteignit son point culminant dans un effo</w:t>
      </w:r>
      <w:r w:rsidRPr="003F43AB">
        <w:rPr>
          <w:color w:val="000000"/>
          <w:szCs w:val="28"/>
        </w:rPr>
        <w:t>n</w:t>
      </w:r>
      <w:r w:rsidRPr="003F43AB">
        <w:rPr>
          <w:color w:val="000000"/>
          <w:szCs w:val="28"/>
        </w:rPr>
        <w:t>drement de tout le système, rendant inopérant les nouveaux mécanismes mis en place après 1915. La di</w:t>
      </w:r>
      <w:r w:rsidRPr="003F43AB">
        <w:rPr>
          <w:color w:val="000000"/>
          <w:szCs w:val="28"/>
        </w:rPr>
        <w:t>c</w:t>
      </w:r>
      <w:r w:rsidRPr="003F43AB">
        <w:rPr>
          <w:color w:val="000000"/>
          <w:szCs w:val="28"/>
        </w:rPr>
        <w:t>tature duvaliériste est le résultat de tout ce processus, et, en définitive fruit de la période post</w:t>
      </w:r>
      <w:r>
        <w:rPr>
          <w:color w:val="000000"/>
          <w:szCs w:val="28"/>
        </w:rPr>
        <w:t>-</w:t>
      </w:r>
      <w:r w:rsidRPr="003F43AB">
        <w:rPr>
          <w:color w:val="000000"/>
          <w:szCs w:val="28"/>
        </w:rPr>
        <w:t>occup</w:t>
      </w:r>
      <w:r w:rsidRPr="003F43AB">
        <w:rPr>
          <w:color w:val="000000"/>
          <w:szCs w:val="28"/>
        </w:rPr>
        <w:t>a</w:t>
      </w:r>
      <w:r w:rsidRPr="003F43AB">
        <w:rPr>
          <w:color w:val="000000"/>
          <w:szCs w:val="28"/>
        </w:rPr>
        <w:t>tion américaine.</w:t>
      </w:r>
    </w:p>
    <w:p w:rsidR="004865FE" w:rsidRDefault="004865FE" w:rsidP="004865FE">
      <w:pPr>
        <w:spacing w:before="120" w:after="120"/>
        <w:jc w:val="both"/>
        <w:rPr>
          <w:color w:val="000000"/>
          <w:szCs w:val="28"/>
        </w:rPr>
      </w:pPr>
      <w:r w:rsidRPr="003F43AB">
        <w:rPr>
          <w:color w:val="000000"/>
          <w:szCs w:val="28"/>
        </w:rPr>
        <w:t>Cette crise, caractérisée par le manque de dynamisme du système, l'incapacité des classes dirigeantes et de l'institution dominante à pr</w:t>
      </w:r>
      <w:r w:rsidRPr="003F43AB">
        <w:rPr>
          <w:color w:val="000000"/>
          <w:szCs w:val="28"/>
        </w:rPr>
        <w:t>o</w:t>
      </w:r>
      <w:r w:rsidRPr="003F43AB">
        <w:rPr>
          <w:color w:val="000000"/>
          <w:szCs w:val="28"/>
        </w:rPr>
        <w:t>mouvoir le développement et à assurer le pain et même un minimum de participation politique à la grande majorité de la nation, met en évidence l'échec de l'intervention américaine. Celle-ci n'a pas atteint son prétendu objectif</w:t>
      </w:r>
      <w:r>
        <w:rPr>
          <w:color w:val="000000"/>
          <w:szCs w:val="28"/>
        </w:rPr>
        <w:t> :</w:t>
      </w:r>
      <w:r w:rsidRPr="003F43AB">
        <w:rPr>
          <w:color w:val="000000"/>
          <w:szCs w:val="28"/>
        </w:rPr>
        <w:t xml:space="preserve"> assurer le progrès de la communauté haïtienne. Cet impact des forces étrangères réussit donc à retarder la crise des structures archaïques de la société haïtienne, crise qui finit par se m</w:t>
      </w:r>
      <w:r w:rsidRPr="003F43AB">
        <w:rPr>
          <w:color w:val="000000"/>
          <w:szCs w:val="28"/>
        </w:rPr>
        <w:t>a</w:t>
      </w:r>
      <w:r w:rsidRPr="003F43AB">
        <w:rPr>
          <w:color w:val="000000"/>
          <w:szCs w:val="28"/>
        </w:rPr>
        <w:t>nifester dans toute sa force, exprimant la nécessité historique d'une révolution profonde en Haïti.</w:t>
      </w:r>
    </w:p>
    <w:p w:rsidR="004865FE" w:rsidRDefault="004865FE" w:rsidP="004865FE">
      <w:pPr>
        <w:spacing w:before="120" w:after="120"/>
        <w:jc w:val="both"/>
        <w:rPr>
          <w:color w:val="000000"/>
          <w:szCs w:val="28"/>
        </w:rPr>
      </w:pPr>
    </w:p>
    <w:p w:rsidR="004865FE" w:rsidRPr="00B42722" w:rsidRDefault="004865FE" w:rsidP="004865FE">
      <w:pPr>
        <w:pStyle w:val="p"/>
      </w:pPr>
      <w:r w:rsidRPr="00B42722">
        <w:t>[</w:t>
      </w:r>
      <w:r>
        <w:t>282</w:t>
      </w:r>
      <w:r w:rsidRPr="00B42722">
        <w:t>]</w:t>
      </w:r>
    </w:p>
    <w:p w:rsidR="004865FE" w:rsidRPr="00B42722" w:rsidRDefault="004865FE" w:rsidP="004865FE">
      <w:pPr>
        <w:spacing w:after="160" w:line="259" w:lineRule="auto"/>
        <w:ind w:firstLine="0"/>
        <w:rPr>
          <w:bCs/>
          <w:color w:val="000000"/>
          <w:szCs w:val="28"/>
        </w:rPr>
      </w:pPr>
      <w:r>
        <w:rPr>
          <w:bCs/>
          <w:color w:val="000000"/>
          <w:szCs w:val="28"/>
        </w:rPr>
        <w:br w:type="page"/>
      </w:r>
      <w:r w:rsidRPr="00B42722">
        <w:rPr>
          <w:bCs/>
          <w:color w:val="000000"/>
          <w:szCs w:val="28"/>
        </w:rPr>
        <w:t>[</w:t>
      </w:r>
      <w:r>
        <w:rPr>
          <w:bCs/>
          <w:color w:val="000000"/>
          <w:szCs w:val="28"/>
        </w:rPr>
        <w:t>283</w:t>
      </w:r>
      <w:r w:rsidRPr="00B42722">
        <w:rPr>
          <w:bCs/>
          <w:color w:val="000000"/>
          <w:szCs w:val="28"/>
        </w:rPr>
        <w:t>]</w:t>
      </w: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55" w:name="occupation_biblio"/>
      <w:r w:rsidRPr="00EE3119">
        <w:rPr>
          <w:b/>
          <w:sz w:val="24"/>
        </w:rPr>
        <w:t>L’occupation américaine d’Haïti</w:t>
      </w:r>
    </w:p>
    <w:p w:rsidR="004865FE" w:rsidRPr="00EE3119" w:rsidRDefault="004865FE" w:rsidP="004865FE">
      <w:pPr>
        <w:pStyle w:val="planchest"/>
      </w:pPr>
      <w:r>
        <w:t>BIBLIOGRAPHIE</w:t>
      </w:r>
    </w:p>
    <w:bookmarkEnd w:id="55"/>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Default="004865FE" w:rsidP="004865FE">
      <w:pPr>
        <w:pStyle w:val="a"/>
      </w:pPr>
      <w:r w:rsidRPr="008A6113">
        <w:t>SOURCES OFFICIELLES</w:t>
      </w:r>
    </w:p>
    <w:p w:rsidR="004865FE" w:rsidRDefault="004865FE" w:rsidP="004865FE">
      <w:pPr>
        <w:autoSpaceDE w:val="0"/>
        <w:autoSpaceDN w:val="0"/>
        <w:adjustRightInd w:val="0"/>
        <w:spacing w:before="120" w:after="120"/>
        <w:jc w:val="both"/>
        <w:rPr>
          <w:b/>
          <w:bCs/>
          <w:i/>
          <w:iCs/>
          <w:color w:val="000000"/>
          <w:szCs w:val="28"/>
        </w:rPr>
      </w:pPr>
    </w:p>
    <w:p w:rsidR="004865FE" w:rsidRPr="008A6113" w:rsidRDefault="004865FE" w:rsidP="004865FE">
      <w:pPr>
        <w:autoSpaceDE w:val="0"/>
        <w:autoSpaceDN w:val="0"/>
        <w:adjustRightInd w:val="0"/>
        <w:spacing w:before="120" w:after="120"/>
        <w:jc w:val="both"/>
        <w:rPr>
          <w:b/>
          <w:bCs/>
          <w:i/>
          <w:i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8A6113" w:rsidRDefault="004865FE" w:rsidP="004865FE">
      <w:pPr>
        <w:autoSpaceDE w:val="0"/>
        <w:autoSpaceDN w:val="0"/>
        <w:adjustRightInd w:val="0"/>
        <w:spacing w:before="120" w:after="120"/>
        <w:jc w:val="both"/>
        <w:rPr>
          <w:color w:val="000000"/>
          <w:szCs w:val="28"/>
        </w:rPr>
      </w:pPr>
      <w:r w:rsidRPr="008A6113">
        <w:rPr>
          <w:i/>
          <w:iCs/>
          <w:color w:val="000000"/>
          <w:szCs w:val="28"/>
        </w:rPr>
        <w:t>Archives du Département d'</w:t>
      </w:r>
      <w:r>
        <w:rPr>
          <w:i/>
          <w:iCs/>
          <w:color w:val="000000"/>
          <w:szCs w:val="28"/>
        </w:rPr>
        <w:t>État</w:t>
      </w:r>
      <w:r w:rsidRPr="008A6113">
        <w:rPr>
          <w:i/>
          <w:iCs/>
          <w:color w:val="000000"/>
          <w:szCs w:val="28"/>
        </w:rPr>
        <w:t xml:space="preserve"> (USA).</w:t>
      </w:r>
      <w:r w:rsidRPr="008A6113">
        <w:rPr>
          <w:color w:val="000000"/>
          <w:szCs w:val="28"/>
        </w:rPr>
        <w:t xml:space="preserve"> Citées en pied de page comme ADE/document.</w:t>
      </w:r>
    </w:p>
    <w:p w:rsidR="004865FE" w:rsidRPr="008A6113" w:rsidRDefault="004865FE" w:rsidP="004865FE">
      <w:pPr>
        <w:autoSpaceDE w:val="0"/>
        <w:autoSpaceDN w:val="0"/>
        <w:adjustRightInd w:val="0"/>
        <w:spacing w:before="120" w:after="120"/>
        <w:jc w:val="both"/>
        <w:rPr>
          <w:color w:val="000000"/>
          <w:szCs w:val="28"/>
        </w:rPr>
      </w:pPr>
      <w:r w:rsidRPr="008A6113">
        <w:rPr>
          <w:i/>
          <w:iCs/>
          <w:color w:val="000000"/>
          <w:szCs w:val="28"/>
        </w:rPr>
        <w:t>Documents Diplomatiques,</w:t>
      </w:r>
      <w:r>
        <w:rPr>
          <w:i/>
          <w:iCs/>
          <w:color w:val="000000"/>
          <w:szCs w:val="28"/>
        </w:rPr>
        <w:t xml:space="preserve"> </w:t>
      </w:r>
      <w:r w:rsidRPr="008A6113">
        <w:rPr>
          <w:i/>
          <w:iCs/>
          <w:color w:val="000000"/>
          <w:szCs w:val="28"/>
        </w:rPr>
        <w:t>affaires diverses,</w:t>
      </w:r>
      <w:r w:rsidRPr="008A6113">
        <w:rPr>
          <w:color w:val="000000"/>
          <w:szCs w:val="28"/>
        </w:rPr>
        <w:t xml:space="preserve"> Port-au-Prince, I</w:t>
      </w:r>
      <w:r w:rsidRPr="008A6113">
        <w:rPr>
          <w:color w:val="000000"/>
          <w:szCs w:val="28"/>
        </w:rPr>
        <w:t>m</w:t>
      </w:r>
      <w:r w:rsidRPr="008A6113">
        <w:rPr>
          <w:color w:val="000000"/>
          <w:szCs w:val="28"/>
        </w:rPr>
        <w:t>primerie Nationale, 1913-1921-1922.</w:t>
      </w:r>
    </w:p>
    <w:p w:rsidR="004865FE" w:rsidRPr="008A6113" w:rsidRDefault="004865FE" w:rsidP="004865FE">
      <w:pPr>
        <w:autoSpaceDE w:val="0"/>
        <w:autoSpaceDN w:val="0"/>
        <w:adjustRightInd w:val="0"/>
        <w:spacing w:before="120" w:after="120"/>
        <w:jc w:val="both"/>
        <w:rPr>
          <w:color w:val="000000"/>
          <w:szCs w:val="28"/>
          <w:lang w:val="en-CA"/>
        </w:rPr>
      </w:pPr>
      <w:r w:rsidRPr="008A6113">
        <w:rPr>
          <w:i/>
          <w:iCs/>
          <w:color w:val="000000"/>
          <w:szCs w:val="28"/>
          <w:lang w:val="en-CA"/>
        </w:rPr>
        <w:t xml:space="preserve">Inquiry Info Occupation and Administration o f Haiti and Santo Domingo. Hearings </w:t>
      </w:r>
      <w:r>
        <w:rPr>
          <w:i/>
          <w:iCs/>
          <w:color w:val="000000"/>
          <w:szCs w:val="28"/>
          <w:lang w:val="en-CA"/>
        </w:rPr>
        <w:t>b</w:t>
      </w:r>
      <w:r w:rsidRPr="008A6113">
        <w:rPr>
          <w:i/>
          <w:iCs/>
          <w:color w:val="000000"/>
          <w:szCs w:val="28"/>
          <w:lang w:val="en-CA"/>
        </w:rPr>
        <w:t>efore a Select Committee on Haiti on Santo Domingo,</w:t>
      </w:r>
      <w:r w:rsidRPr="008A6113">
        <w:rPr>
          <w:color w:val="000000"/>
          <w:szCs w:val="28"/>
          <w:lang w:val="en-CA"/>
        </w:rPr>
        <w:t xml:space="preserve"> United States Senate, 67th Congress, Washington, Government Printing Office, 1922 (cité </w:t>
      </w:r>
      <w:r>
        <w:rPr>
          <w:color w:val="000000"/>
          <w:szCs w:val="28"/>
          <w:lang w:val="en-CA"/>
        </w:rPr>
        <w:t>comme</w:t>
      </w:r>
      <w:r w:rsidRPr="008A6113">
        <w:rPr>
          <w:color w:val="000000"/>
          <w:szCs w:val="28"/>
          <w:lang w:val="en-CA"/>
        </w:rPr>
        <w:t xml:space="preserve"> Hearing.) Forbes, Cameron</w:t>
      </w:r>
      <w:r>
        <w:rPr>
          <w:color w:val="000000"/>
          <w:szCs w:val="28"/>
          <w:lang w:val="en-CA"/>
        </w:rPr>
        <w:t> :</w:t>
      </w:r>
      <w:r w:rsidRPr="008A6113">
        <w:rPr>
          <w:color w:val="000000"/>
          <w:szCs w:val="28"/>
          <w:lang w:val="en-CA"/>
        </w:rPr>
        <w:t xml:space="preserve"> </w:t>
      </w:r>
      <w:r w:rsidRPr="008A6113">
        <w:rPr>
          <w:i/>
          <w:iCs/>
          <w:color w:val="000000"/>
          <w:szCs w:val="28"/>
          <w:lang w:val="en-CA"/>
        </w:rPr>
        <w:t>Sp</w:t>
      </w:r>
      <w:r>
        <w:rPr>
          <w:i/>
          <w:iCs/>
          <w:color w:val="000000"/>
          <w:szCs w:val="28"/>
          <w:lang w:val="en-CA"/>
        </w:rPr>
        <w:t>e</w:t>
      </w:r>
      <w:r w:rsidRPr="008A6113">
        <w:rPr>
          <w:i/>
          <w:iCs/>
          <w:color w:val="000000"/>
          <w:szCs w:val="28"/>
          <w:lang w:val="en-CA"/>
        </w:rPr>
        <w:t xml:space="preserve">cial Report President's Commission for the Study and Review </w:t>
      </w:r>
      <w:r>
        <w:rPr>
          <w:i/>
          <w:iCs/>
          <w:color w:val="000000"/>
          <w:szCs w:val="28"/>
          <w:lang w:val="en-CA"/>
        </w:rPr>
        <w:t>of Conditions in the Republic o</w:t>
      </w:r>
      <w:r w:rsidRPr="008A6113">
        <w:rPr>
          <w:i/>
          <w:iCs/>
          <w:color w:val="000000"/>
          <w:szCs w:val="28"/>
          <w:lang w:val="en-CA"/>
        </w:rPr>
        <w:t xml:space="preserve">f Haiti </w:t>
      </w:r>
      <w:r w:rsidRPr="008A6113">
        <w:rPr>
          <w:color w:val="000000"/>
          <w:szCs w:val="28"/>
          <w:lang w:val="en-CA"/>
        </w:rPr>
        <w:t>Washington, Government Printing Office, 1930.</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Financial Adviser</w:t>
      </w:r>
      <w:r>
        <w:rPr>
          <w:color w:val="000000"/>
          <w:szCs w:val="28"/>
          <w:lang w:val="en-CA"/>
        </w:rPr>
        <w:t> :</w:t>
      </w:r>
      <w:r w:rsidRPr="008A6113">
        <w:rPr>
          <w:color w:val="000000"/>
          <w:szCs w:val="28"/>
          <w:lang w:val="en-CA"/>
        </w:rPr>
        <w:t xml:space="preserve"> </w:t>
      </w:r>
      <w:r w:rsidRPr="008A6113">
        <w:rPr>
          <w:i/>
          <w:iCs/>
          <w:color w:val="000000"/>
          <w:szCs w:val="28"/>
          <w:lang w:val="en-CA"/>
        </w:rPr>
        <w:t>Annual Report,</w:t>
      </w:r>
      <w:r w:rsidRPr="008A6113">
        <w:rPr>
          <w:color w:val="000000"/>
          <w:szCs w:val="28"/>
          <w:lang w:val="en-CA"/>
        </w:rPr>
        <w:t xml:space="preserve"> Washington, Government Printing Office, (1916 à 1930).</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General Receiver</w:t>
      </w:r>
      <w:r>
        <w:rPr>
          <w:color w:val="000000"/>
          <w:szCs w:val="28"/>
          <w:lang w:val="en-CA"/>
        </w:rPr>
        <w:t> :</w:t>
      </w:r>
      <w:r w:rsidRPr="008A6113">
        <w:rPr>
          <w:color w:val="000000"/>
          <w:szCs w:val="28"/>
          <w:lang w:val="en-CA"/>
        </w:rPr>
        <w:t xml:space="preserve"> </w:t>
      </w:r>
      <w:r w:rsidRPr="008A6113">
        <w:rPr>
          <w:i/>
          <w:iCs/>
          <w:color w:val="000000"/>
          <w:szCs w:val="28"/>
          <w:lang w:val="en-CA"/>
        </w:rPr>
        <w:t>Annual Report,</w:t>
      </w:r>
      <w:r w:rsidRPr="008A6113">
        <w:rPr>
          <w:color w:val="000000"/>
          <w:szCs w:val="28"/>
          <w:lang w:val="en-CA"/>
        </w:rPr>
        <w:t xml:space="preserve"> Washington, Government Printing Office, (1922 à 1930).</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High Commissioner</w:t>
      </w:r>
      <w:r>
        <w:rPr>
          <w:color w:val="000000"/>
          <w:szCs w:val="28"/>
          <w:lang w:val="en-CA"/>
        </w:rPr>
        <w:t> :</w:t>
      </w:r>
      <w:r w:rsidRPr="008A6113">
        <w:rPr>
          <w:color w:val="000000"/>
          <w:szCs w:val="28"/>
          <w:lang w:val="en-CA"/>
        </w:rPr>
        <w:t xml:space="preserve"> </w:t>
      </w:r>
      <w:r w:rsidRPr="008A6113">
        <w:rPr>
          <w:i/>
          <w:iCs/>
          <w:color w:val="000000"/>
          <w:szCs w:val="28"/>
          <w:lang w:val="en-CA"/>
        </w:rPr>
        <w:t>Annual Report,</w:t>
      </w:r>
      <w:r w:rsidRPr="008A6113">
        <w:rPr>
          <w:color w:val="000000"/>
          <w:szCs w:val="28"/>
          <w:lang w:val="en-CA"/>
        </w:rPr>
        <w:t xml:space="preserve"> Washington, Government Printing Office, (1922 à 1930).</w:t>
      </w:r>
    </w:p>
    <w:p w:rsidR="004865FE" w:rsidRPr="008A6113" w:rsidRDefault="004865FE" w:rsidP="004865FE">
      <w:pPr>
        <w:autoSpaceDE w:val="0"/>
        <w:autoSpaceDN w:val="0"/>
        <w:adjustRightInd w:val="0"/>
        <w:spacing w:before="120" w:after="120"/>
        <w:jc w:val="both"/>
        <w:rPr>
          <w:color w:val="000000"/>
          <w:szCs w:val="28"/>
          <w:lang w:val="en-CA"/>
        </w:rPr>
      </w:pPr>
      <w:r w:rsidRPr="008A6113">
        <w:rPr>
          <w:i/>
          <w:iCs/>
          <w:color w:val="000000"/>
          <w:szCs w:val="28"/>
          <w:lang w:val="en-CA"/>
        </w:rPr>
        <w:t>Foreign Relations o f the United States,</w:t>
      </w:r>
      <w:r w:rsidRPr="008A6113">
        <w:rPr>
          <w:color w:val="000000"/>
          <w:szCs w:val="28"/>
          <w:lang w:val="en-CA"/>
        </w:rPr>
        <w:t xml:space="preserve"> Washington, Government Printing Office, (1914 à 1939).</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ONU</w:t>
      </w:r>
      <w:r>
        <w:rPr>
          <w:color w:val="000000"/>
          <w:szCs w:val="28"/>
        </w:rPr>
        <w:t> :</w:t>
      </w:r>
      <w:r w:rsidRPr="008A6113">
        <w:rPr>
          <w:color w:val="000000"/>
          <w:szCs w:val="28"/>
        </w:rPr>
        <w:t xml:space="preserve"> </w:t>
      </w:r>
      <w:r w:rsidRPr="008A6113">
        <w:rPr>
          <w:i/>
          <w:iCs/>
          <w:color w:val="000000"/>
          <w:szCs w:val="28"/>
        </w:rPr>
        <w:t>Mission en Haïti. Rapport de la mission d'assistance tec</w:t>
      </w:r>
      <w:r w:rsidRPr="008A6113">
        <w:rPr>
          <w:i/>
          <w:iCs/>
          <w:color w:val="000000"/>
          <w:szCs w:val="28"/>
        </w:rPr>
        <w:t>h</w:t>
      </w:r>
      <w:r w:rsidRPr="008A6113">
        <w:rPr>
          <w:i/>
          <w:iCs/>
          <w:color w:val="000000"/>
          <w:szCs w:val="28"/>
        </w:rPr>
        <w:t xml:space="preserve">nique des Nations Unies auprès de la République d'Haïti, </w:t>
      </w:r>
      <w:r w:rsidRPr="008A6113">
        <w:rPr>
          <w:color w:val="000000"/>
          <w:szCs w:val="28"/>
        </w:rPr>
        <w:t>New York, 1949.</w:t>
      </w:r>
    </w:p>
    <w:p w:rsidR="004865FE" w:rsidRPr="00B42722" w:rsidRDefault="004865FE" w:rsidP="004865FE">
      <w:pPr>
        <w:pStyle w:val="p"/>
      </w:pPr>
      <w:r w:rsidRPr="00B42722">
        <w:t>[</w:t>
      </w:r>
      <w:r>
        <w:t>284</w:t>
      </w:r>
      <w:r w:rsidRPr="00B42722">
        <w:t>]</w:t>
      </w:r>
    </w:p>
    <w:p w:rsidR="004865FE" w:rsidRPr="008A6113" w:rsidRDefault="004865FE" w:rsidP="004865FE">
      <w:pPr>
        <w:spacing w:before="120" w:after="120"/>
        <w:jc w:val="both"/>
        <w:rPr>
          <w:color w:val="000000"/>
          <w:szCs w:val="28"/>
        </w:rPr>
      </w:pPr>
    </w:p>
    <w:p w:rsidR="004865FE" w:rsidRPr="008A6113" w:rsidRDefault="004865FE" w:rsidP="004865FE">
      <w:pPr>
        <w:pStyle w:val="a"/>
        <w:rPr>
          <w:lang w:val="en-CA"/>
        </w:rPr>
      </w:pPr>
      <w:r w:rsidRPr="008A6113">
        <w:rPr>
          <w:lang w:val="en-CA"/>
        </w:rPr>
        <w:t>LIVRES ET REVUES</w:t>
      </w:r>
    </w:p>
    <w:p w:rsidR="004865FE" w:rsidRDefault="004865FE" w:rsidP="004865FE">
      <w:pPr>
        <w:autoSpaceDE w:val="0"/>
        <w:autoSpaceDN w:val="0"/>
        <w:adjustRightInd w:val="0"/>
        <w:spacing w:before="120" w:after="120"/>
        <w:jc w:val="both"/>
        <w:rPr>
          <w:color w:val="000000"/>
          <w:szCs w:val="28"/>
          <w:lang w:val="en-CA"/>
        </w:rPr>
      </w:pP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Balch, Emily Green</w:t>
      </w:r>
      <w:r>
        <w:rPr>
          <w:color w:val="000000"/>
          <w:szCs w:val="28"/>
          <w:lang w:val="en-CA"/>
        </w:rPr>
        <w:t> :</w:t>
      </w:r>
      <w:r w:rsidRPr="008A6113">
        <w:rPr>
          <w:color w:val="000000"/>
          <w:szCs w:val="28"/>
          <w:lang w:val="en-CA"/>
        </w:rPr>
        <w:t xml:space="preserve"> </w:t>
      </w:r>
      <w:r w:rsidRPr="008A6113">
        <w:rPr>
          <w:i/>
          <w:iCs/>
          <w:color w:val="000000"/>
          <w:szCs w:val="28"/>
          <w:lang w:val="en-CA"/>
        </w:rPr>
        <w:t>Occupied Haiti,</w:t>
      </w:r>
      <w:r w:rsidRPr="008A6113">
        <w:rPr>
          <w:color w:val="000000"/>
          <w:szCs w:val="28"/>
          <w:lang w:val="en-CA"/>
        </w:rPr>
        <w:t xml:space="preserve"> New York, Writers Publishing Company, 1927.</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Beaubrun, Ardouin</w:t>
      </w:r>
      <w:r>
        <w:rPr>
          <w:color w:val="000000"/>
          <w:szCs w:val="28"/>
        </w:rPr>
        <w:t> :</w:t>
      </w:r>
      <w:r w:rsidRPr="008A6113">
        <w:rPr>
          <w:color w:val="000000"/>
          <w:szCs w:val="28"/>
        </w:rPr>
        <w:t xml:space="preserve"> </w:t>
      </w:r>
      <w:r>
        <w:rPr>
          <w:i/>
          <w:iCs/>
          <w:color w:val="000000"/>
          <w:szCs w:val="28"/>
        </w:rPr>
        <w:t>É</w:t>
      </w:r>
      <w:r w:rsidRPr="008A6113">
        <w:rPr>
          <w:i/>
          <w:iCs/>
          <w:color w:val="000000"/>
          <w:szCs w:val="28"/>
        </w:rPr>
        <w:t>tude pour servir à l'histoire d'Haïti,</w:t>
      </w:r>
      <w:r>
        <w:rPr>
          <w:color w:val="000000"/>
          <w:szCs w:val="28"/>
        </w:rPr>
        <w:t xml:space="preserve"> Port-</w:t>
      </w:r>
      <w:r w:rsidRPr="008A6113">
        <w:rPr>
          <w:color w:val="000000"/>
          <w:szCs w:val="28"/>
        </w:rPr>
        <w:t>au-Prince, lmp. Cheraquit, 1925, v. I</w:t>
      </w:r>
      <w:r>
        <w:rPr>
          <w:color w:val="000000"/>
          <w:szCs w:val="28"/>
        </w:rPr>
        <w:t> ;</w:t>
      </w:r>
      <w:r w:rsidRPr="008A6113">
        <w:rPr>
          <w:color w:val="000000"/>
          <w:szCs w:val="28"/>
        </w:rPr>
        <w:t xml:space="preserve"> Paris, lmp. de Moquet, 1858, v. VIII.</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Beauvoir, Vilfort</w:t>
      </w:r>
      <w:r>
        <w:rPr>
          <w:color w:val="000000"/>
          <w:szCs w:val="28"/>
        </w:rPr>
        <w:t> :</w:t>
      </w:r>
      <w:r w:rsidRPr="008A6113">
        <w:rPr>
          <w:color w:val="000000"/>
          <w:szCs w:val="28"/>
        </w:rPr>
        <w:t xml:space="preserve"> </w:t>
      </w:r>
      <w:r w:rsidRPr="008A6113">
        <w:rPr>
          <w:i/>
          <w:iCs/>
          <w:color w:val="000000"/>
          <w:szCs w:val="28"/>
        </w:rPr>
        <w:t xml:space="preserve">Le contrôle financier du gouvernement des </w:t>
      </w:r>
      <w:r>
        <w:rPr>
          <w:i/>
          <w:iCs/>
          <w:color w:val="000000"/>
          <w:szCs w:val="28"/>
        </w:rPr>
        <w:t>État</w:t>
      </w:r>
      <w:r w:rsidRPr="008A6113">
        <w:rPr>
          <w:i/>
          <w:iCs/>
          <w:color w:val="000000"/>
          <w:szCs w:val="28"/>
        </w:rPr>
        <w:t>s-Unis d'Amérique sur la République d'Haïti,</w:t>
      </w:r>
      <w:r w:rsidRPr="008A6113">
        <w:rPr>
          <w:color w:val="000000"/>
          <w:szCs w:val="28"/>
        </w:rPr>
        <w:t xml:space="preserve"> Paris lmp. Recuel Sirey, 1930.</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Bellegarde, Dantès</w:t>
      </w:r>
      <w:r>
        <w:rPr>
          <w:color w:val="000000"/>
          <w:szCs w:val="28"/>
        </w:rPr>
        <w:t> :</w:t>
      </w:r>
      <w:r w:rsidRPr="008A6113">
        <w:rPr>
          <w:color w:val="000000"/>
          <w:szCs w:val="28"/>
        </w:rPr>
        <w:t xml:space="preserve"> </w:t>
      </w:r>
      <w:hyperlink r:id="rId30" w:history="1">
        <w:r w:rsidRPr="00E155CF">
          <w:rPr>
            <w:rStyle w:val="Lienhypertexte"/>
            <w:i/>
            <w:iCs/>
            <w:szCs w:val="28"/>
          </w:rPr>
          <w:t>La résistance Haïtienne</w:t>
        </w:r>
      </w:hyperlink>
      <w:r w:rsidRPr="008A6113">
        <w:rPr>
          <w:i/>
          <w:iCs/>
          <w:color w:val="000000"/>
          <w:szCs w:val="28"/>
        </w:rPr>
        <w:t>,</w:t>
      </w:r>
      <w:r w:rsidRPr="008A6113">
        <w:rPr>
          <w:color w:val="000000"/>
          <w:szCs w:val="28"/>
        </w:rPr>
        <w:t xml:space="preserve"> Montréal, Editions Beauchemin, 1936. </w:t>
      </w:r>
    </w:p>
    <w:p w:rsidR="004865FE" w:rsidRPr="008A6113" w:rsidRDefault="004865FE" w:rsidP="004865FE">
      <w:pPr>
        <w:autoSpaceDE w:val="0"/>
        <w:autoSpaceDN w:val="0"/>
        <w:adjustRightInd w:val="0"/>
        <w:spacing w:before="120" w:after="120"/>
        <w:jc w:val="both"/>
        <w:rPr>
          <w:color w:val="000000"/>
          <w:szCs w:val="28"/>
        </w:rPr>
      </w:pPr>
      <w:r>
        <w:rPr>
          <w:iCs/>
          <w:color w:val="000000"/>
          <w:szCs w:val="28"/>
        </w:rPr>
        <w:t xml:space="preserve">_____, </w:t>
      </w:r>
      <w:hyperlink r:id="rId31" w:history="1">
        <w:r w:rsidRPr="00E155CF">
          <w:rPr>
            <w:rStyle w:val="Lienhypertexte"/>
            <w:i/>
            <w:iCs/>
            <w:szCs w:val="28"/>
          </w:rPr>
          <w:t>Pour une Haïti heureuse</w:t>
        </w:r>
      </w:hyperlink>
      <w:r w:rsidRPr="008A6113">
        <w:rPr>
          <w:i/>
          <w:iCs/>
          <w:color w:val="000000"/>
          <w:szCs w:val="28"/>
        </w:rPr>
        <w:t>,</w:t>
      </w:r>
      <w:r w:rsidRPr="008A6113">
        <w:rPr>
          <w:color w:val="000000"/>
          <w:szCs w:val="28"/>
        </w:rPr>
        <w:t xml:space="preserve"> Port-au-</w:t>
      </w:r>
      <w:r>
        <w:rPr>
          <w:color w:val="000000"/>
          <w:szCs w:val="28"/>
        </w:rPr>
        <w:t>Prince, Ed. Cheraquit, 1927, vol. </w:t>
      </w:r>
      <w:r w:rsidRPr="008A6113">
        <w:rPr>
          <w:color w:val="000000"/>
          <w:szCs w:val="28"/>
        </w:rPr>
        <w:t>I</w:t>
      </w:r>
      <w:r>
        <w:rPr>
          <w:color w:val="000000"/>
          <w:szCs w:val="28"/>
        </w:rPr>
        <w:t> ; 1929, vol </w:t>
      </w:r>
      <w:r w:rsidRPr="008A6113">
        <w:rPr>
          <w:color w:val="000000"/>
          <w:szCs w:val="28"/>
        </w:rPr>
        <w:t>II.</w:t>
      </w:r>
    </w:p>
    <w:p w:rsidR="004865FE" w:rsidRPr="008A6113" w:rsidRDefault="004865FE" w:rsidP="004865FE">
      <w:pPr>
        <w:autoSpaceDE w:val="0"/>
        <w:autoSpaceDN w:val="0"/>
        <w:adjustRightInd w:val="0"/>
        <w:spacing w:before="120" w:after="120"/>
        <w:jc w:val="both"/>
        <w:rPr>
          <w:color w:val="000000"/>
          <w:szCs w:val="28"/>
        </w:rPr>
      </w:pPr>
      <w:r>
        <w:rPr>
          <w:iCs/>
          <w:color w:val="000000"/>
          <w:szCs w:val="28"/>
        </w:rPr>
        <w:t xml:space="preserve">_____, </w:t>
      </w:r>
      <w:hyperlink r:id="rId32" w:history="1">
        <w:r w:rsidRPr="00E155CF">
          <w:rPr>
            <w:rStyle w:val="Lienhypertexte"/>
            <w:i/>
            <w:iCs/>
            <w:szCs w:val="28"/>
          </w:rPr>
          <w:t>Histoire du peuple haïtien</w:t>
        </w:r>
      </w:hyperlink>
      <w:r w:rsidRPr="008A6113">
        <w:rPr>
          <w:i/>
          <w:iCs/>
          <w:color w:val="000000"/>
          <w:szCs w:val="28"/>
        </w:rPr>
        <w:t>,</w:t>
      </w:r>
      <w:r w:rsidRPr="008A6113">
        <w:rPr>
          <w:color w:val="000000"/>
          <w:szCs w:val="28"/>
        </w:rPr>
        <w:t xml:space="preserve"> Paris, lmp., J. de Gigord, 1938.</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Bemis Samuel Flagg</w:t>
      </w:r>
      <w:r>
        <w:rPr>
          <w:color w:val="000000"/>
          <w:szCs w:val="28"/>
        </w:rPr>
        <w:t> :</w:t>
      </w:r>
      <w:r w:rsidRPr="008A6113">
        <w:rPr>
          <w:color w:val="000000"/>
          <w:szCs w:val="28"/>
        </w:rPr>
        <w:t xml:space="preserve"> </w:t>
      </w:r>
      <w:r w:rsidRPr="008A6113">
        <w:rPr>
          <w:i/>
          <w:iCs/>
          <w:color w:val="000000"/>
          <w:szCs w:val="28"/>
        </w:rPr>
        <w:t>La diplomacia de Estados Unidos en Amér</w:t>
      </w:r>
      <w:r w:rsidRPr="008A6113">
        <w:rPr>
          <w:i/>
          <w:iCs/>
          <w:color w:val="000000"/>
          <w:szCs w:val="28"/>
        </w:rPr>
        <w:t>i</w:t>
      </w:r>
      <w:r w:rsidRPr="008A6113">
        <w:rPr>
          <w:i/>
          <w:iCs/>
          <w:color w:val="000000"/>
          <w:szCs w:val="28"/>
        </w:rPr>
        <w:t>ca Latina,</w:t>
      </w:r>
      <w:r w:rsidRPr="008A6113">
        <w:rPr>
          <w:color w:val="000000"/>
          <w:szCs w:val="28"/>
        </w:rPr>
        <w:t xml:space="preserve"> Mexico, Fondo de Cultura Economica, 1944.</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Benoît, Pierre</w:t>
      </w:r>
      <w:r>
        <w:rPr>
          <w:color w:val="000000"/>
          <w:szCs w:val="28"/>
        </w:rPr>
        <w:t> :</w:t>
      </w:r>
      <w:r w:rsidRPr="008A6113">
        <w:rPr>
          <w:color w:val="000000"/>
          <w:szCs w:val="28"/>
        </w:rPr>
        <w:t xml:space="preserve"> </w:t>
      </w:r>
      <w:r w:rsidRPr="008A6113">
        <w:rPr>
          <w:i/>
          <w:iCs/>
          <w:color w:val="000000"/>
          <w:szCs w:val="28"/>
        </w:rPr>
        <w:t>Cent cinquante ans de commerce extérieur d'Haïti,</w:t>
      </w:r>
      <w:r w:rsidRPr="008A6113">
        <w:rPr>
          <w:color w:val="000000"/>
          <w:szCs w:val="28"/>
        </w:rPr>
        <w:t xml:space="preserve"> Port-au-Prince, Institut de Statistiques, 1954.</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lang w:val="en-CA"/>
        </w:rPr>
        <w:t>Buell, Raymond Leslie</w:t>
      </w:r>
      <w:r>
        <w:rPr>
          <w:color w:val="000000"/>
          <w:szCs w:val="28"/>
          <w:lang w:val="en-CA"/>
        </w:rPr>
        <w:t> :</w:t>
      </w:r>
      <w:r w:rsidRPr="008A6113">
        <w:rPr>
          <w:color w:val="000000"/>
          <w:szCs w:val="28"/>
          <w:lang w:val="en-CA"/>
        </w:rPr>
        <w:t xml:space="preserve"> "The American Occupation of Haiti", en </w:t>
      </w:r>
      <w:r w:rsidRPr="008A6113">
        <w:rPr>
          <w:i/>
          <w:iCs/>
          <w:color w:val="000000"/>
          <w:szCs w:val="28"/>
          <w:lang w:val="en-CA"/>
        </w:rPr>
        <w:t xml:space="preserve">Foreign Policy Association. </w:t>
      </w:r>
      <w:r w:rsidRPr="008A6113">
        <w:rPr>
          <w:i/>
          <w:iCs/>
          <w:color w:val="000000"/>
          <w:szCs w:val="28"/>
        </w:rPr>
        <w:t>Information Service,</w:t>
      </w:r>
      <w:r>
        <w:rPr>
          <w:color w:val="000000"/>
          <w:szCs w:val="28"/>
        </w:rPr>
        <w:t xml:space="preserve"> novembre-</w:t>
      </w:r>
      <w:r w:rsidRPr="008A6113">
        <w:rPr>
          <w:color w:val="000000"/>
          <w:szCs w:val="28"/>
        </w:rPr>
        <w:t>déce</w:t>
      </w:r>
      <w:r w:rsidRPr="008A6113">
        <w:rPr>
          <w:color w:val="000000"/>
          <w:szCs w:val="28"/>
        </w:rPr>
        <w:t>m</w:t>
      </w:r>
      <w:r w:rsidRPr="008A6113">
        <w:rPr>
          <w:color w:val="000000"/>
          <w:szCs w:val="28"/>
        </w:rPr>
        <w:t>bre 1929, v.</w:t>
      </w:r>
      <w:r>
        <w:rPr>
          <w:color w:val="000000"/>
          <w:szCs w:val="28"/>
        </w:rPr>
        <w:t> </w:t>
      </w:r>
      <w:r w:rsidRPr="008A6113">
        <w:rPr>
          <w:color w:val="000000"/>
          <w:szCs w:val="28"/>
        </w:rPr>
        <w:t>5, nn. 19-20, numéro spécial.</w:t>
      </w:r>
    </w:p>
    <w:p w:rsidR="004865FE" w:rsidRPr="008A6113" w:rsidRDefault="004865FE" w:rsidP="004865FE">
      <w:pPr>
        <w:autoSpaceDE w:val="0"/>
        <w:autoSpaceDN w:val="0"/>
        <w:adjustRightInd w:val="0"/>
        <w:spacing w:before="120" w:after="120"/>
        <w:jc w:val="both"/>
        <w:rPr>
          <w:color w:val="000000"/>
          <w:szCs w:val="28"/>
        </w:rPr>
      </w:pPr>
      <w:r w:rsidRPr="008A6113">
        <w:rPr>
          <w:i/>
          <w:iCs/>
          <w:color w:val="000000"/>
          <w:szCs w:val="28"/>
        </w:rPr>
        <w:t>Bulletin de la Ligue Haïtienne pour la défense des droits de l'homme et du citoyen,</w:t>
      </w:r>
      <w:r w:rsidRPr="008A6113">
        <w:rPr>
          <w:color w:val="000000"/>
          <w:szCs w:val="28"/>
        </w:rPr>
        <w:t xml:space="preserve"> Port-au-Prince, (1925 à 1928).</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Castor, Suzy</w:t>
      </w:r>
      <w:r>
        <w:rPr>
          <w:color w:val="000000"/>
          <w:szCs w:val="28"/>
        </w:rPr>
        <w:t> :</w:t>
      </w:r>
      <w:r w:rsidRPr="008A6113">
        <w:rPr>
          <w:color w:val="000000"/>
          <w:szCs w:val="28"/>
        </w:rPr>
        <w:t xml:space="preserve"> </w:t>
      </w:r>
      <w:r w:rsidRPr="008A6113">
        <w:rPr>
          <w:i/>
          <w:iCs/>
          <w:color w:val="000000"/>
          <w:szCs w:val="28"/>
        </w:rPr>
        <w:t>Une étape du nationalisme haïtien</w:t>
      </w:r>
      <w:r w:rsidRPr="008A6113">
        <w:rPr>
          <w:color w:val="000000"/>
          <w:szCs w:val="28"/>
        </w:rPr>
        <w:t xml:space="preserve"> (1929-1934), Thèse de licence ENS, Haïti, 1958, mimeo.</w:t>
      </w:r>
    </w:p>
    <w:p w:rsidR="004865FE" w:rsidRDefault="004865FE" w:rsidP="004865FE">
      <w:pPr>
        <w:autoSpaceDE w:val="0"/>
        <w:autoSpaceDN w:val="0"/>
        <w:adjustRightInd w:val="0"/>
        <w:spacing w:before="120" w:after="120"/>
        <w:jc w:val="both"/>
        <w:rPr>
          <w:lang w:val="en-CA"/>
        </w:rPr>
      </w:pPr>
      <w:r w:rsidRPr="008A6113">
        <w:rPr>
          <w:lang w:val="en-CA"/>
        </w:rPr>
        <w:t>Calcott, Wilfrid</w:t>
      </w:r>
      <w:r>
        <w:rPr>
          <w:lang w:val="en-CA"/>
        </w:rPr>
        <w:t> :</w:t>
      </w:r>
      <w:r w:rsidRPr="008A6113">
        <w:rPr>
          <w:lang w:val="en-CA"/>
        </w:rPr>
        <w:t xml:space="preserve"> </w:t>
      </w:r>
      <w:r w:rsidRPr="008A6113">
        <w:rPr>
          <w:i/>
          <w:iCs/>
          <w:lang w:val="en-CA"/>
        </w:rPr>
        <w:t>The Caribbean Policy of the U.S.A.,</w:t>
      </w:r>
      <w:r w:rsidRPr="008A6113">
        <w:rPr>
          <w:lang w:val="en-CA"/>
        </w:rPr>
        <w:t xml:space="preserve"> Baltimore, The Johns Hopkins Press, 1942.</w:t>
      </w:r>
    </w:p>
    <w:p w:rsidR="004865FE" w:rsidRPr="008A6113" w:rsidRDefault="004865FE" w:rsidP="004865FE">
      <w:pPr>
        <w:autoSpaceDE w:val="0"/>
        <w:autoSpaceDN w:val="0"/>
        <w:adjustRightInd w:val="0"/>
        <w:spacing w:before="120" w:after="120"/>
        <w:jc w:val="both"/>
        <w:rPr>
          <w:color w:val="000000"/>
          <w:szCs w:val="28"/>
          <w:lang w:val="en-CA"/>
        </w:rPr>
      </w:pPr>
      <w:r w:rsidRPr="00B42722">
        <w:t>[</w:t>
      </w:r>
      <w:r>
        <w:t>285</w:t>
      </w:r>
      <w:r w:rsidRPr="00B42722">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Croakaert, Jacques</w:t>
      </w:r>
      <w:r>
        <w:rPr>
          <w:color w:val="000000"/>
          <w:szCs w:val="28"/>
        </w:rPr>
        <w:t> :</w:t>
      </w:r>
      <w:r w:rsidRPr="008A6113">
        <w:rPr>
          <w:color w:val="000000"/>
          <w:szCs w:val="28"/>
        </w:rPr>
        <w:t xml:space="preserve"> </w:t>
      </w:r>
      <w:r w:rsidRPr="008A6113">
        <w:rPr>
          <w:i/>
          <w:iCs/>
          <w:color w:val="000000"/>
          <w:szCs w:val="28"/>
        </w:rPr>
        <w:t xml:space="preserve">La méditerranée américaine. L'expansion des </w:t>
      </w:r>
      <w:r>
        <w:rPr>
          <w:i/>
          <w:iCs/>
          <w:color w:val="000000"/>
          <w:szCs w:val="28"/>
        </w:rPr>
        <w:t>État</w:t>
      </w:r>
      <w:r w:rsidRPr="008A6113">
        <w:rPr>
          <w:i/>
          <w:iCs/>
          <w:color w:val="000000"/>
          <w:szCs w:val="28"/>
        </w:rPr>
        <w:t>s-Unis dans la mer des Antilles,</w:t>
      </w:r>
      <w:r w:rsidRPr="008A6113">
        <w:rPr>
          <w:color w:val="000000"/>
          <w:szCs w:val="28"/>
        </w:rPr>
        <w:t xml:space="preserve"> Paris. Imp. Payot, 1928.</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Cuevas Cancino, Francisco</w:t>
      </w:r>
      <w:r>
        <w:rPr>
          <w:color w:val="000000"/>
          <w:szCs w:val="28"/>
        </w:rPr>
        <w:t> :</w:t>
      </w:r>
      <w:r w:rsidRPr="008A6113">
        <w:rPr>
          <w:color w:val="000000"/>
          <w:szCs w:val="28"/>
        </w:rPr>
        <w:t xml:space="preserve"> </w:t>
      </w:r>
      <w:r w:rsidRPr="008A6113">
        <w:rPr>
          <w:i/>
          <w:iCs/>
          <w:color w:val="000000"/>
          <w:szCs w:val="28"/>
        </w:rPr>
        <w:t xml:space="preserve">Roosevelt y la Buena Vecindad, </w:t>
      </w:r>
      <w:r w:rsidRPr="008A6113">
        <w:rPr>
          <w:color w:val="000000"/>
          <w:szCs w:val="28"/>
        </w:rPr>
        <w:t>México, Fondo de Cultura Econ</w:t>
      </w:r>
      <w:r>
        <w:rPr>
          <w:color w:val="000000"/>
          <w:szCs w:val="28"/>
        </w:rPr>
        <w:t>ó</w:t>
      </w:r>
      <w:r w:rsidRPr="008A6113">
        <w:rPr>
          <w:color w:val="000000"/>
          <w:szCs w:val="28"/>
        </w:rPr>
        <w:t>mica, 1954.</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Châtelain, Joseph</w:t>
      </w:r>
      <w:r>
        <w:rPr>
          <w:color w:val="000000"/>
          <w:szCs w:val="28"/>
        </w:rPr>
        <w:t> :</w:t>
      </w:r>
      <w:r w:rsidRPr="008A6113">
        <w:rPr>
          <w:color w:val="000000"/>
          <w:szCs w:val="28"/>
        </w:rPr>
        <w:t xml:space="preserve"> </w:t>
      </w:r>
      <w:r w:rsidRPr="008A6113">
        <w:rPr>
          <w:i/>
          <w:iCs/>
          <w:color w:val="000000"/>
          <w:szCs w:val="28"/>
        </w:rPr>
        <w:t>La Banque Nationale, son histoire, ses probl</w:t>
      </w:r>
      <w:r w:rsidRPr="008A6113">
        <w:rPr>
          <w:i/>
          <w:iCs/>
          <w:color w:val="000000"/>
          <w:szCs w:val="28"/>
        </w:rPr>
        <w:t>è</w:t>
      </w:r>
      <w:r w:rsidRPr="008A6113">
        <w:rPr>
          <w:i/>
          <w:iCs/>
          <w:color w:val="000000"/>
          <w:szCs w:val="28"/>
        </w:rPr>
        <w:t>mes,</w:t>
      </w:r>
      <w:r w:rsidRPr="008A6113">
        <w:rPr>
          <w:color w:val="000000"/>
          <w:szCs w:val="28"/>
        </w:rPr>
        <w:t xml:space="preserve"> Collection du Tricinquantenaire de l'indépendance d'Haïti, La</w:t>
      </w:r>
      <w:r w:rsidRPr="008A6113">
        <w:rPr>
          <w:color w:val="000000"/>
          <w:szCs w:val="28"/>
        </w:rPr>
        <w:t>u</w:t>
      </w:r>
      <w:r w:rsidRPr="008A6113">
        <w:rPr>
          <w:color w:val="000000"/>
          <w:szCs w:val="28"/>
        </w:rPr>
        <w:t>sanne, lmp. Meld, 1954.</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Dalencourt, François</w:t>
      </w:r>
      <w:r>
        <w:rPr>
          <w:color w:val="000000"/>
          <w:szCs w:val="28"/>
        </w:rPr>
        <w:t> :</w:t>
      </w:r>
      <w:r w:rsidRPr="008A6113">
        <w:rPr>
          <w:color w:val="000000"/>
          <w:szCs w:val="28"/>
        </w:rPr>
        <w:t xml:space="preserve"> </w:t>
      </w:r>
      <w:r w:rsidRPr="008A6113">
        <w:rPr>
          <w:i/>
          <w:iCs/>
          <w:color w:val="000000"/>
          <w:szCs w:val="28"/>
        </w:rPr>
        <w:t>Précis méthodique d'histoire d'Haïti. 5 si</w:t>
      </w:r>
      <w:r w:rsidRPr="008A6113">
        <w:rPr>
          <w:i/>
          <w:iCs/>
          <w:color w:val="000000"/>
          <w:szCs w:val="28"/>
        </w:rPr>
        <w:t>è</w:t>
      </w:r>
      <w:r w:rsidRPr="008A6113">
        <w:rPr>
          <w:i/>
          <w:iCs/>
          <w:color w:val="000000"/>
          <w:szCs w:val="28"/>
        </w:rPr>
        <w:t>cles d'histoire,</w:t>
      </w:r>
      <w:r w:rsidRPr="008A6113">
        <w:rPr>
          <w:color w:val="000000"/>
          <w:szCs w:val="28"/>
        </w:rPr>
        <w:t xml:space="preserve"> 1492-1930, Port-au-Prince, s.e., 1935.</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Danache, Berthomieux</w:t>
      </w:r>
      <w:r>
        <w:rPr>
          <w:color w:val="000000"/>
          <w:szCs w:val="28"/>
        </w:rPr>
        <w:t> :</w:t>
      </w:r>
      <w:r w:rsidRPr="008A6113">
        <w:rPr>
          <w:color w:val="000000"/>
          <w:szCs w:val="28"/>
        </w:rPr>
        <w:t xml:space="preserve"> </w:t>
      </w:r>
      <w:r w:rsidRPr="008A6113">
        <w:rPr>
          <w:i/>
          <w:iCs/>
          <w:color w:val="000000"/>
          <w:szCs w:val="28"/>
        </w:rPr>
        <w:t>Le président Dartiguenave et les amér</w:t>
      </w:r>
      <w:r w:rsidRPr="008A6113">
        <w:rPr>
          <w:i/>
          <w:iCs/>
          <w:color w:val="000000"/>
          <w:szCs w:val="28"/>
        </w:rPr>
        <w:t>i</w:t>
      </w:r>
      <w:r w:rsidRPr="008A6113">
        <w:rPr>
          <w:i/>
          <w:iCs/>
          <w:color w:val="000000"/>
          <w:szCs w:val="28"/>
        </w:rPr>
        <w:t>cains,</w:t>
      </w:r>
      <w:r w:rsidRPr="008A6113">
        <w:rPr>
          <w:color w:val="000000"/>
          <w:szCs w:val="28"/>
        </w:rPr>
        <w:t xml:space="preserve"> Port-au-Prince, Imprimerie de l'</w:t>
      </w:r>
      <w:r>
        <w:rPr>
          <w:color w:val="000000"/>
          <w:szCs w:val="28"/>
        </w:rPr>
        <w:t>État</w:t>
      </w:r>
      <w:r w:rsidRPr="008A6113">
        <w:rPr>
          <w:color w:val="000000"/>
          <w:szCs w:val="28"/>
        </w:rPr>
        <w:t>, 1950.</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Dartigue, Jehan y Edouard Baker</w:t>
      </w:r>
      <w:r>
        <w:rPr>
          <w:color w:val="000000"/>
          <w:szCs w:val="28"/>
          <w:lang w:val="en-CA"/>
        </w:rPr>
        <w:t> :</w:t>
      </w:r>
      <w:r w:rsidRPr="008A6113">
        <w:rPr>
          <w:color w:val="000000"/>
          <w:szCs w:val="28"/>
          <w:lang w:val="en-CA"/>
        </w:rPr>
        <w:t xml:space="preserve"> "La situation agraire dans Haiti", </w:t>
      </w:r>
      <w:r w:rsidRPr="008A6113">
        <w:rPr>
          <w:i/>
          <w:iCs/>
          <w:color w:val="000000"/>
          <w:szCs w:val="28"/>
          <w:lang w:val="en-CA"/>
        </w:rPr>
        <w:t>en Caribbean Land Tenure Symposium,</w:t>
      </w:r>
      <w:r w:rsidRPr="008A6113">
        <w:rPr>
          <w:color w:val="000000"/>
          <w:szCs w:val="28"/>
          <w:lang w:val="en-CA"/>
        </w:rPr>
        <w:t xml:space="preserve"> Caribbean Research Council, 1946.</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Davis, Harold</w:t>
      </w:r>
      <w:r>
        <w:rPr>
          <w:color w:val="000000"/>
          <w:szCs w:val="28"/>
          <w:lang w:val="en-CA"/>
        </w:rPr>
        <w:t> :</w:t>
      </w:r>
      <w:r w:rsidRPr="008A6113">
        <w:rPr>
          <w:color w:val="000000"/>
          <w:szCs w:val="28"/>
          <w:lang w:val="en-CA"/>
        </w:rPr>
        <w:t xml:space="preserve"> </w:t>
      </w:r>
      <w:r w:rsidRPr="008A6113">
        <w:rPr>
          <w:i/>
          <w:iCs/>
          <w:color w:val="000000"/>
          <w:szCs w:val="28"/>
          <w:lang w:val="en-CA"/>
        </w:rPr>
        <w:t>Black Democracy. The Story of Haiti</w:t>
      </w:r>
      <w:r w:rsidRPr="008A6113">
        <w:rPr>
          <w:color w:val="000000"/>
          <w:szCs w:val="28"/>
          <w:lang w:val="en-CA"/>
        </w:rPr>
        <w:t xml:space="preserve"> NewYork, Mc Veah-The Dial Press, 1938.</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Désinor, Jean</w:t>
      </w:r>
      <w:r>
        <w:rPr>
          <w:color w:val="000000"/>
          <w:szCs w:val="28"/>
        </w:rPr>
        <w:t> :</w:t>
      </w:r>
      <w:r w:rsidRPr="008A6113">
        <w:rPr>
          <w:color w:val="000000"/>
          <w:szCs w:val="28"/>
        </w:rPr>
        <w:t xml:space="preserve"> </w:t>
      </w:r>
      <w:r w:rsidRPr="008A6113">
        <w:rPr>
          <w:i/>
          <w:iCs/>
          <w:color w:val="000000"/>
          <w:szCs w:val="28"/>
        </w:rPr>
        <w:t>Tragédies américaines,</w:t>
      </w:r>
      <w:r w:rsidRPr="008A6113">
        <w:rPr>
          <w:color w:val="000000"/>
          <w:szCs w:val="28"/>
        </w:rPr>
        <w:t xml:space="preserve"> Port-au-Prince, Imprimerie de l'</w:t>
      </w:r>
      <w:r>
        <w:rPr>
          <w:color w:val="000000"/>
          <w:szCs w:val="28"/>
        </w:rPr>
        <w:t>État</w:t>
      </w:r>
      <w:r w:rsidRPr="008A6113">
        <w:rPr>
          <w:color w:val="000000"/>
          <w:szCs w:val="28"/>
        </w:rPr>
        <w:t>, 1950.</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Diederich, Bernard y Al Burt</w:t>
      </w:r>
      <w:r>
        <w:rPr>
          <w:color w:val="000000"/>
          <w:szCs w:val="28"/>
          <w:lang w:val="en-CA"/>
        </w:rPr>
        <w:t> :</w:t>
      </w:r>
      <w:r w:rsidRPr="008A6113">
        <w:rPr>
          <w:color w:val="000000"/>
          <w:szCs w:val="28"/>
          <w:lang w:val="en-CA"/>
        </w:rPr>
        <w:t xml:space="preserve"> Papa Doc, New York, McGraw Hill, 1969.</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Dorsainvil, J. C.</w:t>
      </w:r>
      <w:r>
        <w:rPr>
          <w:color w:val="000000"/>
          <w:szCs w:val="28"/>
        </w:rPr>
        <w:t> :</w:t>
      </w:r>
      <w:r w:rsidRPr="008A6113">
        <w:rPr>
          <w:color w:val="000000"/>
          <w:szCs w:val="28"/>
        </w:rPr>
        <w:t xml:space="preserve"> </w:t>
      </w:r>
      <w:r w:rsidRPr="008A6113">
        <w:rPr>
          <w:i/>
          <w:iCs/>
          <w:color w:val="000000"/>
          <w:szCs w:val="28"/>
        </w:rPr>
        <w:t>Histoire d'Haïti,</w:t>
      </w:r>
      <w:r w:rsidRPr="008A6113">
        <w:rPr>
          <w:color w:val="000000"/>
          <w:szCs w:val="28"/>
        </w:rPr>
        <w:t xml:space="preserve"> Port-au-Prince, Editions Henri Deschamps, 1958.</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Douglas, Paul H.</w:t>
      </w:r>
      <w:r>
        <w:rPr>
          <w:color w:val="000000"/>
          <w:szCs w:val="28"/>
          <w:lang w:val="en-CA"/>
        </w:rPr>
        <w:t> :</w:t>
      </w:r>
      <w:r w:rsidRPr="008A6113">
        <w:rPr>
          <w:color w:val="000000"/>
          <w:szCs w:val="28"/>
          <w:lang w:val="en-CA"/>
        </w:rPr>
        <w:t xml:space="preserve"> "The American occupation of Haiti", en </w:t>
      </w:r>
      <w:r w:rsidRPr="008A6113">
        <w:rPr>
          <w:i/>
          <w:iCs/>
          <w:color w:val="000000"/>
          <w:szCs w:val="28"/>
          <w:lang w:val="en-CA"/>
        </w:rPr>
        <w:t>Political Science Quartely,</w:t>
      </w:r>
      <w:r w:rsidRPr="008A6113">
        <w:rPr>
          <w:color w:val="000000"/>
          <w:szCs w:val="28"/>
          <w:lang w:val="en-CA"/>
        </w:rPr>
        <w:t xml:space="preserve"> 1927, XLII.</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Faulkner, McGrave</w:t>
      </w:r>
      <w:r>
        <w:rPr>
          <w:color w:val="000000"/>
          <w:szCs w:val="28"/>
        </w:rPr>
        <w:t> :</w:t>
      </w:r>
      <w:r w:rsidRPr="008A6113">
        <w:rPr>
          <w:color w:val="000000"/>
          <w:szCs w:val="28"/>
        </w:rPr>
        <w:t xml:space="preserve"> </w:t>
      </w:r>
      <w:r w:rsidRPr="008A6113">
        <w:rPr>
          <w:i/>
          <w:iCs/>
          <w:color w:val="000000"/>
          <w:szCs w:val="28"/>
        </w:rPr>
        <w:t xml:space="preserve">Historia economica de los Estados Unidos, </w:t>
      </w:r>
      <w:r w:rsidRPr="008A6113">
        <w:rPr>
          <w:color w:val="000000"/>
          <w:szCs w:val="28"/>
        </w:rPr>
        <w:t>México, Editorial Nova, 1952.</w:t>
      </w:r>
    </w:p>
    <w:p w:rsidR="004865FE" w:rsidRDefault="004865FE" w:rsidP="004865FE">
      <w:pPr>
        <w:spacing w:before="120" w:after="120"/>
        <w:jc w:val="both"/>
        <w:rPr>
          <w:color w:val="000000"/>
          <w:szCs w:val="28"/>
        </w:rPr>
      </w:pPr>
      <w:r w:rsidRPr="008A6113">
        <w:rPr>
          <w:color w:val="000000"/>
          <w:szCs w:val="28"/>
        </w:rPr>
        <w:t>Firmin, Anténor</w:t>
      </w:r>
      <w:r>
        <w:rPr>
          <w:color w:val="000000"/>
          <w:szCs w:val="28"/>
        </w:rPr>
        <w:t> :</w:t>
      </w:r>
      <w:r w:rsidRPr="008A6113">
        <w:rPr>
          <w:color w:val="000000"/>
          <w:szCs w:val="28"/>
        </w:rPr>
        <w:t xml:space="preserve"> </w:t>
      </w:r>
      <w:hyperlink r:id="rId33" w:history="1">
        <w:r w:rsidRPr="00E155CF">
          <w:rPr>
            <w:rStyle w:val="Lienhypertexte"/>
            <w:i/>
            <w:iCs/>
            <w:szCs w:val="28"/>
          </w:rPr>
          <w:t>Mr. Roosevelt, président des États-Unis, et la République d'Haïti</w:t>
        </w:r>
      </w:hyperlink>
      <w:r w:rsidRPr="008A6113">
        <w:rPr>
          <w:i/>
          <w:iCs/>
          <w:color w:val="000000"/>
          <w:szCs w:val="28"/>
        </w:rPr>
        <w:t>,</w:t>
      </w:r>
      <w:r w:rsidRPr="008A6113">
        <w:rPr>
          <w:color w:val="000000"/>
          <w:szCs w:val="28"/>
        </w:rPr>
        <w:t xml:space="preserve"> Paris, Pichon et Durant, 1905.</w:t>
      </w:r>
    </w:p>
    <w:p w:rsidR="004865FE" w:rsidRPr="008A6113" w:rsidRDefault="004865FE" w:rsidP="004865FE">
      <w:pPr>
        <w:spacing w:before="120" w:after="120"/>
        <w:jc w:val="both"/>
        <w:rPr>
          <w:color w:val="000000"/>
          <w:szCs w:val="28"/>
        </w:rPr>
      </w:pPr>
      <w:r w:rsidRPr="00B42722">
        <w:rPr>
          <w:bCs/>
          <w:color w:val="000000"/>
          <w:szCs w:val="28"/>
        </w:rPr>
        <w:t>[</w:t>
      </w:r>
      <w:r>
        <w:rPr>
          <w:bCs/>
          <w:color w:val="000000"/>
          <w:szCs w:val="28"/>
        </w:rPr>
        <w:t>286</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Fletcher, Henry</w:t>
      </w:r>
      <w:r>
        <w:rPr>
          <w:color w:val="000000"/>
          <w:szCs w:val="28"/>
        </w:rPr>
        <w:t> :</w:t>
      </w:r>
      <w:r w:rsidRPr="008A6113">
        <w:rPr>
          <w:color w:val="000000"/>
          <w:szCs w:val="28"/>
        </w:rPr>
        <w:t xml:space="preserve"> "Quo vadis Haiti" en </w:t>
      </w:r>
      <w:r w:rsidRPr="008A6113">
        <w:rPr>
          <w:i/>
          <w:iCs/>
          <w:color w:val="000000"/>
          <w:szCs w:val="28"/>
        </w:rPr>
        <w:t>Foreign Affairs,</w:t>
      </w:r>
      <w:r w:rsidRPr="008A6113">
        <w:rPr>
          <w:color w:val="000000"/>
          <w:szCs w:val="28"/>
        </w:rPr>
        <w:t xml:space="preserve"> 4 de julio de 1930, v. 84.</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rPr>
        <w:t>Guillaine, Louis</w:t>
      </w:r>
      <w:r>
        <w:rPr>
          <w:color w:val="000000"/>
          <w:szCs w:val="28"/>
        </w:rPr>
        <w:t> :</w:t>
      </w:r>
      <w:r w:rsidRPr="008A6113">
        <w:rPr>
          <w:color w:val="000000"/>
          <w:szCs w:val="28"/>
        </w:rPr>
        <w:t xml:space="preserve"> </w:t>
      </w:r>
      <w:r w:rsidRPr="008A6113">
        <w:rPr>
          <w:i/>
          <w:iCs/>
          <w:color w:val="000000"/>
          <w:szCs w:val="28"/>
        </w:rPr>
        <w:t xml:space="preserve">L'Amérique latine et l'impérialisme américain, </w:t>
      </w:r>
      <w:r w:rsidRPr="008A6113">
        <w:rPr>
          <w:color w:val="000000"/>
          <w:szCs w:val="28"/>
        </w:rPr>
        <w:t xml:space="preserve">Paris, lmp. </w:t>
      </w:r>
      <w:r w:rsidRPr="008A6113">
        <w:rPr>
          <w:color w:val="000000"/>
          <w:szCs w:val="28"/>
          <w:lang w:val="en-CA"/>
        </w:rPr>
        <w:t>Armand Colin, 1928.</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Hazard, Samuel</w:t>
      </w:r>
      <w:r>
        <w:rPr>
          <w:color w:val="000000"/>
          <w:szCs w:val="28"/>
          <w:lang w:val="en-CA"/>
        </w:rPr>
        <w:t> :</w:t>
      </w:r>
      <w:r w:rsidRPr="008A6113">
        <w:rPr>
          <w:color w:val="000000"/>
          <w:szCs w:val="28"/>
          <w:lang w:val="en-CA"/>
        </w:rPr>
        <w:t xml:space="preserve"> </w:t>
      </w:r>
      <w:r w:rsidRPr="008A6113">
        <w:rPr>
          <w:i/>
          <w:iCs/>
          <w:color w:val="000000"/>
          <w:szCs w:val="28"/>
          <w:lang w:val="en-CA"/>
        </w:rPr>
        <w:t>San Domingo Past and Présent with a Glance at Haiti,</w:t>
      </w:r>
      <w:r w:rsidRPr="008A6113">
        <w:rPr>
          <w:color w:val="000000"/>
          <w:szCs w:val="28"/>
          <w:lang w:val="en-CA"/>
        </w:rPr>
        <w:t xml:space="preserve"> New York, Harper and Brothers, 1875.</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Janvier, Louis Joseph</w:t>
      </w:r>
      <w:r>
        <w:rPr>
          <w:color w:val="000000"/>
          <w:szCs w:val="28"/>
        </w:rPr>
        <w:t> :</w:t>
      </w:r>
      <w:r w:rsidRPr="008A6113">
        <w:rPr>
          <w:color w:val="000000"/>
          <w:szCs w:val="28"/>
        </w:rPr>
        <w:t xml:space="preserve"> </w:t>
      </w:r>
      <w:r w:rsidRPr="008A6113">
        <w:rPr>
          <w:i/>
          <w:iCs/>
          <w:color w:val="000000"/>
          <w:szCs w:val="28"/>
        </w:rPr>
        <w:t>Les affaires d'Haïti,</w:t>
      </w:r>
      <w:r w:rsidRPr="008A6113">
        <w:rPr>
          <w:color w:val="000000"/>
          <w:szCs w:val="28"/>
        </w:rPr>
        <w:t xml:space="preserve"> Paris, lmp. Flamm</w:t>
      </w:r>
      <w:r w:rsidRPr="008A6113">
        <w:rPr>
          <w:color w:val="000000"/>
          <w:szCs w:val="28"/>
        </w:rPr>
        <w:t>a</w:t>
      </w:r>
      <w:r w:rsidRPr="008A6113">
        <w:rPr>
          <w:color w:val="000000"/>
          <w:szCs w:val="28"/>
        </w:rPr>
        <w:t>rion, 1885.</w:t>
      </w:r>
    </w:p>
    <w:p w:rsidR="004865FE" w:rsidRPr="008A6113" w:rsidRDefault="004865FE" w:rsidP="004865FE">
      <w:pPr>
        <w:autoSpaceDE w:val="0"/>
        <w:autoSpaceDN w:val="0"/>
        <w:adjustRightInd w:val="0"/>
        <w:spacing w:before="120" w:after="120"/>
        <w:jc w:val="both"/>
        <w:rPr>
          <w:color w:val="000000"/>
          <w:szCs w:val="28"/>
        </w:rPr>
      </w:pPr>
      <w:r>
        <w:rPr>
          <w:iCs/>
          <w:color w:val="000000"/>
          <w:szCs w:val="28"/>
        </w:rPr>
        <w:t xml:space="preserve">_____, </w:t>
      </w:r>
      <w:r w:rsidRPr="008A6113">
        <w:rPr>
          <w:i/>
          <w:iCs/>
          <w:color w:val="000000"/>
          <w:szCs w:val="28"/>
        </w:rPr>
        <w:t>Les constitutions d'Haïti (1801-1885),</w:t>
      </w:r>
      <w:r w:rsidRPr="008A6113">
        <w:rPr>
          <w:color w:val="000000"/>
          <w:szCs w:val="28"/>
        </w:rPr>
        <w:t xml:space="preserve"> Paris, lmp. Flamm</w:t>
      </w:r>
      <w:r w:rsidRPr="008A6113">
        <w:rPr>
          <w:color w:val="000000"/>
          <w:szCs w:val="28"/>
        </w:rPr>
        <w:t>a</w:t>
      </w:r>
      <w:r w:rsidRPr="008A6113">
        <w:rPr>
          <w:color w:val="000000"/>
          <w:szCs w:val="28"/>
        </w:rPr>
        <w:t>rion, 1886.</w:t>
      </w:r>
    </w:p>
    <w:p w:rsidR="004865FE" w:rsidRPr="008A6113" w:rsidRDefault="004865FE" w:rsidP="004865FE">
      <w:pPr>
        <w:autoSpaceDE w:val="0"/>
        <w:autoSpaceDN w:val="0"/>
        <w:adjustRightInd w:val="0"/>
        <w:spacing w:before="120" w:after="120"/>
        <w:jc w:val="both"/>
        <w:rPr>
          <w:color w:val="000000"/>
          <w:szCs w:val="28"/>
        </w:rPr>
      </w:pPr>
      <w:r>
        <w:rPr>
          <w:i/>
          <w:iCs/>
          <w:color w:val="000000"/>
          <w:szCs w:val="28"/>
        </w:rPr>
        <w:t xml:space="preserve">_____, </w:t>
      </w:r>
      <w:r w:rsidRPr="008A6113">
        <w:rPr>
          <w:i/>
          <w:iCs/>
          <w:color w:val="000000"/>
          <w:szCs w:val="28"/>
        </w:rPr>
        <w:t>Du gouvernement civil en Haïti,</w:t>
      </w:r>
      <w:r w:rsidRPr="008A6113">
        <w:rPr>
          <w:color w:val="000000"/>
          <w:szCs w:val="28"/>
        </w:rPr>
        <w:t xml:space="preserve"> Lille, lmp. Bigot Frères, 1905.</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Jolibois, Joseph</w:t>
      </w:r>
      <w:r>
        <w:rPr>
          <w:color w:val="000000"/>
          <w:szCs w:val="28"/>
        </w:rPr>
        <w:t> :</w:t>
      </w:r>
      <w:r w:rsidRPr="008A6113">
        <w:rPr>
          <w:color w:val="000000"/>
          <w:szCs w:val="28"/>
        </w:rPr>
        <w:t xml:space="preserve"> </w:t>
      </w:r>
      <w:r w:rsidRPr="008A6113">
        <w:rPr>
          <w:i/>
          <w:iCs/>
          <w:color w:val="000000"/>
          <w:szCs w:val="28"/>
        </w:rPr>
        <w:t>La doctrine Monroe,</w:t>
      </w:r>
      <w:r w:rsidRPr="008A6113">
        <w:rPr>
          <w:color w:val="000000"/>
          <w:szCs w:val="28"/>
        </w:rPr>
        <w:t xml:space="preserve"> Port-au-Prince, lmp. Augu</w:t>
      </w:r>
      <w:r w:rsidRPr="008A6113">
        <w:rPr>
          <w:color w:val="000000"/>
          <w:szCs w:val="28"/>
        </w:rPr>
        <w:t>s</w:t>
      </w:r>
      <w:r w:rsidRPr="008A6113">
        <w:rPr>
          <w:color w:val="000000"/>
          <w:szCs w:val="28"/>
        </w:rPr>
        <w:t>te Héraux,</w:t>
      </w:r>
      <w:r>
        <w:rPr>
          <w:color w:val="000000"/>
          <w:szCs w:val="28"/>
        </w:rPr>
        <w:t xml:space="preserve"> </w:t>
      </w:r>
      <w:r w:rsidRPr="008A6113">
        <w:rPr>
          <w:color w:val="000000"/>
          <w:szCs w:val="28"/>
        </w:rPr>
        <w:t xml:space="preserve">1932. </w:t>
      </w:r>
    </w:p>
    <w:p w:rsidR="004865FE" w:rsidRPr="008A6113" w:rsidRDefault="004865FE" w:rsidP="004865FE">
      <w:pPr>
        <w:autoSpaceDE w:val="0"/>
        <w:autoSpaceDN w:val="0"/>
        <w:adjustRightInd w:val="0"/>
        <w:spacing w:before="120" w:after="120"/>
        <w:jc w:val="both"/>
        <w:rPr>
          <w:color w:val="000000"/>
          <w:szCs w:val="28"/>
        </w:rPr>
      </w:pPr>
      <w:r>
        <w:rPr>
          <w:iCs/>
          <w:color w:val="000000"/>
          <w:szCs w:val="28"/>
        </w:rPr>
        <w:t xml:space="preserve">_____, </w:t>
      </w:r>
      <w:r w:rsidRPr="008A6113">
        <w:rPr>
          <w:i/>
          <w:iCs/>
          <w:color w:val="000000"/>
          <w:szCs w:val="28"/>
        </w:rPr>
        <w:t>L'accord du</w:t>
      </w:r>
      <w:r w:rsidRPr="008A6113">
        <w:rPr>
          <w:color w:val="000000"/>
          <w:szCs w:val="28"/>
        </w:rPr>
        <w:t xml:space="preserve"> 7 </w:t>
      </w:r>
      <w:r w:rsidRPr="008A6113">
        <w:rPr>
          <w:i/>
          <w:iCs/>
          <w:color w:val="000000"/>
          <w:szCs w:val="28"/>
        </w:rPr>
        <w:t>août,</w:t>
      </w:r>
      <w:r w:rsidRPr="008A6113">
        <w:rPr>
          <w:color w:val="000000"/>
          <w:szCs w:val="28"/>
        </w:rPr>
        <w:t xml:space="preserve"> Port-au-Prince, lmp. du Courrier Ha</w:t>
      </w:r>
      <w:r w:rsidRPr="008A6113">
        <w:rPr>
          <w:color w:val="000000"/>
          <w:szCs w:val="28"/>
        </w:rPr>
        <w:t>ï</w:t>
      </w:r>
      <w:r w:rsidRPr="008A6113">
        <w:rPr>
          <w:color w:val="000000"/>
          <w:szCs w:val="28"/>
        </w:rPr>
        <w:t>tien, 1933.</w:t>
      </w:r>
    </w:p>
    <w:p w:rsidR="004865FE" w:rsidRPr="008A6113" w:rsidRDefault="004865FE" w:rsidP="004865FE">
      <w:pPr>
        <w:autoSpaceDE w:val="0"/>
        <w:autoSpaceDN w:val="0"/>
        <w:adjustRightInd w:val="0"/>
        <w:spacing w:before="120" w:after="120"/>
        <w:jc w:val="both"/>
        <w:rPr>
          <w:color w:val="000000"/>
          <w:szCs w:val="28"/>
          <w:lang w:val="en-CA"/>
        </w:rPr>
      </w:pPr>
      <w:r>
        <w:rPr>
          <w:color w:val="000000"/>
          <w:szCs w:val="28"/>
          <w:lang w:val="en-CA"/>
        </w:rPr>
        <w:t>Kelsey, Carl :</w:t>
      </w:r>
      <w:r w:rsidRPr="008A6113">
        <w:rPr>
          <w:color w:val="000000"/>
          <w:szCs w:val="28"/>
          <w:lang w:val="en-CA"/>
        </w:rPr>
        <w:t xml:space="preserve"> "The American Intervention in Haiti and Dominican Republics", </w:t>
      </w:r>
      <w:r w:rsidRPr="008A6113">
        <w:rPr>
          <w:i/>
          <w:iCs/>
          <w:color w:val="000000"/>
          <w:szCs w:val="28"/>
          <w:lang w:val="en-CA"/>
        </w:rPr>
        <w:t>en Annals of the Ameri</w:t>
      </w:r>
      <w:r>
        <w:rPr>
          <w:i/>
          <w:iCs/>
          <w:color w:val="000000"/>
          <w:szCs w:val="28"/>
          <w:lang w:val="en-CA"/>
        </w:rPr>
        <w:t>c</w:t>
      </w:r>
      <w:r w:rsidRPr="008A6113">
        <w:rPr>
          <w:i/>
          <w:iCs/>
          <w:color w:val="000000"/>
          <w:szCs w:val="28"/>
          <w:lang w:val="en-CA"/>
        </w:rPr>
        <w:t>an Academy of Political and Social Science,</w:t>
      </w:r>
      <w:r w:rsidRPr="008A6113">
        <w:rPr>
          <w:color w:val="000000"/>
          <w:szCs w:val="28"/>
          <w:lang w:val="en-CA"/>
        </w:rPr>
        <w:t xml:space="preserve"> Philadelphia, 1922, v. 100.</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Remisant, Charles Emmanuel</w:t>
      </w:r>
      <w:r>
        <w:rPr>
          <w:color w:val="000000"/>
          <w:szCs w:val="28"/>
        </w:rPr>
        <w:t> :</w:t>
      </w:r>
      <w:r w:rsidRPr="008A6113">
        <w:rPr>
          <w:color w:val="000000"/>
          <w:szCs w:val="28"/>
        </w:rPr>
        <w:t xml:space="preserve"> </w:t>
      </w:r>
      <w:r w:rsidRPr="008A6113">
        <w:rPr>
          <w:i/>
          <w:iCs/>
          <w:color w:val="000000"/>
          <w:szCs w:val="28"/>
        </w:rPr>
        <w:t>La République d'Haïti et le go</w:t>
      </w:r>
      <w:r w:rsidRPr="008A6113">
        <w:rPr>
          <w:i/>
          <w:iCs/>
          <w:color w:val="000000"/>
          <w:szCs w:val="28"/>
        </w:rPr>
        <w:t>u</w:t>
      </w:r>
      <w:r w:rsidRPr="008A6113">
        <w:rPr>
          <w:i/>
          <w:iCs/>
          <w:color w:val="000000"/>
          <w:szCs w:val="28"/>
        </w:rPr>
        <w:t>vernement démocrate de W. Wilson,</w:t>
      </w:r>
      <w:r w:rsidRPr="008A6113">
        <w:rPr>
          <w:color w:val="000000"/>
          <w:szCs w:val="28"/>
        </w:rPr>
        <w:t xml:space="preserve"> Port-au-Prince, s.e., 1919.</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Kirkland, Edward</w:t>
      </w:r>
      <w:r>
        <w:rPr>
          <w:color w:val="000000"/>
          <w:szCs w:val="28"/>
        </w:rPr>
        <w:t> :</w:t>
      </w:r>
      <w:r w:rsidRPr="008A6113">
        <w:rPr>
          <w:color w:val="000000"/>
          <w:szCs w:val="28"/>
        </w:rPr>
        <w:t xml:space="preserve"> </w:t>
      </w:r>
      <w:r w:rsidRPr="008A6113">
        <w:rPr>
          <w:i/>
          <w:iCs/>
          <w:color w:val="000000"/>
          <w:szCs w:val="28"/>
        </w:rPr>
        <w:t>Historia econ</w:t>
      </w:r>
      <w:r>
        <w:rPr>
          <w:i/>
          <w:iCs/>
          <w:color w:val="000000"/>
          <w:szCs w:val="28"/>
        </w:rPr>
        <w:t>ó</w:t>
      </w:r>
      <w:r w:rsidRPr="008A6113">
        <w:rPr>
          <w:i/>
          <w:iCs/>
          <w:color w:val="000000"/>
          <w:szCs w:val="28"/>
        </w:rPr>
        <w:t xml:space="preserve">mica de los Estados Unidos, </w:t>
      </w:r>
      <w:r w:rsidRPr="008A6113">
        <w:rPr>
          <w:color w:val="000000"/>
          <w:szCs w:val="28"/>
        </w:rPr>
        <w:t>México, Fondo de Cultura Econ</w:t>
      </w:r>
      <w:r>
        <w:rPr>
          <w:color w:val="000000"/>
          <w:szCs w:val="28"/>
        </w:rPr>
        <w:t>ó</w:t>
      </w:r>
      <w:r w:rsidRPr="008A6113">
        <w:rPr>
          <w:color w:val="000000"/>
          <w:szCs w:val="28"/>
        </w:rPr>
        <w:t>mica, 1958.</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lang w:val="en-CA"/>
        </w:rPr>
        <w:t>Knight, Melvin</w:t>
      </w:r>
      <w:r>
        <w:rPr>
          <w:color w:val="000000"/>
          <w:szCs w:val="28"/>
          <w:lang w:val="en-CA"/>
        </w:rPr>
        <w:t> :</w:t>
      </w:r>
      <w:r w:rsidRPr="008A6113">
        <w:rPr>
          <w:color w:val="000000"/>
          <w:szCs w:val="28"/>
          <w:lang w:val="en-CA"/>
        </w:rPr>
        <w:t xml:space="preserve"> </w:t>
      </w:r>
      <w:r w:rsidRPr="008A6113">
        <w:rPr>
          <w:i/>
          <w:iCs/>
          <w:color w:val="000000"/>
          <w:szCs w:val="28"/>
          <w:lang w:val="en-CA"/>
        </w:rPr>
        <w:t>Los americanos en Santo Domingo, Estudio del Imperalismo americano,</w:t>
      </w:r>
      <w:r w:rsidRPr="008A6113">
        <w:rPr>
          <w:color w:val="000000"/>
          <w:szCs w:val="28"/>
          <w:lang w:val="en-CA"/>
        </w:rPr>
        <w:t xml:space="preserve"> Ciudad Trujillo, lmp. </w:t>
      </w:r>
      <w:r w:rsidRPr="008A6113">
        <w:rPr>
          <w:color w:val="000000"/>
          <w:szCs w:val="28"/>
        </w:rPr>
        <w:t>Listin Diario, 1939.</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rPr>
        <w:t>Leconte, Vergniaud</w:t>
      </w:r>
      <w:r>
        <w:rPr>
          <w:color w:val="000000"/>
          <w:szCs w:val="28"/>
        </w:rPr>
        <w:t> :</w:t>
      </w:r>
      <w:r w:rsidRPr="008A6113">
        <w:rPr>
          <w:color w:val="000000"/>
          <w:szCs w:val="28"/>
        </w:rPr>
        <w:t xml:space="preserve"> </w:t>
      </w:r>
      <w:r w:rsidRPr="008A6113">
        <w:rPr>
          <w:i/>
          <w:iCs/>
          <w:color w:val="000000"/>
          <w:szCs w:val="28"/>
        </w:rPr>
        <w:t xml:space="preserve">Henry Christophe dans l'histoire d'Haïti, </w:t>
      </w:r>
      <w:r w:rsidRPr="008A6113">
        <w:rPr>
          <w:color w:val="000000"/>
          <w:szCs w:val="28"/>
        </w:rPr>
        <w:t>P</w:t>
      </w:r>
      <w:r w:rsidRPr="008A6113">
        <w:rPr>
          <w:color w:val="000000"/>
          <w:szCs w:val="28"/>
        </w:rPr>
        <w:t>a</w:t>
      </w:r>
      <w:r w:rsidRPr="008A6113">
        <w:rPr>
          <w:color w:val="000000"/>
          <w:szCs w:val="28"/>
        </w:rPr>
        <w:t xml:space="preserve">ris, lmp. </w:t>
      </w:r>
      <w:r w:rsidRPr="008A6113">
        <w:rPr>
          <w:color w:val="000000"/>
          <w:szCs w:val="28"/>
          <w:lang w:val="en-CA"/>
        </w:rPr>
        <w:t>Berger Levrault, 1931.</w:t>
      </w:r>
    </w:p>
    <w:p w:rsidR="004865FE"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Lenin, V. I.</w:t>
      </w:r>
      <w:r>
        <w:rPr>
          <w:color w:val="000000"/>
          <w:szCs w:val="28"/>
          <w:lang w:val="en-CA"/>
        </w:rPr>
        <w:t> :</w:t>
      </w:r>
      <w:r w:rsidRPr="008A6113">
        <w:rPr>
          <w:color w:val="000000"/>
          <w:szCs w:val="28"/>
          <w:lang w:val="en-CA"/>
        </w:rPr>
        <w:t xml:space="preserve"> </w:t>
      </w:r>
      <w:r w:rsidRPr="008A6113">
        <w:rPr>
          <w:i/>
          <w:iCs/>
          <w:color w:val="000000"/>
          <w:szCs w:val="28"/>
          <w:lang w:val="en-CA"/>
        </w:rPr>
        <w:t xml:space="preserve">El imperialismo, fase superior del capitalismo, </w:t>
      </w:r>
      <w:r w:rsidRPr="008A6113">
        <w:rPr>
          <w:color w:val="000000"/>
          <w:szCs w:val="28"/>
          <w:lang w:val="en-CA"/>
        </w:rPr>
        <w:t>Moscù, Ediciones en Lenguas Extraderas, s.f.</w:t>
      </w:r>
    </w:p>
    <w:p w:rsidR="004865FE" w:rsidRPr="008A6113" w:rsidRDefault="004865FE" w:rsidP="004865FE">
      <w:pPr>
        <w:autoSpaceDE w:val="0"/>
        <w:autoSpaceDN w:val="0"/>
        <w:adjustRightInd w:val="0"/>
        <w:spacing w:before="120" w:after="120"/>
        <w:jc w:val="both"/>
        <w:rPr>
          <w:color w:val="000000"/>
          <w:szCs w:val="28"/>
          <w:lang w:val="en-CA"/>
        </w:rPr>
      </w:pPr>
      <w:r w:rsidRPr="00B42722">
        <w:rPr>
          <w:bCs/>
          <w:color w:val="000000"/>
          <w:szCs w:val="28"/>
        </w:rPr>
        <w:t>[</w:t>
      </w:r>
      <w:r>
        <w:rPr>
          <w:bCs/>
          <w:color w:val="000000"/>
          <w:szCs w:val="28"/>
        </w:rPr>
        <w:t>287</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Leybum, James</w:t>
      </w:r>
      <w:r>
        <w:rPr>
          <w:color w:val="000000"/>
          <w:szCs w:val="28"/>
          <w:lang w:val="en-CA"/>
        </w:rPr>
        <w:t> :</w:t>
      </w:r>
      <w:r w:rsidRPr="008A6113">
        <w:rPr>
          <w:color w:val="000000"/>
          <w:szCs w:val="28"/>
          <w:lang w:val="en-CA"/>
        </w:rPr>
        <w:t xml:space="preserve"> </w:t>
      </w:r>
      <w:r w:rsidRPr="008A6113">
        <w:rPr>
          <w:i/>
          <w:iCs/>
          <w:color w:val="000000"/>
          <w:szCs w:val="28"/>
          <w:lang w:val="en-CA"/>
        </w:rPr>
        <w:t>The Haytian People,</w:t>
      </w:r>
      <w:r w:rsidRPr="008A6113">
        <w:rPr>
          <w:color w:val="000000"/>
          <w:szCs w:val="28"/>
          <w:lang w:val="en-CA"/>
        </w:rPr>
        <w:t xml:space="preserve"> New Haven, Yale University, 1941.</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Link, Arthur</w:t>
      </w:r>
      <w:r>
        <w:rPr>
          <w:color w:val="000000"/>
          <w:szCs w:val="28"/>
        </w:rPr>
        <w:t> :</w:t>
      </w:r>
      <w:r w:rsidRPr="008A6113">
        <w:rPr>
          <w:color w:val="000000"/>
          <w:szCs w:val="28"/>
        </w:rPr>
        <w:t xml:space="preserve"> </w:t>
      </w:r>
      <w:r w:rsidRPr="008A6113">
        <w:rPr>
          <w:i/>
          <w:iCs/>
          <w:color w:val="000000"/>
          <w:szCs w:val="28"/>
        </w:rPr>
        <w:t>La polltica de los Estados Unidos en América Lat</w:t>
      </w:r>
      <w:r w:rsidRPr="008A6113">
        <w:rPr>
          <w:i/>
          <w:iCs/>
          <w:color w:val="000000"/>
          <w:szCs w:val="28"/>
        </w:rPr>
        <w:t>i</w:t>
      </w:r>
      <w:r w:rsidRPr="008A6113">
        <w:rPr>
          <w:i/>
          <w:iCs/>
          <w:color w:val="000000"/>
          <w:szCs w:val="28"/>
        </w:rPr>
        <w:t>na (1913-1916),</w:t>
      </w:r>
      <w:r w:rsidRPr="008A6113">
        <w:rPr>
          <w:color w:val="000000"/>
          <w:szCs w:val="28"/>
        </w:rPr>
        <w:t xml:space="preserve"> México, Fondo de Cultura Economica, 1960.</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Liyod, John Chester</w:t>
      </w:r>
      <w:r>
        <w:rPr>
          <w:color w:val="000000"/>
          <w:szCs w:val="28"/>
          <w:lang w:val="en-CA"/>
        </w:rPr>
        <w:t> :</w:t>
      </w:r>
      <w:r w:rsidRPr="008A6113">
        <w:rPr>
          <w:color w:val="000000"/>
          <w:szCs w:val="28"/>
          <w:lang w:val="en-CA"/>
        </w:rPr>
        <w:t xml:space="preserve"> </w:t>
      </w:r>
      <w:r w:rsidRPr="008A6113">
        <w:rPr>
          <w:i/>
          <w:iCs/>
          <w:color w:val="000000"/>
          <w:szCs w:val="28"/>
          <w:lang w:val="en-CA"/>
        </w:rPr>
        <w:t>The Caribbean since 1900,</w:t>
      </w:r>
      <w:r w:rsidRPr="008A6113">
        <w:rPr>
          <w:color w:val="000000"/>
          <w:szCs w:val="28"/>
          <w:lang w:val="en-CA"/>
        </w:rPr>
        <w:t xml:space="preserve"> New York Prentice Hall, 1936.</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Madiou, Thomas</w:t>
      </w:r>
      <w:r>
        <w:rPr>
          <w:color w:val="000000"/>
          <w:szCs w:val="28"/>
        </w:rPr>
        <w:t> :</w:t>
      </w:r>
      <w:r w:rsidRPr="008A6113">
        <w:rPr>
          <w:color w:val="000000"/>
          <w:szCs w:val="28"/>
        </w:rPr>
        <w:t xml:space="preserve"> </w:t>
      </w:r>
      <w:r w:rsidRPr="008A6113">
        <w:rPr>
          <w:i/>
          <w:iCs/>
          <w:color w:val="000000"/>
          <w:szCs w:val="28"/>
        </w:rPr>
        <w:t>Histoire d'Haïti,</w:t>
      </w:r>
      <w:r w:rsidRPr="008A6113">
        <w:rPr>
          <w:color w:val="000000"/>
          <w:szCs w:val="28"/>
        </w:rPr>
        <w:t xml:space="preserve"> Port-au-Prince, lmp. Auguste Héreaux, 1922, v. II</w:t>
      </w:r>
      <w:r>
        <w:rPr>
          <w:color w:val="000000"/>
          <w:szCs w:val="28"/>
        </w:rPr>
        <w:t> ;</w:t>
      </w:r>
      <w:r w:rsidRPr="008A6113">
        <w:rPr>
          <w:color w:val="000000"/>
          <w:szCs w:val="28"/>
        </w:rPr>
        <w:t xml:space="preserve"> Ed. Cheraquit, 1922, v. III</w:t>
      </w:r>
      <w:r>
        <w:rPr>
          <w:color w:val="000000"/>
          <w:szCs w:val="28"/>
        </w:rPr>
        <w:t> ;</w:t>
      </w:r>
      <w:r w:rsidRPr="008A6113">
        <w:rPr>
          <w:color w:val="000000"/>
          <w:szCs w:val="28"/>
        </w:rPr>
        <w:t xml:space="preserve"> lmp. J. Verrollot, 1904, v. IV.</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Marcellin, Frédérique</w:t>
      </w:r>
      <w:r>
        <w:rPr>
          <w:color w:val="000000"/>
          <w:szCs w:val="28"/>
        </w:rPr>
        <w:t> :</w:t>
      </w:r>
      <w:r w:rsidRPr="008A6113">
        <w:rPr>
          <w:color w:val="000000"/>
          <w:szCs w:val="28"/>
        </w:rPr>
        <w:t xml:space="preserve"> </w:t>
      </w:r>
      <w:r w:rsidRPr="008A6113">
        <w:rPr>
          <w:i/>
          <w:iCs/>
          <w:color w:val="000000"/>
          <w:szCs w:val="28"/>
        </w:rPr>
        <w:t>La politique,</w:t>
      </w:r>
      <w:r w:rsidRPr="008A6113">
        <w:rPr>
          <w:color w:val="000000"/>
          <w:szCs w:val="28"/>
        </w:rPr>
        <w:t xml:space="preserve"> Paris, lmp. Kugelman, 1887.</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Mars, Jean Price</w:t>
      </w:r>
      <w:r>
        <w:rPr>
          <w:color w:val="000000"/>
          <w:szCs w:val="28"/>
        </w:rPr>
        <w:t> :</w:t>
      </w:r>
      <w:r w:rsidRPr="008A6113">
        <w:rPr>
          <w:color w:val="000000"/>
          <w:szCs w:val="28"/>
        </w:rPr>
        <w:t xml:space="preserve"> </w:t>
      </w:r>
      <w:r w:rsidRPr="008A6113">
        <w:rPr>
          <w:i/>
          <w:iCs/>
          <w:color w:val="000000"/>
          <w:szCs w:val="28"/>
        </w:rPr>
        <w:t>Asi habl</w:t>
      </w:r>
      <w:r>
        <w:rPr>
          <w:i/>
          <w:iCs/>
          <w:color w:val="000000"/>
          <w:szCs w:val="28"/>
        </w:rPr>
        <w:t>ó</w:t>
      </w:r>
      <w:r w:rsidRPr="008A6113">
        <w:rPr>
          <w:i/>
          <w:iCs/>
          <w:color w:val="000000"/>
          <w:szCs w:val="28"/>
        </w:rPr>
        <w:t xml:space="preserve"> el tio,</w:t>
      </w:r>
      <w:r w:rsidRPr="008A6113">
        <w:rPr>
          <w:color w:val="000000"/>
          <w:szCs w:val="28"/>
        </w:rPr>
        <w:t xml:space="preserve"> La Habana, ed. Casa de las Américas, 1968.</w:t>
      </w:r>
    </w:p>
    <w:p w:rsidR="004865FE" w:rsidRPr="008A6113" w:rsidRDefault="004865FE" w:rsidP="004865FE">
      <w:pPr>
        <w:autoSpaceDE w:val="0"/>
        <w:autoSpaceDN w:val="0"/>
        <w:adjustRightInd w:val="0"/>
        <w:spacing w:before="120" w:after="120"/>
        <w:jc w:val="both"/>
        <w:rPr>
          <w:color w:val="000000"/>
          <w:szCs w:val="28"/>
        </w:rPr>
      </w:pPr>
      <w:r>
        <w:rPr>
          <w:iCs/>
          <w:color w:val="000000"/>
          <w:szCs w:val="28"/>
        </w:rPr>
        <w:t xml:space="preserve">_____, </w:t>
      </w:r>
      <w:hyperlink r:id="rId34" w:history="1">
        <w:r w:rsidRPr="00E155CF">
          <w:rPr>
            <w:rStyle w:val="Lienhypertexte"/>
            <w:i/>
            <w:iCs/>
            <w:szCs w:val="28"/>
          </w:rPr>
          <w:t>Une étape de l'évolution</w:t>
        </w:r>
      </w:hyperlink>
      <w:r w:rsidRPr="008A6113">
        <w:rPr>
          <w:i/>
          <w:iCs/>
          <w:color w:val="000000"/>
          <w:szCs w:val="28"/>
        </w:rPr>
        <w:t xml:space="preserve"> haïtienne,</w:t>
      </w:r>
      <w:r w:rsidRPr="008A6113">
        <w:rPr>
          <w:color w:val="000000"/>
          <w:szCs w:val="28"/>
        </w:rPr>
        <w:t xml:space="preserve"> Port-au-Prince, Impr</w:t>
      </w:r>
      <w:r w:rsidRPr="008A6113">
        <w:rPr>
          <w:color w:val="000000"/>
          <w:szCs w:val="28"/>
        </w:rPr>
        <w:t>i</w:t>
      </w:r>
      <w:r w:rsidRPr="008A6113">
        <w:rPr>
          <w:color w:val="000000"/>
          <w:szCs w:val="28"/>
        </w:rPr>
        <w:t>merie La Presse, 1929.</w:t>
      </w:r>
    </w:p>
    <w:p w:rsidR="004865FE" w:rsidRPr="008A6113" w:rsidRDefault="004865FE" w:rsidP="004865FE">
      <w:pPr>
        <w:autoSpaceDE w:val="0"/>
        <w:autoSpaceDN w:val="0"/>
        <w:adjustRightInd w:val="0"/>
        <w:spacing w:before="120" w:after="120"/>
        <w:jc w:val="both"/>
        <w:rPr>
          <w:color w:val="000000"/>
          <w:szCs w:val="28"/>
        </w:rPr>
      </w:pPr>
      <w:r>
        <w:rPr>
          <w:iCs/>
          <w:color w:val="000000"/>
          <w:szCs w:val="28"/>
        </w:rPr>
        <w:t xml:space="preserve">_____, </w:t>
      </w:r>
      <w:hyperlink r:id="rId35" w:history="1">
        <w:r w:rsidRPr="00E155CF">
          <w:rPr>
            <w:rStyle w:val="Lienhypertexte"/>
            <w:i/>
            <w:iCs/>
            <w:szCs w:val="28"/>
          </w:rPr>
          <w:t>La vocation de l'élite</w:t>
        </w:r>
      </w:hyperlink>
      <w:r w:rsidRPr="008A6113">
        <w:rPr>
          <w:i/>
          <w:iCs/>
          <w:color w:val="000000"/>
          <w:szCs w:val="28"/>
        </w:rPr>
        <w:t>,</w:t>
      </w:r>
      <w:r w:rsidRPr="008A6113">
        <w:rPr>
          <w:color w:val="000000"/>
          <w:szCs w:val="28"/>
        </w:rPr>
        <w:t xml:space="preserve"> Port-au-Prince, lmp. E. Chenet, 1919.</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Mayard, Constantin</w:t>
      </w:r>
      <w:r>
        <w:rPr>
          <w:color w:val="000000"/>
          <w:szCs w:val="28"/>
        </w:rPr>
        <w:t> :</w:t>
      </w:r>
      <w:r w:rsidRPr="008A6113">
        <w:rPr>
          <w:color w:val="000000"/>
          <w:szCs w:val="28"/>
        </w:rPr>
        <w:t xml:space="preserve"> </w:t>
      </w:r>
      <w:r w:rsidRPr="008A6113">
        <w:rPr>
          <w:i/>
          <w:iCs/>
          <w:color w:val="000000"/>
          <w:szCs w:val="28"/>
        </w:rPr>
        <w:t>Circulaire du 5 juillet 1930. Pour soigner sa candidature,</w:t>
      </w:r>
      <w:r>
        <w:rPr>
          <w:color w:val="000000"/>
          <w:szCs w:val="28"/>
        </w:rPr>
        <w:t xml:space="preserve"> Port-</w:t>
      </w:r>
      <w:r w:rsidRPr="008A6113">
        <w:rPr>
          <w:color w:val="000000"/>
          <w:szCs w:val="28"/>
        </w:rPr>
        <w:t>au-Prince, lmp. Pierre Noël, 1930.</w:t>
      </w:r>
    </w:p>
    <w:p w:rsidR="004865FE" w:rsidRPr="008A6113" w:rsidRDefault="004865FE" w:rsidP="004865FE">
      <w:pPr>
        <w:autoSpaceDE w:val="0"/>
        <w:autoSpaceDN w:val="0"/>
        <w:adjustRightInd w:val="0"/>
        <w:spacing w:before="120" w:after="120"/>
        <w:jc w:val="both"/>
        <w:rPr>
          <w:color w:val="000000"/>
          <w:szCs w:val="28"/>
        </w:rPr>
      </w:pPr>
      <w:r>
        <w:rPr>
          <w:iCs/>
          <w:color w:val="000000"/>
          <w:szCs w:val="28"/>
        </w:rPr>
        <w:t xml:space="preserve">_____, </w:t>
      </w:r>
      <w:r w:rsidRPr="008A6113">
        <w:rPr>
          <w:i/>
          <w:iCs/>
          <w:color w:val="000000"/>
          <w:szCs w:val="28"/>
        </w:rPr>
        <w:t>Discours programme,</w:t>
      </w:r>
      <w:r w:rsidRPr="008A6113">
        <w:rPr>
          <w:color w:val="000000"/>
          <w:szCs w:val="28"/>
        </w:rPr>
        <w:t xml:space="preserve"> Port-au-Prince, lmp. Modèle, 1930.</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McCroklin, James</w:t>
      </w:r>
      <w:r>
        <w:rPr>
          <w:color w:val="000000"/>
          <w:szCs w:val="28"/>
        </w:rPr>
        <w:t> :</w:t>
      </w:r>
      <w:r w:rsidRPr="008A6113">
        <w:rPr>
          <w:color w:val="000000"/>
          <w:szCs w:val="28"/>
        </w:rPr>
        <w:t xml:space="preserve"> </w:t>
      </w:r>
      <w:r w:rsidRPr="008A6113">
        <w:rPr>
          <w:i/>
          <w:iCs/>
          <w:color w:val="000000"/>
          <w:szCs w:val="28"/>
        </w:rPr>
        <w:t>Garde 1915-1934,</w:t>
      </w:r>
      <w:r w:rsidRPr="008A6113">
        <w:rPr>
          <w:color w:val="000000"/>
          <w:szCs w:val="28"/>
        </w:rPr>
        <w:t xml:space="preserve"> Annapolis, Maryland, Un</w:t>
      </w:r>
      <w:r w:rsidRPr="008A6113">
        <w:rPr>
          <w:color w:val="000000"/>
          <w:szCs w:val="28"/>
        </w:rPr>
        <w:t>i</w:t>
      </w:r>
      <w:r w:rsidRPr="008A6113">
        <w:rPr>
          <w:color w:val="000000"/>
          <w:szCs w:val="28"/>
        </w:rPr>
        <w:t>ted States Naval Institute, 1956.</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Metcalft, Clyde</w:t>
      </w:r>
      <w:r>
        <w:rPr>
          <w:color w:val="000000"/>
          <w:szCs w:val="28"/>
          <w:lang w:val="en-CA"/>
        </w:rPr>
        <w:t> :</w:t>
      </w:r>
      <w:r w:rsidRPr="008A6113">
        <w:rPr>
          <w:color w:val="000000"/>
          <w:szCs w:val="28"/>
          <w:lang w:val="en-CA"/>
        </w:rPr>
        <w:t xml:space="preserve"> A </w:t>
      </w:r>
      <w:r w:rsidRPr="008A6113">
        <w:rPr>
          <w:i/>
          <w:iCs/>
          <w:color w:val="000000"/>
          <w:szCs w:val="28"/>
          <w:lang w:val="en-CA"/>
        </w:rPr>
        <w:t xml:space="preserve">History of the United States Marine Corps, </w:t>
      </w:r>
      <w:r w:rsidRPr="008A6113">
        <w:rPr>
          <w:color w:val="000000"/>
          <w:szCs w:val="28"/>
          <w:lang w:val="en-CA"/>
        </w:rPr>
        <w:t>New York, G.P. Putnam's Sons, 1939.</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Millspaugh, Arthur</w:t>
      </w:r>
      <w:r>
        <w:rPr>
          <w:color w:val="000000"/>
          <w:szCs w:val="28"/>
          <w:lang w:val="en-CA"/>
        </w:rPr>
        <w:t> :</w:t>
      </w:r>
      <w:r w:rsidRPr="008A6113">
        <w:rPr>
          <w:color w:val="000000"/>
          <w:szCs w:val="28"/>
          <w:lang w:val="en-CA"/>
        </w:rPr>
        <w:t xml:space="preserve"> </w:t>
      </w:r>
      <w:r w:rsidRPr="008A6113">
        <w:rPr>
          <w:i/>
          <w:iCs/>
          <w:color w:val="000000"/>
          <w:szCs w:val="28"/>
          <w:lang w:val="en-CA"/>
        </w:rPr>
        <w:t xml:space="preserve">Haiti under American Control 1915-1930, </w:t>
      </w:r>
      <w:r w:rsidRPr="008A6113">
        <w:rPr>
          <w:color w:val="000000"/>
          <w:szCs w:val="28"/>
          <w:lang w:val="en-CA"/>
        </w:rPr>
        <w:t>Boston, World Peace Foundation, 1931.</w:t>
      </w:r>
    </w:p>
    <w:p w:rsidR="004865FE" w:rsidRDefault="004865FE" w:rsidP="004865FE">
      <w:pPr>
        <w:spacing w:before="120" w:after="120"/>
        <w:jc w:val="both"/>
        <w:rPr>
          <w:color w:val="000000"/>
          <w:szCs w:val="28"/>
        </w:rPr>
      </w:pPr>
      <w:r w:rsidRPr="008A6113">
        <w:rPr>
          <w:color w:val="000000"/>
          <w:szCs w:val="28"/>
          <w:lang w:val="en-CA"/>
        </w:rPr>
        <w:t>Montague, Lee</w:t>
      </w:r>
      <w:r>
        <w:rPr>
          <w:color w:val="000000"/>
          <w:szCs w:val="28"/>
          <w:lang w:val="en-CA"/>
        </w:rPr>
        <w:t> :</w:t>
      </w:r>
      <w:r w:rsidRPr="008A6113">
        <w:rPr>
          <w:color w:val="000000"/>
          <w:szCs w:val="28"/>
          <w:lang w:val="en-CA"/>
        </w:rPr>
        <w:t xml:space="preserve"> </w:t>
      </w:r>
      <w:r w:rsidRPr="008A6113">
        <w:rPr>
          <w:i/>
          <w:iCs/>
          <w:color w:val="000000"/>
          <w:szCs w:val="28"/>
          <w:lang w:val="en-CA"/>
        </w:rPr>
        <w:t xml:space="preserve">Haiti and the United States (1714-1938), </w:t>
      </w:r>
      <w:r w:rsidRPr="008A6113">
        <w:rPr>
          <w:color w:val="000000"/>
          <w:szCs w:val="28"/>
          <w:lang w:val="en-CA"/>
        </w:rPr>
        <w:t xml:space="preserve">Durhan, lmp. </w:t>
      </w:r>
      <w:r w:rsidRPr="008A6113">
        <w:rPr>
          <w:color w:val="000000"/>
          <w:szCs w:val="28"/>
        </w:rPr>
        <w:t>Duke University, 1940.</w:t>
      </w:r>
    </w:p>
    <w:p w:rsidR="004865FE" w:rsidRPr="008A6113" w:rsidRDefault="004865FE" w:rsidP="004865FE">
      <w:pPr>
        <w:spacing w:before="120" w:after="120"/>
        <w:jc w:val="both"/>
        <w:rPr>
          <w:color w:val="000000"/>
          <w:szCs w:val="28"/>
        </w:rPr>
      </w:pPr>
      <w:r w:rsidRPr="00B42722">
        <w:rPr>
          <w:bCs/>
          <w:color w:val="000000"/>
          <w:szCs w:val="28"/>
        </w:rPr>
        <w:t>[</w:t>
      </w:r>
      <w:r>
        <w:rPr>
          <w:bCs/>
          <w:color w:val="000000"/>
          <w:szCs w:val="28"/>
        </w:rPr>
        <w:t>288</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Moral, Paul</w:t>
      </w:r>
      <w:r>
        <w:rPr>
          <w:color w:val="000000"/>
          <w:szCs w:val="28"/>
        </w:rPr>
        <w:t> :</w:t>
      </w:r>
      <w:r w:rsidRPr="008A6113">
        <w:rPr>
          <w:color w:val="000000"/>
          <w:szCs w:val="28"/>
        </w:rPr>
        <w:t xml:space="preserve"> </w:t>
      </w:r>
      <w:r w:rsidRPr="008A6113">
        <w:rPr>
          <w:i/>
          <w:iCs/>
          <w:color w:val="000000"/>
          <w:szCs w:val="28"/>
        </w:rPr>
        <w:t>L'économie haïtienne,</w:t>
      </w:r>
      <w:r w:rsidRPr="008A6113">
        <w:rPr>
          <w:color w:val="000000"/>
          <w:szCs w:val="28"/>
        </w:rPr>
        <w:t xml:space="preserve"> Port-au-Prince, Imprimerie de l'</w:t>
      </w:r>
      <w:r>
        <w:rPr>
          <w:color w:val="000000"/>
          <w:szCs w:val="28"/>
        </w:rPr>
        <w:t>État</w:t>
      </w:r>
      <w:r w:rsidRPr="008A6113">
        <w:rPr>
          <w:color w:val="000000"/>
          <w:szCs w:val="28"/>
        </w:rPr>
        <w:t xml:space="preserve">, 1959. </w:t>
      </w:r>
    </w:p>
    <w:p w:rsidR="004865FE" w:rsidRPr="008A6113" w:rsidRDefault="004865FE" w:rsidP="004865FE">
      <w:pPr>
        <w:autoSpaceDE w:val="0"/>
        <w:autoSpaceDN w:val="0"/>
        <w:adjustRightInd w:val="0"/>
        <w:spacing w:before="120" w:after="120"/>
        <w:jc w:val="both"/>
        <w:rPr>
          <w:color w:val="000000"/>
          <w:szCs w:val="28"/>
        </w:rPr>
      </w:pPr>
      <w:r>
        <w:rPr>
          <w:iCs/>
          <w:color w:val="000000"/>
          <w:szCs w:val="28"/>
        </w:rPr>
        <w:t xml:space="preserve">_____, </w:t>
      </w:r>
      <w:r w:rsidRPr="008A6113">
        <w:rPr>
          <w:i/>
          <w:iCs/>
          <w:color w:val="000000"/>
          <w:szCs w:val="28"/>
        </w:rPr>
        <w:t>Le paysan haïtien.</w:t>
      </w:r>
      <w:r w:rsidRPr="008A6113">
        <w:rPr>
          <w:color w:val="000000"/>
          <w:szCs w:val="28"/>
        </w:rPr>
        <w:t xml:space="preserve"> Paris, G. P. Maisonneuve et Larose, 1961.</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Munro, Dana</w:t>
      </w:r>
      <w:r>
        <w:rPr>
          <w:color w:val="000000"/>
          <w:szCs w:val="28"/>
          <w:lang w:val="en-CA"/>
        </w:rPr>
        <w:t> :</w:t>
      </w:r>
      <w:r w:rsidRPr="008A6113">
        <w:rPr>
          <w:color w:val="000000"/>
          <w:szCs w:val="28"/>
          <w:lang w:val="en-CA"/>
        </w:rPr>
        <w:t xml:space="preserve"> </w:t>
      </w:r>
      <w:r w:rsidRPr="008A6113">
        <w:rPr>
          <w:i/>
          <w:iCs/>
          <w:color w:val="000000"/>
          <w:szCs w:val="28"/>
          <w:lang w:val="en-CA"/>
        </w:rPr>
        <w:t>The United States and the Caribbean Area,</w:t>
      </w:r>
      <w:r w:rsidRPr="008A6113">
        <w:rPr>
          <w:color w:val="000000"/>
          <w:szCs w:val="28"/>
          <w:lang w:val="en-CA"/>
        </w:rPr>
        <w:t xml:space="preserve"> Boston, World Peace Foundation, 1934.</w:t>
      </w:r>
    </w:p>
    <w:p w:rsidR="004865FE" w:rsidRPr="008A6113" w:rsidRDefault="004865FE" w:rsidP="004865FE">
      <w:pPr>
        <w:autoSpaceDE w:val="0"/>
        <w:autoSpaceDN w:val="0"/>
        <w:adjustRightInd w:val="0"/>
        <w:spacing w:before="120" w:after="120"/>
        <w:jc w:val="both"/>
        <w:rPr>
          <w:color w:val="000000"/>
          <w:szCs w:val="28"/>
          <w:lang w:val="en-CA"/>
        </w:rPr>
      </w:pPr>
      <w:r>
        <w:rPr>
          <w:iCs/>
          <w:color w:val="000000"/>
          <w:szCs w:val="28"/>
        </w:rPr>
        <w:t xml:space="preserve">_____, </w:t>
      </w:r>
      <w:r w:rsidRPr="008A6113">
        <w:rPr>
          <w:i/>
          <w:iCs/>
          <w:color w:val="000000"/>
          <w:szCs w:val="28"/>
          <w:lang w:val="en-CA"/>
        </w:rPr>
        <w:t>Intervention and Dollar Diplomacy in the Caribbean</w:t>
      </w:r>
      <w:r w:rsidRPr="008A6113">
        <w:rPr>
          <w:color w:val="000000"/>
          <w:szCs w:val="28"/>
          <w:lang w:val="en-CA"/>
        </w:rPr>
        <w:t xml:space="preserve"> 1900-1921, Princeton, 1964.</w:t>
      </w:r>
    </w:p>
    <w:p w:rsidR="004865FE" w:rsidRPr="008A6113" w:rsidRDefault="004865FE" w:rsidP="004865FE">
      <w:pPr>
        <w:autoSpaceDE w:val="0"/>
        <w:autoSpaceDN w:val="0"/>
        <w:adjustRightInd w:val="0"/>
        <w:spacing w:before="120" w:after="120"/>
        <w:jc w:val="both"/>
        <w:rPr>
          <w:color w:val="000000"/>
          <w:szCs w:val="28"/>
          <w:lang w:val="en-CA"/>
        </w:rPr>
      </w:pPr>
      <w:r>
        <w:rPr>
          <w:iCs/>
          <w:color w:val="000000"/>
          <w:szCs w:val="28"/>
        </w:rPr>
        <w:t xml:space="preserve">_____, </w:t>
      </w:r>
      <w:r w:rsidRPr="008A6113">
        <w:rPr>
          <w:i/>
          <w:iCs/>
          <w:color w:val="000000"/>
          <w:szCs w:val="28"/>
          <w:lang w:val="en-CA"/>
        </w:rPr>
        <w:t>The Latin American Republics. A History,</w:t>
      </w:r>
      <w:r w:rsidRPr="008A6113">
        <w:rPr>
          <w:color w:val="000000"/>
          <w:szCs w:val="28"/>
          <w:lang w:val="en-CA"/>
        </w:rPr>
        <w:t xml:space="preserve"> New York, Appleton Century Crofts, 1960.</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Nau, Maurice y Telhomme Nemours</w:t>
      </w:r>
      <w:r>
        <w:rPr>
          <w:color w:val="000000"/>
          <w:szCs w:val="28"/>
        </w:rPr>
        <w:t> :</w:t>
      </w:r>
      <w:r w:rsidRPr="008A6113">
        <w:rPr>
          <w:color w:val="000000"/>
          <w:szCs w:val="28"/>
        </w:rPr>
        <w:t xml:space="preserve"> </w:t>
      </w:r>
      <w:r w:rsidRPr="008A6113">
        <w:rPr>
          <w:i/>
          <w:iCs/>
          <w:color w:val="000000"/>
          <w:szCs w:val="28"/>
        </w:rPr>
        <w:t>Code Domanial 1804-1930, Port-au-Prince,</w:t>
      </w:r>
      <w:r w:rsidRPr="008A6113">
        <w:rPr>
          <w:color w:val="000000"/>
          <w:szCs w:val="28"/>
        </w:rPr>
        <w:t xml:space="preserve"> Telhomme Nemours, 1930.</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Nearing, Scott y Joseph Freeman</w:t>
      </w:r>
      <w:r>
        <w:rPr>
          <w:color w:val="000000"/>
          <w:szCs w:val="28"/>
          <w:lang w:val="en-CA"/>
        </w:rPr>
        <w:t> :</w:t>
      </w:r>
      <w:r w:rsidRPr="008A6113">
        <w:rPr>
          <w:color w:val="000000"/>
          <w:szCs w:val="28"/>
          <w:lang w:val="en-CA"/>
        </w:rPr>
        <w:t xml:space="preserve"> </w:t>
      </w:r>
      <w:r w:rsidRPr="008A6113">
        <w:rPr>
          <w:i/>
          <w:iCs/>
          <w:color w:val="000000"/>
          <w:szCs w:val="28"/>
          <w:lang w:val="en-CA"/>
        </w:rPr>
        <w:t>Dollar Diplomacy,</w:t>
      </w:r>
      <w:r w:rsidRPr="008A6113">
        <w:rPr>
          <w:color w:val="000000"/>
          <w:szCs w:val="28"/>
          <w:lang w:val="en-CA"/>
        </w:rPr>
        <w:t xml:space="preserve"> New York, The Viking Press, 1925.</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Nicolas, Hogar</w:t>
      </w:r>
      <w:r>
        <w:rPr>
          <w:color w:val="000000"/>
          <w:szCs w:val="28"/>
        </w:rPr>
        <w:t> :</w:t>
      </w:r>
      <w:r w:rsidRPr="008A6113">
        <w:rPr>
          <w:color w:val="000000"/>
          <w:szCs w:val="28"/>
        </w:rPr>
        <w:t xml:space="preserve"> </w:t>
      </w:r>
      <w:r w:rsidRPr="008A6113">
        <w:rPr>
          <w:i/>
          <w:iCs/>
          <w:color w:val="000000"/>
          <w:szCs w:val="28"/>
        </w:rPr>
        <w:t>L'occupation américaine. La revanche de l'histo</w:t>
      </w:r>
      <w:r w:rsidRPr="008A6113">
        <w:rPr>
          <w:i/>
          <w:iCs/>
          <w:color w:val="000000"/>
          <w:szCs w:val="28"/>
        </w:rPr>
        <w:t>i</w:t>
      </w:r>
      <w:r w:rsidRPr="008A6113">
        <w:rPr>
          <w:i/>
          <w:iCs/>
          <w:color w:val="000000"/>
          <w:szCs w:val="28"/>
        </w:rPr>
        <w:t>re,</w:t>
      </w:r>
      <w:r w:rsidRPr="008A6113">
        <w:rPr>
          <w:color w:val="000000"/>
          <w:szCs w:val="28"/>
        </w:rPr>
        <w:t xml:space="preserve"> Madrid, Industrias Grâticas, s.f.</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Osegueda, Raùl</w:t>
      </w:r>
      <w:r>
        <w:rPr>
          <w:color w:val="000000"/>
          <w:szCs w:val="28"/>
          <w:lang w:val="en-CA"/>
        </w:rPr>
        <w:t> :</w:t>
      </w:r>
      <w:r w:rsidRPr="008A6113">
        <w:rPr>
          <w:color w:val="000000"/>
          <w:szCs w:val="28"/>
          <w:lang w:val="en-CA"/>
        </w:rPr>
        <w:t xml:space="preserve"> </w:t>
      </w:r>
      <w:r w:rsidRPr="008A6113">
        <w:rPr>
          <w:i/>
          <w:iCs/>
          <w:color w:val="000000"/>
          <w:szCs w:val="28"/>
          <w:lang w:val="en-CA"/>
        </w:rPr>
        <w:t>Operaciôn centroamericana £</w:t>
      </w:r>
      <w:r w:rsidRPr="008A6113">
        <w:rPr>
          <w:color w:val="000000"/>
          <w:szCs w:val="28"/>
          <w:lang w:val="en-CA"/>
        </w:rPr>
        <w:t xml:space="preserve"> LS £ OK, Mexico, Editora Ibero-Mexicana, 1957.</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Paul, Edmond</w:t>
      </w:r>
      <w:r>
        <w:rPr>
          <w:color w:val="000000"/>
          <w:szCs w:val="28"/>
        </w:rPr>
        <w:t> :</w:t>
      </w:r>
      <w:r w:rsidRPr="008A6113">
        <w:rPr>
          <w:color w:val="000000"/>
          <w:szCs w:val="28"/>
        </w:rPr>
        <w:t xml:space="preserve"> </w:t>
      </w:r>
      <w:r w:rsidRPr="008A6113">
        <w:rPr>
          <w:i/>
          <w:iCs/>
          <w:color w:val="000000"/>
          <w:szCs w:val="28"/>
        </w:rPr>
        <w:t>Etudes politiques. Aperçu d'un plan de gouvern</w:t>
      </w:r>
      <w:r w:rsidRPr="008A6113">
        <w:rPr>
          <w:i/>
          <w:iCs/>
          <w:color w:val="000000"/>
          <w:szCs w:val="28"/>
        </w:rPr>
        <w:t>e</w:t>
      </w:r>
      <w:r w:rsidRPr="008A6113">
        <w:rPr>
          <w:i/>
          <w:iCs/>
          <w:color w:val="000000"/>
          <w:szCs w:val="28"/>
        </w:rPr>
        <w:t>ment,</w:t>
      </w:r>
      <w:r w:rsidRPr="008A6113">
        <w:rPr>
          <w:color w:val="000000"/>
          <w:szCs w:val="28"/>
        </w:rPr>
        <w:t xml:space="preserve"> Paris, E.</w:t>
      </w:r>
      <w:r>
        <w:rPr>
          <w:color w:val="000000"/>
          <w:szCs w:val="28"/>
        </w:rPr>
        <w:t xml:space="preserve"> </w:t>
      </w:r>
      <w:r w:rsidRPr="008A6113">
        <w:rPr>
          <w:color w:val="000000"/>
          <w:szCs w:val="28"/>
        </w:rPr>
        <w:t>Bemadet</w:t>
      </w:r>
      <w:r>
        <w:rPr>
          <w:color w:val="000000"/>
          <w:szCs w:val="28"/>
        </w:rPr>
        <w:t xml:space="preserve"> </w:t>
      </w:r>
      <w:r w:rsidRPr="008A6113">
        <w:rPr>
          <w:color w:val="000000"/>
          <w:szCs w:val="28"/>
        </w:rPr>
        <w:t>Cie., 1891-1892.</w:t>
      </w:r>
    </w:p>
    <w:p w:rsidR="004865FE" w:rsidRPr="008A6113" w:rsidRDefault="004865FE" w:rsidP="004865FE">
      <w:pPr>
        <w:autoSpaceDE w:val="0"/>
        <w:autoSpaceDN w:val="0"/>
        <w:adjustRightInd w:val="0"/>
        <w:spacing w:before="120" w:after="120"/>
        <w:jc w:val="both"/>
        <w:rPr>
          <w:color w:val="000000"/>
          <w:szCs w:val="28"/>
          <w:lang w:val="en-CA"/>
        </w:rPr>
      </w:pPr>
      <w:r>
        <w:rPr>
          <w:iCs/>
          <w:color w:val="000000"/>
          <w:szCs w:val="28"/>
        </w:rPr>
        <w:t xml:space="preserve">_____, </w:t>
      </w:r>
      <w:r w:rsidRPr="008A6113">
        <w:rPr>
          <w:i/>
          <w:iCs/>
          <w:color w:val="000000"/>
          <w:szCs w:val="28"/>
        </w:rPr>
        <w:t>Haïti et l'intérêt français,</w:t>
      </w:r>
      <w:r w:rsidRPr="008A6113">
        <w:rPr>
          <w:color w:val="000000"/>
          <w:szCs w:val="28"/>
        </w:rPr>
        <w:t xml:space="preserve"> Paris, lmp. </w:t>
      </w:r>
      <w:r w:rsidRPr="008A6113">
        <w:rPr>
          <w:color w:val="000000"/>
          <w:szCs w:val="28"/>
          <w:lang w:val="en-CA"/>
        </w:rPr>
        <w:t>Dunod, 1896.</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Perkins, D.</w:t>
      </w:r>
      <w:r>
        <w:rPr>
          <w:color w:val="000000"/>
          <w:szCs w:val="28"/>
          <w:lang w:val="en-CA"/>
        </w:rPr>
        <w:t> :</w:t>
      </w:r>
      <w:r w:rsidRPr="008A6113">
        <w:rPr>
          <w:color w:val="000000"/>
          <w:szCs w:val="28"/>
          <w:lang w:val="en-CA"/>
        </w:rPr>
        <w:t xml:space="preserve"> </w:t>
      </w:r>
      <w:r w:rsidRPr="008A6113">
        <w:rPr>
          <w:i/>
          <w:iCs/>
          <w:color w:val="000000"/>
          <w:szCs w:val="28"/>
          <w:lang w:val="en-CA"/>
        </w:rPr>
        <w:t>Hands off a history of the Monroe Doctrine,</w:t>
      </w:r>
      <w:r w:rsidRPr="008A6113">
        <w:rPr>
          <w:color w:val="000000"/>
          <w:szCs w:val="28"/>
          <w:lang w:val="en-CA"/>
        </w:rPr>
        <w:t xml:space="preserve"> Boston, Little Brown and Company, 1955.</w:t>
      </w:r>
    </w:p>
    <w:p w:rsidR="004865FE" w:rsidRPr="008A6113" w:rsidRDefault="004865FE" w:rsidP="004865FE">
      <w:pPr>
        <w:autoSpaceDE w:val="0"/>
        <w:autoSpaceDN w:val="0"/>
        <w:adjustRightInd w:val="0"/>
        <w:spacing w:before="120" w:after="120"/>
        <w:jc w:val="both"/>
        <w:rPr>
          <w:i/>
          <w:iCs/>
          <w:color w:val="000000"/>
          <w:szCs w:val="28"/>
          <w:lang w:val="en-CA"/>
        </w:rPr>
      </w:pPr>
      <w:r w:rsidRPr="008A6113">
        <w:rPr>
          <w:color w:val="000000"/>
          <w:szCs w:val="28"/>
          <w:lang w:val="en-CA"/>
        </w:rPr>
        <w:t>Pierce, Phillip</w:t>
      </w:r>
      <w:r>
        <w:rPr>
          <w:color w:val="000000"/>
          <w:szCs w:val="28"/>
          <w:lang w:val="en-CA"/>
        </w:rPr>
        <w:t> :</w:t>
      </w:r>
      <w:r w:rsidRPr="008A6113">
        <w:rPr>
          <w:color w:val="000000"/>
          <w:szCs w:val="28"/>
          <w:lang w:val="en-CA"/>
        </w:rPr>
        <w:t xml:space="preserve"> </w:t>
      </w:r>
      <w:r w:rsidRPr="008A6113">
        <w:rPr>
          <w:i/>
          <w:iCs/>
          <w:color w:val="000000"/>
          <w:szCs w:val="28"/>
          <w:lang w:val="en-CA"/>
        </w:rPr>
        <w:t>The compact history of the United States Marine Corps.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Pierre-Charles, Gérard</w:t>
      </w:r>
      <w:r>
        <w:rPr>
          <w:color w:val="000000"/>
          <w:szCs w:val="28"/>
        </w:rPr>
        <w:t> :</w:t>
      </w:r>
      <w:r w:rsidRPr="008A6113">
        <w:rPr>
          <w:color w:val="000000"/>
          <w:szCs w:val="28"/>
        </w:rPr>
        <w:t xml:space="preserve"> </w:t>
      </w:r>
      <w:r w:rsidRPr="008A6113">
        <w:rPr>
          <w:i/>
          <w:iCs/>
          <w:color w:val="000000"/>
          <w:szCs w:val="28"/>
        </w:rPr>
        <w:t>La economia haitiana y su via de desa</w:t>
      </w:r>
      <w:r w:rsidRPr="008A6113">
        <w:rPr>
          <w:i/>
          <w:iCs/>
          <w:color w:val="000000"/>
          <w:szCs w:val="28"/>
        </w:rPr>
        <w:t>r</w:t>
      </w:r>
      <w:r w:rsidRPr="008A6113">
        <w:rPr>
          <w:i/>
          <w:iCs/>
          <w:color w:val="000000"/>
          <w:szCs w:val="28"/>
        </w:rPr>
        <w:t>rollo,</w:t>
      </w:r>
      <w:r w:rsidRPr="008A6113">
        <w:rPr>
          <w:color w:val="000000"/>
          <w:szCs w:val="28"/>
        </w:rPr>
        <w:t xml:space="preserve"> México, Cuademos Americanos, 1965.</w:t>
      </w:r>
    </w:p>
    <w:p w:rsidR="004865FE" w:rsidRDefault="004865FE" w:rsidP="004865FE">
      <w:pPr>
        <w:autoSpaceDE w:val="0"/>
        <w:autoSpaceDN w:val="0"/>
        <w:adjustRightInd w:val="0"/>
        <w:spacing w:before="120" w:after="120"/>
        <w:jc w:val="both"/>
        <w:rPr>
          <w:color w:val="000000"/>
          <w:szCs w:val="28"/>
        </w:rPr>
      </w:pPr>
      <w:r w:rsidRPr="008A6113">
        <w:rPr>
          <w:i/>
          <w:iCs/>
          <w:color w:val="000000"/>
          <w:szCs w:val="28"/>
        </w:rPr>
        <w:t>Radiografia de una dictadura,</w:t>
      </w:r>
      <w:r w:rsidRPr="008A6113">
        <w:rPr>
          <w:color w:val="000000"/>
          <w:szCs w:val="28"/>
        </w:rPr>
        <w:t xml:space="preserve"> México, Nuestro Tiempo, 1969.</w:t>
      </w:r>
    </w:p>
    <w:p w:rsidR="004865FE" w:rsidRPr="008A6113" w:rsidRDefault="004865FE" w:rsidP="004865FE">
      <w:pPr>
        <w:autoSpaceDE w:val="0"/>
        <w:autoSpaceDN w:val="0"/>
        <w:adjustRightInd w:val="0"/>
        <w:spacing w:before="120" w:after="120"/>
        <w:jc w:val="both"/>
        <w:rPr>
          <w:color w:val="000000"/>
          <w:szCs w:val="28"/>
        </w:rPr>
      </w:pPr>
      <w:r w:rsidRPr="00B42722">
        <w:rPr>
          <w:bCs/>
          <w:color w:val="000000"/>
          <w:szCs w:val="28"/>
        </w:rPr>
        <w:t>[</w:t>
      </w:r>
      <w:r>
        <w:rPr>
          <w:bCs/>
          <w:color w:val="000000"/>
          <w:szCs w:val="28"/>
        </w:rPr>
        <w:t>289</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Pierre-Louis, Damase</w:t>
      </w:r>
      <w:r>
        <w:rPr>
          <w:color w:val="000000"/>
          <w:szCs w:val="28"/>
        </w:rPr>
        <w:t> :</w:t>
      </w:r>
      <w:r w:rsidRPr="008A6113">
        <w:rPr>
          <w:color w:val="000000"/>
          <w:szCs w:val="28"/>
        </w:rPr>
        <w:t xml:space="preserve"> </w:t>
      </w:r>
      <w:r w:rsidRPr="008A6113">
        <w:rPr>
          <w:i/>
          <w:iCs/>
          <w:color w:val="000000"/>
          <w:szCs w:val="28"/>
        </w:rPr>
        <w:t>Les mensonges d'une démocratie,</w:t>
      </w:r>
      <w:r w:rsidRPr="008A6113">
        <w:rPr>
          <w:color w:val="000000"/>
          <w:szCs w:val="28"/>
        </w:rPr>
        <w:t xml:space="preserve"> Paris, Presses Universitaires de France, 1933.</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lang w:val="en-CA"/>
        </w:rPr>
        <w:t>Rippy, J. Fred</w:t>
      </w:r>
      <w:r>
        <w:rPr>
          <w:color w:val="000000"/>
          <w:szCs w:val="28"/>
          <w:lang w:val="en-CA"/>
        </w:rPr>
        <w:t> :</w:t>
      </w:r>
      <w:r w:rsidRPr="008A6113">
        <w:rPr>
          <w:color w:val="000000"/>
          <w:szCs w:val="28"/>
          <w:lang w:val="en-CA"/>
        </w:rPr>
        <w:t xml:space="preserve"> </w:t>
      </w:r>
      <w:r w:rsidRPr="008A6113">
        <w:rPr>
          <w:i/>
          <w:iCs/>
          <w:color w:val="000000"/>
          <w:szCs w:val="28"/>
          <w:lang w:val="en-CA"/>
        </w:rPr>
        <w:t>The Caribbean Danger Zone,</w:t>
      </w:r>
      <w:r w:rsidRPr="008A6113">
        <w:rPr>
          <w:color w:val="000000"/>
          <w:szCs w:val="28"/>
          <w:lang w:val="en-CA"/>
        </w:rPr>
        <w:t xml:space="preserve"> New York, G.P. </w:t>
      </w:r>
      <w:r w:rsidRPr="008A6113">
        <w:rPr>
          <w:color w:val="000000"/>
          <w:szCs w:val="28"/>
        </w:rPr>
        <w:t>Putnam's Sons, 1944.</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Renouvin, Pierre</w:t>
      </w:r>
      <w:r>
        <w:rPr>
          <w:color w:val="000000"/>
          <w:szCs w:val="28"/>
        </w:rPr>
        <w:t> :</w:t>
      </w:r>
      <w:r w:rsidRPr="008A6113">
        <w:rPr>
          <w:color w:val="000000"/>
          <w:szCs w:val="28"/>
        </w:rPr>
        <w:t xml:space="preserve"> </w:t>
      </w:r>
      <w:r w:rsidRPr="008A6113">
        <w:rPr>
          <w:i/>
          <w:iCs/>
          <w:color w:val="000000"/>
          <w:szCs w:val="28"/>
        </w:rPr>
        <w:t>Histoire diplomatique,</w:t>
      </w:r>
      <w:r w:rsidRPr="008A6113">
        <w:rPr>
          <w:color w:val="000000"/>
          <w:szCs w:val="28"/>
        </w:rPr>
        <w:t xml:space="preserve"> Paris, Presses Univers</w:t>
      </w:r>
      <w:r w:rsidRPr="008A6113">
        <w:rPr>
          <w:color w:val="000000"/>
          <w:szCs w:val="28"/>
        </w:rPr>
        <w:t>i</w:t>
      </w:r>
      <w:r w:rsidRPr="008A6113">
        <w:rPr>
          <w:color w:val="000000"/>
          <w:szCs w:val="28"/>
        </w:rPr>
        <w:t>taires de France.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Romain, Paul Th.</w:t>
      </w:r>
      <w:r>
        <w:rPr>
          <w:color w:val="000000"/>
          <w:szCs w:val="28"/>
        </w:rPr>
        <w:t> :</w:t>
      </w:r>
      <w:r w:rsidRPr="008A6113">
        <w:rPr>
          <w:color w:val="000000"/>
          <w:szCs w:val="28"/>
        </w:rPr>
        <w:t xml:space="preserve"> </w:t>
      </w:r>
      <w:r w:rsidRPr="008A6113">
        <w:rPr>
          <w:i/>
          <w:iCs/>
          <w:color w:val="000000"/>
          <w:szCs w:val="28"/>
        </w:rPr>
        <w:t>L'organisation administrative américaine et l'administration haïtienne,</w:t>
      </w:r>
      <w:r w:rsidRPr="008A6113">
        <w:rPr>
          <w:color w:val="000000"/>
          <w:szCs w:val="28"/>
        </w:rPr>
        <w:t xml:space="preserve"> Port-au-Prince, lmp. de l'</w:t>
      </w:r>
      <w:r>
        <w:rPr>
          <w:color w:val="000000"/>
          <w:szCs w:val="28"/>
        </w:rPr>
        <w:t>État</w:t>
      </w:r>
      <w:r w:rsidRPr="008A6113">
        <w:rPr>
          <w:color w:val="000000"/>
          <w:szCs w:val="28"/>
        </w:rPr>
        <w:t>, 1929.</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Roumain, Jacques</w:t>
      </w:r>
      <w:r>
        <w:rPr>
          <w:color w:val="000000"/>
          <w:szCs w:val="28"/>
        </w:rPr>
        <w:t> :</w:t>
      </w:r>
      <w:r w:rsidRPr="008A6113">
        <w:rPr>
          <w:color w:val="000000"/>
          <w:szCs w:val="28"/>
        </w:rPr>
        <w:t xml:space="preserve"> </w:t>
      </w:r>
      <w:r w:rsidRPr="008A6113">
        <w:rPr>
          <w:i/>
          <w:iCs/>
          <w:color w:val="000000"/>
          <w:szCs w:val="28"/>
        </w:rPr>
        <w:t>Analyse schématique, 1932-34,</w:t>
      </w:r>
      <w:r>
        <w:rPr>
          <w:color w:val="000000"/>
          <w:szCs w:val="28"/>
        </w:rPr>
        <w:t xml:space="preserve"> Port-au-</w:t>
      </w:r>
      <w:r w:rsidRPr="008A6113">
        <w:rPr>
          <w:color w:val="000000"/>
          <w:szCs w:val="28"/>
        </w:rPr>
        <w:t>Prince, Editions Avant-Garde, 1963.</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Sanon, Pauléus, </w:t>
      </w:r>
      <w:r w:rsidRPr="008A6113">
        <w:rPr>
          <w:i/>
          <w:iCs/>
          <w:color w:val="000000"/>
          <w:szCs w:val="28"/>
        </w:rPr>
        <w:t>Coup d'œil en arrière ou podrome de l'interve</w:t>
      </w:r>
      <w:r w:rsidRPr="008A6113">
        <w:rPr>
          <w:i/>
          <w:iCs/>
          <w:color w:val="000000"/>
          <w:szCs w:val="28"/>
        </w:rPr>
        <w:t>n</w:t>
      </w:r>
      <w:r w:rsidRPr="008A6113">
        <w:rPr>
          <w:i/>
          <w:iCs/>
          <w:color w:val="000000"/>
          <w:szCs w:val="28"/>
        </w:rPr>
        <w:t>tion américaine,</w:t>
      </w:r>
      <w:r w:rsidRPr="008A6113">
        <w:rPr>
          <w:color w:val="000000"/>
          <w:szCs w:val="28"/>
        </w:rPr>
        <w:t xml:space="preserve"> Port-au-Prince, s.e., s.f.</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Schmidt, Jr., Hans, R.</w:t>
      </w:r>
      <w:r>
        <w:rPr>
          <w:color w:val="000000"/>
          <w:szCs w:val="28"/>
          <w:lang w:val="en-CA"/>
        </w:rPr>
        <w:t> :</w:t>
      </w:r>
      <w:r w:rsidRPr="008A6113">
        <w:rPr>
          <w:color w:val="000000"/>
          <w:szCs w:val="28"/>
          <w:lang w:val="en-CA"/>
        </w:rPr>
        <w:t xml:space="preserve"> </w:t>
      </w:r>
      <w:r w:rsidRPr="008A6113">
        <w:rPr>
          <w:i/>
          <w:iCs/>
          <w:color w:val="000000"/>
          <w:szCs w:val="28"/>
          <w:lang w:val="en-CA"/>
        </w:rPr>
        <w:t>The United States Occupation o f Haiti 1915-1934,</w:t>
      </w:r>
      <w:r w:rsidRPr="008A6113">
        <w:rPr>
          <w:color w:val="000000"/>
          <w:szCs w:val="28"/>
          <w:lang w:val="en-CA"/>
        </w:rPr>
        <w:t xml:space="preserve"> thèse de doctorat, microfilme, New Jersey, New Brunswick University, 1968.</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Séjourné, Georges y Perceval Thoby</w:t>
      </w:r>
      <w:r>
        <w:rPr>
          <w:color w:val="000000"/>
          <w:szCs w:val="28"/>
        </w:rPr>
        <w:t> :</w:t>
      </w:r>
      <w:r w:rsidRPr="008A6113">
        <w:rPr>
          <w:color w:val="000000"/>
          <w:szCs w:val="28"/>
        </w:rPr>
        <w:t xml:space="preserve"> </w:t>
      </w:r>
      <w:r w:rsidRPr="008A6113">
        <w:rPr>
          <w:i/>
          <w:iCs/>
          <w:color w:val="000000"/>
          <w:szCs w:val="28"/>
        </w:rPr>
        <w:t>Depossessions,</w:t>
      </w:r>
      <w:r w:rsidRPr="008A6113">
        <w:rPr>
          <w:color w:val="000000"/>
          <w:szCs w:val="28"/>
        </w:rPr>
        <w:t xml:space="preserve"> Port-au- Prince, lmp. La Presse, 1930.</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Selser, Gregorio</w:t>
      </w:r>
      <w:r>
        <w:rPr>
          <w:color w:val="000000"/>
          <w:szCs w:val="28"/>
        </w:rPr>
        <w:t> :</w:t>
      </w:r>
      <w:r w:rsidRPr="008A6113">
        <w:rPr>
          <w:color w:val="000000"/>
          <w:szCs w:val="28"/>
        </w:rPr>
        <w:t xml:space="preserve"> </w:t>
      </w:r>
      <w:r w:rsidRPr="008A6113">
        <w:rPr>
          <w:i/>
          <w:iCs/>
          <w:color w:val="000000"/>
          <w:szCs w:val="28"/>
        </w:rPr>
        <w:t>Sandino, general de hombres libres,</w:t>
      </w:r>
      <w:r w:rsidRPr="008A6113">
        <w:rPr>
          <w:color w:val="000000"/>
          <w:szCs w:val="28"/>
        </w:rPr>
        <w:t xml:space="preserve"> 2 t., La H</w:t>
      </w:r>
      <w:r w:rsidRPr="008A6113">
        <w:rPr>
          <w:color w:val="000000"/>
          <w:szCs w:val="28"/>
        </w:rPr>
        <w:t>a</w:t>
      </w:r>
      <w:r w:rsidRPr="008A6113">
        <w:rPr>
          <w:color w:val="000000"/>
          <w:szCs w:val="28"/>
        </w:rPr>
        <w:t>bana, Imprenta Nacional de Cuba, 1960.</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Sylvain, Georges</w:t>
      </w:r>
      <w:r>
        <w:rPr>
          <w:color w:val="000000"/>
          <w:szCs w:val="28"/>
        </w:rPr>
        <w:t> :</w:t>
      </w:r>
      <w:r w:rsidRPr="008A6113">
        <w:rPr>
          <w:color w:val="000000"/>
          <w:szCs w:val="28"/>
        </w:rPr>
        <w:t xml:space="preserve"> </w:t>
      </w:r>
      <w:r w:rsidRPr="008A6113">
        <w:rPr>
          <w:i/>
          <w:iCs/>
          <w:color w:val="000000"/>
          <w:szCs w:val="28"/>
        </w:rPr>
        <w:t>10 années de lutte pour la liberté,</w:t>
      </w:r>
      <w:r w:rsidRPr="008A6113">
        <w:rPr>
          <w:color w:val="000000"/>
          <w:szCs w:val="28"/>
        </w:rPr>
        <w:t xml:space="preserve"> s.e., s.f.</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Thoby, Perceval</w:t>
      </w:r>
      <w:r>
        <w:rPr>
          <w:color w:val="000000"/>
          <w:szCs w:val="28"/>
        </w:rPr>
        <w:t> :</w:t>
      </w:r>
      <w:r w:rsidRPr="008A6113">
        <w:rPr>
          <w:color w:val="000000"/>
          <w:szCs w:val="28"/>
        </w:rPr>
        <w:t xml:space="preserve"> </w:t>
      </w:r>
      <w:r w:rsidRPr="008A6113">
        <w:rPr>
          <w:i/>
          <w:iCs/>
          <w:color w:val="000000"/>
          <w:szCs w:val="28"/>
        </w:rPr>
        <w:t>"Questions agraires 1888",</w:t>
      </w:r>
      <w:r w:rsidRPr="008A6113">
        <w:rPr>
          <w:color w:val="000000"/>
          <w:szCs w:val="28"/>
        </w:rPr>
        <w:t xml:space="preserve"> dans </w:t>
      </w:r>
      <w:r w:rsidRPr="008A6113">
        <w:rPr>
          <w:i/>
          <w:iCs/>
          <w:color w:val="000000"/>
          <w:szCs w:val="28"/>
        </w:rPr>
        <w:t>Revue d'Histo</w:t>
      </w:r>
      <w:r w:rsidRPr="008A6113">
        <w:rPr>
          <w:i/>
          <w:iCs/>
          <w:color w:val="000000"/>
          <w:szCs w:val="28"/>
        </w:rPr>
        <w:t>i</w:t>
      </w:r>
      <w:r w:rsidRPr="008A6113">
        <w:rPr>
          <w:i/>
          <w:iCs/>
          <w:color w:val="000000"/>
          <w:szCs w:val="28"/>
        </w:rPr>
        <w:t>re, de Géographie et de Géologie,</w:t>
      </w:r>
      <w:r w:rsidRPr="008A6113">
        <w:rPr>
          <w:color w:val="000000"/>
          <w:szCs w:val="28"/>
        </w:rPr>
        <w:t xml:space="preserve"> janvier 1952, n.84.</w:t>
      </w:r>
    </w:p>
    <w:p w:rsidR="004865FE" w:rsidRPr="008A6113" w:rsidRDefault="004865FE" w:rsidP="004865FE">
      <w:pPr>
        <w:autoSpaceDE w:val="0"/>
        <w:autoSpaceDN w:val="0"/>
        <w:adjustRightInd w:val="0"/>
        <w:spacing w:before="120" w:after="120"/>
        <w:jc w:val="both"/>
        <w:rPr>
          <w:color w:val="000000"/>
          <w:szCs w:val="28"/>
          <w:lang w:val="en-CA"/>
        </w:rPr>
      </w:pPr>
      <w:r w:rsidRPr="008A6113">
        <w:rPr>
          <w:color w:val="000000"/>
          <w:szCs w:val="28"/>
          <w:lang w:val="en-CA"/>
        </w:rPr>
        <w:t>Thomas, Alfred B.</w:t>
      </w:r>
      <w:r>
        <w:rPr>
          <w:color w:val="000000"/>
          <w:szCs w:val="28"/>
          <w:lang w:val="en-CA"/>
        </w:rPr>
        <w:t> :</w:t>
      </w:r>
      <w:r w:rsidRPr="008A6113">
        <w:rPr>
          <w:color w:val="000000"/>
          <w:szCs w:val="28"/>
          <w:lang w:val="en-CA"/>
        </w:rPr>
        <w:t xml:space="preserve"> </w:t>
      </w:r>
      <w:r w:rsidRPr="008A6113">
        <w:rPr>
          <w:i/>
          <w:iCs/>
          <w:color w:val="000000"/>
          <w:szCs w:val="28"/>
          <w:lang w:val="en-CA"/>
        </w:rPr>
        <w:t>Latin America. A History,</w:t>
      </w:r>
      <w:r w:rsidRPr="008A6113">
        <w:rPr>
          <w:color w:val="000000"/>
          <w:szCs w:val="28"/>
          <w:lang w:val="en-CA"/>
        </w:rPr>
        <w:t xml:space="preserve"> New York, MacMillan, 1956.</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Trouillot, Hénock</w:t>
      </w:r>
      <w:r>
        <w:rPr>
          <w:color w:val="000000"/>
          <w:szCs w:val="28"/>
        </w:rPr>
        <w:t> :</w:t>
      </w:r>
      <w:r w:rsidRPr="008A6113">
        <w:rPr>
          <w:color w:val="000000"/>
          <w:szCs w:val="28"/>
        </w:rPr>
        <w:t xml:space="preserve"> </w:t>
      </w:r>
      <w:r w:rsidRPr="008A6113">
        <w:rPr>
          <w:i/>
          <w:iCs/>
          <w:color w:val="000000"/>
          <w:szCs w:val="28"/>
        </w:rPr>
        <w:t>Historiographie d'Haïti,</w:t>
      </w:r>
      <w:r w:rsidRPr="008A6113">
        <w:rPr>
          <w:color w:val="000000"/>
          <w:szCs w:val="28"/>
        </w:rPr>
        <w:t xml:space="preserve"> México, Instituto de Geografia e Historia.</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Tumier, Alain</w:t>
      </w:r>
      <w:r>
        <w:rPr>
          <w:color w:val="000000"/>
          <w:szCs w:val="28"/>
        </w:rPr>
        <w:t> :</w:t>
      </w:r>
      <w:r w:rsidRPr="008A6113">
        <w:rPr>
          <w:color w:val="000000"/>
          <w:szCs w:val="28"/>
        </w:rPr>
        <w:t xml:space="preserve"> </w:t>
      </w:r>
      <w:r w:rsidRPr="008A6113">
        <w:rPr>
          <w:i/>
          <w:iCs/>
          <w:color w:val="000000"/>
          <w:szCs w:val="28"/>
        </w:rPr>
        <w:t xml:space="preserve">Les </w:t>
      </w:r>
      <w:r>
        <w:rPr>
          <w:i/>
          <w:iCs/>
          <w:color w:val="000000"/>
          <w:szCs w:val="28"/>
        </w:rPr>
        <w:t>État</w:t>
      </w:r>
      <w:r w:rsidRPr="008A6113">
        <w:rPr>
          <w:i/>
          <w:iCs/>
          <w:color w:val="000000"/>
          <w:szCs w:val="28"/>
        </w:rPr>
        <w:t>s-Unis et le marché haïtien,</w:t>
      </w:r>
      <w:r w:rsidRPr="008A6113">
        <w:rPr>
          <w:color w:val="000000"/>
          <w:szCs w:val="28"/>
        </w:rPr>
        <w:t xml:space="preserve"> Montréal, lmp. St. Joseph, 1955.</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Vaval, Duraciné</w:t>
      </w:r>
      <w:r>
        <w:rPr>
          <w:color w:val="000000"/>
          <w:szCs w:val="28"/>
        </w:rPr>
        <w:t> :</w:t>
      </w:r>
      <w:r w:rsidRPr="008A6113">
        <w:rPr>
          <w:color w:val="000000"/>
          <w:szCs w:val="28"/>
        </w:rPr>
        <w:t xml:space="preserve"> </w:t>
      </w:r>
      <w:r w:rsidRPr="008A6113">
        <w:rPr>
          <w:i/>
          <w:iCs/>
          <w:color w:val="000000"/>
          <w:szCs w:val="28"/>
        </w:rPr>
        <w:t>L'âme noire,</w:t>
      </w:r>
      <w:r w:rsidRPr="008A6113">
        <w:rPr>
          <w:color w:val="000000"/>
          <w:szCs w:val="28"/>
        </w:rPr>
        <w:t xml:space="preserve"> Port-au-Prince, lmp. Aug. Héraux, 1933.</w:t>
      </w:r>
    </w:p>
    <w:p w:rsidR="004865FE" w:rsidRPr="008A6113" w:rsidRDefault="004865FE" w:rsidP="004865FE">
      <w:pPr>
        <w:autoSpaceDE w:val="0"/>
        <w:autoSpaceDN w:val="0"/>
        <w:adjustRightInd w:val="0"/>
        <w:spacing w:before="120" w:after="120"/>
        <w:jc w:val="both"/>
        <w:rPr>
          <w:color w:val="000000"/>
          <w:szCs w:val="28"/>
        </w:rPr>
      </w:pPr>
      <w:r w:rsidRPr="00B42722">
        <w:rPr>
          <w:bCs/>
          <w:color w:val="000000"/>
          <w:szCs w:val="28"/>
        </w:rPr>
        <w:t>[</w:t>
      </w:r>
      <w:r>
        <w:rPr>
          <w:bCs/>
          <w:color w:val="000000"/>
          <w:szCs w:val="28"/>
        </w:rPr>
        <w:t>290</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Verchueren, J.</w:t>
      </w:r>
      <w:r>
        <w:rPr>
          <w:color w:val="000000"/>
          <w:szCs w:val="28"/>
        </w:rPr>
        <w:t> :</w:t>
      </w:r>
      <w:r w:rsidRPr="008A6113">
        <w:rPr>
          <w:color w:val="000000"/>
          <w:szCs w:val="28"/>
        </w:rPr>
        <w:t xml:space="preserve"> </w:t>
      </w:r>
      <w:r w:rsidRPr="008A6113">
        <w:rPr>
          <w:i/>
          <w:iCs/>
          <w:color w:val="000000"/>
          <w:szCs w:val="28"/>
        </w:rPr>
        <w:t>Panorama d'Haïti,</w:t>
      </w:r>
      <w:r w:rsidRPr="008A6113">
        <w:rPr>
          <w:color w:val="000000"/>
          <w:szCs w:val="28"/>
        </w:rPr>
        <w:t xml:space="preserve"> 3 t. Belgiques, Editions Sca</w:t>
      </w:r>
      <w:r w:rsidRPr="008A6113">
        <w:rPr>
          <w:color w:val="000000"/>
          <w:szCs w:val="28"/>
        </w:rPr>
        <w:t>l</w:t>
      </w:r>
      <w:r w:rsidRPr="008A6113">
        <w:rPr>
          <w:color w:val="000000"/>
          <w:szCs w:val="28"/>
        </w:rPr>
        <w:t>dis, 1948.</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Vieux, Isnardin</w:t>
      </w:r>
      <w:r>
        <w:rPr>
          <w:color w:val="000000"/>
          <w:szCs w:val="28"/>
        </w:rPr>
        <w:t> :</w:t>
      </w:r>
      <w:r w:rsidRPr="008A6113">
        <w:rPr>
          <w:color w:val="000000"/>
          <w:szCs w:val="28"/>
        </w:rPr>
        <w:t xml:space="preserve"> </w:t>
      </w:r>
      <w:r w:rsidRPr="008A6113">
        <w:rPr>
          <w:i/>
          <w:iCs/>
          <w:color w:val="000000"/>
          <w:szCs w:val="28"/>
        </w:rPr>
        <w:t>Etudes sur les conventions américano-haitiennes,</w:t>
      </w:r>
      <w:r w:rsidRPr="008A6113">
        <w:rPr>
          <w:color w:val="000000"/>
          <w:szCs w:val="28"/>
        </w:rPr>
        <w:t xml:space="preserve"> Port-au-Prince, lmp. Chenot, 1915.</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Vincent, Sténio</w:t>
      </w:r>
      <w:r>
        <w:rPr>
          <w:color w:val="000000"/>
          <w:szCs w:val="28"/>
        </w:rPr>
        <w:t> :</w:t>
      </w:r>
      <w:r w:rsidRPr="008A6113">
        <w:rPr>
          <w:color w:val="000000"/>
          <w:szCs w:val="28"/>
        </w:rPr>
        <w:t xml:space="preserve"> </w:t>
      </w:r>
      <w:r w:rsidRPr="008A6113">
        <w:rPr>
          <w:i/>
          <w:iCs/>
          <w:color w:val="000000"/>
          <w:szCs w:val="28"/>
        </w:rPr>
        <w:t>En posant les jalons,</w:t>
      </w:r>
      <w:r w:rsidRPr="008A6113">
        <w:rPr>
          <w:color w:val="000000"/>
          <w:szCs w:val="28"/>
        </w:rPr>
        <w:t xml:space="preserve"> Port-au-Prince, Imprimerie de l'</w:t>
      </w:r>
      <w:r>
        <w:rPr>
          <w:color w:val="000000"/>
          <w:szCs w:val="28"/>
        </w:rPr>
        <w:t>État</w:t>
      </w:r>
      <w:r w:rsidRPr="008A6113">
        <w:rPr>
          <w:color w:val="000000"/>
          <w:szCs w:val="28"/>
        </w:rPr>
        <w:t>, 1939.</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Weldom, Johnson James</w:t>
      </w:r>
      <w:r>
        <w:rPr>
          <w:color w:val="000000"/>
          <w:szCs w:val="28"/>
        </w:rPr>
        <w:t> :</w:t>
      </w:r>
      <w:r w:rsidRPr="008A6113">
        <w:rPr>
          <w:color w:val="000000"/>
          <w:szCs w:val="28"/>
        </w:rPr>
        <w:t xml:space="preserve"> </w:t>
      </w:r>
      <w:r w:rsidRPr="008A6113">
        <w:rPr>
          <w:i/>
          <w:iCs/>
          <w:color w:val="000000"/>
          <w:szCs w:val="28"/>
        </w:rPr>
        <w:t>L'autonomie d'Haïti,</w:t>
      </w:r>
      <w:r w:rsidRPr="008A6113">
        <w:rPr>
          <w:color w:val="000000"/>
          <w:szCs w:val="28"/>
        </w:rPr>
        <w:t xml:space="preserve"> Port-au-Prince, Union Patriotique, 1921.</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Wirkus, Faustin</w:t>
      </w:r>
      <w:r>
        <w:rPr>
          <w:color w:val="000000"/>
          <w:szCs w:val="28"/>
        </w:rPr>
        <w:t> :</w:t>
      </w:r>
      <w:r w:rsidRPr="008A6113">
        <w:rPr>
          <w:color w:val="000000"/>
          <w:szCs w:val="28"/>
        </w:rPr>
        <w:t xml:space="preserve"> </w:t>
      </w:r>
      <w:r w:rsidRPr="008A6113">
        <w:rPr>
          <w:i/>
          <w:iCs/>
          <w:color w:val="000000"/>
          <w:szCs w:val="28"/>
        </w:rPr>
        <w:t>Le roi blanc de la Gonâve,</w:t>
      </w:r>
      <w:r w:rsidRPr="008A6113">
        <w:rPr>
          <w:color w:val="000000"/>
          <w:szCs w:val="28"/>
        </w:rPr>
        <w:t xml:space="preserve"> Paris, lmp. Payot, 1932.</w:t>
      </w:r>
    </w:p>
    <w:p w:rsidR="004865FE" w:rsidRPr="00B42722" w:rsidRDefault="004865FE" w:rsidP="004865FE">
      <w:pPr>
        <w:pStyle w:val="p"/>
      </w:pPr>
      <w:r>
        <w:br w:type="page"/>
      </w:r>
      <w:r w:rsidRPr="00B42722">
        <w:t>[</w:t>
      </w:r>
      <w:r>
        <w:t>291</w:t>
      </w:r>
      <w:r w:rsidRPr="00B42722">
        <w:t>]</w:t>
      </w: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56" w:name="occupation_documents"/>
      <w:r w:rsidRPr="00EE3119">
        <w:rPr>
          <w:b/>
          <w:sz w:val="24"/>
        </w:rPr>
        <w:t>L’occupation américaine d’Haïti</w:t>
      </w:r>
    </w:p>
    <w:p w:rsidR="004865FE" w:rsidRPr="00EE3119" w:rsidRDefault="004865FE" w:rsidP="004865FE">
      <w:pPr>
        <w:pStyle w:val="planchest"/>
      </w:pPr>
      <w:r>
        <w:t>DOCUMENTS</w:t>
      </w:r>
    </w:p>
    <w:bookmarkEnd w:id="56"/>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8A6113" w:rsidRDefault="004865FE" w:rsidP="004865FE">
      <w:pPr>
        <w:pStyle w:val="planche"/>
      </w:pPr>
      <w:r w:rsidRPr="008A6113">
        <w:t>I</w:t>
      </w:r>
    </w:p>
    <w:p w:rsidR="004865FE" w:rsidRDefault="004865FE" w:rsidP="004865FE">
      <w:pPr>
        <w:pStyle w:val="planche"/>
      </w:pPr>
      <w:r>
        <w:t>CONVENTION HAÏTIANO-AMÉ</w:t>
      </w:r>
      <w:r w:rsidRPr="008A6113">
        <w:t>RICAINE</w:t>
      </w:r>
    </w:p>
    <w:p w:rsidR="004865FE" w:rsidRPr="008A6113" w:rsidRDefault="004865FE" w:rsidP="004865FE">
      <w:pPr>
        <w:autoSpaceDE w:val="0"/>
        <w:autoSpaceDN w:val="0"/>
        <w:adjustRightInd w:val="0"/>
        <w:spacing w:before="120" w:after="120"/>
        <w:jc w:val="center"/>
        <w:rPr>
          <w:b/>
          <w:bCs/>
          <w:color w:val="000000"/>
          <w:szCs w:val="28"/>
        </w:rPr>
      </w:pPr>
    </w:p>
    <w:p w:rsidR="004865FE" w:rsidRDefault="004865FE" w:rsidP="004865FE">
      <w:pPr>
        <w:autoSpaceDE w:val="0"/>
        <w:autoSpaceDN w:val="0"/>
        <w:adjustRightInd w:val="0"/>
        <w:spacing w:before="120" w:after="120"/>
        <w:jc w:val="center"/>
        <w:rPr>
          <w:i/>
          <w:iCs/>
          <w:color w:val="000000"/>
          <w:szCs w:val="28"/>
        </w:rPr>
      </w:pPr>
      <w:r w:rsidRPr="008A6113">
        <w:rPr>
          <w:color w:val="000000"/>
          <w:szCs w:val="28"/>
        </w:rPr>
        <w:t xml:space="preserve">Du 16 Septembre 1915 </w:t>
      </w:r>
      <w:r w:rsidRPr="008A6113">
        <w:rPr>
          <w:i/>
          <w:iCs/>
          <w:color w:val="000000"/>
          <w:szCs w:val="28"/>
        </w:rPr>
        <w:t>Sanctionnée le 11 Novembre 1915</w:t>
      </w:r>
      <w:r>
        <w:rPr>
          <w:i/>
          <w:iCs/>
          <w:color w:val="000000"/>
          <w:szCs w:val="28"/>
        </w:rPr>
        <w:t> ;</w:t>
      </w:r>
      <w:r w:rsidRPr="008A6113">
        <w:rPr>
          <w:i/>
          <w:iCs/>
          <w:color w:val="000000"/>
          <w:szCs w:val="28"/>
        </w:rPr>
        <w:t xml:space="preserve"> - p</w:t>
      </w:r>
      <w:r w:rsidRPr="008A6113">
        <w:rPr>
          <w:i/>
          <w:iCs/>
          <w:color w:val="000000"/>
          <w:szCs w:val="28"/>
        </w:rPr>
        <w:t>u</w:t>
      </w:r>
      <w:r w:rsidRPr="008A6113">
        <w:rPr>
          <w:i/>
          <w:iCs/>
          <w:color w:val="000000"/>
          <w:szCs w:val="28"/>
        </w:rPr>
        <w:t>bliée avec le procès-verbal d'échanges des ratifications, au Moniteur du 28 juin 1916.</w:t>
      </w:r>
    </w:p>
    <w:p w:rsidR="004865FE" w:rsidRPr="008A6113" w:rsidRDefault="004865FE" w:rsidP="004865FE">
      <w:pPr>
        <w:autoSpaceDE w:val="0"/>
        <w:autoSpaceDN w:val="0"/>
        <w:adjustRightInd w:val="0"/>
        <w:spacing w:before="120" w:after="120"/>
        <w:jc w:val="center"/>
        <w:rPr>
          <w:i/>
          <w:iCs/>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La République d'Haïti et les </w:t>
      </w:r>
      <w:r>
        <w:rPr>
          <w:color w:val="000000"/>
          <w:szCs w:val="28"/>
        </w:rPr>
        <w:t>État</w:t>
      </w:r>
      <w:r w:rsidRPr="008A6113">
        <w:rPr>
          <w:color w:val="000000"/>
          <w:szCs w:val="28"/>
        </w:rPr>
        <w:t>s-Unis d'Amérique, désirant ra</w:t>
      </w:r>
      <w:r w:rsidRPr="008A6113">
        <w:rPr>
          <w:color w:val="000000"/>
          <w:szCs w:val="28"/>
        </w:rPr>
        <w:t>f</w:t>
      </w:r>
      <w:r w:rsidRPr="008A6113">
        <w:rPr>
          <w:color w:val="000000"/>
          <w:szCs w:val="28"/>
        </w:rPr>
        <w:t>fermir et resserrer les liens d'amitié qui existent entre eux par la co</w:t>
      </w:r>
      <w:r w:rsidRPr="008A6113">
        <w:rPr>
          <w:color w:val="000000"/>
          <w:szCs w:val="28"/>
        </w:rPr>
        <w:t>o</w:t>
      </w:r>
      <w:r w:rsidRPr="008A6113">
        <w:rPr>
          <w:color w:val="000000"/>
          <w:szCs w:val="28"/>
        </w:rPr>
        <w:t>pération la plus cordiale et par des mesures propres à leur assurer de mutuels avantages</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La République d'Haïti, désirant, en outre, remédier à la situation actuelle de ses finances, maintenir l'ordre et la tranquillité sur son te</w:t>
      </w:r>
      <w:r w:rsidRPr="008A6113">
        <w:rPr>
          <w:color w:val="000000"/>
          <w:szCs w:val="28"/>
        </w:rPr>
        <w:t>r</w:t>
      </w:r>
      <w:r w:rsidRPr="008A6113">
        <w:rPr>
          <w:color w:val="000000"/>
          <w:szCs w:val="28"/>
        </w:rPr>
        <w:t>ritoire, mettre à exécution des plans pour son développement écon</w:t>
      </w:r>
      <w:r w:rsidRPr="008A6113">
        <w:rPr>
          <w:color w:val="000000"/>
          <w:szCs w:val="28"/>
        </w:rPr>
        <w:t>o</w:t>
      </w:r>
      <w:r w:rsidRPr="008A6113">
        <w:rPr>
          <w:color w:val="000000"/>
          <w:szCs w:val="28"/>
        </w:rPr>
        <w:t>mique et la prospérité de la République et du peuple haïtien</w:t>
      </w:r>
      <w:r>
        <w:rPr>
          <w:color w:val="000000"/>
          <w:szCs w:val="28"/>
        </w:rPr>
        <w:t>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Et les </w:t>
      </w:r>
      <w:r>
        <w:rPr>
          <w:color w:val="000000"/>
          <w:szCs w:val="28"/>
        </w:rPr>
        <w:t>État</w:t>
      </w:r>
      <w:r w:rsidRPr="008A6113">
        <w:rPr>
          <w:color w:val="000000"/>
          <w:szCs w:val="28"/>
        </w:rPr>
        <w:t>s-Unis sympathisant avec ces vues et objets et désirant contribuer à leur réalisation</w:t>
      </w:r>
      <w:r>
        <w:rPr>
          <w:color w:val="000000"/>
          <w:szCs w:val="28"/>
        </w:rPr>
        <w:t>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Ont résolu de conclure une Convention à cette fin</w:t>
      </w:r>
      <w:r>
        <w:rPr>
          <w:color w:val="000000"/>
          <w:szCs w:val="28"/>
        </w:rPr>
        <w:t>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Et ont été nommés à cet</w:t>
      </w:r>
      <w:r>
        <w:rPr>
          <w:color w:val="000000"/>
          <w:szCs w:val="28"/>
        </w:rPr>
        <w:t xml:space="preserve"> effet comme Plénipotentiaires,</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Par le Pr</w:t>
      </w:r>
      <w:r w:rsidRPr="008A6113">
        <w:rPr>
          <w:color w:val="000000"/>
          <w:szCs w:val="28"/>
        </w:rPr>
        <w:t>é</w:t>
      </w:r>
      <w:r w:rsidRPr="008A6113">
        <w:rPr>
          <w:color w:val="000000"/>
          <w:szCs w:val="28"/>
        </w:rPr>
        <w:t>sident de la République d'Haïti</w:t>
      </w:r>
      <w:r>
        <w:rPr>
          <w:color w:val="000000"/>
          <w:szCs w:val="28"/>
        </w:rPr>
        <w:t> :</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Monsieur Louis </w:t>
      </w:r>
      <w:r>
        <w:rPr>
          <w:color w:val="000000"/>
          <w:szCs w:val="28"/>
        </w:rPr>
        <w:t>Borno</w:t>
      </w:r>
      <w:r w:rsidRPr="008A6113">
        <w:rPr>
          <w:color w:val="000000"/>
          <w:szCs w:val="28"/>
        </w:rPr>
        <w:t>, Secrétaire d'</w:t>
      </w:r>
      <w:r>
        <w:rPr>
          <w:color w:val="000000"/>
          <w:szCs w:val="28"/>
        </w:rPr>
        <w:t>État</w:t>
      </w:r>
      <w:r w:rsidRPr="008A6113">
        <w:rPr>
          <w:color w:val="000000"/>
          <w:szCs w:val="28"/>
        </w:rPr>
        <w:t xml:space="preserve"> des R</w:t>
      </w:r>
      <w:r w:rsidRPr="008A6113">
        <w:rPr>
          <w:color w:val="000000"/>
          <w:szCs w:val="28"/>
        </w:rPr>
        <w:t>e</w:t>
      </w:r>
      <w:r w:rsidRPr="008A6113">
        <w:rPr>
          <w:color w:val="000000"/>
          <w:szCs w:val="28"/>
        </w:rPr>
        <w:t>lations Extérieures et de l'instruction Publique.</w:t>
      </w:r>
    </w:p>
    <w:p w:rsidR="004865FE" w:rsidRDefault="004865FE" w:rsidP="004865FE">
      <w:pPr>
        <w:spacing w:before="120" w:after="120"/>
        <w:jc w:val="both"/>
        <w:rPr>
          <w:color w:val="000000"/>
          <w:szCs w:val="28"/>
        </w:rPr>
      </w:pPr>
      <w:r w:rsidRPr="008A6113">
        <w:rPr>
          <w:color w:val="000000"/>
          <w:szCs w:val="28"/>
        </w:rPr>
        <w:t xml:space="preserve">Par le Président des </w:t>
      </w:r>
      <w:r>
        <w:rPr>
          <w:color w:val="000000"/>
          <w:szCs w:val="28"/>
        </w:rPr>
        <w:t>État</w:t>
      </w:r>
      <w:r w:rsidRPr="008A6113">
        <w:rPr>
          <w:color w:val="000000"/>
          <w:szCs w:val="28"/>
        </w:rPr>
        <w:t>s-Unis d'Amérique</w:t>
      </w:r>
      <w:r>
        <w:rPr>
          <w:color w:val="000000"/>
          <w:szCs w:val="28"/>
        </w:rPr>
        <w:t> :</w:t>
      </w:r>
    </w:p>
    <w:p w:rsidR="004865FE" w:rsidRDefault="004865FE" w:rsidP="004865FE">
      <w:pPr>
        <w:spacing w:before="120" w:after="120"/>
        <w:jc w:val="both"/>
        <w:rPr>
          <w:color w:val="000000"/>
          <w:szCs w:val="28"/>
        </w:rPr>
      </w:pPr>
      <w:r w:rsidRPr="008A6113">
        <w:rPr>
          <w:color w:val="000000"/>
          <w:szCs w:val="28"/>
        </w:rPr>
        <w:t>Monsieur Robert Be</w:t>
      </w:r>
      <w:r w:rsidRPr="008A6113">
        <w:rPr>
          <w:color w:val="000000"/>
          <w:szCs w:val="28"/>
        </w:rPr>
        <w:t>a</w:t>
      </w:r>
      <w:r w:rsidRPr="008A6113">
        <w:rPr>
          <w:color w:val="000000"/>
          <w:szCs w:val="28"/>
        </w:rPr>
        <w:t xml:space="preserve">le Davis Jr., Chargé d'Affaires des </w:t>
      </w:r>
      <w:r>
        <w:rPr>
          <w:color w:val="000000"/>
          <w:szCs w:val="28"/>
        </w:rPr>
        <w:t>État</w:t>
      </w:r>
      <w:r w:rsidRPr="008A6113">
        <w:rPr>
          <w:color w:val="000000"/>
          <w:szCs w:val="28"/>
        </w:rPr>
        <w:t>s-Unis d'Amérique</w:t>
      </w:r>
      <w:r>
        <w:rPr>
          <w:color w:val="000000"/>
          <w:szCs w:val="28"/>
        </w:rPr>
        <w:t> ;</w:t>
      </w:r>
    </w:p>
    <w:p w:rsidR="004865FE" w:rsidRPr="008A6113" w:rsidRDefault="004865FE" w:rsidP="004865FE">
      <w:pPr>
        <w:spacing w:before="120" w:after="120"/>
        <w:jc w:val="both"/>
        <w:rPr>
          <w:color w:val="000000"/>
          <w:szCs w:val="28"/>
        </w:rPr>
      </w:pPr>
      <w:r w:rsidRPr="008A6113">
        <w:rPr>
          <w:color w:val="000000"/>
          <w:szCs w:val="28"/>
        </w:rPr>
        <w:t>Lesquels s'étant communiqué leurs pleins pouvoirs respectifs tro</w:t>
      </w:r>
      <w:r w:rsidRPr="008A6113">
        <w:rPr>
          <w:color w:val="000000"/>
          <w:szCs w:val="28"/>
        </w:rPr>
        <w:t>u</w:t>
      </w:r>
      <w:r w:rsidRPr="008A6113">
        <w:rPr>
          <w:color w:val="000000"/>
          <w:szCs w:val="28"/>
        </w:rPr>
        <w:t>vés en bonne et due forme, ont convenu de ce qui suit</w:t>
      </w:r>
      <w:r>
        <w:rPr>
          <w:color w:val="000000"/>
          <w:szCs w:val="28"/>
        </w:rPr>
        <w:t> :</w:t>
      </w:r>
    </w:p>
    <w:p w:rsidR="004865FE" w:rsidRPr="008A6113" w:rsidRDefault="004865FE" w:rsidP="004865FE">
      <w:pPr>
        <w:spacing w:before="120" w:after="120"/>
        <w:jc w:val="both"/>
        <w:rPr>
          <w:color w:val="000000"/>
          <w:szCs w:val="28"/>
        </w:rPr>
      </w:pPr>
    </w:p>
    <w:p w:rsidR="004865FE" w:rsidRPr="008A6113" w:rsidRDefault="004865FE" w:rsidP="004865FE">
      <w:pPr>
        <w:pStyle w:val="suite"/>
      </w:pPr>
      <w:r w:rsidRPr="008A6113">
        <w:t>Article I</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Le Gouvernement des </w:t>
      </w:r>
      <w:r>
        <w:rPr>
          <w:color w:val="000000"/>
          <w:szCs w:val="28"/>
        </w:rPr>
        <w:t>État</w:t>
      </w:r>
      <w:r w:rsidRPr="008A6113">
        <w:rPr>
          <w:color w:val="000000"/>
          <w:szCs w:val="28"/>
        </w:rPr>
        <w:t>s-Unis, par ses bons offices, aidera le Gouvernement d’Haïti à développer efficacement ses ressources agr</w:t>
      </w:r>
      <w:r w:rsidRPr="008A6113">
        <w:rPr>
          <w:color w:val="000000"/>
          <w:szCs w:val="28"/>
        </w:rPr>
        <w:t>i</w:t>
      </w:r>
      <w:r w:rsidRPr="008A6113">
        <w:rPr>
          <w:color w:val="000000"/>
          <w:szCs w:val="28"/>
        </w:rPr>
        <w:t>coles, minières et commerciales et à établir sur une base solide les f</w:t>
      </w:r>
      <w:r w:rsidRPr="008A6113">
        <w:rPr>
          <w:color w:val="000000"/>
          <w:szCs w:val="28"/>
        </w:rPr>
        <w:t>i</w:t>
      </w:r>
      <w:r w:rsidRPr="008A6113">
        <w:rPr>
          <w:color w:val="000000"/>
          <w:szCs w:val="28"/>
        </w:rPr>
        <w:t>nances haïtiennes.</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II</w:t>
      </w:r>
    </w:p>
    <w:p w:rsidR="004865FE" w:rsidRDefault="004865FE" w:rsidP="004865FE">
      <w:pPr>
        <w:autoSpaceDE w:val="0"/>
        <w:autoSpaceDN w:val="0"/>
        <w:adjustRightInd w:val="0"/>
        <w:spacing w:before="120" w:after="120"/>
        <w:jc w:val="both"/>
        <w:rPr>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Le Président d'Haïti nommera, sur la proposition du Président des </w:t>
      </w:r>
      <w:r>
        <w:rPr>
          <w:color w:val="000000"/>
          <w:szCs w:val="28"/>
        </w:rPr>
        <w:t>État</w:t>
      </w:r>
      <w:r w:rsidRPr="008A6113">
        <w:rPr>
          <w:color w:val="000000"/>
          <w:szCs w:val="28"/>
        </w:rPr>
        <w:t>s-Unis, un Receveur général et tels aides et employés qui seront jugés nécessaires pour recouvrer, recevoir et appliquer tous les droits de douanes, tant à l'importation qu'à l'exportation, provenant des d</w:t>
      </w:r>
      <w:r w:rsidRPr="008A6113">
        <w:rPr>
          <w:color w:val="000000"/>
          <w:szCs w:val="28"/>
        </w:rPr>
        <w:t>i</w:t>
      </w:r>
      <w:r w:rsidRPr="008A6113">
        <w:rPr>
          <w:color w:val="000000"/>
          <w:szCs w:val="28"/>
        </w:rPr>
        <w:t>verses douanes et ports d'entrée de la République d'Haïti.</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 Président d'Haïti nommera, en outre, sur la proposition du Pr</w:t>
      </w:r>
      <w:r w:rsidRPr="008A6113">
        <w:rPr>
          <w:color w:val="000000"/>
          <w:szCs w:val="28"/>
        </w:rPr>
        <w:t>é</w:t>
      </w:r>
      <w:r w:rsidRPr="008A6113">
        <w:rPr>
          <w:color w:val="000000"/>
          <w:szCs w:val="28"/>
        </w:rPr>
        <w:t xml:space="preserve">sident des </w:t>
      </w:r>
      <w:r>
        <w:rPr>
          <w:color w:val="000000"/>
          <w:szCs w:val="28"/>
        </w:rPr>
        <w:t>État</w:t>
      </w:r>
      <w:r w:rsidRPr="008A6113">
        <w:rPr>
          <w:color w:val="000000"/>
          <w:szCs w:val="28"/>
        </w:rPr>
        <w:t>s-Unis, un Conseiller financier, qui sera un fonctionna</w:t>
      </w:r>
      <w:r w:rsidRPr="008A6113">
        <w:rPr>
          <w:color w:val="000000"/>
          <w:szCs w:val="28"/>
        </w:rPr>
        <w:t>i</w:t>
      </w:r>
      <w:r w:rsidRPr="008A6113">
        <w:rPr>
          <w:color w:val="000000"/>
          <w:szCs w:val="28"/>
        </w:rPr>
        <w:t>re attaché au Ministère des Finances, auquel le Secrétaire d'</w:t>
      </w:r>
      <w:r>
        <w:rPr>
          <w:color w:val="000000"/>
          <w:szCs w:val="28"/>
        </w:rPr>
        <w:t>État</w:t>
      </w:r>
      <w:r w:rsidRPr="008A6113">
        <w:rPr>
          <w:color w:val="000000"/>
          <w:szCs w:val="28"/>
        </w:rPr>
        <w:t xml:space="preserve"> prêt</w:t>
      </w:r>
      <w:r w:rsidRPr="008A6113">
        <w:rPr>
          <w:color w:val="000000"/>
          <w:szCs w:val="28"/>
        </w:rPr>
        <w:t>e</w:t>
      </w:r>
      <w:r w:rsidRPr="008A6113">
        <w:rPr>
          <w:color w:val="000000"/>
          <w:szCs w:val="28"/>
        </w:rPr>
        <w:t>ra une aide efficace pour la réalisation de ses travaux. Le Conseiller financier élaborera un système adéquat de comptabilité publique, a</w:t>
      </w:r>
      <w:r w:rsidRPr="008A6113">
        <w:rPr>
          <w:color w:val="000000"/>
          <w:szCs w:val="28"/>
        </w:rPr>
        <w:t>i</w:t>
      </w:r>
      <w:r w:rsidRPr="008A6113">
        <w:rPr>
          <w:color w:val="000000"/>
          <w:szCs w:val="28"/>
        </w:rPr>
        <w:t>dera à l'augmentation des revenus et à leur ajustement aux dépenses, enquêtera sur la validité des dettes de la République, éclairera les deux Gouvernements relativement à toutes dettes éventuelles, recommand</w:t>
      </w:r>
      <w:r w:rsidRPr="008A6113">
        <w:rPr>
          <w:color w:val="000000"/>
          <w:szCs w:val="28"/>
        </w:rPr>
        <w:t>e</w:t>
      </w:r>
      <w:r w:rsidRPr="008A6113">
        <w:rPr>
          <w:color w:val="000000"/>
          <w:szCs w:val="28"/>
        </w:rPr>
        <w:t>ra des méthodes perfectionnées d'encaisser et d'appliquer les revenus et fera au Secrétaire d'</w:t>
      </w:r>
      <w:r>
        <w:rPr>
          <w:color w:val="000000"/>
          <w:szCs w:val="28"/>
        </w:rPr>
        <w:t>État</w:t>
      </w:r>
      <w:r w:rsidRPr="008A6113">
        <w:rPr>
          <w:color w:val="000000"/>
          <w:szCs w:val="28"/>
        </w:rPr>
        <w:t xml:space="preserve"> des Finances telles autres recommandations qui peuvent être jugées nécessaires au bien-être et à la prospérité d'Haïti.</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Le Gouvernement de la République d'Haïti pourvoira, par une loi ou par un décret approprié, à ce que le paiement de tous les droits de douane soit fait au Receveur général</w:t>
      </w:r>
      <w:r>
        <w:rPr>
          <w:color w:val="000000"/>
          <w:szCs w:val="28"/>
        </w:rPr>
        <w:t> ;</w:t>
      </w:r>
      <w:r w:rsidRPr="008A6113">
        <w:rPr>
          <w:color w:val="000000"/>
          <w:szCs w:val="28"/>
        </w:rPr>
        <w:t xml:space="preserve"> et il accordera au bureau de la recette et au Conseiller financier toute aide et protection nécessaires à l'exécution des pouvoirs qui leur sont conférés et aux devoirs qui leur sont imposés par les présentes, et les </w:t>
      </w:r>
      <w:r>
        <w:rPr>
          <w:color w:val="000000"/>
          <w:szCs w:val="28"/>
        </w:rPr>
        <w:t>État</w:t>
      </w:r>
      <w:r w:rsidRPr="008A6113">
        <w:rPr>
          <w:color w:val="000000"/>
          <w:szCs w:val="28"/>
        </w:rPr>
        <w:t>s-Unis, de leur côté, accord</w:t>
      </w:r>
      <w:r w:rsidRPr="008A6113">
        <w:rPr>
          <w:color w:val="000000"/>
          <w:szCs w:val="28"/>
        </w:rPr>
        <w:t>e</w:t>
      </w:r>
      <w:r w:rsidRPr="008A6113">
        <w:rPr>
          <w:color w:val="000000"/>
          <w:szCs w:val="28"/>
        </w:rPr>
        <w:t>ront la même aide et protection.</w:t>
      </w:r>
    </w:p>
    <w:p w:rsidR="004865FE" w:rsidRPr="00B42722" w:rsidRDefault="004865FE" w:rsidP="004865FE">
      <w:pPr>
        <w:autoSpaceDE w:val="0"/>
        <w:autoSpaceDN w:val="0"/>
        <w:adjustRightInd w:val="0"/>
        <w:spacing w:before="120" w:after="120"/>
        <w:jc w:val="both"/>
        <w:rPr>
          <w:bCs/>
          <w:color w:val="000000"/>
          <w:szCs w:val="28"/>
        </w:rPr>
      </w:pPr>
      <w:r w:rsidRPr="00B42722">
        <w:rPr>
          <w:bCs/>
          <w:color w:val="000000"/>
          <w:szCs w:val="28"/>
        </w:rPr>
        <w:t>[</w:t>
      </w:r>
      <w:r>
        <w:rPr>
          <w:bCs/>
          <w:color w:val="000000"/>
          <w:szCs w:val="28"/>
        </w:rPr>
        <w:t>293</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IV</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Pr>
          <w:color w:val="000000"/>
          <w:szCs w:val="28"/>
        </w:rPr>
        <w:t>À</w:t>
      </w:r>
      <w:r w:rsidRPr="008A6113">
        <w:rPr>
          <w:color w:val="000000"/>
          <w:szCs w:val="28"/>
        </w:rPr>
        <w:t xml:space="preserve"> la nomination du Conseiller financier, le Gouvernement de la République d'Haïti, en coopération avec le Conseiller financier, coll</w:t>
      </w:r>
      <w:r w:rsidRPr="008A6113">
        <w:rPr>
          <w:color w:val="000000"/>
          <w:szCs w:val="28"/>
        </w:rPr>
        <w:t>a</w:t>
      </w:r>
      <w:r w:rsidRPr="008A6113">
        <w:rPr>
          <w:color w:val="000000"/>
          <w:szCs w:val="28"/>
        </w:rPr>
        <w:t>tionnera, classera, arrangera et fera un relevé complet de toutes les dettes de la République, de leur montant, caractère, échéance et cond</w:t>
      </w:r>
      <w:r w:rsidRPr="008A6113">
        <w:rPr>
          <w:color w:val="000000"/>
          <w:szCs w:val="28"/>
        </w:rPr>
        <w:t>i</w:t>
      </w:r>
      <w:r w:rsidRPr="008A6113">
        <w:rPr>
          <w:color w:val="000000"/>
          <w:szCs w:val="28"/>
        </w:rPr>
        <w:t>tions, des intérêts y afférents, et de l'amortissement nécessaire à leur complet paiement.</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V</w:t>
      </w:r>
    </w:p>
    <w:p w:rsidR="004865FE" w:rsidRDefault="004865FE" w:rsidP="004865FE">
      <w:pPr>
        <w:spacing w:before="120" w:after="120"/>
        <w:jc w:val="both"/>
        <w:rPr>
          <w:color w:val="000000"/>
          <w:szCs w:val="28"/>
        </w:rPr>
      </w:pPr>
    </w:p>
    <w:p w:rsidR="004865FE" w:rsidRPr="008A6113" w:rsidRDefault="004865FE" w:rsidP="004865FE">
      <w:pPr>
        <w:spacing w:before="120" w:after="120"/>
        <w:jc w:val="both"/>
        <w:rPr>
          <w:color w:val="000000"/>
          <w:szCs w:val="28"/>
        </w:rPr>
      </w:pPr>
      <w:r w:rsidRPr="008A6113">
        <w:rPr>
          <w:color w:val="000000"/>
          <w:szCs w:val="28"/>
        </w:rPr>
        <w:t>Toutes les valeurs recouvrées et encaissées par le Receveur général seront appliquées</w:t>
      </w:r>
      <w:r>
        <w:rPr>
          <w:color w:val="000000"/>
          <w:szCs w:val="28"/>
        </w:rPr>
        <w:t> :</w:t>
      </w:r>
      <w:r w:rsidRPr="008A6113">
        <w:rPr>
          <w:color w:val="000000"/>
          <w:szCs w:val="28"/>
        </w:rPr>
        <w:t xml:space="preserve"> 10 au paiement des appointements et allocations du Receveur général, de ses auxiliaires et employés et des dépenses du bureau de la recette, qui comprendront les appointements et les dépe</w:t>
      </w:r>
      <w:r w:rsidRPr="008A6113">
        <w:rPr>
          <w:color w:val="000000"/>
          <w:szCs w:val="28"/>
        </w:rPr>
        <w:t>n</w:t>
      </w:r>
      <w:r w:rsidRPr="008A6113">
        <w:rPr>
          <w:color w:val="000000"/>
          <w:szCs w:val="28"/>
        </w:rPr>
        <w:t>ses du Conseiller financier, les salaires devant être déterminés suivant accord préalable</w:t>
      </w:r>
      <w:r>
        <w:rPr>
          <w:color w:val="000000"/>
          <w:szCs w:val="28"/>
        </w:rPr>
        <w:t> ;</w:t>
      </w:r>
      <w:r w:rsidRPr="008A6113">
        <w:rPr>
          <w:color w:val="000000"/>
          <w:szCs w:val="28"/>
        </w:rPr>
        <w:t xml:space="preserve"> 20 à l'intérêt et à l'amortissement de la dette publ</w:t>
      </w:r>
      <w:r w:rsidRPr="008A6113">
        <w:rPr>
          <w:color w:val="000000"/>
          <w:szCs w:val="28"/>
        </w:rPr>
        <w:t>i</w:t>
      </w:r>
      <w:r w:rsidRPr="008A6113">
        <w:rPr>
          <w:color w:val="000000"/>
          <w:szCs w:val="28"/>
        </w:rPr>
        <w:t>que de la République d'Haïti</w:t>
      </w:r>
      <w:r>
        <w:rPr>
          <w:color w:val="000000"/>
          <w:szCs w:val="28"/>
        </w:rPr>
        <w:t> ;</w:t>
      </w:r>
      <w:r w:rsidRPr="008A6113">
        <w:rPr>
          <w:color w:val="000000"/>
          <w:szCs w:val="28"/>
        </w:rPr>
        <w:t xml:space="preserve"> 30 à l'entre-</w:t>
      </w:r>
    </w:p>
    <w:p w:rsidR="004865FE" w:rsidRPr="00B42722" w:rsidRDefault="004865FE" w:rsidP="004865FE">
      <w:pPr>
        <w:autoSpaceDE w:val="0"/>
        <w:autoSpaceDN w:val="0"/>
        <w:adjustRightInd w:val="0"/>
        <w:spacing w:before="120" w:after="120"/>
        <w:jc w:val="center"/>
        <w:rPr>
          <w:bCs/>
          <w:color w:val="000000"/>
          <w:szCs w:val="28"/>
        </w:rPr>
      </w:pPr>
      <w:r w:rsidRPr="00B42722">
        <w:rPr>
          <w:bCs/>
          <w:color w:val="000000"/>
          <w:szCs w:val="28"/>
        </w:rPr>
        <w:t>[</w:t>
      </w:r>
      <w:r>
        <w:rPr>
          <w:bCs/>
          <w:color w:val="000000"/>
          <w:szCs w:val="28"/>
        </w:rPr>
        <w:t>294</w:t>
      </w:r>
      <w:r w:rsidRPr="00B42722">
        <w:rPr>
          <w:bCs/>
          <w:color w:val="000000"/>
          <w:szCs w:val="28"/>
        </w:rPr>
        <w:t>]</w:t>
      </w:r>
    </w:p>
    <w:p w:rsidR="004865FE" w:rsidRPr="008A6113" w:rsidRDefault="004865FE" w:rsidP="004865FE">
      <w:pPr>
        <w:spacing w:before="120" w:after="120"/>
        <w:jc w:val="both"/>
        <w:rPr>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tien de la police visée à l'article 10</w:t>
      </w:r>
      <w:r>
        <w:rPr>
          <w:color w:val="000000"/>
          <w:szCs w:val="28"/>
        </w:rPr>
        <w:t> ;</w:t>
      </w:r>
      <w:r w:rsidRPr="008A6113">
        <w:rPr>
          <w:color w:val="000000"/>
          <w:szCs w:val="28"/>
        </w:rPr>
        <w:t xml:space="preserve"> et le solde au Gouvernement haïtien pour les dépenses courantes.</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En faisant ces applications, le Receveur général procédera au paiement des appointements et allocations mensuels, et des dépenses telles qu'elles se présentent</w:t>
      </w:r>
      <w:r>
        <w:rPr>
          <w:color w:val="000000"/>
          <w:szCs w:val="28"/>
        </w:rPr>
        <w:t> ;</w:t>
      </w:r>
      <w:r w:rsidRPr="008A6113">
        <w:rPr>
          <w:color w:val="000000"/>
          <w:szCs w:val="28"/>
        </w:rPr>
        <w:t xml:space="preserve"> et au premier de chaque mois, il mettra à un compte spécial le montant des recouvrements et recettes du mois précédent.</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VI</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Les dépenses du bureau de la recette, y compris les allocations et appointements du Receveur général, de ses auxiliaires et employés et les dépenses et salaire du Conseiller financier ne devront pas dépasser 5% (cinq pour cent) des recouvrements et recettes provenant des droits de douane, à moins d'une Convention entre les deux Gouve</w:t>
      </w:r>
      <w:r w:rsidRPr="008A6113">
        <w:rPr>
          <w:color w:val="000000"/>
          <w:szCs w:val="28"/>
        </w:rPr>
        <w:t>r</w:t>
      </w:r>
      <w:r w:rsidRPr="008A6113">
        <w:rPr>
          <w:color w:val="000000"/>
          <w:szCs w:val="28"/>
        </w:rPr>
        <w:t>nements.</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VII</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Le Receveur général fera un rapport mensuel aux Fonctionnaires haïtiens compétents et au Département d'</w:t>
      </w:r>
      <w:r>
        <w:rPr>
          <w:color w:val="000000"/>
          <w:szCs w:val="28"/>
        </w:rPr>
        <w:t>État</w:t>
      </w:r>
      <w:r w:rsidRPr="008A6113">
        <w:rPr>
          <w:color w:val="000000"/>
          <w:szCs w:val="28"/>
        </w:rPr>
        <w:t xml:space="preserve"> des </w:t>
      </w:r>
      <w:r>
        <w:rPr>
          <w:color w:val="000000"/>
          <w:szCs w:val="28"/>
        </w:rPr>
        <w:t>État</w:t>
      </w:r>
      <w:r w:rsidRPr="008A6113">
        <w:rPr>
          <w:color w:val="000000"/>
          <w:szCs w:val="28"/>
        </w:rPr>
        <w:t>s-Unis sur tous les recouvrements, les recettes et les dépenses</w:t>
      </w:r>
      <w:r>
        <w:rPr>
          <w:color w:val="000000"/>
          <w:szCs w:val="28"/>
        </w:rPr>
        <w:t> ;</w:t>
      </w:r>
      <w:r w:rsidRPr="008A6113">
        <w:rPr>
          <w:color w:val="000000"/>
          <w:szCs w:val="28"/>
        </w:rPr>
        <w:t xml:space="preserve"> ces rapports seront soumis en tout temps à l'examen et à la vérification des autorités co</w:t>
      </w:r>
      <w:r w:rsidRPr="008A6113">
        <w:rPr>
          <w:color w:val="000000"/>
          <w:szCs w:val="28"/>
        </w:rPr>
        <w:t>m</w:t>
      </w:r>
      <w:r w:rsidRPr="008A6113">
        <w:rPr>
          <w:color w:val="000000"/>
          <w:szCs w:val="28"/>
        </w:rPr>
        <w:t>pétentes de chacun des dits Gouvernements.</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VIII</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La République</w:t>
      </w:r>
      <w:r>
        <w:rPr>
          <w:color w:val="000000"/>
          <w:szCs w:val="28"/>
        </w:rPr>
        <w:t xml:space="preserve"> d'Haïti ne devra pas augmenter </w:t>
      </w:r>
      <w:r w:rsidRPr="008A6113">
        <w:rPr>
          <w:color w:val="000000"/>
          <w:szCs w:val="28"/>
        </w:rPr>
        <w:t xml:space="preserve">sa Dette Publique sauf accord préalable avec le Président des </w:t>
      </w:r>
      <w:r>
        <w:rPr>
          <w:color w:val="000000"/>
          <w:szCs w:val="28"/>
        </w:rPr>
        <w:t>États-</w:t>
      </w:r>
      <w:r w:rsidRPr="008A6113">
        <w:rPr>
          <w:color w:val="000000"/>
          <w:szCs w:val="28"/>
        </w:rPr>
        <w:t>Unis, ni contracter aucune obligation financière à moins</w:t>
      </w:r>
    </w:p>
    <w:p w:rsidR="004865FE" w:rsidRDefault="004865FE" w:rsidP="004865FE">
      <w:pPr>
        <w:autoSpaceDE w:val="0"/>
        <w:autoSpaceDN w:val="0"/>
        <w:adjustRightInd w:val="0"/>
        <w:spacing w:before="120" w:after="120"/>
        <w:jc w:val="both"/>
        <w:rPr>
          <w:color w:val="000000"/>
          <w:szCs w:val="28"/>
        </w:rPr>
      </w:pPr>
    </w:p>
    <w:p w:rsidR="004865FE" w:rsidRPr="00B42722" w:rsidRDefault="004865FE" w:rsidP="004865FE">
      <w:pPr>
        <w:autoSpaceDE w:val="0"/>
        <w:autoSpaceDN w:val="0"/>
        <w:adjustRightInd w:val="0"/>
        <w:spacing w:before="120" w:after="120"/>
        <w:jc w:val="center"/>
        <w:rPr>
          <w:bCs/>
          <w:color w:val="000000"/>
          <w:szCs w:val="28"/>
        </w:rPr>
      </w:pPr>
      <w:r w:rsidRPr="00B42722">
        <w:rPr>
          <w:bCs/>
          <w:color w:val="000000"/>
          <w:szCs w:val="28"/>
        </w:rPr>
        <w:t>[</w:t>
      </w:r>
      <w:r>
        <w:rPr>
          <w:bCs/>
          <w:color w:val="000000"/>
          <w:szCs w:val="28"/>
        </w:rPr>
        <w:t>295</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que, les dépenses du Gouvernement défrayées, les revenus de la République, disponibles à cette fin, soient suffisants pour payer les intérêts et pourvoir à un amortissement pour l'extinction complète d'une telle dette.</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IX</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La République d'Haïti, à moins d'une entente préalable avec le Pr</w:t>
      </w:r>
      <w:r w:rsidRPr="008A6113">
        <w:rPr>
          <w:color w:val="000000"/>
          <w:szCs w:val="28"/>
        </w:rPr>
        <w:t>é</w:t>
      </w:r>
      <w:r w:rsidRPr="008A6113">
        <w:rPr>
          <w:color w:val="000000"/>
          <w:szCs w:val="28"/>
        </w:rPr>
        <w:t xml:space="preserve">sident des </w:t>
      </w:r>
      <w:r>
        <w:rPr>
          <w:color w:val="000000"/>
          <w:szCs w:val="28"/>
        </w:rPr>
        <w:t>État</w:t>
      </w:r>
      <w:r w:rsidRPr="008A6113">
        <w:rPr>
          <w:color w:val="000000"/>
          <w:szCs w:val="28"/>
        </w:rPr>
        <w:t>s-Unis, ne modifiera pas les droits de douane d'une f</w:t>
      </w:r>
      <w:r w:rsidRPr="008A6113">
        <w:rPr>
          <w:color w:val="000000"/>
          <w:szCs w:val="28"/>
        </w:rPr>
        <w:t>a</w:t>
      </w:r>
      <w:r w:rsidRPr="008A6113">
        <w:rPr>
          <w:color w:val="000000"/>
          <w:szCs w:val="28"/>
        </w:rPr>
        <w:t>çon qui en réduirait les revenus</w:t>
      </w:r>
      <w:r>
        <w:rPr>
          <w:color w:val="000000"/>
          <w:szCs w:val="28"/>
        </w:rPr>
        <w:t> ;</w:t>
      </w:r>
      <w:r w:rsidRPr="008A6113">
        <w:rPr>
          <w:color w:val="000000"/>
          <w:szCs w:val="28"/>
        </w:rPr>
        <w:t xml:space="preserve"> et afin que les revenus de la Rép</w:t>
      </w:r>
      <w:r w:rsidRPr="008A6113">
        <w:rPr>
          <w:color w:val="000000"/>
          <w:szCs w:val="28"/>
        </w:rPr>
        <w:t>u</w:t>
      </w:r>
      <w:r w:rsidRPr="008A6113">
        <w:rPr>
          <w:color w:val="000000"/>
          <w:szCs w:val="28"/>
        </w:rPr>
        <w:t>blique puissent être suffisants pour faire face à la dette publique et aux dépenses du Gouvernement, pour préserver la tranquillité et promo</w:t>
      </w:r>
      <w:r w:rsidRPr="008A6113">
        <w:rPr>
          <w:color w:val="000000"/>
          <w:szCs w:val="28"/>
        </w:rPr>
        <w:t>u</w:t>
      </w:r>
      <w:r w:rsidRPr="008A6113">
        <w:rPr>
          <w:color w:val="000000"/>
          <w:szCs w:val="28"/>
        </w:rPr>
        <w:t>voir la prospérité matérielle, le Gouvernement d'Haïti coopérera avec le Conseiller financier dans ses recommandations relatives à l'améli</w:t>
      </w:r>
      <w:r w:rsidRPr="008A6113">
        <w:rPr>
          <w:color w:val="000000"/>
          <w:szCs w:val="28"/>
        </w:rPr>
        <w:t>o</w:t>
      </w:r>
      <w:r w:rsidRPr="008A6113">
        <w:rPr>
          <w:color w:val="000000"/>
          <w:szCs w:val="28"/>
        </w:rPr>
        <w:t>ration des méthodes de recouvrer et de dépenser les revenus, et aux sources nouvelles de revenus qui font besoin.</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X</w:t>
      </w:r>
    </w:p>
    <w:p w:rsidR="004865FE" w:rsidRDefault="004865FE" w:rsidP="004865FE">
      <w:pPr>
        <w:spacing w:before="120" w:after="120"/>
        <w:jc w:val="both"/>
        <w:rPr>
          <w:color w:val="000000"/>
          <w:szCs w:val="28"/>
        </w:rPr>
      </w:pPr>
      <w:r w:rsidRPr="008A6113">
        <w:rPr>
          <w:color w:val="000000"/>
          <w:szCs w:val="28"/>
        </w:rPr>
        <w:t>Le Gouvernement haïtien, en vue de la préservation de la paix int</w:t>
      </w:r>
      <w:r w:rsidRPr="008A6113">
        <w:rPr>
          <w:color w:val="000000"/>
          <w:szCs w:val="28"/>
        </w:rPr>
        <w:t>é</w:t>
      </w:r>
      <w:r w:rsidRPr="008A6113">
        <w:rPr>
          <w:color w:val="000000"/>
          <w:szCs w:val="28"/>
        </w:rPr>
        <w:t>rieure, de la sécurité des droits individuels et de la complète observa</w:t>
      </w:r>
      <w:r w:rsidRPr="008A6113">
        <w:rPr>
          <w:color w:val="000000"/>
          <w:szCs w:val="28"/>
        </w:rPr>
        <w:t>n</w:t>
      </w:r>
      <w:r w:rsidRPr="008A6113">
        <w:rPr>
          <w:color w:val="000000"/>
          <w:szCs w:val="28"/>
        </w:rPr>
        <w:t>ce de ce traité, s'engage à créer sans délai une gendarmerie efficace, rurale et urbaine, composée d'Haïtiens. Cette gendarmerie sera organ</w:t>
      </w:r>
      <w:r w:rsidRPr="008A6113">
        <w:rPr>
          <w:color w:val="000000"/>
          <w:szCs w:val="28"/>
        </w:rPr>
        <w:t>i</w:t>
      </w:r>
      <w:r w:rsidRPr="008A6113">
        <w:rPr>
          <w:color w:val="000000"/>
          <w:szCs w:val="28"/>
        </w:rPr>
        <w:t xml:space="preserve">sée par des officiers américains nommés par le Président d'Haïti sur la proposition du Président des </w:t>
      </w:r>
      <w:r>
        <w:rPr>
          <w:color w:val="000000"/>
          <w:szCs w:val="28"/>
        </w:rPr>
        <w:t>État</w:t>
      </w:r>
      <w:r w:rsidRPr="008A6113">
        <w:rPr>
          <w:color w:val="000000"/>
          <w:szCs w:val="28"/>
        </w:rPr>
        <w:t>s-Unis. Le Gouvernement haïtien les revêtira de l'autorité nécessaire et les soutiendra dans l'exercice de leurs fonctions. Ils seront remplacés par des Haïtiens, lorsque ceux-ci, après un examen effectué par un comité choisi par l'offici</w:t>
      </w:r>
      <w:r>
        <w:rPr>
          <w:color w:val="000000"/>
          <w:szCs w:val="28"/>
        </w:rPr>
        <w:t>er supérieur chargé de l'organi</w:t>
      </w:r>
      <w:r w:rsidRPr="008A6113">
        <w:rPr>
          <w:color w:val="000000"/>
          <w:szCs w:val="28"/>
        </w:rPr>
        <w:t>sation</w:t>
      </w:r>
      <w:r>
        <w:rPr>
          <w:bCs/>
          <w:color w:val="000000"/>
          <w:szCs w:val="28"/>
        </w:rPr>
        <w:t xml:space="preserve"> </w:t>
      </w:r>
      <w:r w:rsidRPr="00B42722">
        <w:rPr>
          <w:bCs/>
          <w:color w:val="000000"/>
          <w:szCs w:val="28"/>
        </w:rPr>
        <w:t>[</w:t>
      </w:r>
      <w:r>
        <w:rPr>
          <w:bCs/>
          <w:color w:val="000000"/>
          <w:szCs w:val="28"/>
        </w:rPr>
        <w:t>296</w:t>
      </w:r>
      <w:r w:rsidRPr="00B42722">
        <w:rPr>
          <w:bCs/>
          <w:color w:val="000000"/>
          <w:szCs w:val="28"/>
        </w:rPr>
        <w:t>]</w:t>
      </w:r>
      <w:r w:rsidRPr="008A6113">
        <w:rPr>
          <w:color w:val="000000"/>
          <w:szCs w:val="28"/>
        </w:rPr>
        <w:t xml:space="preserve"> de la gendarmerie, en présence d'un D</w:t>
      </w:r>
      <w:r w:rsidRPr="008A6113">
        <w:rPr>
          <w:color w:val="000000"/>
          <w:szCs w:val="28"/>
        </w:rPr>
        <w:t>é</w:t>
      </w:r>
      <w:r w:rsidRPr="008A6113">
        <w:rPr>
          <w:color w:val="000000"/>
          <w:szCs w:val="28"/>
        </w:rPr>
        <w:t>légué du Gouvern</w:t>
      </w:r>
      <w:r w:rsidRPr="008A6113">
        <w:rPr>
          <w:color w:val="000000"/>
          <w:szCs w:val="28"/>
        </w:rPr>
        <w:t>e</w:t>
      </w:r>
      <w:r w:rsidRPr="008A6113">
        <w:rPr>
          <w:color w:val="000000"/>
          <w:szCs w:val="28"/>
        </w:rPr>
        <w:t>ment haïtien, seront jugés aptes à remplir conven</w:t>
      </w:r>
      <w:r w:rsidRPr="008A6113">
        <w:rPr>
          <w:color w:val="000000"/>
          <w:szCs w:val="28"/>
        </w:rPr>
        <w:t>a</w:t>
      </w:r>
      <w:r w:rsidRPr="008A6113">
        <w:rPr>
          <w:color w:val="000000"/>
          <w:szCs w:val="28"/>
        </w:rPr>
        <w:t>blement leurs fon</w:t>
      </w:r>
      <w:r w:rsidRPr="008A6113">
        <w:rPr>
          <w:color w:val="000000"/>
          <w:szCs w:val="28"/>
        </w:rPr>
        <w:t>c</w:t>
      </w:r>
      <w:r w:rsidRPr="008A6113">
        <w:rPr>
          <w:color w:val="000000"/>
          <w:szCs w:val="28"/>
        </w:rPr>
        <w:t>tions. La gendarmerie ici prévue aura, sous la dire</w:t>
      </w:r>
      <w:r w:rsidRPr="008A6113">
        <w:rPr>
          <w:color w:val="000000"/>
          <w:szCs w:val="28"/>
        </w:rPr>
        <w:t>c</w:t>
      </w:r>
      <w:r w:rsidRPr="008A6113">
        <w:rPr>
          <w:color w:val="000000"/>
          <w:szCs w:val="28"/>
        </w:rPr>
        <w:t>tion du Gouvern</w:t>
      </w:r>
      <w:r w:rsidRPr="008A6113">
        <w:rPr>
          <w:color w:val="000000"/>
          <w:szCs w:val="28"/>
        </w:rPr>
        <w:t>e</w:t>
      </w:r>
      <w:r w:rsidRPr="008A6113">
        <w:rPr>
          <w:color w:val="000000"/>
          <w:szCs w:val="28"/>
        </w:rPr>
        <w:t>ment haïtien, la surveillance et le contrôle des armes et mun</w:t>
      </w:r>
      <w:r w:rsidRPr="008A6113">
        <w:rPr>
          <w:color w:val="000000"/>
          <w:szCs w:val="28"/>
        </w:rPr>
        <w:t>i</w:t>
      </w:r>
      <w:r w:rsidRPr="008A6113">
        <w:rPr>
          <w:color w:val="000000"/>
          <w:szCs w:val="28"/>
        </w:rPr>
        <w:t>tions, des articles militaires et du commerce qui s'en fait dans tout le pays. Les Hautes Parties Contractantes reconnaissent que les stipul</w:t>
      </w:r>
      <w:r w:rsidRPr="008A6113">
        <w:rPr>
          <w:color w:val="000000"/>
          <w:szCs w:val="28"/>
        </w:rPr>
        <w:t>a</w:t>
      </w:r>
      <w:r w:rsidRPr="008A6113">
        <w:rPr>
          <w:color w:val="000000"/>
          <w:szCs w:val="28"/>
        </w:rPr>
        <w:t>tions de cet article sont nécessaires pour prévenir les luttes des factions et les d</w:t>
      </w:r>
      <w:r w:rsidRPr="008A6113">
        <w:rPr>
          <w:color w:val="000000"/>
          <w:szCs w:val="28"/>
        </w:rPr>
        <w:t>é</w:t>
      </w:r>
      <w:r w:rsidRPr="008A6113">
        <w:rPr>
          <w:color w:val="000000"/>
          <w:szCs w:val="28"/>
        </w:rPr>
        <w:t>sordres.</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XI</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Le Gouvernement d'Haïti convient de ne céder aucune partie du territoire de la République d'Haïti par vente, bail ou autrement, ni de conférer juridiction sur son territoire à aucune puissance ou gouve</w:t>
      </w:r>
      <w:r w:rsidRPr="008A6113">
        <w:rPr>
          <w:color w:val="000000"/>
          <w:szCs w:val="28"/>
        </w:rPr>
        <w:t>r</w:t>
      </w:r>
      <w:r w:rsidRPr="008A6113">
        <w:rPr>
          <w:color w:val="000000"/>
          <w:szCs w:val="28"/>
        </w:rPr>
        <w:t>nement étranger, ni de signer avec aucune puissance aucun traité ni contrat qui diminuerait ou tendrait à diminuer l'indépendance d'Haïti.</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br w:type="page"/>
      </w:r>
    </w:p>
    <w:p w:rsidR="004865FE" w:rsidRPr="008A6113" w:rsidRDefault="004865FE" w:rsidP="004865FE">
      <w:pPr>
        <w:pStyle w:val="suite"/>
      </w:pPr>
      <w:r w:rsidRPr="008A6113">
        <w:t>Article XII</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Le Gouvernement haïtien convient de signer avec les </w:t>
      </w:r>
      <w:r>
        <w:rPr>
          <w:color w:val="000000"/>
          <w:szCs w:val="28"/>
        </w:rPr>
        <w:t>État</w:t>
      </w:r>
      <w:r w:rsidRPr="008A6113">
        <w:rPr>
          <w:color w:val="000000"/>
          <w:szCs w:val="28"/>
        </w:rPr>
        <w:t>s-Unis un Protocole pour le règlement, par arbitrage ou autrement, de toutes les réclamations pécuniaires pendantes entre les corporations, comp</w:t>
      </w:r>
      <w:r w:rsidRPr="008A6113">
        <w:rPr>
          <w:color w:val="000000"/>
          <w:szCs w:val="28"/>
        </w:rPr>
        <w:t>a</w:t>
      </w:r>
      <w:r w:rsidRPr="008A6113">
        <w:rPr>
          <w:color w:val="000000"/>
          <w:szCs w:val="28"/>
        </w:rPr>
        <w:t>gnies, citoyens ou sujets étrangers et Haïti.</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XIII</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La République d'Haïti, désirant pousser au développement de ses ressources naturelles, convient d'entreprendre et d'exécuter telles m</w:t>
      </w:r>
      <w:r w:rsidRPr="008A6113">
        <w:rPr>
          <w:color w:val="000000"/>
          <w:szCs w:val="28"/>
        </w:rPr>
        <w:t>e</w:t>
      </w:r>
      <w:r w:rsidRPr="008A6113">
        <w:rPr>
          <w:color w:val="000000"/>
          <w:szCs w:val="28"/>
        </w:rPr>
        <w:t xml:space="preserve">sures qui, dans l'opinion des deux </w:t>
      </w:r>
      <w:r w:rsidRPr="00B42722">
        <w:rPr>
          <w:bCs/>
          <w:color w:val="000000"/>
          <w:szCs w:val="28"/>
        </w:rPr>
        <w:t>[</w:t>
      </w:r>
      <w:r>
        <w:rPr>
          <w:bCs/>
          <w:color w:val="000000"/>
          <w:szCs w:val="28"/>
        </w:rPr>
        <w:t>297</w:t>
      </w:r>
      <w:r w:rsidRPr="00B42722">
        <w:rPr>
          <w:bCs/>
          <w:color w:val="000000"/>
          <w:szCs w:val="28"/>
        </w:rPr>
        <w:t>]</w:t>
      </w:r>
      <w:r>
        <w:rPr>
          <w:bCs/>
          <w:color w:val="000000"/>
          <w:szCs w:val="28"/>
        </w:rPr>
        <w:t xml:space="preserve"> </w:t>
      </w:r>
      <w:r w:rsidRPr="008A6113">
        <w:rPr>
          <w:color w:val="000000"/>
          <w:szCs w:val="28"/>
        </w:rPr>
        <w:t>Hautes Parties Contractantes, peuvent être nécessaires au point de vue de l'hygiène et du dévelo</w:t>
      </w:r>
      <w:r w:rsidRPr="008A6113">
        <w:rPr>
          <w:color w:val="000000"/>
          <w:szCs w:val="28"/>
        </w:rPr>
        <w:t>p</w:t>
      </w:r>
      <w:r w:rsidRPr="008A6113">
        <w:rPr>
          <w:color w:val="000000"/>
          <w:szCs w:val="28"/>
        </w:rPr>
        <w:t xml:space="preserve">pement matériel de la République, sous la surveillance et direction d'un ou de plusieurs ingénieurs qui seront nommés par le Président d'Haïti sur la proposition du Président des </w:t>
      </w:r>
      <w:r>
        <w:rPr>
          <w:color w:val="000000"/>
          <w:szCs w:val="28"/>
        </w:rPr>
        <w:t>État</w:t>
      </w:r>
      <w:r w:rsidRPr="008A6113">
        <w:rPr>
          <w:color w:val="000000"/>
          <w:szCs w:val="28"/>
        </w:rPr>
        <w:t>s-Unis, et autorisés à cette fin par le Gouvernement d'Haïti.</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XIV</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Les deux Hautes Parties Contractantes auront autorité pour assurer, par tous les moyens nécessaires, l'entière exécution des clauses de la présente Convention, et les </w:t>
      </w:r>
      <w:r>
        <w:rPr>
          <w:color w:val="000000"/>
          <w:szCs w:val="28"/>
        </w:rPr>
        <w:t>État</w:t>
      </w:r>
      <w:r w:rsidRPr="008A6113">
        <w:rPr>
          <w:color w:val="000000"/>
          <w:szCs w:val="28"/>
        </w:rPr>
        <w:t>s-Unis, le cas échéant, prêteront leur aide efficace pour la préservation de l'indépendance haïtienne et pour le maintien d'un Gouvernement capable de protéger la vie, la propriété et la liberté individuelle.</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XV</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Le présent Traité sera approuvé et ratifié par les Hautes Parties Contractantes conformément à leurs lois respectives, et les ratific</w:t>
      </w:r>
      <w:r w:rsidRPr="008A6113">
        <w:rPr>
          <w:color w:val="000000"/>
          <w:szCs w:val="28"/>
        </w:rPr>
        <w:t>a</w:t>
      </w:r>
      <w:r w:rsidRPr="008A6113">
        <w:rPr>
          <w:color w:val="000000"/>
          <w:szCs w:val="28"/>
        </w:rPr>
        <w:t>tions seront échangées dans la ville de Washington aussitôt que poss</w:t>
      </w:r>
      <w:r w:rsidRPr="008A6113">
        <w:rPr>
          <w:color w:val="000000"/>
          <w:szCs w:val="28"/>
        </w:rPr>
        <w:t>i</w:t>
      </w:r>
      <w:r w:rsidRPr="008A6113">
        <w:rPr>
          <w:color w:val="000000"/>
          <w:szCs w:val="28"/>
        </w:rPr>
        <w:t>ble.</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suite"/>
      </w:pPr>
      <w:r w:rsidRPr="008A6113">
        <w:t>Article XVI</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Le présent Traité restera en force et vigueur pendant une durée de dix années à partir du jour de l'échange des ratifications, et en outre pour une autre période de dix années si, suivant des raisons précises formulées par l'une ou l'autre des Hautes Parties Contractantes, les vues et objets de la Convention ne sont pas accomplis.</w:t>
      </w:r>
    </w:p>
    <w:p w:rsidR="004865FE" w:rsidRPr="008A6113" w:rsidRDefault="004865FE" w:rsidP="004865FE">
      <w:pPr>
        <w:autoSpaceDE w:val="0"/>
        <w:autoSpaceDN w:val="0"/>
        <w:adjustRightInd w:val="0"/>
        <w:spacing w:before="120" w:after="120"/>
        <w:jc w:val="both"/>
        <w:rPr>
          <w:color w:val="000000"/>
          <w:szCs w:val="28"/>
        </w:rPr>
      </w:pPr>
      <w:r w:rsidRPr="00B42722">
        <w:rPr>
          <w:bCs/>
          <w:color w:val="000000"/>
          <w:szCs w:val="28"/>
        </w:rPr>
        <w:t>[</w:t>
      </w:r>
      <w:r>
        <w:rPr>
          <w:bCs/>
          <w:color w:val="000000"/>
          <w:szCs w:val="28"/>
        </w:rPr>
        <w:t>298</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En foi de quoi, les Plénipotentiaires respectifs ont signé la présente Convention en double, en anglais et en français, et y ont apposé leurs sceaux.</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Fait à Port-au-Prince (Haïti) le 16 septembre, de l'année de notre Seigneur 1915.</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autoSpaceDE w:val="0"/>
        <w:autoSpaceDN w:val="0"/>
        <w:adjustRightInd w:val="0"/>
        <w:spacing w:before="120" w:after="120"/>
        <w:jc w:val="right"/>
        <w:rPr>
          <w:i/>
          <w:iCs/>
          <w:color w:val="000000"/>
          <w:szCs w:val="28"/>
        </w:rPr>
      </w:pPr>
      <w:r w:rsidRPr="008A6113">
        <w:rPr>
          <w:color w:val="000000"/>
          <w:szCs w:val="28"/>
        </w:rPr>
        <w:t>Robert Beale Davis Jr.</w:t>
      </w:r>
      <w:r>
        <w:rPr>
          <w:color w:val="000000"/>
          <w:szCs w:val="28"/>
        </w:rPr>
        <w:br/>
      </w:r>
      <w:r w:rsidRPr="008A6113">
        <w:rPr>
          <w:i/>
          <w:iCs/>
          <w:color w:val="000000"/>
          <w:szCs w:val="28"/>
        </w:rPr>
        <w:t xml:space="preserve">Chargé d'Affaires des </w:t>
      </w:r>
      <w:r>
        <w:rPr>
          <w:i/>
          <w:iCs/>
          <w:color w:val="000000"/>
          <w:szCs w:val="28"/>
        </w:rPr>
        <w:t>État</w:t>
      </w:r>
      <w:r w:rsidRPr="008A6113">
        <w:rPr>
          <w:i/>
          <w:iCs/>
          <w:color w:val="000000"/>
          <w:szCs w:val="28"/>
        </w:rPr>
        <w:t>s-Unis</w:t>
      </w:r>
    </w:p>
    <w:p w:rsidR="004865FE" w:rsidRDefault="004865FE" w:rsidP="004865FE">
      <w:pPr>
        <w:autoSpaceDE w:val="0"/>
        <w:autoSpaceDN w:val="0"/>
        <w:adjustRightInd w:val="0"/>
        <w:spacing w:before="120" w:after="120"/>
        <w:jc w:val="right"/>
        <w:rPr>
          <w:color w:val="000000"/>
          <w:szCs w:val="28"/>
        </w:rPr>
      </w:pPr>
    </w:p>
    <w:p w:rsidR="004865FE" w:rsidRDefault="004865FE" w:rsidP="004865FE">
      <w:pPr>
        <w:autoSpaceDE w:val="0"/>
        <w:autoSpaceDN w:val="0"/>
        <w:adjustRightInd w:val="0"/>
        <w:spacing w:before="120" w:after="120"/>
        <w:jc w:val="right"/>
        <w:rPr>
          <w:i/>
          <w:iCs/>
          <w:color w:val="000000"/>
          <w:szCs w:val="28"/>
        </w:rPr>
      </w:pPr>
      <w:r w:rsidRPr="008A6113">
        <w:rPr>
          <w:color w:val="000000"/>
          <w:szCs w:val="28"/>
        </w:rPr>
        <w:t xml:space="preserve">Louis </w:t>
      </w:r>
      <w:r>
        <w:rPr>
          <w:color w:val="000000"/>
          <w:szCs w:val="28"/>
        </w:rPr>
        <w:t>Borno</w:t>
      </w:r>
      <w:r>
        <w:rPr>
          <w:color w:val="000000"/>
          <w:szCs w:val="28"/>
        </w:rPr>
        <w:br/>
      </w:r>
      <w:r w:rsidRPr="008A6113">
        <w:rPr>
          <w:i/>
          <w:iCs/>
          <w:color w:val="000000"/>
          <w:szCs w:val="28"/>
        </w:rPr>
        <w:t>Secrétaire d'</w:t>
      </w:r>
      <w:r>
        <w:rPr>
          <w:i/>
          <w:iCs/>
          <w:color w:val="000000"/>
          <w:szCs w:val="28"/>
        </w:rPr>
        <w:t>État des Relations</w:t>
      </w:r>
      <w:r>
        <w:rPr>
          <w:i/>
          <w:iCs/>
          <w:color w:val="000000"/>
          <w:szCs w:val="28"/>
        </w:rPr>
        <w:br/>
      </w:r>
      <w:r w:rsidRPr="008A6113">
        <w:rPr>
          <w:i/>
          <w:iCs/>
          <w:color w:val="000000"/>
          <w:szCs w:val="28"/>
        </w:rPr>
        <w:t>Extérieures et de l'instruction Publique</w:t>
      </w:r>
    </w:p>
    <w:p w:rsidR="004865FE" w:rsidRDefault="004865FE" w:rsidP="004865FE">
      <w:pPr>
        <w:autoSpaceDE w:val="0"/>
        <w:autoSpaceDN w:val="0"/>
        <w:adjustRightInd w:val="0"/>
        <w:spacing w:before="120" w:after="120"/>
        <w:jc w:val="right"/>
        <w:rPr>
          <w:i/>
          <w:iCs/>
          <w:color w:val="000000"/>
          <w:szCs w:val="28"/>
        </w:rPr>
      </w:pPr>
    </w:p>
    <w:p w:rsidR="004865FE" w:rsidRDefault="004865FE" w:rsidP="004865FE">
      <w:pPr>
        <w:autoSpaceDE w:val="0"/>
        <w:autoSpaceDN w:val="0"/>
        <w:adjustRightInd w:val="0"/>
        <w:spacing w:before="120" w:after="120"/>
        <w:jc w:val="right"/>
        <w:rPr>
          <w:i/>
          <w:iCs/>
          <w:color w:val="000000"/>
          <w:szCs w:val="28"/>
        </w:rPr>
      </w:pPr>
    </w:p>
    <w:p w:rsidR="004865FE" w:rsidRPr="007F2D17" w:rsidRDefault="004865FE" w:rsidP="004865FE">
      <w:pPr>
        <w:autoSpaceDE w:val="0"/>
        <w:autoSpaceDN w:val="0"/>
        <w:adjustRightInd w:val="0"/>
        <w:spacing w:before="120" w:after="120"/>
        <w:jc w:val="both"/>
        <w:rPr>
          <w:color w:val="000000"/>
          <w:sz w:val="24"/>
        </w:rPr>
      </w:pPr>
      <w:r>
        <w:rPr>
          <w:color w:val="000000"/>
          <w:sz w:val="24"/>
        </w:rPr>
        <w:t xml:space="preserve">Note. </w:t>
      </w:r>
      <w:r w:rsidRPr="007F2D17">
        <w:rPr>
          <w:color w:val="000000"/>
          <w:sz w:val="24"/>
        </w:rPr>
        <w:t xml:space="preserve">Dans le </w:t>
      </w:r>
      <w:r w:rsidRPr="000B3548">
        <w:rPr>
          <w:i/>
          <w:color w:val="000000"/>
          <w:sz w:val="24"/>
        </w:rPr>
        <w:t>Moniteur Officiel</w:t>
      </w:r>
      <w:r w:rsidRPr="007F2D17">
        <w:rPr>
          <w:color w:val="000000"/>
          <w:sz w:val="24"/>
        </w:rPr>
        <w:t xml:space="preserve">, le texte anglais et le texte français de </w:t>
      </w:r>
      <w:r>
        <w:rPr>
          <w:color w:val="000000"/>
          <w:sz w:val="24"/>
        </w:rPr>
        <w:t>c</w:t>
      </w:r>
      <w:r w:rsidRPr="007F2D17">
        <w:rPr>
          <w:color w:val="000000"/>
          <w:sz w:val="24"/>
        </w:rPr>
        <w:t>ette Convention s</w:t>
      </w:r>
      <w:r>
        <w:rPr>
          <w:color w:val="000000"/>
          <w:sz w:val="24"/>
        </w:rPr>
        <w:t>ont publiés l'un en regard de l’</w:t>
      </w:r>
      <w:r w:rsidRPr="007F2D17">
        <w:rPr>
          <w:color w:val="000000"/>
          <w:sz w:val="24"/>
        </w:rPr>
        <w:t>autre.</w:t>
      </w:r>
    </w:p>
    <w:p w:rsidR="004865FE" w:rsidRDefault="004865FE" w:rsidP="004865FE">
      <w:pPr>
        <w:pStyle w:val="p"/>
      </w:pPr>
      <w:r>
        <w:rPr>
          <w:bCs/>
          <w:color w:val="000000"/>
          <w:szCs w:val="28"/>
        </w:rPr>
        <w:br w:type="page"/>
      </w:r>
      <w:r w:rsidRPr="00B42722">
        <w:t>[</w:t>
      </w:r>
      <w:r>
        <w:t>299</w:t>
      </w:r>
      <w:r w:rsidRPr="00B42722">
        <w:t>]</w:t>
      </w:r>
    </w:p>
    <w:p w:rsidR="004865FE" w:rsidRPr="00B42722" w:rsidRDefault="004865FE" w:rsidP="004865FE">
      <w:pPr>
        <w:pStyle w:val="p"/>
      </w:pPr>
    </w:p>
    <w:p w:rsidR="004865FE" w:rsidRPr="008A6113" w:rsidRDefault="004865FE" w:rsidP="004865FE">
      <w:pPr>
        <w:pStyle w:val="planche"/>
      </w:pPr>
      <w:r w:rsidRPr="008A6113">
        <w:t>II</w:t>
      </w:r>
    </w:p>
    <w:p w:rsidR="004865FE" w:rsidRDefault="004865FE" w:rsidP="004865FE">
      <w:pPr>
        <w:pStyle w:val="planche"/>
      </w:pPr>
      <w:r w:rsidRPr="008A6113">
        <w:t>ACTE ADDITIONNEL</w:t>
      </w:r>
    </w:p>
    <w:p w:rsidR="004865FE" w:rsidRPr="008A6113" w:rsidRDefault="004865FE" w:rsidP="004865FE">
      <w:pPr>
        <w:autoSpaceDE w:val="0"/>
        <w:autoSpaceDN w:val="0"/>
        <w:adjustRightInd w:val="0"/>
        <w:spacing w:before="120" w:after="120"/>
        <w:jc w:val="center"/>
        <w:rPr>
          <w:b/>
          <w:bCs/>
          <w:color w:val="000000"/>
          <w:szCs w:val="28"/>
        </w:rPr>
      </w:pPr>
    </w:p>
    <w:p w:rsidR="004865FE" w:rsidRPr="00C84354" w:rsidRDefault="004865FE" w:rsidP="004865FE">
      <w:pPr>
        <w:autoSpaceDE w:val="0"/>
        <w:autoSpaceDN w:val="0"/>
        <w:adjustRightInd w:val="0"/>
        <w:spacing w:before="120" w:after="120"/>
        <w:jc w:val="center"/>
        <w:rPr>
          <w:iCs/>
          <w:color w:val="000000"/>
          <w:szCs w:val="28"/>
        </w:rPr>
      </w:pPr>
      <w:r w:rsidRPr="008A6113">
        <w:rPr>
          <w:i/>
          <w:iCs/>
          <w:color w:val="000000"/>
          <w:szCs w:val="28"/>
        </w:rPr>
        <w:t>Ratifié par la Constitution de 1918,</w:t>
      </w:r>
      <w:r>
        <w:rPr>
          <w:i/>
          <w:iCs/>
          <w:color w:val="000000"/>
          <w:szCs w:val="28"/>
        </w:rPr>
        <w:br/>
      </w:r>
      <w:r w:rsidRPr="008A6113">
        <w:rPr>
          <w:i/>
          <w:iCs/>
          <w:color w:val="000000"/>
          <w:szCs w:val="28"/>
        </w:rPr>
        <w:t>publié au Moniteur du 1er jui</w:t>
      </w:r>
      <w:r w:rsidRPr="008A6113">
        <w:rPr>
          <w:i/>
          <w:iCs/>
          <w:color w:val="000000"/>
          <w:szCs w:val="28"/>
        </w:rPr>
        <w:t>l</w:t>
      </w:r>
      <w:r w:rsidRPr="008A6113">
        <w:rPr>
          <w:i/>
          <w:iCs/>
          <w:color w:val="000000"/>
          <w:szCs w:val="28"/>
        </w:rPr>
        <w:t>let 1922.</w:t>
      </w:r>
      <w:r>
        <w:rPr>
          <w:iCs/>
          <w:color w:val="000000"/>
          <w:szCs w:val="28"/>
        </w:rPr>
        <w:t> </w:t>
      </w:r>
      <w:r>
        <w:rPr>
          <w:rStyle w:val="Appelnotedebasdep"/>
          <w:iCs/>
          <w:szCs w:val="28"/>
        </w:rPr>
        <w:footnoteReference w:customMarkFollows="1" w:id="398"/>
        <w:t>*</w:t>
      </w:r>
    </w:p>
    <w:p w:rsidR="004865FE" w:rsidRPr="008A6113" w:rsidRDefault="004865FE" w:rsidP="004865FE">
      <w:pPr>
        <w:autoSpaceDE w:val="0"/>
        <w:autoSpaceDN w:val="0"/>
        <w:adjustRightInd w:val="0"/>
        <w:spacing w:before="120" w:after="120"/>
        <w:jc w:val="center"/>
        <w:rPr>
          <w:i/>
          <w:iCs/>
          <w:color w:val="000000"/>
          <w:szCs w:val="28"/>
        </w:rPr>
      </w:pPr>
    </w:p>
    <w:p w:rsidR="004865FE" w:rsidRDefault="004865FE" w:rsidP="004865FE">
      <w:pPr>
        <w:pStyle w:val="suite"/>
      </w:pPr>
      <w:r>
        <w:t>ARTICLE SPÉ</w:t>
      </w:r>
      <w:r w:rsidRPr="008A6113">
        <w:t>CIAL</w:t>
      </w:r>
    </w:p>
    <w:p w:rsidR="004865FE" w:rsidRPr="008A6113" w:rsidRDefault="004865FE" w:rsidP="004865FE">
      <w:pPr>
        <w:autoSpaceDE w:val="0"/>
        <w:autoSpaceDN w:val="0"/>
        <w:adjustRightInd w:val="0"/>
        <w:spacing w:before="120" w:after="120"/>
        <w:jc w:val="center"/>
        <w:rPr>
          <w:b/>
          <w:bCs/>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La République d'Haïti, ayant reconnu comme urgente la nécessité d'un emprunt à terme de plus de dix années, destiné à l'amélioration de sa situation financière et économique, considérant dès maintenant ce</w:t>
      </w:r>
      <w:r w:rsidRPr="008A6113">
        <w:rPr>
          <w:color w:val="000000"/>
          <w:szCs w:val="28"/>
        </w:rPr>
        <w:t>t</w:t>
      </w:r>
      <w:r w:rsidRPr="008A6113">
        <w:rPr>
          <w:color w:val="000000"/>
          <w:szCs w:val="28"/>
        </w:rPr>
        <w:t>te nécessité comme une raison précise susceptible de donner à la Convention du 16 septembre 1915 une durée de vingt ans, et désirant en conséquence exercer le droit qu'elle tient de l'Article XVI de cette Convention</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Et les </w:t>
      </w:r>
      <w:r>
        <w:rPr>
          <w:color w:val="000000"/>
          <w:szCs w:val="28"/>
        </w:rPr>
        <w:t>État</w:t>
      </w:r>
      <w:r w:rsidRPr="008A6113">
        <w:rPr>
          <w:color w:val="000000"/>
          <w:szCs w:val="28"/>
        </w:rPr>
        <w:t>s-Unis d'Amérique, se conformant à l'Article 1er de la dite Convention et assurant ses bons offices pour en accomplir ple</w:t>
      </w:r>
      <w:r w:rsidRPr="008A6113">
        <w:rPr>
          <w:color w:val="000000"/>
          <w:szCs w:val="28"/>
        </w:rPr>
        <w:t>i</w:t>
      </w:r>
      <w:r w:rsidRPr="008A6113">
        <w:rPr>
          <w:color w:val="000000"/>
          <w:szCs w:val="28"/>
        </w:rPr>
        <w:t>nement les vues et objets</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Ont décidé de conclure un Acte Additionnel à cette Convention, en vue de faciliter la prompte réalisation de l'Emprunt et d'offrir aux c</w:t>
      </w:r>
      <w:r w:rsidRPr="008A6113">
        <w:rPr>
          <w:color w:val="000000"/>
          <w:szCs w:val="28"/>
        </w:rPr>
        <w:t>a</w:t>
      </w:r>
      <w:r w:rsidRPr="008A6113">
        <w:rPr>
          <w:color w:val="000000"/>
          <w:szCs w:val="28"/>
        </w:rPr>
        <w:t>pitalistes la sérieuse garantie qu'ils réclament d'une stabilité ininte</w:t>
      </w:r>
      <w:r w:rsidRPr="008A6113">
        <w:rPr>
          <w:color w:val="000000"/>
          <w:szCs w:val="28"/>
        </w:rPr>
        <w:t>r</w:t>
      </w:r>
      <w:r w:rsidRPr="008A6113">
        <w:rPr>
          <w:color w:val="000000"/>
          <w:szCs w:val="28"/>
        </w:rPr>
        <w:t>rompue indispensable au développement des richesses de la Républ</w:t>
      </w:r>
      <w:r w:rsidRPr="008A6113">
        <w:rPr>
          <w:color w:val="000000"/>
          <w:szCs w:val="28"/>
        </w:rPr>
        <w:t>i</w:t>
      </w:r>
      <w:r w:rsidRPr="008A6113">
        <w:rPr>
          <w:color w:val="000000"/>
          <w:szCs w:val="28"/>
        </w:rPr>
        <w:t>que d'Haïti</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Et ont été nommés comme Plénipotentiaires</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i/>
          <w:iCs/>
          <w:color w:val="000000"/>
          <w:szCs w:val="28"/>
        </w:rPr>
      </w:pPr>
      <w:r w:rsidRPr="008A6113">
        <w:rPr>
          <w:i/>
          <w:iCs/>
          <w:color w:val="000000"/>
          <w:szCs w:val="28"/>
        </w:rPr>
        <w:t>Par le Président de la République d'Haïti</w:t>
      </w:r>
      <w:r>
        <w:rPr>
          <w:i/>
          <w:iCs/>
          <w:color w:val="000000"/>
          <w:szCs w:val="28"/>
        </w:rPr>
        <w:t> :</w:t>
      </w:r>
      <w:r w:rsidRPr="008A6113">
        <w:rPr>
          <w:i/>
          <w:iCs/>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Monsieur Louis </w:t>
      </w:r>
      <w:r>
        <w:rPr>
          <w:color w:val="000000"/>
          <w:szCs w:val="28"/>
        </w:rPr>
        <w:t>Borno</w:t>
      </w:r>
      <w:r w:rsidRPr="008A6113">
        <w:rPr>
          <w:color w:val="000000"/>
          <w:szCs w:val="28"/>
        </w:rPr>
        <w:t>, Secrétaire d'</w:t>
      </w:r>
      <w:r>
        <w:rPr>
          <w:color w:val="000000"/>
          <w:szCs w:val="28"/>
        </w:rPr>
        <w:t>État</w:t>
      </w:r>
      <w:r w:rsidRPr="008A6113">
        <w:rPr>
          <w:color w:val="000000"/>
          <w:szCs w:val="28"/>
        </w:rPr>
        <w:t xml:space="preserve"> des Relations Extérieures et des Cultes</w:t>
      </w:r>
      <w:r>
        <w:rPr>
          <w:color w:val="000000"/>
          <w:szCs w:val="28"/>
        </w:rPr>
        <w:t> ;</w:t>
      </w:r>
    </w:p>
    <w:p w:rsidR="004865FE" w:rsidRDefault="004865FE" w:rsidP="004865FE">
      <w:pPr>
        <w:autoSpaceDE w:val="0"/>
        <w:autoSpaceDN w:val="0"/>
        <w:adjustRightInd w:val="0"/>
        <w:spacing w:before="120" w:after="120"/>
        <w:jc w:val="both"/>
        <w:rPr>
          <w:bCs/>
          <w:color w:val="000000"/>
          <w:szCs w:val="28"/>
        </w:rPr>
      </w:pPr>
      <w:r>
        <w:rPr>
          <w:color w:val="000000"/>
          <w:szCs w:val="28"/>
        </w:rPr>
        <w:br w:type="page"/>
      </w:r>
      <w:r w:rsidRPr="00B42722">
        <w:rPr>
          <w:bCs/>
          <w:color w:val="000000"/>
          <w:szCs w:val="28"/>
        </w:rPr>
        <w:t>[</w:t>
      </w:r>
      <w:r>
        <w:rPr>
          <w:bCs/>
          <w:color w:val="000000"/>
          <w:szCs w:val="28"/>
        </w:rPr>
        <w:t>300</w:t>
      </w:r>
      <w:r w:rsidRPr="00B42722">
        <w:rPr>
          <w:bCs/>
          <w:color w:val="000000"/>
          <w:szCs w:val="28"/>
        </w:rPr>
        <w:t>]</w:t>
      </w:r>
    </w:p>
    <w:p w:rsidR="004865FE" w:rsidRPr="00B42722" w:rsidRDefault="004865FE" w:rsidP="004865FE">
      <w:pPr>
        <w:autoSpaceDE w:val="0"/>
        <w:autoSpaceDN w:val="0"/>
        <w:adjustRightInd w:val="0"/>
        <w:spacing w:before="120" w:after="120"/>
        <w:jc w:val="both"/>
        <w:rPr>
          <w:bCs/>
          <w:color w:val="000000"/>
          <w:szCs w:val="28"/>
        </w:rPr>
      </w:pPr>
    </w:p>
    <w:p w:rsidR="004865FE" w:rsidRDefault="004865FE" w:rsidP="004865FE">
      <w:pPr>
        <w:autoSpaceDE w:val="0"/>
        <w:autoSpaceDN w:val="0"/>
        <w:adjustRightInd w:val="0"/>
        <w:spacing w:before="120" w:after="120"/>
        <w:jc w:val="both"/>
        <w:rPr>
          <w:i/>
          <w:iCs/>
          <w:color w:val="000000"/>
          <w:szCs w:val="28"/>
        </w:rPr>
      </w:pPr>
      <w:r w:rsidRPr="008A6113">
        <w:rPr>
          <w:i/>
          <w:iCs/>
          <w:color w:val="000000"/>
          <w:szCs w:val="28"/>
        </w:rPr>
        <w:t xml:space="preserve">Par le Président des </w:t>
      </w:r>
      <w:r>
        <w:rPr>
          <w:i/>
          <w:iCs/>
          <w:color w:val="000000"/>
          <w:szCs w:val="28"/>
        </w:rPr>
        <w:t>État</w:t>
      </w:r>
      <w:r w:rsidRPr="008A6113">
        <w:rPr>
          <w:i/>
          <w:iCs/>
          <w:color w:val="000000"/>
          <w:szCs w:val="28"/>
        </w:rPr>
        <w:t>s-Unis d'Amérique</w:t>
      </w:r>
      <w:r>
        <w:rPr>
          <w:i/>
          <w:iCs/>
          <w:color w:val="000000"/>
          <w:szCs w:val="28"/>
        </w:rPr>
        <w:t> :</w:t>
      </w:r>
      <w:r w:rsidRPr="008A6113">
        <w:rPr>
          <w:i/>
          <w:iCs/>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Monsieur Arthur Bailly-Blanchard, Envoyé Extraordinaire et M</w:t>
      </w:r>
      <w:r w:rsidRPr="008A6113">
        <w:rPr>
          <w:color w:val="000000"/>
          <w:szCs w:val="28"/>
        </w:rPr>
        <w:t>i</w:t>
      </w:r>
      <w:r w:rsidRPr="008A6113">
        <w:rPr>
          <w:color w:val="000000"/>
          <w:szCs w:val="28"/>
        </w:rPr>
        <w:t xml:space="preserve">nistre Plénipotentiaire des </w:t>
      </w:r>
      <w:r>
        <w:rPr>
          <w:color w:val="000000"/>
          <w:szCs w:val="28"/>
        </w:rPr>
        <w:t>État</w:t>
      </w:r>
      <w:r w:rsidRPr="008A6113">
        <w:rPr>
          <w:color w:val="000000"/>
          <w:szCs w:val="28"/>
        </w:rPr>
        <w:t>s-Unis d'Amérique</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Lesquels s'étant communiqué leurs pleins pouvoirs respectifs tro</w:t>
      </w:r>
      <w:r w:rsidRPr="008A6113">
        <w:rPr>
          <w:color w:val="000000"/>
          <w:szCs w:val="28"/>
        </w:rPr>
        <w:t>u</w:t>
      </w:r>
      <w:r w:rsidRPr="008A6113">
        <w:rPr>
          <w:color w:val="000000"/>
          <w:szCs w:val="28"/>
        </w:rPr>
        <w:t>vés en bonne et due forme, ont convenu ce qui suit</w:t>
      </w:r>
      <w:r>
        <w:rPr>
          <w:color w:val="000000"/>
          <w:szCs w:val="28"/>
        </w:rPr>
        <w:t> :</w:t>
      </w:r>
      <w:r w:rsidRPr="008A6113">
        <w:rPr>
          <w:color w:val="000000"/>
          <w:szCs w:val="28"/>
        </w:rPr>
        <w:t xml:space="preserve"> </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Article 1er.- Les deux Hautes Parties Contractantes déclarent a</w:t>
      </w:r>
      <w:r w:rsidRPr="008A6113">
        <w:rPr>
          <w:color w:val="000000"/>
          <w:szCs w:val="28"/>
        </w:rPr>
        <w:t>d</w:t>
      </w:r>
      <w:r w:rsidRPr="008A6113">
        <w:rPr>
          <w:color w:val="000000"/>
          <w:szCs w:val="28"/>
        </w:rPr>
        <w:t>mettre la nécessité urgente d'un emprunt à terme de plus de dix années au profit de la République d'Haïti comme une des raisons précises i</w:t>
      </w:r>
      <w:r w:rsidRPr="008A6113">
        <w:rPr>
          <w:color w:val="000000"/>
          <w:szCs w:val="28"/>
        </w:rPr>
        <w:t>n</w:t>
      </w:r>
      <w:r w:rsidRPr="008A6113">
        <w:rPr>
          <w:color w:val="000000"/>
          <w:szCs w:val="28"/>
        </w:rPr>
        <w:t>diquées à l'Article XVI de la Convention du 16 septembre 1915 et conviennent de fixer à vingt années la durée de la Convention.</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Article 2.- Le présent Acte sera approuvé par les Hautes Parties Contractantes conformément à leurs procédures respectives établies, et les approbations en seront échangées dans la ville de Port-au-Prince aussitôt que possible.</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Signé et scellé en double, en Anglais et en Français, à Port-au-Prince, Haïti, le 28 mars 1917.</w:t>
      </w:r>
    </w:p>
    <w:p w:rsidR="004865FE" w:rsidRPr="008A6113" w:rsidRDefault="004865FE" w:rsidP="004865FE">
      <w:pPr>
        <w:autoSpaceDE w:val="0"/>
        <w:autoSpaceDN w:val="0"/>
        <w:adjustRightInd w:val="0"/>
        <w:spacing w:before="120" w:after="120"/>
        <w:jc w:val="both"/>
        <w:rPr>
          <w:color w:val="000000"/>
          <w:szCs w:val="28"/>
        </w:rPr>
      </w:pPr>
    </w:p>
    <w:p w:rsidR="004865FE" w:rsidRPr="00C84354" w:rsidRDefault="004865FE" w:rsidP="004865FE">
      <w:pPr>
        <w:autoSpaceDE w:val="0"/>
        <w:autoSpaceDN w:val="0"/>
        <w:adjustRightInd w:val="0"/>
        <w:spacing w:before="120" w:after="120"/>
        <w:jc w:val="right"/>
        <w:rPr>
          <w:color w:val="000000"/>
          <w:sz w:val="24"/>
        </w:rPr>
      </w:pPr>
      <w:r w:rsidRPr="00C84354">
        <w:rPr>
          <w:color w:val="000000"/>
          <w:sz w:val="24"/>
        </w:rPr>
        <w:t xml:space="preserve">Signé : Louis Borno </w:t>
      </w:r>
    </w:p>
    <w:p w:rsidR="004865FE" w:rsidRDefault="004865FE" w:rsidP="004865FE">
      <w:pPr>
        <w:autoSpaceDE w:val="0"/>
        <w:autoSpaceDN w:val="0"/>
        <w:adjustRightInd w:val="0"/>
        <w:spacing w:before="120" w:after="120"/>
        <w:jc w:val="right"/>
        <w:rPr>
          <w:color w:val="000000"/>
          <w:sz w:val="24"/>
        </w:rPr>
      </w:pPr>
      <w:r w:rsidRPr="00C84354">
        <w:rPr>
          <w:color w:val="000000"/>
          <w:sz w:val="24"/>
        </w:rPr>
        <w:t>Pour copie conforme :</w:t>
      </w:r>
      <w:r>
        <w:rPr>
          <w:color w:val="000000"/>
          <w:sz w:val="24"/>
        </w:rPr>
        <w:br/>
      </w:r>
      <w:r w:rsidRPr="00C84354">
        <w:rPr>
          <w:i/>
          <w:iCs/>
          <w:color w:val="000000"/>
          <w:sz w:val="24"/>
        </w:rPr>
        <w:t>Le Chef de Division au Département des Relations Extérieures :</w:t>
      </w:r>
      <w:r>
        <w:rPr>
          <w:i/>
          <w:iCs/>
          <w:color w:val="000000"/>
          <w:sz w:val="24"/>
        </w:rPr>
        <w:br/>
      </w:r>
      <w:r w:rsidRPr="00C84354">
        <w:rPr>
          <w:color w:val="000000"/>
          <w:sz w:val="24"/>
        </w:rPr>
        <w:t>Edmond Montas.</w:t>
      </w:r>
    </w:p>
    <w:p w:rsidR="004865FE" w:rsidRDefault="004865FE" w:rsidP="004865FE">
      <w:pPr>
        <w:pStyle w:val="p"/>
      </w:pPr>
      <w:r>
        <w:br w:type="page"/>
        <w:t>[300]</w:t>
      </w:r>
    </w:p>
    <w:p w:rsidR="004865FE" w:rsidRPr="00F330D6" w:rsidRDefault="004865FE" w:rsidP="004865FE">
      <w:pPr>
        <w:autoSpaceDE w:val="0"/>
        <w:autoSpaceDN w:val="0"/>
        <w:adjustRightInd w:val="0"/>
        <w:spacing w:before="120" w:after="120"/>
        <w:jc w:val="both"/>
        <w:rPr>
          <w:color w:val="000000"/>
          <w:sz w:val="20"/>
        </w:rPr>
      </w:pPr>
    </w:p>
    <w:p w:rsidR="004865FE" w:rsidRPr="008A6113" w:rsidRDefault="004865FE" w:rsidP="004865FE">
      <w:pPr>
        <w:pStyle w:val="suite"/>
      </w:pPr>
      <w:r w:rsidRPr="008A6113">
        <w:t>III</w:t>
      </w:r>
    </w:p>
    <w:p w:rsidR="004865FE" w:rsidRPr="008A6113" w:rsidRDefault="004865FE" w:rsidP="004865FE">
      <w:pPr>
        <w:pStyle w:val="suite"/>
      </w:pPr>
      <w:r w:rsidRPr="008A6113">
        <w:t>CON</w:t>
      </w:r>
      <w:r>
        <w:t>STITUTION DE LA RÉPUBLIQUE D'H</w:t>
      </w:r>
      <w:r w:rsidRPr="008A6113">
        <w:t>AITI</w:t>
      </w:r>
      <w:r>
        <w:br/>
      </w:r>
      <w:r w:rsidRPr="008A6113">
        <w:t>19 JUIN 1918</w:t>
      </w:r>
    </w:p>
    <w:p w:rsidR="004865FE" w:rsidRDefault="004865FE" w:rsidP="004865FE">
      <w:pPr>
        <w:autoSpaceDE w:val="0"/>
        <w:autoSpaceDN w:val="0"/>
        <w:adjustRightInd w:val="0"/>
        <w:spacing w:before="120" w:after="120"/>
        <w:jc w:val="both"/>
        <w:rPr>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5.- Le droit de propriété immobilière est accordé à l'étranger résidant en Haïti et aux sociétés formées par des étrangers pour les besoins de leurs demeures, de leurs en</w:t>
      </w:r>
      <w:r>
        <w:rPr>
          <w:color w:val="000000"/>
          <w:szCs w:val="28"/>
        </w:rPr>
        <w:t xml:space="preserve">treprises </w:t>
      </w:r>
      <w:r w:rsidRPr="00B42722">
        <w:rPr>
          <w:bCs/>
          <w:color w:val="000000"/>
          <w:szCs w:val="28"/>
        </w:rPr>
        <w:t>[</w:t>
      </w:r>
      <w:r>
        <w:rPr>
          <w:bCs/>
          <w:color w:val="000000"/>
          <w:szCs w:val="28"/>
        </w:rPr>
        <w:t>301</w:t>
      </w:r>
      <w:r w:rsidRPr="00B42722">
        <w:rPr>
          <w:bCs/>
          <w:color w:val="000000"/>
          <w:szCs w:val="28"/>
        </w:rPr>
        <w:t>]</w:t>
      </w:r>
      <w:r w:rsidRPr="008A6113">
        <w:rPr>
          <w:color w:val="000000"/>
          <w:szCs w:val="28"/>
        </w:rPr>
        <w:t xml:space="preserve"> agricoles, co</w:t>
      </w:r>
      <w:r w:rsidRPr="008A6113">
        <w:rPr>
          <w:color w:val="000000"/>
          <w:szCs w:val="28"/>
        </w:rPr>
        <w:t>m</w:t>
      </w:r>
      <w:r w:rsidRPr="008A6113">
        <w:rPr>
          <w:color w:val="000000"/>
          <w:szCs w:val="28"/>
        </w:rPr>
        <w:t>merciales, industrielles ou d’enseignement.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Ce droit prendra fin dans une période de cinq années après que l'étranger aura cessé de résider dans le pays ou qu'auront cessé les opérations de ces compagnies.</w:t>
      </w:r>
    </w:p>
    <w:p w:rsidR="004865FE" w:rsidRPr="008A6113" w:rsidRDefault="004865FE" w:rsidP="004865FE">
      <w:pPr>
        <w:autoSpaceDE w:val="0"/>
        <w:autoSpaceDN w:val="0"/>
        <w:adjustRightInd w:val="0"/>
        <w:spacing w:before="120" w:after="120"/>
        <w:jc w:val="center"/>
        <w:rPr>
          <w:color w:val="000000"/>
          <w:szCs w:val="28"/>
        </w:rPr>
      </w:pPr>
      <w:r w:rsidRPr="008A6113">
        <w:rPr>
          <w:color w:val="000000"/>
          <w:szCs w:val="28"/>
        </w:rPr>
        <w:t>* * *</w:t>
      </w:r>
    </w:p>
    <w:p w:rsidR="004865FE" w:rsidRDefault="004865FE" w:rsidP="004865FE">
      <w:pPr>
        <w:autoSpaceDE w:val="0"/>
        <w:autoSpaceDN w:val="0"/>
        <w:adjustRightInd w:val="0"/>
        <w:spacing w:before="120" w:after="120"/>
        <w:jc w:val="both"/>
        <w:rPr>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16.- Chacun a le droit d'exprimer ses opinions en toutes m</w:t>
      </w:r>
      <w:r w:rsidRPr="008A6113">
        <w:rPr>
          <w:color w:val="000000"/>
          <w:szCs w:val="28"/>
        </w:rPr>
        <w:t>a</w:t>
      </w:r>
      <w:r w:rsidRPr="008A6113">
        <w:rPr>
          <w:color w:val="000000"/>
          <w:szCs w:val="28"/>
        </w:rPr>
        <w:t>tières, d'écrire, d'imprimer et de publier ses pensées. Les écrits ne peuvent être soumis à aucune censure préalable. Les abus de ce droit sont définis et réprimés par la loi, sans qu'il puisse être porté atteinte à la liberté de la presse.</w:t>
      </w:r>
    </w:p>
    <w:p w:rsidR="004865FE" w:rsidRPr="008A6113" w:rsidRDefault="004865FE" w:rsidP="004865FE">
      <w:pPr>
        <w:autoSpaceDE w:val="0"/>
        <w:autoSpaceDN w:val="0"/>
        <w:adjustRightInd w:val="0"/>
        <w:spacing w:before="120" w:after="120"/>
        <w:jc w:val="center"/>
        <w:rPr>
          <w:color w:val="000000"/>
          <w:szCs w:val="28"/>
        </w:rPr>
      </w:pPr>
      <w:r w:rsidRPr="008A6113">
        <w:rPr>
          <w:color w:val="000000"/>
          <w:szCs w:val="28"/>
        </w:rPr>
        <w:t>* * *</w:t>
      </w:r>
    </w:p>
    <w:p w:rsidR="004865FE" w:rsidRDefault="004865FE" w:rsidP="004865FE">
      <w:pPr>
        <w:autoSpaceDE w:val="0"/>
        <w:autoSpaceDN w:val="0"/>
        <w:adjustRightInd w:val="0"/>
        <w:spacing w:before="120" w:after="120"/>
        <w:jc w:val="both"/>
        <w:rPr>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19.- Le jury est établi en matière criminelle et pour délit p</w:t>
      </w:r>
      <w:r w:rsidRPr="008A6113">
        <w:rPr>
          <w:color w:val="000000"/>
          <w:szCs w:val="28"/>
        </w:rPr>
        <w:t>o</w:t>
      </w:r>
      <w:r w:rsidRPr="008A6113">
        <w:rPr>
          <w:color w:val="000000"/>
          <w:szCs w:val="28"/>
        </w:rPr>
        <w:t>litique et de presse.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20.- Les Haïtiens ont le droit de s'assembler paisiblement et sans armes pour s'occuper de toutes questions, en se conformant aux lois qui peuvent régir l'exercice de ce droit, sans néanmoins le soume</w:t>
      </w:r>
      <w:r w:rsidRPr="008A6113">
        <w:rPr>
          <w:color w:val="000000"/>
          <w:szCs w:val="28"/>
        </w:rPr>
        <w:t>t</w:t>
      </w:r>
      <w:r w:rsidRPr="008A6113">
        <w:rPr>
          <w:color w:val="000000"/>
          <w:szCs w:val="28"/>
        </w:rPr>
        <w:t>tre à une autorisation préalable.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Cette disposition ne s'applique point aux rassemblements dans les lieux publics, lesquels restent entièrement soumis aux lois de police.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21.- Les Haïtiens ont le droit de s'associer conformément à la loi.</w:t>
      </w:r>
    </w:p>
    <w:p w:rsidR="004865FE" w:rsidRPr="008A6113" w:rsidRDefault="004865FE" w:rsidP="004865FE">
      <w:pPr>
        <w:autoSpaceDE w:val="0"/>
        <w:autoSpaceDN w:val="0"/>
        <w:adjustRightInd w:val="0"/>
        <w:spacing w:before="120" w:after="120"/>
        <w:jc w:val="center"/>
        <w:rPr>
          <w:color w:val="000000"/>
          <w:szCs w:val="28"/>
        </w:rPr>
      </w:pPr>
      <w:r w:rsidRPr="008A6113">
        <w:rPr>
          <w:color w:val="000000"/>
          <w:szCs w:val="28"/>
        </w:rPr>
        <w:t>* * *</w:t>
      </w:r>
    </w:p>
    <w:p w:rsidR="004865FE" w:rsidRDefault="004865FE" w:rsidP="004865FE">
      <w:pPr>
        <w:autoSpaceDE w:val="0"/>
        <w:autoSpaceDN w:val="0"/>
        <w:adjustRightInd w:val="0"/>
        <w:spacing w:before="120" w:after="120"/>
        <w:jc w:val="both"/>
        <w:rPr>
          <w:color w:val="000000"/>
          <w:szCs w:val="28"/>
        </w:rPr>
      </w:pPr>
    </w:p>
    <w:p w:rsidR="004865FE" w:rsidRPr="00B520CE" w:rsidRDefault="004865FE" w:rsidP="004865FE">
      <w:pPr>
        <w:autoSpaceDE w:val="0"/>
        <w:autoSpaceDN w:val="0"/>
        <w:adjustRightInd w:val="0"/>
        <w:spacing w:before="120" w:after="120"/>
        <w:jc w:val="both"/>
        <w:rPr>
          <w:color w:val="000000"/>
          <w:szCs w:val="28"/>
        </w:rPr>
      </w:pPr>
      <w:r w:rsidRPr="00B520CE">
        <w:rPr>
          <w:color w:val="000000"/>
          <w:szCs w:val="28"/>
        </w:rPr>
        <w:t>[302]</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31.- Le Pouvoir Législatif s'exerce par deux assemblées</w:t>
      </w:r>
      <w:r>
        <w:rPr>
          <w:color w:val="000000"/>
          <w:szCs w:val="28"/>
        </w:rPr>
        <w:t> :</w:t>
      </w:r>
      <w:r w:rsidRPr="008A6113">
        <w:rPr>
          <w:color w:val="000000"/>
          <w:szCs w:val="28"/>
        </w:rPr>
        <w:t xml:space="preserve"> une Chambre des Députés et un Sénat, qui forment le Corps Législ</w:t>
      </w:r>
      <w:r w:rsidRPr="008A6113">
        <w:rPr>
          <w:color w:val="000000"/>
          <w:szCs w:val="28"/>
        </w:rPr>
        <w:t>a</w:t>
      </w:r>
      <w:r w:rsidRPr="008A6113">
        <w:rPr>
          <w:color w:val="000000"/>
          <w:szCs w:val="28"/>
        </w:rPr>
        <w:t>tif.</w:t>
      </w:r>
    </w:p>
    <w:p w:rsidR="004865FE" w:rsidRPr="008A6113" w:rsidRDefault="004865FE" w:rsidP="004865FE">
      <w:pPr>
        <w:autoSpaceDE w:val="0"/>
        <w:autoSpaceDN w:val="0"/>
        <w:adjustRightInd w:val="0"/>
        <w:spacing w:before="120" w:after="120"/>
        <w:jc w:val="center"/>
        <w:rPr>
          <w:color w:val="000000"/>
          <w:szCs w:val="28"/>
        </w:rPr>
      </w:pPr>
      <w:r w:rsidRPr="008A6113">
        <w:rPr>
          <w:color w:val="000000"/>
          <w:szCs w:val="28"/>
        </w:rPr>
        <w:t>* * *</w:t>
      </w:r>
    </w:p>
    <w:p w:rsidR="004865FE" w:rsidRDefault="004865FE" w:rsidP="004865FE">
      <w:pPr>
        <w:autoSpaceDE w:val="0"/>
        <w:autoSpaceDN w:val="0"/>
        <w:adjustRightInd w:val="0"/>
        <w:spacing w:before="120" w:after="120"/>
        <w:jc w:val="both"/>
        <w:rPr>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40.- Les deux Chambres se réunissent en Assemblée Nati</w:t>
      </w:r>
      <w:r w:rsidRPr="008A6113">
        <w:rPr>
          <w:color w:val="000000"/>
          <w:szCs w:val="28"/>
        </w:rPr>
        <w:t>o</w:t>
      </w:r>
      <w:r w:rsidRPr="008A6113">
        <w:rPr>
          <w:color w:val="000000"/>
          <w:szCs w:val="28"/>
        </w:rPr>
        <w:t>nale dans les cas prévus par la Constitution. Les pouvoirs de l'Asse</w:t>
      </w:r>
      <w:r w:rsidRPr="008A6113">
        <w:rPr>
          <w:color w:val="000000"/>
          <w:szCs w:val="28"/>
        </w:rPr>
        <w:t>m</w:t>
      </w:r>
      <w:r w:rsidRPr="008A6113">
        <w:rPr>
          <w:color w:val="000000"/>
          <w:szCs w:val="28"/>
        </w:rPr>
        <w:t>blée Nationale sont limités et ne peuvent s'étendre à d'autres objets que ceux qui lui sont spécialement attribués par la Constitution.</w:t>
      </w:r>
    </w:p>
    <w:p w:rsidR="004865FE" w:rsidRPr="008A6113" w:rsidRDefault="004865FE" w:rsidP="004865FE">
      <w:pPr>
        <w:autoSpaceDE w:val="0"/>
        <w:autoSpaceDN w:val="0"/>
        <w:adjustRightInd w:val="0"/>
        <w:spacing w:before="120" w:after="120"/>
        <w:jc w:val="center"/>
        <w:rPr>
          <w:color w:val="000000"/>
          <w:szCs w:val="28"/>
        </w:rPr>
      </w:pPr>
      <w:r w:rsidRPr="008A6113">
        <w:rPr>
          <w:color w:val="000000"/>
          <w:szCs w:val="28"/>
        </w:rPr>
        <w:t>* * *</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ART. 42.- Les attributions de l'Assemblée Nationale sont</w:t>
      </w:r>
      <w:r>
        <w:rPr>
          <w:color w:val="000000"/>
          <w:szCs w:val="28"/>
        </w:rPr>
        <w:t> :</w:t>
      </w:r>
    </w:p>
    <w:p w:rsidR="004865FE" w:rsidRDefault="004865FE" w:rsidP="004865FE">
      <w:pPr>
        <w:autoSpaceDE w:val="0"/>
        <w:autoSpaceDN w:val="0"/>
        <w:adjustRightInd w:val="0"/>
        <w:spacing w:before="120" w:after="120"/>
        <w:ind w:left="708"/>
        <w:jc w:val="both"/>
        <w:rPr>
          <w:color w:val="000000"/>
          <w:szCs w:val="28"/>
        </w:rPr>
      </w:pPr>
    </w:p>
    <w:p w:rsidR="004865FE" w:rsidRDefault="004865FE" w:rsidP="004865FE">
      <w:pPr>
        <w:autoSpaceDE w:val="0"/>
        <w:autoSpaceDN w:val="0"/>
        <w:adjustRightInd w:val="0"/>
        <w:spacing w:before="120" w:after="120"/>
        <w:ind w:left="1080" w:hanging="348"/>
        <w:jc w:val="both"/>
        <w:rPr>
          <w:color w:val="000000"/>
          <w:szCs w:val="28"/>
        </w:rPr>
      </w:pPr>
      <w:r w:rsidRPr="008A6113">
        <w:rPr>
          <w:color w:val="000000"/>
          <w:szCs w:val="28"/>
        </w:rPr>
        <w:t>1)</w:t>
      </w:r>
      <w:r>
        <w:rPr>
          <w:color w:val="000000"/>
          <w:szCs w:val="28"/>
        </w:rPr>
        <w:tab/>
      </w:r>
      <w:r w:rsidRPr="008A6113">
        <w:rPr>
          <w:color w:val="000000"/>
          <w:szCs w:val="28"/>
        </w:rPr>
        <w:t>D'élire le Président de la République et de recevoir de lui le serment constitutionnel</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ind w:left="1080" w:hanging="348"/>
        <w:jc w:val="both"/>
        <w:rPr>
          <w:color w:val="000000"/>
          <w:szCs w:val="28"/>
        </w:rPr>
      </w:pPr>
      <w:r w:rsidRPr="008A6113">
        <w:rPr>
          <w:color w:val="000000"/>
          <w:szCs w:val="28"/>
        </w:rPr>
        <w:t>2)</w:t>
      </w:r>
      <w:r>
        <w:rPr>
          <w:color w:val="000000"/>
          <w:szCs w:val="28"/>
        </w:rPr>
        <w:tab/>
      </w:r>
      <w:r w:rsidRPr="008A6113">
        <w:rPr>
          <w:color w:val="000000"/>
          <w:szCs w:val="28"/>
        </w:rPr>
        <w:t>De déclarer la guerre sur le rapport du Pouvoir Exécutif</w:t>
      </w:r>
      <w:r>
        <w:rPr>
          <w:color w:val="000000"/>
          <w:szCs w:val="28"/>
        </w:rPr>
        <w:t> ;</w:t>
      </w:r>
    </w:p>
    <w:p w:rsidR="004865FE" w:rsidRPr="008A6113" w:rsidRDefault="004865FE" w:rsidP="004865FE">
      <w:pPr>
        <w:autoSpaceDE w:val="0"/>
        <w:autoSpaceDN w:val="0"/>
        <w:adjustRightInd w:val="0"/>
        <w:spacing w:before="120" w:after="120"/>
        <w:ind w:left="1080" w:hanging="348"/>
        <w:jc w:val="both"/>
        <w:rPr>
          <w:color w:val="000000"/>
          <w:szCs w:val="28"/>
        </w:rPr>
      </w:pPr>
      <w:r w:rsidRPr="008A6113">
        <w:rPr>
          <w:color w:val="000000"/>
          <w:szCs w:val="28"/>
        </w:rPr>
        <w:t>3)</w:t>
      </w:r>
      <w:r>
        <w:rPr>
          <w:color w:val="000000"/>
          <w:szCs w:val="28"/>
        </w:rPr>
        <w:tab/>
      </w:r>
      <w:r w:rsidRPr="008A6113">
        <w:rPr>
          <w:color w:val="000000"/>
          <w:szCs w:val="28"/>
        </w:rPr>
        <w:t>D'approuver ou de rejeter les traités de paix et autres traités et les conventions internationales.</w:t>
      </w:r>
    </w:p>
    <w:p w:rsidR="004865FE" w:rsidRDefault="004865FE" w:rsidP="004865FE">
      <w:pPr>
        <w:autoSpaceDE w:val="0"/>
        <w:autoSpaceDN w:val="0"/>
        <w:adjustRightInd w:val="0"/>
        <w:spacing w:before="120" w:after="120"/>
        <w:jc w:val="both"/>
        <w:rPr>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43.- Dans les années d'élections présidentielles régulières, l'Assemblée Nationale procède à l'élection du Président de la Républ</w:t>
      </w:r>
      <w:r w:rsidRPr="008A6113">
        <w:rPr>
          <w:color w:val="000000"/>
          <w:szCs w:val="28"/>
        </w:rPr>
        <w:t>i</w:t>
      </w:r>
      <w:r w:rsidRPr="008A6113">
        <w:rPr>
          <w:color w:val="000000"/>
          <w:szCs w:val="28"/>
        </w:rPr>
        <w:t>que le second lundi d'Avril et ne peut se livrer à d'autres travaux, re</w:t>
      </w:r>
      <w:r w:rsidRPr="008A6113">
        <w:rPr>
          <w:color w:val="000000"/>
          <w:szCs w:val="28"/>
        </w:rPr>
        <w:t>s</w:t>
      </w:r>
      <w:r w:rsidRPr="008A6113">
        <w:rPr>
          <w:color w:val="000000"/>
          <w:szCs w:val="28"/>
        </w:rPr>
        <w:t>tant en permanence, (sauf les dimanches et jours fériés), jusqu'à ce que le Président ait été élu.</w:t>
      </w:r>
    </w:p>
    <w:p w:rsidR="004865FE" w:rsidRPr="008A6113" w:rsidRDefault="004865FE" w:rsidP="004865FE">
      <w:pPr>
        <w:autoSpaceDE w:val="0"/>
        <w:autoSpaceDN w:val="0"/>
        <w:adjustRightInd w:val="0"/>
        <w:spacing w:before="120" w:after="120"/>
        <w:jc w:val="center"/>
        <w:rPr>
          <w:color w:val="000000"/>
          <w:szCs w:val="28"/>
        </w:rPr>
      </w:pPr>
      <w:r w:rsidRPr="008A6113">
        <w:rPr>
          <w:color w:val="000000"/>
          <w:szCs w:val="28"/>
        </w:rPr>
        <w:t>* * *</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ART. 118.- Une force armée désignée sous le nom de Gendarmerie d'Haïti est établie pour maintenir l'ordre, garantir les droits du peuple et exercer la police dans les villes et les campagnes.</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bCs/>
          <w:color w:val="000000"/>
          <w:szCs w:val="28"/>
        </w:rPr>
      </w:pPr>
      <w:r w:rsidRPr="00B42722">
        <w:rPr>
          <w:bCs/>
          <w:color w:val="000000"/>
          <w:szCs w:val="28"/>
        </w:rPr>
        <w:t>[</w:t>
      </w:r>
      <w:r>
        <w:rPr>
          <w:bCs/>
          <w:color w:val="000000"/>
          <w:szCs w:val="28"/>
        </w:rPr>
        <w:t>303</w:t>
      </w:r>
      <w:r w:rsidRPr="00B42722">
        <w:rPr>
          <w:bCs/>
          <w:color w:val="000000"/>
          <w:szCs w:val="28"/>
        </w:rPr>
        <w:t>]</w:t>
      </w:r>
    </w:p>
    <w:p w:rsidR="004865FE" w:rsidRPr="008A6113" w:rsidRDefault="004865FE" w:rsidP="004865FE">
      <w:pPr>
        <w:autoSpaceDE w:val="0"/>
        <w:autoSpaceDN w:val="0"/>
        <w:adjustRightInd w:val="0"/>
        <w:spacing w:before="120" w:after="120"/>
        <w:jc w:val="center"/>
        <w:rPr>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Elle est la seule force armée de la République.</w:t>
      </w:r>
    </w:p>
    <w:p w:rsidR="004865FE" w:rsidRPr="008A6113" w:rsidRDefault="004865FE" w:rsidP="004865FE">
      <w:pPr>
        <w:autoSpaceDE w:val="0"/>
        <w:autoSpaceDN w:val="0"/>
        <w:adjustRightInd w:val="0"/>
        <w:spacing w:before="120" w:after="120"/>
        <w:jc w:val="center"/>
        <w:rPr>
          <w:color w:val="000000"/>
          <w:szCs w:val="28"/>
        </w:rPr>
      </w:pPr>
      <w:r w:rsidRPr="008A6113">
        <w:rPr>
          <w:color w:val="000000"/>
          <w:szCs w:val="28"/>
        </w:rPr>
        <w:t>* * *</w:t>
      </w:r>
    </w:p>
    <w:p w:rsidR="004865FE" w:rsidRDefault="004865FE" w:rsidP="004865FE">
      <w:pPr>
        <w:autoSpaceDE w:val="0"/>
        <w:autoSpaceDN w:val="0"/>
        <w:adjustRightInd w:val="0"/>
        <w:spacing w:before="120" w:after="120"/>
        <w:jc w:val="both"/>
        <w:rPr>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128.- Les amendements à la Constitution doivent être ado</w:t>
      </w:r>
      <w:r w:rsidRPr="008A6113">
        <w:rPr>
          <w:color w:val="000000"/>
          <w:szCs w:val="28"/>
        </w:rPr>
        <w:t>p</w:t>
      </w:r>
      <w:r w:rsidRPr="008A6113">
        <w:rPr>
          <w:color w:val="000000"/>
          <w:szCs w:val="28"/>
        </w:rPr>
        <w:t>tés par la majorité des suffrages de tous les électeurs de la République. Chacune des deux branches du Pouvoir Législatif, ou le Président de la République, par la voie d'un Message au Corps Législatif, peut pr</w:t>
      </w:r>
      <w:r w:rsidRPr="008A6113">
        <w:rPr>
          <w:color w:val="000000"/>
          <w:szCs w:val="28"/>
        </w:rPr>
        <w:t>o</w:t>
      </w:r>
      <w:r w:rsidRPr="008A6113">
        <w:rPr>
          <w:color w:val="000000"/>
          <w:szCs w:val="28"/>
        </w:rPr>
        <w:t>poser des amendements à la présente Constitution.</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Les amendements proposés ne seront soumis à la ratification pop</w:t>
      </w:r>
      <w:r w:rsidRPr="008A6113">
        <w:rPr>
          <w:color w:val="000000"/>
          <w:szCs w:val="28"/>
        </w:rPr>
        <w:t>u</w:t>
      </w:r>
      <w:r w:rsidRPr="008A6113">
        <w:rPr>
          <w:color w:val="000000"/>
          <w:szCs w:val="28"/>
        </w:rPr>
        <w:t>laire qu'après leur adoption par la majorité des deux tiers de chaque Chambre Législative siégeant séparément.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Ces amendements seront alors publiés immédiatement au "Mon</w:t>
      </w:r>
      <w:r w:rsidRPr="008A6113">
        <w:rPr>
          <w:color w:val="000000"/>
          <w:szCs w:val="28"/>
        </w:rPr>
        <w:t>i</w:t>
      </w:r>
      <w:r w:rsidRPr="008A6113">
        <w:rPr>
          <w:color w:val="000000"/>
          <w:szCs w:val="28"/>
        </w:rPr>
        <w:t>teur".</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Durant les trois mois précédant le vote, le texte des amendements proposés sera affiché par chaque Magistrat Communal dans les pri</w:t>
      </w:r>
      <w:r w:rsidRPr="008A6113">
        <w:rPr>
          <w:color w:val="000000"/>
          <w:szCs w:val="28"/>
        </w:rPr>
        <w:t>n</w:t>
      </w:r>
      <w:r w:rsidRPr="008A6113">
        <w:rPr>
          <w:color w:val="000000"/>
          <w:szCs w:val="28"/>
        </w:rPr>
        <w:t>cipaux lieux publics de sa commune, et sera imprimé et publié deux fois par mois dans les journaux.</w:t>
      </w:r>
    </w:p>
    <w:p w:rsidR="004865FE" w:rsidRDefault="004865FE" w:rsidP="004865FE">
      <w:pPr>
        <w:autoSpaceDE w:val="0"/>
        <w:autoSpaceDN w:val="0"/>
        <w:adjustRightInd w:val="0"/>
        <w:spacing w:before="120" w:after="120"/>
        <w:jc w:val="both"/>
        <w:rPr>
          <w:color w:val="000000"/>
          <w:szCs w:val="28"/>
        </w:rPr>
      </w:pPr>
      <w:r>
        <w:rPr>
          <w:color w:val="000000"/>
          <w:szCs w:val="28"/>
        </w:rPr>
        <w:t>À</w:t>
      </w:r>
      <w:r w:rsidRPr="008A6113">
        <w:rPr>
          <w:color w:val="000000"/>
          <w:szCs w:val="28"/>
        </w:rPr>
        <w:t xml:space="preserve"> la prochaine réunion biennale des Assemblées primaires, les amendements proposés seront soumis au suffrage, amendement par amendement, par oui ou par non, au scrutin secret, distinct, et ceux des amendements qui auront obtenu la majorité absolue des suffrages dans tout le territoire de la République deviendront partie intégrante de la Constitution dès la date de la réunion du Corps Législatif.</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br w:type="page"/>
      </w:r>
    </w:p>
    <w:p w:rsidR="004865FE" w:rsidRDefault="004865FE" w:rsidP="004865FE">
      <w:pPr>
        <w:pStyle w:val="suite"/>
      </w:pPr>
      <w:r w:rsidRPr="008A6113">
        <w:t>Article spécial</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Tous les actes du Gouvernement des </w:t>
      </w:r>
      <w:r>
        <w:rPr>
          <w:color w:val="000000"/>
          <w:szCs w:val="28"/>
        </w:rPr>
        <w:t>État</w:t>
      </w:r>
      <w:r w:rsidRPr="008A6113">
        <w:rPr>
          <w:color w:val="000000"/>
          <w:szCs w:val="28"/>
        </w:rPr>
        <w:t>s-Unis pendant son o</w:t>
      </w:r>
      <w:r w:rsidRPr="008A6113">
        <w:rPr>
          <w:color w:val="000000"/>
          <w:szCs w:val="28"/>
        </w:rPr>
        <w:t>c</w:t>
      </w:r>
      <w:r w:rsidRPr="008A6113">
        <w:rPr>
          <w:color w:val="000000"/>
          <w:szCs w:val="28"/>
        </w:rPr>
        <w:t>cupation militaire en Haïti sont ratifiés et validés.</w:t>
      </w:r>
    </w:p>
    <w:p w:rsidR="004865FE" w:rsidRDefault="004865FE" w:rsidP="004865FE">
      <w:pPr>
        <w:autoSpaceDE w:val="0"/>
        <w:autoSpaceDN w:val="0"/>
        <w:adjustRightInd w:val="0"/>
        <w:spacing w:before="120" w:after="120"/>
        <w:jc w:val="both"/>
        <w:rPr>
          <w:bCs/>
          <w:color w:val="000000"/>
          <w:szCs w:val="28"/>
        </w:rPr>
      </w:pPr>
      <w:r w:rsidRPr="00B42722">
        <w:rPr>
          <w:bCs/>
          <w:color w:val="000000"/>
          <w:szCs w:val="28"/>
        </w:rPr>
        <w:t>[</w:t>
      </w:r>
      <w:r>
        <w:rPr>
          <w:bCs/>
          <w:color w:val="000000"/>
          <w:szCs w:val="28"/>
        </w:rPr>
        <w:t>304</w:t>
      </w:r>
      <w:r w:rsidRPr="00B42722">
        <w:rPr>
          <w:bCs/>
          <w:color w:val="000000"/>
          <w:szCs w:val="28"/>
        </w:rPr>
        <w:t>]</w:t>
      </w:r>
    </w:p>
    <w:p w:rsidR="004865FE" w:rsidRPr="008A6113" w:rsidRDefault="004865FE" w:rsidP="004865FE">
      <w:pPr>
        <w:autoSpaceDE w:val="0"/>
        <w:autoSpaceDN w:val="0"/>
        <w:adjustRightInd w:val="0"/>
        <w:spacing w:before="120" w:after="120"/>
        <w:jc w:val="center"/>
        <w:rPr>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 Aucun Haïtien ne peut être passible de poursuites civiles ou criminelles pour aucun acte exécuté en vertu des ordres de l'occup</w:t>
      </w:r>
      <w:r w:rsidRPr="008A6113">
        <w:rPr>
          <w:color w:val="000000"/>
          <w:szCs w:val="28"/>
        </w:rPr>
        <w:t>a</w:t>
      </w:r>
      <w:r w:rsidRPr="008A6113">
        <w:rPr>
          <w:color w:val="000000"/>
          <w:szCs w:val="28"/>
        </w:rPr>
        <w:t>tion ou sous son autorité.</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Les actes des cours martiales de l’occupation, sans toutefois porter atteinte au droit de grâce, ne seront pas sujets à révision.</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Les actes du Pouvoir Exécutif, jusqu'à promulgation de la présente Constitution, sont également ratifiés et validés.</w:t>
      </w:r>
    </w:p>
    <w:p w:rsidR="004865FE" w:rsidRDefault="004865FE" w:rsidP="004865FE">
      <w:pPr>
        <w:pStyle w:val="p"/>
      </w:pPr>
      <w:r>
        <w:br w:type="page"/>
        <w:t>[304]</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planche"/>
      </w:pPr>
      <w:r w:rsidRPr="008A6113">
        <w:t>TITRE VIII</w:t>
      </w:r>
    </w:p>
    <w:p w:rsidR="004865FE" w:rsidRDefault="004865FE" w:rsidP="004865FE">
      <w:pPr>
        <w:pStyle w:val="planche"/>
      </w:pPr>
      <w:r w:rsidRPr="008A6113">
        <w:t>DISPOSITIONS TRANSITOIRES</w:t>
      </w:r>
    </w:p>
    <w:p w:rsidR="004865FE" w:rsidRPr="008A6113" w:rsidRDefault="004865FE" w:rsidP="004865FE">
      <w:pPr>
        <w:autoSpaceDE w:val="0"/>
        <w:autoSpaceDN w:val="0"/>
        <w:adjustRightInd w:val="0"/>
        <w:spacing w:before="120" w:after="120"/>
        <w:jc w:val="center"/>
        <w:rPr>
          <w:b/>
          <w:bCs/>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A.- La durée du mandat du citoyen Président de la Républ</w:t>
      </w:r>
      <w:r w:rsidRPr="008A6113">
        <w:rPr>
          <w:color w:val="000000"/>
          <w:szCs w:val="28"/>
        </w:rPr>
        <w:t>i</w:t>
      </w:r>
      <w:r w:rsidRPr="008A6113">
        <w:rPr>
          <w:color w:val="000000"/>
          <w:szCs w:val="28"/>
        </w:rPr>
        <w:t>que au moment de l'adoption de la présente Constitution prendra fin le 15 mai mil neuf cent vingt-deux.</w:t>
      </w:r>
    </w:p>
    <w:p w:rsidR="004865FE" w:rsidRDefault="004865FE" w:rsidP="004865FE">
      <w:pPr>
        <w:autoSpaceDE w:val="0"/>
        <w:autoSpaceDN w:val="0"/>
        <w:adjustRightInd w:val="0"/>
        <w:spacing w:before="120" w:after="120"/>
        <w:jc w:val="center"/>
        <w:rPr>
          <w:color w:val="000000"/>
          <w:szCs w:val="28"/>
        </w:rPr>
      </w:pPr>
      <w:r w:rsidRPr="008A6113">
        <w:rPr>
          <w:color w:val="000000"/>
          <w:szCs w:val="28"/>
        </w:rPr>
        <w:t>* * *</w:t>
      </w:r>
    </w:p>
    <w:p w:rsidR="004865FE" w:rsidRPr="008A6113" w:rsidRDefault="004865FE" w:rsidP="004865FE">
      <w:pPr>
        <w:autoSpaceDE w:val="0"/>
        <w:autoSpaceDN w:val="0"/>
        <w:adjustRightInd w:val="0"/>
        <w:spacing w:before="120" w:after="120"/>
        <w:jc w:val="center"/>
        <w:rPr>
          <w:color w:val="000000"/>
          <w:szCs w:val="28"/>
        </w:rPr>
      </w:pP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C.- Les premières élections des membres du Corps Législ</w:t>
      </w:r>
      <w:r w:rsidRPr="008A6113">
        <w:rPr>
          <w:color w:val="000000"/>
          <w:szCs w:val="28"/>
        </w:rPr>
        <w:t>a</w:t>
      </w:r>
      <w:r w:rsidRPr="008A6113">
        <w:rPr>
          <w:color w:val="000000"/>
          <w:szCs w:val="28"/>
        </w:rPr>
        <w:t>tif, après l'adoption de la présente Constitution, auront lieu le dix ja</w:t>
      </w:r>
      <w:r w:rsidRPr="008A6113">
        <w:rPr>
          <w:color w:val="000000"/>
          <w:szCs w:val="28"/>
        </w:rPr>
        <w:t>n</w:t>
      </w:r>
      <w:r w:rsidRPr="008A6113">
        <w:rPr>
          <w:color w:val="000000"/>
          <w:szCs w:val="28"/>
        </w:rPr>
        <w:t>vier d'une année paire.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L'année sera fixée par décret du Président de la République publié au moins trois mois avant la réunion des assemblées primaires.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session du Corps Législatif élu commencera à la date constit</w:t>
      </w:r>
      <w:r w:rsidRPr="008A6113">
        <w:rPr>
          <w:color w:val="000000"/>
          <w:szCs w:val="28"/>
        </w:rPr>
        <w:t>u</w:t>
      </w:r>
      <w:r w:rsidRPr="008A6113">
        <w:rPr>
          <w:color w:val="000000"/>
          <w:szCs w:val="28"/>
        </w:rPr>
        <w:t>tionnelle qui suit immédiatement ces premières élections.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ART. D.- Un Conseil d'</w:t>
      </w:r>
      <w:r>
        <w:rPr>
          <w:color w:val="000000"/>
          <w:szCs w:val="28"/>
        </w:rPr>
        <w:t>État</w:t>
      </w:r>
      <w:r w:rsidRPr="008A6113">
        <w:rPr>
          <w:color w:val="000000"/>
          <w:szCs w:val="28"/>
        </w:rPr>
        <w:t xml:space="preserve">, institué d'après les mêmes principes que celui du décret du 5 avril 1916 se composant </w:t>
      </w:r>
      <w:r w:rsidRPr="00B42722">
        <w:rPr>
          <w:bCs/>
          <w:color w:val="000000"/>
          <w:szCs w:val="28"/>
        </w:rPr>
        <w:t>[</w:t>
      </w:r>
      <w:r>
        <w:rPr>
          <w:bCs/>
          <w:color w:val="000000"/>
          <w:szCs w:val="28"/>
        </w:rPr>
        <w:t>305</w:t>
      </w:r>
      <w:r w:rsidRPr="00B42722">
        <w:rPr>
          <w:bCs/>
          <w:color w:val="000000"/>
          <w:szCs w:val="28"/>
        </w:rPr>
        <w:t>]</w:t>
      </w:r>
      <w:r>
        <w:rPr>
          <w:bCs/>
          <w:color w:val="000000"/>
          <w:szCs w:val="28"/>
        </w:rPr>
        <w:t xml:space="preserve"> </w:t>
      </w:r>
      <w:r w:rsidRPr="008A6113">
        <w:rPr>
          <w:color w:val="000000"/>
          <w:szCs w:val="28"/>
        </w:rPr>
        <w:t>de vingt-et-un membres répartis entre les différents Départements, exercera le Po</w:t>
      </w:r>
      <w:r w:rsidRPr="008A6113">
        <w:rPr>
          <w:color w:val="000000"/>
          <w:szCs w:val="28"/>
        </w:rPr>
        <w:t>u</w:t>
      </w:r>
      <w:r w:rsidRPr="008A6113">
        <w:rPr>
          <w:color w:val="000000"/>
          <w:szCs w:val="28"/>
        </w:rPr>
        <w:t>voir Législatif jusqu'à la constitution du Corps Législ</w:t>
      </w:r>
      <w:r w:rsidRPr="008A6113">
        <w:rPr>
          <w:color w:val="000000"/>
          <w:szCs w:val="28"/>
        </w:rPr>
        <w:t>a</w:t>
      </w:r>
      <w:r w:rsidRPr="008A6113">
        <w:rPr>
          <w:color w:val="000000"/>
          <w:szCs w:val="28"/>
        </w:rPr>
        <w:t>tif, époque à laquelle le Conseil d'</w:t>
      </w:r>
      <w:r>
        <w:rPr>
          <w:color w:val="000000"/>
          <w:szCs w:val="28"/>
        </w:rPr>
        <w:t>État</w:t>
      </w:r>
      <w:r w:rsidRPr="008A6113">
        <w:rPr>
          <w:color w:val="000000"/>
          <w:szCs w:val="28"/>
        </w:rPr>
        <w:t xml:space="preserve"> cessera d'exister.</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ART. E.- L'inamovibilité des juges est suspendue pendant une p</w:t>
      </w:r>
      <w:r w:rsidRPr="008A6113">
        <w:rPr>
          <w:color w:val="000000"/>
          <w:szCs w:val="28"/>
        </w:rPr>
        <w:t>é</w:t>
      </w:r>
      <w:r w:rsidRPr="008A6113">
        <w:rPr>
          <w:color w:val="000000"/>
          <w:szCs w:val="28"/>
        </w:rPr>
        <w:t>riode de six mois à partir de la promulgation de la présente Constit</w:t>
      </w:r>
      <w:r w:rsidRPr="008A6113">
        <w:rPr>
          <w:color w:val="000000"/>
          <w:szCs w:val="28"/>
        </w:rPr>
        <w:t>u</w:t>
      </w:r>
      <w:r w:rsidRPr="008A6113">
        <w:rPr>
          <w:color w:val="000000"/>
          <w:szCs w:val="28"/>
        </w:rPr>
        <w:t>tion.</w:t>
      </w:r>
    </w:p>
    <w:p w:rsidR="004865FE" w:rsidRPr="008A6113" w:rsidRDefault="004865FE" w:rsidP="004865FE">
      <w:pPr>
        <w:pStyle w:val="p"/>
      </w:pPr>
      <w:r>
        <w:br w:type="page"/>
      </w:r>
      <w:r w:rsidRPr="00B42722">
        <w:t>[</w:t>
      </w:r>
      <w:r>
        <w:t>306</w:t>
      </w:r>
      <w:r w:rsidRPr="00B42722">
        <w:t>]</w:t>
      </w:r>
    </w:p>
    <w:p w:rsidR="004865FE" w:rsidRPr="00EE3119" w:rsidRDefault="004865FE" w:rsidP="004865FE">
      <w:pPr>
        <w:jc w:val="both"/>
      </w:pP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bookmarkStart w:id="57" w:name="occupation_rapport_commission"/>
      <w:r w:rsidRPr="00EE3119">
        <w:rPr>
          <w:b/>
          <w:sz w:val="24"/>
        </w:rPr>
        <w:t>L’occupation américaine d’Haïti</w:t>
      </w:r>
    </w:p>
    <w:p w:rsidR="004865FE" w:rsidRPr="00EE3119" w:rsidRDefault="004865FE" w:rsidP="004865FE">
      <w:pPr>
        <w:pStyle w:val="planchest"/>
      </w:pPr>
      <w:r>
        <w:t>RAPPORT DE LA COMMISSION</w:t>
      </w:r>
      <w:r>
        <w:br/>
        <w:t>PRÉSIDENTIELLE</w:t>
      </w:r>
      <w:r>
        <w:br/>
        <w:t>POUR L'ÉTUDE ET LA RÉVISION</w:t>
      </w:r>
      <w:r>
        <w:br/>
        <w:t>DES CONDITIONS EN HAITI </w:t>
      </w:r>
      <w:r>
        <w:rPr>
          <w:rStyle w:val="Appelnotedebasdep"/>
        </w:rPr>
        <w:footnoteReference w:customMarkFollows="1" w:id="399"/>
        <w:t>*</w:t>
      </w:r>
      <w:r>
        <w:br/>
        <w:t>(26 MARS 1930)</w:t>
      </w:r>
    </w:p>
    <w:bookmarkEnd w:id="57"/>
    <w:p w:rsidR="004865FE" w:rsidRPr="00EE3119" w:rsidRDefault="004865FE" w:rsidP="004865FE">
      <w:pPr>
        <w:jc w:val="both"/>
      </w:pPr>
    </w:p>
    <w:p w:rsidR="004865FE" w:rsidRDefault="004865FE" w:rsidP="004865FE">
      <w:pPr>
        <w:jc w:val="both"/>
      </w:pPr>
    </w:p>
    <w:p w:rsidR="004865FE" w:rsidRPr="00EE3119" w:rsidRDefault="004865FE" w:rsidP="004865FE">
      <w:pPr>
        <w:jc w:val="both"/>
      </w:pPr>
    </w:p>
    <w:p w:rsidR="004865FE" w:rsidRPr="008A6113" w:rsidRDefault="004865FE" w:rsidP="004865FE">
      <w:pPr>
        <w:autoSpaceDE w:val="0"/>
        <w:autoSpaceDN w:val="0"/>
        <w:adjustRightInd w:val="0"/>
        <w:spacing w:before="120" w:after="120"/>
        <w:jc w:val="both"/>
        <w:rPr>
          <w:b/>
          <w:bCs/>
          <w:color w:val="000000"/>
          <w:szCs w:val="28"/>
        </w:rPr>
      </w:pPr>
      <w:r w:rsidRPr="008A6113">
        <w:rPr>
          <w:b/>
          <w:bCs/>
          <w:color w:val="000000"/>
          <w:szCs w:val="28"/>
        </w:rPr>
        <w:t>EXTRAITS</w:t>
      </w:r>
    </w:p>
    <w:p w:rsidR="004865FE" w:rsidRDefault="004865FE" w:rsidP="004865FE">
      <w:pPr>
        <w:autoSpaceDE w:val="0"/>
        <w:autoSpaceDN w:val="0"/>
        <w:adjustRightInd w:val="0"/>
        <w:spacing w:before="120" w:after="120"/>
        <w:jc w:val="both"/>
        <w:rPr>
          <w:color w:val="000000"/>
          <w:szCs w:val="28"/>
        </w:rPr>
      </w:pPr>
    </w:p>
    <w:p w:rsidR="004865FE" w:rsidRPr="00EE3119" w:rsidRDefault="004865FE" w:rsidP="004865FE">
      <w:pPr>
        <w:ind w:right="90" w:firstLine="0"/>
        <w:jc w:val="both"/>
        <w:rPr>
          <w:sz w:val="20"/>
        </w:rPr>
      </w:pPr>
      <w:hyperlink w:anchor="tdm" w:history="1">
        <w:r w:rsidRPr="00EE3119">
          <w:rPr>
            <w:rStyle w:val="Lienhypertexte"/>
            <w:sz w:val="20"/>
          </w:rPr>
          <w:t>Retour à la table des matières</w:t>
        </w:r>
      </w:hyperlink>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 xml:space="preserve">On ne peut nier qu'Haïti au cours des 15 dernières années, a fait de grands progrès matériels sous l'occupation des </w:t>
      </w:r>
      <w:r>
        <w:rPr>
          <w:color w:val="000000"/>
          <w:szCs w:val="28"/>
        </w:rPr>
        <w:t>État</w:t>
      </w:r>
      <w:r w:rsidRPr="008A6113">
        <w:rPr>
          <w:color w:val="000000"/>
          <w:szCs w:val="28"/>
        </w:rPr>
        <w:t>s-Unis. Naturell</w:t>
      </w:r>
      <w:r w:rsidRPr="008A6113">
        <w:rPr>
          <w:color w:val="000000"/>
          <w:szCs w:val="28"/>
        </w:rPr>
        <w:t>e</w:t>
      </w:r>
      <w:r w:rsidRPr="008A6113">
        <w:rPr>
          <w:color w:val="000000"/>
          <w:szCs w:val="28"/>
        </w:rPr>
        <w:t>ment, la plus grande partie des réalisations se situe durant les derniers 8 ans, après le redressement de la désastreuse et compliquée situation financière grâce à l'emprunt de 1922, qui permit une politique con</w:t>
      </w:r>
      <w:r w:rsidRPr="008A6113">
        <w:rPr>
          <w:color w:val="000000"/>
          <w:szCs w:val="28"/>
        </w:rPr>
        <w:t>s</w:t>
      </w:r>
      <w:r w:rsidRPr="008A6113">
        <w:rPr>
          <w:color w:val="000000"/>
          <w:szCs w:val="28"/>
        </w:rPr>
        <w:t>tructive.</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La Commission veut consigner ses félicitations au général Russell pour sa sincère et honnête dévotion aux intérêts d'Haïti, pour son tr</w:t>
      </w:r>
      <w:r w:rsidRPr="008A6113">
        <w:rPr>
          <w:color w:val="000000"/>
          <w:szCs w:val="28"/>
        </w:rPr>
        <w:t>a</w:t>
      </w:r>
      <w:r w:rsidRPr="008A6113">
        <w:rPr>
          <w:color w:val="000000"/>
          <w:szCs w:val="28"/>
        </w:rPr>
        <w:t>vail infatigable et son effort courageux à mettre de l'ordre dans le chaos et à reconstruire une machine gouvernementale en grande partie détruite par des années d'abus, d'incapacité et d'anarchie. A partir de l'occupation, le gouvernement haïtien -</w:t>
      </w:r>
      <w:r>
        <w:rPr>
          <w:color w:val="000000"/>
          <w:szCs w:val="28"/>
        </w:rPr>
        <w:t xml:space="preserve"> </w:t>
      </w:r>
      <w:r w:rsidRPr="008A6113">
        <w:rPr>
          <w:color w:val="000000"/>
          <w:szCs w:val="28"/>
        </w:rPr>
        <w:t>spécialement sous le gouve</w:t>
      </w:r>
      <w:r w:rsidRPr="008A6113">
        <w:rPr>
          <w:color w:val="000000"/>
          <w:szCs w:val="28"/>
        </w:rPr>
        <w:t>r</w:t>
      </w:r>
      <w:r w:rsidRPr="008A6113">
        <w:rPr>
          <w:color w:val="000000"/>
          <w:szCs w:val="28"/>
        </w:rPr>
        <w:t xml:space="preserve">nement de </w:t>
      </w:r>
      <w:r>
        <w:rPr>
          <w:color w:val="000000"/>
          <w:szCs w:val="28"/>
        </w:rPr>
        <w:t xml:space="preserve">Borno </w:t>
      </w:r>
      <w:r w:rsidRPr="008A6113">
        <w:rPr>
          <w:color w:val="000000"/>
          <w:szCs w:val="28"/>
        </w:rPr>
        <w:t>- avec l'assistance et le guide des fonctionnaires américains à son service, a obtenu u</w:t>
      </w:r>
      <w:r>
        <w:rPr>
          <w:color w:val="000000"/>
          <w:szCs w:val="28"/>
        </w:rPr>
        <w:t xml:space="preserve">n record de réalisations... </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t>(…</w:t>
      </w:r>
      <w:r w:rsidRPr="008A6113">
        <w:rPr>
          <w:color w:val="000000"/>
          <w:szCs w:val="28"/>
        </w:rPr>
        <w:t>)</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La Commission s'est sentie profondément déçue par le manque de reconnaissance manifesté par les Haïtiens cultivés et éduqués des r</w:t>
      </w:r>
      <w:r w:rsidRPr="008A6113">
        <w:rPr>
          <w:color w:val="000000"/>
          <w:szCs w:val="28"/>
        </w:rPr>
        <w:t>é</w:t>
      </w:r>
      <w:r w:rsidRPr="008A6113">
        <w:rPr>
          <w:color w:val="000000"/>
          <w:szCs w:val="28"/>
        </w:rPr>
        <w:t>alisations de l'occupation et de leur propre gouvernement. Parmi pl</w:t>
      </w:r>
      <w:r w:rsidRPr="008A6113">
        <w:rPr>
          <w:color w:val="000000"/>
          <w:szCs w:val="28"/>
        </w:rPr>
        <w:t>u</w:t>
      </w:r>
      <w:r w:rsidRPr="008A6113">
        <w:rPr>
          <w:color w:val="000000"/>
          <w:szCs w:val="28"/>
        </w:rPr>
        <w:t>sieurs dizaines de témoins, seulement un ou deux ont fait une mention favorable aux réussites de l'administration.</w:t>
      </w:r>
    </w:p>
    <w:p w:rsidR="004865FE" w:rsidRPr="00301AC3" w:rsidRDefault="004865FE" w:rsidP="004865FE">
      <w:pPr>
        <w:autoSpaceDE w:val="0"/>
        <w:autoSpaceDN w:val="0"/>
        <w:adjustRightInd w:val="0"/>
        <w:spacing w:before="120" w:after="120"/>
        <w:jc w:val="both"/>
        <w:rPr>
          <w:color w:val="000000"/>
          <w:sz w:val="20"/>
        </w:rPr>
      </w:pPr>
      <w:r w:rsidRPr="00B42722">
        <w:rPr>
          <w:bCs/>
          <w:color w:val="000000"/>
          <w:szCs w:val="28"/>
        </w:rPr>
        <w:t>[</w:t>
      </w:r>
      <w:r>
        <w:rPr>
          <w:bCs/>
          <w:color w:val="000000"/>
          <w:szCs w:val="28"/>
        </w:rPr>
        <w:t>307</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On souhaiterait que le peuple haïtien arrive à comprendre, au cours des six prochaines années, qu'il devra maintenir pour son propre int</w:t>
      </w:r>
      <w:r w:rsidRPr="008A6113">
        <w:rPr>
          <w:color w:val="000000"/>
          <w:szCs w:val="28"/>
        </w:rPr>
        <w:t>é</w:t>
      </w:r>
      <w:r w:rsidRPr="008A6113">
        <w:rPr>
          <w:color w:val="000000"/>
          <w:szCs w:val="28"/>
        </w:rPr>
        <w:t>rêt, le rythme du progrès, particulièrement en ce qui concerne la santé et les travaux publics, spécialement les routes.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Sous l'occupation américaine, -</w:t>
      </w:r>
      <w:r>
        <w:rPr>
          <w:color w:val="000000"/>
          <w:szCs w:val="28"/>
        </w:rPr>
        <w:t xml:space="preserve"> </w:t>
      </w:r>
      <w:r w:rsidRPr="008A6113">
        <w:rPr>
          <w:color w:val="000000"/>
          <w:szCs w:val="28"/>
        </w:rPr>
        <w:t>et avec son consentement -</w:t>
      </w:r>
      <w:r>
        <w:rPr>
          <w:color w:val="000000"/>
          <w:szCs w:val="28"/>
        </w:rPr>
        <w:t xml:space="preserve"> </w:t>
      </w:r>
      <w:r w:rsidRPr="008A6113">
        <w:rPr>
          <w:color w:val="000000"/>
          <w:szCs w:val="28"/>
        </w:rPr>
        <w:t>la Chambre Législative fut dissoute en 1918... Le pays a été gouverné depuis lors par un président et un conseil d'</w:t>
      </w:r>
      <w:r>
        <w:rPr>
          <w:color w:val="000000"/>
          <w:szCs w:val="28"/>
        </w:rPr>
        <w:t>État</w:t>
      </w:r>
      <w:r w:rsidRPr="008A6113">
        <w:rPr>
          <w:color w:val="000000"/>
          <w:szCs w:val="28"/>
        </w:rPr>
        <w:t xml:space="preserve"> qui, sous la direction d'officiers américains, exerce l'autorité législative.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 gouvernement local autonome a aussi disparu en grande mes</w:t>
      </w:r>
      <w:r w:rsidRPr="008A6113">
        <w:rPr>
          <w:color w:val="000000"/>
          <w:szCs w:val="28"/>
        </w:rPr>
        <w:t>u</w:t>
      </w:r>
      <w:r w:rsidRPr="008A6113">
        <w:rPr>
          <w:color w:val="000000"/>
          <w:szCs w:val="28"/>
        </w:rPr>
        <w:t>re. Les municipalités et communes importantes sont régies par des commissions nommées par le Président, qui aussi nomme et révoque les membres du Conseil d'</w:t>
      </w:r>
      <w:r>
        <w:rPr>
          <w:color w:val="000000"/>
          <w:szCs w:val="28"/>
        </w:rPr>
        <w:t>État</w:t>
      </w:r>
      <w:r w:rsidRPr="008A6113">
        <w:rPr>
          <w:color w:val="000000"/>
          <w:szCs w:val="28"/>
        </w:rPr>
        <w:t xml:space="preserve">. </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Ce dernier a exercé les pouvoirs d'une Assemblée Nationale dans l'élection du Président, selon les attributions accordées par la Constit</w:t>
      </w:r>
      <w:r w:rsidRPr="008A6113">
        <w:rPr>
          <w:color w:val="000000"/>
          <w:szCs w:val="28"/>
        </w:rPr>
        <w:t>u</w:t>
      </w:r>
      <w:r w:rsidRPr="008A6113">
        <w:rPr>
          <w:color w:val="000000"/>
          <w:szCs w:val="28"/>
        </w:rPr>
        <w:t>tion de 1918.</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 peuple haïtien, depuis la dissolution de l'Assemblée Nationale par le président Dartiguenave, n'a pas eu de représentants élus pop</w:t>
      </w:r>
      <w:r w:rsidRPr="008A6113">
        <w:rPr>
          <w:color w:val="000000"/>
          <w:szCs w:val="28"/>
        </w:rPr>
        <w:t>u</w:t>
      </w:r>
      <w:r w:rsidRPr="008A6113">
        <w:rPr>
          <w:color w:val="000000"/>
          <w:szCs w:val="28"/>
        </w:rPr>
        <w:t>lairement pour le contrôle du gouvernement. L'occupation américaine a accepté -</w:t>
      </w:r>
      <w:r>
        <w:rPr>
          <w:color w:val="000000"/>
          <w:szCs w:val="28"/>
        </w:rPr>
        <w:t xml:space="preserve"> </w:t>
      </w:r>
      <w:r w:rsidRPr="008A6113">
        <w:rPr>
          <w:color w:val="000000"/>
          <w:szCs w:val="28"/>
        </w:rPr>
        <w:t>ou plutôt encouragé -</w:t>
      </w:r>
      <w:r>
        <w:rPr>
          <w:color w:val="000000"/>
          <w:szCs w:val="28"/>
        </w:rPr>
        <w:t xml:space="preserve"> </w:t>
      </w:r>
      <w:r w:rsidRPr="008A6113">
        <w:rPr>
          <w:color w:val="000000"/>
          <w:szCs w:val="28"/>
        </w:rPr>
        <w:t>cet état de choses. En effet, cette s</w:t>
      </w:r>
      <w:r w:rsidRPr="008A6113">
        <w:rPr>
          <w:color w:val="000000"/>
          <w:szCs w:val="28"/>
        </w:rPr>
        <w:t>i</w:t>
      </w:r>
      <w:r w:rsidRPr="008A6113">
        <w:rPr>
          <w:color w:val="000000"/>
          <w:szCs w:val="28"/>
        </w:rPr>
        <w:t>tuation permettait plus facilement l'adoption de réformes et l'applic</w:t>
      </w:r>
      <w:r w:rsidRPr="008A6113">
        <w:rPr>
          <w:color w:val="000000"/>
          <w:szCs w:val="28"/>
        </w:rPr>
        <w:t>a</w:t>
      </w:r>
      <w:r w:rsidRPr="008A6113">
        <w:rPr>
          <w:color w:val="000000"/>
          <w:szCs w:val="28"/>
        </w:rPr>
        <w:t>tion des mesures gouvernementales.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Les actes et attitudes des fonctionnaires du Traité donnèrent à la Commission l'impression qu'ils croyaient que l'occupation continu</w:t>
      </w:r>
      <w:r w:rsidRPr="008A6113">
        <w:rPr>
          <w:color w:val="000000"/>
          <w:szCs w:val="28"/>
        </w:rPr>
        <w:t>e</w:t>
      </w:r>
      <w:r w:rsidRPr="008A6113">
        <w:rPr>
          <w:color w:val="000000"/>
          <w:szCs w:val="28"/>
        </w:rPr>
        <w:t>rait indéfiniment. Leurs programmes et projets, ne considéraient pas que leur tâche devrait se terminer en 1936. La Commission fut déçue par l'inadéquate préparation et entraînement politique et administratif des Haïtiens. La Commission ne se fait aucune illusion sur ce qui peut arriver en Haït</w:t>
      </w:r>
      <w:r>
        <w:rPr>
          <w:color w:val="000000"/>
          <w:szCs w:val="28"/>
        </w:rPr>
        <w:t>i après la convocation aux élec</w:t>
      </w:r>
      <w:r w:rsidRPr="008A6113">
        <w:rPr>
          <w:color w:val="000000"/>
          <w:szCs w:val="28"/>
        </w:rPr>
        <w:t>tions</w:t>
      </w:r>
      <w:r>
        <w:rPr>
          <w:bCs/>
          <w:color w:val="000000"/>
          <w:szCs w:val="28"/>
        </w:rPr>
        <w:t xml:space="preserve"> </w:t>
      </w:r>
      <w:r w:rsidRPr="00B42722">
        <w:rPr>
          <w:bCs/>
          <w:color w:val="000000"/>
          <w:szCs w:val="28"/>
        </w:rPr>
        <w:t>[</w:t>
      </w:r>
      <w:r>
        <w:rPr>
          <w:bCs/>
          <w:color w:val="000000"/>
          <w:szCs w:val="28"/>
        </w:rPr>
        <w:t>308</w:t>
      </w:r>
      <w:r w:rsidRPr="00B42722">
        <w:rPr>
          <w:bCs/>
          <w:color w:val="000000"/>
          <w:szCs w:val="28"/>
        </w:rPr>
        <w:t>]</w:t>
      </w:r>
      <w:r w:rsidRPr="008A6113">
        <w:rPr>
          <w:color w:val="000000"/>
          <w:szCs w:val="28"/>
        </w:rPr>
        <w:t xml:space="preserve"> législatives et dans une plus grande mesure après le r</w:t>
      </w:r>
      <w:r w:rsidRPr="008A6113">
        <w:rPr>
          <w:color w:val="000000"/>
          <w:szCs w:val="28"/>
        </w:rPr>
        <w:t>e</w:t>
      </w:r>
      <w:r w:rsidRPr="008A6113">
        <w:rPr>
          <w:color w:val="000000"/>
          <w:szCs w:val="28"/>
        </w:rPr>
        <w:t xml:space="preserve">trait des forces des </w:t>
      </w:r>
      <w:r>
        <w:rPr>
          <w:color w:val="000000"/>
          <w:szCs w:val="28"/>
        </w:rPr>
        <w:t>État</w:t>
      </w:r>
      <w:r w:rsidRPr="008A6113">
        <w:rPr>
          <w:color w:val="000000"/>
          <w:szCs w:val="28"/>
        </w:rPr>
        <w:t>s-Unis. Le gouvernement haïtien, avant l'inte</w:t>
      </w:r>
      <w:r w:rsidRPr="008A6113">
        <w:rPr>
          <w:color w:val="000000"/>
          <w:szCs w:val="28"/>
        </w:rPr>
        <w:t>r</w:t>
      </w:r>
      <w:r w:rsidRPr="008A6113">
        <w:rPr>
          <w:color w:val="000000"/>
          <w:szCs w:val="28"/>
        </w:rPr>
        <w:t>vention, était - jusqu'où elle a pu le constater - démocratique et représe</w:t>
      </w:r>
      <w:r w:rsidRPr="008A6113">
        <w:rPr>
          <w:color w:val="000000"/>
          <w:szCs w:val="28"/>
        </w:rPr>
        <w:t>n</w:t>
      </w:r>
      <w:r w:rsidRPr="008A6113">
        <w:rPr>
          <w:color w:val="000000"/>
          <w:szCs w:val="28"/>
        </w:rPr>
        <w:t>tatif</w:t>
      </w:r>
      <w:r>
        <w:rPr>
          <w:color w:val="000000"/>
          <w:szCs w:val="28"/>
        </w:rPr>
        <w:t xml:space="preserve"> davantage de nom que de fait. </w:t>
      </w:r>
      <w:r w:rsidRPr="008A6113">
        <w:rPr>
          <w:color w:val="000000"/>
          <w:szCs w:val="28"/>
        </w:rPr>
        <w:t>Les députés et les sénateurs étaient, selon les rapports à la Co</w:t>
      </w:r>
      <w:r w:rsidRPr="008A6113">
        <w:rPr>
          <w:color w:val="000000"/>
          <w:szCs w:val="28"/>
        </w:rPr>
        <w:t>m</w:t>
      </w:r>
      <w:r w:rsidRPr="008A6113">
        <w:rPr>
          <w:color w:val="000000"/>
          <w:szCs w:val="28"/>
        </w:rPr>
        <w:t>mission, le plus souvent, choisis par le Président qu'élus par le peuple.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Commission n'est pas convaincue que la base pour un gouve</w:t>
      </w:r>
      <w:r w:rsidRPr="008A6113">
        <w:rPr>
          <w:color w:val="000000"/>
          <w:szCs w:val="28"/>
        </w:rPr>
        <w:t>r</w:t>
      </w:r>
      <w:r w:rsidRPr="008A6113">
        <w:rPr>
          <w:color w:val="000000"/>
          <w:szCs w:val="28"/>
        </w:rPr>
        <w:t>nement démocratique et représentatif soit assez solide en Haïti mai</w:t>
      </w:r>
      <w:r w:rsidRPr="008A6113">
        <w:rPr>
          <w:color w:val="000000"/>
          <w:szCs w:val="28"/>
        </w:rPr>
        <w:t>n</w:t>
      </w:r>
      <w:r w:rsidRPr="008A6113">
        <w:rPr>
          <w:color w:val="000000"/>
          <w:szCs w:val="28"/>
        </w:rPr>
        <w:t>tenant. L'opinion publique éduquée, la minorité qui sait lire et écrire est si petite que n'importe quel gouvernement formé dans ces circon</w:t>
      </w:r>
      <w:r w:rsidRPr="008A6113">
        <w:rPr>
          <w:color w:val="000000"/>
          <w:szCs w:val="28"/>
        </w:rPr>
        <w:t>s</w:t>
      </w:r>
      <w:r w:rsidRPr="008A6113">
        <w:rPr>
          <w:color w:val="000000"/>
          <w:szCs w:val="28"/>
        </w:rPr>
        <w:t>tances, est exposé à se convertir en une oligarchie. Le petit nombre de ceux qui savent lire et écrire, très souvent regarde les postes publics comme un moyen de gagner leur vie. Tant que l'éducation ne puisse élargir la base de la structure politique - question de plusieurs années -le gouvernement sera nécessairement plus ou moins instable et confrontera de constants et dangereux bouleversements politiques.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Commission suggère que les pas progressifs pour le retrait de l'occupation américaine doivent, en théorie, être considérés. Elle pe</w:t>
      </w:r>
      <w:r w:rsidRPr="008A6113">
        <w:rPr>
          <w:color w:val="000000"/>
          <w:szCs w:val="28"/>
        </w:rPr>
        <w:t>n</w:t>
      </w:r>
      <w:r w:rsidRPr="008A6113">
        <w:rPr>
          <w:color w:val="000000"/>
          <w:szCs w:val="28"/>
        </w:rPr>
        <w:t>se que le traité actuel restera en vigueur jusqu'en 1936, étant entendu qu'on pourra y apporter, avec l'accord des deux gouvernements, des modifications nécessaires à n'importe quel moment. Il est encore trop tôt pour suggérer la forme qui devra être adoptée pour mettre fin à l'occupation à l'expiration du traité ou les modalités de l'aide et de l'a</w:t>
      </w:r>
      <w:r w:rsidRPr="008A6113">
        <w:rPr>
          <w:color w:val="000000"/>
          <w:szCs w:val="28"/>
        </w:rPr>
        <w:t>s</w:t>
      </w:r>
      <w:r w:rsidRPr="008A6113">
        <w:rPr>
          <w:color w:val="000000"/>
          <w:szCs w:val="28"/>
        </w:rPr>
        <w:t xml:space="preserve">sistance que le gouvernement haïtien pourra désirer des </w:t>
      </w:r>
      <w:r>
        <w:rPr>
          <w:color w:val="000000"/>
          <w:szCs w:val="28"/>
        </w:rPr>
        <w:t>État</w:t>
      </w:r>
      <w:r w:rsidRPr="008A6113">
        <w:rPr>
          <w:color w:val="000000"/>
          <w:szCs w:val="28"/>
        </w:rPr>
        <w:t xml:space="preserve">s-Unis. Ceci se décidera prudemment, au cours des prochaines années, à la lumière des expériences. </w:t>
      </w:r>
    </w:p>
    <w:p w:rsidR="004865FE" w:rsidRDefault="004865FE" w:rsidP="004865FE">
      <w:pPr>
        <w:autoSpaceDE w:val="0"/>
        <w:autoSpaceDN w:val="0"/>
        <w:adjustRightInd w:val="0"/>
        <w:spacing w:before="120" w:after="120"/>
        <w:jc w:val="both"/>
        <w:rPr>
          <w:color w:val="000000"/>
          <w:szCs w:val="28"/>
        </w:rPr>
      </w:pPr>
      <w:r>
        <w:rPr>
          <w:color w:val="000000"/>
          <w:szCs w:val="28"/>
        </w:rPr>
        <w:t>(…</w:t>
      </w:r>
      <w:r w:rsidRPr="008A6113">
        <w:rPr>
          <w:color w:val="000000"/>
          <w:szCs w:val="28"/>
        </w:rPr>
        <w:t>)</w:t>
      </w:r>
    </w:p>
    <w:p w:rsidR="004865FE" w:rsidRDefault="004865FE" w:rsidP="004865FE">
      <w:pPr>
        <w:autoSpaceDE w:val="0"/>
        <w:autoSpaceDN w:val="0"/>
        <w:adjustRightInd w:val="0"/>
        <w:spacing w:before="120" w:after="120"/>
        <w:jc w:val="both"/>
        <w:rPr>
          <w:color w:val="000000"/>
          <w:szCs w:val="28"/>
        </w:rPr>
      </w:pPr>
      <w:r w:rsidRPr="00B42722">
        <w:rPr>
          <w:bCs/>
          <w:color w:val="000000"/>
          <w:szCs w:val="28"/>
        </w:rPr>
        <w:t>[</w:t>
      </w:r>
      <w:r>
        <w:rPr>
          <w:bCs/>
          <w:color w:val="000000"/>
          <w:szCs w:val="28"/>
        </w:rPr>
        <w:t>309</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Il est clair qu'après le retrait des forces américaines, le bon fon</w:t>
      </w:r>
      <w:r w:rsidRPr="008A6113">
        <w:rPr>
          <w:color w:val="000000"/>
          <w:szCs w:val="28"/>
        </w:rPr>
        <w:t>c</w:t>
      </w:r>
      <w:r w:rsidRPr="008A6113">
        <w:rPr>
          <w:color w:val="000000"/>
          <w:szCs w:val="28"/>
        </w:rPr>
        <w:t xml:space="preserve">tionnement du gouvernement haïtien dépendra en grande mesure de l'efficacité et de la discipline de la Garde. </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On lui a bien inculqué, et de façon consciencieuse, que son princ</w:t>
      </w:r>
      <w:r w:rsidRPr="008A6113">
        <w:rPr>
          <w:color w:val="000000"/>
          <w:szCs w:val="28"/>
        </w:rPr>
        <w:t>i</w:t>
      </w:r>
      <w:r w:rsidRPr="008A6113">
        <w:rPr>
          <w:color w:val="000000"/>
          <w:szCs w:val="28"/>
        </w:rPr>
        <w:t>pal et primordial devoir est le maintien de la loi et de l'ordre. Cepe</w:t>
      </w:r>
      <w:r w:rsidRPr="008A6113">
        <w:rPr>
          <w:color w:val="000000"/>
          <w:szCs w:val="28"/>
        </w:rPr>
        <w:t>n</w:t>
      </w:r>
      <w:r w:rsidRPr="008A6113">
        <w:rPr>
          <w:color w:val="000000"/>
          <w:szCs w:val="28"/>
        </w:rPr>
        <w:t>dant, la Commission estime que le remplacement des officiers amér</w:t>
      </w:r>
      <w:r w:rsidRPr="008A6113">
        <w:rPr>
          <w:color w:val="000000"/>
          <w:szCs w:val="28"/>
        </w:rPr>
        <w:t>i</w:t>
      </w:r>
      <w:r w:rsidRPr="008A6113">
        <w:rPr>
          <w:color w:val="000000"/>
          <w:szCs w:val="28"/>
        </w:rPr>
        <w:t>cains de la Garde par des Haïtiens, ne s'est pas réalisé aussi rapid</w:t>
      </w:r>
      <w:r w:rsidRPr="008A6113">
        <w:rPr>
          <w:color w:val="000000"/>
          <w:szCs w:val="28"/>
        </w:rPr>
        <w:t>e</w:t>
      </w:r>
      <w:r w:rsidRPr="008A6113">
        <w:rPr>
          <w:color w:val="000000"/>
          <w:szCs w:val="28"/>
        </w:rPr>
        <w:t>ment que le suggéra</w:t>
      </w:r>
      <w:r>
        <w:rPr>
          <w:color w:val="000000"/>
          <w:szCs w:val="28"/>
        </w:rPr>
        <w:t>ient les termes du Traité. (…</w:t>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 programme d'haïtianisation se décide dans le Département de la Marine de Guerre et des Casernes du Corps d'infanterie de la Marine à Washington. On pourrait rappeler les officiers de la Marine de Guerre et de l'infanterie en service dans la Garde d'Haïti, pour permettre la promotion des Haïtiens. Le remplacement des officiers rappelés et promus devra être fait par le commandant de la Garde en Haïti. Bien que la discipline et l'efficacité puissent en souffrir temporairement, la Commission croit que si cette réforme est retardée, les conséque</w:t>
      </w:r>
      <w:r>
        <w:rPr>
          <w:color w:val="000000"/>
          <w:szCs w:val="28"/>
        </w:rPr>
        <w:t>nces seraient plus graves. (…</w:t>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La Commission croit que,</w:t>
      </w:r>
      <w:r>
        <w:rPr>
          <w:color w:val="000000"/>
          <w:szCs w:val="28"/>
        </w:rPr>
        <w:t xml:space="preserve"> quand on réalisera l'haïtiani</w:t>
      </w:r>
      <w:r w:rsidRPr="008A6113">
        <w:rPr>
          <w:color w:val="000000"/>
          <w:szCs w:val="28"/>
        </w:rPr>
        <w:t>sation de la Garde, il faudrait bien définir les modalités des promotions et des m</w:t>
      </w:r>
      <w:r w:rsidRPr="008A6113">
        <w:rPr>
          <w:color w:val="000000"/>
          <w:szCs w:val="28"/>
        </w:rPr>
        <w:t>i</w:t>
      </w:r>
      <w:r w:rsidRPr="008A6113">
        <w:rPr>
          <w:color w:val="000000"/>
          <w:szCs w:val="28"/>
        </w:rPr>
        <w:t>ses à la retraite, afin de se protéger contre les promotions par influe</w:t>
      </w:r>
      <w:r w:rsidRPr="008A6113">
        <w:rPr>
          <w:color w:val="000000"/>
          <w:szCs w:val="28"/>
        </w:rPr>
        <w:t>n</w:t>
      </w:r>
      <w:r w:rsidRPr="008A6113">
        <w:rPr>
          <w:color w:val="000000"/>
          <w:szCs w:val="28"/>
        </w:rPr>
        <w:t>ce politique.</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Les résultats financiers de l'administration américaine sont not</w:t>
      </w:r>
      <w:r w:rsidRPr="008A6113">
        <w:rPr>
          <w:color w:val="000000"/>
          <w:szCs w:val="28"/>
        </w:rPr>
        <w:t>a</w:t>
      </w:r>
      <w:r w:rsidRPr="008A6113">
        <w:rPr>
          <w:color w:val="000000"/>
          <w:szCs w:val="28"/>
        </w:rPr>
        <w:t>bles. On a établi avec des pré audites un système budgétaire moderne, l'un des plus récents, efficace, exact, rapide et économique pour le contrôle des comptes.</w:t>
      </w:r>
    </w:p>
    <w:p w:rsidR="004865FE" w:rsidRPr="008A6113" w:rsidRDefault="004865FE" w:rsidP="004865FE">
      <w:pPr>
        <w:autoSpaceDE w:val="0"/>
        <w:autoSpaceDN w:val="0"/>
        <w:adjustRightInd w:val="0"/>
        <w:spacing w:before="120" w:after="120"/>
        <w:jc w:val="both"/>
        <w:rPr>
          <w:color w:val="000000"/>
          <w:szCs w:val="28"/>
        </w:rPr>
      </w:pPr>
      <w:r w:rsidRPr="00B42722">
        <w:rPr>
          <w:bCs/>
          <w:color w:val="000000"/>
          <w:szCs w:val="28"/>
        </w:rPr>
        <w:t>[</w:t>
      </w:r>
      <w:r>
        <w:rPr>
          <w:bCs/>
          <w:color w:val="000000"/>
          <w:szCs w:val="28"/>
        </w:rPr>
        <w:t>310</w:t>
      </w:r>
      <w:r w:rsidRPr="00B42722">
        <w:rPr>
          <w:bCs/>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Plusieurs témoins critiquèrent devant la Commission l'administr</w:t>
      </w:r>
      <w:r w:rsidRPr="008A6113">
        <w:rPr>
          <w:color w:val="000000"/>
          <w:szCs w:val="28"/>
        </w:rPr>
        <w:t>a</w:t>
      </w:r>
      <w:r w:rsidRPr="008A6113">
        <w:rPr>
          <w:color w:val="000000"/>
          <w:szCs w:val="28"/>
        </w:rPr>
        <w:t>tion financière du gouvernement et arrivèrent même à signaler certa</w:t>
      </w:r>
      <w:r w:rsidRPr="008A6113">
        <w:rPr>
          <w:color w:val="000000"/>
          <w:szCs w:val="28"/>
        </w:rPr>
        <w:t>i</w:t>
      </w:r>
      <w:r w:rsidRPr="008A6113">
        <w:rPr>
          <w:color w:val="000000"/>
          <w:szCs w:val="28"/>
        </w:rPr>
        <w:t>nes irrégularités. Plusieurs autres se plaignirent de ce qu'on les mai</w:t>
      </w:r>
      <w:r w:rsidRPr="008A6113">
        <w:rPr>
          <w:color w:val="000000"/>
          <w:szCs w:val="28"/>
        </w:rPr>
        <w:t>n</w:t>
      </w:r>
      <w:r w:rsidRPr="008A6113">
        <w:rPr>
          <w:color w:val="000000"/>
          <w:szCs w:val="28"/>
        </w:rPr>
        <w:t xml:space="preserve">tenait dans l'ignorance sur les perceptions et les dépenses. En réalité, ils n'avaient pas lu les rapports détaillés fournis, aussi bien en anglais qu'en français, par le Conseiller Financier. Aucun des témoins ne se référa aux 6 audits du </w:t>
      </w:r>
      <w:r>
        <w:rPr>
          <w:color w:val="000000"/>
          <w:szCs w:val="28"/>
        </w:rPr>
        <w:t>Bureau du Contrôleur des États-</w:t>
      </w:r>
      <w:r w:rsidRPr="008A6113">
        <w:rPr>
          <w:color w:val="000000"/>
          <w:szCs w:val="28"/>
        </w:rPr>
        <w:t>Unis qui firent une analyse exhaustive des comptes du gouvernement. Les résultats montrèrent que tout fut correct, exceptées quelques petites erreurs d'ajustement mineures, qui furent alors rectifiées. Les rentrées et d</w:t>
      </w:r>
      <w:r w:rsidRPr="008A6113">
        <w:rPr>
          <w:color w:val="000000"/>
          <w:szCs w:val="28"/>
        </w:rPr>
        <w:t>é</w:t>
      </w:r>
      <w:r w:rsidRPr="008A6113">
        <w:rPr>
          <w:color w:val="000000"/>
          <w:szCs w:val="28"/>
        </w:rPr>
        <w:t xml:space="preserve">penses furent balancées avec soin, en </w:t>
      </w:r>
      <w:r>
        <w:rPr>
          <w:color w:val="000000"/>
          <w:szCs w:val="28"/>
        </w:rPr>
        <w:t>gardant une marge d'entrées au-</w:t>
      </w:r>
      <w:r w:rsidRPr="008A6113">
        <w:rPr>
          <w:color w:val="000000"/>
          <w:szCs w:val="28"/>
        </w:rPr>
        <w:t>dessus des dépenses, avec donc un excédent en croissance régulière...</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Le service de la dette publique fut acquitté, à partir des entrées, payant plusieurs millions de dollars, en surplus de la quantité prévue par le plan d'amortissement. La prudence de cette mesure peut être mise en doute. Il eût été préférable de réduire les impôts, spécialement sur les exportations, et payer la dette dans les termes convenus, conservant ainsi plus d'argent dans le pays, où l'expérience montrait qu'on avait de grandes nécessités.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Peu à peu l'occupation étendit son intervention aux opérations f</w:t>
      </w:r>
      <w:r w:rsidRPr="008A6113">
        <w:rPr>
          <w:color w:val="000000"/>
          <w:szCs w:val="28"/>
        </w:rPr>
        <w:t>i</w:t>
      </w:r>
      <w:r w:rsidRPr="008A6113">
        <w:rPr>
          <w:color w:val="000000"/>
          <w:szCs w:val="28"/>
        </w:rPr>
        <w:t>nancières d'Haïti, au point que 60% des entrées se dépensaient sous la supervision américaine, incluant le ser</w:t>
      </w:r>
      <w:r>
        <w:rPr>
          <w:color w:val="000000"/>
          <w:szCs w:val="28"/>
        </w:rPr>
        <w:t>vice de la dette publique. (…</w:t>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Il y a des preuves évidentes de l'amélioration du service de santé depuis l'occupation. Ce service jouit de façon extraordinaire de la confiance et de l'approbation du public. Les rues des villes sont bien balayées</w:t>
      </w:r>
      <w:r>
        <w:rPr>
          <w:color w:val="000000"/>
          <w:szCs w:val="28"/>
        </w:rPr>
        <w:t> ;</w:t>
      </w:r>
      <w:r w:rsidRPr="008A6113">
        <w:rPr>
          <w:color w:val="000000"/>
          <w:szCs w:val="28"/>
        </w:rPr>
        <w:t xml:space="preserve"> le fatras et les détritus</w:t>
      </w:r>
      <w:r>
        <w:rPr>
          <w:bCs/>
          <w:color w:val="000000"/>
          <w:szCs w:val="28"/>
        </w:rPr>
        <w:t xml:space="preserve"> </w:t>
      </w:r>
      <w:r w:rsidRPr="00B42722">
        <w:rPr>
          <w:bCs/>
          <w:color w:val="000000"/>
          <w:szCs w:val="28"/>
        </w:rPr>
        <w:t>[</w:t>
      </w:r>
      <w:r>
        <w:rPr>
          <w:bCs/>
          <w:color w:val="000000"/>
          <w:szCs w:val="28"/>
        </w:rPr>
        <w:t>311</w:t>
      </w:r>
      <w:r w:rsidRPr="00B42722">
        <w:rPr>
          <w:bCs/>
          <w:color w:val="000000"/>
          <w:szCs w:val="28"/>
        </w:rPr>
        <w:t>]</w:t>
      </w:r>
      <w:r w:rsidRPr="008A6113">
        <w:rPr>
          <w:color w:val="000000"/>
          <w:szCs w:val="28"/>
        </w:rPr>
        <w:t xml:space="preserve"> sont éliminés</w:t>
      </w:r>
      <w:r>
        <w:rPr>
          <w:color w:val="000000"/>
          <w:szCs w:val="28"/>
        </w:rPr>
        <w:t> ;</w:t>
      </w:r>
      <w:r w:rsidRPr="008A6113">
        <w:rPr>
          <w:color w:val="000000"/>
          <w:szCs w:val="28"/>
        </w:rPr>
        <w:t xml:space="preserve"> les abattoirs sont inspectés et un effort honnête est fait pour contrôler la pollution du sol et fournir de l'eau potable. La Gendarmerie, a un bon service médical. Les prisons sont propres, elles ont des services sanitaires, et la santé moyenne des pr</w:t>
      </w:r>
      <w:r w:rsidRPr="008A6113">
        <w:rPr>
          <w:color w:val="000000"/>
          <w:szCs w:val="28"/>
        </w:rPr>
        <w:t>i</w:t>
      </w:r>
      <w:r w:rsidRPr="008A6113">
        <w:rPr>
          <w:color w:val="000000"/>
          <w:szCs w:val="28"/>
        </w:rPr>
        <w:t>sonniers s'est améliorée de façon notoire. Les hôpitaux sont bien administrés et di</w:t>
      </w:r>
      <w:r w:rsidRPr="008A6113">
        <w:rPr>
          <w:color w:val="000000"/>
          <w:szCs w:val="28"/>
        </w:rPr>
        <w:t>s</w:t>
      </w:r>
      <w:r w:rsidRPr="008A6113">
        <w:rPr>
          <w:color w:val="000000"/>
          <w:szCs w:val="28"/>
        </w:rPr>
        <w:t>pensent des services de chirurgie avancée. On dispose d'appareils pour le contrôle d'épidémies et pour prévenir l'introduction de l'extérieur des maladies. Tout le monde peut avoir l'assistance médicale à travers le vaste système de cliniques rur</w:t>
      </w:r>
      <w:r w:rsidRPr="008A6113">
        <w:rPr>
          <w:color w:val="000000"/>
          <w:szCs w:val="28"/>
        </w:rPr>
        <w:t>a</w:t>
      </w:r>
      <w:r w:rsidRPr="008A6113">
        <w:rPr>
          <w:color w:val="000000"/>
          <w:szCs w:val="28"/>
        </w:rPr>
        <w:t>les, installées même dans les coins les plus reculés du pays. On disp</w:t>
      </w:r>
      <w:r w:rsidRPr="008A6113">
        <w:rPr>
          <w:color w:val="000000"/>
          <w:szCs w:val="28"/>
        </w:rPr>
        <w:t>o</w:t>
      </w:r>
      <w:r w:rsidRPr="008A6113">
        <w:rPr>
          <w:color w:val="000000"/>
          <w:szCs w:val="28"/>
        </w:rPr>
        <w:t>se pour tous les cas nécessaires, de diagnostiques basés sur les résu</w:t>
      </w:r>
      <w:r w:rsidRPr="008A6113">
        <w:rPr>
          <w:color w:val="000000"/>
          <w:szCs w:val="28"/>
        </w:rPr>
        <w:t>l</w:t>
      </w:r>
      <w:r w:rsidRPr="008A6113">
        <w:rPr>
          <w:color w:val="000000"/>
          <w:szCs w:val="28"/>
        </w:rPr>
        <w:t>tats de laboratoire. Les officiers m</w:t>
      </w:r>
      <w:r w:rsidRPr="008A6113">
        <w:rPr>
          <w:color w:val="000000"/>
          <w:szCs w:val="28"/>
        </w:rPr>
        <w:t>é</w:t>
      </w:r>
      <w:r w:rsidRPr="008A6113">
        <w:rPr>
          <w:color w:val="000000"/>
          <w:szCs w:val="28"/>
        </w:rPr>
        <w:t xml:space="preserve">dicaux de la Marine des </w:t>
      </w:r>
      <w:r>
        <w:rPr>
          <w:color w:val="000000"/>
          <w:szCs w:val="28"/>
        </w:rPr>
        <w:t>État</w:t>
      </w:r>
      <w:r w:rsidRPr="008A6113">
        <w:rPr>
          <w:color w:val="000000"/>
          <w:szCs w:val="28"/>
        </w:rPr>
        <w:t>s-Unis, assistés de façon compétente par les religieuses haïtiennes et françaises, ont dirigé en grande partie ce</w:t>
      </w:r>
      <w:r w:rsidRPr="008A6113">
        <w:rPr>
          <w:color w:val="000000"/>
          <w:szCs w:val="28"/>
        </w:rPr>
        <w:t>t</w:t>
      </w:r>
      <w:r w:rsidRPr="008A6113">
        <w:rPr>
          <w:color w:val="000000"/>
          <w:szCs w:val="28"/>
        </w:rPr>
        <w:t>te tâche médicale et de santé.</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On a créé les structures nécessaires pour permettre aux Haïtiens d'assumer la direction de tout le service national de santé publique. Vu les nécessités du peuple haïtien affaibli par les maladies, on reco</w:t>
      </w:r>
      <w:r w:rsidRPr="008A6113">
        <w:rPr>
          <w:color w:val="000000"/>
          <w:szCs w:val="28"/>
        </w:rPr>
        <w:t>m</w:t>
      </w:r>
      <w:r w:rsidRPr="008A6113">
        <w:rPr>
          <w:color w:val="000000"/>
          <w:szCs w:val="28"/>
        </w:rPr>
        <w:t>mande de prendre des mesures afin que le gouvernement d'Haïti pui</w:t>
      </w:r>
      <w:r w:rsidRPr="008A6113">
        <w:rPr>
          <w:color w:val="000000"/>
          <w:szCs w:val="28"/>
        </w:rPr>
        <w:t>s</w:t>
      </w:r>
      <w:r w:rsidRPr="008A6113">
        <w:rPr>
          <w:color w:val="000000"/>
          <w:szCs w:val="28"/>
        </w:rPr>
        <w:t>se profiter de l'assistance des officiers m</w:t>
      </w:r>
      <w:r>
        <w:rPr>
          <w:color w:val="000000"/>
          <w:szCs w:val="28"/>
        </w:rPr>
        <w:t>édicaux de la Marine des États-</w:t>
      </w:r>
      <w:r w:rsidRPr="008A6113">
        <w:rPr>
          <w:color w:val="000000"/>
          <w:szCs w:val="28"/>
        </w:rPr>
        <w:t>Unis, après l'expiration du présent traité. Il serait aussi reco</w:t>
      </w:r>
      <w:r w:rsidRPr="008A6113">
        <w:rPr>
          <w:color w:val="000000"/>
          <w:szCs w:val="28"/>
        </w:rPr>
        <w:t>m</w:t>
      </w:r>
      <w:r w:rsidRPr="008A6113">
        <w:rPr>
          <w:color w:val="000000"/>
          <w:szCs w:val="28"/>
        </w:rPr>
        <w:t>mandé d'employer quelques médecins américains qui ne seraient pas des officiers de la Marine afin d'en assurer un séjour plus long et la continuité dans ce service. En attendant, on doit prolonger l'assign</w:t>
      </w:r>
      <w:r w:rsidRPr="008A6113">
        <w:rPr>
          <w:color w:val="000000"/>
          <w:szCs w:val="28"/>
        </w:rPr>
        <w:t>a</w:t>
      </w:r>
      <w:r w:rsidRPr="008A6113">
        <w:rPr>
          <w:color w:val="000000"/>
          <w:szCs w:val="28"/>
        </w:rPr>
        <w:t>tion des officiers médecins de la Marine des USA et du corps hospit</w:t>
      </w:r>
      <w:r w:rsidRPr="008A6113">
        <w:rPr>
          <w:color w:val="000000"/>
          <w:szCs w:val="28"/>
        </w:rPr>
        <w:t>a</w:t>
      </w:r>
      <w:r w:rsidRPr="008A6113">
        <w:rPr>
          <w:color w:val="000000"/>
          <w:szCs w:val="28"/>
        </w:rPr>
        <w:t>lier, de façon à ce que le peuple haïtien puisse profiter le plus lon</w:t>
      </w:r>
      <w:r w:rsidRPr="008A6113">
        <w:rPr>
          <w:color w:val="000000"/>
          <w:szCs w:val="28"/>
        </w:rPr>
        <w:t>g</w:t>
      </w:r>
      <w:r w:rsidRPr="008A6113">
        <w:rPr>
          <w:color w:val="000000"/>
          <w:szCs w:val="28"/>
        </w:rPr>
        <w:t>temps possible de l'expérience que ceux-ci auront acquise de leur la</w:t>
      </w:r>
      <w:r w:rsidRPr="008A6113">
        <w:rPr>
          <w:color w:val="000000"/>
          <w:szCs w:val="28"/>
        </w:rPr>
        <w:t>n</w:t>
      </w:r>
      <w:r w:rsidRPr="008A6113">
        <w:rPr>
          <w:color w:val="000000"/>
          <w:szCs w:val="28"/>
        </w:rPr>
        <w:t>gue, coutumes et conditions de vie.</w:t>
      </w:r>
    </w:p>
    <w:p w:rsidR="004865FE" w:rsidRDefault="004865FE" w:rsidP="004865FE">
      <w:pPr>
        <w:autoSpaceDE w:val="0"/>
        <w:autoSpaceDN w:val="0"/>
        <w:adjustRightInd w:val="0"/>
        <w:spacing w:before="120" w:after="120"/>
        <w:jc w:val="both"/>
        <w:rPr>
          <w:bCs/>
          <w:color w:val="000000"/>
          <w:szCs w:val="28"/>
        </w:rPr>
      </w:pPr>
      <w:r w:rsidRPr="00B42722">
        <w:rPr>
          <w:bCs/>
          <w:color w:val="000000"/>
          <w:szCs w:val="28"/>
        </w:rPr>
        <w:t>[</w:t>
      </w:r>
      <w:r>
        <w:rPr>
          <w:bCs/>
          <w:color w:val="000000"/>
          <w:szCs w:val="28"/>
        </w:rPr>
        <w:t>312</w:t>
      </w:r>
      <w:r w:rsidRPr="00B42722">
        <w:rPr>
          <w:bCs/>
          <w:color w:val="000000"/>
          <w:szCs w:val="28"/>
        </w:rPr>
        <w:t>]</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Si ces structures ne fonctionnent pas, on doit craindre que le serv</w:t>
      </w:r>
      <w:r w:rsidRPr="008A6113">
        <w:rPr>
          <w:color w:val="000000"/>
          <w:szCs w:val="28"/>
        </w:rPr>
        <w:t>i</w:t>
      </w:r>
      <w:r w:rsidRPr="008A6113">
        <w:rPr>
          <w:color w:val="000000"/>
          <w:szCs w:val="28"/>
        </w:rPr>
        <w:t xml:space="preserve">ce médical haïtien se détériore et qu'on perde les résultats obtenus au prix de </w:t>
      </w:r>
      <w:r>
        <w:rPr>
          <w:color w:val="000000"/>
          <w:szCs w:val="28"/>
        </w:rPr>
        <w:t>grands sacrifices et d'efforts.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w:t>
      </w:r>
      <w:r>
        <w:rPr>
          <w:color w:val="000000"/>
          <w:szCs w:val="28"/>
        </w:rPr>
        <w:t>…</w:t>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En plusieurs occasions des frictions ont surgi entre les tribunaux haïtiens et les fonctionnaires américains. D'une part les tribunaux r</w:t>
      </w:r>
      <w:r w:rsidRPr="008A6113">
        <w:rPr>
          <w:color w:val="000000"/>
          <w:szCs w:val="28"/>
        </w:rPr>
        <w:t>e</w:t>
      </w:r>
      <w:r w:rsidRPr="008A6113">
        <w:rPr>
          <w:color w:val="000000"/>
          <w:szCs w:val="28"/>
        </w:rPr>
        <w:t>fusent d'accepter ou font obstruction à certaines mesures administrat</w:t>
      </w:r>
      <w:r w:rsidRPr="008A6113">
        <w:rPr>
          <w:color w:val="000000"/>
          <w:szCs w:val="28"/>
        </w:rPr>
        <w:t>i</w:t>
      </w:r>
      <w:r w:rsidRPr="008A6113">
        <w:rPr>
          <w:color w:val="000000"/>
          <w:szCs w:val="28"/>
        </w:rPr>
        <w:t>ves</w:t>
      </w:r>
      <w:r>
        <w:rPr>
          <w:color w:val="000000"/>
          <w:szCs w:val="28"/>
        </w:rPr>
        <w:t> ;</w:t>
      </w:r>
      <w:r w:rsidRPr="008A6113">
        <w:rPr>
          <w:color w:val="000000"/>
          <w:szCs w:val="28"/>
        </w:rPr>
        <w:t xml:space="preserve"> d'autre part, les fonctionnaires du Traité se nient à obéir les o</w:t>
      </w:r>
      <w:r w:rsidRPr="008A6113">
        <w:rPr>
          <w:color w:val="000000"/>
          <w:szCs w:val="28"/>
        </w:rPr>
        <w:t>r</w:t>
      </w:r>
      <w:r w:rsidRPr="008A6113">
        <w:rPr>
          <w:color w:val="000000"/>
          <w:szCs w:val="28"/>
        </w:rPr>
        <w:t>dres des tribunaux, en alléguant que le traité est la loi du pays et que le Pouvoir Judiciaire ne peut interférer dans son application et faire ob</w:t>
      </w:r>
      <w:r w:rsidRPr="008A6113">
        <w:rPr>
          <w:color w:val="000000"/>
          <w:szCs w:val="28"/>
        </w:rPr>
        <w:t>s</w:t>
      </w:r>
      <w:r w:rsidRPr="008A6113">
        <w:rPr>
          <w:color w:val="000000"/>
          <w:szCs w:val="28"/>
        </w:rPr>
        <w:t>truction aux organismes qu'il a établis. Cette question est délicate, mais elle affecte nos relations avec Haïti. La Commission recomma</w:t>
      </w:r>
      <w:r w:rsidRPr="008A6113">
        <w:rPr>
          <w:color w:val="000000"/>
          <w:szCs w:val="28"/>
        </w:rPr>
        <w:t>n</w:t>
      </w:r>
      <w:r w:rsidRPr="008A6113">
        <w:rPr>
          <w:color w:val="000000"/>
          <w:szCs w:val="28"/>
        </w:rPr>
        <w:t>de que les futurs conflits d'autorité à ce niveau, devraient se solutio</w:t>
      </w:r>
      <w:r w:rsidRPr="008A6113">
        <w:rPr>
          <w:color w:val="000000"/>
          <w:szCs w:val="28"/>
        </w:rPr>
        <w:t>n</w:t>
      </w:r>
      <w:r w:rsidRPr="008A6113">
        <w:rPr>
          <w:color w:val="000000"/>
          <w:szCs w:val="28"/>
        </w:rPr>
        <w:t>ner par des négociations directes et amicales entre les deux gouve</w:t>
      </w:r>
      <w:r w:rsidRPr="008A6113">
        <w:rPr>
          <w:color w:val="000000"/>
          <w:szCs w:val="28"/>
        </w:rPr>
        <w:t>r</w:t>
      </w:r>
      <w:r w:rsidRPr="008A6113">
        <w:rPr>
          <w:color w:val="000000"/>
          <w:szCs w:val="28"/>
        </w:rPr>
        <w:t>nements. La Commission signale l'insatisfaisant fonctionnement de la justice haïtienne et la nécessité de réformer le système avec des sala</w:t>
      </w:r>
      <w:r w:rsidRPr="008A6113">
        <w:rPr>
          <w:color w:val="000000"/>
          <w:szCs w:val="28"/>
        </w:rPr>
        <w:t>i</w:t>
      </w:r>
      <w:r w:rsidRPr="008A6113">
        <w:rPr>
          <w:color w:val="000000"/>
          <w:szCs w:val="28"/>
        </w:rPr>
        <w:t>res plus adéquats et des moyens plus modernes</w:t>
      </w:r>
      <w:r>
        <w:rPr>
          <w:color w:val="000000"/>
          <w:szCs w:val="28"/>
        </w:rPr>
        <w:t> ;</w:t>
      </w:r>
      <w:r w:rsidRPr="008A6113">
        <w:rPr>
          <w:color w:val="000000"/>
          <w:szCs w:val="28"/>
        </w:rPr>
        <w:t xml:space="preserve"> mais comme ce champ relève du peuple haïtien qui doit décider lui-même, la Co</w:t>
      </w:r>
      <w:r w:rsidRPr="008A6113">
        <w:rPr>
          <w:color w:val="000000"/>
          <w:szCs w:val="28"/>
        </w:rPr>
        <w:t>m</w:t>
      </w:r>
      <w:r w:rsidRPr="008A6113">
        <w:rPr>
          <w:color w:val="000000"/>
          <w:szCs w:val="28"/>
        </w:rPr>
        <w:t xml:space="preserve">mission croit qu'elle n'est pas compétente pour opiner. Si on s'assure d'un gouvernement stable après le retrait de l'occupation, la question du pouvoir judiciaire doit être sérieusement prise en considération. </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t>(</w:t>
      </w:r>
      <w:r w:rsidRPr="008A6113">
        <w:rPr>
          <w:color w:val="000000"/>
          <w:szCs w:val="28"/>
        </w:rPr>
        <w:t>...)</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Une accusation persistante contre l'intervention américaine a trait à la Constitution de 1918 qui accorde dans un de ses articles, le droit de propriété aux étrangers. Il est évident que ce changement a produit beaucoup d'irritation et de crainte. Depuis l'instauration de la Républ</w:t>
      </w:r>
      <w:r w:rsidRPr="008A6113">
        <w:rPr>
          <w:color w:val="000000"/>
          <w:szCs w:val="28"/>
        </w:rPr>
        <w:t>i</w:t>
      </w:r>
      <w:r w:rsidRPr="008A6113">
        <w:rPr>
          <w:color w:val="000000"/>
          <w:szCs w:val="28"/>
        </w:rPr>
        <w:t xml:space="preserve">que en 1804, les Haïtiens ont constamment interdit aux étrangers </w:t>
      </w:r>
      <w:r w:rsidRPr="00B42722">
        <w:rPr>
          <w:bCs/>
          <w:color w:val="000000"/>
          <w:szCs w:val="28"/>
        </w:rPr>
        <w:t>[</w:t>
      </w:r>
      <w:r>
        <w:rPr>
          <w:bCs/>
          <w:color w:val="000000"/>
          <w:szCs w:val="28"/>
        </w:rPr>
        <w:t>313</w:t>
      </w:r>
      <w:r w:rsidRPr="00B42722">
        <w:rPr>
          <w:bCs/>
          <w:color w:val="000000"/>
          <w:szCs w:val="28"/>
        </w:rPr>
        <w:t>]</w:t>
      </w:r>
      <w:r>
        <w:rPr>
          <w:bCs/>
          <w:color w:val="000000"/>
          <w:szCs w:val="28"/>
        </w:rPr>
        <w:t xml:space="preserve"> </w:t>
      </w:r>
      <w:r w:rsidRPr="008A6113">
        <w:rPr>
          <w:color w:val="000000"/>
          <w:szCs w:val="28"/>
        </w:rPr>
        <w:t>le droit de posséder des biens immeubles</w:t>
      </w:r>
      <w:r>
        <w:rPr>
          <w:color w:val="000000"/>
          <w:szCs w:val="28"/>
        </w:rPr>
        <w:t> ;</w:t>
      </w:r>
      <w:r w:rsidRPr="008A6113">
        <w:rPr>
          <w:color w:val="000000"/>
          <w:szCs w:val="28"/>
        </w:rPr>
        <w:t xml:space="preserve"> face à cette tradition, il a été malheureux d'avoir modifié la politique de la terre sous les auspices américaines. La Commission estime que, dans le cas où le pe</w:t>
      </w:r>
      <w:r w:rsidRPr="008A6113">
        <w:rPr>
          <w:color w:val="000000"/>
          <w:szCs w:val="28"/>
        </w:rPr>
        <w:t>u</w:t>
      </w:r>
      <w:r w:rsidRPr="008A6113">
        <w:rPr>
          <w:color w:val="000000"/>
          <w:szCs w:val="28"/>
        </w:rPr>
        <w:t>ple haïtien voudrait changer cette disposition, notre gouvernement ne devra pas s'y opposer</w:t>
      </w:r>
      <w:r>
        <w:rPr>
          <w:color w:val="000000"/>
          <w:szCs w:val="28"/>
        </w:rPr>
        <w:t> ;</w:t>
      </w:r>
      <w:r w:rsidRPr="008A6113">
        <w:rPr>
          <w:color w:val="000000"/>
          <w:szCs w:val="28"/>
        </w:rPr>
        <w:t xml:space="preserve"> qu'il se limite seulement à faire respecter les droits et titres acquis sous la présente Constitution, lesquels sont co</w:t>
      </w:r>
      <w:r w:rsidRPr="008A6113">
        <w:rPr>
          <w:color w:val="000000"/>
          <w:szCs w:val="28"/>
        </w:rPr>
        <w:t>m</w:t>
      </w:r>
      <w:r w:rsidRPr="008A6113">
        <w:rPr>
          <w:color w:val="000000"/>
          <w:szCs w:val="28"/>
        </w:rPr>
        <w:t>parativement très peu. La Commission n'a rencontré aucun cas où les Américains auraient profité de façon injuste de cette clause qui permet aux étrangers -</w:t>
      </w:r>
      <w:r>
        <w:rPr>
          <w:color w:val="000000"/>
          <w:szCs w:val="28"/>
        </w:rPr>
        <w:t xml:space="preserve"> </w:t>
      </w:r>
      <w:r w:rsidRPr="008A6113">
        <w:rPr>
          <w:color w:val="000000"/>
          <w:szCs w:val="28"/>
        </w:rPr>
        <w:t>sous certaines restrictions -</w:t>
      </w:r>
      <w:r>
        <w:rPr>
          <w:color w:val="000000"/>
          <w:szCs w:val="28"/>
        </w:rPr>
        <w:t xml:space="preserve"> </w:t>
      </w:r>
      <w:r w:rsidRPr="008A6113">
        <w:rPr>
          <w:color w:val="000000"/>
          <w:szCs w:val="28"/>
        </w:rPr>
        <w:t>l'acquisition de biens i</w:t>
      </w:r>
      <w:r w:rsidRPr="008A6113">
        <w:rPr>
          <w:color w:val="000000"/>
          <w:szCs w:val="28"/>
        </w:rPr>
        <w:t>m</w:t>
      </w:r>
      <w:r w:rsidRPr="008A6113">
        <w:rPr>
          <w:color w:val="000000"/>
          <w:szCs w:val="28"/>
        </w:rPr>
        <w:t>meubles.</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w:t>
      </w:r>
      <w:r>
        <w:rPr>
          <w:color w:val="000000"/>
          <w:szCs w:val="28"/>
        </w:rPr>
        <w:t>…</w:t>
      </w:r>
      <w:r w:rsidRPr="008A6113">
        <w:rPr>
          <w:color w:val="000000"/>
          <w:szCs w:val="28"/>
        </w:rPr>
        <w:t>)</w:t>
      </w:r>
    </w:p>
    <w:p w:rsidR="004865FE" w:rsidRPr="008A6113" w:rsidRDefault="004865FE" w:rsidP="004865FE">
      <w:pPr>
        <w:autoSpaceDE w:val="0"/>
        <w:autoSpaceDN w:val="0"/>
        <w:adjustRightInd w:val="0"/>
        <w:spacing w:before="120" w:after="120"/>
        <w:jc w:val="both"/>
        <w:rPr>
          <w:color w:val="000000"/>
          <w:szCs w:val="28"/>
        </w:rPr>
      </w:pPr>
      <w:r w:rsidRPr="008A6113">
        <w:rPr>
          <w:color w:val="000000"/>
          <w:szCs w:val="28"/>
        </w:rPr>
        <w:t>L'occupation a eu pour objectif d'élargir la base du prolétariat art</w:t>
      </w:r>
      <w:r w:rsidRPr="008A6113">
        <w:rPr>
          <w:color w:val="000000"/>
          <w:szCs w:val="28"/>
        </w:rPr>
        <w:t>i</w:t>
      </w:r>
      <w:r w:rsidRPr="008A6113">
        <w:rPr>
          <w:color w:val="000000"/>
          <w:szCs w:val="28"/>
        </w:rPr>
        <w:t>culé pour aller ainsi vers une démocratie plus solide, et en dernière instance installer un gouvernement plus représentatif en Haïti. De là, leur grand travail au niveau de l'éducation et de la santé, dans les moyens de communications telles que les routes, le téléphone, les l</w:t>
      </w:r>
      <w:r w:rsidRPr="008A6113">
        <w:rPr>
          <w:color w:val="000000"/>
          <w:szCs w:val="28"/>
        </w:rPr>
        <w:t>i</w:t>
      </w:r>
      <w:r w:rsidRPr="008A6113">
        <w:rPr>
          <w:color w:val="000000"/>
          <w:szCs w:val="28"/>
        </w:rPr>
        <w:t>gnes télégraphiques et les voies postales régulières. L'élite naturell</w:t>
      </w:r>
      <w:r w:rsidRPr="008A6113">
        <w:rPr>
          <w:color w:val="000000"/>
          <w:szCs w:val="28"/>
        </w:rPr>
        <w:t>e</w:t>
      </w:r>
      <w:r w:rsidRPr="008A6113">
        <w:rPr>
          <w:color w:val="000000"/>
          <w:szCs w:val="28"/>
        </w:rPr>
        <w:t>ment considère ces choses d'importance secondaire, parce qu'elle voit dans l'ascension d'une classe moyenne une menace à la continuité de son propre leadership.</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L'occupation n'a pas compris les problèmes sociaux d'Haïti. Sa brusque intention d'implanter rapidement la démocratie, sa détermin</w:t>
      </w:r>
      <w:r w:rsidRPr="008A6113">
        <w:rPr>
          <w:color w:val="000000"/>
          <w:szCs w:val="28"/>
        </w:rPr>
        <w:t>a</w:t>
      </w:r>
      <w:r w:rsidRPr="008A6113">
        <w:rPr>
          <w:color w:val="000000"/>
          <w:szCs w:val="28"/>
        </w:rPr>
        <w:t>tion d'établir une classe moyenne, - quelque prudente et nécessaire que cela puisse paraître aux Américains -</w:t>
      </w:r>
      <w:r>
        <w:rPr>
          <w:color w:val="000000"/>
          <w:szCs w:val="28"/>
        </w:rPr>
        <w:t xml:space="preserve"> </w:t>
      </w:r>
      <w:r w:rsidRPr="008A6113">
        <w:rPr>
          <w:color w:val="000000"/>
          <w:szCs w:val="28"/>
        </w:rPr>
        <w:t>resteront des espoirs de nos bonnes œuvres, et en fait, ne se sont pas réalisés sur cette terre.</w:t>
      </w:r>
    </w:p>
    <w:p w:rsidR="004865FE" w:rsidRDefault="004865FE" w:rsidP="004865FE">
      <w:pPr>
        <w:autoSpaceDE w:val="0"/>
        <w:autoSpaceDN w:val="0"/>
        <w:adjustRightInd w:val="0"/>
        <w:spacing w:before="120" w:after="120"/>
        <w:jc w:val="both"/>
        <w:rPr>
          <w:bCs/>
          <w:color w:val="000000"/>
          <w:szCs w:val="28"/>
        </w:rPr>
      </w:pPr>
      <w:r w:rsidRPr="00B42722">
        <w:rPr>
          <w:bCs/>
          <w:color w:val="000000"/>
          <w:szCs w:val="28"/>
        </w:rPr>
        <w:t>[</w:t>
      </w:r>
      <w:r>
        <w:rPr>
          <w:bCs/>
          <w:color w:val="000000"/>
          <w:szCs w:val="28"/>
        </w:rPr>
        <w:t>314</w:t>
      </w:r>
      <w:r w:rsidRPr="00B42722">
        <w:rPr>
          <w:bCs/>
          <w:color w:val="000000"/>
          <w:szCs w:val="28"/>
        </w:rPr>
        <w:t>]</w:t>
      </w:r>
    </w:p>
    <w:p w:rsidR="004865FE" w:rsidRDefault="004865FE" w:rsidP="004865FE">
      <w:pPr>
        <w:autoSpaceDE w:val="0"/>
        <w:autoSpaceDN w:val="0"/>
        <w:adjustRightInd w:val="0"/>
        <w:spacing w:before="120" w:after="120"/>
        <w:jc w:val="both"/>
        <w:rPr>
          <w:bCs/>
          <w:color w:val="000000"/>
          <w:szCs w:val="28"/>
        </w:rPr>
      </w:pPr>
    </w:p>
    <w:p w:rsidR="004865FE" w:rsidRDefault="004865FE" w:rsidP="004865FE">
      <w:pPr>
        <w:pStyle w:val="a"/>
      </w:pPr>
      <w:r w:rsidRPr="008A6113">
        <w:t>RECOMMANDATIONS</w:t>
      </w:r>
    </w:p>
    <w:p w:rsidR="004865FE" w:rsidRPr="008A6113" w:rsidRDefault="004865FE" w:rsidP="004865FE">
      <w:pPr>
        <w:autoSpaceDE w:val="0"/>
        <w:autoSpaceDN w:val="0"/>
        <w:adjustRightInd w:val="0"/>
        <w:spacing w:before="120" w:after="120"/>
        <w:jc w:val="both"/>
        <w:rPr>
          <w:b/>
          <w:bCs/>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Le personnel de plusieurs services sont des officiers choisis dans la Marine et le Corps d'infanterie de la Marine. La Commission signale certaines difficultés inhérentes à cette pratique. Les officiers sont d</w:t>
      </w:r>
      <w:r w:rsidRPr="008A6113">
        <w:rPr>
          <w:color w:val="000000"/>
          <w:szCs w:val="28"/>
        </w:rPr>
        <w:t>é</w:t>
      </w:r>
      <w:r w:rsidRPr="008A6113">
        <w:rPr>
          <w:color w:val="000000"/>
          <w:szCs w:val="28"/>
        </w:rPr>
        <w:t>tachés pour une période de 3 ans. Il faut 2 ans pour apprendre la la</w:t>
      </w:r>
      <w:r w:rsidRPr="008A6113">
        <w:rPr>
          <w:color w:val="000000"/>
          <w:szCs w:val="28"/>
        </w:rPr>
        <w:t>n</w:t>
      </w:r>
      <w:r w:rsidRPr="008A6113">
        <w:rPr>
          <w:color w:val="000000"/>
          <w:szCs w:val="28"/>
        </w:rPr>
        <w:t>gue et se familiariser avec le milieu. Il est clair que les hommes so</w:t>
      </w:r>
      <w:r w:rsidRPr="008A6113">
        <w:rPr>
          <w:color w:val="000000"/>
          <w:szCs w:val="28"/>
        </w:rPr>
        <w:t>u</w:t>
      </w:r>
      <w:r w:rsidRPr="008A6113">
        <w:rPr>
          <w:color w:val="000000"/>
          <w:szCs w:val="28"/>
        </w:rPr>
        <w:t>mis à une commission si courte ne peuvent être, par la nature des ch</w:t>
      </w:r>
      <w:r w:rsidRPr="008A6113">
        <w:rPr>
          <w:color w:val="000000"/>
          <w:szCs w:val="28"/>
        </w:rPr>
        <w:t>o</w:t>
      </w:r>
      <w:r w:rsidRPr="008A6113">
        <w:rPr>
          <w:color w:val="000000"/>
          <w:szCs w:val="28"/>
        </w:rPr>
        <w:t>ses, les plus efficaces.</w:t>
      </w:r>
    </w:p>
    <w:p w:rsidR="004865FE" w:rsidRPr="008A6113" w:rsidRDefault="004865FE" w:rsidP="004865FE">
      <w:pPr>
        <w:autoSpaceDE w:val="0"/>
        <w:autoSpaceDN w:val="0"/>
        <w:adjustRightInd w:val="0"/>
        <w:spacing w:before="120" w:after="120"/>
        <w:jc w:val="both"/>
        <w:rPr>
          <w:color w:val="000000"/>
          <w:szCs w:val="28"/>
        </w:rPr>
      </w:pPr>
    </w:p>
    <w:p w:rsidR="004865FE" w:rsidRPr="008A6113" w:rsidRDefault="004865FE" w:rsidP="004865FE">
      <w:pPr>
        <w:pStyle w:val="b"/>
      </w:pPr>
      <w:r w:rsidRPr="008A6113">
        <w:t>La Commission recommande</w:t>
      </w:r>
      <w:r>
        <w:t> :</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1) Que la nomination des officiers de l'infanterie pour tous les se</w:t>
      </w:r>
      <w:r w:rsidRPr="008A6113">
        <w:rPr>
          <w:color w:val="000000"/>
          <w:szCs w:val="28"/>
        </w:rPr>
        <w:t>r</w:t>
      </w:r>
      <w:r w:rsidRPr="008A6113">
        <w:rPr>
          <w:color w:val="000000"/>
          <w:szCs w:val="28"/>
        </w:rPr>
        <w:t>vices en Haïti se fasse pour un minimum de 4 ans et qu'on assure aux Américains les moyens de pouvoir continuer dans ces services après l'expiration du Traité. Qu'on dispose d'un contingent de docteurs, i</w:t>
      </w:r>
      <w:r w:rsidRPr="008A6113">
        <w:rPr>
          <w:color w:val="000000"/>
          <w:szCs w:val="28"/>
        </w:rPr>
        <w:t>n</w:t>
      </w:r>
      <w:r w:rsidRPr="008A6113">
        <w:rPr>
          <w:color w:val="000000"/>
          <w:szCs w:val="28"/>
        </w:rPr>
        <w:t xml:space="preserve">génieurs et fonctionnaires policiers pour continuer l'assistance, si le </w:t>
      </w:r>
      <w:r>
        <w:rPr>
          <w:color w:val="000000"/>
          <w:szCs w:val="28"/>
        </w:rPr>
        <w:t>gouvernement haïtien le désire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2) Il est urgent que le gouvernement haïtien assigne un fond pe</w:t>
      </w:r>
      <w:r w:rsidRPr="008A6113">
        <w:rPr>
          <w:color w:val="000000"/>
          <w:szCs w:val="28"/>
        </w:rPr>
        <w:t>r</w:t>
      </w:r>
      <w:r w:rsidRPr="008A6113">
        <w:rPr>
          <w:color w:val="000000"/>
          <w:szCs w:val="28"/>
        </w:rPr>
        <w:t>manent qui fournisse des fonds suffisants pour entretenir toutes les routes qui existent, avant d'entreprendre la construction de nouvelles. En ce qui a trait aux futures constructions, il est nécessaire, jusqu'à la fin de la présente récession économique, de construire seulement les chemins indispensables pour développer les régions déjà cultivées</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3) Que les </w:t>
      </w:r>
      <w:r>
        <w:rPr>
          <w:color w:val="000000"/>
          <w:szCs w:val="28"/>
        </w:rPr>
        <w:t>État</w:t>
      </w:r>
      <w:r w:rsidRPr="008A6113">
        <w:rPr>
          <w:color w:val="000000"/>
          <w:szCs w:val="28"/>
        </w:rPr>
        <w:t>s-Unis ne s'opposent pas à une réduction modérée des droits de douane, des impôts internes, spécialement des impôts sur l'alcool et le tabac ou à une réduction ou élimination de l'impôt sur le café si les conditions de la Trésorerie le permettent</w:t>
      </w:r>
      <w:r>
        <w:rPr>
          <w:color w:val="000000"/>
          <w:szCs w:val="28"/>
        </w:rPr>
        <w:t> ;</w:t>
      </w:r>
    </w:p>
    <w:p w:rsidR="004865FE" w:rsidRDefault="004865FE" w:rsidP="004865FE">
      <w:pPr>
        <w:autoSpaceDE w:val="0"/>
        <w:autoSpaceDN w:val="0"/>
        <w:adjustRightInd w:val="0"/>
        <w:spacing w:before="120" w:after="120"/>
        <w:jc w:val="both"/>
        <w:rPr>
          <w:color w:val="000000"/>
          <w:szCs w:val="28"/>
        </w:rPr>
      </w:pPr>
      <w:r w:rsidRPr="00B42722">
        <w:rPr>
          <w:bCs/>
          <w:color w:val="000000"/>
          <w:szCs w:val="28"/>
        </w:rPr>
        <w:t>[</w:t>
      </w:r>
      <w:r>
        <w:rPr>
          <w:bCs/>
          <w:color w:val="000000"/>
          <w:szCs w:val="28"/>
        </w:rPr>
        <w:t>315</w:t>
      </w:r>
      <w:r w:rsidRPr="00B42722">
        <w:rPr>
          <w:bCs/>
          <w:color w:val="000000"/>
          <w:szCs w:val="28"/>
        </w:rPr>
        <w:t>]</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4) Qu'on suggère au gouvernement haïtien d'employer dans chaque département administratif un assesseur américain pour réaliser le tr</w:t>
      </w:r>
      <w:r w:rsidRPr="008A6113">
        <w:rPr>
          <w:color w:val="000000"/>
          <w:szCs w:val="28"/>
        </w:rPr>
        <w:t>a</w:t>
      </w:r>
      <w:r w:rsidRPr="008A6113">
        <w:rPr>
          <w:color w:val="000000"/>
          <w:szCs w:val="28"/>
        </w:rPr>
        <w:t>vail que le ministre du cabinet peut lui déléguer. Ces experts donn</w:t>
      </w:r>
      <w:r w:rsidRPr="008A6113">
        <w:rPr>
          <w:color w:val="000000"/>
          <w:szCs w:val="28"/>
        </w:rPr>
        <w:t>e</w:t>
      </w:r>
      <w:r w:rsidRPr="008A6113">
        <w:rPr>
          <w:color w:val="000000"/>
          <w:szCs w:val="28"/>
        </w:rPr>
        <w:t>ront donc une assistance au gouvernement haïtien comme celle que les fonctionnaires américains donnent en Chine, au Siam, au Nicaragua, au Brésil pour les questions navales, ou au Pérou pour les questions d'éducation</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5) Que, comme un acte de courtoisie de la part des </w:t>
      </w:r>
      <w:r>
        <w:rPr>
          <w:color w:val="000000"/>
          <w:szCs w:val="28"/>
        </w:rPr>
        <w:t>État</w:t>
      </w:r>
      <w:r w:rsidRPr="008A6113">
        <w:rPr>
          <w:color w:val="000000"/>
          <w:szCs w:val="28"/>
        </w:rPr>
        <w:t>s-Unis, on assigne une somme modérée pour payer les fonctionnaires civils am</w:t>
      </w:r>
      <w:r w:rsidRPr="008A6113">
        <w:rPr>
          <w:color w:val="000000"/>
          <w:szCs w:val="28"/>
        </w:rPr>
        <w:t>é</w:t>
      </w:r>
      <w:r w:rsidRPr="008A6113">
        <w:rPr>
          <w:color w:val="000000"/>
          <w:szCs w:val="28"/>
        </w:rPr>
        <w:t>ricains au service du gouvernement haïtien</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6) Qu'un agrégé militaire soit nommé à la Légation, lorsqu'arrivera </w:t>
      </w:r>
      <w:r>
        <w:rPr>
          <w:color w:val="000000"/>
          <w:szCs w:val="28"/>
        </w:rPr>
        <w:t>le moment de remplacer le haut-</w:t>
      </w:r>
      <w:r w:rsidRPr="008A6113">
        <w:rPr>
          <w:color w:val="000000"/>
          <w:szCs w:val="28"/>
        </w:rPr>
        <w:t>commissaire par un ministre. La que</w:t>
      </w:r>
      <w:r w:rsidRPr="008A6113">
        <w:rPr>
          <w:color w:val="000000"/>
          <w:szCs w:val="28"/>
        </w:rPr>
        <w:t>s</w:t>
      </w:r>
      <w:r w:rsidRPr="008A6113">
        <w:rPr>
          <w:color w:val="000000"/>
          <w:szCs w:val="28"/>
        </w:rPr>
        <w:t>tion de la préservation de l'ordre est de première importance et le ministre doit bénéficier de conseils dans les affaires militaires et pol</w:t>
      </w:r>
      <w:r w:rsidRPr="008A6113">
        <w:rPr>
          <w:color w:val="000000"/>
          <w:szCs w:val="28"/>
        </w:rPr>
        <w:t>i</w:t>
      </w:r>
      <w:r w:rsidRPr="008A6113">
        <w:rPr>
          <w:color w:val="000000"/>
          <w:szCs w:val="28"/>
        </w:rPr>
        <w:t>cières</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7) Que le gouvernement des </w:t>
      </w:r>
      <w:r>
        <w:rPr>
          <w:color w:val="000000"/>
          <w:szCs w:val="28"/>
        </w:rPr>
        <w:t>État</w:t>
      </w:r>
      <w:r w:rsidRPr="008A6113">
        <w:rPr>
          <w:color w:val="000000"/>
          <w:szCs w:val="28"/>
        </w:rPr>
        <w:t>s-Unis construise immédiatement à Port-au-Prince, un édifice pour sa légation, afin de donner une rés</w:t>
      </w:r>
      <w:r w:rsidRPr="008A6113">
        <w:rPr>
          <w:color w:val="000000"/>
          <w:szCs w:val="28"/>
        </w:rPr>
        <w:t>i</w:t>
      </w:r>
      <w:r w:rsidRPr="008A6113">
        <w:rPr>
          <w:color w:val="000000"/>
          <w:szCs w:val="28"/>
        </w:rPr>
        <w:t>dence adéquate au ministre américain et de lui offrir des bureaux a</w:t>
      </w:r>
      <w:r w:rsidRPr="008A6113">
        <w:rPr>
          <w:color w:val="000000"/>
          <w:szCs w:val="28"/>
        </w:rPr>
        <w:t>p</w:t>
      </w:r>
      <w:r w:rsidRPr="008A6113">
        <w:rPr>
          <w:color w:val="000000"/>
          <w:szCs w:val="28"/>
        </w:rPr>
        <w:t>propriés.</w:t>
      </w:r>
    </w:p>
    <w:p w:rsidR="004865FE" w:rsidRPr="008A6113" w:rsidRDefault="004865FE" w:rsidP="004865FE">
      <w:pPr>
        <w:autoSpaceDE w:val="0"/>
        <w:autoSpaceDN w:val="0"/>
        <w:adjustRightInd w:val="0"/>
        <w:spacing w:before="120" w:after="120"/>
        <w:jc w:val="both"/>
        <w:rPr>
          <w:color w:val="000000"/>
          <w:szCs w:val="28"/>
        </w:rPr>
      </w:pPr>
      <w:r>
        <w:rPr>
          <w:color w:val="000000"/>
          <w:szCs w:val="28"/>
        </w:rPr>
        <w:br w:type="page"/>
      </w:r>
    </w:p>
    <w:p w:rsidR="004865FE" w:rsidRDefault="004865FE" w:rsidP="004865FE">
      <w:pPr>
        <w:pStyle w:val="a"/>
      </w:pPr>
      <w:r w:rsidRPr="008A6113">
        <w:t>LES D</w:t>
      </w:r>
      <w:r>
        <w:t>ISPOSITIONS NÉ</w:t>
      </w:r>
      <w:r w:rsidRPr="008A6113">
        <w:t>CESSAIRES</w:t>
      </w:r>
    </w:p>
    <w:p w:rsidR="004865FE" w:rsidRPr="008A6113" w:rsidRDefault="004865FE" w:rsidP="004865FE">
      <w:pPr>
        <w:autoSpaceDE w:val="0"/>
        <w:autoSpaceDN w:val="0"/>
        <w:adjustRightInd w:val="0"/>
        <w:spacing w:before="120" w:after="120"/>
        <w:jc w:val="both"/>
        <w:rPr>
          <w:b/>
          <w:bCs/>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...La Commission propose les dispositions suivantes</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1) Que le Président déclare que les </w:t>
      </w:r>
      <w:r>
        <w:rPr>
          <w:color w:val="000000"/>
          <w:szCs w:val="28"/>
        </w:rPr>
        <w:t>État</w:t>
      </w:r>
      <w:r w:rsidRPr="008A6113">
        <w:rPr>
          <w:color w:val="000000"/>
          <w:szCs w:val="28"/>
        </w:rPr>
        <w:t>s-Unis approuveront une politique... qui considère une haïtianisation de plus en plus rapide des services, afin d'avoir dans tous les départements gouvernementaux des Haïtiens expérimentés, prêts à en assurer la pleine responsabilité à l'expiration du Traité</w:t>
      </w:r>
      <w:r>
        <w:rPr>
          <w:color w:val="000000"/>
          <w:szCs w:val="28"/>
        </w:rPr>
        <w:t> ;</w:t>
      </w:r>
    </w:p>
    <w:p w:rsidR="004865FE" w:rsidRPr="008A6113" w:rsidRDefault="004865FE" w:rsidP="004865FE">
      <w:pPr>
        <w:autoSpaceDE w:val="0"/>
        <w:autoSpaceDN w:val="0"/>
        <w:adjustRightInd w:val="0"/>
        <w:spacing w:before="120" w:after="120"/>
        <w:jc w:val="both"/>
        <w:rPr>
          <w:color w:val="000000"/>
          <w:szCs w:val="28"/>
        </w:rPr>
      </w:pPr>
      <w:r w:rsidRPr="00B42722">
        <w:rPr>
          <w:bCs/>
          <w:color w:val="000000"/>
          <w:szCs w:val="28"/>
        </w:rPr>
        <w:t>[</w:t>
      </w:r>
      <w:r>
        <w:rPr>
          <w:bCs/>
          <w:color w:val="000000"/>
          <w:szCs w:val="28"/>
        </w:rPr>
        <w:t>316</w:t>
      </w:r>
      <w:r w:rsidRPr="00B42722">
        <w:rPr>
          <w:bCs/>
          <w:color w:val="000000"/>
          <w:szCs w:val="28"/>
        </w:rPr>
        <w:t>]</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2) Qu'en renouvelant le service des fonctionnaires actuellement en Haïti, ou en nommant de nouveaux, on veille à faire appel seulement à ceux qui sont libres des fortes antipathies raciales.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3) Que les </w:t>
      </w:r>
      <w:r>
        <w:rPr>
          <w:color w:val="000000"/>
          <w:szCs w:val="28"/>
        </w:rPr>
        <w:t>État</w:t>
      </w:r>
      <w:r w:rsidRPr="008A6113">
        <w:rPr>
          <w:color w:val="000000"/>
          <w:szCs w:val="28"/>
        </w:rPr>
        <w:t xml:space="preserve">s-Unis reconnaissent le Président provisoire qui sera élu, si les élections se réalisent suivant l'accord conclu entre cette Commission, le président </w:t>
      </w:r>
      <w:r>
        <w:rPr>
          <w:color w:val="000000"/>
          <w:szCs w:val="28"/>
        </w:rPr>
        <w:t>Borno</w:t>
      </w:r>
      <w:r w:rsidRPr="008A6113">
        <w:rPr>
          <w:color w:val="000000"/>
          <w:szCs w:val="28"/>
        </w:rPr>
        <w:t xml:space="preserve"> et les leaders qui représentent l'opp</w:t>
      </w:r>
      <w:r w:rsidRPr="008A6113">
        <w:rPr>
          <w:color w:val="000000"/>
          <w:szCs w:val="28"/>
        </w:rPr>
        <w:t>o</w:t>
      </w:r>
      <w:r w:rsidRPr="008A6113">
        <w:rPr>
          <w:color w:val="000000"/>
          <w:szCs w:val="28"/>
        </w:rPr>
        <w:t>sition</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4) Que les </w:t>
      </w:r>
      <w:r>
        <w:rPr>
          <w:color w:val="000000"/>
          <w:szCs w:val="28"/>
        </w:rPr>
        <w:t>État</w:t>
      </w:r>
      <w:r w:rsidRPr="008A6113">
        <w:rPr>
          <w:color w:val="000000"/>
          <w:szCs w:val="28"/>
        </w:rPr>
        <w:t>s-Unis reconnaissent le Président élu par la nouvelle législature agissant comme Assemblée Nationale, si les élections se réalisent sans l'usage de la force et sans fraude</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5) Qu'au terme du service du général Russell, et pas avant la prise de possession du Président permanent, on abolisse le poste de haut-commissariat, et qu'un ministre civil soit nommé pour assumer son rôle comme représentant diplomatique</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6) Que le nouveau ministre en Haïti réalise le plus vite possible l'haïtianisation des services établis dans la déclaration du Président des </w:t>
      </w:r>
      <w:r>
        <w:rPr>
          <w:color w:val="000000"/>
          <w:szCs w:val="28"/>
        </w:rPr>
        <w:t>État</w:t>
      </w:r>
      <w:r w:rsidRPr="008A6113">
        <w:rPr>
          <w:color w:val="000000"/>
          <w:szCs w:val="28"/>
        </w:rPr>
        <w:t>s-Unis tel que nous l'avons recommandé, malgré la perte d'e</w:t>
      </w:r>
      <w:r w:rsidRPr="008A6113">
        <w:rPr>
          <w:color w:val="000000"/>
          <w:szCs w:val="28"/>
        </w:rPr>
        <w:t>f</w:t>
      </w:r>
      <w:r w:rsidRPr="008A6113">
        <w:rPr>
          <w:color w:val="000000"/>
          <w:szCs w:val="28"/>
        </w:rPr>
        <w:t>ficience qui peut en résulter</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7) Que le retrait immédiat des marines ne soit pas à conseiller. La Commission recommande plutôt, leur retrait graduel en accord avec des arrangements futurs entre les deux gouvernements</w:t>
      </w:r>
      <w:r>
        <w:rPr>
          <w:color w:val="000000"/>
          <w:szCs w:val="28"/>
        </w:rPr>
        <w:t> ;</w:t>
      </w:r>
      <w:r w:rsidRPr="008A6113">
        <w:rPr>
          <w:color w:val="000000"/>
          <w:szCs w:val="28"/>
        </w:rPr>
        <w:t xml:space="preserve">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 xml:space="preserve">8) Que l'intervention des </w:t>
      </w:r>
      <w:r>
        <w:rPr>
          <w:color w:val="000000"/>
          <w:szCs w:val="28"/>
        </w:rPr>
        <w:t>État</w:t>
      </w:r>
      <w:r w:rsidRPr="008A6113">
        <w:rPr>
          <w:color w:val="000000"/>
          <w:szCs w:val="28"/>
        </w:rPr>
        <w:t xml:space="preserve">s-Unis dans les affaires haïtiennes se limitent aux activités d'assistance américaine prévues par le Traité ou par un accord spécifique entre les deux gouvernements. </w:t>
      </w:r>
    </w:p>
    <w:p w:rsidR="004865FE" w:rsidRDefault="004865FE" w:rsidP="004865FE">
      <w:pPr>
        <w:autoSpaceDE w:val="0"/>
        <w:autoSpaceDN w:val="0"/>
        <w:adjustRightInd w:val="0"/>
        <w:spacing w:before="120" w:after="120"/>
        <w:jc w:val="both"/>
        <w:rPr>
          <w:color w:val="000000"/>
          <w:szCs w:val="28"/>
        </w:rPr>
      </w:pPr>
      <w:r w:rsidRPr="008A6113">
        <w:rPr>
          <w:color w:val="000000"/>
          <w:szCs w:val="28"/>
        </w:rPr>
        <w:t>9) Que le nouveau ministre soit chargé de négocier avec le gouve</w:t>
      </w:r>
      <w:r w:rsidRPr="008A6113">
        <w:rPr>
          <w:color w:val="000000"/>
          <w:szCs w:val="28"/>
        </w:rPr>
        <w:t>r</w:t>
      </w:r>
      <w:r w:rsidRPr="008A6113">
        <w:rPr>
          <w:color w:val="000000"/>
          <w:szCs w:val="28"/>
        </w:rPr>
        <w:t>nement haïtien, des modifications additionnelles au Traité et des a</w:t>
      </w:r>
      <w:r w:rsidRPr="008A6113">
        <w:rPr>
          <w:color w:val="000000"/>
          <w:szCs w:val="28"/>
        </w:rPr>
        <w:t>c</w:t>
      </w:r>
      <w:r w:rsidRPr="008A6113">
        <w:rPr>
          <w:color w:val="000000"/>
          <w:szCs w:val="28"/>
        </w:rPr>
        <w:t>cords qui stipulent une moindre</w:t>
      </w:r>
      <w:r>
        <w:rPr>
          <w:color w:val="000000"/>
          <w:szCs w:val="28"/>
        </w:rPr>
        <w:t xml:space="preserve"> </w:t>
      </w:r>
      <w:r w:rsidRPr="00B42722">
        <w:rPr>
          <w:bCs/>
          <w:color w:val="000000"/>
          <w:szCs w:val="28"/>
        </w:rPr>
        <w:t>[</w:t>
      </w:r>
      <w:r>
        <w:rPr>
          <w:bCs/>
          <w:color w:val="000000"/>
          <w:szCs w:val="28"/>
        </w:rPr>
        <w:t>317</w:t>
      </w:r>
      <w:r w:rsidRPr="00B42722">
        <w:rPr>
          <w:bCs/>
          <w:color w:val="000000"/>
          <w:szCs w:val="28"/>
        </w:rPr>
        <w:t>]</w:t>
      </w:r>
      <w:r>
        <w:rPr>
          <w:bCs/>
          <w:color w:val="000000"/>
          <w:szCs w:val="28"/>
        </w:rPr>
        <w:t xml:space="preserve"> </w:t>
      </w:r>
      <w:r w:rsidRPr="008A6113">
        <w:rPr>
          <w:color w:val="000000"/>
          <w:szCs w:val="28"/>
        </w:rPr>
        <w:t xml:space="preserve">intervention dans les affaires internes d'Haïti et qui définissent les conditions sous lesquelles les </w:t>
      </w:r>
      <w:r>
        <w:rPr>
          <w:color w:val="000000"/>
          <w:szCs w:val="28"/>
        </w:rPr>
        <w:t>État</w:t>
      </w:r>
      <w:r w:rsidRPr="008A6113">
        <w:rPr>
          <w:color w:val="000000"/>
          <w:szCs w:val="28"/>
        </w:rPr>
        <w:t xml:space="preserve">s-Unis prêteront </w:t>
      </w:r>
      <w:r>
        <w:rPr>
          <w:color w:val="000000"/>
          <w:szCs w:val="28"/>
        </w:rPr>
        <w:t>assistance à la re</w:t>
      </w:r>
      <w:r>
        <w:rPr>
          <w:color w:val="000000"/>
          <w:szCs w:val="28"/>
        </w:rPr>
        <w:t>s</w:t>
      </w:r>
      <w:r>
        <w:rPr>
          <w:color w:val="000000"/>
          <w:szCs w:val="28"/>
        </w:rPr>
        <w:t xml:space="preserve">tauration de l’ordre ou au </w:t>
      </w:r>
      <w:r w:rsidRPr="008A6113">
        <w:rPr>
          <w:color w:val="000000"/>
          <w:szCs w:val="28"/>
        </w:rPr>
        <w:t>mai</w:t>
      </w:r>
      <w:r w:rsidRPr="008A6113">
        <w:rPr>
          <w:color w:val="000000"/>
          <w:szCs w:val="28"/>
        </w:rPr>
        <w:t>n</w:t>
      </w:r>
      <w:r w:rsidRPr="008A6113">
        <w:rPr>
          <w:color w:val="000000"/>
          <w:szCs w:val="28"/>
        </w:rPr>
        <w:t>tien des</w:t>
      </w:r>
      <w:r>
        <w:rPr>
          <w:color w:val="000000"/>
          <w:szCs w:val="28"/>
        </w:rPr>
        <w:t xml:space="preserve"> crédits.</w:t>
      </w:r>
    </w:p>
    <w:p w:rsidR="004865FE" w:rsidRPr="008A6113" w:rsidRDefault="004865FE" w:rsidP="004865FE">
      <w:pPr>
        <w:autoSpaceDE w:val="0"/>
        <w:autoSpaceDN w:val="0"/>
        <w:adjustRightInd w:val="0"/>
        <w:spacing w:before="120" w:after="120"/>
        <w:jc w:val="both"/>
        <w:rPr>
          <w:color w:val="000000"/>
          <w:szCs w:val="28"/>
        </w:rPr>
      </w:pPr>
    </w:p>
    <w:p w:rsidR="004865FE" w:rsidRDefault="004865FE" w:rsidP="004865FE">
      <w:pPr>
        <w:autoSpaceDE w:val="0"/>
        <w:autoSpaceDN w:val="0"/>
        <w:adjustRightInd w:val="0"/>
        <w:spacing w:before="120" w:after="120"/>
        <w:jc w:val="right"/>
        <w:rPr>
          <w:color w:val="000000"/>
          <w:szCs w:val="28"/>
        </w:rPr>
      </w:pPr>
      <w:r w:rsidRPr="008A6113">
        <w:rPr>
          <w:color w:val="000000"/>
          <w:szCs w:val="28"/>
        </w:rPr>
        <w:t xml:space="preserve">Respectueusement </w:t>
      </w:r>
    </w:p>
    <w:p w:rsidR="004865FE" w:rsidRPr="00174AF4" w:rsidRDefault="004865FE" w:rsidP="004865FE">
      <w:pPr>
        <w:autoSpaceDE w:val="0"/>
        <w:autoSpaceDN w:val="0"/>
        <w:adjustRightInd w:val="0"/>
        <w:spacing w:before="120" w:after="120"/>
        <w:jc w:val="right"/>
        <w:rPr>
          <w:color w:val="000000"/>
          <w:szCs w:val="28"/>
          <w:lang w:val="en-CA"/>
        </w:rPr>
      </w:pPr>
      <w:r>
        <w:rPr>
          <w:color w:val="000000"/>
          <w:szCs w:val="28"/>
          <w:lang w:val="en-CA"/>
        </w:rPr>
        <w:t>W. Cameron Forbes,</w:t>
      </w:r>
      <w:r>
        <w:rPr>
          <w:color w:val="000000"/>
          <w:szCs w:val="28"/>
          <w:lang w:val="en-CA"/>
        </w:rPr>
        <w:br/>
        <w:t>Henry P. Fletcher</w:t>
      </w:r>
      <w:r>
        <w:rPr>
          <w:color w:val="000000"/>
          <w:szCs w:val="28"/>
          <w:lang w:val="en-CA"/>
        </w:rPr>
        <w:br/>
        <w:t>Elie Vezina</w:t>
      </w:r>
      <w:r>
        <w:rPr>
          <w:color w:val="000000"/>
          <w:szCs w:val="28"/>
          <w:lang w:val="en-CA"/>
        </w:rPr>
        <w:br/>
        <w:t>James Kerney</w:t>
      </w:r>
      <w:r>
        <w:rPr>
          <w:color w:val="000000"/>
          <w:szCs w:val="28"/>
          <w:lang w:val="en-CA"/>
        </w:rPr>
        <w:br/>
      </w:r>
      <w:r w:rsidRPr="00174AF4">
        <w:rPr>
          <w:color w:val="000000"/>
          <w:szCs w:val="28"/>
          <w:lang w:val="en-CA"/>
        </w:rPr>
        <w:t>W. A. White.</w:t>
      </w:r>
    </w:p>
    <w:p w:rsidR="004865FE" w:rsidRPr="00EE3119" w:rsidRDefault="004865FE" w:rsidP="004865FE">
      <w:pPr>
        <w:pStyle w:val="p"/>
      </w:pPr>
      <w:r>
        <w:rPr>
          <w:color w:val="000000"/>
          <w:szCs w:val="28"/>
          <w:lang w:val="en-CA"/>
        </w:rPr>
        <w:br w:type="page"/>
      </w:r>
      <w:r w:rsidRPr="00EE3119">
        <w:t>[318]</w:t>
      </w:r>
    </w:p>
    <w:p w:rsidR="004865FE" w:rsidRPr="00EE3119" w:rsidRDefault="004865FE" w:rsidP="004865FE">
      <w:pPr>
        <w:jc w:val="both"/>
      </w:pPr>
    </w:p>
    <w:p w:rsidR="004865FE" w:rsidRPr="00EE3119" w:rsidRDefault="004865FE" w:rsidP="004865FE">
      <w:pPr>
        <w:jc w:val="both"/>
      </w:pPr>
    </w:p>
    <w:p w:rsidR="004865FE" w:rsidRPr="00EE3119" w:rsidRDefault="004865FE" w:rsidP="004865FE">
      <w:pPr>
        <w:spacing w:after="120"/>
        <w:ind w:firstLine="0"/>
        <w:jc w:val="center"/>
        <w:rPr>
          <w:b/>
          <w:sz w:val="24"/>
        </w:rPr>
      </w:pPr>
      <w:r w:rsidRPr="00EE3119">
        <w:rPr>
          <w:b/>
          <w:sz w:val="24"/>
        </w:rPr>
        <w:t>L’occupation américaine d’Haïti</w:t>
      </w:r>
    </w:p>
    <w:p w:rsidR="004865FE" w:rsidRPr="00EE3119" w:rsidRDefault="004865FE" w:rsidP="004865FE">
      <w:pPr>
        <w:ind w:firstLine="20"/>
        <w:jc w:val="center"/>
      </w:pPr>
      <w:r w:rsidRPr="00EE3119">
        <w:rPr>
          <w:color w:val="FF0000"/>
          <w:sz w:val="48"/>
        </w:rPr>
        <w:t>Table des matières</w:t>
      </w:r>
    </w:p>
    <w:p w:rsidR="004865FE" w:rsidRPr="00EE3119" w:rsidRDefault="004865FE" w:rsidP="004865FE">
      <w:pPr>
        <w:ind w:firstLine="0"/>
      </w:pPr>
    </w:p>
    <w:p w:rsidR="004865FE" w:rsidRPr="00EE3119" w:rsidRDefault="004865FE" w:rsidP="004865FE">
      <w:pPr>
        <w:ind w:firstLine="0"/>
      </w:pPr>
    </w:p>
    <w:p w:rsidR="004865FE" w:rsidRPr="00EE3119" w:rsidRDefault="004865FE" w:rsidP="004865FE">
      <w:pPr>
        <w:autoSpaceDE w:val="0"/>
        <w:autoSpaceDN w:val="0"/>
        <w:adjustRightInd w:val="0"/>
        <w:spacing w:before="120" w:after="120"/>
        <w:ind w:firstLine="0"/>
        <w:rPr>
          <w:color w:val="000000"/>
          <w:sz w:val="24"/>
          <w:szCs w:val="28"/>
        </w:rPr>
      </w:pPr>
      <w:r w:rsidRPr="00EE3119">
        <w:rPr>
          <w:b/>
          <w:bCs/>
          <w:color w:val="000000"/>
          <w:sz w:val="24"/>
          <w:szCs w:val="28"/>
        </w:rPr>
        <w:t>PR</w:t>
      </w:r>
      <w:r>
        <w:rPr>
          <w:b/>
          <w:bCs/>
          <w:color w:val="000000"/>
          <w:sz w:val="24"/>
          <w:szCs w:val="28"/>
        </w:rPr>
        <w:t>É</w:t>
      </w:r>
      <w:r w:rsidRPr="00EE3119">
        <w:rPr>
          <w:b/>
          <w:bCs/>
          <w:color w:val="000000"/>
          <w:sz w:val="24"/>
          <w:szCs w:val="28"/>
        </w:rPr>
        <w:t>SENTATION [</w:t>
      </w:r>
      <w:r w:rsidRPr="00EE3119">
        <w:rPr>
          <w:color w:val="000000"/>
          <w:sz w:val="24"/>
          <w:szCs w:val="28"/>
        </w:rPr>
        <w:t>5]</w:t>
      </w:r>
    </w:p>
    <w:p w:rsidR="004865FE" w:rsidRPr="00EE3119" w:rsidRDefault="004865FE" w:rsidP="004865FE">
      <w:pPr>
        <w:autoSpaceDE w:val="0"/>
        <w:autoSpaceDN w:val="0"/>
        <w:adjustRightInd w:val="0"/>
        <w:spacing w:before="120" w:after="120"/>
        <w:ind w:firstLine="0"/>
        <w:rPr>
          <w:color w:val="000000"/>
          <w:sz w:val="24"/>
          <w:szCs w:val="28"/>
        </w:rPr>
      </w:pPr>
      <w:r w:rsidRPr="00EE3119">
        <w:rPr>
          <w:b/>
          <w:bCs/>
          <w:color w:val="000000"/>
          <w:sz w:val="24"/>
          <w:szCs w:val="28"/>
        </w:rPr>
        <w:t>AVANT-PROPOS [</w:t>
      </w:r>
      <w:r w:rsidRPr="00EE3119">
        <w:rPr>
          <w:color w:val="000000"/>
          <w:sz w:val="24"/>
          <w:szCs w:val="28"/>
        </w:rPr>
        <w:t>9]</w:t>
      </w:r>
    </w:p>
    <w:p w:rsidR="004865FE" w:rsidRPr="00EE3119" w:rsidRDefault="004865FE" w:rsidP="004865FE">
      <w:pPr>
        <w:autoSpaceDE w:val="0"/>
        <w:autoSpaceDN w:val="0"/>
        <w:adjustRightInd w:val="0"/>
        <w:spacing w:before="120" w:after="120"/>
        <w:ind w:firstLine="0"/>
        <w:jc w:val="both"/>
        <w:rPr>
          <w:b/>
          <w:bCs/>
          <w:color w:val="000000"/>
          <w:sz w:val="24"/>
          <w:szCs w:val="28"/>
        </w:rPr>
      </w:pPr>
    </w:p>
    <w:p w:rsidR="004865FE" w:rsidRPr="00EE3119" w:rsidRDefault="004865FE" w:rsidP="004865FE">
      <w:pPr>
        <w:autoSpaceDE w:val="0"/>
        <w:autoSpaceDN w:val="0"/>
        <w:adjustRightInd w:val="0"/>
        <w:spacing w:before="120" w:after="120"/>
        <w:ind w:firstLine="0"/>
        <w:jc w:val="center"/>
        <w:rPr>
          <w:color w:val="000000"/>
          <w:sz w:val="24"/>
          <w:szCs w:val="28"/>
        </w:rPr>
      </w:pPr>
      <w:r w:rsidRPr="00EE3119">
        <w:rPr>
          <w:b/>
          <w:bCs/>
          <w:color w:val="000000"/>
          <w:sz w:val="24"/>
          <w:szCs w:val="28"/>
        </w:rPr>
        <w:t>PREMIÈRE PARTIE.</w:t>
      </w:r>
      <w:r w:rsidRPr="00EE3119">
        <w:rPr>
          <w:b/>
          <w:bCs/>
          <w:color w:val="000000"/>
          <w:sz w:val="24"/>
          <w:szCs w:val="28"/>
        </w:rPr>
        <w:br/>
        <w:t xml:space="preserve">ANTÉCEDENTS ET CAUSES </w:t>
      </w:r>
      <w:r w:rsidRPr="00EE3119">
        <w:rPr>
          <w:bCs/>
          <w:color w:val="000000"/>
          <w:sz w:val="24"/>
          <w:szCs w:val="28"/>
        </w:rPr>
        <w:t>[</w:t>
      </w:r>
      <w:r w:rsidRPr="00EE3119">
        <w:rPr>
          <w:color w:val="000000"/>
          <w:sz w:val="24"/>
          <w:szCs w:val="28"/>
        </w:rPr>
        <w:t>15]</w:t>
      </w:r>
    </w:p>
    <w:p w:rsidR="004865FE" w:rsidRPr="00EE3119" w:rsidRDefault="004865FE" w:rsidP="004865FE">
      <w:pPr>
        <w:autoSpaceDE w:val="0"/>
        <w:autoSpaceDN w:val="0"/>
        <w:adjustRightInd w:val="0"/>
        <w:spacing w:before="120" w:after="120"/>
        <w:ind w:firstLine="0"/>
        <w:jc w:val="both"/>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Chapitre I</w:t>
      </w:r>
      <w:r>
        <w:rPr>
          <w:color w:val="000000"/>
          <w:sz w:val="24"/>
          <w:szCs w:val="28"/>
        </w:rPr>
        <w:t> :</w:t>
      </w:r>
      <w:r w:rsidRPr="00EE3119">
        <w:rPr>
          <w:color w:val="000000"/>
          <w:sz w:val="24"/>
          <w:szCs w:val="28"/>
        </w:rPr>
        <w:t xml:space="preserve"> La situation haïtienne à la veille de l’occupation</w:t>
      </w:r>
      <w:r w:rsidRPr="00EE3119">
        <w:rPr>
          <w:bCs/>
          <w:color w:val="000000"/>
          <w:sz w:val="24"/>
          <w:szCs w:val="28"/>
        </w:rPr>
        <w:t xml:space="preserve"> [</w:t>
      </w:r>
      <w:r w:rsidRPr="00EE3119">
        <w:rPr>
          <w:color w:val="000000"/>
          <w:sz w:val="24"/>
          <w:szCs w:val="28"/>
        </w:rPr>
        <w:t>17]</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t>La situation économique</w:t>
      </w:r>
      <w:r w:rsidRPr="00EE3119">
        <w:rPr>
          <w:bCs/>
          <w:color w:val="000000"/>
          <w:sz w:val="24"/>
          <w:szCs w:val="28"/>
        </w:rPr>
        <w:t xml:space="preserve"> [</w:t>
      </w:r>
      <w:r w:rsidRPr="00EE3119">
        <w:rPr>
          <w:color w:val="000000"/>
          <w:sz w:val="24"/>
          <w:szCs w:val="28"/>
        </w:rPr>
        <w:t>19]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la structure agraire</w:t>
      </w:r>
      <w:r w:rsidRPr="00EE3119">
        <w:rPr>
          <w:bCs/>
          <w:color w:val="000000"/>
          <w:sz w:val="24"/>
          <w:szCs w:val="28"/>
        </w:rPr>
        <w:t xml:space="preserve"> [</w:t>
      </w:r>
      <w:r w:rsidRPr="00EE3119">
        <w:rPr>
          <w:color w:val="000000"/>
          <w:sz w:val="24"/>
          <w:szCs w:val="28"/>
        </w:rPr>
        <w:t>19 ]</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structure et tendance du commerce extérieur</w:t>
      </w:r>
      <w:r w:rsidRPr="00EE3119">
        <w:rPr>
          <w:bCs/>
          <w:color w:val="000000"/>
          <w:sz w:val="24"/>
          <w:szCs w:val="28"/>
        </w:rPr>
        <w:t xml:space="preserve"> [</w:t>
      </w:r>
      <w:r w:rsidRPr="00EE3119">
        <w:rPr>
          <w:color w:val="000000"/>
          <w:sz w:val="24"/>
          <w:szCs w:val="28"/>
        </w:rPr>
        <w:t>21]</w:t>
      </w:r>
    </w:p>
    <w:p w:rsidR="004865FE" w:rsidRPr="00EE3119" w:rsidRDefault="004865FE" w:rsidP="004865FE">
      <w:pPr>
        <w:autoSpaceDE w:val="0"/>
        <w:autoSpaceDN w:val="0"/>
        <w:adjustRightInd w:val="0"/>
        <w:ind w:left="1080" w:hanging="360"/>
        <w:rPr>
          <w:i/>
          <w:iCs/>
          <w:color w:val="000000"/>
          <w:sz w:val="24"/>
          <w:szCs w:val="28"/>
        </w:rPr>
      </w:pPr>
      <w:r w:rsidRPr="00EE3119">
        <w:rPr>
          <w:i/>
          <w:iCs/>
          <w:color w:val="000000"/>
          <w:sz w:val="24"/>
          <w:szCs w:val="28"/>
        </w:rPr>
        <w:t>c)</w:t>
      </w:r>
      <w:r w:rsidRPr="00EE3119">
        <w:rPr>
          <w:i/>
          <w:iCs/>
          <w:color w:val="000000"/>
          <w:sz w:val="24"/>
          <w:szCs w:val="28"/>
        </w:rPr>
        <w:tab/>
        <w:t>l'imbroglio fina</w:t>
      </w:r>
      <w:r w:rsidRPr="00EE3119">
        <w:rPr>
          <w:i/>
          <w:iCs/>
          <w:color w:val="000000"/>
          <w:sz w:val="24"/>
          <w:szCs w:val="28"/>
        </w:rPr>
        <w:t>n</w:t>
      </w:r>
      <w:r w:rsidRPr="00EE3119">
        <w:rPr>
          <w:i/>
          <w:iCs/>
          <w:color w:val="000000"/>
          <w:sz w:val="24"/>
          <w:szCs w:val="28"/>
        </w:rPr>
        <w:t>cier</w:t>
      </w:r>
      <w:r w:rsidRPr="00EE3119">
        <w:rPr>
          <w:bCs/>
          <w:color w:val="000000"/>
          <w:sz w:val="24"/>
          <w:szCs w:val="28"/>
        </w:rPr>
        <w:t xml:space="preserve"> [</w:t>
      </w:r>
      <w:r w:rsidRPr="00EE3119">
        <w:rPr>
          <w:iCs/>
          <w:color w:val="000000"/>
          <w:sz w:val="24"/>
          <w:szCs w:val="28"/>
        </w:rPr>
        <w:t>23]</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d)</w:t>
      </w:r>
      <w:r w:rsidRPr="00EE3119">
        <w:rPr>
          <w:i/>
          <w:iCs/>
          <w:color w:val="000000"/>
          <w:sz w:val="24"/>
          <w:szCs w:val="28"/>
        </w:rPr>
        <w:tab/>
        <w:t>la pénétration du capital étranger</w:t>
      </w:r>
      <w:r w:rsidRPr="00EE3119">
        <w:rPr>
          <w:bCs/>
          <w:color w:val="000000"/>
          <w:sz w:val="24"/>
          <w:szCs w:val="28"/>
        </w:rPr>
        <w:t xml:space="preserve"> [</w:t>
      </w:r>
      <w:r w:rsidRPr="00EE3119">
        <w:rPr>
          <w:color w:val="000000"/>
          <w:sz w:val="24"/>
          <w:szCs w:val="28"/>
        </w:rPr>
        <w:t>25]</w:t>
      </w:r>
    </w:p>
    <w:p w:rsidR="004865FE" w:rsidRPr="00EE3119" w:rsidRDefault="004865FE" w:rsidP="004865FE">
      <w:pPr>
        <w:autoSpaceDE w:val="0"/>
        <w:autoSpaceDN w:val="0"/>
        <w:adjustRightInd w:val="0"/>
        <w:ind w:left="720" w:hanging="36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t>Rapport entre les forces sociales</w:t>
      </w:r>
      <w:r w:rsidRPr="00EE3119">
        <w:rPr>
          <w:bCs/>
          <w:color w:val="000000"/>
          <w:sz w:val="24"/>
          <w:szCs w:val="28"/>
        </w:rPr>
        <w:t xml:space="preserve"> [</w:t>
      </w:r>
      <w:r w:rsidRPr="00EE3119">
        <w:rPr>
          <w:color w:val="000000"/>
          <w:sz w:val="24"/>
          <w:szCs w:val="28"/>
        </w:rPr>
        <w:t>28]</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les classes dirigea</w:t>
      </w:r>
      <w:r w:rsidRPr="00EE3119">
        <w:rPr>
          <w:i/>
          <w:iCs/>
          <w:color w:val="000000"/>
          <w:sz w:val="24"/>
          <w:szCs w:val="28"/>
        </w:rPr>
        <w:t>n</w:t>
      </w:r>
      <w:r w:rsidRPr="00EE3119">
        <w:rPr>
          <w:i/>
          <w:iCs/>
          <w:color w:val="000000"/>
          <w:sz w:val="24"/>
          <w:szCs w:val="28"/>
        </w:rPr>
        <w:t>tes</w:t>
      </w:r>
      <w:r w:rsidRPr="00EE3119">
        <w:rPr>
          <w:bCs/>
          <w:color w:val="000000"/>
          <w:sz w:val="24"/>
          <w:szCs w:val="28"/>
        </w:rPr>
        <w:t xml:space="preserve"> [</w:t>
      </w:r>
      <w:r w:rsidRPr="00EE3119">
        <w:rPr>
          <w:color w:val="000000"/>
          <w:sz w:val="24"/>
          <w:szCs w:val="28"/>
        </w:rPr>
        <w:t>28]</w:t>
      </w:r>
    </w:p>
    <w:p w:rsidR="004865FE" w:rsidRPr="00EE3119" w:rsidRDefault="004865FE" w:rsidP="004865FE">
      <w:pPr>
        <w:tabs>
          <w:tab w:val="left" w:pos="706"/>
          <w:tab w:val="left" w:pos="1412"/>
          <w:tab w:val="left" w:pos="2118"/>
          <w:tab w:val="left" w:pos="2824"/>
          <w:tab w:val="left" w:pos="7020"/>
        </w:tabs>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les secteurs moyens</w:t>
      </w:r>
      <w:r w:rsidRPr="00EE3119">
        <w:rPr>
          <w:bCs/>
          <w:color w:val="000000"/>
          <w:sz w:val="24"/>
          <w:szCs w:val="28"/>
        </w:rPr>
        <w:t xml:space="preserve"> [</w:t>
      </w:r>
      <w:r w:rsidRPr="00EE3119">
        <w:rPr>
          <w:color w:val="000000"/>
          <w:sz w:val="24"/>
          <w:szCs w:val="28"/>
        </w:rPr>
        <w:t>31]</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la paysannerie</w:t>
      </w:r>
      <w:r w:rsidRPr="00EE3119">
        <w:rPr>
          <w:bCs/>
          <w:color w:val="000000"/>
          <w:sz w:val="24"/>
          <w:szCs w:val="28"/>
        </w:rPr>
        <w:t xml:space="preserve"> [</w:t>
      </w:r>
      <w:r w:rsidRPr="00EE3119">
        <w:rPr>
          <w:color w:val="000000"/>
          <w:sz w:val="24"/>
          <w:szCs w:val="28"/>
        </w:rPr>
        <w:t>32]</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t>La crise politique</w:t>
      </w:r>
      <w:r w:rsidRPr="00EE3119">
        <w:rPr>
          <w:bCs/>
          <w:color w:val="000000"/>
          <w:sz w:val="24"/>
          <w:szCs w:val="28"/>
        </w:rPr>
        <w:t xml:space="preserve"> [</w:t>
      </w:r>
      <w:r w:rsidRPr="00EE3119">
        <w:rPr>
          <w:color w:val="000000"/>
          <w:sz w:val="24"/>
          <w:szCs w:val="28"/>
        </w:rPr>
        <w:t>34]</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Chapitre II</w:t>
      </w:r>
      <w:r>
        <w:rPr>
          <w:color w:val="000000"/>
          <w:sz w:val="24"/>
          <w:szCs w:val="28"/>
        </w:rPr>
        <w:t> :</w:t>
      </w:r>
      <w:r w:rsidRPr="00EE3119">
        <w:rPr>
          <w:color w:val="000000"/>
          <w:sz w:val="24"/>
          <w:szCs w:val="28"/>
        </w:rPr>
        <w:t xml:space="preserve"> Les causes de l’occupation</w:t>
      </w:r>
      <w:r w:rsidRPr="00EE3119">
        <w:rPr>
          <w:bCs/>
          <w:color w:val="000000"/>
          <w:sz w:val="24"/>
          <w:szCs w:val="28"/>
        </w:rPr>
        <w:t xml:space="preserve"> [</w:t>
      </w:r>
      <w:r w:rsidRPr="00EE3119">
        <w:rPr>
          <w:color w:val="000000"/>
          <w:sz w:val="24"/>
          <w:szCs w:val="28"/>
        </w:rPr>
        <w:t>39]</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t>La politique étrangère américaine</w:t>
      </w:r>
      <w:r w:rsidRPr="00EE3119">
        <w:rPr>
          <w:bCs/>
          <w:color w:val="000000"/>
          <w:sz w:val="24"/>
          <w:szCs w:val="28"/>
        </w:rPr>
        <w:t xml:space="preserve"> [</w:t>
      </w:r>
      <w:r w:rsidRPr="00EE3119">
        <w:rPr>
          <w:color w:val="000000"/>
          <w:sz w:val="24"/>
          <w:szCs w:val="28"/>
        </w:rPr>
        <w:t>39]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expansion économique et politique</w:t>
      </w:r>
      <w:r w:rsidRPr="00EE3119">
        <w:rPr>
          <w:bCs/>
          <w:color w:val="000000"/>
          <w:sz w:val="24"/>
          <w:szCs w:val="28"/>
        </w:rPr>
        <w:t xml:space="preserve"> [</w:t>
      </w:r>
      <w:r w:rsidRPr="00EE3119">
        <w:rPr>
          <w:color w:val="000000"/>
          <w:sz w:val="24"/>
          <w:szCs w:val="28"/>
        </w:rPr>
        <w:t>39]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interve</w:t>
      </w:r>
      <w:r w:rsidRPr="00EE3119">
        <w:rPr>
          <w:i/>
          <w:iCs/>
          <w:color w:val="000000"/>
          <w:sz w:val="24"/>
          <w:szCs w:val="28"/>
        </w:rPr>
        <w:t>n</w:t>
      </w:r>
      <w:r w:rsidRPr="00EE3119">
        <w:rPr>
          <w:i/>
          <w:iCs/>
          <w:color w:val="000000"/>
          <w:sz w:val="24"/>
          <w:szCs w:val="28"/>
        </w:rPr>
        <w:t>tion de l'armée dans les Caraïbes</w:t>
      </w:r>
      <w:r w:rsidRPr="00EE3119">
        <w:rPr>
          <w:bCs/>
          <w:color w:val="000000"/>
          <w:sz w:val="24"/>
          <w:szCs w:val="28"/>
        </w:rPr>
        <w:t xml:space="preserve"> [</w:t>
      </w:r>
      <w:r w:rsidRPr="00EE3119">
        <w:rPr>
          <w:color w:val="000000"/>
          <w:sz w:val="24"/>
          <w:szCs w:val="28"/>
        </w:rPr>
        <w:t>42]</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t>Le poids des facteurs stratégiques</w:t>
      </w:r>
      <w:r w:rsidRPr="00EE3119">
        <w:rPr>
          <w:bCs/>
          <w:color w:val="000000"/>
          <w:sz w:val="24"/>
          <w:szCs w:val="28"/>
        </w:rPr>
        <w:t xml:space="preserve"> [</w:t>
      </w:r>
      <w:r w:rsidRPr="00EE3119">
        <w:rPr>
          <w:color w:val="000000"/>
          <w:sz w:val="24"/>
          <w:szCs w:val="28"/>
        </w:rPr>
        <w:t>44]</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le péril européen</w:t>
      </w:r>
      <w:r>
        <w:rPr>
          <w:i/>
          <w:iCs/>
          <w:color w:val="000000"/>
          <w:sz w:val="24"/>
          <w:szCs w:val="28"/>
        </w:rPr>
        <w:t> :</w:t>
      </w:r>
      <w:r w:rsidRPr="00EE3119">
        <w:rPr>
          <w:i/>
          <w:iCs/>
          <w:color w:val="000000"/>
          <w:sz w:val="24"/>
          <w:szCs w:val="28"/>
        </w:rPr>
        <w:t xml:space="preserve"> mythe ou réalité</w:t>
      </w:r>
      <w:r>
        <w:rPr>
          <w:i/>
          <w:iCs/>
          <w:color w:val="000000"/>
          <w:sz w:val="24"/>
          <w:szCs w:val="28"/>
        </w:rPr>
        <w:t> ?</w:t>
      </w:r>
      <w:r w:rsidRPr="00EE3119">
        <w:rPr>
          <w:bCs/>
          <w:color w:val="000000"/>
          <w:sz w:val="24"/>
          <w:szCs w:val="28"/>
        </w:rPr>
        <w:t xml:space="preserve"> [</w:t>
      </w:r>
      <w:r w:rsidRPr="00EE3119">
        <w:rPr>
          <w:color w:val="000000"/>
          <w:sz w:val="24"/>
          <w:szCs w:val="28"/>
        </w:rPr>
        <w:t>44]</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le facteur stratégique</w:t>
      </w:r>
      <w:r w:rsidRPr="00EE3119">
        <w:rPr>
          <w:bCs/>
          <w:color w:val="000000"/>
          <w:sz w:val="24"/>
          <w:szCs w:val="28"/>
        </w:rPr>
        <w:t xml:space="preserve"> [</w:t>
      </w:r>
      <w:r w:rsidRPr="00EE3119">
        <w:rPr>
          <w:color w:val="000000"/>
          <w:sz w:val="24"/>
          <w:szCs w:val="28"/>
        </w:rPr>
        <w:t>47]</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t xml:space="preserve">La </w:t>
      </w:r>
      <w:r w:rsidRPr="00EE3119">
        <w:rPr>
          <w:bCs/>
          <w:color w:val="000000"/>
          <w:sz w:val="24"/>
          <w:szCs w:val="28"/>
        </w:rPr>
        <w:t xml:space="preserve"> [</w:t>
      </w:r>
      <w:r w:rsidRPr="00EE3119">
        <w:rPr>
          <w:color w:val="000000"/>
          <w:sz w:val="24"/>
          <w:szCs w:val="28"/>
        </w:rPr>
        <w:t>économique fondament</w:t>
      </w:r>
      <w:r w:rsidRPr="00EE3119">
        <w:rPr>
          <w:color w:val="000000"/>
          <w:sz w:val="24"/>
          <w:szCs w:val="28"/>
        </w:rPr>
        <w:t>a</w:t>
      </w:r>
      <w:r w:rsidRPr="00EE3119">
        <w:rPr>
          <w:color w:val="000000"/>
          <w:sz w:val="24"/>
          <w:szCs w:val="28"/>
        </w:rPr>
        <w:t>le</w:t>
      </w:r>
      <w:r w:rsidRPr="00EE3119">
        <w:rPr>
          <w:bCs/>
          <w:color w:val="000000"/>
          <w:sz w:val="24"/>
          <w:szCs w:val="28"/>
        </w:rPr>
        <w:t xml:space="preserve"> [</w:t>
      </w:r>
      <w:r w:rsidRPr="00EE3119">
        <w:rPr>
          <w:color w:val="000000"/>
          <w:sz w:val="24"/>
          <w:szCs w:val="28"/>
        </w:rPr>
        <w:t>49]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la National Railroad Co</w:t>
      </w:r>
      <w:r w:rsidRPr="00EE3119">
        <w:rPr>
          <w:bCs/>
          <w:color w:val="000000"/>
          <w:sz w:val="24"/>
          <w:szCs w:val="28"/>
        </w:rPr>
        <w:t xml:space="preserve"> [</w:t>
      </w:r>
      <w:r w:rsidRPr="00EE3119">
        <w:rPr>
          <w:color w:val="000000"/>
          <w:sz w:val="24"/>
          <w:szCs w:val="28"/>
        </w:rPr>
        <w:t>51]</w:t>
      </w:r>
    </w:p>
    <w:p w:rsidR="004865FE" w:rsidRPr="00BC09BD" w:rsidRDefault="004865FE" w:rsidP="004865FE">
      <w:pPr>
        <w:autoSpaceDE w:val="0"/>
        <w:autoSpaceDN w:val="0"/>
        <w:adjustRightInd w:val="0"/>
        <w:ind w:left="1080" w:hanging="360"/>
        <w:rPr>
          <w:i/>
          <w:iCs/>
          <w:color w:val="000000"/>
          <w:sz w:val="24"/>
          <w:szCs w:val="28"/>
        </w:rPr>
      </w:pPr>
      <w:r w:rsidRPr="00EE3119">
        <w:rPr>
          <w:i/>
          <w:iCs/>
          <w:color w:val="000000"/>
          <w:sz w:val="24"/>
          <w:szCs w:val="28"/>
        </w:rPr>
        <w:t>b)</w:t>
      </w:r>
      <w:r w:rsidRPr="00EE3119">
        <w:rPr>
          <w:i/>
          <w:iCs/>
          <w:color w:val="000000"/>
          <w:sz w:val="24"/>
          <w:szCs w:val="28"/>
        </w:rPr>
        <w:tab/>
        <w:t>la Banque Nationale</w:t>
      </w:r>
      <w:r w:rsidRPr="00A270AD">
        <w:rPr>
          <w:iCs/>
          <w:color w:val="000000"/>
          <w:sz w:val="24"/>
          <w:szCs w:val="28"/>
        </w:rPr>
        <w:t xml:space="preserve"> [52]</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la diplomatie du dollar</w:t>
      </w:r>
      <w:r w:rsidRPr="00EE3119">
        <w:rPr>
          <w:bCs/>
          <w:color w:val="000000"/>
          <w:sz w:val="24"/>
          <w:szCs w:val="28"/>
        </w:rPr>
        <w:t xml:space="preserve"> [</w:t>
      </w:r>
      <w:r w:rsidRPr="00EE3119">
        <w:rPr>
          <w:color w:val="000000"/>
          <w:sz w:val="24"/>
          <w:szCs w:val="28"/>
        </w:rPr>
        <w:t>55]</w:t>
      </w:r>
    </w:p>
    <w:p w:rsidR="004865FE" w:rsidRPr="00EE3119" w:rsidRDefault="004865FE" w:rsidP="004865FE">
      <w:pPr>
        <w:autoSpaceDE w:val="0"/>
        <w:autoSpaceDN w:val="0"/>
        <w:adjustRightInd w:val="0"/>
        <w:spacing w:before="120" w:after="120"/>
        <w:ind w:firstLine="0"/>
        <w:rPr>
          <w:b/>
          <w:bCs/>
          <w:color w:val="000000"/>
          <w:sz w:val="24"/>
          <w:szCs w:val="28"/>
        </w:rPr>
      </w:pPr>
    </w:p>
    <w:p w:rsidR="004865FE" w:rsidRPr="00EE3119" w:rsidRDefault="004865FE" w:rsidP="004865FE">
      <w:pPr>
        <w:autoSpaceDE w:val="0"/>
        <w:autoSpaceDN w:val="0"/>
        <w:adjustRightInd w:val="0"/>
        <w:spacing w:before="120" w:after="120"/>
        <w:ind w:firstLine="0"/>
        <w:jc w:val="center"/>
        <w:rPr>
          <w:color w:val="000000"/>
          <w:sz w:val="24"/>
          <w:szCs w:val="28"/>
        </w:rPr>
      </w:pPr>
      <w:r w:rsidRPr="00EE3119">
        <w:rPr>
          <w:b/>
          <w:bCs/>
          <w:color w:val="000000"/>
          <w:sz w:val="24"/>
          <w:szCs w:val="28"/>
        </w:rPr>
        <w:t>DEUXIÈME PARTIE.</w:t>
      </w:r>
      <w:r>
        <w:rPr>
          <w:b/>
          <w:bCs/>
          <w:color w:val="000000"/>
          <w:sz w:val="24"/>
          <w:szCs w:val="28"/>
        </w:rPr>
        <w:br/>
        <w:t>L’IMPÉ</w:t>
      </w:r>
      <w:r w:rsidRPr="00EE3119">
        <w:rPr>
          <w:b/>
          <w:bCs/>
          <w:color w:val="000000"/>
          <w:sz w:val="24"/>
          <w:szCs w:val="28"/>
        </w:rPr>
        <w:t xml:space="preserve">RIALISME AMÉRICAIN EN HAÏTI </w:t>
      </w:r>
      <w:r w:rsidRPr="00EE3119">
        <w:rPr>
          <w:bCs/>
          <w:color w:val="000000"/>
          <w:sz w:val="24"/>
          <w:szCs w:val="28"/>
        </w:rPr>
        <w:t>[</w:t>
      </w:r>
      <w:r w:rsidRPr="00EE3119">
        <w:rPr>
          <w:color w:val="000000"/>
          <w:sz w:val="24"/>
          <w:szCs w:val="28"/>
        </w:rPr>
        <w:t>59]</w:t>
      </w:r>
    </w:p>
    <w:p w:rsidR="004865FE" w:rsidRPr="00EE3119" w:rsidRDefault="004865FE" w:rsidP="004865FE">
      <w:pPr>
        <w:autoSpaceDE w:val="0"/>
        <w:autoSpaceDN w:val="0"/>
        <w:adjustRightInd w:val="0"/>
        <w:spacing w:before="120" w:after="120"/>
        <w:ind w:firstLine="0"/>
        <w:jc w:val="both"/>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Chapitre III.</w:t>
      </w:r>
      <w:r w:rsidRPr="00EE3119">
        <w:rPr>
          <w:color w:val="000000"/>
          <w:sz w:val="24"/>
          <w:szCs w:val="28"/>
        </w:rPr>
        <w:tab/>
        <w:t>L’occupation militaire</w:t>
      </w:r>
      <w:r w:rsidRPr="00EE3119">
        <w:rPr>
          <w:bCs/>
          <w:color w:val="000000"/>
          <w:sz w:val="24"/>
          <w:szCs w:val="28"/>
        </w:rPr>
        <w:t xml:space="preserve"> [</w:t>
      </w:r>
      <w:r w:rsidRPr="00EE3119">
        <w:rPr>
          <w:color w:val="000000"/>
          <w:sz w:val="24"/>
          <w:szCs w:val="28"/>
        </w:rPr>
        <w:t>61]</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t>Le prétexte et le débarquement</w:t>
      </w:r>
      <w:r w:rsidRPr="00BC09BD">
        <w:rPr>
          <w:color w:val="000000"/>
          <w:sz w:val="24"/>
          <w:szCs w:val="28"/>
        </w:rPr>
        <w:t xml:space="preserve"> [</w:t>
      </w:r>
      <w:r w:rsidRPr="00EE3119">
        <w:rPr>
          <w:color w:val="000000"/>
          <w:sz w:val="24"/>
          <w:szCs w:val="28"/>
        </w:rPr>
        <w:t>62]</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t>La façade lég</w:t>
      </w:r>
      <w:r w:rsidRPr="00EE3119">
        <w:rPr>
          <w:color w:val="000000"/>
          <w:sz w:val="24"/>
          <w:szCs w:val="28"/>
        </w:rPr>
        <w:t>a</w:t>
      </w:r>
      <w:r w:rsidRPr="00EE3119">
        <w:rPr>
          <w:color w:val="000000"/>
          <w:sz w:val="24"/>
          <w:szCs w:val="28"/>
        </w:rPr>
        <w:t>le</w:t>
      </w:r>
      <w:r w:rsidRPr="00EE3119">
        <w:rPr>
          <w:bCs/>
          <w:color w:val="000000"/>
          <w:sz w:val="24"/>
          <w:szCs w:val="28"/>
        </w:rPr>
        <w:t xml:space="preserve"> [</w:t>
      </w:r>
      <w:r w:rsidRPr="00EE3119">
        <w:rPr>
          <w:color w:val="000000"/>
          <w:sz w:val="24"/>
          <w:szCs w:val="28"/>
        </w:rPr>
        <w:t>69]</w:t>
      </w:r>
    </w:p>
    <w:p w:rsidR="004865FE" w:rsidRPr="00BC09BD" w:rsidRDefault="004865FE" w:rsidP="004865FE">
      <w:pPr>
        <w:autoSpaceDE w:val="0"/>
        <w:autoSpaceDN w:val="0"/>
        <w:adjustRightInd w:val="0"/>
        <w:ind w:left="1080" w:hanging="360"/>
        <w:rPr>
          <w:i/>
          <w:iCs/>
          <w:color w:val="000000"/>
          <w:sz w:val="24"/>
          <w:szCs w:val="28"/>
        </w:rPr>
      </w:pPr>
      <w:r w:rsidRPr="00EE3119">
        <w:rPr>
          <w:i/>
          <w:iCs/>
          <w:color w:val="000000"/>
          <w:sz w:val="24"/>
          <w:szCs w:val="28"/>
        </w:rPr>
        <w:t>a)</w:t>
      </w:r>
      <w:r w:rsidRPr="00EE3119">
        <w:rPr>
          <w:i/>
          <w:iCs/>
          <w:color w:val="000000"/>
          <w:sz w:val="24"/>
          <w:szCs w:val="28"/>
        </w:rPr>
        <w:tab/>
        <w:t>la Convention haïtiano-américaine</w:t>
      </w:r>
      <w:r w:rsidRPr="00A270AD">
        <w:rPr>
          <w:iCs/>
          <w:color w:val="000000"/>
          <w:sz w:val="24"/>
          <w:szCs w:val="28"/>
        </w:rPr>
        <w:t xml:space="preserve"> [69]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la Constitution de 1918</w:t>
      </w:r>
      <w:r w:rsidRPr="00EE3119">
        <w:rPr>
          <w:bCs/>
          <w:color w:val="000000"/>
          <w:sz w:val="24"/>
          <w:szCs w:val="28"/>
        </w:rPr>
        <w:t xml:space="preserve"> [</w:t>
      </w:r>
      <w:r w:rsidRPr="00EE3119">
        <w:rPr>
          <w:color w:val="000000"/>
          <w:sz w:val="24"/>
          <w:szCs w:val="28"/>
        </w:rPr>
        <w:t>74]</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t>Les forces militaires d’occupation</w:t>
      </w:r>
      <w:r w:rsidRPr="00EE3119">
        <w:rPr>
          <w:bCs/>
          <w:color w:val="000000"/>
          <w:sz w:val="24"/>
          <w:szCs w:val="28"/>
        </w:rPr>
        <w:t xml:space="preserve"> [</w:t>
      </w:r>
      <w:r w:rsidRPr="00EE3119">
        <w:rPr>
          <w:color w:val="000000"/>
          <w:sz w:val="24"/>
          <w:szCs w:val="28"/>
        </w:rPr>
        <w:t>77]</w:t>
      </w:r>
    </w:p>
    <w:p w:rsidR="004865FE" w:rsidRPr="00BC09BD" w:rsidRDefault="004865FE" w:rsidP="004865FE">
      <w:pPr>
        <w:autoSpaceDE w:val="0"/>
        <w:autoSpaceDN w:val="0"/>
        <w:adjustRightInd w:val="0"/>
        <w:ind w:left="1080" w:hanging="360"/>
        <w:rPr>
          <w:i/>
          <w:iCs/>
          <w:color w:val="000000"/>
          <w:sz w:val="24"/>
          <w:szCs w:val="28"/>
        </w:rPr>
      </w:pPr>
      <w:r w:rsidRPr="00EE3119">
        <w:rPr>
          <w:i/>
          <w:iCs/>
          <w:color w:val="000000"/>
          <w:sz w:val="24"/>
          <w:szCs w:val="28"/>
        </w:rPr>
        <w:t>a)</w:t>
      </w:r>
      <w:r w:rsidRPr="00EE3119">
        <w:rPr>
          <w:i/>
          <w:iCs/>
          <w:color w:val="000000"/>
          <w:sz w:val="24"/>
          <w:szCs w:val="28"/>
        </w:rPr>
        <w:tab/>
        <w:t>les forces a</w:t>
      </w:r>
      <w:r w:rsidRPr="00EE3119">
        <w:rPr>
          <w:i/>
          <w:iCs/>
          <w:color w:val="000000"/>
          <w:sz w:val="24"/>
          <w:szCs w:val="28"/>
        </w:rPr>
        <w:t>r</w:t>
      </w:r>
      <w:r w:rsidRPr="00EE3119">
        <w:rPr>
          <w:i/>
          <w:iCs/>
          <w:color w:val="000000"/>
          <w:sz w:val="24"/>
          <w:szCs w:val="28"/>
        </w:rPr>
        <w:t>mées nord-américaines</w:t>
      </w:r>
      <w:r w:rsidRPr="00A270AD">
        <w:rPr>
          <w:iCs/>
          <w:color w:val="000000"/>
          <w:sz w:val="24"/>
          <w:szCs w:val="28"/>
        </w:rPr>
        <w:t xml:space="preserve"> [78]</w:t>
      </w:r>
    </w:p>
    <w:p w:rsidR="004865FE" w:rsidRPr="00EE3119" w:rsidRDefault="004865FE" w:rsidP="004865FE">
      <w:pPr>
        <w:autoSpaceDE w:val="0"/>
        <w:autoSpaceDN w:val="0"/>
        <w:adjustRightInd w:val="0"/>
        <w:ind w:left="1080" w:hanging="360"/>
        <w:rPr>
          <w:i/>
          <w:iCs/>
          <w:color w:val="000000"/>
          <w:sz w:val="24"/>
          <w:szCs w:val="28"/>
        </w:rPr>
      </w:pPr>
      <w:r w:rsidRPr="00EE3119">
        <w:rPr>
          <w:i/>
          <w:iCs/>
          <w:color w:val="000000"/>
          <w:sz w:val="24"/>
          <w:szCs w:val="28"/>
        </w:rPr>
        <w:t>b)</w:t>
      </w:r>
      <w:r w:rsidRPr="00EE3119">
        <w:rPr>
          <w:i/>
          <w:iCs/>
          <w:color w:val="000000"/>
          <w:sz w:val="24"/>
          <w:szCs w:val="28"/>
        </w:rPr>
        <w:tab/>
        <w:t>la gendarm</w:t>
      </w:r>
      <w:r w:rsidRPr="00EE3119">
        <w:rPr>
          <w:i/>
          <w:iCs/>
          <w:color w:val="000000"/>
          <w:sz w:val="24"/>
          <w:szCs w:val="28"/>
        </w:rPr>
        <w:t>e</w:t>
      </w:r>
      <w:r w:rsidRPr="00EE3119">
        <w:rPr>
          <w:i/>
          <w:iCs/>
          <w:color w:val="000000"/>
          <w:sz w:val="24"/>
          <w:szCs w:val="28"/>
        </w:rPr>
        <w:t>rie</w:t>
      </w:r>
      <w:r w:rsidRPr="00A270AD">
        <w:rPr>
          <w:iCs/>
          <w:color w:val="000000"/>
          <w:sz w:val="24"/>
          <w:szCs w:val="28"/>
        </w:rPr>
        <w:t xml:space="preserve"> [29]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l'administration civile</w:t>
      </w:r>
      <w:r w:rsidRPr="00EE3119">
        <w:rPr>
          <w:bCs/>
          <w:color w:val="000000"/>
          <w:sz w:val="24"/>
          <w:szCs w:val="28"/>
        </w:rPr>
        <w:t xml:space="preserve"> [</w:t>
      </w:r>
      <w:r w:rsidRPr="00EE3119">
        <w:rPr>
          <w:color w:val="000000"/>
          <w:sz w:val="24"/>
          <w:szCs w:val="28"/>
        </w:rPr>
        <w:t>82]</w:t>
      </w:r>
    </w:p>
    <w:p w:rsidR="004865FE" w:rsidRPr="00EE3119" w:rsidRDefault="004865FE" w:rsidP="004865FE">
      <w:pPr>
        <w:autoSpaceDE w:val="0"/>
        <w:autoSpaceDN w:val="0"/>
        <w:adjustRightInd w:val="0"/>
        <w:ind w:firstLine="0"/>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Chapitre IV.</w:t>
      </w:r>
      <w:r w:rsidRPr="00EE3119">
        <w:rPr>
          <w:color w:val="000000"/>
          <w:sz w:val="24"/>
          <w:szCs w:val="28"/>
        </w:rPr>
        <w:tab/>
        <w:t>Le vasselage des classes dirigeantes</w:t>
      </w:r>
      <w:r w:rsidRPr="00EE3119">
        <w:rPr>
          <w:bCs/>
          <w:color w:val="000000"/>
          <w:sz w:val="24"/>
          <w:szCs w:val="28"/>
        </w:rPr>
        <w:t xml:space="preserve"> [</w:t>
      </w:r>
      <w:r w:rsidRPr="00EE3119">
        <w:rPr>
          <w:color w:val="000000"/>
          <w:sz w:val="24"/>
          <w:szCs w:val="28"/>
        </w:rPr>
        <w:t>87]</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t>La collaboration de l’élite</w:t>
      </w:r>
      <w:r w:rsidRPr="00BC09BD">
        <w:rPr>
          <w:color w:val="000000"/>
          <w:sz w:val="24"/>
          <w:szCs w:val="28"/>
        </w:rPr>
        <w:t xml:space="preserve"> [</w:t>
      </w:r>
      <w:r w:rsidRPr="00EE3119">
        <w:rPr>
          <w:color w:val="000000"/>
          <w:sz w:val="24"/>
          <w:szCs w:val="28"/>
        </w:rPr>
        <w:t>88]</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t>Les résu</w:t>
      </w:r>
      <w:r w:rsidRPr="00EE3119">
        <w:rPr>
          <w:color w:val="000000"/>
          <w:sz w:val="24"/>
          <w:szCs w:val="28"/>
        </w:rPr>
        <w:t>l</w:t>
      </w:r>
      <w:r w:rsidRPr="00EE3119">
        <w:rPr>
          <w:color w:val="000000"/>
          <w:sz w:val="24"/>
          <w:szCs w:val="28"/>
        </w:rPr>
        <w:t>tats d ’une politique de conquête</w:t>
      </w:r>
      <w:r w:rsidRPr="00BC09BD">
        <w:rPr>
          <w:color w:val="000000"/>
          <w:sz w:val="24"/>
          <w:szCs w:val="28"/>
        </w:rPr>
        <w:t xml:space="preserve"> [</w:t>
      </w:r>
      <w:r w:rsidRPr="00EE3119">
        <w:rPr>
          <w:color w:val="000000"/>
          <w:sz w:val="24"/>
          <w:szCs w:val="28"/>
        </w:rPr>
        <w:t>93]</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t>Velléité de Dartiguen</w:t>
      </w:r>
      <w:r w:rsidRPr="00EE3119">
        <w:rPr>
          <w:color w:val="000000"/>
          <w:sz w:val="24"/>
          <w:szCs w:val="28"/>
        </w:rPr>
        <w:t>a</w:t>
      </w:r>
      <w:r w:rsidRPr="00EE3119">
        <w:rPr>
          <w:color w:val="000000"/>
          <w:sz w:val="24"/>
          <w:szCs w:val="28"/>
        </w:rPr>
        <w:t>ve</w:t>
      </w:r>
      <w:r w:rsidRPr="00EE3119">
        <w:rPr>
          <w:bCs/>
          <w:color w:val="000000"/>
          <w:sz w:val="24"/>
          <w:szCs w:val="28"/>
        </w:rPr>
        <w:t xml:space="preserve"> [</w:t>
      </w:r>
      <w:r w:rsidRPr="00EE3119">
        <w:rPr>
          <w:color w:val="000000"/>
          <w:sz w:val="24"/>
          <w:szCs w:val="28"/>
        </w:rPr>
        <w:t>96]</w:t>
      </w:r>
    </w:p>
    <w:p w:rsidR="004865FE" w:rsidRPr="00BC09BD" w:rsidRDefault="004865FE" w:rsidP="004865FE">
      <w:pPr>
        <w:autoSpaceDE w:val="0"/>
        <w:autoSpaceDN w:val="0"/>
        <w:adjustRightInd w:val="0"/>
        <w:ind w:left="1080" w:hanging="360"/>
        <w:rPr>
          <w:i/>
          <w:iCs/>
          <w:color w:val="000000"/>
          <w:sz w:val="24"/>
          <w:szCs w:val="28"/>
        </w:rPr>
      </w:pPr>
      <w:r w:rsidRPr="00EE3119">
        <w:rPr>
          <w:i/>
          <w:iCs/>
          <w:color w:val="000000"/>
          <w:sz w:val="24"/>
          <w:szCs w:val="28"/>
        </w:rPr>
        <w:t>a)</w:t>
      </w:r>
      <w:r w:rsidRPr="00EE3119">
        <w:rPr>
          <w:i/>
          <w:iCs/>
          <w:color w:val="000000"/>
          <w:sz w:val="24"/>
          <w:szCs w:val="28"/>
        </w:rPr>
        <w:tab/>
        <w:t>la prohibition de l'importation de l'or</w:t>
      </w:r>
      <w:r w:rsidRPr="00A270AD">
        <w:rPr>
          <w:iCs/>
          <w:color w:val="000000"/>
          <w:sz w:val="24"/>
          <w:szCs w:val="28"/>
        </w:rPr>
        <w:t xml:space="preserve"> [99]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la lutte pour l'école</w:t>
      </w:r>
      <w:r w:rsidRPr="00EE3119">
        <w:rPr>
          <w:bCs/>
          <w:color w:val="000000"/>
          <w:sz w:val="24"/>
          <w:szCs w:val="28"/>
        </w:rPr>
        <w:t xml:space="preserve"> [</w:t>
      </w:r>
      <w:r w:rsidRPr="00EE3119">
        <w:rPr>
          <w:color w:val="000000"/>
          <w:sz w:val="24"/>
          <w:szCs w:val="28"/>
        </w:rPr>
        <w:t>100]</w:t>
      </w:r>
    </w:p>
    <w:p w:rsidR="004865FE" w:rsidRPr="00EE3119" w:rsidRDefault="004865FE" w:rsidP="004865FE">
      <w:pPr>
        <w:autoSpaceDE w:val="0"/>
        <w:autoSpaceDN w:val="0"/>
        <w:adjustRightInd w:val="0"/>
        <w:spacing w:before="120" w:after="120"/>
        <w:ind w:left="720" w:hanging="360"/>
        <w:rPr>
          <w:color w:val="000000"/>
          <w:sz w:val="24"/>
          <w:szCs w:val="28"/>
        </w:rPr>
      </w:pPr>
      <w:r>
        <w:rPr>
          <w:color w:val="000000"/>
          <w:sz w:val="24"/>
          <w:szCs w:val="28"/>
        </w:rPr>
        <w:t>IV</w:t>
      </w:r>
      <w:r w:rsidRPr="00EE3119">
        <w:rPr>
          <w:color w:val="000000"/>
          <w:sz w:val="24"/>
          <w:szCs w:val="28"/>
        </w:rPr>
        <w:t>.</w:t>
      </w:r>
      <w:r w:rsidRPr="00EE3119">
        <w:rPr>
          <w:color w:val="000000"/>
          <w:sz w:val="24"/>
          <w:szCs w:val="28"/>
        </w:rPr>
        <w:tab/>
        <w:t xml:space="preserve">Louis </w:t>
      </w:r>
      <w:r>
        <w:rPr>
          <w:color w:val="000000"/>
          <w:sz w:val="24"/>
          <w:szCs w:val="28"/>
        </w:rPr>
        <w:t>Borno :</w:t>
      </w:r>
      <w:r w:rsidRPr="00EE3119">
        <w:rPr>
          <w:color w:val="000000"/>
          <w:sz w:val="24"/>
          <w:szCs w:val="28"/>
        </w:rPr>
        <w:t xml:space="preserve"> la collaboration inconditionnelle</w:t>
      </w:r>
      <w:r w:rsidRPr="00EE3119">
        <w:rPr>
          <w:bCs/>
          <w:color w:val="000000"/>
          <w:sz w:val="24"/>
          <w:szCs w:val="28"/>
        </w:rPr>
        <w:t xml:space="preserve"> [</w:t>
      </w:r>
      <w:r w:rsidRPr="00EE3119">
        <w:rPr>
          <w:color w:val="000000"/>
          <w:sz w:val="24"/>
          <w:szCs w:val="28"/>
        </w:rPr>
        <w:t>103]</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Chap</w:t>
      </w:r>
      <w:r w:rsidRPr="00EE3119">
        <w:rPr>
          <w:color w:val="000000"/>
          <w:sz w:val="24"/>
          <w:szCs w:val="28"/>
        </w:rPr>
        <w:t>i</w:t>
      </w:r>
      <w:r w:rsidRPr="00EE3119">
        <w:rPr>
          <w:color w:val="000000"/>
          <w:sz w:val="24"/>
          <w:szCs w:val="28"/>
        </w:rPr>
        <w:t>tre V.</w:t>
      </w:r>
      <w:r w:rsidRPr="00EE3119">
        <w:rPr>
          <w:color w:val="000000"/>
          <w:sz w:val="24"/>
          <w:szCs w:val="28"/>
        </w:rPr>
        <w:tab/>
        <w:t>La pénétration économique dans l’agriculture</w:t>
      </w:r>
      <w:r w:rsidRPr="00EE3119">
        <w:rPr>
          <w:bCs/>
          <w:color w:val="000000"/>
          <w:sz w:val="24"/>
          <w:szCs w:val="28"/>
        </w:rPr>
        <w:t xml:space="preserve"> [</w:t>
      </w:r>
      <w:r w:rsidRPr="00EE3119">
        <w:rPr>
          <w:color w:val="000000"/>
          <w:sz w:val="24"/>
          <w:szCs w:val="28"/>
        </w:rPr>
        <w:t>105]</w:t>
      </w:r>
    </w:p>
    <w:p w:rsidR="004865FE" w:rsidRPr="00EE3119" w:rsidRDefault="004865FE" w:rsidP="004865FE">
      <w:pPr>
        <w:pStyle w:val="Listecouleur-Accent1"/>
        <w:autoSpaceDE w:val="0"/>
        <w:autoSpaceDN w:val="0"/>
        <w:adjustRightInd w:val="0"/>
        <w:spacing w:before="120" w:after="120"/>
        <w:ind w:hanging="360"/>
        <w:contextualSpacing w:val="0"/>
        <w:rPr>
          <w:color w:val="000000"/>
          <w:sz w:val="24"/>
          <w:szCs w:val="28"/>
        </w:rPr>
      </w:pPr>
      <w:r>
        <w:rPr>
          <w:color w:val="000000"/>
          <w:sz w:val="24"/>
          <w:szCs w:val="28"/>
        </w:rPr>
        <w:t>I.</w:t>
      </w:r>
      <w:r>
        <w:rPr>
          <w:color w:val="000000"/>
          <w:sz w:val="24"/>
          <w:szCs w:val="28"/>
        </w:rPr>
        <w:tab/>
      </w:r>
      <w:r w:rsidRPr="00EE3119">
        <w:rPr>
          <w:color w:val="000000"/>
          <w:sz w:val="24"/>
          <w:szCs w:val="28"/>
        </w:rPr>
        <w:t>Changements substantiels dans la législation agraire</w:t>
      </w:r>
      <w:r w:rsidRPr="00EE3119">
        <w:rPr>
          <w:bCs/>
          <w:color w:val="000000"/>
          <w:sz w:val="24"/>
          <w:szCs w:val="28"/>
        </w:rPr>
        <w:t xml:space="preserve"> [</w:t>
      </w:r>
      <w:r w:rsidRPr="00EE3119">
        <w:rPr>
          <w:color w:val="000000"/>
          <w:sz w:val="24"/>
          <w:szCs w:val="28"/>
        </w:rPr>
        <w:t>106]</w:t>
      </w:r>
    </w:p>
    <w:p w:rsidR="004865FE" w:rsidRPr="00EE3119" w:rsidRDefault="004865FE" w:rsidP="004865FE">
      <w:pPr>
        <w:pStyle w:val="Listecouleur-Accent1"/>
        <w:autoSpaceDE w:val="0"/>
        <w:autoSpaceDN w:val="0"/>
        <w:adjustRightInd w:val="0"/>
        <w:spacing w:before="120" w:after="120"/>
        <w:ind w:hanging="360"/>
        <w:contextualSpacing w:val="0"/>
        <w:rPr>
          <w:color w:val="000000"/>
          <w:sz w:val="24"/>
          <w:szCs w:val="28"/>
        </w:rPr>
      </w:pPr>
      <w:r>
        <w:rPr>
          <w:color w:val="000000"/>
          <w:sz w:val="24"/>
          <w:szCs w:val="28"/>
        </w:rPr>
        <w:t>II.</w:t>
      </w:r>
      <w:r>
        <w:rPr>
          <w:color w:val="000000"/>
          <w:sz w:val="24"/>
          <w:szCs w:val="28"/>
        </w:rPr>
        <w:tab/>
      </w:r>
      <w:r w:rsidRPr="00EE3119">
        <w:rPr>
          <w:color w:val="000000"/>
          <w:sz w:val="24"/>
          <w:szCs w:val="28"/>
        </w:rPr>
        <w:t>Concessions et dépossessions</w:t>
      </w:r>
      <w:r w:rsidRPr="00EE3119">
        <w:rPr>
          <w:bCs/>
          <w:color w:val="000000"/>
          <w:sz w:val="24"/>
          <w:szCs w:val="28"/>
        </w:rPr>
        <w:t xml:space="preserve"> [</w:t>
      </w:r>
      <w:r w:rsidRPr="00EE3119">
        <w:rPr>
          <w:color w:val="000000"/>
          <w:sz w:val="24"/>
          <w:szCs w:val="28"/>
        </w:rPr>
        <w:t>107]</w:t>
      </w:r>
    </w:p>
    <w:p w:rsidR="004865FE" w:rsidRPr="00EE3119" w:rsidRDefault="004865FE" w:rsidP="004865FE">
      <w:pPr>
        <w:pStyle w:val="Listecouleur-Accent1"/>
        <w:autoSpaceDE w:val="0"/>
        <w:autoSpaceDN w:val="0"/>
        <w:adjustRightInd w:val="0"/>
        <w:spacing w:before="120" w:after="120"/>
        <w:ind w:hanging="360"/>
        <w:contextualSpacing w:val="0"/>
        <w:rPr>
          <w:b/>
          <w:bCs/>
          <w:color w:val="000000"/>
          <w:sz w:val="24"/>
          <w:szCs w:val="28"/>
        </w:rPr>
      </w:pPr>
      <w:r w:rsidRPr="00EE3119">
        <w:rPr>
          <w:color w:val="000000"/>
          <w:sz w:val="24"/>
          <w:szCs w:val="28"/>
        </w:rPr>
        <w:t>III. - Exode de la paysannerie</w:t>
      </w:r>
      <w:r w:rsidRPr="00EE3119">
        <w:rPr>
          <w:bCs/>
          <w:color w:val="000000"/>
          <w:sz w:val="24"/>
          <w:szCs w:val="28"/>
        </w:rPr>
        <w:t xml:space="preserve"> [</w:t>
      </w:r>
      <w:r w:rsidRPr="00EE3119">
        <w:rPr>
          <w:color w:val="000000"/>
          <w:sz w:val="24"/>
          <w:szCs w:val="28"/>
        </w:rPr>
        <w:t>114]</w:t>
      </w:r>
    </w:p>
    <w:p w:rsidR="004865FE" w:rsidRPr="00EE3119" w:rsidRDefault="004865FE" w:rsidP="004865FE">
      <w:pPr>
        <w:pStyle w:val="Listecouleur-Accent1"/>
        <w:autoSpaceDE w:val="0"/>
        <w:autoSpaceDN w:val="0"/>
        <w:adjustRightInd w:val="0"/>
        <w:spacing w:before="120" w:after="120"/>
        <w:ind w:hanging="360"/>
        <w:contextualSpacing w:val="0"/>
        <w:rPr>
          <w:b/>
          <w:bCs/>
          <w:color w:val="000000"/>
          <w:sz w:val="24"/>
          <w:szCs w:val="28"/>
        </w:rPr>
      </w:pPr>
      <w:r w:rsidRPr="00EE3119">
        <w:rPr>
          <w:color w:val="000000"/>
          <w:sz w:val="24"/>
          <w:szCs w:val="28"/>
        </w:rPr>
        <w:t>IV. - La farce de la modernisation de l’agriculture</w:t>
      </w:r>
      <w:r w:rsidRPr="00EE3119">
        <w:rPr>
          <w:bCs/>
          <w:color w:val="000000"/>
          <w:sz w:val="24"/>
          <w:szCs w:val="28"/>
        </w:rPr>
        <w:t xml:space="preserve"> [</w:t>
      </w:r>
      <w:r w:rsidRPr="00EE3119">
        <w:rPr>
          <w:color w:val="000000"/>
          <w:sz w:val="24"/>
          <w:szCs w:val="28"/>
        </w:rPr>
        <w:t>118]</w:t>
      </w:r>
    </w:p>
    <w:p w:rsidR="004865FE" w:rsidRPr="00EE3119" w:rsidRDefault="004865FE" w:rsidP="004865FE">
      <w:pPr>
        <w:pStyle w:val="Listecouleur-Accent1"/>
        <w:autoSpaceDE w:val="0"/>
        <w:autoSpaceDN w:val="0"/>
        <w:adjustRightInd w:val="0"/>
        <w:spacing w:before="120" w:after="120"/>
        <w:ind w:hanging="360"/>
        <w:contextualSpacing w:val="0"/>
        <w:rPr>
          <w:b/>
          <w:bCs/>
          <w:color w:val="000000"/>
          <w:sz w:val="24"/>
          <w:szCs w:val="28"/>
        </w:rPr>
      </w:pPr>
      <w:r>
        <w:rPr>
          <w:color w:val="000000"/>
          <w:sz w:val="24"/>
          <w:szCs w:val="28"/>
        </w:rPr>
        <w:t>V.</w:t>
      </w:r>
      <w:r>
        <w:rPr>
          <w:color w:val="000000"/>
          <w:sz w:val="24"/>
          <w:szCs w:val="28"/>
        </w:rPr>
        <w:tab/>
      </w:r>
      <w:r w:rsidRPr="00EE3119">
        <w:rPr>
          <w:color w:val="000000"/>
          <w:sz w:val="24"/>
          <w:szCs w:val="28"/>
        </w:rPr>
        <w:t xml:space="preserve">Aggravation de </w:t>
      </w:r>
      <w:r>
        <w:rPr>
          <w:color w:val="000000"/>
          <w:sz w:val="24"/>
          <w:szCs w:val="28"/>
        </w:rPr>
        <w:t>l’exploitation et de la misère P</w:t>
      </w:r>
      <w:r w:rsidRPr="00EE3119">
        <w:rPr>
          <w:color w:val="000000"/>
          <w:sz w:val="24"/>
          <w:szCs w:val="28"/>
        </w:rPr>
        <w:t>aysa</w:t>
      </w:r>
      <w:r w:rsidRPr="00EE3119">
        <w:rPr>
          <w:color w:val="000000"/>
          <w:sz w:val="24"/>
          <w:szCs w:val="28"/>
        </w:rPr>
        <w:t>n</w:t>
      </w:r>
      <w:r w:rsidRPr="00EE3119">
        <w:rPr>
          <w:color w:val="000000"/>
          <w:sz w:val="24"/>
          <w:szCs w:val="28"/>
        </w:rPr>
        <w:t>ne</w:t>
      </w:r>
      <w:r w:rsidRPr="00EE3119">
        <w:rPr>
          <w:bCs/>
          <w:color w:val="000000"/>
          <w:sz w:val="24"/>
          <w:szCs w:val="28"/>
        </w:rPr>
        <w:t xml:space="preserve"> [</w:t>
      </w:r>
      <w:r w:rsidRPr="00EE3119">
        <w:rPr>
          <w:color w:val="000000"/>
          <w:sz w:val="24"/>
          <w:szCs w:val="28"/>
        </w:rPr>
        <w:t>123]</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firstLine="0"/>
        <w:rPr>
          <w:b/>
          <w:bCs/>
          <w:color w:val="000000"/>
          <w:sz w:val="24"/>
          <w:szCs w:val="28"/>
        </w:rPr>
      </w:pPr>
      <w:r w:rsidRPr="00EE3119">
        <w:rPr>
          <w:color w:val="000000"/>
          <w:sz w:val="24"/>
          <w:szCs w:val="28"/>
        </w:rPr>
        <w:t>Chapitre VI.</w:t>
      </w:r>
      <w:r w:rsidRPr="00EE3119">
        <w:rPr>
          <w:color w:val="000000"/>
          <w:sz w:val="24"/>
          <w:szCs w:val="28"/>
        </w:rPr>
        <w:tab/>
        <w:t>Le pillage financier</w:t>
      </w:r>
      <w:r w:rsidRPr="00EE3119">
        <w:rPr>
          <w:bCs/>
          <w:color w:val="000000"/>
          <w:sz w:val="24"/>
          <w:szCs w:val="28"/>
        </w:rPr>
        <w:t xml:space="preserve"> [</w:t>
      </w:r>
      <w:r w:rsidRPr="00EE3119">
        <w:rPr>
          <w:color w:val="000000"/>
          <w:sz w:val="24"/>
          <w:szCs w:val="28"/>
        </w:rPr>
        <w:t>129]</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t>Réforme financière</w:t>
      </w:r>
      <w:r w:rsidRPr="00EE3119">
        <w:rPr>
          <w:bCs/>
          <w:color w:val="000000"/>
          <w:sz w:val="24"/>
          <w:szCs w:val="28"/>
        </w:rPr>
        <w:t xml:space="preserve"> [</w:t>
      </w:r>
      <w:r w:rsidRPr="00EE3119">
        <w:rPr>
          <w:color w:val="000000"/>
          <w:sz w:val="24"/>
          <w:szCs w:val="28"/>
        </w:rPr>
        <w:t>129]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l'appareil administratif</w:t>
      </w:r>
      <w:r w:rsidRPr="00EE3119">
        <w:rPr>
          <w:bCs/>
          <w:color w:val="000000"/>
          <w:sz w:val="24"/>
          <w:szCs w:val="28"/>
        </w:rPr>
        <w:t xml:space="preserve"> </w:t>
      </w:r>
      <w:r>
        <w:rPr>
          <w:bCs/>
          <w:color w:val="000000"/>
          <w:sz w:val="24"/>
          <w:szCs w:val="28"/>
        </w:rPr>
        <w:t xml:space="preserve"> </w:t>
      </w:r>
      <w:r w:rsidRPr="00EE3119">
        <w:rPr>
          <w:bCs/>
          <w:color w:val="000000"/>
          <w:sz w:val="24"/>
          <w:szCs w:val="28"/>
        </w:rPr>
        <w:t>[</w:t>
      </w:r>
      <w:r w:rsidRPr="00EE3119">
        <w:rPr>
          <w:color w:val="000000"/>
          <w:sz w:val="24"/>
          <w:szCs w:val="28"/>
        </w:rPr>
        <w:t>129]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le rôle de la Banque</w:t>
      </w:r>
      <w:r w:rsidRPr="00EE3119">
        <w:rPr>
          <w:bCs/>
          <w:color w:val="000000"/>
          <w:sz w:val="24"/>
          <w:szCs w:val="28"/>
        </w:rPr>
        <w:t xml:space="preserve"> [</w:t>
      </w:r>
      <w:r w:rsidRPr="00EE3119">
        <w:rPr>
          <w:color w:val="000000"/>
          <w:sz w:val="24"/>
          <w:szCs w:val="28"/>
        </w:rPr>
        <w:t>133]</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t>L ’emprunt de 1922</w:t>
      </w:r>
      <w:r w:rsidRPr="00EE3119">
        <w:rPr>
          <w:bCs/>
          <w:color w:val="000000"/>
          <w:sz w:val="24"/>
          <w:szCs w:val="28"/>
        </w:rPr>
        <w:t xml:space="preserve"> [</w:t>
      </w:r>
      <w:r w:rsidRPr="00EE3119">
        <w:rPr>
          <w:color w:val="000000"/>
          <w:sz w:val="24"/>
          <w:szCs w:val="28"/>
        </w:rPr>
        <w:t>135]</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t>La politique d’augmentation des charges fiscales</w:t>
      </w:r>
      <w:r w:rsidRPr="00EE3119">
        <w:rPr>
          <w:bCs/>
          <w:color w:val="000000"/>
          <w:sz w:val="24"/>
          <w:szCs w:val="28"/>
        </w:rPr>
        <w:t xml:space="preserve"> [</w:t>
      </w:r>
      <w:r w:rsidRPr="00EE3119">
        <w:rPr>
          <w:color w:val="000000"/>
          <w:sz w:val="24"/>
          <w:szCs w:val="28"/>
        </w:rPr>
        <w:t>140]</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IV.</w:t>
      </w:r>
      <w:r w:rsidRPr="00EE3119">
        <w:rPr>
          <w:color w:val="000000"/>
          <w:sz w:val="24"/>
          <w:szCs w:val="28"/>
        </w:rPr>
        <w:tab/>
        <w:t>Autres secteurs d’investissement</w:t>
      </w:r>
      <w:r w:rsidRPr="00EE3119">
        <w:rPr>
          <w:bCs/>
          <w:color w:val="000000"/>
          <w:sz w:val="24"/>
          <w:szCs w:val="28"/>
        </w:rPr>
        <w:t xml:space="preserve"> [</w:t>
      </w:r>
      <w:r w:rsidRPr="00EE3119">
        <w:rPr>
          <w:color w:val="000000"/>
          <w:sz w:val="24"/>
          <w:szCs w:val="28"/>
        </w:rPr>
        <w:t>144]</w:t>
      </w:r>
    </w:p>
    <w:p w:rsidR="004865FE" w:rsidRPr="00EE3119" w:rsidRDefault="004865FE" w:rsidP="004865FE">
      <w:pPr>
        <w:autoSpaceDE w:val="0"/>
        <w:autoSpaceDN w:val="0"/>
        <w:adjustRightInd w:val="0"/>
        <w:spacing w:before="120" w:after="120"/>
        <w:ind w:firstLine="0"/>
        <w:jc w:val="both"/>
        <w:rPr>
          <w:color w:val="000000"/>
          <w:sz w:val="24"/>
          <w:szCs w:val="28"/>
        </w:rPr>
      </w:pPr>
    </w:p>
    <w:p w:rsidR="004865FE" w:rsidRPr="00EE3119" w:rsidRDefault="004865FE" w:rsidP="004865FE">
      <w:pPr>
        <w:autoSpaceDE w:val="0"/>
        <w:autoSpaceDN w:val="0"/>
        <w:adjustRightInd w:val="0"/>
        <w:spacing w:before="120" w:after="120"/>
        <w:ind w:firstLine="0"/>
        <w:jc w:val="center"/>
        <w:rPr>
          <w:b/>
          <w:bCs/>
          <w:color w:val="000000"/>
          <w:sz w:val="24"/>
          <w:szCs w:val="28"/>
        </w:rPr>
      </w:pPr>
      <w:r w:rsidRPr="00EE3119">
        <w:rPr>
          <w:b/>
          <w:bCs/>
          <w:color w:val="000000"/>
          <w:sz w:val="24"/>
          <w:szCs w:val="28"/>
        </w:rPr>
        <w:t>TROISIÈME PARTIE</w:t>
      </w:r>
      <w:r>
        <w:rPr>
          <w:b/>
          <w:bCs/>
          <w:color w:val="000000"/>
          <w:sz w:val="24"/>
          <w:szCs w:val="28"/>
        </w:rPr>
        <w:t> :</w:t>
      </w:r>
    </w:p>
    <w:p w:rsidR="004865FE" w:rsidRPr="00EE3119" w:rsidRDefault="004865FE" w:rsidP="004865FE">
      <w:pPr>
        <w:autoSpaceDE w:val="0"/>
        <w:autoSpaceDN w:val="0"/>
        <w:adjustRightInd w:val="0"/>
        <w:spacing w:before="120" w:after="120"/>
        <w:ind w:firstLine="0"/>
        <w:jc w:val="center"/>
        <w:rPr>
          <w:color w:val="000000"/>
          <w:sz w:val="24"/>
          <w:szCs w:val="28"/>
        </w:rPr>
      </w:pPr>
      <w:r w:rsidRPr="00EE3119">
        <w:rPr>
          <w:b/>
          <w:bCs/>
          <w:color w:val="000000"/>
          <w:sz w:val="24"/>
          <w:szCs w:val="28"/>
        </w:rPr>
        <w:t>RÉSISTANCE POPULAIRE ET COLLABORATION</w:t>
      </w:r>
      <w:r w:rsidRPr="00EE3119">
        <w:rPr>
          <w:b/>
          <w:bCs/>
          <w:color w:val="000000"/>
          <w:sz w:val="24"/>
          <w:szCs w:val="28"/>
        </w:rPr>
        <w:br/>
        <w:t xml:space="preserve">DES CLASSES DIRIGEANTES </w:t>
      </w:r>
      <w:r w:rsidRPr="00EE3119">
        <w:rPr>
          <w:bCs/>
          <w:color w:val="000000"/>
          <w:sz w:val="24"/>
          <w:szCs w:val="28"/>
        </w:rPr>
        <w:t>[</w:t>
      </w:r>
      <w:r w:rsidRPr="00EE3119">
        <w:rPr>
          <w:color w:val="000000"/>
          <w:sz w:val="24"/>
          <w:szCs w:val="28"/>
        </w:rPr>
        <w:t>147]</w:t>
      </w:r>
    </w:p>
    <w:p w:rsidR="004865FE" w:rsidRPr="00EE3119" w:rsidRDefault="004865FE" w:rsidP="004865FE">
      <w:pPr>
        <w:autoSpaceDE w:val="0"/>
        <w:autoSpaceDN w:val="0"/>
        <w:adjustRightInd w:val="0"/>
        <w:spacing w:before="120" w:after="120"/>
        <w:ind w:firstLine="0"/>
        <w:jc w:val="both"/>
        <w:rPr>
          <w:color w:val="000000"/>
          <w:sz w:val="24"/>
          <w:szCs w:val="28"/>
        </w:rPr>
      </w:pPr>
    </w:p>
    <w:p w:rsidR="004865FE" w:rsidRPr="00EE3119" w:rsidRDefault="004865FE" w:rsidP="004865FE">
      <w:pPr>
        <w:autoSpaceDE w:val="0"/>
        <w:autoSpaceDN w:val="0"/>
        <w:adjustRightInd w:val="0"/>
        <w:spacing w:before="120" w:after="120"/>
        <w:ind w:firstLine="0"/>
        <w:jc w:val="both"/>
        <w:rPr>
          <w:color w:val="000000"/>
          <w:sz w:val="24"/>
          <w:szCs w:val="28"/>
        </w:rPr>
      </w:pPr>
      <w:r w:rsidRPr="00EE3119">
        <w:rPr>
          <w:color w:val="000000"/>
          <w:sz w:val="24"/>
          <w:szCs w:val="28"/>
        </w:rPr>
        <w:t>Chapitre VII.</w:t>
      </w:r>
      <w:r w:rsidRPr="00EE3119">
        <w:rPr>
          <w:color w:val="000000"/>
          <w:sz w:val="24"/>
          <w:szCs w:val="28"/>
        </w:rPr>
        <w:tab/>
        <w:t>La résistance armée</w:t>
      </w:r>
      <w:r w:rsidRPr="00EE3119">
        <w:rPr>
          <w:bCs/>
          <w:color w:val="000000"/>
          <w:sz w:val="24"/>
          <w:szCs w:val="28"/>
        </w:rPr>
        <w:t xml:space="preserve"> [</w:t>
      </w:r>
      <w:r w:rsidRPr="00EE3119">
        <w:rPr>
          <w:color w:val="000000"/>
          <w:sz w:val="24"/>
          <w:szCs w:val="28"/>
        </w:rPr>
        <w:t>149]</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t>La première guerre des cacos</w:t>
      </w:r>
      <w:r w:rsidRPr="00A270AD">
        <w:rPr>
          <w:color w:val="000000"/>
          <w:sz w:val="24"/>
          <w:szCs w:val="28"/>
        </w:rPr>
        <w:t xml:space="preserve"> [</w:t>
      </w:r>
      <w:r w:rsidRPr="00EE3119">
        <w:rPr>
          <w:color w:val="000000"/>
          <w:sz w:val="24"/>
          <w:szCs w:val="28"/>
        </w:rPr>
        <w:t>150]</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t>L’épopée de Charlemagne Péralte</w:t>
      </w:r>
      <w:r w:rsidRPr="00EE3119">
        <w:rPr>
          <w:bCs/>
          <w:color w:val="000000"/>
          <w:sz w:val="24"/>
          <w:szCs w:val="28"/>
        </w:rPr>
        <w:t xml:space="preserve"> [</w:t>
      </w:r>
      <w:r w:rsidRPr="00EE3119">
        <w:rPr>
          <w:color w:val="000000"/>
          <w:sz w:val="24"/>
          <w:szCs w:val="28"/>
        </w:rPr>
        <w:t>156]</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bases politiques et d'organisation du mouvement</w:t>
      </w:r>
      <w:r w:rsidRPr="00EE3119">
        <w:rPr>
          <w:bCs/>
          <w:color w:val="000000"/>
          <w:sz w:val="24"/>
          <w:szCs w:val="28"/>
        </w:rPr>
        <w:t xml:space="preserve"> [</w:t>
      </w:r>
      <w:r w:rsidRPr="00EE3119">
        <w:rPr>
          <w:color w:val="000000"/>
          <w:sz w:val="24"/>
          <w:szCs w:val="28"/>
        </w:rPr>
        <w:t>157]</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guerre du peuple</w:t>
      </w:r>
      <w:r w:rsidRPr="00EE3119">
        <w:rPr>
          <w:bCs/>
          <w:color w:val="000000"/>
          <w:sz w:val="24"/>
          <w:szCs w:val="28"/>
        </w:rPr>
        <w:t xml:space="preserve"> [</w:t>
      </w:r>
      <w:r w:rsidRPr="00EE3119">
        <w:rPr>
          <w:color w:val="000000"/>
          <w:sz w:val="24"/>
          <w:szCs w:val="28"/>
        </w:rPr>
        <w:t>164]</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les armes de la trahison</w:t>
      </w:r>
      <w:r w:rsidRPr="00EE3119">
        <w:rPr>
          <w:bCs/>
          <w:color w:val="000000"/>
          <w:sz w:val="24"/>
          <w:szCs w:val="28"/>
        </w:rPr>
        <w:t xml:space="preserve"> [</w:t>
      </w:r>
      <w:r w:rsidRPr="00EE3119">
        <w:rPr>
          <w:color w:val="000000"/>
          <w:sz w:val="24"/>
          <w:szCs w:val="28"/>
        </w:rPr>
        <w:t>171]</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d)</w:t>
      </w:r>
      <w:r w:rsidRPr="00EE3119">
        <w:rPr>
          <w:i/>
          <w:iCs/>
          <w:color w:val="000000"/>
          <w:sz w:val="24"/>
          <w:szCs w:val="28"/>
        </w:rPr>
        <w:tab/>
        <w:t>caractère de la guerre et causes de l'échec</w:t>
      </w:r>
      <w:r w:rsidRPr="00EE3119">
        <w:rPr>
          <w:bCs/>
          <w:color w:val="000000"/>
          <w:sz w:val="24"/>
          <w:szCs w:val="28"/>
        </w:rPr>
        <w:t xml:space="preserve"> [</w:t>
      </w:r>
      <w:r w:rsidRPr="00EE3119">
        <w:rPr>
          <w:color w:val="000000"/>
          <w:sz w:val="24"/>
          <w:szCs w:val="28"/>
        </w:rPr>
        <w:t>181]</w:t>
      </w:r>
    </w:p>
    <w:p w:rsidR="004865FE" w:rsidRPr="00EE3119" w:rsidRDefault="004865FE" w:rsidP="004865FE">
      <w:pPr>
        <w:autoSpaceDE w:val="0"/>
        <w:autoSpaceDN w:val="0"/>
        <w:adjustRightInd w:val="0"/>
        <w:ind w:firstLine="0"/>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Chapitre VIII.</w:t>
      </w:r>
      <w:r w:rsidRPr="00EE3119">
        <w:rPr>
          <w:color w:val="000000"/>
          <w:sz w:val="24"/>
          <w:szCs w:val="28"/>
        </w:rPr>
        <w:tab/>
        <w:t>Le mouvement pacifique</w:t>
      </w:r>
      <w:r w:rsidRPr="00EE3119">
        <w:rPr>
          <w:bCs/>
          <w:color w:val="000000"/>
          <w:sz w:val="24"/>
          <w:szCs w:val="28"/>
        </w:rPr>
        <w:t xml:space="preserve"> [</w:t>
      </w:r>
      <w:r w:rsidRPr="00EE3119">
        <w:rPr>
          <w:color w:val="000000"/>
          <w:sz w:val="24"/>
          <w:szCs w:val="28"/>
        </w:rPr>
        <w:t>187]</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t>Les nationalistes</w:t>
      </w:r>
      <w:r w:rsidRPr="00EE3119">
        <w:rPr>
          <w:bCs/>
          <w:color w:val="000000"/>
          <w:sz w:val="24"/>
          <w:szCs w:val="28"/>
        </w:rPr>
        <w:t xml:space="preserve"> [</w:t>
      </w:r>
      <w:r w:rsidRPr="00EE3119">
        <w:rPr>
          <w:color w:val="000000"/>
          <w:sz w:val="24"/>
          <w:szCs w:val="28"/>
        </w:rPr>
        <w:t>187]</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la première vague de radicaux</w:t>
      </w:r>
      <w:r w:rsidRPr="00EE3119">
        <w:rPr>
          <w:bCs/>
          <w:color w:val="000000"/>
          <w:sz w:val="24"/>
          <w:szCs w:val="28"/>
        </w:rPr>
        <w:t xml:space="preserve"> [</w:t>
      </w:r>
      <w:r w:rsidRPr="00EE3119">
        <w:rPr>
          <w:color w:val="000000"/>
          <w:sz w:val="24"/>
          <w:szCs w:val="28"/>
        </w:rPr>
        <w:t>188]</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les désillusionnés</w:t>
      </w:r>
      <w:r w:rsidRPr="00EE3119">
        <w:rPr>
          <w:bCs/>
          <w:color w:val="000000"/>
          <w:sz w:val="24"/>
          <w:szCs w:val="28"/>
        </w:rPr>
        <w:t xml:space="preserve"> [</w:t>
      </w:r>
      <w:r w:rsidRPr="00EE3119">
        <w:rPr>
          <w:color w:val="000000"/>
          <w:sz w:val="24"/>
          <w:szCs w:val="28"/>
        </w:rPr>
        <w:t>189]</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l'apport de sang nouveau</w:t>
      </w:r>
      <w:r w:rsidRPr="00EE3119">
        <w:rPr>
          <w:bCs/>
          <w:color w:val="000000"/>
          <w:sz w:val="24"/>
          <w:szCs w:val="28"/>
        </w:rPr>
        <w:t xml:space="preserve"> [</w:t>
      </w:r>
      <w:r w:rsidRPr="00EE3119">
        <w:rPr>
          <w:color w:val="000000"/>
          <w:sz w:val="24"/>
          <w:szCs w:val="28"/>
        </w:rPr>
        <w:t>190]</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d)</w:t>
      </w:r>
      <w:r w:rsidRPr="00EE3119">
        <w:rPr>
          <w:i/>
          <w:iCs/>
          <w:color w:val="000000"/>
          <w:sz w:val="24"/>
          <w:szCs w:val="28"/>
        </w:rPr>
        <w:tab/>
        <w:t>les intégrants de la dernière heure</w:t>
      </w:r>
      <w:r w:rsidRPr="00EE3119">
        <w:rPr>
          <w:bCs/>
          <w:color w:val="000000"/>
          <w:sz w:val="24"/>
          <w:szCs w:val="28"/>
        </w:rPr>
        <w:t xml:space="preserve"> [</w:t>
      </w:r>
      <w:r w:rsidRPr="00EE3119">
        <w:rPr>
          <w:color w:val="000000"/>
          <w:sz w:val="24"/>
          <w:szCs w:val="28"/>
        </w:rPr>
        <w:t>190]</w:t>
      </w:r>
    </w:p>
    <w:p w:rsidR="004865FE" w:rsidRPr="00EE3119" w:rsidRDefault="004865FE" w:rsidP="004865FE">
      <w:pPr>
        <w:autoSpaceDE w:val="0"/>
        <w:autoSpaceDN w:val="0"/>
        <w:adjustRightInd w:val="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t>L’action nationaliste</w:t>
      </w:r>
      <w:r w:rsidRPr="00EE3119">
        <w:rPr>
          <w:bCs/>
          <w:color w:val="000000"/>
          <w:sz w:val="24"/>
          <w:szCs w:val="28"/>
        </w:rPr>
        <w:t xml:space="preserve"> [</w:t>
      </w:r>
      <w:r w:rsidRPr="00EE3119">
        <w:rPr>
          <w:color w:val="000000"/>
          <w:sz w:val="24"/>
          <w:szCs w:val="28"/>
        </w:rPr>
        <w:t>192]</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la lutte politique</w:t>
      </w:r>
      <w:r w:rsidRPr="00EE3119">
        <w:rPr>
          <w:bCs/>
          <w:color w:val="000000"/>
          <w:sz w:val="24"/>
          <w:szCs w:val="28"/>
        </w:rPr>
        <w:t xml:space="preserve"> [</w:t>
      </w:r>
      <w:r w:rsidRPr="00EE3119">
        <w:rPr>
          <w:color w:val="000000"/>
          <w:sz w:val="24"/>
          <w:szCs w:val="28"/>
        </w:rPr>
        <w:t>192]</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la lutte idéologique</w:t>
      </w:r>
      <w:r w:rsidRPr="00EE3119">
        <w:rPr>
          <w:bCs/>
          <w:color w:val="000000"/>
          <w:sz w:val="24"/>
          <w:szCs w:val="28"/>
        </w:rPr>
        <w:t xml:space="preserve"> [</w:t>
      </w:r>
      <w:r w:rsidRPr="00EE3119">
        <w:rPr>
          <w:color w:val="000000"/>
          <w:sz w:val="24"/>
          <w:szCs w:val="28"/>
        </w:rPr>
        <w:t>196]</w:t>
      </w: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III.</w:t>
      </w:r>
      <w:r w:rsidRPr="00EE3119">
        <w:rPr>
          <w:color w:val="000000"/>
          <w:sz w:val="24"/>
          <w:szCs w:val="28"/>
        </w:rPr>
        <w:tab/>
        <w:t>L’apogée. La crise politique de 1929</w:t>
      </w:r>
      <w:r w:rsidRPr="00EE3119">
        <w:rPr>
          <w:bCs/>
          <w:color w:val="000000"/>
          <w:sz w:val="24"/>
          <w:szCs w:val="28"/>
        </w:rPr>
        <w:t xml:space="preserve"> [</w:t>
      </w:r>
      <w:r w:rsidRPr="00EE3119">
        <w:rPr>
          <w:color w:val="000000"/>
          <w:sz w:val="24"/>
          <w:szCs w:val="28"/>
        </w:rPr>
        <w:t>198]</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w:t>
      </w:r>
      <w:r w:rsidRPr="00EE3119">
        <w:rPr>
          <w:i/>
          <w:iCs/>
          <w:color w:val="000000"/>
          <w:sz w:val="24"/>
          <w:szCs w:val="28"/>
        </w:rPr>
        <w:tab/>
        <w:t>le troisième mandat de Louis Borno</w:t>
      </w:r>
      <w:r w:rsidRPr="00EE3119">
        <w:rPr>
          <w:bCs/>
          <w:color w:val="000000"/>
          <w:sz w:val="24"/>
          <w:szCs w:val="28"/>
        </w:rPr>
        <w:t xml:space="preserve"> [</w:t>
      </w:r>
      <w:r w:rsidRPr="00EE3119">
        <w:rPr>
          <w:color w:val="000000"/>
          <w:sz w:val="24"/>
          <w:szCs w:val="28"/>
        </w:rPr>
        <w:t>198]</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w:t>
      </w:r>
      <w:r w:rsidRPr="00EE3119">
        <w:rPr>
          <w:i/>
          <w:iCs/>
          <w:color w:val="000000"/>
          <w:sz w:val="24"/>
          <w:szCs w:val="28"/>
        </w:rPr>
        <w:tab/>
        <w:t>la grève de Damiens</w:t>
      </w:r>
      <w:r w:rsidRPr="00EE3119">
        <w:rPr>
          <w:bCs/>
          <w:color w:val="000000"/>
          <w:sz w:val="24"/>
          <w:szCs w:val="28"/>
        </w:rPr>
        <w:t xml:space="preserve"> [</w:t>
      </w:r>
      <w:r w:rsidRPr="00EE3119">
        <w:rPr>
          <w:color w:val="000000"/>
          <w:sz w:val="24"/>
          <w:szCs w:val="28"/>
        </w:rPr>
        <w:t>201]</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c)</w:t>
      </w:r>
      <w:r w:rsidRPr="00EE3119">
        <w:rPr>
          <w:i/>
          <w:iCs/>
          <w:color w:val="000000"/>
          <w:sz w:val="24"/>
          <w:szCs w:val="28"/>
        </w:rPr>
        <w:tab/>
        <w:t>la tuerie de Marchaterre</w:t>
      </w:r>
      <w:r w:rsidRPr="00EE3119">
        <w:rPr>
          <w:bCs/>
          <w:color w:val="000000"/>
          <w:sz w:val="24"/>
          <w:szCs w:val="28"/>
        </w:rPr>
        <w:t xml:space="preserve"> [</w:t>
      </w:r>
      <w:r w:rsidRPr="00EE3119">
        <w:rPr>
          <w:color w:val="000000"/>
          <w:sz w:val="24"/>
          <w:szCs w:val="28"/>
        </w:rPr>
        <w:t>204]</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d)</w:t>
      </w:r>
      <w:r w:rsidRPr="00EE3119">
        <w:rPr>
          <w:i/>
          <w:iCs/>
          <w:color w:val="000000"/>
          <w:sz w:val="24"/>
          <w:szCs w:val="28"/>
        </w:rPr>
        <w:tab/>
        <w:t>la Commission Forbes</w:t>
      </w:r>
      <w:r w:rsidRPr="00EE3119">
        <w:rPr>
          <w:bCs/>
          <w:color w:val="000000"/>
          <w:sz w:val="24"/>
          <w:szCs w:val="28"/>
        </w:rPr>
        <w:t xml:space="preserve"> [</w:t>
      </w:r>
      <w:r w:rsidRPr="00EE3119">
        <w:rPr>
          <w:color w:val="000000"/>
          <w:sz w:val="24"/>
          <w:szCs w:val="28"/>
        </w:rPr>
        <w:t>206]</w:t>
      </w:r>
    </w:p>
    <w:p w:rsidR="004865FE" w:rsidRPr="00EE3119" w:rsidRDefault="004865FE" w:rsidP="004865FE">
      <w:pPr>
        <w:autoSpaceDE w:val="0"/>
        <w:autoSpaceDN w:val="0"/>
        <w:adjustRightInd w:val="0"/>
        <w:ind w:firstLine="0"/>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Chapitre IX.</w:t>
      </w:r>
      <w:r w:rsidRPr="00EE3119">
        <w:rPr>
          <w:color w:val="000000"/>
          <w:sz w:val="24"/>
          <w:szCs w:val="28"/>
        </w:rPr>
        <w:tab/>
        <w:t>Le mouvement nationaliste triomphe aux urnes</w:t>
      </w:r>
      <w:r w:rsidRPr="00EE3119">
        <w:rPr>
          <w:bCs/>
          <w:color w:val="000000"/>
          <w:sz w:val="24"/>
          <w:szCs w:val="28"/>
        </w:rPr>
        <w:t xml:space="preserve"> [</w:t>
      </w:r>
      <w:r w:rsidRPr="00EE3119">
        <w:rPr>
          <w:color w:val="000000"/>
          <w:sz w:val="24"/>
          <w:szCs w:val="28"/>
        </w:rPr>
        <w:t>215]</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Pr>
          <w:color w:val="000000"/>
          <w:sz w:val="24"/>
          <w:szCs w:val="28"/>
        </w:rPr>
        <w:t>I.</w:t>
      </w:r>
      <w:r>
        <w:rPr>
          <w:color w:val="000000"/>
          <w:sz w:val="24"/>
          <w:szCs w:val="28"/>
        </w:rPr>
        <w:tab/>
      </w:r>
      <w:r w:rsidRPr="00EE3119">
        <w:rPr>
          <w:color w:val="000000"/>
          <w:sz w:val="24"/>
          <w:szCs w:val="28"/>
        </w:rPr>
        <w:t>Les élections législatives</w:t>
      </w:r>
      <w:r w:rsidRPr="00EE3119">
        <w:rPr>
          <w:bCs/>
          <w:color w:val="000000"/>
          <w:sz w:val="24"/>
          <w:szCs w:val="28"/>
        </w:rPr>
        <w:t xml:space="preserve"> [</w:t>
      </w:r>
      <w:r w:rsidRPr="00EE3119">
        <w:rPr>
          <w:color w:val="000000"/>
          <w:sz w:val="24"/>
          <w:szCs w:val="28"/>
        </w:rPr>
        <w:t>215]</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 les partis et leur programme</w:t>
      </w:r>
      <w:r w:rsidRPr="00EE3119">
        <w:rPr>
          <w:bCs/>
          <w:color w:val="000000"/>
          <w:sz w:val="24"/>
          <w:szCs w:val="28"/>
        </w:rPr>
        <w:t xml:space="preserve"> [</w:t>
      </w:r>
      <w:r w:rsidRPr="00EE3119">
        <w:rPr>
          <w:color w:val="000000"/>
          <w:sz w:val="24"/>
          <w:szCs w:val="28"/>
        </w:rPr>
        <w:t>215]</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 les élections</w:t>
      </w:r>
      <w:r w:rsidRPr="00EE3119">
        <w:rPr>
          <w:bCs/>
          <w:color w:val="000000"/>
          <w:sz w:val="24"/>
          <w:szCs w:val="28"/>
        </w:rPr>
        <w:t xml:space="preserve"> [</w:t>
      </w:r>
      <w:r w:rsidRPr="00EE3119">
        <w:rPr>
          <w:color w:val="000000"/>
          <w:sz w:val="24"/>
          <w:szCs w:val="28"/>
        </w:rPr>
        <w:t>220]</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t>La campagne présidentielle</w:t>
      </w:r>
      <w:r w:rsidRPr="00EE3119">
        <w:rPr>
          <w:bCs/>
          <w:color w:val="000000"/>
          <w:sz w:val="24"/>
          <w:szCs w:val="28"/>
        </w:rPr>
        <w:t xml:space="preserve"> [</w:t>
      </w:r>
      <w:r w:rsidRPr="00EE3119">
        <w:rPr>
          <w:color w:val="000000"/>
          <w:sz w:val="24"/>
          <w:szCs w:val="28"/>
        </w:rPr>
        <w:t>221]</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a) les candidats</w:t>
      </w:r>
      <w:r w:rsidRPr="00EE3119">
        <w:rPr>
          <w:bCs/>
          <w:color w:val="000000"/>
          <w:sz w:val="24"/>
          <w:szCs w:val="28"/>
        </w:rPr>
        <w:t xml:space="preserve"> [</w:t>
      </w:r>
      <w:r w:rsidRPr="00EE3119">
        <w:rPr>
          <w:color w:val="000000"/>
          <w:sz w:val="24"/>
          <w:szCs w:val="28"/>
        </w:rPr>
        <w:t>222]</w:t>
      </w:r>
    </w:p>
    <w:p w:rsidR="004865FE" w:rsidRPr="00EE3119" w:rsidRDefault="004865FE" w:rsidP="004865FE">
      <w:pPr>
        <w:autoSpaceDE w:val="0"/>
        <w:autoSpaceDN w:val="0"/>
        <w:adjustRightInd w:val="0"/>
        <w:ind w:left="1080" w:hanging="360"/>
        <w:rPr>
          <w:color w:val="000000"/>
          <w:sz w:val="24"/>
          <w:szCs w:val="28"/>
        </w:rPr>
      </w:pPr>
      <w:r w:rsidRPr="00EE3119">
        <w:rPr>
          <w:i/>
          <w:iCs/>
          <w:color w:val="000000"/>
          <w:sz w:val="24"/>
          <w:szCs w:val="28"/>
        </w:rPr>
        <w:t>b) les élections à huis clos</w:t>
      </w:r>
      <w:r w:rsidRPr="00EE3119">
        <w:rPr>
          <w:bCs/>
          <w:color w:val="000000"/>
          <w:sz w:val="24"/>
          <w:szCs w:val="28"/>
        </w:rPr>
        <w:t xml:space="preserve"> [</w:t>
      </w:r>
      <w:r w:rsidRPr="00EE3119">
        <w:rPr>
          <w:color w:val="000000"/>
          <w:sz w:val="24"/>
          <w:szCs w:val="28"/>
        </w:rPr>
        <w:t>226]</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firstLine="0"/>
        <w:jc w:val="center"/>
        <w:rPr>
          <w:color w:val="000000"/>
          <w:sz w:val="24"/>
          <w:szCs w:val="28"/>
        </w:rPr>
      </w:pPr>
      <w:r w:rsidRPr="00EE3119">
        <w:rPr>
          <w:b/>
          <w:bCs/>
          <w:color w:val="000000"/>
          <w:sz w:val="24"/>
          <w:szCs w:val="28"/>
        </w:rPr>
        <w:t>QUATRIÈME PARTIE.</w:t>
      </w:r>
      <w:r w:rsidRPr="00EE3119">
        <w:rPr>
          <w:b/>
          <w:bCs/>
          <w:color w:val="000000"/>
          <w:sz w:val="24"/>
          <w:szCs w:val="28"/>
        </w:rPr>
        <w:br/>
        <w:t xml:space="preserve">LA MISE EN PLACE DE L’APPAREIL NÉO-COLONIAL </w:t>
      </w:r>
      <w:r w:rsidRPr="00EE3119">
        <w:rPr>
          <w:bCs/>
          <w:color w:val="000000"/>
          <w:sz w:val="24"/>
          <w:szCs w:val="28"/>
        </w:rPr>
        <w:t>[</w:t>
      </w:r>
      <w:r w:rsidRPr="00EE3119">
        <w:rPr>
          <w:color w:val="000000"/>
          <w:sz w:val="24"/>
          <w:szCs w:val="28"/>
        </w:rPr>
        <w:t>231]</w:t>
      </w:r>
    </w:p>
    <w:p w:rsidR="004865FE" w:rsidRPr="00EE3119" w:rsidRDefault="004865FE" w:rsidP="004865FE">
      <w:pPr>
        <w:autoSpaceDE w:val="0"/>
        <w:autoSpaceDN w:val="0"/>
        <w:adjustRightInd w:val="0"/>
        <w:spacing w:before="120" w:after="120"/>
        <w:ind w:firstLine="0"/>
        <w:jc w:val="both"/>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Chapitre X.</w:t>
      </w:r>
      <w:r w:rsidRPr="00EE3119">
        <w:rPr>
          <w:color w:val="000000"/>
          <w:sz w:val="24"/>
          <w:szCs w:val="28"/>
        </w:rPr>
        <w:tab/>
        <w:t>Vers l’haïtianisation</w:t>
      </w:r>
      <w:r w:rsidRPr="00EE3119">
        <w:rPr>
          <w:bCs/>
          <w:color w:val="000000"/>
          <w:sz w:val="24"/>
          <w:szCs w:val="28"/>
        </w:rPr>
        <w:t xml:space="preserve"> [</w:t>
      </w:r>
      <w:r w:rsidRPr="00EE3119">
        <w:rPr>
          <w:color w:val="000000"/>
          <w:sz w:val="24"/>
          <w:szCs w:val="28"/>
        </w:rPr>
        <w:t>233]</w:t>
      </w:r>
    </w:p>
    <w:p w:rsidR="004865FE" w:rsidRPr="00EE3119" w:rsidRDefault="004865FE" w:rsidP="004865FE">
      <w:pPr>
        <w:autoSpaceDE w:val="0"/>
        <w:autoSpaceDN w:val="0"/>
        <w:adjustRightInd w:val="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t>Position du gouvernement</w:t>
      </w:r>
      <w:r w:rsidRPr="00A270AD">
        <w:rPr>
          <w:color w:val="000000"/>
          <w:sz w:val="24"/>
          <w:szCs w:val="28"/>
        </w:rPr>
        <w:t xml:space="preserve"> [</w:t>
      </w:r>
      <w:r w:rsidRPr="00EE3119">
        <w:rPr>
          <w:color w:val="000000"/>
          <w:sz w:val="24"/>
          <w:szCs w:val="28"/>
        </w:rPr>
        <w:t>235]</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t>La lutte irréductible du nationalisme intégral</w:t>
      </w:r>
      <w:r w:rsidRPr="00A270AD">
        <w:rPr>
          <w:color w:val="000000"/>
          <w:sz w:val="24"/>
          <w:szCs w:val="28"/>
        </w:rPr>
        <w:t xml:space="preserve"> [</w:t>
      </w:r>
      <w:r w:rsidRPr="00EE3119">
        <w:rPr>
          <w:color w:val="000000"/>
          <w:sz w:val="24"/>
          <w:szCs w:val="28"/>
        </w:rPr>
        <w:t>237]</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t>Les instruments l</w:t>
      </w:r>
      <w:r w:rsidRPr="00EE3119">
        <w:rPr>
          <w:color w:val="000000"/>
          <w:sz w:val="24"/>
          <w:szCs w:val="28"/>
        </w:rPr>
        <w:t>é</w:t>
      </w:r>
      <w:r w:rsidRPr="00EE3119">
        <w:rPr>
          <w:color w:val="000000"/>
          <w:sz w:val="24"/>
          <w:szCs w:val="28"/>
        </w:rPr>
        <w:t>gaux du néo-colonialisme</w:t>
      </w:r>
      <w:r w:rsidRPr="00EE3119">
        <w:rPr>
          <w:bCs/>
          <w:color w:val="000000"/>
          <w:sz w:val="24"/>
          <w:szCs w:val="28"/>
        </w:rPr>
        <w:t xml:space="preserve"> [</w:t>
      </w:r>
      <w:r w:rsidRPr="00EE3119">
        <w:rPr>
          <w:color w:val="000000"/>
          <w:sz w:val="24"/>
          <w:szCs w:val="28"/>
        </w:rPr>
        <w:t>240]</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Chapitre XI.</w:t>
      </w:r>
      <w:r w:rsidRPr="00EE3119">
        <w:rPr>
          <w:color w:val="000000"/>
          <w:sz w:val="24"/>
          <w:szCs w:val="28"/>
        </w:rPr>
        <w:tab/>
        <w:t>Résultat de l’occupation et évolution récente dans le cadre de la dépendance</w:t>
      </w:r>
      <w:r w:rsidRPr="00EE3119">
        <w:rPr>
          <w:bCs/>
          <w:color w:val="000000"/>
          <w:sz w:val="24"/>
          <w:szCs w:val="28"/>
        </w:rPr>
        <w:t xml:space="preserve"> [</w:t>
      </w:r>
      <w:r w:rsidRPr="00EE3119">
        <w:rPr>
          <w:color w:val="000000"/>
          <w:sz w:val="24"/>
          <w:szCs w:val="28"/>
        </w:rPr>
        <w:t>252]</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w:t>
      </w:r>
      <w:r w:rsidRPr="00EE3119">
        <w:rPr>
          <w:color w:val="000000"/>
          <w:sz w:val="24"/>
          <w:szCs w:val="28"/>
        </w:rPr>
        <w:tab/>
        <w:t>Vernis modernisant, pas de développement</w:t>
      </w:r>
      <w:r w:rsidRPr="00A270AD">
        <w:rPr>
          <w:color w:val="000000"/>
          <w:sz w:val="24"/>
          <w:szCs w:val="28"/>
        </w:rPr>
        <w:t xml:space="preserve"> [</w:t>
      </w:r>
      <w:r w:rsidRPr="00EE3119">
        <w:rPr>
          <w:color w:val="000000"/>
          <w:sz w:val="24"/>
          <w:szCs w:val="28"/>
        </w:rPr>
        <w:t>252]</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w:t>
      </w:r>
      <w:r w:rsidRPr="00EE3119">
        <w:rPr>
          <w:color w:val="000000"/>
          <w:sz w:val="24"/>
          <w:szCs w:val="28"/>
        </w:rPr>
        <w:tab/>
        <w:t>Dépendance structurelle et structure de la dépendance</w:t>
      </w:r>
      <w:r w:rsidRPr="00A270AD">
        <w:rPr>
          <w:color w:val="000000"/>
          <w:sz w:val="24"/>
          <w:szCs w:val="28"/>
        </w:rPr>
        <w:t xml:space="preserve"> [</w:t>
      </w:r>
      <w:r w:rsidRPr="00EE3119">
        <w:rPr>
          <w:color w:val="000000"/>
          <w:sz w:val="24"/>
          <w:szCs w:val="28"/>
        </w:rPr>
        <w:t>258]</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III.</w:t>
      </w:r>
      <w:r w:rsidRPr="00EE3119">
        <w:rPr>
          <w:color w:val="000000"/>
          <w:sz w:val="24"/>
          <w:szCs w:val="28"/>
        </w:rPr>
        <w:tab/>
        <w:t>Recond</w:t>
      </w:r>
      <w:r w:rsidRPr="00EE3119">
        <w:rPr>
          <w:color w:val="000000"/>
          <w:sz w:val="24"/>
          <w:szCs w:val="28"/>
        </w:rPr>
        <w:t>i</w:t>
      </w:r>
      <w:r w:rsidRPr="00EE3119">
        <w:rPr>
          <w:color w:val="000000"/>
          <w:sz w:val="24"/>
          <w:szCs w:val="28"/>
        </w:rPr>
        <w:t>tionnement socio-politique</w:t>
      </w:r>
      <w:r w:rsidRPr="00EE3119">
        <w:rPr>
          <w:bCs/>
          <w:color w:val="000000"/>
          <w:sz w:val="24"/>
          <w:szCs w:val="28"/>
        </w:rPr>
        <w:t xml:space="preserve"> [</w:t>
      </w:r>
      <w:r w:rsidRPr="00EE3119">
        <w:rPr>
          <w:color w:val="000000"/>
          <w:sz w:val="24"/>
          <w:szCs w:val="28"/>
        </w:rPr>
        <w:t>266]</w:t>
      </w:r>
    </w:p>
    <w:p w:rsidR="004865FE" w:rsidRPr="00EE3119" w:rsidRDefault="004865FE" w:rsidP="004865FE">
      <w:pPr>
        <w:autoSpaceDE w:val="0"/>
        <w:autoSpaceDN w:val="0"/>
        <w:adjustRightInd w:val="0"/>
        <w:ind w:left="1080" w:hanging="360"/>
        <w:rPr>
          <w:i/>
          <w:iCs/>
          <w:color w:val="000000"/>
          <w:sz w:val="24"/>
          <w:szCs w:val="28"/>
        </w:rPr>
      </w:pPr>
      <w:r w:rsidRPr="00EE3119">
        <w:rPr>
          <w:i/>
          <w:iCs/>
          <w:color w:val="000000"/>
          <w:sz w:val="24"/>
          <w:szCs w:val="28"/>
        </w:rPr>
        <w:t>a)</w:t>
      </w:r>
      <w:r w:rsidRPr="00EE3119">
        <w:rPr>
          <w:i/>
          <w:iCs/>
          <w:color w:val="000000"/>
          <w:sz w:val="24"/>
          <w:szCs w:val="28"/>
        </w:rPr>
        <w:tab/>
        <w:t xml:space="preserve">l'établissement au pouvoir de l'aile mulâtre de l'élite et la </w:t>
      </w:r>
      <w:r>
        <w:rPr>
          <w:i/>
          <w:iCs/>
          <w:color w:val="000000"/>
          <w:sz w:val="24"/>
          <w:szCs w:val="28"/>
        </w:rPr>
        <w:t>« </w:t>
      </w:r>
      <w:r w:rsidRPr="00EE3119">
        <w:rPr>
          <w:i/>
          <w:iCs/>
          <w:color w:val="000000"/>
          <w:sz w:val="24"/>
          <w:szCs w:val="28"/>
        </w:rPr>
        <w:t>révolution</w:t>
      </w:r>
      <w:r>
        <w:rPr>
          <w:i/>
          <w:iCs/>
          <w:color w:val="000000"/>
          <w:sz w:val="24"/>
          <w:szCs w:val="28"/>
        </w:rPr>
        <w:t> »</w:t>
      </w:r>
      <w:r w:rsidRPr="00EE3119">
        <w:rPr>
          <w:i/>
          <w:iCs/>
          <w:color w:val="000000"/>
          <w:sz w:val="24"/>
          <w:szCs w:val="28"/>
        </w:rPr>
        <w:t xml:space="preserve"> de l'aile noire </w:t>
      </w:r>
      <w:r w:rsidRPr="00EE3119">
        <w:rPr>
          <w:bCs/>
          <w:color w:val="000000"/>
          <w:sz w:val="24"/>
          <w:szCs w:val="28"/>
        </w:rPr>
        <w:t xml:space="preserve"> [</w:t>
      </w:r>
      <w:r w:rsidRPr="00EE3119">
        <w:rPr>
          <w:iCs/>
          <w:color w:val="000000"/>
          <w:sz w:val="24"/>
          <w:szCs w:val="28"/>
        </w:rPr>
        <w:t>261]</w:t>
      </w:r>
    </w:p>
    <w:p w:rsidR="004865FE" w:rsidRPr="00EE3119" w:rsidRDefault="004865FE" w:rsidP="004865FE">
      <w:pPr>
        <w:autoSpaceDE w:val="0"/>
        <w:autoSpaceDN w:val="0"/>
        <w:adjustRightInd w:val="0"/>
        <w:ind w:left="1080" w:hanging="360"/>
        <w:rPr>
          <w:i/>
          <w:iCs/>
          <w:color w:val="000000"/>
          <w:sz w:val="24"/>
          <w:szCs w:val="28"/>
        </w:rPr>
      </w:pPr>
      <w:r w:rsidRPr="00EE3119">
        <w:rPr>
          <w:i/>
          <w:iCs/>
          <w:color w:val="000000"/>
          <w:sz w:val="24"/>
          <w:szCs w:val="28"/>
        </w:rPr>
        <w:t>b)</w:t>
      </w:r>
      <w:r w:rsidRPr="00EE3119">
        <w:rPr>
          <w:i/>
          <w:iCs/>
          <w:color w:val="000000"/>
          <w:sz w:val="24"/>
          <w:szCs w:val="28"/>
        </w:rPr>
        <w:tab/>
        <w:t>le nouveau militarisme</w:t>
      </w:r>
      <w:r w:rsidRPr="00EE3119">
        <w:rPr>
          <w:bCs/>
          <w:color w:val="000000"/>
          <w:sz w:val="24"/>
          <w:szCs w:val="28"/>
        </w:rPr>
        <w:t xml:space="preserve"> [</w:t>
      </w:r>
      <w:r w:rsidRPr="00626CBF">
        <w:rPr>
          <w:iCs/>
          <w:color w:val="000000"/>
          <w:sz w:val="24"/>
          <w:szCs w:val="28"/>
        </w:rPr>
        <w:t>272</w:t>
      </w:r>
      <w:r w:rsidRPr="00EE3119">
        <w:rPr>
          <w:iCs/>
          <w:color w:val="000000"/>
          <w:sz w:val="24"/>
          <w:szCs w:val="28"/>
        </w:rPr>
        <w:t>]</w:t>
      </w:r>
    </w:p>
    <w:p w:rsidR="004865FE" w:rsidRPr="00EE3119" w:rsidRDefault="004865FE" w:rsidP="004865FE">
      <w:pPr>
        <w:autoSpaceDE w:val="0"/>
        <w:autoSpaceDN w:val="0"/>
        <w:adjustRightInd w:val="0"/>
        <w:spacing w:before="120" w:after="120"/>
        <w:ind w:left="720" w:hanging="360"/>
        <w:rPr>
          <w:color w:val="000000"/>
          <w:sz w:val="24"/>
          <w:szCs w:val="28"/>
        </w:rPr>
      </w:pPr>
      <w:r w:rsidRPr="00EE3119">
        <w:rPr>
          <w:color w:val="000000"/>
          <w:sz w:val="24"/>
          <w:szCs w:val="28"/>
        </w:rPr>
        <w:t>IV.</w:t>
      </w:r>
      <w:r w:rsidRPr="00EE3119">
        <w:rPr>
          <w:color w:val="000000"/>
          <w:sz w:val="24"/>
          <w:szCs w:val="28"/>
        </w:rPr>
        <w:tab/>
        <w:t>De la démocratie représentative aux Tontons Macoutes [275]</w:t>
      </w:r>
    </w:p>
    <w:p w:rsidR="004865FE" w:rsidRPr="00EE3119" w:rsidRDefault="004865FE" w:rsidP="004865FE">
      <w:pPr>
        <w:autoSpaceDE w:val="0"/>
        <w:autoSpaceDN w:val="0"/>
        <w:adjustRightInd w:val="0"/>
        <w:spacing w:before="120" w:after="120"/>
        <w:ind w:firstLine="0"/>
        <w:rPr>
          <w:color w:val="000000"/>
          <w:sz w:val="24"/>
          <w:szCs w:val="28"/>
        </w:rPr>
      </w:pPr>
    </w:p>
    <w:p w:rsidR="004865FE" w:rsidRPr="00EE3119" w:rsidRDefault="004865FE" w:rsidP="004865FE">
      <w:pPr>
        <w:autoSpaceDE w:val="0"/>
        <w:autoSpaceDN w:val="0"/>
        <w:adjustRightInd w:val="0"/>
        <w:spacing w:before="120" w:after="120"/>
        <w:ind w:firstLine="0"/>
        <w:rPr>
          <w:color w:val="000000"/>
          <w:sz w:val="24"/>
          <w:szCs w:val="28"/>
        </w:rPr>
      </w:pPr>
      <w:r w:rsidRPr="00EE3119">
        <w:rPr>
          <w:b/>
          <w:bCs/>
          <w:color w:val="000000"/>
          <w:sz w:val="24"/>
          <w:szCs w:val="28"/>
        </w:rPr>
        <w:t>Bibliographie</w:t>
      </w:r>
      <w:r w:rsidRPr="00EE3119">
        <w:rPr>
          <w:bCs/>
          <w:color w:val="000000"/>
          <w:sz w:val="24"/>
          <w:szCs w:val="28"/>
        </w:rPr>
        <w:t xml:space="preserve"> [</w:t>
      </w:r>
      <w:r w:rsidRPr="00EE3119">
        <w:rPr>
          <w:color w:val="000000"/>
          <w:sz w:val="24"/>
          <w:szCs w:val="28"/>
        </w:rPr>
        <w:t>283]</w:t>
      </w: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Documents</w:t>
      </w:r>
      <w:r>
        <w:rPr>
          <w:color w:val="000000"/>
          <w:sz w:val="24"/>
          <w:szCs w:val="28"/>
        </w:rPr>
        <w:t> :</w:t>
      </w:r>
      <w:r w:rsidRPr="00EE3119">
        <w:rPr>
          <w:color w:val="000000"/>
          <w:sz w:val="24"/>
          <w:szCs w:val="28"/>
        </w:rPr>
        <w:t xml:space="preserve"> Convention haïtiano-américaine</w:t>
      </w:r>
      <w:r w:rsidRPr="00EE3119">
        <w:rPr>
          <w:bCs/>
          <w:color w:val="000000"/>
          <w:sz w:val="24"/>
          <w:szCs w:val="28"/>
        </w:rPr>
        <w:t xml:space="preserve"> [</w:t>
      </w:r>
      <w:r w:rsidRPr="00EE3119">
        <w:rPr>
          <w:color w:val="000000"/>
          <w:sz w:val="24"/>
          <w:szCs w:val="28"/>
        </w:rPr>
        <w:t>291]</w:t>
      </w:r>
    </w:p>
    <w:p w:rsidR="004865FE" w:rsidRPr="00EE3119" w:rsidRDefault="004865FE" w:rsidP="004865FE">
      <w:pPr>
        <w:autoSpaceDE w:val="0"/>
        <w:autoSpaceDN w:val="0"/>
        <w:adjustRightInd w:val="0"/>
        <w:spacing w:before="120" w:after="120"/>
        <w:ind w:firstLine="0"/>
        <w:rPr>
          <w:color w:val="000000"/>
          <w:sz w:val="24"/>
          <w:szCs w:val="28"/>
        </w:rPr>
      </w:pPr>
      <w:r w:rsidRPr="00EE3119">
        <w:rPr>
          <w:color w:val="000000"/>
          <w:sz w:val="24"/>
          <w:szCs w:val="28"/>
        </w:rPr>
        <w:t>Rapport de la Commission présidentielle pour l’étude et la révision des cond</w:t>
      </w:r>
      <w:r w:rsidRPr="00EE3119">
        <w:rPr>
          <w:color w:val="000000"/>
          <w:sz w:val="24"/>
          <w:szCs w:val="28"/>
        </w:rPr>
        <w:t>i</w:t>
      </w:r>
      <w:r w:rsidRPr="00EE3119">
        <w:rPr>
          <w:color w:val="000000"/>
          <w:sz w:val="24"/>
          <w:szCs w:val="28"/>
        </w:rPr>
        <w:t>tions en Haïti</w:t>
      </w:r>
      <w:r w:rsidRPr="00EE3119">
        <w:rPr>
          <w:bCs/>
          <w:color w:val="000000"/>
          <w:sz w:val="24"/>
          <w:szCs w:val="28"/>
        </w:rPr>
        <w:t xml:space="preserve"> [</w:t>
      </w:r>
      <w:r w:rsidRPr="00EE3119">
        <w:rPr>
          <w:color w:val="000000"/>
          <w:sz w:val="24"/>
          <w:szCs w:val="28"/>
        </w:rPr>
        <w:t>306]</w:t>
      </w:r>
    </w:p>
    <w:p w:rsidR="004865FE" w:rsidRPr="00FF4B39" w:rsidRDefault="004865FE" w:rsidP="004865FE">
      <w:pPr>
        <w:spacing w:before="120" w:after="120"/>
        <w:jc w:val="both"/>
        <w:rPr>
          <w:szCs w:val="28"/>
        </w:rPr>
      </w:pPr>
    </w:p>
    <w:p w:rsidR="004865FE" w:rsidRPr="00901F7F" w:rsidRDefault="004865FE" w:rsidP="004865FE">
      <w:pPr>
        <w:spacing w:before="120" w:after="120"/>
        <w:rPr>
          <w:rFonts w:ascii="Arial Unicode MS" w:eastAsia="Arial Unicode MS" w:hAnsi="Arial Unicode MS" w:cs="Arial Unicode MS"/>
          <w:sz w:val="24"/>
          <w:szCs w:val="24"/>
          <w:lang w:val="fr-FR" w:eastAsia="fr-FR" w:bidi="fr-FR"/>
        </w:rPr>
      </w:pPr>
    </w:p>
    <w:p w:rsidR="004865FE" w:rsidRPr="00EE3119" w:rsidRDefault="004865FE">
      <w:pPr>
        <w:jc w:val="both"/>
      </w:pPr>
    </w:p>
    <w:p w:rsidR="004865FE" w:rsidRPr="00EE3119" w:rsidRDefault="004865FE">
      <w:pPr>
        <w:jc w:val="both"/>
      </w:pPr>
    </w:p>
    <w:p w:rsidR="004865FE" w:rsidRPr="00EE3119" w:rsidRDefault="004865FE">
      <w:pPr>
        <w:jc w:val="both"/>
      </w:pPr>
    </w:p>
    <w:p w:rsidR="004865FE" w:rsidRPr="00EE3119" w:rsidRDefault="004865FE">
      <w:pPr>
        <w:pStyle w:val="suite"/>
      </w:pPr>
      <w:r w:rsidRPr="00EE3119">
        <w:t>Fin du texte</w:t>
      </w:r>
    </w:p>
    <w:p w:rsidR="004865FE" w:rsidRPr="00EE3119" w:rsidRDefault="004865FE">
      <w:pPr>
        <w:jc w:val="both"/>
      </w:pPr>
    </w:p>
    <w:p w:rsidR="004865FE" w:rsidRPr="00EE3119" w:rsidRDefault="004865FE">
      <w:pPr>
        <w:jc w:val="both"/>
      </w:pPr>
    </w:p>
    <w:sectPr w:rsidR="004865FE" w:rsidRPr="00EE3119" w:rsidSect="004865FE">
      <w:headerReference w:type="default" r:id="rId3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994" w:rsidRDefault="00057994">
      <w:r>
        <w:separator/>
      </w:r>
    </w:p>
  </w:endnote>
  <w:endnote w:type="continuationSeparator" w:id="0">
    <w:p w:rsidR="00057994" w:rsidRDefault="00057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altName w:val="Calibri"/>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994" w:rsidRDefault="00057994">
      <w:pPr>
        <w:ind w:firstLine="0"/>
      </w:pPr>
      <w:r>
        <w:separator/>
      </w:r>
    </w:p>
  </w:footnote>
  <w:footnote w:type="continuationSeparator" w:id="0">
    <w:p w:rsidR="00057994" w:rsidRDefault="00057994">
      <w:pPr>
        <w:ind w:firstLine="0"/>
      </w:pPr>
      <w:r>
        <w:separator/>
      </w:r>
    </w:p>
  </w:footnote>
  <w:footnote w:id="1">
    <w:p w:rsidR="004865FE" w:rsidRPr="00D34687" w:rsidRDefault="004865FE" w:rsidP="004865FE">
      <w:pPr>
        <w:pStyle w:val="Notedebasdepage"/>
      </w:pPr>
      <w:r w:rsidRPr="00D34687">
        <w:rPr>
          <w:rStyle w:val="Appelnotedebasdep"/>
        </w:rPr>
        <w:footnoteRef/>
      </w:r>
      <w:r w:rsidRPr="00D34687">
        <w:t xml:space="preserve"> </w:t>
      </w:r>
      <w:r w:rsidRPr="00D34687">
        <w:tab/>
        <w:t>Demesvar Delorme, "</w:t>
      </w:r>
      <w:hyperlink r:id="rId1" w:history="1">
        <w:r w:rsidRPr="00D34687">
          <w:rPr>
            <w:rStyle w:val="Lienhypertexte"/>
            <w:i/>
            <w:iCs/>
          </w:rPr>
          <w:t>Réflexions diverses sur Haïti</w:t>
        </w:r>
      </w:hyperlink>
      <w:r w:rsidRPr="00D34687">
        <w:t>", p. 18.</w:t>
      </w:r>
      <w:r w:rsidRPr="00D34687">
        <w:rPr>
          <w:sz w:val="20"/>
        </w:rPr>
        <w:t xml:space="preserve"> </w:t>
      </w:r>
    </w:p>
  </w:footnote>
  <w:footnote w:id="2">
    <w:p w:rsidR="004865FE" w:rsidRPr="00D34687" w:rsidRDefault="004865FE" w:rsidP="004865FE">
      <w:pPr>
        <w:pStyle w:val="Notedebasdepage"/>
      </w:pPr>
      <w:r w:rsidRPr="00D34687">
        <w:rPr>
          <w:rStyle w:val="Appelnotedebasdep"/>
        </w:rPr>
        <w:footnoteRef/>
      </w:r>
      <w:r w:rsidRPr="00D34687">
        <w:t xml:space="preserve"> </w:t>
      </w:r>
      <w:r w:rsidRPr="00D34687">
        <w:tab/>
        <w:t xml:space="preserve">Edmond Paul, "Aperçu d'un plan de gouvernement", p. 15. </w:t>
      </w:r>
    </w:p>
  </w:footnote>
  <w:footnote w:id="3">
    <w:p w:rsidR="004865FE" w:rsidRPr="00D34687" w:rsidRDefault="004865FE" w:rsidP="004865FE">
      <w:pPr>
        <w:pStyle w:val="Notedebasdepage"/>
      </w:pPr>
      <w:r w:rsidRPr="00D34687">
        <w:rPr>
          <w:rStyle w:val="Appelnotedebasdep"/>
        </w:rPr>
        <w:footnoteRef/>
      </w:r>
      <w:r w:rsidRPr="00D34687">
        <w:t xml:space="preserve"> </w:t>
      </w:r>
      <w:r w:rsidRPr="00D34687">
        <w:tab/>
        <w:t xml:space="preserve">Louis Borno, </w:t>
      </w:r>
      <w:r w:rsidRPr="00D34687">
        <w:rPr>
          <w:i/>
          <w:iCs/>
        </w:rPr>
        <w:t>"La crise morale",</w:t>
      </w:r>
      <w:r w:rsidRPr="00D34687">
        <w:t xml:space="preserve"> p. 1. </w:t>
      </w:r>
    </w:p>
  </w:footnote>
  <w:footnote w:id="4">
    <w:p w:rsidR="004865FE" w:rsidRPr="00D34687" w:rsidRDefault="004865FE" w:rsidP="004865FE">
      <w:pPr>
        <w:pStyle w:val="Notedebasdepage"/>
      </w:pPr>
      <w:r w:rsidRPr="00D34687">
        <w:rPr>
          <w:rStyle w:val="Appelnotedebasdep"/>
        </w:rPr>
        <w:footnoteRef/>
      </w:r>
      <w:r w:rsidRPr="00D34687">
        <w:t xml:space="preserve"> </w:t>
      </w:r>
      <w:r w:rsidRPr="00D34687">
        <w:tab/>
        <w:t>Hannibal Price, "</w:t>
      </w:r>
      <w:hyperlink r:id="rId2" w:history="1">
        <w:r w:rsidRPr="00D34687">
          <w:rPr>
            <w:rStyle w:val="Lienhypertexte"/>
            <w:i/>
            <w:iCs/>
          </w:rPr>
          <w:t>De la réhabilitation de la race noire</w:t>
        </w:r>
      </w:hyperlink>
      <w:r w:rsidRPr="00D34687">
        <w:t>", p. 657.</w:t>
      </w:r>
    </w:p>
  </w:footnote>
  <w:footnote w:id="5">
    <w:p w:rsidR="004865FE" w:rsidRPr="00D34687" w:rsidRDefault="004865FE" w:rsidP="004865FE">
      <w:pPr>
        <w:pStyle w:val="Notedebasdepage"/>
      </w:pPr>
      <w:r w:rsidRPr="00D34687">
        <w:rPr>
          <w:rStyle w:val="Appelnotedebasdep"/>
        </w:rPr>
        <w:footnoteRef/>
      </w:r>
      <w:r w:rsidRPr="00D34687">
        <w:t xml:space="preserve"> </w:t>
      </w:r>
      <w:r w:rsidRPr="00D34687">
        <w:tab/>
        <w:t xml:space="preserve">Anténor Firmin, </w:t>
      </w:r>
      <w:hyperlink r:id="rId3" w:history="1">
        <w:r w:rsidRPr="00D34687">
          <w:rPr>
            <w:rStyle w:val="Lienhypertexte"/>
            <w:i/>
            <w:iCs/>
          </w:rPr>
          <w:t>Mr. Roosevelt, Président des États-Unis, et la République d'Haïti</w:t>
        </w:r>
      </w:hyperlink>
      <w:r w:rsidRPr="00D34687">
        <w:t xml:space="preserve"> pp. 438-439. </w:t>
      </w:r>
    </w:p>
  </w:footnote>
  <w:footnote w:id="6">
    <w:p w:rsidR="004865FE" w:rsidRPr="00D34687" w:rsidRDefault="004865FE" w:rsidP="004865FE">
      <w:pPr>
        <w:pStyle w:val="Notedebasdepage"/>
      </w:pPr>
      <w:r w:rsidRPr="00D34687">
        <w:rPr>
          <w:rStyle w:val="Appelnotedebasdep"/>
        </w:rPr>
        <w:footnoteRef/>
      </w:r>
      <w:r w:rsidRPr="00D34687">
        <w:t xml:space="preserve"> </w:t>
      </w:r>
      <w:r w:rsidRPr="00D34687">
        <w:tab/>
        <w:t xml:space="preserve">Joseph Châtelain, La Banque Nationale, </w:t>
      </w:r>
      <w:r w:rsidRPr="00D34687">
        <w:rPr>
          <w:i/>
          <w:iCs/>
        </w:rPr>
        <w:t>son histoire, ses problèmes,</w:t>
      </w:r>
      <w:r w:rsidRPr="00D34687">
        <w:t xml:space="preserve"> p. 80.</w:t>
      </w:r>
    </w:p>
  </w:footnote>
  <w:footnote w:id="7">
    <w:p w:rsidR="004865FE" w:rsidRPr="00D34687" w:rsidRDefault="004865FE" w:rsidP="004865FE">
      <w:pPr>
        <w:pStyle w:val="Notedebasdepage"/>
      </w:pPr>
      <w:r w:rsidRPr="00D34687">
        <w:rPr>
          <w:rStyle w:val="Appelnotedebasdep"/>
        </w:rPr>
        <w:footnoteRef/>
      </w:r>
      <w:r w:rsidRPr="00D34687">
        <w:t xml:space="preserve"> </w:t>
      </w:r>
      <w:r w:rsidRPr="00D34687">
        <w:tab/>
        <w:t xml:space="preserve">Anténor Firmin, </w:t>
      </w:r>
      <w:r w:rsidRPr="00D34687">
        <w:rPr>
          <w:i/>
          <w:iCs/>
        </w:rPr>
        <w:t>op. cit.</w:t>
      </w:r>
      <w:r w:rsidRPr="00D34687">
        <w:t xml:space="preserve"> p. 392.</w:t>
      </w:r>
    </w:p>
  </w:footnote>
  <w:footnote w:id="8">
    <w:p w:rsidR="004865FE" w:rsidRPr="00D34687" w:rsidRDefault="004865FE" w:rsidP="004865FE">
      <w:pPr>
        <w:pStyle w:val="Notedebasdepage"/>
      </w:pPr>
      <w:r w:rsidRPr="00D34687">
        <w:rPr>
          <w:rStyle w:val="Appelnotedebasdep"/>
        </w:rPr>
        <w:footnoteRef/>
      </w:r>
      <w:r w:rsidRPr="00D34687">
        <w:t xml:space="preserve"> </w:t>
      </w:r>
      <w:r w:rsidRPr="00D34687">
        <w:tab/>
        <w:t xml:space="preserve">Edmond, Paul, Haïti et l'intérêt français, p. 169. </w:t>
      </w:r>
    </w:p>
  </w:footnote>
  <w:footnote w:id="9">
    <w:p w:rsidR="004865FE" w:rsidRPr="00D34687" w:rsidRDefault="004865FE" w:rsidP="004865FE">
      <w:pPr>
        <w:pStyle w:val="Notedebasdepage"/>
      </w:pPr>
      <w:r w:rsidRPr="00D34687">
        <w:rPr>
          <w:rStyle w:val="Appelnotedebasdep"/>
        </w:rPr>
        <w:footnoteRef/>
      </w:r>
      <w:r w:rsidRPr="00D34687">
        <w:t xml:space="preserve"> </w:t>
      </w:r>
      <w:r w:rsidRPr="00D34687">
        <w:tab/>
        <w:t xml:space="preserve">Fleury Féquière, </w:t>
      </w:r>
      <w:r w:rsidRPr="00D34687">
        <w:rPr>
          <w:i/>
          <w:iCs/>
        </w:rPr>
        <w:t>L'éducation haïtienne,</w:t>
      </w:r>
      <w:r w:rsidRPr="00D34687">
        <w:t xml:space="preserve"> p. 304.</w:t>
      </w:r>
    </w:p>
  </w:footnote>
  <w:footnote w:id="10">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Idem,</w:t>
      </w:r>
      <w:r w:rsidRPr="00D34687">
        <w:t xml:space="preserve"> p. 306. </w:t>
      </w:r>
    </w:p>
  </w:footnote>
  <w:footnote w:id="11">
    <w:p w:rsidR="004865FE" w:rsidRPr="00D34687" w:rsidRDefault="004865FE" w:rsidP="004865FE">
      <w:pPr>
        <w:pStyle w:val="Notedebasdepage"/>
      </w:pPr>
      <w:r w:rsidRPr="00D34687">
        <w:rPr>
          <w:rStyle w:val="Appelnotedebasdep"/>
        </w:rPr>
        <w:footnoteRef/>
      </w:r>
      <w:r w:rsidRPr="00D34687">
        <w:t xml:space="preserve"> </w:t>
      </w:r>
      <w:r w:rsidRPr="00D34687">
        <w:tab/>
        <w:t xml:space="preserve">J.C. Dorsainvil, </w:t>
      </w:r>
      <w:r w:rsidRPr="00D34687">
        <w:rPr>
          <w:i/>
          <w:iCs/>
        </w:rPr>
        <w:t>Histoire d'Haïti,</w:t>
      </w:r>
      <w:r w:rsidRPr="00D34687">
        <w:t xml:space="preserve"> p. 273. </w:t>
      </w:r>
    </w:p>
  </w:footnote>
  <w:footnote w:id="12">
    <w:p w:rsidR="004865FE" w:rsidRPr="00D34687" w:rsidRDefault="004865FE" w:rsidP="004865FE">
      <w:pPr>
        <w:pStyle w:val="Notedebasdepage"/>
      </w:pPr>
      <w:r w:rsidRPr="00D34687">
        <w:rPr>
          <w:rStyle w:val="Appelnotedebasdep"/>
        </w:rPr>
        <w:footnoteRef/>
      </w:r>
      <w:r w:rsidRPr="00D34687">
        <w:t xml:space="preserve"> </w:t>
      </w:r>
      <w:r w:rsidRPr="00D34687">
        <w:tab/>
        <w:t xml:space="preserve">Alfred B. Thomas, </w:t>
      </w:r>
      <w:r w:rsidRPr="00D34687">
        <w:rPr>
          <w:i/>
          <w:iCs/>
        </w:rPr>
        <w:t>Latin America.. A History,</w:t>
      </w:r>
      <w:r w:rsidRPr="00D34687">
        <w:t xml:space="preserve"> p. 568.</w:t>
      </w:r>
    </w:p>
  </w:footnote>
  <w:footnote w:id="13">
    <w:p w:rsidR="004865FE" w:rsidRPr="00D34687" w:rsidRDefault="004865FE" w:rsidP="004865FE">
      <w:pPr>
        <w:pStyle w:val="Notedebasdepage"/>
      </w:pPr>
      <w:r w:rsidRPr="00D34687">
        <w:rPr>
          <w:rStyle w:val="Appelnotedebasdep"/>
        </w:rPr>
        <w:footnoteRef/>
      </w:r>
      <w:r w:rsidRPr="00D34687">
        <w:t xml:space="preserve"> </w:t>
      </w:r>
      <w:r w:rsidRPr="00D34687">
        <w:tab/>
        <w:t>G B. Bird et M. Dehoux, "Des révolutions d'Haïti, de leurs causes, de leurs remèdes”, in Sténio Vincent, En posant les jalons, 1.1, p. 94.</w:t>
      </w:r>
    </w:p>
  </w:footnote>
  <w:footnote w:id="14">
    <w:p w:rsidR="004865FE" w:rsidRPr="00D34687" w:rsidRDefault="004865FE" w:rsidP="004865FE">
      <w:pPr>
        <w:pStyle w:val="Notedebasdepage"/>
      </w:pPr>
      <w:r w:rsidRPr="00D34687">
        <w:rPr>
          <w:rStyle w:val="Appelnotedebasdep"/>
        </w:rPr>
        <w:footnoteRef/>
      </w:r>
      <w:r w:rsidRPr="00D34687">
        <w:t xml:space="preserve"> </w:t>
      </w:r>
      <w:r w:rsidRPr="00D34687">
        <w:tab/>
        <w:t xml:space="preserve">L.J. Janvier, </w:t>
      </w:r>
      <w:r w:rsidRPr="00D34687">
        <w:rPr>
          <w:i/>
          <w:iCs/>
        </w:rPr>
        <w:t>Haïti et ses visiteurs,</w:t>
      </w:r>
      <w:r w:rsidRPr="00D34687">
        <w:t xml:space="preserve"> p. 124. </w:t>
      </w:r>
    </w:p>
  </w:footnote>
  <w:footnote w:id="15">
    <w:p w:rsidR="004865FE" w:rsidRPr="00D34687" w:rsidRDefault="004865FE" w:rsidP="004865FE">
      <w:pPr>
        <w:pStyle w:val="Notedebasdepage"/>
      </w:pPr>
      <w:r w:rsidRPr="00D34687">
        <w:rPr>
          <w:rStyle w:val="Appelnotedebasdep"/>
        </w:rPr>
        <w:footnoteRef/>
      </w:r>
      <w:r w:rsidRPr="00D34687">
        <w:t xml:space="preserve"> </w:t>
      </w:r>
      <w:r w:rsidRPr="00D34687">
        <w:tab/>
        <w:t xml:space="preserve">Bird et Dehoux, </w:t>
      </w:r>
      <w:r w:rsidRPr="00D34687">
        <w:rPr>
          <w:i/>
          <w:iCs/>
        </w:rPr>
        <w:t>op. cit.,</w:t>
      </w:r>
      <w:r w:rsidRPr="00D34687">
        <w:t xml:space="preserve"> p. 102.</w:t>
      </w:r>
    </w:p>
  </w:footnote>
  <w:footnote w:id="16">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Haiti under American</w:t>
      </w:r>
      <w:r w:rsidRPr="00D34687">
        <w:t xml:space="preserve"> Control p. 14. </w:t>
      </w:r>
    </w:p>
  </w:footnote>
  <w:footnote w:id="17">
    <w:p w:rsidR="004865FE" w:rsidRPr="00D34687" w:rsidRDefault="004865FE" w:rsidP="004865FE">
      <w:pPr>
        <w:pStyle w:val="Notedebasdepage"/>
      </w:pPr>
      <w:r w:rsidRPr="00D34687">
        <w:rPr>
          <w:rStyle w:val="Appelnotedebasdep"/>
        </w:rPr>
        <w:footnoteRef/>
      </w:r>
      <w:r w:rsidRPr="00D34687">
        <w:t xml:space="preserve"> </w:t>
      </w:r>
      <w:r w:rsidRPr="00D34687">
        <w:tab/>
        <w:t>Fleury Féquière, /'</w:t>
      </w:r>
      <w:r w:rsidRPr="00D34687">
        <w:rPr>
          <w:i/>
          <w:iCs/>
        </w:rPr>
        <w:t>Education Haïtienne,</w:t>
      </w:r>
      <w:r w:rsidRPr="00D34687">
        <w:t xml:space="preserve"> p. 306.</w:t>
      </w:r>
    </w:p>
  </w:footnote>
  <w:footnote w:id="18">
    <w:p w:rsidR="004865FE" w:rsidRPr="00D34687" w:rsidRDefault="004865FE" w:rsidP="004865FE">
      <w:pPr>
        <w:pStyle w:val="Notedebasdepage"/>
      </w:pPr>
      <w:r w:rsidRPr="00D34687">
        <w:rPr>
          <w:rStyle w:val="Appelnotedebasdep"/>
        </w:rPr>
        <w:footnoteRef/>
      </w:r>
      <w:r w:rsidRPr="00D34687">
        <w:t xml:space="preserve"> </w:t>
      </w:r>
      <w:r w:rsidRPr="00D34687">
        <w:tab/>
        <w:t xml:space="preserve">Armand Thoby, "Questions agraires, 1888", in </w:t>
      </w:r>
      <w:r w:rsidRPr="00D34687">
        <w:rPr>
          <w:i/>
          <w:iCs/>
        </w:rPr>
        <w:t>Revue d'Histoire, de Gé</w:t>
      </w:r>
      <w:r w:rsidRPr="00D34687">
        <w:rPr>
          <w:i/>
          <w:iCs/>
        </w:rPr>
        <w:t>o</w:t>
      </w:r>
      <w:r w:rsidRPr="00D34687">
        <w:rPr>
          <w:i/>
          <w:iCs/>
        </w:rPr>
        <w:t>graphie et de Géologie,</w:t>
      </w:r>
      <w:r w:rsidRPr="00D34687">
        <w:t xml:space="preserve"> N° 84, Janvier 1952.</w:t>
      </w:r>
    </w:p>
  </w:footnote>
  <w:footnote w:id="19">
    <w:p w:rsidR="004865FE" w:rsidRPr="00D34687" w:rsidRDefault="004865FE" w:rsidP="004865FE">
      <w:pPr>
        <w:pStyle w:val="Notedebasdepage"/>
      </w:pPr>
      <w:r w:rsidRPr="00D34687">
        <w:rPr>
          <w:rStyle w:val="Appelnotedebasdep"/>
        </w:rPr>
        <w:footnoteRef/>
      </w:r>
      <w:r w:rsidRPr="00D34687">
        <w:t xml:space="preserve"> </w:t>
      </w:r>
      <w:r w:rsidRPr="00D34687">
        <w:tab/>
        <w:t>François Dalencourt, Précis Méthodique d'Histoire d'Haïti, 5 siècles d'histo</w:t>
      </w:r>
      <w:r w:rsidRPr="00D34687">
        <w:t>i</w:t>
      </w:r>
      <w:r w:rsidRPr="00D34687">
        <w:t>re, 1492-1930, p. 107</w:t>
      </w:r>
    </w:p>
  </w:footnote>
  <w:footnote w:id="20">
    <w:p w:rsidR="004865FE" w:rsidRPr="00D34687" w:rsidRDefault="004865FE" w:rsidP="004865FE">
      <w:pPr>
        <w:pStyle w:val="Notedebasdepage"/>
      </w:pPr>
      <w:r w:rsidRPr="00D34687">
        <w:rPr>
          <w:rStyle w:val="Appelnotedebasdep"/>
        </w:rPr>
        <w:footnoteRef/>
      </w:r>
      <w:r w:rsidRPr="00D34687">
        <w:t xml:space="preserve"> </w:t>
      </w:r>
      <w:r w:rsidRPr="00D34687">
        <w:tab/>
        <w:t xml:space="preserve">Pierre Renouvin, </w:t>
      </w:r>
      <w:r w:rsidRPr="00D34687">
        <w:rPr>
          <w:i/>
          <w:iCs/>
        </w:rPr>
        <w:t>Histoire diplomatique,</w:t>
      </w:r>
      <w:r w:rsidRPr="00D34687">
        <w:t xml:space="preserve"> t. II, p. 139.</w:t>
      </w:r>
    </w:p>
  </w:footnote>
  <w:footnote w:id="21">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Idem,</w:t>
      </w:r>
      <w:r w:rsidRPr="00D34687">
        <w:t xml:space="preserve"> p. 179. </w:t>
      </w:r>
    </w:p>
  </w:footnote>
  <w:footnote w:id="22">
    <w:p w:rsidR="004865FE" w:rsidRPr="00D34687" w:rsidRDefault="004865FE" w:rsidP="004865FE">
      <w:pPr>
        <w:pStyle w:val="Notedebasdepage"/>
      </w:pPr>
      <w:r w:rsidRPr="00D34687">
        <w:rPr>
          <w:rStyle w:val="Appelnotedebasdep"/>
        </w:rPr>
        <w:footnoteRef/>
      </w:r>
      <w:r w:rsidRPr="00D34687">
        <w:t xml:space="preserve"> </w:t>
      </w:r>
      <w:r w:rsidRPr="00D34687">
        <w:tab/>
        <w:t>Lénine, El imperialismo, etapa superior del capitalisme), pp. 13-84.</w:t>
      </w:r>
    </w:p>
  </w:footnote>
  <w:footnote w:id="23">
    <w:p w:rsidR="004865FE" w:rsidRPr="00D34687" w:rsidRDefault="004865FE" w:rsidP="004865FE">
      <w:pPr>
        <w:pStyle w:val="Notedebasdepage"/>
      </w:pPr>
      <w:r w:rsidRPr="00D34687">
        <w:rPr>
          <w:rStyle w:val="Appelnotedebasdep"/>
        </w:rPr>
        <w:footnoteRef/>
      </w:r>
      <w:r w:rsidRPr="00D34687">
        <w:t xml:space="preserve"> </w:t>
      </w:r>
      <w:r w:rsidRPr="00D34687">
        <w:tab/>
        <w:t>En Mc Grave Faulkner, The Economic Development of the American N</w:t>
      </w:r>
      <w:r w:rsidRPr="00D34687">
        <w:t>a</w:t>
      </w:r>
      <w:r w:rsidRPr="00D34687">
        <w:t>tion, p. 416.</w:t>
      </w:r>
    </w:p>
  </w:footnote>
  <w:footnote w:id="24">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Idem,</w:t>
      </w:r>
      <w:r w:rsidRPr="00D34687">
        <w:t xml:space="preserve"> p. 626. </w:t>
      </w:r>
    </w:p>
  </w:footnote>
  <w:footnote w:id="25">
    <w:p w:rsidR="004865FE" w:rsidRPr="00D34687" w:rsidRDefault="004865FE" w:rsidP="004865FE">
      <w:pPr>
        <w:pStyle w:val="Notedebasdepage"/>
      </w:pPr>
      <w:r w:rsidRPr="00D34687">
        <w:rPr>
          <w:rStyle w:val="Appelnotedebasdep"/>
        </w:rPr>
        <w:footnoteRef/>
      </w:r>
      <w:r w:rsidRPr="00D34687">
        <w:t xml:space="preserve"> </w:t>
      </w:r>
      <w:r w:rsidRPr="00D34687">
        <w:tab/>
        <w:t>Ibidem</w:t>
      </w:r>
    </w:p>
  </w:footnote>
  <w:footnote w:id="26">
    <w:p w:rsidR="004865FE" w:rsidRPr="00D34687" w:rsidRDefault="004865FE" w:rsidP="004865FE">
      <w:pPr>
        <w:pStyle w:val="Notedebasdepage"/>
      </w:pPr>
      <w:r w:rsidRPr="00D34687">
        <w:rPr>
          <w:rStyle w:val="Appelnotedebasdep"/>
        </w:rPr>
        <w:footnoteRef/>
      </w:r>
      <w:r w:rsidRPr="00D34687">
        <w:t xml:space="preserve"> </w:t>
      </w:r>
      <w:r w:rsidRPr="00D34687">
        <w:tab/>
        <w:t xml:space="preserve">Raul Osegueda, </w:t>
      </w:r>
      <w:r w:rsidRPr="00D34687">
        <w:rPr>
          <w:i/>
          <w:iCs/>
        </w:rPr>
        <w:t>Operation Centroamérica,</w:t>
      </w:r>
      <w:r w:rsidRPr="00D34687">
        <w:t xml:space="preserve"> p.97.</w:t>
      </w:r>
    </w:p>
  </w:footnote>
  <w:footnote w:id="27">
    <w:p w:rsidR="004865FE" w:rsidRPr="00D34687" w:rsidRDefault="004865FE" w:rsidP="004865FE">
      <w:pPr>
        <w:pStyle w:val="Notedebasdepage"/>
      </w:pPr>
      <w:r w:rsidRPr="00D34687">
        <w:rPr>
          <w:rStyle w:val="Appelnotedebasdep"/>
        </w:rPr>
        <w:footnoteRef/>
      </w:r>
      <w:r w:rsidRPr="00D34687">
        <w:t xml:space="preserve"> </w:t>
      </w:r>
      <w:r w:rsidRPr="00D34687">
        <w:tab/>
        <w:t>Arthur Link, La politica de los Estados Unidos en America Latina (1913- 1916), p. 21.</w:t>
      </w:r>
    </w:p>
  </w:footnote>
  <w:footnote w:id="28">
    <w:p w:rsidR="004865FE" w:rsidRPr="00D34687" w:rsidRDefault="004865FE" w:rsidP="004865FE">
      <w:pPr>
        <w:pStyle w:val="Notedebasdepage"/>
      </w:pPr>
      <w:r w:rsidRPr="00D34687">
        <w:rPr>
          <w:rStyle w:val="Appelnotedebasdep"/>
        </w:rPr>
        <w:footnoteRef/>
      </w:r>
      <w:r w:rsidRPr="00D34687">
        <w:t xml:space="preserve"> </w:t>
      </w:r>
      <w:r w:rsidRPr="00D34687">
        <w:tab/>
        <w:t>Raymond Leslie Buell, "The American Occupation of Haiti" in Foreign P</w:t>
      </w:r>
      <w:r w:rsidRPr="00D34687">
        <w:t>o</w:t>
      </w:r>
      <w:r w:rsidRPr="00D34687">
        <w:t>li-cy Association, Information Service, vol. 5, Nos. 19-20, 27 novembre - 12 d</w:t>
      </w:r>
      <w:r w:rsidRPr="00D34687">
        <w:t>é</w:t>
      </w:r>
      <w:r w:rsidRPr="00D34687">
        <w:t xml:space="preserve">cembre 1929, p. 342. </w:t>
      </w:r>
    </w:p>
  </w:footnote>
  <w:footnote w:id="29">
    <w:p w:rsidR="004865FE" w:rsidRPr="00D34687" w:rsidRDefault="004865FE" w:rsidP="004865FE">
      <w:pPr>
        <w:pStyle w:val="Notedebasdepage"/>
      </w:pPr>
      <w:r w:rsidRPr="00D34687">
        <w:rPr>
          <w:rStyle w:val="Appelnotedebasdep"/>
        </w:rPr>
        <w:footnoteRef/>
      </w:r>
      <w:r w:rsidRPr="00D34687">
        <w:t xml:space="preserve"> </w:t>
      </w:r>
      <w:r w:rsidRPr="00D34687">
        <w:tab/>
        <w:t>Alain Turnier, Les États-Unis et le marché haïtien, p. 210.</w:t>
      </w:r>
    </w:p>
  </w:footnote>
  <w:footnote w:id="30">
    <w:p w:rsidR="004865FE" w:rsidRPr="00D34687" w:rsidRDefault="004865FE" w:rsidP="004865FE">
      <w:pPr>
        <w:pStyle w:val="Notedebasdepage"/>
      </w:pPr>
      <w:r w:rsidRPr="00D34687">
        <w:rPr>
          <w:rStyle w:val="Appelnotedebasdep"/>
        </w:rPr>
        <w:t>*</w:t>
      </w:r>
      <w:r w:rsidRPr="00D34687">
        <w:t xml:space="preserve"> </w:t>
      </w:r>
      <w:r w:rsidRPr="00D34687">
        <w:tab/>
        <w:t xml:space="preserve">Passage du Vent (Windward Passage, ou Paso de los Vientos, bras de mer entre Cuba et Haïti). </w:t>
      </w:r>
    </w:p>
  </w:footnote>
  <w:footnote w:id="31">
    <w:p w:rsidR="004865FE" w:rsidRPr="00D34687" w:rsidRDefault="004865FE" w:rsidP="004865FE">
      <w:pPr>
        <w:pStyle w:val="Notedebasdepage"/>
      </w:pPr>
      <w:r w:rsidRPr="00D34687">
        <w:rPr>
          <w:rStyle w:val="Appelnotedebasdep"/>
        </w:rPr>
        <w:footnoteRef/>
      </w:r>
      <w:r w:rsidRPr="00D34687">
        <w:tab/>
        <w:t>Mémorandum du 14 mai 1914, ADE/Document/838.00/1668. En 1922, le Secrétaire d’État pour l'Amérique Latine, Robert Lansing, soulignait à la Commission Medill Mc Cormick : "Les Américains avaient de bonnes ra</w:t>
      </w:r>
      <w:r w:rsidRPr="00D34687">
        <w:t>i</w:t>
      </w:r>
      <w:r w:rsidRPr="00D34687">
        <w:t>sons de pe</w:t>
      </w:r>
      <w:r w:rsidRPr="00D34687">
        <w:t>n</w:t>
      </w:r>
      <w:r w:rsidRPr="00D34687">
        <w:t>ser que l'Allemagne se préparait, vers 1913, à s'assurer un contrôle exclusif des douanes haïtiennes et à obtenir une station de charbon au Môle Saint-Nicolas... Les États-Unis ont occupé Haïti parce qu'ils vo</w:t>
      </w:r>
      <w:r w:rsidRPr="00D34687">
        <w:t>u</w:t>
      </w:r>
      <w:r w:rsidRPr="00D34687">
        <w:t>laient frustrer tout projet, de la part d'une puissance étrangère, d'obtenir une position sur le territoire d'une nation américaine, que ce soit par le contrôle des douanes ou par la concession d'une station de charbon ou d'une base n</w:t>
      </w:r>
      <w:r w:rsidRPr="00D34687">
        <w:t>a</w:t>
      </w:r>
      <w:r w:rsidRPr="00D34687">
        <w:t>vale, ce qui aurait certainement constitué une menace pour la paix dans l’hémisphère occidental et un flagrant délit à la Doctr</w:t>
      </w:r>
      <w:r w:rsidRPr="00D34687">
        <w:t>i</w:t>
      </w:r>
      <w:r w:rsidRPr="00D34687">
        <w:t>ne Monroe" (Robert Lansing, cité par Arthur Link, op. cit., p. 267). L'occupation d’Haïti, ajouta Lansing, avait pour but d'empêcher l'usage d'Haïti comme base de sous-marins allemands {Lansing, à la Commission Mc Cormick, en Paul H. Do</w:t>
      </w:r>
      <w:r w:rsidRPr="00D34687">
        <w:t>u</w:t>
      </w:r>
      <w:r w:rsidRPr="00D34687">
        <w:t xml:space="preserve">glas, "The American occupation of Haiti", </w:t>
      </w:r>
      <w:r w:rsidRPr="00D34687">
        <w:rPr>
          <w:i/>
          <w:iCs/>
        </w:rPr>
        <w:t>Political Science Quarterly,</w:t>
      </w:r>
      <w:r w:rsidRPr="00D34687">
        <w:t xml:space="preserve"> XLII, 1927. </w:t>
      </w:r>
    </w:p>
  </w:footnote>
  <w:footnote w:id="32">
    <w:p w:rsidR="004865FE" w:rsidRPr="00D34687" w:rsidRDefault="004865FE" w:rsidP="004865FE">
      <w:pPr>
        <w:pStyle w:val="Notedebasdepage"/>
      </w:pPr>
      <w:r w:rsidRPr="00D34687">
        <w:rPr>
          <w:rStyle w:val="Appelnotedebasdep"/>
        </w:rPr>
        <w:footnoteRef/>
      </w:r>
      <w:r w:rsidRPr="00D34687">
        <w:t xml:space="preserve"> </w:t>
      </w:r>
      <w:r w:rsidRPr="00D34687">
        <w:tab/>
        <w:t xml:space="preserve">Voir Raymond Leslie Buell, </w:t>
      </w:r>
      <w:r w:rsidRPr="00D34687">
        <w:rPr>
          <w:i/>
          <w:iCs/>
        </w:rPr>
        <w:t>op. cit. ;</w:t>
      </w:r>
      <w:r w:rsidRPr="00D34687">
        <w:t xml:space="preserve"> Dana Munro, </w:t>
      </w:r>
      <w:r w:rsidRPr="00D34687">
        <w:rPr>
          <w:i/>
          <w:iCs/>
        </w:rPr>
        <w:t>The United States and the Caribbean Area,</w:t>
      </w:r>
      <w:r w:rsidRPr="00D34687">
        <w:t xml:space="preserve"> pp. 147-148. </w:t>
      </w:r>
    </w:p>
  </w:footnote>
  <w:footnote w:id="33">
    <w:p w:rsidR="004865FE" w:rsidRPr="00D34687" w:rsidRDefault="004865FE" w:rsidP="004865FE">
      <w:pPr>
        <w:pStyle w:val="Notedebasdepage"/>
      </w:pPr>
      <w:r w:rsidRPr="00D34687">
        <w:rPr>
          <w:rStyle w:val="Appelnotedebasdep"/>
        </w:rPr>
        <w:footnoteRef/>
      </w:r>
      <w:r w:rsidRPr="00D34687">
        <w:t xml:space="preserve"> </w:t>
      </w:r>
      <w:r w:rsidRPr="00D34687">
        <w:tab/>
        <w:t>Mémorandum du 16 mai 1914, ADE/Document/838.99/1699.</w:t>
      </w:r>
    </w:p>
  </w:footnote>
  <w:footnote w:id="34">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Link, </w:t>
      </w:r>
      <w:r w:rsidRPr="00D34687">
        <w:rPr>
          <w:i/>
          <w:iCs/>
        </w:rPr>
        <w:t>op. cit.</w:t>
      </w:r>
      <w:r w:rsidRPr="00D34687">
        <w:t xml:space="preserve"> p. 267. </w:t>
      </w:r>
    </w:p>
  </w:footnote>
  <w:footnote w:id="35">
    <w:p w:rsidR="004865FE" w:rsidRPr="00D34687" w:rsidRDefault="004865FE" w:rsidP="004865FE">
      <w:pPr>
        <w:pStyle w:val="Notedebasdepage"/>
      </w:pPr>
      <w:r w:rsidRPr="00D34687">
        <w:rPr>
          <w:rStyle w:val="Appelnotedebasdep"/>
        </w:rPr>
        <w:footnoteRef/>
      </w:r>
      <w:r w:rsidRPr="00D34687">
        <w:t xml:space="preserve"> </w:t>
      </w:r>
      <w:r w:rsidRPr="00D34687">
        <w:tab/>
        <w:t>Harold P. Davis, Black Democracy ; the story of Haiti, p. 310.</w:t>
      </w:r>
    </w:p>
  </w:footnote>
  <w:footnote w:id="36">
    <w:p w:rsidR="004865FE" w:rsidRPr="00D34687" w:rsidRDefault="004865FE" w:rsidP="004865FE">
      <w:pPr>
        <w:pStyle w:val="Notedebasdepage"/>
      </w:pPr>
      <w:r w:rsidRPr="00D34687">
        <w:rPr>
          <w:rStyle w:val="Appelnotedebasdep"/>
        </w:rPr>
        <w:footnoteRef/>
      </w:r>
      <w:r w:rsidRPr="00D34687">
        <w:t xml:space="preserve"> </w:t>
      </w:r>
      <w:r w:rsidRPr="00D34687">
        <w:tab/>
        <w:t xml:space="preserve">Congresional Report, vol. 38, N° 39, Washington, 5 février 1909, pp. 725- 753, in Anténor Firmin, </w:t>
      </w:r>
      <w:r w:rsidRPr="00D34687">
        <w:rPr>
          <w:i/>
          <w:iCs/>
        </w:rPr>
        <w:t>op. cit.</w:t>
      </w:r>
      <w:r w:rsidRPr="00D34687">
        <w:t xml:space="preserve"> p. 153.</w:t>
      </w:r>
    </w:p>
  </w:footnote>
  <w:footnote w:id="37">
    <w:p w:rsidR="004865FE" w:rsidRPr="00D34687" w:rsidRDefault="004865FE" w:rsidP="004865FE">
      <w:pPr>
        <w:pStyle w:val="Notedebasdepage"/>
      </w:pPr>
      <w:r w:rsidRPr="00D34687">
        <w:rPr>
          <w:rStyle w:val="Appelnotedebasdep"/>
        </w:rPr>
        <w:footnoteRef/>
      </w:r>
      <w:r w:rsidRPr="00D34687">
        <w:t xml:space="preserve"> </w:t>
      </w:r>
      <w:r w:rsidRPr="00D34687">
        <w:tab/>
        <w:t>"Les États-Unis n'avaient aucun intérêt à obtenir une base navale à Haïti. Le Département de la Marine avait déterminé depuis fort longtemps qu'il n'avait pas le moindre désir d'avoir une base, mais qu'il était parfaitement clair qu'une base contrôlée directement ou indirectement par quelque puissance constituerait une menace pour la position des États-Unis dans la mer des C</w:t>
      </w:r>
      <w:r w:rsidRPr="00D34687">
        <w:t>a</w:t>
      </w:r>
      <w:r w:rsidRPr="00D34687">
        <w:t>raïbes, pour la su</w:t>
      </w:r>
      <w:r w:rsidRPr="00D34687">
        <w:t>r</w:t>
      </w:r>
      <w:r w:rsidRPr="00D34687">
        <w:t>veillance du Canal de Panama et, conséquemment, pour la paix de l'hémisphère" (le Secrétaire d'État R. Lansing, à la Commission Mc Cormick, ADE/Document 711.38/187).</w:t>
      </w:r>
    </w:p>
  </w:footnote>
  <w:footnote w:id="38">
    <w:p w:rsidR="004865FE" w:rsidRPr="00D34687" w:rsidRDefault="004865FE" w:rsidP="004865FE">
      <w:pPr>
        <w:pStyle w:val="Notedebasdepage"/>
      </w:pPr>
      <w:r w:rsidRPr="00D34687">
        <w:rPr>
          <w:rStyle w:val="Appelnotedebasdep"/>
        </w:rPr>
        <w:t>*</w:t>
      </w:r>
      <w:r w:rsidRPr="00D34687">
        <w:t xml:space="preserve"> </w:t>
      </w:r>
      <w:r w:rsidRPr="00D34687">
        <w:tab/>
        <w:t>À l'approche de la date d'échéance du contrat de la base navale du Guant</w:t>
      </w:r>
      <w:r w:rsidRPr="00D34687">
        <w:t>a</w:t>
      </w:r>
      <w:r w:rsidRPr="00D34687">
        <w:t>namo (Cuba), l'intérêt du Département d'État pour la position stratégique d'Haïti sembla s'accentuer. L'île de la Tortue fut concédée à la compagnie Dupont Cari</w:t>
      </w:r>
      <w:r w:rsidRPr="00D34687">
        <w:t>b</w:t>
      </w:r>
      <w:r w:rsidRPr="00D34687">
        <w:t>bean, Inc., le 4 décembre 1970, pour 99 ans renouvelables, avec possibilité de transfert à un tiers, à la convenance du concessionnaire. Après une grande camp</w:t>
      </w:r>
      <w:r w:rsidRPr="00D34687">
        <w:t>a</w:t>
      </w:r>
      <w:r w:rsidRPr="00D34687">
        <w:t>gne de dénonciation, le gouvernement haïtien dut résilier ce contrat.</w:t>
      </w:r>
    </w:p>
  </w:footnote>
  <w:footnote w:id="39">
    <w:p w:rsidR="004865FE" w:rsidRPr="00D34687" w:rsidRDefault="004865FE" w:rsidP="004865FE">
      <w:pPr>
        <w:pStyle w:val="Notedebasdepage"/>
      </w:pPr>
      <w:r w:rsidRPr="00D34687">
        <w:rPr>
          <w:rStyle w:val="Appelnotedebasdep"/>
        </w:rPr>
        <w:footnoteRef/>
      </w:r>
      <w:r w:rsidRPr="00D34687">
        <w:t xml:space="preserve"> </w:t>
      </w:r>
      <w:r w:rsidRPr="00D34687">
        <w:tab/>
        <w:t>Foreign Relations, pp. 370-371.</w:t>
      </w:r>
    </w:p>
  </w:footnote>
  <w:footnote w:id="40">
    <w:p w:rsidR="004865FE" w:rsidRPr="00D34687" w:rsidRDefault="004865FE" w:rsidP="004865FE">
      <w:pPr>
        <w:pStyle w:val="Notedebasdepage"/>
      </w:pPr>
      <w:r w:rsidRPr="00D34687">
        <w:rPr>
          <w:rStyle w:val="Appelnotedebasdep"/>
        </w:rPr>
        <w:footnoteRef/>
      </w:r>
      <w:r w:rsidRPr="00D34687">
        <w:t xml:space="preserve"> </w:t>
      </w:r>
      <w:r w:rsidRPr="00D34687">
        <w:tab/>
        <w:t>J.H.S., Fonctionnaire du Département d'État en Haïti, au Secrétariat du D</w:t>
      </w:r>
      <w:r w:rsidRPr="00D34687">
        <w:t>é</w:t>
      </w:r>
      <w:r w:rsidRPr="00D34687">
        <w:t>partement d'État, ADE/</w:t>
      </w:r>
      <w:r w:rsidRPr="00D34687">
        <w:rPr>
          <w:i/>
          <w:iCs/>
        </w:rPr>
        <w:t>Document/</w:t>
      </w:r>
      <w:r w:rsidRPr="00D34687">
        <w:t>238.00/1687.</w:t>
      </w:r>
    </w:p>
  </w:footnote>
  <w:footnote w:id="41">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Link, </w:t>
      </w:r>
      <w:r w:rsidRPr="00D34687">
        <w:rPr>
          <w:i/>
          <w:iCs/>
        </w:rPr>
        <w:t>op. cit.,</w:t>
      </w:r>
      <w:r w:rsidRPr="00D34687">
        <w:t xml:space="preserve"> p. 246. </w:t>
      </w:r>
    </w:p>
  </w:footnote>
  <w:footnote w:id="42">
    <w:p w:rsidR="004865FE" w:rsidRPr="00D34687" w:rsidRDefault="004865FE" w:rsidP="004865FE">
      <w:pPr>
        <w:pStyle w:val="Notedebasdepage"/>
      </w:pPr>
      <w:r w:rsidRPr="00D34687">
        <w:rPr>
          <w:rStyle w:val="Appelnotedebasdep"/>
        </w:rPr>
        <w:footnoteRef/>
      </w:r>
      <w:r w:rsidRPr="00D34687">
        <w:t xml:space="preserve"> </w:t>
      </w:r>
      <w:r w:rsidRPr="00D34687">
        <w:tab/>
        <w:t>Dans une lettre au président Wilson, le secrétaire d'État Lansing, reconnai</w:t>
      </w:r>
      <w:r w:rsidRPr="00D34687">
        <w:t>s</w:t>
      </w:r>
      <w:r w:rsidRPr="00D34687">
        <w:t>sait que "Roger Farham n'aime pas les habitants d'Haïti et fait montre de beaucoup d'arrogance dans ses relations avec eux. Je ne voudrais pas être i</w:t>
      </w:r>
      <w:r w:rsidRPr="00D34687">
        <w:t>n</w:t>
      </w:r>
      <w:r w:rsidRPr="00D34687">
        <w:t>juste envers la Banque, mais je crois que ses opinions doivent être reçues avec préca</w:t>
      </w:r>
      <w:r w:rsidRPr="00D34687">
        <w:t>u</w:t>
      </w:r>
      <w:r w:rsidRPr="00D34687">
        <w:t>tion" (2 août 1915, ADE/</w:t>
      </w:r>
      <w:r w:rsidRPr="00D34687">
        <w:rPr>
          <w:i/>
          <w:iCs/>
        </w:rPr>
        <w:t>Document/</w:t>
      </w:r>
      <w:r w:rsidRPr="00D34687">
        <w:t xml:space="preserve">838.00/1275). </w:t>
      </w:r>
    </w:p>
  </w:footnote>
  <w:footnote w:id="43">
    <w:p w:rsidR="004865FE" w:rsidRPr="00D34687" w:rsidRDefault="004865FE" w:rsidP="004865FE">
      <w:pPr>
        <w:pStyle w:val="Notedebasdepage"/>
      </w:pPr>
      <w:r w:rsidRPr="00D34687">
        <w:rPr>
          <w:rStyle w:val="Appelnotedebasdep"/>
        </w:rPr>
        <w:footnoteRef/>
      </w:r>
      <w:r w:rsidRPr="00D34687">
        <w:t xml:space="preserve"> </w:t>
      </w:r>
      <w:r w:rsidRPr="00D34687">
        <w:tab/>
        <w:t xml:space="preserve">Raymond Leslie Buell, op. cit., p. 341. </w:t>
      </w:r>
    </w:p>
  </w:footnote>
  <w:footnote w:id="44">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S. Link, </w:t>
      </w:r>
      <w:r w:rsidRPr="00D34687">
        <w:rPr>
          <w:i/>
          <w:iCs/>
        </w:rPr>
        <w:t>op. cit,</w:t>
      </w:r>
      <w:r w:rsidRPr="00D34687">
        <w:t xml:space="preserve"> p. 245.</w:t>
      </w:r>
    </w:p>
  </w:footnote>
  <w:footnote w:id="45">
    <w:p w:rsidR="004865FE" w:rsidRPr="00D34687" w:rsidRDefault="004865FE" w:rsidP="004865FE">
      <w:pPr>
        <w:pStyle w:val="Notedebasdepage"/>
      </w:pPr>
      <w:r w:rsidRPr="00D34687">
        <w:rPr>
          <w:rStyle w:val="Appelnotedebasdep"/>
        </w:rPr>
        <w:t>*</w:t>
      </w:r>
      <w:r w:rsidRPr="00D34687">
        <w:t xml:space="preserve"> </w:t>
      </w:r>
      <w:r w:rsidRPr="00D34687">
        <w:tab/>
        <w:t>20 kilomètres : 12,5 milles.</w:t>
      </w:r>
    </w:p>
  </w:footnote>
  <w:footnote w:id="46">
    <w:p w:rsidR="004865FE" w:rsidRPr="00D34687" w:rsidRDefault="004865FE" w:rsidP="004865FE">
      <w:pPr>
        <w:pStyle w:val="Notedebasdepage"/>
      </w:pPr>
      <w:r w:rsidRPr="00D34687">
        <w:rPr>
          <w:rStyle w:val="Appelnotedebasdep"/>
        </w:rPr>
        <w:footnoteRef/>
      </w:r>
      <w:r w:rsidRPr="00D34687">
        <w:t xml:space="preserve"> </w:t>
      </w:r>
      <w:r w:rsidRPr="00D34687">
        <w:tab/>
        <w:t xml:space="preserve">Receveur Général, </w:t>
      </w:r>
      <w:r w:rsidRPr="00D34687">
        <w:rPr>
          <w:i/>
          <w:iCs/>
        </w:rPr>
        <w:t>Annual Report,</w:t>
      </w:r>
      <w:r w:rsidRPr="00D34687">
        <w:t xml:space="preserve"> 1923-24, p. 87.</w:t>
      </w:r>
    </w:p>
  </w:footnote>
  <w:footnote w:id="47">
    <w:p w:rsidR="004865FE" w:rsidRPr="00D34687" w:rsidRDefault="004865FE" w:rsidP="004865FE">
      <w:pPr>
        <w:pStyle w:val="Notedebasdepage"/>
      </w:pPr>
      <w:r w:rsidRPr="00D34687">
        <w:rPr>
          <w:rStyle w:val="Appelnotedebasdep"/>
        </w:rPr>
        <w:footnoteRef/>
      </w:r>
      <w:r w:rsidRPr="00D34687">
        <w:t xml:space="preserve"> </w:t>
      </w:r>
      <w:r w:rsidRPr="00D34687">
        <w:tab/>
        <w:t xml:space="preserve">Alain Turnier, </w:t>
      </w:r>
      <w:r w:rsidRPr="00D34687">
        <w:rPr>
          <w:i/>
          <w:iCs/>
        </w:rPr>
        <w:t>op. cit.,</w:t>
      </w:r>
      <w:r w:rsidRPr="00D34687">
        <w:t xml:space="preserve"> p. 214.</w:t>
      </w:r>
    </w:p>
  </w:footnote>
  <w:footnote w:id="48">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Foreign Relations,</w:t>
      </w:r>
      <w:r w:rsidRPr="00D34687">
        <w:t xml:space="preserve"> 1914, pp. 380-381.</w:t>
      </w:r>
    </w:p>
  </w:footnote>
  <w:footnote w:id="49">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Alain Turnier,</w:t>
      </w:r>
      <w:r w:rsidRPr="00D34687">
        <w:t xml:space="preserve"> op. cit., p. 260.</w:t>
      </w:r>
    </w:p>
  </w:footnote>
  <w:footnote w:id="50">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Link, </w:t>
      </w:r>
      <w:r w:rsidRPr="00D34687">
        <w:rPr>
          <w:i/>
          <w:iCs/>
        </w:rPr>
        <w:t>op. cit.,</w:t>
      </w:r>
      <w:r w:rsidRPr="00D34687">
        <w:t xml:space="preserve"> p. 251. </w:t>
      </w:r>
    </w:p>
  </w:footnote>
  <w:footnote w:id="51">
    <w:p w:rsidR="004865FE" w:rsidRPr="00D34687" w:rsidRDefault="004865FE" w:rsidP="004865FE">
      <w:pPr>
        <w:pStyle w:val="Notedebasdepage"/>
      </w:pPr>
      <w:r w:rsidRPr="00D34687">
        <w:rPr>
          <w:rStyle w:val="Appelnotedebasdep"/>
        </w:rPr>
        <w:footnoteRef/>
      </w:r>
      <w:r w:rsidRPr="00D34687">
        <w:t xml:space="preserve"> </w:t>
      </w:r>
      <w:r w:rsidRPr="00D34687">
        <w:tab/>
        <w:t>Foreign Relations, 1914, p. 105.</w:t>
      </w:r>
    </w:p>
  </w:footnote>
  <w:footnote w:id="52">
    <w:p w:rsidR="004865FE" w:rsidRPr="00D34687" w:rsidRDefault="004865FE" w:rsidP="004865FE">
      <w:pPr>
        <w:pStyle w:val="Notedebasdepage"/>
      </w:pPr>
      <w:r w:rsidRPr="00D34687">
        <w:rPr>
          <w:rStyle w:val="Appelnotedebasdep"/>
        </w:rPr>
        <w:footnoteRef/>
      </w:r>
      <w:r w:rsidRPr="00D34687">
        <w:t xml:space="preserve"> </w:t>
      </w:r>
      <w:r w:rsidRPr="00D34687">
        <w:tab/>
        <w:t>Farham, porte-parole des intérêts américains, augmentait sa pression. En avril 1915, Bryan écrivait à Wilson : "Les intérêts américains doivent d</w:t>
      </w:r>
      <w:r w:rsidRPr="00D34687">
        <w:t>e</w:t>
      </w:r>
      <w:r w:rsidRPr="00D34687">
        <w:t>meurer là avec le droit d'acquérir une part majoritaire dans la banque, pour la transformer en une filiale d'une banque américaine (la National City Bank). Les capitalistes américains ne désirent le faire que si le gouvern</w:t>
      </w:r>
      <w:r w:rsidRPr="00D34687">
        <w:t>e</w:t>
      </w:r>
      <w:r w:rsidRPr="00D34687">
        <w:t>ment fait les démarches nécessaires pour les protéger ; et ils pensent qu'a</w:t>
      </w:r>
      <w:r w:rsidRPr="00D34687">
        <w:t>u</w:t>
      </w:r>
      <w:r w:rsidRPr="00D34687">
        <w:t>cune protection ne sera suffisante si elle n'inclut pas le contrôle des dou</w:t>
      </w:r>
      <w:r w:rsidRPr="00D34687">
        <w:t>a</w:t>
      </w:r>
      <w:r w:rsidRPr="00D34687">
        <w:t xml:space="preserve">nes" (in Arthur Link, </w:t>
      </w:r>
      <w:r w:rsidRPr="00D34687">
        <w:rPr>
          <w:i/>
          <w:iCs/>
        </w:rPr>
        <w:t>op. cit.,</w:t>
      </w:r>
      <w:r w:rsidRPr="00D34687">
        <w:t xml:space="preserve"> p. 261). Le président Wilson passa des instru</w:t>
      </w:r>
      <w:r w:rsidRPr="00D34687">
        <w:t>c</w:t>
      </w:r>
      <w:r w:rsidRPr="00D34687">
        <w:t>tions à Bryan : "Je pense que nous devons demeurer en Haïti et que nous devons les soutenir (les capitalistes américains) et les aider de façon légit</w:t>
      </w:r>
      <w:r w:rsidRPr="00D34687">
        <w:t>i</w:t>
      </w:r>
      <w:r w:rsidRPr="00D34687">
        <w:t>me. Il est évident que nous devons adopter une attitude très ferme à l'égard du gouvernement haïtien et exiger certaines choses comme condition de n</w:t>
      </w:r>
      <w:r w:rsidRPr="00D34687">
        <w:t>o</w:t>
      </w:r>
      <w:r w:rsidRPr="00D34687">
        <w:t xml:space="preserve">tre reconnaissance du gouvernement" </w:t>
      </w:r>
      <w:r w:rsidRPr="00D34687">
        <w:rPr>
          <w:i/>
          <w:iCs/>
        </w:rPr>
        <w:t xml:space="preserve">(ibid.). </w:t>
      </w:r>
    </w:p>
  </w:footnote>
  <w:footnote w:id="53">
    <w:p w:rsidR="004865FE" w:rsidRPr="00D34687" w:rsidRDefault="004865FE" w:rsidP="004865FE">
      <w:pPr>
        <w:pStyle w:val="Notedebasdepage"/>
      </w:pPr>
      <w:r w:rsidRPr="00D34687">
        <w:rPr>
          <w:rStyle w:val="Appelnotedebasdep"/>
        </w:rPr>
        <w:footnoteRef/>
      </w:r>
      <w:r w:rsidRPr="00D34687">
        <w:t xml:space="preserve"> </w:t>
      </w:r>
      <w:r w:rsidRPr="00D34687">
        <w:tab/>
        <w:t xml:space="preserve">Raymond Leslie Buell, </w:t>
      </w:r>
      <w:r w:rsidRPr="00D34687">
        <w:rPr>
          <w:i/>
          <w:iCs/>
        </w:rPr>
        <w:t>op. cit.,</w:t>
      </w:r>
      <w:r w:rsidRPr="00D34687">
        <w:t xml:space="preserve"> p. 338. </w:t>
      </w:r>
    </w:p>
  </w:footnote>
  <w:footnote w:id="54">
    <w:p w:rsidR="004865FE" w:rsidRPr="00D34687" w:rsidRDefault="004865FE" w:rsidP="004865FE">
      <w:pPr>
        <w:pStyle w:val="Notedebasdepage"/>
      </w:pPr>
      <w:r w:rsidRPr="00D34687">
        <w:rPr>
          <w:rStyle w:val="Appelnotedebasdep"/>
        </w:rPr>
        <w:footnoteRef/>
      </w:r>
      <w:r w:rsidRPr="00D34687">
        <w:t xml:space="preserve"> </w:t>
      </w:r>
      <w:r w:rsidRPr="00D34687">
        <w:tab/>
        <w:t xml:space="preserve">Farham au Département d'État, 28 juillet 1915, ADE/Document/838.00/1385. </w:t>
      </w:r>
    </w:p>
  </w:footnote>
  <w:footnote w:id="55">
    <w:p w:rsidR="004865FE" w:rsidRPr="00D34687" w:rsidRDefault="004865FE" w:rsidP="004865FE">
      <w:pPr>
        <w:pStyle w:val="Notedebasdepage"/>
      </w:pPr>
      <w:r w:rsidRPr="00D34687">
        <w:rPr>
          <w:rStyle w:val="Appelnotedebasdep"/>
        </w:rPr>
        <w:footnoteRef/>
      </w:r>
      <w:r w:rsidRPr="00D34687">
        <w:t xml:space="preserve"> </w:t>
      </w:r>
      <w:r w:rsidRPr="00D34687">
        <w:tab/>
        <w:t xml:space="preserve">B.W. Long à Bryan, cité par Arthur Link, </w:t>
      </w:r>
      <w:r w:rsidRPr="00D34687">
        <w:rPr>
          <w:i/>
          <w:iCs/>
        </w:rPr>
        <w:t>op. cit.,</w:t>
      </w:r>
      <w:r w:rsidRPr="00D34687">
        <w:t xml:space="preserve"> p. 247.</w:t>
      </w:r>
    </w:p>
  </w:footnote>
  <w:footnote w:id="56">
    <w:p w:rsidR="004865FE" w:rsidRPr="00D34687" w:rsidRDefault="004865FE" w:rsidP="004865FE">
      <w:pPr>
        <w:pStyle w:val="Notedebasdepage"/>
      </w:pPr>
      <w:r w:rsidRPr="00D34687">
        <w:rPr>
          <w:rStyle w:val="Appelnotedebasdep"/>
        </w:rPr>
        <w:footnoteRef/>
      </w:r>
      <w:r w:rsidRPr="00D34687">
        <w:t xml:space="preserve"> </w:t>
      </w:r>
      <w:r w:rsidRPr="00D34687">
        <w:tab/>
        <w:t xml:space="preserve">Sténio Vincent, "Le naufrage" journal </w:t>
      </w:r>
      <w:r w:rsidRPr="00D34687">
        <w:rPr>
          <w:i/>
          <w:iCs/>
        </w:rPr>
        <w:t>L'Effort,</w:t>
      </w:r>
      <w:r w:rsidRPr="00D34687">
        <w:t xml:space="preserve"> 8 avril 1903 in Sténio Vi</w:t>
      </w:r>
      <w:r w:rsidRPr="00D34687">
        <w:t>n</w:t>
      </w:r>
      <w:r w:rsidRPr="00D34687">
        <w:t xml:space="preserve">cent </w:t>
      </w:r>
      <w:r w:rsidRPr="00D34687">
        <w:rPr>
          <w:i/>
          <w:iCs/>
        </w:rPr>
        <w:t>op. cit.</w:t>
      </w:r>
      <w:r w:rsidRPr="00D34687">
        <w:t xml:space="preserve"> T. I., p. 266. </w:t>
      </w:r>
    </w:p>
  </w:footnote>
  <w:footnote w:id="57">
    <w:p w:rsidR="004865FE" w:rsidRPr="00D34687" w:rsidRDefault="004865FE" w:rsidP="004865FE">
      <w:pPr>
        <w:pStyle w:val="Notedebasdepage"/>
      </w:pPr>
      <w:r w:rsidRPr="00D34687">
        <w:rPr>
          <w:rStyle w:val="Appelnotedebasdep"/>
        </w:rPr>
        <w:footnoteRef/>
      </w:r>
      <w:r w:rsidRPr="00D34687">
        <w:t xml:space="preserve"> </w:t>
      </w:r>
      <w:r w:rsidRPr="00D34687">
        <w:tab/>
        <w:t>En janvier 1915, S.J. Bryan écrivait à Woodrow Wilson : "Le succès des e</w:t>
      </w:r>
      <w:r w:rsidRPr="00D34687">
        <w:t>f</w:t>
      </w:r>
      <w:r w:rsidRPr="00D34687">
        <w:t xml:space="preserve">forts réalisés par ce gouvernement à Santo Domingo, me suggère qu'on peut appliquer les mêmes méthodes en Haïti lorsque le moment sera </w:t>
      </w:r>
      <w:r w:rsidRPr="00D34687">
        <w:rPr>
          <w:i/>
          <w:iCs/>
        </w:rPr>
        <w:t>oppo</w:t>
      </w:r>
      <w:r w:rsidRPr="00D34687">
        <w:rPr>
          <w:i/>
          <w:iCs/>
        </w:rPr>
        <w:t>r</w:t>
      </w:r>
      <w:r w:rsidRPr="00D34687">
        <w:rPr>
          <w:i/>
          <w:iCs/>
        </w:rPr>
        <w:t xml:space="preserve">tun". </w:t>
      </w:r>
      <w:r w:rsidRPr="00D34687">
        <w:t xml:space="preserve">Lettre du 7 juin 1915, citée par Arthur Link p. 258. Voir aussi James Weldom Johnson, </w:t>
      </w:r>
      <w:r w:rsidRPr="00D34687">
        <w:rPr>
          <w:i/>
          <w:iCs/>
        </w:rPr>
        <w:t>L'autonomie d'Haïti,</w:t>
      </w:r>
      <w:r w:rsidRPr="00D34687">
        <w:t xml:space="preserve"> p. 72.</w:t>
      </w:r>
    </w:p>
  </w:footnote>
  <w:footnote w:id="58">
    <w:p w:rsidR="004865FE" w:rsidRPr="00D34687" w:rsidRDefault="004865FE" w:rsidP="004865FE">
      <w:pPr>
        <w:pStyle w:val="Notedebasdepage"/>
      </w:pPr>
      <w:r w:rsidRPr="00D34687">
        <w:rPr>
          <w:rStyle w:val="Appelnotedebasdep"/>
        </w:rPr>
        <w:footnoteRef/>
      </w:r>
      <w:r w:rsidRPr="00D34687">
        <w:t xml:space="preserve"> </w:t>
      </w:r>
      <w:r w:rsidRPr="00D34687">
        <w:tab/>
        <w:t>Le Chargé d'Affaires nord-américain, Robert, B. Davis Jr. fit le récit suivant dans une lettre envoyée au Département d'État le 12 janvier 1916 : "En m'appr</w:t>
      </w:r>
      <w:r w:rsidRPr="00D34687">
        <w:t>o</w:t>
      </w:r>
      <w:r w:rsidRPr="00D34687">
        <w:t>chant de la légation française, de grands cris me parvinrent de cette direction. Je contournai par la rue postérieure à la légation, et soudain me trouvai complèt</w:t>
      </w:r>
      <w:r w:rsidRPr="00D34687">
        <w:t>e</w:t>
      </w:r>
      <w:r w:rsidRPr="00D34687">
        <w:t>ment bloqué par une foule qui remplissait littéralement la rue d'un trottoir à l'a</w:t>
      </w:r>
      <w:r w:rsidRPr="00D34687">
        <w:t>u</w:t>
      </w:r>
      <w:r w:rsidRPr="00D34687">
        <w:t xml:space="preserve">tre. Je pus alors voir dans le centre de la foule, juste en face de la porte, quelque chose ou quelqu'un qui se trouvait au sol. A ce moment un homme s'éloigna du groupe et passa en courant en face de moi. Il avait à la bouche le pouce d'une main coupée qui était encore sanglant... Derrière lui venaient d'autres portant les parties d’un corps sur des piques. La foule suivait en criant. Le corps fut traîné à travers les rues" Robert B. Davis, lettre au Secrétaire d'État, citée par Arthur Link </w:t>
      </w:r>
      <w:r w:rsidRPr="00D34687">
        <w:rPr>
          <w:i/>
          <w:iCs/>
        </w:rPr>
        <w:t>op. cit.,</w:t>
      </w:r>
      <w:r w:rsidRPr="00D34687">
        <w:t xml:space="preserve"> p. 264.</w:t>
      </w:r>
    </w:p>
  </w:footnote>
  <w:footnote w:id="59">
    <w:p w:rsidR="004865FE" w:rsidRPr="00D34687" w:rsidRDefault="004865FE" w:rsidP="004865FE">
      <w:pPr>
        <w:pStyle w:val="Notedebasdepage"/>
      </w:pPr>
      <w:r w:rsidRPr="00D34687">
        <w:rPr>
          <w:rStyle w:val="Appelnotedebasdep"/>
        </w:rPr>
        <w:footnoteRef/>
      </w:r>
      <w:r w:rsidRPr="00D34687">
        <w:t xml:space="preserve"> </w:t>
      </w:r>
      <w:r w:rsidRPr="00D34687">
        <w:tab/>
        <w:t xml:space="preserve">Hans Schmidt, </w:t>
      </w:r>
      <w:r w:rsidRPr="00D34687">
        <w:rPr>
          <w:i/>
          <w:iCs/>
        </w:rPr>
        <w:t>The United States Occupation of Haiti</w:t>
      </w:r>
      <w:r w:rsidRPr="00D34687">
        <w:t xml:space="preserve"> p. 84. L'occupation une fois réalisée, le Docteur Bobo, candidat à la présidence avec l'appui des c</w:t>
      </w:r>
      <w:r w:rsidRPr="00D34687">
        <w:t>a</w:t>
      </w:r>
      <w:r w:rsidRPr="00D34687">
        <w:t xml:space="preserve">cos, ne fut pas considéré viable par les forces étrangères. Il dut partir en exil. </w:t>
      </w:r>
    </w:p>
  </w:footnote>
  <w:footnote w:id="60">
    <w:p w:rsidR="004865FE" w:rsidRPr="00D34687" w:rsidRDefault="004865FE" w:rsidP="004865FE">
      <w:pPr>
        <w:pStyle w:val="Notedebasdepage"/>
      </w:pPr>
      <w:r w:rsidRPr="00D34687">
        <w:rPr>
          <w:rStyle w:val="Appelnotedebasdep"/>
        </w:rPr>
        <w:footnoteRef/>
      </w:r>
      <w:r w:rsidRPr="00D34687">
        <w:t xml:space="preserve"> </w:t>
      </w:r>
      <w:r w:rsidRPr="00D34687">
        <w:tab/>
        <w:t>Instruction envoyée à l'Amiral Caperton. Sollicitude de Lansing, 27 juillet 1915, ADE/Document/838.00/1276.</w:t>
      </w:r>
    </w:p>
  </w:footnote>
  <w:footnote w:id="61">
    <w:p w:rsidR="004865FE" w:rsidRPr="00D34687" w:rsidRDefault="004865FE" w:rsidP="004865FE">
      <w:pPr>
        <w:pStyle w:val="Notedebasdepage"/>
      </w:pPr>
      <w:r w:rsidRPr="00D34687">
        <w:rPr>
          <w:rStyle w:val="Appelnotedebasdep"/>
        </w:rPr>
        <w:footnoteRef/>
      </w:r>
      <w:r w:rsidRPr="00D34687">
        <w:t xml:space="preserve"> </w:t>
      </w:r>
      <w:r w:rsidRPr="00D34687">
        <w:tab/>
        <w:t xml:space="preserve">Clyde Metcalft, History of U.S.A Marine Corps, p. 377. </w:t>
      </w:r>
    </w:p>
  </w:footnote>
  <w:footnote w:id="62">
    <w:p w:rsidR="004865FE" w:rsidRPr="00D34687" w:rsidRDefault="004865FE" w:rsidP="004865FE">
      <w:pPr>
        <w:pStyle w:val="Notedebasdepage"/>
      </w:pPr>
      <w:r w:rsidRPr="00D34687">
        <w:rPr>
          <w:rStyle w:val="Appelnotedebasdep"/>
        </w:rPr>
        <w:footnoteRef/>
      </w:r>
      <w:r w:rsidRPr="00D34687">
        <w:t xml:space="preserve"> </w:t>
      </w:r>
      <w:r w:rsidRPr="00D34687">
        <w:tab/>
        <w:t xml:space="preserve">François Dalencourt </w:t>
      </w:r>
      <w:r w:rsidRPr="00D34687">
        <w:rPr>
          <w:i/>
          <w:iCs/>
        </w:rPr>
        <w:t>op. cit,</w:t>
      </w:r>
      <w:r w:rsidRPr="00D34687">
        <w:t xml:space="preserve"> p. 132. </w:t>
      </w:r>
    </w:p>
  </w:footnote>
  <w:footnote w:id="63">
    <w:p w:rsidR="004865FE" w:rsidRPr="00D34687" w:rsidRDefault="004865FE" w:rsidP="004865FE">
      <w:pPr>
        <w:pStyle w:val="Notedebasdepage"/>
      </w:pPr>
      <w:r w:rsidRPr="00D34687">
        <w:rPr>
          <w:rStyle w:val="Appelnotedebasdep"/>
        </w:rPr>
        <w:footnoteRef/>
      </w:r>
      <w:r w:rsidRPr="00D34687">
        <w:t xml:space="preserve"> </w:t>
      </w:r>
      <w:r w:rsidRPr="00D34687">
        <w:tab/>
        <w:t xml:space="preserve">Wilson se montra très affecté par la mort des officiers nord-américains tués à cette occasion. </w:t>
      </w:r>
    </w:p>
  </w:footnote>
  <w:footnote w:id="64">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t xml:space="preserve"> p. 59. </w:t>
      </w:r>
    </w:p>
  </w:footnote>
  <w:footnote w:id="65">
    <w:p w:rsidR="004865FE" w:rsidRPr="00D34687" w:rsidRDefault="004865FE" w:rsidP="004865FE">
      <w:pPr>
        <w:pStyle w:val="Notedebasdepage"/>
      </w:pPr>
      <w:r w:rsidRPr="00D34687">
        <w:rPr>
          <w:rStyle w:val="Appelnotedebasdep"/>
        </w:rPr>
        <w:footnoteRef/>
      </w:r>
      <w:r w:rsidRPr="00D34687">
        <w:t xml:space="preserve"> </w:t>
      </w:r>
      <w:r w:rsidRPr="00D34687">
        <w:tab/>
        <w:t>L'auteur en consultant les archives du Département d'État a pu se rendre compte personnellement que de nombreux documents sur Haïti portent des ann</w:t>
      </w:r>
      <w:r w:rsidRPr="00D34687">
        <w:t>o</w:t>
      </w:r>
      <w:r w:rsidRPr="00D34687">
        <w:t>tations personnelles de Wilson.</w:t>
      </w:r>
    </w:p>
  </w:footnote>
  <w:footnote w:id="66">
    <w:p w:rsidR="004865FE" w:rsidRPr="00D34687" w:rsidRDefault="004865FE" w:rsidP="004865FE">
      <w:pPr>
        <w:pStyle w:val="Notedebasdepage"/>
      </w:pPr>
      <w:r w:rsidRPr="00D34687">
        <w:rPr>
          <w:rStyle w:val="Appelnotedebasdep"/>
        </w:rPr>
        <w:footnoteRef/>
      </w:r>
      <w:r w:rsidRPr="00D34687">
        <w:t xml:space="preserve"> </w:t>
      </w:r>
      <w:r w:rsidRPr="00D34687">
        <w:tab/>
        <w:t xml:space="preserve">John Chester Llyod, </w:t>
      </w:r>
      <w:r w:rsidRPr="00D34687">
        <w:rPr>
          <w:i/>
          <w:iCs/>
        </w:rPr>
        <w:t>The Caribbean since 1900,</w:t>
      </w:r>
      <w:r w:rsidRPr="00D34687">
        <w:t xml:space="preserve"> p. 158.</w:t>
      </w:r>
    </w:p>
  </w:footnote>
  <w:footnote w:id="67">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Foreign Relations,</w:t>
      </w:r>
      <w:r w:rsidRPr="00D34687">
        <w:t xml:space="preserve"> 1915, pp. 477-78. </w:t>
      </w:r>
    </w:p>
  </w:footnote>
  <w:footnote w:id="68">
    <w:p w:rsidR="004865FE" w:rsidRPr="00D34687" w:rsidRDefault="004865FE" w:rsidP="004865FE">
      <w:pPr>
        <w:pStyle w:val="Notedebasdepage"/>
      </w:pPr>
      <w:r w:rsidRPr="00D34687">
        <w:rPr>
          <w:rStyle w:val="Appelnotedebasdep"/>
        </w:rPr>
        <w:footnoteRef/>
      </w:r>
      <w:r w:rsidRPr="00D34687">
        <w:t xml:space="preserve"> </w:t>
      </w:r>
      <w:r w:rsidRPr="00D34687">
        <w:tab/>
        <w:t xml:space="preserve">Robert Lansing, </w:t>
      </w:r>
      <w:r w:rsidRPr="00D34687">
        <w:rPr>
          <w:i/>
          <w:iCs/>
        </w:rPr>
        <w:t>Commission Mc. Cormick,</w:t>
      </w:r>
      <w:r w:rsidRPr="00D34687">
        <w:t xml:space="preserve"> 4 de mayo de 1922, p. 633. </w:t>
      </w:r>
    </w:p>
  </w:footnote>
  <w:footnote w:id="69">
    <w:p w:rsidR="004865FE" w:rsidRPr="00D34687" w:rsidRDefault="004865FE" w:rsidP="004865FE">
      <w:pPr>
        <w:pStyle w:val="Notedebasdepage"/>
      </w:pPr>
      <w:r w:rsidRPr="00D34687">
        <w:rPr>
          <w:rStyle w:val="Appelnotedebasdep"/>
        </w:rPr>
        <w:footnoteRef/>
      </w:r>
      <w:r w:rsidRPr="00D34687">
        <w:t xml:space="preserve"> </w:t>
      </w:r>
      <w:r w:rsidRPr="00D34687">
        <w:tab/>
        <w:t>F. Wirkus, Le roi blanc de la Gonâve, p. 30.</w:t>
      </w:r>
    </w:p>
  </w:footnote>
  <w:footnote w:id="70">
    <w:p w:rsidR="004865FE" w:rsidRPr="00D34687" w:rsidRDefault="004865FE" w:rsidP="004865FE">
      <w:pPr>
        <w:pStyle w:val="Notedebasdepage"/>
      </w:pPr>
      <w:r w:rsidRPr="00D34687">
        <w:rPr>
          <w:rStyle w:val="Appelnotedebasdep"/>
        </w:rPr>
        <w:footnoteRef/>
      </w:r>
      <w:r w:rsidRPr="00D34687">
        <w:t xml:space="preserve"> </w:t>
      </w:r>
      <w:r w:rsidRPr="00D34687">
        <w:tab/>
        <w:t>Des mesures strictes furent prises pour protéger les parlementaires. Pe</w:t>
      </w:r>
      <w:r w:rsidRPr="00D34687">
        <w:t>r</w:t>
      </w:r>
      <w:r w:rsidRPr="00D34687">
        <w:t>sonne ne pouvait s'approcher de l'édifice de la Chambre s'il n’était pas sénateur, député ou officiel nord-américain. Tous les parlementaires avaient le droit, par ailleurs, de porter des armes. Caperton fut traité avec les plus grands honneurs. (ADE/Document 833.00/1339 ; 838.00/1362).</w:t>
      </w:r>
    </w:p>
  </w:footnote>
  <w:footnote w:id="71">
    <w:p w:rsidR="004865FE" w:rsidRPr="00D34687" w:rsidRDefault="004865FE" w:rsidP="004865FE">
      <w:pPr>
        <w:pStyle w:val="Notedebasdepage"/>
      </w:pPr>
      <w:r w:rsidRPr="00D34687">
        <w:rPr>
          <w:rStyle w:val="Appelnotedebasdep"/>
        </w:rPr>
        <w:footnoteRef/>
      </w:r>
      <w:r w:rsidRPr="00D34687">
        <w:t xml:space="preserve"> </w:t>
      </w:r>
      <w:r w:rsidRPr="00D34687">
        <w:tab/>
        <w:t>"Les États-Unis préfèrent l'éle</w:t>
      </w:r>
      <w:r w:rsidRPr="00D34687">
        <w:t>c</w:t>
      </w:r>
      <w:r w:rsidRPr="00D34687">
        <w:t xml:space="preserve">tion de Dartiguenave", Benson à l'Amiral Caperton. </w:t>
      </w:r>
      <w:r w:rsidRPr="00D34687">
        <w:rPr>
          <w:i/>
          <w:iCs/>
        </w:rPr>
        <w:t>He</w:t>
      </w:r>
      <w:r w:rsidRPr="00D34687">
        <w:rPr>
          <w:i/>
          <w:iCs/>
        </w:rPr>
        <w:t>a</w:t>
      </w:r>
      <w:r w:rsidRPr="00D34687">
        <w:rPr>
          <w:i/>
          <w:iCs/>
        </w:rPr>
        <w:t>rings,</w:t>
      </w:r>
      <w:r w:rsidRPr="00D34687">
        <w:t xml:space="preserve"> p. 315. </w:t>
      </w:r>
    </w:p>
  </w:footnote>
  <w:footnote w:id="72">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Hearings,</w:t>
      </w:r>
      <w:r w:rsidRPr="00D34687">
        <w:t xml:space="preserve"> p. 315.</w:t>
      </w:r>
    </w:p>
  </w:footnote>
  <w:footnote w:id="73">
    <w:p w:rsidR="004865FE" w:rsidRPr="00D34687" w:rsidRDefault="004865FE" w:rsidP="004865FE">
      <w:pPr>
        <w:pStyle w:val="Notedebasdepage"/>
      </w:pPr>
      <w:r w:rsidRPr="00D34687">
        <w:rPr>
          <w:rStyle w:val="Appelnotedebasdep"/>
        </w:rPr>
        <w:footnoteRef/>
      </w:r>
      <w:r w:rsidRPr="00D34687">
        <w:t xml:space="preserve"> </w:t>
      </w:r>
      <w:r w:rsidRPr="00D34687">
        <w:tab/>
        <w:t xml:space="preserve">Mémorandum de Mr Long pour Lansing, 5 août 1915 </w:t>
      </w:r>
      <w:r w:rsidRPr="00D34687">
        <w:rPr>
          <w:i/>
          <w:iCs/>
        </w:rPr>
        <w:t xml:space="preserve">ADE/Document </w:t>
      </w:r>
      <w:r w:rsidRPr="00D34687">
        <w:t>838.00/14 1422.</w:t>
      </w:r>
    </w:p>
  </w:footnote>
  <w:footnote w:id="74">
    <w:p w:rsidR="004865FE" w:rsidRPr="00D34687" w:rsidRDefault="004865FE" w:rsidP="004865FE">
      <w:pPr>
        <w:pStyle w:val="Notedebasdepage"/>
      </w:pPr>
      <w:r w:rsidRPr="00D34687">
        <w:rPr>
          <w:rStyle w:val="Appelnotedebasdep"/>
        </w:rPr>
        <w:footnoteRef/>
      </w:r>
      <w:r w:rsidRPr="00D34687">
        <w:t xml:space="preserve"> </w:t>
      </w:r>
      <w:r w:rsidRPr="00D34687">
        <w:tab/>
        <w:t xml:space="preserve">Lester Jones, </w:t>
      </w:r>
      <w:r w:rsidRPr="00D34687">
        <w:rPr>
          <w:i/>
          <w:iCs/>
        </w:rPr>
        <w:t>The Caribbean since</w:t>
      </w:r>
      <w:r w:rsidRPr="00D34687">
        <w:t xml:space="preserve"> 1900, p. 126. </w:t>
      </w:r>
    </w:p>
  </w:footnote>
  <w:footnote w:id="75">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Hearings</w:t>
      </w:r>
      <w:r w:rsidRPr="00D34687">
        <w:t xml:space="preserve"> p. 353. </w:t>
      </w:r>
    </w:p>
  </w:footnote>
  <w:footnote w:id="76">
    <w:p w:rsidR="004865FE" w:rsidRPr="00D34687" w:rsidRDefault="004865FE" w:rsidP="004865FE">
      <w:pPr>
        <w:pStyle w:val="Notedebasdepage"/>
      </w:pPr>
      <w:r w:rsidRPr="00D34687">
        <w:rPr>
          <w:rStyle w:val="Appelnotedebasdep"/>
        </w:rPr>
        <w:footnoteRef/>
      </w:r>
      <w:r w:rsidRPr="00D34687">
        <w:t xml:space="preserve"> </w:t>
      </w:r>
      <w:r w:rsidRPr="00D34687">
        <w:tab/>
        <w:t>Mr Long, Mémorandum à Lansing 5 août 1915, ADE/</w:t>
      </w:r>
      <w:r w:rsidRPr="00D34687">
        <w:rPr>
          <w:i/>
          <w:iCs/>
        </w:rPr>
        <w:t xml:space="preserve">Document </w:t>
      </w:r>
      <w:r w:rsidRPr="00D34687">
        <w:t>838.00/1426.</w:t>
      </w:r>
    </w:p>
  </w:footnote>
  <w:footnote w:id="77">
    <w:p w:rsidR="004865FE" w:rsidRPr="00D34687" w:rsidRDefault="004865FE" w:rsidP="004865FE">
      <w:pPr>
        <w:pStyle w:val="Notedebasdepage"/>
      </w:pPr>
      <w:r w:rsidRPr="00D34687">
        <w:rPr>
          <w:rStyle w:val="Appelnotedebasdep"/>
        </w:rPr>
        <w:footnoteRef/>
      </w:r>
      <w:r w:rsidRPr="00D34687">
        <w:t xml:space="preserve"> </w:t>
      </w:r>
      <w:r w:rsidRPr="00D34687">
        <w:tab/>
        <w:t>La veille Caperton télégraphia au Département de la Marine : "Demain je proclamerai la loi martiale. 1°) à cause de l’augmentation de l'agitation, 2°) à ca</w:t>
      </w:r>
      <w:r w:rsidRPr="00D34687">
        <w:t>u</w:t>
      </w:r>
      <w:r w:rsidRPr="00D34687">
        <w:t>se d'une grande propagande « contre le gouvernement réalisée par les journalistes et hommes politiques », 3°) parce que la situation est incontr</w:t>
      </w:r>
      <w:r w:rsidRPr="00D34687">
        <w:t>ô</w:t>
      </w:r>
      <w:r w:rsidRPr="00D34687">
        <w:t>lable. 4°) Beaucoup d'employés sont déloyaux au gouvernement. Le Chargé d'Affaires et moi avons décidés de prendre cette disposition pour appuyer le gouvernement haïtien". Et très confidentiellement il ajoutait : "Le président Dartiguenave, dans une entrevue informelle, nous a demandé ce matin de prendre ces dispositions le plus tôt poss</w:t>
      </w:r>
      <w:r w:rsidRPr="00D34687">
        <w:t>i</w:t>
      </w:r>
      <w:r w:rsidRPr="00D34687">
        <w:t>ble" ADE/</w:t>
      </w:r>
      <w:r w:rsidRPr="00D34687">
        <w:rPr>
          <w:i/>
          <w:iCs/>
        </w:rPr>
        <w:t>Document</w:t>
      </w:r>
      <w:r w:rsidRPr="00D34687">
        <w:t xml:space="preserve"> 838.00/1287. </w:t>
      </w:r>
    </w:p>
  </w:footnote>
  <w:footnote w:id="78">
    <w:p w:rsidR="004865FE" w:rsidRPr="00D34687" w:rsidRDefault="004865FE" w:rsidP="004865FE">
      <w:pPr>
        <w:pStyle w:val="Notedebasdepage"/>
      </w:pPr>
      <w:r w:rsidRPr="00D34687">
        <w:rPr>
          <w:rStyle w:val="Appelnotedebasdep"/>
        </w:rPr>
        <w:footnoteRef/>
      </w:r>
      <w:r w:rsidRPr="00D34687">
        <w:t xml:space="preserve"> </w:t>
      </w:r>
      <w:r w:rsidRPr="00D34687">
        <w:tab/>
        <w:t xml:space="preserve">Dantès Bellegarde, </w:t>
      </w:r>
      <w:hyperlink r:id="rId4" w:history="1">
        <w:r w:rsidRPr="00D34687">
          <w:rPr>
            <w:rStyle w:val="Lienhypertexte"/>
            <w:i/>
            <w:iCs/>
          </w:rPr>
          <w:t>La résistance haïtienne</w:t>
        </w:r>
      </w:hyperlink>
      <w:r w:rsidRPr="00D34687">
        <w:t xml:space="preserve">, p. 38. </w:t>
      </w:r>
    </w:p>
  </w:footnote>
  <w:footnote w:id="79">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Idem,</w:t>
      </w:r>
      <w:r w:rsidRPr="00D34687">
        <w:t xml:space="preserve"> pp. 42-43.</w:t>
      </w:r>
    </w:p>
  </w:footnote>
  <w:footnote w:id="80">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Hearings,</w:t>
      </w:r>
      <w:r w:rsidRPr="00D34687">
        <w:t xml:space="preserve"> p. 395. </w:t>
      </w:r>
    </w:p>
  </w:footnote>
  <w:footnote w:id="81">
    <w:p w:rsidR="004865FE" w:rsidRPr="00D34687" w:rsidRDefault="004865FE" w:rsidP="004865FE">
      <w:pPr>
        <w:pStyle w:val="Notedebasdepage"/>
      </w:pPr>
      <w:r w:rsidRPr="00D34687">
        <w:rPr>
          <w:rStyle w:val="Appelnotedebasdep"/>
        </w:rPr>
        <w:footnoteRef/>
      </w:r>
      <w:r w:rsidRPr="00D34687">
        <w:t xml:space="preserve"> </w:t>
      </w:r>
      <w:r w:rsidRPr="00D34687">
        <w:tab/>
        <w:t xml:space="preserve">Lansing à Long, 6 avril 1915 </w:t>
      </w:r>
      <w:r w:rsidRPr="00D34687">
        <w:rPr>
          <w:i/>
          <w:iCs/>
        </w:rPr>
        <w:t>ADE/Document</w:t>
      </w:r>
      <w:r w:rsidRPr="00D34687">
        <w:t xml:space="preserve"> 838.00/1426. </w:t>
      </w:r>
    </w:p>
  </w:footnote>
  <w:footnote w:id="82">
    <w:p w:rsidR="004865FE" w:rsidRPr="00D34687" w:rsidRDefault="004865FE" w:rsidP="004865FE">
      <w:pPr>
        <w:pStyle w:val="Notedebasdepage"/>
      </w:pPr>
      <w:r w:rsidRPr="00D34687">
        <w:rPr>
          <w:rStyle w:val="Appelnotedebasdep"/>
        </w:rPr>
        <w:footnoteRef/>
      </w:r>
      <w:r w:rsidRPr="00D34687">
        <w:t xml:space="preserve"> </w:t>
      </w:r>
      <w:r w:rsidRPr="00D34687">
        <w:tab/>
        <w:t xml:space="preserve">Dantès Bellegarde </w:t>
      </w:r>
      <w:r w:rsidRPr="00D34687">
        <w:rPr>
          <w:i/>
          <w:iCs/>
        </w:rPr>
        <w:t>op. cit.,</w:t>
      </w:r>
      <w:r w:rsidRPr="00D34687">
        <w:t xml:space="preserve"> p. 39.</w:t>
      </w:r>
    </w:p>
  </w:footnote>
  <w:footnote w:id="83">
    <w:p w:rsidR="004865FE" w:rsidRDefault="004865FE">
      <w:pPr>
        <w:pStyle w:val="Notedebasdepage"/>
      </w:pPr>
      <w:r>
        <w:rPr>
          <w:rStyle w:val="Appelnotedebasdep"/>
        </w:rPr>
        <w:footnoteRef/>
      </w:r>
      <w:r>
        <w:t xml:space="preserve"> </w:t>
      </w:r>
      <w:r>
        <w:tab/>
      </w:r>
      <w:r w:rsidRPr="00D34687">
        <w:t xml:space="preserve">Dantès Bellegarde </w:t>
      </w:r>
      <w:r w:rsidRPr="00D34687">
        <w:rPr>
          <w:i/>
          <w:iCs/>
        </w:rPr>
        <w:t>Idem,</w:t>
      </w:r>
      <w:r w:rsidRPr="00D34687">
        <w:t xml:space="preserve"> p. 128. </w:t>
      </w:r>
    </w:p>
  </w:footnote>
  <w:footnote w:id="84">
    <w:p w:rsidR="004865FE" w:rsidRPr="00D34687" w:rsidRDefault="004865FE" w:rsidP="004865FE">
      <w:pPr>
        <w:pStyle w:val="Notedebasdepage"/>
      </w:pPr>
      <w:r w:rsidRPr="00D34687">
        <w:rPr>
          <w:rStyle w:val="Appelnotedebasdep"/>
        </w:rPr>
        <w:footnoteRef/>
      </w:r>
      <w:r w:rsidRPr="00D34687">
        <w:t xml:space="preserve"> </w:t>
      </w:r>
      <w:r w:rsidRPr="00D34687">
        <w:tab/>
        <w:t xml:space="preserve">Melvin Knight, </w:t>
      </w:r>
      <w:r w:rsidRPr="00D34687">
        <w:rPr>
          <w:i/>
          <w:iCs/>
        </w:rPr>
        <w:t>Los americanos en Santo Domingo,</w:t>
      </w:r>
      <w:r w:rsidRPr="00D34687">
        <w:t xml:space="preserve"> p. 171</w:t>
      </w:r>
      <w:r>
        <w:t>.</w:t>
      </w:r>
    </w:p>
  </w:footnote>
  <w:footnote w:id="85">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Link </w:t>
      </w:r>
      <w:r w:rsidRPr="00D34687">
        <w:rPr>
          <w:i/>
          <w:iCs/>
        </w:rPr>
        <w:t>op. cit.,</w:t>
      </w:r>
      <w:r w:rsidRPr="00D34687">
        <w:t xml:space="preserve"> p. 262.</w:t>
      </w:r>
    </w:p>
  </w:footnote>
  <w:footnote w:id="86">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rPr>
          <w:i/>
          <w:iCs/>
          <w:szCs w:val="28"/>
        </w:rPr>
        <w:t>.,</w:t>
      </w:r>
      <w:r w:rsidRPr="00D34687">
        <w:rPr>
          <w:szCs w:val="28"/>
        </w:rPr>
        <w:t xml:space="preserve"> </w:t>
      </w:r>
      <w:r w:rsidRPr="00D34687">
        <w:t>p. 58.</w:t>
      </w:r>
    </w:p>
  </w:footnote>
  <w:footnote w:id="87">
    <w:p w:rsidR="004865FE" w:rsidRPr="00D34687" w:rsidRDefault="004865FE" w:rsidP="004865FE">
      <w:pPr>
        <w:pStyle w:val="Notedebasdepage"/>
      </w:pPr>
      <w:r w:rsidRPr="00D34687">
        <w:rPr>
          <w:rStyle w:val="Appelnotedebasdep"/>
        </w:rPr>
        <w:footnoteRef/>
      </w:r>
      <w:r w:rsidRPr="00D34687">
        <w:t xml:space="preserve"> </w:t>
      </w:r>
      <w:r w:rsidRPr="00D34687">
        <w:tab/>
        <w:t xml:space="preserve">Ludwing Montague, </w:t>
      </w:r>
      <w:r w:rsidRPr="00D34687">
        <w:rPr>
          <w:i/>
          <w:iCs/>
        </w:rPr>
        <w:t>Haiti and USA,</w:t>
      </w:r>
      <w:r w:rsidRPr="00D34687">
        <w:t xml:space="preserve"> p. 58. </w:t>
      </w:r>
    </w:p>
  </w:footnote>
  <w:footnote w:id="88">
    <w:p w:rsidR="004865FE" w:rsidRPr="00D34687" w:rsidRDefault="004865FE" w:rsidP="004865FE">
      <w:pPr>
        <w:pStyle w:val="Notedebasdepage"/>
      </w:pPr>
      <w:r w:rsidRPr="00D34687">
        <w:rPr>
          <w:rStyle w:val="Appelnotedebasdep"/>
        </w:rPr>
        <w:footnoteRef/>
      </w:r>
      <w:r w:rsidRPr="00D34687">
        <w:t xml:space="preserve"> </w:t>
      </w:r>
      <w:r w:rsidRPr="00D34687">
        <w:tab/>
        <w:t xml:space="preserve">Dantès Bellegarde, </w:t>
      </w:r>
      <w:r w:rsidRPr="00D34687">
        <w:rPr>
          <w:i/>
          <w:iCs/>
        </w:rPr>
        <w:t>op. cit.,</w:t>
      </w:r>
      <w:r w:rsidRPr="00D34687">
        <w:t xml:space="preserve"> p. 49. </w:t>
      </w:r>
    </w:p>
  </w:footnote>
  <w:footnote w:id="89">
    <w:p w:rsidR="004865FE" w:rsidRPr="00D34687" w:rsidRDefault="004865FE" w:rsidP="004865FE">
      <w:pPr>
        <w:pStyle w:val="Notedebasdepage"/>
      </w:pPr>
      <w:r w:rsidRPr="00D34687">
        <w:rPr>
          <w:rStyle w:val="Appelnotedebasdep"/>
        </w:rPr>
        <w:footnoteRef/>
      </w:r>
      <w:r w:rsidRPr="00D34687">
        <w:t xml:space="preserve"> </w:t>
      </w:r>
      <w:r w:rsidRPr="00D34687">
        <w:tab/>
        <w:t xml:space="preserve">F. Cuevas Cancino, </w:t>
      </w:r>
      <w:r w:rsidRPr="00D34687">
        <w:rPr>
          <w:i/>
          <w:iCs/>
        </w:rPr>
        <w:t>Roosvelt y la Buena Vecindad</w:t>
      </w:r>
      <w:r w:rsidRPr="00D34687">
        <w:t xml:space="preserve"> p. 52. Roosevelt fut très critiqué surtout par le Parti Républicain pour cette "imprudente outrecuida</w:t>
      </w:r>
      <w:r w:rsidRPr="00D34687">
        <w:t>n</w:t>
      </w:r>
      <w:r w:rsidRPr="00D34687">
        <w:t>ce".</w:t>
      </w:r>
    </w:p>
  </w:footnote>
  <w:footnote w:id="90">
    <w:p w:rsidR="004865FE" w:rsidRPr="00D34687" w:rsidRDefault="004865FE" w:rsidP="004865FE">
      <w:pPr>
        <w:pStyle w:val="Notedebasdepage"/>
      </w:pPr>
      <w:r w:rsidRPr="00D34687">
        <w:rPr>
          <w:rStyle w:val="Appelnotedebasdep"/>
        </w:rPr>
        <w:footnoteRef/>
      </w:r>
      <w:r w:rsidRPr="00D34687">
        <w:t xml:space="preserve"> </w:t>
      </w:r>
      <w:r w:rsidRPr="00D34687">
        <w:tab/>
        <w:t xml:space="preserve">Dantès Bellegarde, </w:t>
      </w:r>
      <w:r w:rsidRPr="00D34687">
        <w:rPr>
          <w:i/>
          <w:iCs/>
        </w:rPr>
        <w:t>op. cit.,</w:t>
      </w:r>
      <w:r w:rsidRPr="00D34687">
        <w:t xml:space="preserve"> p. 53. </w:t>
      </w:r>
    </w:p>
  </w:footnote>
  <w:footnote w:id="91">
    <w:p w:rsidR="004865FE" w:rsidRPr="00D34687" w:rsidRDefault="004865FE" w:rsidP="004865FE">
      <w:pPr>
        <w:pStyle w:val="Notedebasdepage"/>
      </w:pPr>
      <w:r w:rsidRPr="00D34687">
        <w:rPr>
          <w:rStyle w:val="Appelnotedebasdep"/>
        </w:rPr>
        <w:footnoteRef/>
      </w:r>
      <w:r w:rsidRPr="00D34687">
        <w:t xml:space="preserve"> </w:t>
      </w:r>
      <w:r w:rsidRPr="00D34687">
        <w:tab/>
        <w:t xml:space="preserve">Cité par le Sénateur Baran dans son intervention au Congrès des États-Unis in Georges Sylvain, </w:t>
      </w:r>
      <w:r w:rsidRPr="00D34687">
        <w:rPr>
          <w:i/>
          <w:iCs/>
        </w:rPr>
        <w:t>Dix années de lutte pour la liberté,</w:t>
      </w:r>
      <w:r w:rsidRPr="00D34687">
        <w:t xml:space="preserve"> p. 56.</w:t>
      </w:r>
    </w:p>
  </w:footnote>
  <w:footnote w:id="92">
    <w:p w:rsidR="004865FE" w:rsidRPr="00D34687" w:rsidRDefault="004865FE" w:rsidP="004865FE">
      <w:pPr>
        <w:pStyle w:val="Notedebasdepage"/>
      </w:pPr>
      <w:r w:rsidRPr="00D34687">
        <w:rPr>
          <w:rStyle w:val="Appelnotedebasdep"/>
        </w:rPr>
        <w:footnoteRef/>
      </w:r>
      <w:r w:rsidRPr="00D34687">
        <w:t xml:space="preserve"> </w:t>
      </w:r>
      <w:r w:rsidRPr="00D34687">
        <w:tab/>
        <w:t xml:space="preserve">François Dalencourt, </w:t>
      </w:r>
      <w:r w:rsidRPr="00D34687">
        <w:rPr>
          <w:i/>
          <w:iCs/>
        </w:rPr>
        <w:t>op. cit.,</w:t>
      </w:r>
      <w:r w:rsidRPr="00D34687">
        <w:t xml:space="preserve"> p. 148. </w:t>
      </w:r>
    </w:p>
  </w:footnote>
  <w:footnote w:id="93">
    <w:p w:rsidR="004865FE" w:rsidRPr="00D34687" w:rsidRDefault="004865FE" w:rsidP="004865FE">
      <w:pPr>
        <w:pStyle w:val="Notedebasdepage"/>
      </w:pPr>
      <w:r w:rsidRPr="00D34687">
        <w:rPr>
          <w:rStyle w:val="Appelnotedebasdep"/>
        </w:rPr>
        <w:footnoteRef/>
      </w:r>
      <w:r w:rsidRPr="00D34687">
        <w:t xml:space="preserve"> </w:t>
      </w:r>
      <w:r w:rsidRPr="00D34687">
        <w:tab/>
        <w:t xml:space="preserve">Clarence K. Sleik, Haïti : "intervention in operation" in </w:t>
      </w:r>
      <w:r w:rsidRPr="00D34687">
        <w:rPr>
          <w:i/>
          <w:iCs/>
        </w:rPr>
        <w:t>Foreign Affairs,</w:t>
      </w:r>
      <w:r w:rsidRPr="00D34687">
        <w:t xml:space="preserve"> VI Numéro 4, juillet 1928, p. 623. </w:t>
      </w:r>
    </w:p>
  </w:footnote>
  <w:footnote w:id="94">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t xml:space="preserve"> p. 66. </w:t>
      </w:r>
      <w:r>
        <w:t>À</w:t>
      </w:r>
      <w:r w:rsidRPr="00D34687">
        <w:t xml:space="preserve"> partir de 1919, le gouvernement haïtien demanda officiellement, et à diverses reprises, l'abolition de la loi martiale et du tribunal prévôtal.</w:t>
      </w:r>
    </w:p>
  </w:footnote>
  <w:footnote w:id="95">
    <w:p w:rsidR="004865FE" w:rsidRPr="00D34687" w:rsidRDefault="004865FE" w:rsidP="004865FE">
      <w:pPr>
        <w:pStyle w:val="Notedebasdepage"/>
      </w:pPr>
      <w:r w:rsidRPr="00D34687">
        <w:rPr>
          <w:rStyle w:val="Appelnotedebasdep"/>
        </w:rPr>
        <w:footnoteRef/>
      </w:r>
      <w:r w:rsidRPr="00D34687">
        <w:t xml:space="preserve"> </w:t>
      </w:r>
      <w:r w:rsidRPr="00D34687">
        <w:tab/>
        <w:t xml:space="preserve">Mémorandum. Département d'État. Division des Affaires Latino-américaines, 24 novembre 1922. ADE/Document/838.00/1480. Mc Croklin, </w:t>
      </w:r>
      <w:r w:rsidRPr="00D34687">
        <w:rPr>
          <w:i/>
          <w:iCs/>
        </w:rPr>
        <w:t>Hi</w:t>
      </w:r>
      <w:r w:rsidRPr="00D34687">
        <w:rPr>
          <w:i/>
          <w:iCs/>
        </w:rPr>
        <w:t>s</w:t>
      </w:r>
      <w:r w:rsidRPr="00D34687">
        <w:rPr>
          <w:i/>
          <w:iCs/>
        </w:rPr>
        <w:t>tory of the Garde of Haiti,</w:t>
      </w:r>
      <w:r w:rsidRPr="00D34687">
        <w:t xml:space="preserve"> p. 13.</w:t>
      </w:r>
    </w:p>
  </w:footnote>
  <w:footnote w:id="96">
    <w:p w:rsidR="004865FE" w:rsidRPr="00D34687" w:rsidRDefault="004865FE" w:rsidP="004865FE">
      <w:pPr>
        <w:pStyle w:val="Notedebasdepage"/>
      </w:pPr>
      <w:r w:rsidRPr="00D34687">
        <w:rPr>
          <w:rStyle w:val="Appelnotedebasdep"/>
        </w:rPr>
        <w:footnoteRef/>
      </w:r>
      <w:r w:rsidRPr="00D34687">
        <w:t xml:space="preserve"> </w:t>
      </w:r>
      <w:r w:rsidRPr="00D34687">
        <w:tab/>
        <w:t xml:space="preserve">Raymond Leslie Buell, </w:t>
      </w:r>
      <w:r w:rsidRPr="00D34687">
        <w:rPr>
          <w:i/>
          <w:iCs/>
        </w:rPr>
        <w:t>op. cit.,</w:t>
      </w:r>
      <w:r w:rsidRPr="00D34687">
        <w:t xml:space="preserve"> p. 358. </w:t>
      </w:r>
    </w:p>
  </w:footnote>
  <w:footnote w:id="97">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Idem</w:t>
      </w:r>
      <w:r w:rsidRPr="00D34687">
        <w:t xml:space="preserve"> p. 359, Emily Green Balch, </w:t>
      </w:r>
      <w:r w:rsidRPr="00D34687">
        <w:rPr>
          <w:i/>
          <w:iCs/>
        </w:rPr>
        <w:t>op. cit.,</w:t>
      </w:r>
      <w:r w:rsidRPr="00D34687">
        <w:t xml:space="preserve"> p. 132. </w:t>
      </w:r>
    </w:p>
  </w:footnote>
  <w:footnote w:id="98">
    <w:p w:rsidR="004865FE" w:rsidRPr="00D34687" w:rsidRDefault="004865FE" w:rsidP="004865FE">
      <w:pPr>
        <w:pStyle w:val="Notedebasdepage"/>
      </w:pPr>
      <w:r w:rsidRPr="00D34687">
        <w:rPr>
          <w:rStyle w:val="Appelnotedebasdep"/>
        </w:rPr>
        <w:footnoteRef/>
      </w:r>
      <w:r w:rsidRPr="00D34687">
        <w:t xml:space="preserve"> </w:t>
      </w:r>
      <w:r w:rsidRPr="00D34687">
        <w:tab/>
        <w:t xml:space="preserve">Lee Montague, Haiti and The United States, p. 250. </w:t>
      </w:r>
    </w:p>
  </w:footnote>
  <w:footnote w:id="99">
    <w:p w:rsidR="004865FE" w:rsidRPr="00D34687" w:rsidRDefault="004865FE" w:rsidP="004865FE">
      <w:pPr>
        <w:pStyle w:val="Notedebasdepage"/>
      </w:pPr>
      <w:r w:rsidRPr="00D34687">
        <w:rPr>
          <w:rStyle w:val="Appelnotedebasdep"/>
        </w:rPr>
        <w:footnoteRef/>
      </w:r>
      <w:r w:rsidRPr="00D34687">
        <w:t xml:space="preserve"> </w:t>
      </w:r>
      <w:r w:rsidRPr="00D34687">
        <w:tab/>
        <w:t xml:space="preserve">Département d'État. Division des Affaires Latino-américaines </w:t>
      </w:r>
      <w:r w:rsidRPr="00D34687">
        <w:rPr>
          <w:i/>
          <w:iCs/>
        </w:rPr>
        <w:t>ADE/Document</w:t>
      </w:r>
      <w:r w:rsidRPr="00D34687">
        <w:t xml:space="preserve">11.38/182. </w:t>
      </w:r>
    </w:p>
  </w:footnote>
  <w:footnote w:id="100">
    <w:p w:rsidR="004865FE" w:rsidRPr="00D34687" w:rsidRDefault="004865FE" w:rsidP="004865FE">
      <w:pPr>
        <w:pStyle w:val="Notedebasdepage"/>
      </w:pPr>
      <w:r w:rsidRPr="00D34687">
        <w:rPr>
          <w:rStyle w:val="Appelnotedebasdep"/>
        </w:rPr>
        <w:footnoteRef/>
      </w:r>
      <w:r w:rsidRPr="00D34687">
        <w:t xml:space="preserve"> </w:t>
      </w:r>
      <w:r w:rsidRPr="00D34687">
        <w:tab/>
        <w:t xml:space="preserve">Idem. </w:t>
      </w:r>
    </w:p>
  </w:footnote>
  <w:footnote w:id="101">
    <w:p w:rsidR="004865FE" w:rsidRPr="00D34687" w:rsidRDefault="004865FE" w:rsidP="004865FE">
      <w:pPr>
        <w:pStyle w:val="Notedebasdepage"/>
      </w:pPr>
      <w:r w:rsidRPr="00D34687">
        <w:rPr>
          <w:rStyle w:val="Appelnotedebasdep"/>
        </w:rPr>
        <w:footnoteRef/>
      </w:r>
      <w:r w:rsidRPr="00D34687">
        <w:t xml:space="preserve"> </w:t>
      </w:r>
      <w:r w:rsidRPr="00D34687">
        <w:tab/>
        <w:t xml:space="preserve">Voir le rapport de l'Amiral Knapp </w:t>
      </w:r>
      <w:r w:rsidRPr="00D34687">
        <w:rPr>
          <w:i/>
          <w:iCs/>
        </w:rPr>
        <w:t>op. cit.</w:t>
      </w:r>
      <w:r w:rsidRPr="00D34687">
        <w:t xml:space="preserve"> "Nous avons aidé Haïti. L'ana</w:t>
      </w:r>
      <w:r w:rsidRPr="00D34687">
        <w:t>r</w:t>
      </w:r>
      <w:r w:rsidRPr="00D34687">
        <w:t xml:space="preserve">chie a été remplacée par l'ordre et celui-ci a été maintenu" (Clarence K. Sleik, </w:t>
      </w:r>
      <w:r w:rsidRPr="00D34687">
        <w:rPr>
          <w:i/>
          <w:iCs/>
        </w:rPr>
        <w:t>op. cit.,</w:t>
      </w:r>
      <w:r w:rsidRPr="00D34687">
        <w:t xml:space="preserve"> p. 617)</w:t>
      </w:r>
    </w:p>
  </w:footnote>
  <w:footnote w:id="102">
    <w:p w:rsidR="004865FE" w:rsidRPr="00D34687" w:rsidRDefault="004865FE" w:rsidP="004865FE">
      <w:pPr>
        <w:pStyle w:val="Notedebasdepage"/>
      </w:pPr>
      <w:r w:rsidRPr="00D34687">
        <w:rPr>
          <w:rStyle w:val="Appelnotedebasdep"/>
        </w:rPr>
        <w:footnoteRef/>
      </w:r>
      <w:r w:rsidRPr="00D34687">
        <w:t xml:space="preserve"> </w:t>
      </w:r>
      <w:r w:rsidRPr="00D34687">
        <w:tab/>
        <w:t xml:space="preserve">Message du 24 janvier 1921, </w:t>
      </w:r>
      <w:r w:rsidRPr="00D34687">
        <w:rPr>
          <w:i/>
          <w:iCs/>
        </w:rPr>
        <w:t>Documents diplomatiques,</w:t>
      </w:r>
      <w:r w:rsidRPr="00D34687">
        <w:t xml:space="preserve"> p. 226. </w:t>
      </w:r>
    </w:p>
  </w:footnote>
  <w:footnote w:id="103">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t xml:space="preserve"> pp. 68-69. </w:t>
      </w:r>
    </w:p>
  </w:footnote>
  <w:footnote w:id="104">
    <w:p w:rsidR="004865FE" w:rsidRPr="00D34687" w:rsidRDefault="004865FE" w:rsidP="004865FE">
      <w:pPr>
        <w:pStyle w:val="Notedebasdepage"/>
      </w:pPr>
      <w:r w:rsidRPr="00D34687">
        <w:rPr>
          <w:rStyle w:val="Appelnotedebasdep"/>
        </w:rPr>
        <w:footnoteRef/>
      </w:r>
      <w:r w:rsidRPr="00D34687">
        <w:t xml:space="preserve"> </w:t>
      </w:r>
      <w:r w:rsidRPr="00D34687">
        <w:tab/>
        <w:t xml:space="preserve">H.P. Davis, </w:t>
      </w:r>
      <w:r w:rsidRPr="00D34687">
        <w:rPr>
          <w:i/>
          <w:iCs/>
        </w:rPr>
        <w:t>Black Democracy,</w:t>
      </w:r>
      <w:r w:rsidRPr="00D34687">
        <w:t xml:space="preserve"> p. 195. </w:t>
      </w:r>
    </w:p>
  </w:footnote>
  <w:footnote w:id="105">
    <w:p w:rsidR="004865FE" w:rsidRPr="00D34687" w:rsidRDefault="004865FE" w:rsidP="004865FE">
      <w:pPr>
        <w:pStyle w:val="Notedebasdepage"/>
      </w:pPr>
      <w:r w:rsidRPr="00D34687">
        <w:rPr>
          <w:rStyle w:val="Appelnotedebasdep"/>
        </w:rPr>
        <w:footnoteRef/>
      </w:r>
      <w:r w:rsidRPr="00D34687">
        <w:t xml:space="preserve"> </w:t>
      </w:r>
      <w:r w:rsidRPr="00D34687">
        <w:tab/>
        <w:t xml:space="preserve">James Weldon Johnson, </w:t>
      </w:r>
      <w:r w:rsidRPr="00D34687">
        <w:rPr>
          <w:i/>
          <w:iCs/>
        </w:rPr>
        <w:t>L'autonomie d'Haïti,</w:t>
      </w:r>
      <w:r w:rsidRPr="00D34687">
        <w:t xml:space="preserve"> p. 18. </w:t>
      </w:r>
    </w:p>
  </w:footnote>
  <w:footnote w:id="106">
    <w:p w:rsidR="004865FE" w:rsidRPr="00D34687" w:rsidRDefault="004865FE" w:rsidP="004865FE">
      <w:pPr>
        <w:pStyle w:val="Notedebasdepage"/>
      </w:pPr>
      <w:r w:rsidRPr="00D34687">
        <w:rPr>
          <w:rStyle w:val="Appelnotedebasdep"/>
        </w:rPr>
        <w:footnoteRef/>
      </w:r>
      <w:r w:rsidRPr="00D34687">
        <w:t xml:space="preserve"> </w:t>
      </w:r>
      <w:r w:rsidRPr="00D34687">
        <w:tab/>
        <w:t xml:space="preserve">Raymond Leslie Buell, </w:t>
      </w:r>
      <w:r w:rsidRPr="00D34687">
        <w:rPr>
          <w:i/>
          <w:iCs/>
        </w:rPr>
        <w:t>op. cit,</w:t>
      </w:r>
      <w:r w:rsidRPr="00D34687">
        <w:t xml:space="preserve"> p. 359.</w:t>
      </w:r>
    </w:p>
  </w:footnote>
  <w:footnote w:id="107">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 </w:t>
      </w:r>
      <w:r w:rsidRPr="00D34687">
        <w:rPr>
          <w:i/>
          <w:iCs/>
        </w:rPr>
        <w:t>op. cit.,</w:t>
      </w:r>
      <w:r w:rsidRPr="00D34687">
        <w:t xml:space="preserve"> p. 88.</w:t>
      </w:r>
    </w:p>
  </w:footnote>
  <w:footnote w:id="108">
    <w:p w:rsidR="004865FE" w:rsidRPr="00D34687" w:rsidRDefault="004865FE" w:rsidP="004865FE">
      <w:pPr>
        <w:pStyle w:val="Notedebasdepage"/>
      </w:pPr>
      <w:r w:rsidRPr="00D34687">
        <w:rPr>
          <w:rStyle w:val="Appelnotedebasdep"/>
        </w:rPr>
        <w:footnoteRef/>
      </w:r>
      <w:r w:rsidRPr="00D34687">
        <w:t xml:space="preserve"> </w:t>
      </w:r>
      <w:r w:rsidRPr="00D34687">
        <w:tab/>
        <w:t>B. Danache, Le président Dartiguenave et les Américains p. 90.</w:t>
      </w:r>
    </w:p>
  </w:footnote>
  <w:footnote w:id="109">
    <w:p w:rsidR="004865FE" w:rsidRPr="00D34687" w:rsidRDefault="004865FE" w:rsidP="004865FE">
      <w:pPr>
        <w:pStyle w:val="Notedebasdepage"/>
      </w:pPr>
      <w:r w:rsidRPr="00D34687">
        <w:rPr>
          <w:rStyle w:val="Appelnotedebasdep"/>
        </w:rPr>
        <w:footnoteRef/>
      </w:r>
      <w:r w:rsidRPr="00D34687">
        <w:t xml:space="preserve"> </w:t>
      </w:r>
      <w:r w:rsidRPr="00D34687">
        <w:tab/>
        <w:t>Dana Munro, Intervention and Dollar Diplomacy in the Caribbean 1900-1921.</w:t>
      </w:r>
    </w:p>
  </w:footnote>
  <w:footnote w:id="110">
    <w:p w:rsidR="004865FE" w:rsidRPr="00D34687" w:rsidRDefault="004865FE" w:rsidP="004865FE">
      <w:pPr>
        <w:pStyle w:val="Notedebasdepage"/>
      </w:pPr>
      <w:r w:rsidRPr="00D34687">
        <w:rPr>
          <w:rStyle w:val="Appelnotedebasdep"/>
        </w:rPr>
        <w:footnoteRef/>
      </w:r>
      <w:r w:rsidRPr="00D34687">
        <w:t xml:space="preserve"> </w:t>
      </w:r>
      <w:r w:rsidRPr="00D34687">
        <w:tab/>
        <w:t xml:space="preserve">Mémorandum 2 octobre de 1920 ADEI Documento/920.838.00/ 2607. </w:t>
      </w:r>
    </w:p>
  </w:footnote>
  <w:footnote w:id="111">
    <w:p w:rsidR="004865FE" w:rsidRPr="00D34687" w:rsidRDefault="004865FE" w:rsidP="004865FE">
      <w:pPr>
        <w:pStyle w:val="Notedebasdepage"/>
      </w:pPr>
      <w:r w:rsidRPr="00D34687">
        <w:rPr>
          <w:rStyle w:val="Appelnotedebasdep"/>
        </w:rPr>
        <w:footnoteRef/>
      </w:r>
      <w:r w:rsidRPr="00D34687">
        <w:t xml:space="preserve"> </w:t>
      </w:r>
      <w:r w:rsidRPr="00D34687">
        <w:tab/>
        <w:t xml:space="preserve">Dantès Bellegarde, </w:t>
      </w:r>
      <w:hyperlink r:id="rId5" w:history="1">
        <w:r w:rsidRPr="00D34687">
          <w:rPr>
            <w:rStyle w:val="Lienhypertexte"/>
            <w:i/>
            <w:iCs/>
          </w:rPr>
          <w:t>Pour une Haïti heureuse</w:t>
        </w:r>
      </w:hyperlink>
      <w:r w:rsidRPr="00D34687">
        <w:t xml:space="preserve">, p. 112. </w:t>
      </w:r>
    </w:p>
  </w:footnote>
  <w:footnote w:id="112">
    <w:p w:rsidR="004865FE" w:rsidRPr="00D34687" w:rsidRDefault="004865FE" w:rsidP="004865FE">
      <w:pPr>
        <w:pStyle w:val="Notedebasdepage"/>
      </w:pPr>
      <w:r w:rsidRPr="00D34687">
        <w:rPr>
          <w:rStyle w:val="Appelnotedebasdep"/>
        </w:rPr>
        <w:footnoteRef/>
      </w:r>
      <w:r w:rsidRPr="00D34687">
        <w:t xml:space="preserve"> </w:t>
      </w:r>
      <w:r w:rsidRPr="00D34687">
        <w:tab/>
        <w:t>Mémorandum du 22 octobre 1920 ADE/</w:t>
      </w:r>
      <w:r w:rsidRPr="00D34687">
        <w:rPr>
          <w:i/>
          <w:iCs/>
        </w:rPr>
        <w:t>Document</w:t>
      </w:r>
      <w:r w:rsidRPr="00D34687">
        <w:t xml:space="preserve"> 830.00/260.</w:t>
      </w:r>
    </w:p>
  </w:footnote>
  <w:footnote w:id="113">
    <w:p w:rsidR="004865FE" w:rsidRPr="00D34687" w:rsidRDefault="004865FE" w:rsidP="004865FE">
      <w:pPr>
        <w:pStyle w:val="Notedebasdepage"/>
      </w:pPr>
      <w:r w:rsidRPr="00D34687">
        <w:rPr>
          <w:rStyle w:val="Appelnotedebasdep"/>
        </w:rPr>
        <w:footnoteRef/>
      </w:r>
      <w:r w:rsidRPr="00D34687">
        <w:t xml:space="preserve"> </w:t>
      </w:r>
      <w:r w:rsidRPr="00D34687">
        <w:tab/>
        <w:t xml:space="preserve">Dantès Bellegarde, </w:t>
      </w:r>
      <w:hyperlink r:id="rId6" w:history="1">
        <w:r w:rsidRPr="00D34687">
          <w:rPr>
            <w:rStyle w:val="Lienhypertexte"/>
            <w:i/>
            <w:iCs/>
          </w:rPr>
          <w:t>Pour une Haïti Heureuse</w:t>
        </w:r>
      </w:hyperlink>
      <w:r w:rsidRPr="00D34687">
        <w:t>, p. 112.</w:t>
      </w:r>
      <w:r w:rsidRPr="00D34687">
        <w:rPr>
          <w:sz w:val="22"/>
        </w:rPr>
        <w:t xml:space="preserve"> </w:t>
      </w:r>
    </w:p>
  </w:footnote>
  <w:footnote w:id="114">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Ibidem,</w:t>
      </w:r>
      <w:r w:rsidRPr="00D34687">
        <w:t xml:space="preserve"> pp. 75-119.</w:t>
      </w:r>
    </w:p>
  </w:footnote>
  <w:footnote w:id="115">
    <w:p w:rsidR="004865FE" w:rsidRPr="00D34687" w:rsidRDefault="004865FE" w:rsidP="004865FE">
      <w:pPr>
        <w:pStyle w:val="Notedebasdepage"/>
      </w:pPr>
      <w:r w:rsidRPr="00D34687">
        <w:rPr>
          <w:rStyle w:val="Appelnotedebasdep"/>
        </w:rPr>
        <w:footnoteRef/>
      </w:r>
      <w:r w:rsidRPr="00D34687">
        <w:t xml:space="preserve"> </w:t>
      </w:r>
      <w:r w:rsidRPr="00D34687">
        <w:tab/>
        <w:t xml:space="preserve">Fletcher "Quo Vadis Haiti" in </w:t>
      </w:r>
      <w:r w:rsidRPr="00D34687">
        <w:rPr>
          <w:i/>
          <w:iCs/>
        </w:rPr>
        <w:t>Foreign Affairs</w:t>
      </w:r>
      <w:r w:rsidRPr="00D34687">
        <w:t xml:space="preserve"> Vol. 8 Num. 4 julio de 1930, vol. 8, N° 4, p. 530. 1.530. Arthur Millspaugh, </w:t>
      </w:r>
      <w:r w:rsidRPr="00D34687">
        <w:rPr>
          <w:i/>
          <w:iCs/>
        </w:rPr>
        <w:t>op. cit.,</w:t>
      </w:r>
      <w:r w:rsidRPr="00D34687">
        <w:t xml:space="preserve"> p. 70.</w:t>
      </w:r>
    </w:p>
  </w:footnote>
  <w:footnote w:id="116">
    <w:p w:rsidR="004865FE" w:rsidRPr="00D34687" w:rsidRDefault="004865FE" w:rsidP="004865FE">
      <w:pPr>
        <w:pStyle w:val="Notedebasdepage"/>
      </w:pPr>
      <w:r w:rsidRPr="00D34687">
        <w:rPr>
          <w:rStyle w:val="Appelnotedebasdep"/>
        </w:rPr>
        <w:footnoteRef/>
      </w:r>
      <w:r w:rsidRPr="00D34687">
        <w:t xml:space="preserve"> </w:t>
      </w:r>
      <w:r w:rsidRPr="00D34687">
        <w:tab/>
        <w:t xml:space="preserve">Télégramme de l'amiral Caperton au Secrétaire à la Marine, 2 août 1915, ADE/Document/83 8/1236. </w:t>
      </w:r>
    </w:p>
  </w:footnote>
  <w:footnote w:id="117">
    <w:p w:rsidR="004865FE" w:rsidRPr="00D34687" w:rsidRDefault="004865FE" w:rsidP="004865FE">
      <w:pPr>
        <w:pStyle w:val="Notedebasdepage"/>
      </w:pPr>
      <w:r w:rsidRPr="00D34687">
        <w:rPr>
          <w:rStyle w:val="Appelnotedebasdep"/>
        </w:rPr>
        <w:footnoteRef/>
      </w:r>
      <w:r w:rsidRPr="00D34687">
        <w:t xml:space="preserve"> </w:t>
      </w:r>
      <w:r w:rsidRPr="00D34687">
        <w:tab/>
        <w:t>Sténio Vincent, un des dirigeants nationalistes, reconnaît : "Les conditions dans lesquelles le gouvernement américain était intervenu en Haïti facilitait son action altruiste et son influence civilisatrice. Il y avait, en général, co</w:t>
      </w:r>
      <w:r w:rsidRPr="00D34687">
        <w:t>m</w:t>
      </w:r>
      <w:r w:rsidRPr="00D34687">
        <w:t>me un a</w:t>
      </w:r>
      <w:r w:rsidRPr="00D34687">
        <w:t>c</w:t>
      </w:r>
      <w:r w:rsidRPr="00D34687">
        <w:t>cord tacite pour excuser l'intervention si elle devait mettre fin à la situation chaotique qui existait dans le pays et lui substituer une vie organ</w:t>
      </w:r>
      <w:r w:rsidRPr="00D34687">
        <w:t>i</w:t>
      </w:r>
      <w:r w:rsidRPr="00D34687">
        <w:t>sée de paix et de travail. Les plus intraitables des patriotes, ceux qui s'obst</w:t>
      </w:r>
      <w:r w:rsidRPr="00D34687">
        <w:t>i</w:t>
      </w:r>
      <w:r w:rsidRPr="00D34687">
        <w:t xml:space="preserve">naient à ne pas accepter le fait accompli, finiraient bien par y acquiescer en la considérant comme un mal nécessaire, mais temporaire, en se rendant à l'évidence des résultats" </w:t>
      </w:r>
      <w:r w:rsidRPr="00D34687">
        <w:rPr>
          <w:i/>
          <w:iCs/>
        </w:rPr>
        <w:t>(op. cit,</w:t>
      </w:r>
      <w:r w:rsidRPr="00D34687">
        <w:t xml:space="preserve"> T. I, pp. 278-279).</w:t>
      </w:r>
    </w:p>
  </w:footnote>
  <w:footnote w:id="118">
    <w:p w:rsidR="004865FE" w:rsidRPr="00D34687" w:rsidRDefault="004865FE" w:rsidP="004865FE">
      <w:pPr>
        <w:pStyle w:val="Notedebasdepage"/>
      </w:pPr>
      <w:r w:rsidRPr="00D34687">
        <w:rPr>
          <w:rStyle w:val="Appelnotedebasdep"/>
        </w:rPr>
        <w:footnoteRef/>
      </w:r>
      <w:r w:rsidRPr="00D34687">
        <w:t xml:space="preserve"> </w:t>
      </w:r>
      <w:r w:rsidRPr="00D34687">
        <w:tab/>
        <w:t>Lettre de F. C. Geffrard au président des États-Unis, août 1920, ADE/Document/838.52/133.</w:t>
      </w:r>
    </w:p>
  </w:footnote>
  <w:footnote w:id="119">
    <w:p w:rsidR="004865FE" w:rsidRPr="00D34687" w:rsidRDefault="004865FE" w:rsidP="004865FE">
      <w:pPr>
        <w:pStyle w:val="Notedebasdepage"/>
      </w:pPr>
      <w:r w:rsidRPr="00D34687">
        <w:rPr>
          <w:rStyle w:val="Appelnotedebasdep"/>
        </w:rPr>
        <w:footnoteRef/>
      </w:r>
      <w:r w:rsidRPr="00D34687">
        <w:t xml:space="preserve"> </w:t>
      </w:r>
      <w:r w:rsidRPr="00D34687">
        <w:tab/>
        <w:t xml:space="preserve">Joseph Jolibois, </w:t>
      </w:r>
      <w:r w:rsidRPr="00D34687">
        <w:rPr>
          <w:i/>
          <w:iCs/>
        </w:rPr>
        <w:t>La Doctrine Monroe,</w:t>
      </w:r>
      <w:r w:rsidRPr="00D34687">
        <w:t xml:space="preserve"> cité in Suzy Castor, </w:t>
      </w:r>
      <w:r w:rsidRPr="00D34687">
        <w:rPr>
          <w:i/>
          <w:iCs/>
        </w:rPr>
        <w:t>Une Etape du Na-tionalisme haïtien</w:t>
      </w:r>
      <w:r w:rsidRPr="00D34687">
        <w:t xml:space="preserve"> (1929-1934), p. 33. </w:t>
      </w:r>
    </w:p>
  </w:footnote>
  <w:footnote w:id="120">
    <w:p w:rsidR="004865FE" w:rsidRPr="00D34687" w:rsidRDefault="004865FE" w:rsidP="004865FE">
      <w:pPr>
        <w:pStyle w:val="Notedebasdepage"/>
      </w:pPr>
      <w:r w:rsidRPr="00D34687">
        <w:rPr>
          <w:rStyle w:val="Appelnotedebasdep"/>
        </w:rPr>
        <w:footnoteRef/>
      </w:r>
      <w:r w:rsidRPr="00D34687">
        <w:t xml:space="preserve"> </w:t>
      </w:r>
      <w:r w:rsidRPr="00D34687">
        <w:tab/>
        <w:t xml:space="preserve">Charles Emmanuel Kernisant, La République d'Haïti et le gouvernement démocrate de W. Wilson, p. 34. </w:t>
      </w:r>
    </w:p>
  </w:footnote>
  <w:footnote w:id="121">
    <w:p w:rsidR="004865FE" w:rsidRPr="00D34687" w:rsidRDefault="004865FE" w:rsidP="004865FE">
      <w:pPr>
        <w:pStyle w:val="Notedebasdepage"/>
      </w:pPr>
      <w:r w:rsidRPr="00D34687">
        <w:rPr>
          <w:rStyle w:val="Appelnotedebasdep"/>
        </w:rPr>
        <w:footnoteRef/>
      </w:r>
      <w:r w:rsidRPr="00D34687">
        <w:t xml:space="preserve"> </w:t>
      </w:r>
      <w:r w:rsidRPr="00D34687">
        <w:tab/>
        <w:t>Dans les archives de la Bibliothèque du Congrès des États-Unis, comme t</w:t>
      </w:r>
      <w:r w:rsidRPr="00D34687">
        <w:t>é</w:t>
      </w:r>
      <w:r w:rsidRPr="00D34687">
        <w:t>moignage de la collaboration des grands propriétaires terriens, existent de no</w:t>
      </w:r>
      <w:r w:rsidRPr="00D34687">
        <w:t>m</w:t>
      </w:r>
      <w:r w:rsidRPr="00D34687">
        <w:t>breuses lettres de propriétaires connus dans lesquelles ceux-ci assurent au Département d'État leur collaboration "franche et loyale" ; il y a égal</w:t>
      </w:r>
      <w:r w:rsidRPr="00D34687">
        <w:t>e</w:t>
      </w:r>
      <w:r w:rsidRPr="00D34687">
        <w:t>ment de nombreuses lettres d'officiels américains à leur département respe</w:t>
      </w:r>
      <w:r w:rsidRPr="00D34687">
        <w:t>c</w:t>
      </w:r>
      <w:r w:rsidRPr="00D34687">
        <w:t xml:space="preserve">tif soulignant cet appui. </w:t>
      </w:r>
    </w:p>
  </w:footnote>
  <w:footnote w:id="122">
    <w:p w:rsidR="004865FE" w:rsidRPr="00D34687" w:rsidRDefault="004865FE" w:rsidP="004865FE">
      <w:pPr>
        <w:pStyle w:val="Notedebasdepage"/>
      </w:pPr>
      <w:r w:rsidRPr="00D34687">
        <w:rPr>
          <w:rStyle w:val="Appelnotedebasdep"/>
        </w:rPr>
        <w:footnoteRef/>
      </w:r>
      <w:r w:rsidRPr="00D34687">
        <w:t xml:space="preserve"> </w:t>
      </w:r>
      <w:r w:rsidRPr="00D34687">
        <w:tab/>
        <w:t>17 mai 1917, Division des Affaires Latino-américaines, ADE/Document/838.00/1458.</w:t>
      </w:r>
    </w:p>
  </w:footnote>
  <w:footnote w:id="123">
    <w:p w:rsidR="004865FE" w:rsidRPr="00D34687" w:rsidRDefault="004865FE" w:rsidP="004865FE">
      <w:pPr>
        <w:pStyle w:val="Notedebasdepage"/>
      </w:pPr>
      <w:r w:rsidRPr="00D34687">
        <w:rPr>
          <w:rStyle w:val="Appelnotedebasdep"/>
        </w:rPr>
        <w:footnoteRef/>
      </w:r>
      <w:r w:rsidRPr="00D34687">
        <w:t xml:space="preserve"> </w:t>
      </w:r>
      <w:r w:rsidRPr="00D34687">
        <w:tab/>
        <w:t xml:space="preserve">Dantès Bellegarde, </w:t>
      </w:r>
      <w:r w:rsidRPr="00D34687">
        <w:rPr>
          <w:i/>
          <w:iCs/>
        </w:rPr>
        <w:t>Pour une... op. cit.,</w:t>
      </w:r>
      <w:r w:rsidRPr="00D34687">
        <w:t xml:space="preserve"> "Un grand nombre de commerçants ne pouvaient malheureusement plus s'assurer de substantiels revenus dans le commerce, qui se trouvait en grande partie aux mains d'étrangers" (Dana Munro, The United States and., </w:t>
      </w:r>
      <w:r w:rsidRPr="00D34687">
        <w:rPr>
          <w:i/>
          <w:iCs/>
        </w:rPr>
        <w:t>op. cit.,</w:t>
      </w:r>
      <w:r w:rsidRPr="00D34687">
        <w:t xml:space="preserve"> p. 176).</w:t>
      </w:r>
    </w:p>
  </w:footnote>
  <w:footnote w:id="124">
    <w:p w:rsidR="004865FE" w:rsidRPr="00D34687" w:rsidRDefault="004865FE" w:rsidP="004865FE">
      <w:pPr>
        <w:pStyle w:val="Notedebasdepage"/>
      </w:pPr>
      <w:r w:rsidRPr="00D34687">
        <w:rPr>
          <w:rStyle w:val="Appelnotedebasdep"/>
        </w:rPr>
        <w:footnoteRef/>
      </w:r>
      <w:r w:rsidRPr="00D34687">
        <w:t xml:space="preserve"> </w:t>
      </w:r>
      <w:r w:rsidRPr="00D34687">
        <w:tab/>
        <w:t xml:space="preserve">Commission Forbes, cité in Sténio Vincent, </w:t>
      </w:r>
      <w:r w:rsidRPr="00D34687">
        <w:rPr>
          <w:i/>
          <w:iCs/>
        </w:rPr>
        <w:t>op. cit.,</w:t>
      </w:r>
      <w:r w:rsidRPr="00D34687">
        <w:t xml:space="preserve"> p. 340. </w:t>
      </w:r>
    </w:p>
  </w:footnote>
  <w:footnote w:id="125">
    <w:p w:rsidR="004865FE" w:rsidRPr="00D34687" w:rsidRDefault="004865FE" w:rsidP="004865FE">
      <w:pPr>
        <w:pStyle w:val="Notedebasdepage"/>
      </w:pPr>
      <w:r w:rsidRPr="00D34687">
        <w:rPr>
          <w:rStyle w:val="Appelnotedebasdep"/>
        </w:rPr>
        <w:footnoteRef/>
      </w:r>
      <w:r w:rsidRPr="00D34687">
        <w:t xml:space="preserve"> </w:t>
      </w:r>
      <w:r w:rsidRPr="00D34687">
        <w:tab/>
        <w:t>Mémorandum du Département d'État, Division des Affaires Latino-amér</w:t>
      </w:r>
      <w:r w:rsidRPr="00D34687">
        <w:t>i</w:t>
      </w:r>
      <w:r w:rsidRPr="00D34687">
        <w:t xml:space="preserve">caines, Il août 1915, ADE/Document/838.00/1427. </w:t>
      </w:r>
    </w:p>
  </w:footnote>
  <w:footnote w:id="126">
    <w:p w:rsidR="004865FE" w:rsidRPr="00D34687" w:rsidRDefault="004865FE" w:rsidP="004865FE">
      <w:pPr>
        <w:pStyle w:val="Notedebasdepage"/>
      </w:pPr>
      <w:r w:rsidRPr="00D34687">
        <w:rPr>
          <w:rStyle w:val="Appelnotedebasdep"/>
        </w:rPr>
        <w:footnoteRef/>
      </w:r>
      <w:r w:rsidRPr="00D34687">
        <w:t xml:space="preserve"> </w:t>
      </w:r>
      <w:r w:rsidRPr="00D34687">
        <w:tab/>
        <w:t>Département d'État, Division des Affaires Latino-américaines, 10 septe</w:t>
      </w:r>
      <w:r w:rsidRPr="00D34687">
        <w:t>m</w:t>
      </w:r>
      <w:r w:rsidRPr="00D34687">
        <w:t>bre 1918, ADE/Document/838.00/1533.</w:t>
      </w:r>
    </w:p>
  </w:footnote>
  <w:footnote w:id="127">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t xml:space="preserve"> p. 87. </w:t>
      </w:r>
    </w:p>
  </w:footnote>
  <w:footnote w:id="128">
    <w:p w:rsidR="004865FE" w:rsidRPr="00D34687" w:rsidRDefault="004865FE" w:rsidP="004865FE">
      <w:pPr>
        <w:pStyle w:val="Notedebasdepage"/>
      </w:pPr>
      <w:r w:rsidRPr="00D34687">
        <w:rPr>
          <w:rStyle w:val="Appelnotedebasdep"/>
        </w:rPr>
        <w:footnoteRef/>
      </w:r>
      <w:r w:rsidRPr="00D34687">
        <w:t xml:space="preserve"> </w:t>
      </w:r>
      <w:r w:rsidRPr="00D34687">
        <w:tab/>
        <w:t>Monseigneur Le Gouaze, archevêque de Port-au-Prince, fit valoir les m</w:t>
      </w:r>
      <w:r w:rsidRPr="00D34687">
        <w:t>ê</w:t>
      </w:r>
      <w:r w:rsidRPr="00D34687">
        <w:t xml:space="preserve">mes arguments dans une entrevue avec l'auteur, en 1958. </w:t>
      </w:r>
    </w:p>
  </w:footnote>
  <w:footnote w:id="129">
    <w:p w:rsidR="004865FE" w:rsidRPr="00D34687" w:rsidRDefault="004865FE" w:rsidP="004865FE">
      <w:pPr>
        <w:pStyle w:val="Notedebasdepage"/>
      </w:pPr>
      <w:r w:rsidRPr="00D34687">
        <w:rPr>
          <w:rStyle w:val="Appelnotedebasdep"/>
        </w:rPr>
        <w:footnoteRef/>
      </w:r>
      <w:r w:rsidRPr="00D34687">
        <w:t xml:space="preserve"> </w:t>
      </w:r>
      <w:r w:rsidRPr="00D34687">
        <w:tab/>
        <w:t xml:space="preserve">Sténio Vincent, </w:t>
      </w:r>
      <w:r w:rsidRPr="00D34687">
        <w:rPr>
          <w:i/>
          <w:iCs/>
        </w:rPr>
        <w:t>op. cit.</w:t>
      </w:r>
      <w:r w:rsidRPr="00D34687">
        <w:t xml:space="preserve"> in Suzy Castor </w:t>
      </w:r>
      <w:r w:rsidRPr="00D34687">
        <w:rPr>
          <w:i/>
          <w:iCs/>
        </w:rPr>
        <w:t>op. cit.,</w:t>
      </w:r>
      <w:r w:rsidRPr="00D34687">
        <w:t xml:space="preserve"> p. 56.</w:t>
      </w:r>
    </w:p>
  </w:footnote>
  <w:footnote w:id="130">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Ibid.,</w:t>
      </w:r>
      <w:r w:rsidRPr="00D34687">
        <w:t xml:space="preserve"> pp. 276-277. </w:t>
      </w:r>
    </w:p>
  </w:footnote>
  <w:footnote w:id="131">
    <w:p w:rsidR="004865FE" w:rsidRPr="00D34687" w:rsidRDefault="004865FE" w:rsidP="004865FE">
      <w:pPr>
        <w:pStyle w:val="Notedebasdepage"/>
      </w:pPr>
      <w:r w:rsidRPr="00D34687">
        <w:rPr>
          <w:rStyle w:val="Appelnotedebasdep"/>
        </w:rPr>
        <w:footnoteRef/>
      </w:r>
      <w:r w:rsidRPr="00D34687">
        <w:t xml:space="preserve"> </w:t>
      </w:r>
      <w:r w:rsidRPr="00D34687">
        <w:tab/>
        <w:t>L'Haïtien ne nourrit aucun complexe d'infériorité face au blanc, comme on l'a vu dans certaines colonies. Le dernier souvenir de coexistence fut la vi</w:t>
      </w:r>
      <w:r w:rsidRPr="00D34687">
        <w:t>c</w:t>
      </w:r>
      <w:r w:rsidRPr="00D34687">
        <w:t>toire héroïquement obtenue à l'issue d'une longue guerre d'indépendance. A partir de ce moment, la population blanche ne constitue guère plus que 1% de la population. Le lieutenant Faustin Wirkus écrit : "... il est curieux d'o</w:t>
      </w:r>
      <w:r w:rsidRPr="00D34687">
        <w:t>b</w:t>
      </w:r>
      <w:r w:rsidRPr="00D34687">
        <w:t>server que le noir, même s'il subit un maître de sang blanc, le considère comme un être inférieur" (F. Wi</w:t>
      </w:r>
      <w:r w:rsidRPr="00D34687">
        <w:t>r</w:t>
      </w:r>
      <w:r w:rsidRPr="00D34687">
        <w:t xml:space="preserve">kus, </w:t>
      </w:r>
      <w:r w:rsidRPr="00D34687">
        <w:rPr>
          <w:i/>
          <w:iCs/>
        </w:rPr>
        <w:t>op. cit.,</w:t>
      </w:r>
      <w:r w:rsidRPr="00D34687">
        <w:t xml:space="preserve"> p. 37).</w:t>
      </w:r>
    </w:p>
  </w:footnote>
  <w:footnote w:id="132">
    <w:p w:rsidR="004865FE" w:rsidRPr="00D34687" w:rsidRDefault="004865FE" w:rsidP="004865FE">
      <w:pPr>
        <w:pStyle w:val="Notedebasdepage"/>
      </w:pPr>
      <w:r w:rsidRPr="00D34687">
        <w:rPr>
          <w:rStyle w:val="Appelnotedebasdep"/>
        </w:rPr>
        <w:footnoteRef/>
      </w:r>
      <w:r w:rsidRPr="00D34687">
        <w:t xml:space="preserve"> </w:t>
      </w:r>
      <w:r w:rsidRPr="00D34687">
        <w:tab/>
        <w:t xml:space="preserve">Emily Green Balch, </w:t>
      </w:r>
      <w:r w:rsidRPr="00D34687">
        <w:rPr>
          <w:i/>
          <w:iCs/>
        </w:rPr>
        <w:t>op. cit.,</w:t>
      </w:r>
      <w:r w:rsidRPr="00D34687">
        <w:t xml:space="preserve"> p. 115. </w:t>
      </w:r>
    </w:p>
  </w:footnote>
  <w:footnote w:id="133">
    <w:p w:rsidR="004865FE" w:rsidRPr="00D34687" w:rsidRDefault="004865FE" w:rsidP="004865FE">
      <w:pPr>
        <w:pStyle w:val="Notedebasdepage"/>
      </w:pPr>
      <w:r w:rsidRPr="00D34687">
        <w:rPr>
          <w:rStyle w:val="Appelnotedebasdep"/>
        </w:rPr>
        <w:footnoteRef/>
      </w:r>
      <w:r w:rsidRPr="00D34687">
        <w:t xml:space="preserve"> </w:t>
      </w:r>
      <w:r w:rsidRPr="00D34687">
        <w:tab/>
        <w:t xml:space="preserve">Johnson James Weldom, </w:t>
      </w:r>
      <w:r w:rsidRPr="00D34687">
        <w:rPr>
          <w:i/>
          <w:iCs/>
        </w:rPr>
        <w:t>op. cit.,</w:t>
      </w:r>
      <w:r w:rsidRPr="00D34687">
        <w:t xml:space="preserve"> pp. 19-20. </w:t>
      </w:r>
    </w:p>
  </w:footnote>
  <w:footnote w:id="134">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Le Petit Impartial,</w:t>
      </w:r>
      <w:r w:rsidRPr="00D34687">
        <w:t xml:space="preserve"> janvier 1930, cité in Suzy Castor, </w:t>
      </w:r>
      <w:r w:rsidRPr="00D34687">
        <w:rPr>
          <w:i/>
          <w:iCs/>
        </w:rPr>
        <w:t>op. cit.,</w:t>
      </w:r>
      <w:r w:rsidRPr="00D34687">
        <w:t xml:space="preserve"> p. 53. </w:t>
      </w:r>
    </w:p>
  </w:footnote>
  <w:footnote w:id="135">
    <w:p w:rsidR="004865FE" w:rsidRPr="00D34687" w:rsidRDefault="004865FE" w:rsidP="004865FE">
      <w:pPr>
        <w:pStyle w:val="Notedebasdepage"/>
      </w:pPr>
      <w:r w:rsidRPr="00D34687">
        <w:rPr>
          <w:rStyle w:val="Appelnotedebasdep"/>
        </w:rPr>
        <w:footnoteRef/>
      </w:r>
      <w:r w:rsidRPr="00D34687">
        <w:t xml:space="preserve"> </w:t>
      </w:r>
      <w:r w:rsidRPr="00D34687">
        <w:tab/>
        <w:t xml:space="preserve">Emily Green Balch, </w:t>
      </w:r>
      <w:r w:rsidRPr="00D34687">
        <w:rPr>
          <w:i/>
          <w:iCs/>
        </w:rPr>
        <w:t>ibid.</w:t>
      </w:r>
    </w:p>
  </w:footnote>
  <w:footnote w:id="136">
    <w:p w:rsidR="004865FE" w:rsidRPr="00D34687" w:rsidRDefault="004865FE" w:rsidP="004865FE">
      <w:pPr>
        <w:pStyle w:val="Notedebasdepage"/>
      </w:pPr>
      <w:r w:rsidRPr="00D34687">
        <w:rPr>
          <w:rStyle w:val="Appelnotedebasdep"/>
        </w:rPr>
        <w:footnoteRef/>
      </w:r>
      <w:r w:rsidRPr="00D34687">
        <w:t xml:space="preserve"> </w:t>
      </w:r>
      <w:r w:rsidRPr="00D34687">
        <w:tab/>
        <w:t xml:space="preserve">Sténio Vincent, </w:t>
      </w:r>
      <w:r w:rsidRPr="00D34687">
        <w:rPr>
          <w:i/>
          <w:iCs/>
        </w:rPr>
        <w:t>op. cit.,</w:t>
      </w:r>
      <w:r w:rsidRPr="00D34687">
        <w:t xml:space="preserve"> p. 354. Plusieurs membres de l'élite avaient une situation plus difficile qu'avant 1915. Plusieurs familles aisées vivaient maintenant dans la misère (Dana Munro, </w:t>
      </w:r>
      <w:r w:rsidRPr="00D34687">
        <w:rPr>
          <w:i/>
          <w:iCs/>
        </w:rPr>
        <w:t>The United States and., op. cit.,</w:t>
      </w:r>
      <w:r w:rsidRPr="00D34687">
        <w:t xml:space="preserve"> p. 176). </w:t>
      </w:r>
    </w:p>
  </w:footnote>
  <w:footnote w:id="137">
    <w:p w:rsidR="004865FE" w:rsidRPr="00D34687" w:rsidRDefault="004865FE" w:rsidP="004865FE">
      <w:pPr>
        <w:pStyle w:val="Notedebasdepage"/>
      </w:pPr>
      <w:r w:rsidRPr="00D34687">
        <w:rPr>
          <w:rStyle w:val="Appelnotedebasdep"/>
        </w:rPr>
        <w:footnoteRef/>
      </w:r>
      <w:r w:rsidRPr="00D34687">
        <w:t xml:space="preserve"> </w:t>
      </w:r>
      <w:r w:rsidRPr="00D34687">
        <w:tab/>
        <w:t>"Ces pauvres petits - observa Wilson - se trouvent entre le di</w:t>
      </w:r>
      <w:r w:rsidRPr="00D34687">
        <w:t>a</w:t>
      </w:r>
      <w:r w:rsidRPr="00D34687">
        <w:t>ble et la mer profonde. Ils n'osent pas nous offenser et cependant, s'ils cédaient devant nous, leurs ennemis auraient contre eux un bon arg</w:t>
      </w:r>
      <w:r w:rsidRPr="00D34687">
        <w:t>u</w:t>
      </w:r>
      <w:r w:rsidRPr="00D34687">
        <w:t xml:space="preserve">ment dans n'importe quelle prochaine élection subséquente" (in Arthur Link, </w:t>
      </w:r>
      <w:r w:rsidRPr="00D34687">
        <w:rPr>
          <w:i/>
          <w:iCs/>
        </w:rPr>
        <w:t>op. cit,</w:t>
      </w:r>
      <w:r w:rsidRPr="00D34687">
        <w:t xml:space="preserve"> p. 269).</w:t>
      </w:r>
    </w:p>
  </w:footnote>
  <w:footnote w:id="138">
    <w:p w:rsidR="004865FE" w:rsidRPr="00D34687" w:rsidRDefault="004865FE" w:rsidP="004865FE">
      <w:pPr>
        <w:pStyle w:val="Notedebasdepage"/>
      </w:pPr>
      <w:r w:rsidRPr="00D34687">
        <w:rPr>
          <w:rStyle w:val="Appelnotedebasdep"/>
        </w:rPr>
        <w:footnoteRef/>
      </w:r>
      <w:r w:rsidRPr="00D34687">
        <w:t xml:space="preserve"> </w:t>
      </w:r>
      <w:r w:rsidRPr="00D34687">
        <w:tab/>
        <w:t xml:space="preserve">John Chester Llyod L., </w:t>
      </w:r>
      <w:r w:rsidRPr="00D34687">
        <w:rPr>
          <w:i/>
          <w:iCs/>
        </w:rPr>
        <w:t>op. cit,</w:t>
      </w:r>
      <w:r w:rsidRPr="00D34687">
        <w:t xml:space="preserve"> p. 159. </w:t>
      </w:r>
    </w:p>
  </w:footnote>
  <w:footnote w:id="139">
    <w:p w:rsidR="004865FE" w:rsidRPr="00D34687" w:rsidRDefault="004865FE" w:rsidP="004865FE">
      <w:pPr>
        <w:pStyle w:val="Notedebasdepage"/>
      </w:pPr>
      <w:r w:rsidRPr="00D34687">
        <w:rPr>
          <w:rStyle w:val="Appelnotedebasdep"/>
        </w:rPr>
        <w:footnoteRef/>
      </w:r>
      <w:r w:rsidRPr="00D34687">
        <w:t xml:space="preserve"> </w:t>
      </w:r>
      <w:r w:rsidRPr="00D34687">
        <w:tab/>
        <w:t>Des officiers américains comme l'amiral Knapp ont jugé l'attitude de Dart</w:t>
      </w:r>
      <w:r w:rsidRPr="00D34687">
        <w:t>i</w:t>
      </w:r>
      <w:r w:rsidRPr="00D34687">
        <w:t>guenave comme un véritable chantage : "Dans les pr</w:t>
      </w:r>
      <w:r w:rsidRPr="00D34687">
        <w:t>e</w:t>
      </w:r>
      <w:r w:rsidRPr="00D34687">
        <w:t>miers jours de son gouvernement - écrit Knapp a Summer Welles -, Dartiguenave montra qu'il dépendait entièrement du gouvernement américain. Il était également docile à toutes les suggestions. Aujourd'hui, alors qu'approche la fin de son ma</w:t>
      </w:r>
      <w:r w:rsidRPr="00D34687">
        <w:t>n</w:t>
      </w:r>
      <w:r w:rsidRPr="00D34687">
        <w:t>dat, il a adopté cette attitude dans le but de désarmer ses ennemis, et il se montre adversaire des Américains pour pouvoir se retirer et vivre en Haïti en toute sécurité et avec le respect de tous". (Amiral Knapp a Summer We</w:t>
      </w:r>
      <w:r w:rsidRPr="00D34687">
        <w:t>l</w:t>
      </w:r>
      <w:r w:rsidRPr="00D34687">
        <w:t>les, nove</w:t>
      </w:r>
      <w:r w:rsidRPr="00D34687">
        <w:t>m</w:t>
      </w:r>
      <w:r w:rsidRPr="00D34687">
        <w:t xml:space="preserve">bre 1920, ADE/Document/711.138-46). </w:t>
      </w:r>
    </w:p>
  </w:footnote>
  <w:footnote w:id="140">
    <w:p w:rsidR="004865FE" w:rsidRPr="00D34687" w:rsidRDefault="004865FE" w:rsidP="004865FE">
      <w:pPr>
        <w:pStyle w:val="Notedebasdepage"/>
      </w:pPr>
      <w:r w:rsidRPr="00D34687">
        <w:rPr>
          <w:rStyle w:val="Appelnotedebasdep"/>
        </w:rPr>
        <w:footnoteRef/>
      </w:r>
      <w:r w:rsidRPr="00D34687">
        <w:t xml:space="preserve"> </w:t>
      </w:r>
      <w:r w:rsidRPr="00D34687">
        <w:tab/>
        <w:t>Le manque de tact - soulignant Dartiguenave le 21 janvier 1921 dans une lettre au président W.G. Harding, l'incompréhension dont ils ont fait montre, la manque de considération ont constitué la source principale de nombreux conflits. Pour illustrer le peu de tact des Am</w:t>
      </w:r>
      <w:r w:rsidRPr="00D34687">
        <w:t>é</w:t>
      </w:r>
      <w:r w:rsidRPr="00D34687">
        <w:t>ricains, nous reproduisons cette lettre envoyée au président Dartiguenave par le colonel Waller : "M. le pr</w:t>
      </w:r>
      <w:r w:rsidRPr="00D34687">
        <w:t>é</w:t>
      </w:r>
      <w:r w:rsidRPr="00D34687">
        <w:t>sident, vous m'écrivez des am</w:t>
      </w:r>
      <w:r w:rsidRPr="00D34687">
        <w:t>a</w:t>
      </w:r>
      <w:r w:rsidRPr="00D34687">
        <w:t>bilités, mais je sais que vous envoyez à votre Ministre à Washington, pour qu'il les transmette au Département d'État, de mauvaises notes sur mon compte. Cela s'appelle tout simplement de l'hyp</w:t>
      </w:r>
      <w:r w:rsidRPr="00D34687">
        <w:t>o</w:t>
      </w:r>
      <w:r w:rsidRPr="00D34687">
        <w:t xml:space="preserve">crisie" (B. Danache, </w:t>
      </w:r>
      <w:r w:rsidRPr="00D34687">
        <w:rPr>
          <w:i/>
          <w:iCs/>
        </w:rPr>
        <w:t>op. cit.,</w:t>
      </w:r>
      <w:r w:rsidRPr="00D34687">
        <w:t xml:space="preserve"> p. 54).</w:t>
      </w:r>
    </w:p>
  </w:footnote>
  <w:footnote w:id="141">
    <w:p w:rsidR="004865FE" w:rsidRPr="00D34687" w:rsidRDefault="004865FE" w:rsidP="004865FE">
      <w:pPr>
        <w:pStyle w:val="Notedebasdepage"/>
      </w:pPr>
      <w:r w:rsidRPr="00D34687">
        <w:rPr>
          <w:rStyle w:val="Appelnotedebasdep"/>
        </w:rPr>
        <w:footnoteRef/>
      </w:r>
      <w:r w:rsidRPr="00D34687">
        <w:t xml:space="preserve"> </w:t>
      </w:r>
      <w:r w:rsidRPr="00D34687">
        <w:tab/>
        <w:t xml:space="preserve">Raymond Leslie Buell, </w:t>
      </w:r>
      <w:r w:rsidRPr="00D34687">
        <w:rPr>
          <w:i/>
          <w:iCs/>
        </w:rPr>
        <w:t>op. cit.,</w:t>
      </w:r>
      <w:r w:rsidRPr="00D34687">
        <w:t xml:space="preserve"> p. 353. </w:t>
      </w:r>
    </w:p>
  </w:footnote>
  <w:footnote w:id="142">
    <w:p w:rsidR="004865FE" w:rsidRPr="00D34687" w:rsidRDefault="004865FE" w:rsidP="004865FE">
      <w:pPr>
        <w:pStyle w:val="Notedebasdepage"/>
      </w:pPr>
      <w:r w:rsidRPr="00D34687">
        <w:rPr>
          <w:rStyle w:val="Appelnotedebasdep"/>
        </w:rPr>
        <w:footnoteRef/>
      </w:r>
      <w:r w:rsidRPr="00D34687">
        <w:t xml:space="preserve"> </w:t>
      </w:r>
      <w:r w:rsidRPr="00D34687">
        <w:tab/>
        <w:t xml:space="preserve">Conseiller Financier, </w:t>
      </w:r>
      <w:r w:rsidRPr="00D34687">
        <w:rPr>
          <w:i/>
          <w:iCs/>
        </w:rPr>
        <w:t>Annual Report,</w:t>
      </w:r>
      <w:r w:rsidRPr="00D34687">
        <w:t xml:space="preserve"> 1917, p. 15. </w:t>
      </w:r>
    </w:p>
  </w:footnote>
  <w:footnote w:id="143">
    <w:p w:rsidR="004865FE" w:rsidRPr="00D34687" w:rsidRDefault="004865FE" w:rsidP="004865FE">
      <w:pPr>
        <w:pStyle w:val="Notedebasdepage"/>
      </w:pPr>
      <w:r w:rsidRPr="00D34687">
        <w:rPr>
          <w:rStyle w:val="Appelnotedebasdep"/>
        </w:rPr>
        <w:footnoteRef/>
      </w:r>
      <w:r w:rsidRPr="00D34687">
        <w:t xml:space="preserve"> </w:t>
      </w:r>
      <w:r w:rsidRPr="00D34687">
        <w:tab/>
        <w:t xml:space="preserve">Joseph Châtelain a développé amplement la position paradoxale des deux protagonistes. Voir Joseph Châtelain, </w:t>
      </w:r>
      <w:r w:rsidRPr="00D34687">
        <w:rPr>
          <w:i/>
          <w:iCs/>
        </w:rPr>
        <w:t>op. cit.,</w:t>
      </w:r>
      <w:r w:rsidRPr="00D34687">
        <w:t xml:space="preserve"> pp. 134-135.</w:t>
      </w:r>
    </w:p>
  </w:footnote>
  <w:footnote w:id="144">
    <w:p w:rsidR="004865FE" w:rsidRPr="00D34687" w:rsidRDefault="004865FE" w:rsidP="004865FE">
      <w:pPr>
        <w:pStyle w:val="Notedebasdepage"/>
      </w:pPr>
      <w:r w:rsidRPr="00D34687">
        <w:rPr>
          <w:rStyle w:val="Appelnotedebasdep"/>
        </w:rPr>
        <w:footnoteRef/>
      </w:r>
      <w:r w:rsidRPr="00D34687">
        <w:t xml:space="preserve"> </w:t>
      </w:r>
      <w:r w:rsidRPr="00D34687">
        <w:tab/>
        <w:t xml:space="preserve">B. Danache, </w:t>
      </w:r>
      <w:r w:rsidRPr="00D34687">
        <w:rPr>
          <w:i/>
          <w:iCs/>
        </w:rPr>
        <w:t>op. cit.,</w:t>
      </w:r>
      <w:r w:rsidRPr="00D34687">
        <w:t xml:space="preserve"> p. 89. </w:t>
      </w:r>
    </w:p>
  </w:footnote>
  <w:footnote w:id="145">
    <w:p w:rsidR="004865FE" w:rsidRPr="00D34687" w:rsidRDefault="004865FE" w:rsidP="004865FE">
      <w:pPr>
        <w:pStyle w:val="Notedebasdepage"/>
      </w:pPr>
      <w:r w:rsidRPr="00D34687">
        <w:rPr>
          <w:rStyle w:val="Appelnotedebasdep"/>
        </w:rPr>
        <w:footnoteRef/>
      </w:r>
      <w:r w:rsidRPr="00D34687">
        <w:t xml:space="preserve"> </w:t>
      </w:r>
      <w:r w:rsidRPr="00D34687">
        <w:tab/>
        <w:t xml:space="preserve">Amiral Knapp au Secrétaire d'État, 10 janvier 1921, ADE/Document/83 8.00/174. </w:t>
      </w:r>
    </w:p>
  </w:footnote>
  <w:footnote w:id="146">
    <w:p w:rsidR="004865FE" w:rsidRPr="00D34687" w:rsidRDefault="004865FE" w:rsidP="004865FE">
      <w:pPr>
        <w:pStyle w:val="Notedebasdepage"/>
      </w:pPr>
      <w:r w:rsidRPr="00D34687">
        <w:rPr>
          <w:rStyle w:val="Appelnotedebasdep"/>
        </w:rPr>
        <w:footnoteRef/>
      </w:r>
      <w:r w:rsidRPr="00D34687">
        <w:t xml:space="preserve"> </w:t>
      </w:r>
      <w:r w:rsidRPr="00D34687">
        <w:tab/>
        <w:t xml:space="preserve">L'expression est de D. Bellegarde, ministre de l'Éducation de Dartiguenave. </w:t>
      </w:r>
    </w:p>
  </w:footnote>
  <w:footnote w:id="147">
    <w:p w:rsidR="004865FE" w:rsidRPr="00D34687" w:rsidRDefault="004865FE" w:rsidP="004865FE">
      <w:pPr>
        <w:pStyle w:val="Notedebasdepage"/>
      </w:pPr>
      <w:r w:rsidRPr="00D34687">
        <w:rPr>
          <w:rStyle w:val="Appelnotedebasdep"/>
        </w:rPr>
        <w:footnoteRef/>
      </w:r>
      <w:r w:rsidRPr="00D34687">
        <w:t xml:space="preserve"> </w:t>
      </w:r>
      <w:r w:rsidRPr="00D34687">
        <w:tab/>
        <w:t xml:space="preserve">Ludwell L. Montague, </w:t>
      </w:r>
      <w:r w:rsidRPr="00D34687">
        <w:rPr>
          <w:i/>
          <w:iCs/>
        </w:rPr>
        <w:t>op. cit.,</w:t>
      </w:r>
      <w:r w:rsidRPr="00D34687">
        <w:t xml:space="preserve"> p. 259.</w:t>
      </w:r>
    </w:p>
  </w:footnote>
  <w:footnote w:id="148">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rPr>
          <w:iCs/>
        </w:rPr>
        <w:t>.,</w:t>
      </w:r>
      <w:r w:rsidRPr="00D34687">
        <w:t xml:space="preserve"> p. 164. </w:t>
      </w:r>
    </w:p>
  </w:footnote>
  <w:footnote w:id="149">
    <w:p w:rsidR="004865FE" w:rsidRPr="00D34687" w:rsidRDefault="004865FE" w:rsidP="004865FE">
      <w:pPr>
        <w:pStyle w:val="Notedebasdepage"/>
      </w:pPr>
      <w:r w:rsidRPr="00D34687">
        <w:rPr>
          <w:rStyle w:val="Appelnotedebasdep"/>
        </w:rPr>
        <w:footnoteRef/>
      </w:r>
      <w:r w:rsidRPr="00D34687">
        <w:t xml:space="preserve"> </w:t>
      </w:r>
      <w:r w:rsidRPr="00D34687">
        <w:tab/>
        <w:t xml:space="preserve">Dantès Bellegarde, </w:t>
      </w:r>
      <w:r w:rsidRPr="00D34687">
        <w:rPr>
          <w:i/>
        </w:rPr>
        <w:t>Pour une</w:t>
      </w:r>
      <w:r w:rsidRPr="00D34687">
        <w:t xml:space="preserve">... </w:t>
      </w:r>
      <w:r w:rsidRPr="00D34687">
        <w:rPr>
          <w:i/>
          <w:iCs/>
        </w:rPr>
        <w:t>op. cit.,</w:t>
      </w:r>
      <w:r w:rsidRPr="00D34687">
        <w:t xml:space="preserve"> p. 239.</w:t>
      </w:r>
    </w:p>
  </w:footnote>
  <w:footnote w:id="150">
    <w:p w:rsidR="004865FE" w:rsidRPr="00D34687" w:rsidRDefault="004865FE" w:rsidP="004865FE">
      <w:pPr>
        <w:pStyle w:val="Notedebasdepage"/>
      </w:pPr>
      <w:r w:rsidRPr="00D34687">
        <w:rPr>
          <w:rStyle w:val="Appelnotedebasdep"/>
        </w:rPr>
        <w:footnoteRef/>
      </w:r>
      <w:r w:rsidRPr="00D34687">
        <w:t xml:space="preserve"> </w:t>
      </w:r>
      <w:r w:rsidRPr="00D34687">
        <w:tab/>
        <w:t xml:space="preserve">On doit signaler que même sous le gouvernement de Borno, alors qu'il n'y avait aucune opposition à l’application des idées américaines en matières d’enseignement public, le Conseiller Financier diminua l'allocation destinée à l'éducation. De 432.017 gourdes en 1914-15, les fonds alloués baissèrent à 413,800 gourdes en 1927-28 (Raymond Leslie Buell, </w:t>
      </w:r>
      <w:r w:rsidRPr="00D34687">
        <w:rPr>
          <w:i/>
          <w:iCs/>
        </w:rPr>
        <w:t>op. cit,</w:t>
      </w:r>
      <w:r w:rsidRPr="00D34687">
        <w:t xml:space="preserve"> p. 363). </w:t>
      </w:r>
    </w:p>
  </w:footnote>
  <w:footnote w:id="151">
    <w:p w:rsidR="004865FE" w:rsidRPr="00D34687" w:rsidRDefault="004865FE" w:rsidP="004865FE">
      <w:pPr>
        <w:pStyle w:val="Notedebasdepage"/>
      </w:pPr>
      <w:r w:rsidRPr="00D34687">
        <w:rPr>
          <w:rStyle w:val="Appelnotedebasdep"/>
        </w:rPr>
        <w:footnoteRef/>
      </w:r>
      <w:r w:rsidRPr="00D34687">
        <w:t xml:space="preserve"> </w:t>
      </w:r>
      <w:r w:rsidRPr="00D34687">
        <w:tab/>
        <w:t xml:space="preserve">Documents diplomatiques, 1921, p. 41. </w:t>
      </w:r>
    </w:p>
  </w:footnote>
  <w:footnote w:id="152">
    <w:p w:rsidR="004865FE" w:rsidRPr="00D34687" w:rsidRDefault="004865FE" w:rsidP="004865FE">
      <w:pPr>
        <w:pStyle w:val="Notedebasdepage"/>
      </w:pPr>
      <w:r w:rsidRPr="00D34687">
        <w:rPr>
          <w:rStyle w:val="Appelnotedebasdep"/>
        </w:rPr>
        <w:footnoteRef/>
      </w:r>
      <w:r w:rsidRPr="00D34687">
        <w:t xml:space="preserve"> </w:t>
      </w:r>
      <w:r w:rsidRPr="00D34687">
        <w:tab/>
        <w:t xml:space="preserve">Raymond Leslie Buell, </w:t>
      </w:r>
      <w:r w:rsidRPr="00D34687">
        <w:rPr>
          <w:i/>
          <w:iCs/>
        </w:rPr>
        <w:t>op. cit,</w:t>
      </w:r>
      <w:r w:rsidRPr="00D34687">
        <w:t xml:space="preserve"> p. 356.</w:t>
      </w:r>
    </w:p>
  </w:footnote>
  <w:footnote w:id="153">
    <w:p w:rsidR="004865FE" w:rsidRPr="00D34687" w:rsidRDefault="004865FE" w:rsidP="004865FE">
      <w:pPr>
        <w:pStyle w:val="Notedebasdepage"/>
      </w:pPr>
      <w:r w:rsidRPr="00D34687">
        <w:rPr>
          <w:rStyle w:val="Appelnotedebasdep"/>
        </w:rPr>
        <w:footnoteRef/>
      </w:r>
      <w:r w:rsidRPr="00D34687">
        <w:t xml:space="preserve"> </w:t>
      </w:r>
      <w:r w:rsidRPr="00D34687">
        <w:tab/>
        <w:t xml:space="preserve">Damase Pierre-Louis, </w:t>
      </w:r>
      <w:r w:rsidRPr="00D34687">
        <w:rPr>
          <w:i/>
          <w:iCs/>
        </w:rPr>
        <w:t>Les mensonges d'une démocratie,</w:t>
      </w:r>
      <w:r w:rsidRPr="00D34687">
        <w:t xml:space="preserve"> p. 225. </w:t>
      </w:r>
    </w:p>
  </w:footnote>
  <w:footnote w:id="154">
    <w:p w:rsidR="004865FE" w:rsidRPr="00D34687" w:rsidRDefault="004865FE" w:rsidP="004865FE">
      <w:pPr>
        <w:pStyle w:val="Notedebasdepage"/>
      </w:pPr>
      <w:r w:rsidRPr="00D34687">
        <w:rPr>
          <w:rStyle w:val="Appelnotedebasdep"/>
        </w:rPr>
        <w:footnoteRef/>
      </w:r>
      <w:r w:rsidRPr="00D34687">
        <w:t xml:space="preserve"> </w:t>
      </w:r>
      <w:r w:rsidRPr="00D34687">
        <w:tab/>
        <w:t>John Russell au Département d'État, 19 décembre 1929 ADE/</w:t>
      </w:r>
      <w:r w:rsidRPr="00D34687">
        <w:rPr>
          <w:i/>
          <w:iCs/>
        </w:rPr>
        <w:t>Document/838</w:t>
      </w:r>
      <w:r w:rsidRPr="00D34687">
        <w:t xml:space="preserve">.00/2692. </w:t>
      </w:r>
    </w:p>
  </w:footnote>
  <w:footnote w:id="155">
    <w:p w:rsidR="004865FE" w:rsidRPr="00D34687" w:rsidRDefault="004865FE" w:rsidP="004865FE">
      <w:pPr>
        <w:pStyle w:val="Notedebasdepage"/>
      </w:pPr>
      <w:r w:rsidRPr="00D34687">
        <w:rPr>
          <w:rStyle w:val="Appelnotedebasdep"/>
        </w:rPr>
        <w:footnoteRef/>
      </w:r>
      <w:r w:rsidRPr="00D34687">
        <w:t xml:space="preserve"> </w:t>
      </w:r>
      <w:r w:rsidRPr="00D34687">
        <w:tab/>
        <w:t xml:space="preserve">Henry P. Fletcher, </w:t>
      </w:r>
      <w:r w:rsidRPr="00D34687">
        <w:rPr>
          <w:i/>
          <w:iCs/>
        </w:rPr>
        <w:t>op. cit.,</w:t>
      </w:r>
      <w:r w:rsidRPr="00D34687">
        <w:t xml:space="preserve"> p. 542. </w:t>
      </w:r>
    </w:p>
  </w:footnote>
  <w:footnote w:id="156">
    <w:p w:rsidR="004865FE" w:rsidRPr="00D34687" w:rsidRDefault="004865FE" w:rsidP="004865FE">
      <w:pPr>
        <w:pStyle w:val="Notedebasdepage"/>
      </w:pPr>
      <w:r w:rsidRPr="00D34687">
        <w:rPr>
          <w:rStyle w:val="Appelnotedebasdep"/>
        </w:rPr>
        <w:footnoteRef/>
      </w:r>
      <w:r w:rsidRPr="00D34687">
        <w:t xml:space="preserve"> </w:t>
      </w:r>
      <w:r w:rsidRPr="00D34687">
        <w:tab/>
        <w:t xml:space="preserve">Haut Commissaire, </w:t>
      </w:r>
      <w:r w:rsidRPr="00D34687">
        <w:rPr>
          <w:i/>
          <w:iCs/>
        </w:rPr>
        <w:t>Annual Report,</w:t>
      </w:r>
      <w:r w:rsidRPr="00D34687">
        <w:t xml:space="preserve"> 1926, p. 5.</w:t>
      </w:r>
    </w:p>
  </w:footnote>
  <w:footnote w:id="157">
    <w:p w:rsidR="004865FE" w:rsidRPr="00D34687" w:rsidRDefault="004865FE" w:rsidP="004865FE">
      <w:pPr>
        <w:pStyle w:val="Notedebasdepage"/>
      </w:pPr>
      <w:r w:rsidRPr="00D34687">
        <w:rPr>
          <w:rStyle w:val="Appelnotedebasdep"/>
        </w:rPr>
        <w:footnoteRef/>
      </w:r>
      <w:r w:rsidRPr="00D34687">
        <w:t xml:space="preserve"> </w:t>
      </w:r>
      <w:r w:rsidRPr="00D34687">
        <w:tab/>
        <w:t xml:space="preserve">Mémorandum du 21 avril 1916, ADE/Document/26867. </w:t>
      </w:r>
    </w:p>
  </w:footnote>
  <w:footnote w:id="158">
    <w:p w:rsidR="004865FE" w:rsidRPr="00D34687" w:rsidRDefault="004865FE" w:rsidP="004865FE">
      <w:pPr>
        <w:pStyle w:val="Notedebasdepage"/>
      </w:pPr>
      <w:r w:rsidRPr="00D34687">
        <w:rPr>
          <w:rStyle w:val="Appelnotedebasdep"/>
        </w:rPr>
        <w:footnoteRef/>
      </w:r>
      <w:r w:rsidRPr="00D34687">
        <w:t xml:space="preserve"> </w:t>
      </w:r>
      <w:r w:rsidRPr="00D34687">
        <w:tab/>
        <w:t>Ibidem.</w:t>
      </w:r>
    </w:p>
  </w:footnote>
  <w:footnote w:id="159">
    <w:p w:rsidR="004865FE" w:rsidRPr="00D34687" w:rsidRDefault="004865FE" w:rsidP="004865FE">
      <w:pPr>
        <w:pStyle w:val="Notedebasdepage"/>
      </w:pPr>
      <w:r w:rsidRPr="00D34687">
        <w:rPr>
          <w:rStyle w:val="Appelnotedebasdep"/>
        </w:rPr>
        <w:footnoteRef/>
      </w:r>
      <w:r w:rsidRPr="00D34687">
        <w:t xml:space="preserve"> </w:t>
      </w:r>
      <w:r w:rsidRPr="00D34687">
        <w:tab/>
        <w:t>Frédéric Greenhalge, lettre confidentielle à Franck Mc Intyre, 14 février 1917, ADE/Document/26867.</w:t>
      </w:r>
    </w:p>
  </w:footnote>
  <w:footnote w:id="160">
    <w:p w:rsidR="004865FE" w:rsidRPr="00D34687" w:rsidRDefault="004865FE" w:rsidP="004865FE">
      <w:pPr>
        <w:pStyle w:val="Notedebasdepage"/>
      </w:pPr>
      <w:r w:rsidRPr="00D34687">
        <w:rPr>
          <w:rStyle w:val="Appelnotedebasdep"/>
        </w:rPr>
        <w:footnoteRef/>
      </w:r>
      <w:r w:rsidRPr="00D34687">
        <w:t xml:space="preserve"> </w:t>
      </w:r>
      <w:r w:rsidRPr="00D34687">
        <w:tab/>
        <w:t xml:space="preserve">Voir M. Nau et T. Nemours, </w:t>
      </w:r>
      <w:r w:rsidRPr="00D34687">
        <w:rPr>
          <w:i/>
          <w:iCs/>
        </w:rPr>
        <w:t>Code Domanial</w:t>
      </w:r>
      <w:r w:rsidRPr="00D34687">
        <w:t xml:space="preserve"> 1804-1950, pp. 154-286. </w:t>
      </w:r>
    </w:p>
  </w:footnote>
  <w:footnote w:id="161">
    <w:p w:rsidR="004865FE" w:rsidRPr="00D34687" w:rsidRDefault="004865FE" w:rsidP="004865FE">
      <w:pPr>
        <w:pStyle w:val="Notedebasdepage"/>
      </w:pPr>
      <w:r w:rsidRPr="00D34687">
        <w:rPr>
          <w:rStyle w:val="Appelnotedebasdep"/>
        </w:rPr>
        <w:footnoteRef/>
      </w:r>
      <w:r w:rsidRPr="00D34687">
        <w:t xml:space="preserve"> </w:t>
      </w:r>
      <w:r w:rsidRPr="00D34687">
        <w:tab/>
        <w:t xml:space="preserve">François Dalencourt, </w:t>
      </w:r>
      <w:r w:rsidRPr="00D34687">
        <w:rPr>
          <w:i/>
          <w:iCs/>
        </w:rPr>
        <w:t>op. cit.,</w:t>
      </w:r>
      <w:r w:rsidRPr="00D34687">
        <w:t xml:space="preserve"> p. 126. </w:t>
      </w:r>
    </w:p>
  </w:footnote>
  <w:footnote w:id="162">
    <w:p w:rsidR="004865FE" w:rsidRPr="00D34687" w:rsidRDefault="004865FE" w:rsidP="004865FE">
      <w:pPr>
        <w:pStyle w:val="Notedebasdepage"/>
      </w:pPr>
      <w:r w:rsidRPr="00D34687">
        <w:rPr>
          <w:rStyle w:val="Appelnotedebasdep"/>
        </w:rPr>
        <w:footnoteRef/>
      </w:r>
      <w:r w:rsidRPr="00D34687">
        <w:t xml:space="preserve"> </w:t>
      </w:r>
      <w:r w:rsidRPr="00D34687">
        <w:tab/>
        <w:t xml:space="preserve">Harold P. Davis, </w:t>
      </w:r>
      <w:r w:rsidRPr="00D34687">
        <w:rPr>
          <w:i/>
          <w:iCs/>
        </w:rPr>
        <w:t>op. cit.,</w:t>
      </w:r>
      <w:r w:rsidRPr="00D34687">
        <w:t xml:space="preserve"> p. 215.</w:t>
      </w:r>
    </w:p>
  </w:footnote>
  <w:footnote w:id="163">
    <w:p w:rsidR="004865FE" w:rsidRPr="00D34687" w:rsidRDefault="004865FE" w:rsidP="004865FE">
      <w:pPr>
        <w:pStyle w:val="Notedebasdepage"/>
      </w:pPr>
      <w:r w:rsidRPr="00D34687">
        <w:rPr>
          <w:rStyle w:val="Appelnotedebasdep"/>
        </w:rPr>
        <w:footnoteRef/>
      </w:r>
      <w:r w:rsidRPr="00D34687">
        <w:t xml:space="preserve"> </w:t>
      </w:r>
      <w:r w:rsidRPr="00D34687">
        <w:tab/>
        <w:t xml:space="preserve">Walter Woorhis, </w:t>
      </w:r>
      <w:r w:rsidRPr="00D34687">
        <w:rPr>
          <w:i/>
          <w:iCs/>
        </w:rPr>
        <w:t>Commercial Situation of Haiti</w:t>
      </w:r>
      <w:r w:rsidRPr="00D34687">
        <w:t xml:space="preserve"> (1924), cité in Suzy Castor, </w:t>
      </w:r>
      <w:r w:rsidRPr="00D34687">
        <w:rPr>
          <w:i/>
          <w:iCs/>
        </w:rPr>
        <w:t>op. cit.,</w:t>
      </w:r>
      <w:r w:rsidRPr="00D34687">
        <w:t xml:space="preserve"> p. 75. </w:t>
      </w:r>
    </w:p>
  </w:footnote>
  <w:footnote w:id="164">
    <w:p w:rsidR="004865FE" w:rsidRPr="00D34687" w:rsidRDefault="004865FE" w:rsidP="004865FE">
      <w:pPr>
        <w:pStyle w:val="Notedebasdepage"/>
      </w:pPr>
      <w:r w:rsidRPr="00D34687">
        <w:rPr>
          <w:rStyle w:val="Appelnotedebasdep"/>
        </w:rPr>
        <w:footnoteRef/>
      </w:r>
      <w:r w:rsidRPr="00D34687">
        <w:t xml:space="preserve"> </w:t>
      </w:r>
      <w:r w:rsidRPr="00D34687">
        <w:tab/>
        <w:t xml:space="preserve">Receveur Financier, </w:t>
      </w:r>
      <w:r w:rsidRPr="00D34687">
        <w:rPr>
          <w:i/>
          <w:iCs/>
        </w:rPr>
        <w:t>Annual Report (1925-1926),</w:t>
      </w:r>
      <w:r w:rsidRPr="00D34687">
        <w:t xml:space="preserve"> p. 61. </w:t>
      </w:r>
    </w:p>
  </w:footnote>
  <w:footnote w:id="165">
    <w:p w:rsidR="004865FE" w:rsidRPr="00D34687" w:rsidRDefault="004865FE" w:rsidP="004865FE">
      <w:pPr>
        <w:pStyle w:val="Notedebasdepage"/>
      </w:pPr>
      <w:r w:rsidRPr="00D34687">
        <w:rPr>
          <w:rStyle w:val="Appelnotedebasdep"/>
        </w:rPr>
        <w:footnoteRef/>
      </w:r>
      <w:r w:rsidRPr="00D34687">
        <w:t xml:space="preserve"> </w:t>
      </w:r>
      <w:r w:rsidRPr="00D34687">
        <w:tab/>
        <w:t xml:space="preserve">“Certains Haïtiens et quelques Américains considèrent cette mesure avec une grande appréhension, car elle pourrait transformer une grande partie de la paysannerie en prolétariat sans terre" </w:t>
      </w:r>
      <w:r w:rsidRPr="00D34687">
        <w:rPr>
          <w:i/>
          <w:iCs/>
        </w:rPr>
        <w:t>(New York Times,</w:t>
      </w:r>
      <w:r w:rsidRPr="00D34687">
        <w:t xml:space="preserve"> 8 avril 1928). </w:t>
      </w:r>
    </w:p>
  </w:footnote>
  <w:footnote w:id="166">
    <w:p w:rsidR="004865FE" w:rsidRPr="00D34687" w:rsidRDefault="004865FE" w:rsidP="004865FE">
      <w:pPr>
        <w:pStyle w:val="Notedebasdepage"/>
      </w:pPr>
      <w:r w:rsidRPr="00D34687">
        <w:rPr>
          <w:rStyle w:val="Appelnotedebasdep"/>
        </w:rPr>
        <w:footnoteRef/>
      </w:r>
      <w:r w:rsidRPr="00D34687">
        <w:t xml:space="preserve"> </w:t>
      </w:r>
      <w:r w:rsidRPr="00D34687">
        <w:tab/>
        <w:t xml:space="preserve">1 carreau = 1,29 hectare = 3.19 acres. </w:t>
      </w:r>
    </w:p>
  </w:footnote>
  <w:footnote w:id="167">
    <w:p w:rsidR="004865FE" w:rsidRPr="00D34687" w:rsidRDefault="004865FE" w:rsidP="004865FE">
      <w:pPr>
        <w:pStyle w:val="Notedebasdepage"/>
      </w:pPr>
      <w:r w:rsidRPr="00D34687">
        <w:rPr>
          <w:rStyle w:val="Appelnotedebasdep"/>
        </w:rPr>
        <w:footnoteRef/>
      </w:r>
      <w:r w:rsidRPr="00D34687">
        <w:t xml:space="preserve"> </w:t>
      </w:r>
      <w:r w:rsidRPr="00D34687">
        <w:tab/>
        <w:t xml:space="preserve">Melvin M. Knight, </w:t>
      </w:r>
      <w:r w:rsidRPr="00D34687">
        <w:rPr>
          <w:i/>
          <w:iCs/>
        </w:rPr>
        <w:t>op. cit.,</w:t>
      </w:r>
      <w:r w:rsidRPr="00D34687">
        <w:t xml:space="preserve"> p. 161.</w:t>
      </w:r>
    </w:p>
  </w:footnote>
  <w:footnote w:id="168">
    <w:p w:rsidR="004865FE" w:rsidRPr="00D34687" w:rsidRDefault="004865FE" w:rsidP="004865FE">
      <w:pPr>
        <w:pStyle w:val="Notedebasdepage"/>
      </w:pPr>
      <w:r w:rsidRPr="00D34687">
        <w:rPr>
          <w:rStyle w:val="Appelnotedebasdep"/>
        </w:rPr>
        <w:footnoteRef/>
      </w:r>
      <w:r w:rsidRPr="00D34687">
        <w:t xml:space="preserve"> </w:t>
      </w:r>
      <w:r w:rsidRPr="00D34687">
        <w:tab/>
        <w:t xml:space="preserve">Note de T. Scott à Dana Munro, 18 décembre 1929, ADE/Docm- ment/838.52/101. </w:t>
      </w:r>
    </w:p>
  </w:footnote>
  <w:footnote w:id="169">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t xml:space="preserve"> p. 153. </w:t>
      </w:r>
    </w:p>
  </w:footnote>
  <w:footnote w:id="170">
    <w:p w:rsidR="004865FE" w:rsidRPr="00D34687" w:rsidRDefault="004865FE" w:rsidP="004865FE">
      <w:pPr>
        <w:pStyle w:val="Notedebasdepage"/>
      </w:pPr>
      <w:r w:rsidRPr="00D34687">
        <w:rPr>
          <w:rStyle w:val="Appelnotedebasdep"/>
        </w:rPr>
        <w:footnoteRef/>
      </w:r>
      <w:r w:rsidRPr="00D34687">
        <w:t xml:space="preserve"> </w:t>
      </w:r>
      <w:r w:rsidRPr="00D34687">
        <w:tab/>
        <w:t xml:space="preserve">Russel au Département d'État, 18 décembre 1929, ADE/Docu ment/838.52/100. </w:t>
      </w:r>
    </w:p>
  </w:footnote>
  <w:footnote w:id="171">
    <w:p w:rsidR="004865FE" w:rsidRPr="00D34687" w:rsidRDefault="004865FE" w:rsidP="004865FE">
      <w:pPr>
        <w:pStyle w:val="Notedebasdepage"/>
      </w:pPr>
      <w:r w:rsidRPr="00D34687">
        <w:rPr>
          <w:rStyle w:val="Appelnotedebasdep"/>
        </w:rPr>
        <w:footnoteRef/>
      </w:r>
      <w:r w:rsidRPr="00D34687">
        <w:t xml:space="preserve"> </w:t>
      </w:r>
      <w:r w:rsidRPr="00D34687">
        <w:tab/>
        <w:t xml:space="preserve">Receveur Financier, </w:t>
      </w:r>
      <w:r w:rsidRPr="00D34687">
        <w:rPr>
          <w:i/>
          <w:iCs/>
        </w:rPr>
        <w:t>Annual Report</w:t>
      </w:r>
      <w:r w:rsidRPr="00D34687">
        <w:t xml:space="preserve"> (1927-1928), p. 9. </w:t>
      </w:r>
    </w:p>
  </w:footnote>
  <w:footnote w:id="172">
    <w:p w:rsidR="004865FE" w:rsidRPr="00D34687" w:rsidRDefault="004865FE" w:rsidP="004865FE">
      <w:pPr>
        <w:pStyle w:val="Notedebasdepage"/>
      </w:pPr>
      <w:r w:rsidRPr="00D34687">
        <w:rPr>
          <w:rStyle w:val="Appelnotedebasdep"/>
        </w:rPr>
        <w:footnoteRef/>
      </w:r>
      <w:r w:rsidRPr="00D34687">
        <w:t xml:space="preserve"> </w:t>
      </w:r>
      <w:r w:rsidRPr="00D34687">
        <w:tab/>
        <w:t>Revue de la Société d'Histoire et de Géographie, No 35, octobre ; 1929.</w:t>
      </w:r>
    </w:p>
  </w:footnote>
  <w:footnote w:id="173">
    <w:p w:rsidR="004865FE" w:rsidRPr="00D34687" w:rsidRDefault="004865FE" w:rsidP="004865FE">
      <w:pPr>
        <w:pStyle w:val="Notedebasdepage"/>
      </w:pPr>
      <w:r w:rsidRPr="00D34687">
        <w:rPr>
          <w:rStyle w:val="Appelnotedebasdep"/>
        </w:rPr>
        <w:footnoteRef/>
      </w:r>
      <w:r w:rsidRPr="00D34687">
        <w:t xml:space="preserve"> </w:t>
      </w:r>
      <w:r w:rsidRPr="00D34687">
        <w:tab/>
        <w:t xml:space="preserve">Harold p. Davis, </w:t>
      </w:r>
      <w:r w:rsidRPr="00D34687">
        <w:rPr>
          <w:i/>
          <w:iCs/>
        </w:rPr>
        <w:t>op. cit,</w:t>
      </w:r>
      <w:r w:rsidRPr="00D34687">
        <w:t xml:space="preserve"> p. 213. Quelques Haïtiens appuyaient sa thèse. Dans une lettre au Département d’État, Emile Miot, grand propriétaire te</w:t>
      </w:r>
      <w:r w:rsidRPr="00D34687">
        <w:t>r</w:t>
      </w:r>
      <w:r w:rsidRPr="00D34687">
        <w:t>rien de l'Artibonite, écrivait : "L'État haïtien possède de nombreuses propri</w:t>
      </w:r>
      <w:r w:rsidRPr="00D34687">
        <w:t>é</w:t>
      </w:r>
      <w:r w:rsidRPr="00D34687">
        <w:t>tés non cult</w:t>
      </w:r>
      <w:r w:rsidRPr="00D34687">
        <w:t>i</w:t>
      </w:r>
      <w:r w:rsidRPr="00D34687">
        <w:t>vées, que les Haïtiens, de leur propre initiative, n'ont jamais consacrées à la cult</w:t>
      </w:r>
      <w:r w:rsidRPr="00D34687">
        <w:t>u</w:t>
      </w:r>
      <w:r w:rsidRPr="00D34687">
        <w:t>re... Je viens de faire une excursion avec des capitalistes américains qui seraient disposés à commencer de grandes cultures comme celles du coton et de la canne à sucre... Ils loueraient quelques milliers de carreaux non cultivés... Mais avec nos lois égoïstes qui étaient bonnes il y a un siècle... nous sommes obligés d'abando</w:t>
      </w:r>
      <w:r w:rsidRPr="00D34687">
        <w:t>n</w:t>
      </w:r>
      <w:r w:rsidRPr="00D34687">
        <w:t>ner des projets qui seraient néanmoins d'un grand bénéfice pour le pays" (Emile Miot, lettre au Dépa</w:t>
      </w:r>
      <w:r w:rsidRPr="00D34687">
        <w:t>r</w:t>
      </w:r>
      <w:r w:rsidRPr="00D34687">
        <w:t xml:space="preserve">tement d'État, 9 juin 1917, ADE/Document/838.52/l). </w:t>
      </w:r>
    </w:p>
  </w:footnote>
  <w:footnote w:id="174">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t xml:space="preserve"> p. 153. </w:t>
      </w:r>
    </w:p>
  </w:footnote>
  <w:footnote w:id="175">
    <w:p w:rsidR="004865FE" w:rsidRPr="00D34687" w:rsidRDefault="004865FE" w:rsidP="004865FE">
      <w:pPr>
        <w:pStyle w:val="Notedebasdepage"/>
      </w:pPr>
      <w:r w:rsidRPr="00D34687">
        <w:rPr>
          <w:rStyle w:val="Appelnotedebasdep"/>
        </w:rPr>
        <w:footnoteRef/>
      </w:r>
      <w:r w:rsidRPr="00D34687">
        <w:t xml:space="preserve"> </w:t>
      </w:r>
      <w:r w:rsidRPr="00D34687">
        <w:tab/>
        <w:t xml:space="preserve">D'après Raymond Leslie Buell, il y eut un total de 5 Haïtiens dépossédés par erreur, un autre par la faute d'un avocat haïtien, et 90 fermiers de la ferme Lombard, lesquels avaient droit à l'indemnisation (Raymond Leslie Buell, </w:t>
      </w:r>
      <w:r w:rsidRPr="00D34687">
        <w:rPr>
          <w:i/>
          <w:iCs/>
        </w:rPr>
        <w:t>op. cit.,</w:t>
      </w:r>
      <w:r w:rsidRPr="00D34687">
        <w:t xml:space="preserve"> p. 121).</w:t>
      </w:r>
    </w:p>
  </w:footnote>
  <w:footnote w:id="176">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t xml:space="preserve"> p. 153.Pour illustrer l'ampleur des expropri</w:t>
      </w:r>
      <w:r w:rsidRPr="00D34687">
        <w:t>a</w:t>
      </w:r>
      <w:r w:rsidRPr="00D34687">
        <w:t>tions, il convient de rappeler que les concessions accordées à deux comp</w:t>
      </w:r>
      <w:r w:rsidRPr="00D34687">
        <w:t>a</w:t>
      </w:r>
      <w:r w:rsidRPr="00D34687">
        <w:t>gnies, la W.A. Rodenberg et la HASCO, couvraient un total de 149.000 acres (59.600 he</w:t>
      </w:r>
      <w:r w:rsidRPr="00D34687">
        <w:t>c</w:t>
      </w:r>
      <w:r w:rsidRPr="00D34687">
        <w:t>tares). Supposons que la moitié de la superficie concédée appartenait à l'État, un quart à de grands propriétaires employant des m</w:t>
      </w:r>
      <w:r w:rsidRPr="00D34687">
        <w:t>é</w:t>
      </w:r>
      <w:r w:rsidRPr="00D34687">
        <w:t>tayers pour la culture, et l'autre quart à de petits propriétaires... En admettant que la moyenne de l'exploitation paysanne était alors de 2 hectares, ces deux concessions auraient délogé 7.500 familles de 5 membres en moyenne, soit 38.500 personnes. Et cela dans le cas où les terres de l'État auraient été ino</w:t>
      </w:r>
      <w:r w:rsidRPr="00D34687">
        <w:t>c</w:t>
      </w:r>
      <w:r w:rsidRPr="00D34687">
        <w:t>cupées.</w:t>
      </w:r>
    </w:p>
  </w:footnote>
  <w:footnote w:id="177">
    <w:p w:rsidR="004865FE" w:rsidRPr="00D34687" w:rsidRDefault="004865FE" w:rsidP="004865FE">
      <w:pPr>
        <w:pStyle w:val="Notedebasdepage"/>
      </w:pPr>
      <w:r w:rsidRPr="00D34687">
        <w:rPr>
          <w:rStyle w:val="Appelnotedebasdep"/>
        </w:rPr>
        <w:footnoteRef/>
      </w:r>
      <w:r w:rsidRPr="00D34687">
        <w:t xml:space="preserve"> </w:t>
      </w:r>
      <w:r w:rsidRPr="00D34687">
        <w:tab/>
        <w:t xml:space="preserve">Charles Moravia, </w:t>
      </w:r>
      <w:r w:rsidRPr="00D34687">
        <w:rPr>
          <w:i/>
          <w:iCs/>
        </w:rPr>
        <w:t>Le Temps, mars,</w:t>
      </w:r>
      <w:r w:rsidRPr="00D34687">
        <w:t xml:space="preserve"> 1922, cité in Suzy Castor, </w:t>
      </w:r>
      <w:r w:rsidRPr="00D34687">
        <w:rPr>
          <w:i/>
          <w:iCs/>
        </w:rPr>
        <w:t>op. cil.,</w:t>
      </w:r>
      <w:r w:rsidRPr="00D34687">
        <w:t xml:space="preserve"> p. 78. </w:t>
      </w:r>
    </w:p>
  </w:footnote>
  <w:footnote w:id="178">
    <w:p w:rsidR="004865FE" w:rsidRPr="00D34687" w:rsidRDefault="004865FE" w:rsidP="004865FE">
      <w:pPr>
        <w:pStyle w:val="Notedebasdepage"/>
      </w:pPr>
      <w:r w:rsidRPr="00D34687">
        <w:rPr>
          <w:rStyle w:val="Appelnotedebasdep"/>
        </w:rPr>
        <w:footnoteRef/>
      </w:r>
      <w:r w:rsidRPr="00D34687">
        <w:t xml:space="preserve"> </w:t>
      </w:r>
      <w:r w:rsidRPr="00D34687">
        <w:tab/>
        <w:t xml:space="preserve">Melvin M. Knight, </w:t>
      </w:r>
      <w:r w:rsidRPr="00D34687">
        <w:rPr>
          <w:i/>
          <w:iCs/>
        </w:rPr>
        <w:t>Current History,</w:t>
      </w:r>
      <w:r w:rsidRPr="00D34687">
        <w:t xml:space="preserve"> juin 1926, cité in Emily Green Balch </w:t>
      </w:r>
      <w:r w:rsidRPr="00D34687">
        <w:rPr>
          <w:i/>
          <w:iCs/>
        </w:rPr>
        <w:t>op. cit.,</w:t>
      </w:r>
      <w:r w:rsidRPr="00D34687">
        <w:t xml:space="preserve"> p. 75. </w:t>
      </w:r>
    </w:p>
  </w:footnote>
  <w:footnote w:id="179">
    <w:p w:rsidR="004865FE" w:rsidRPr="00D34687" w:rsidRDefault="004865FE" w:rsidP="004865FE">
      <w:pPr>
        <w:pStyle w:val="Notedebasdepage"/>
      </w:pPr>
      <w:r w:rsidRPr="00D34687">
        <w:rPr>
          <w:rStyle w:val="Appelnotedebasdep"/>
        </w:rPr>
        <w:footnoteRef/>
      </w:r>
      <w:r w:rsidRPr="00D34687">
        <w:t xml:space="preserve"> </w:t>
      </w:r>
      <w:r w:rsidRPr="00D34687">
        <w:tab/>
        <w:t xml:space="preserve">Union Patriotique, </w:t>
      </w:r>
      <w:r w:rsidRPr="00D34687">
        <w:rPr>
          <w:i/>
          <w:iCs/>
        </w:rPr>
        <w:t>mémorandum,</w:t>
      </w:r>
      <w:r w:rsidRPr="00D34687">
        <w:t xml:space="preserve"> 3 octobre 1929, </w:t>
      </w:r>
      <w:r w:rsidRPr="00D34687">
        <w:rPr>
          <w:i/>
          <w:iCs/>
        </w:rPr>
        <w:t>ADE/Document/838.00/2581.</w:t>
      </w:r>
    </w:p>
  </w:footnote>
  <w:footnote w:id="180">
    <w:p w:rsidR="004865FE" w:rsidRPr="00D34687" w:rsidRDefault="004865FE" w:rsidP="004865FE">
      <w:pPr>
        <w:pStyle w:val="Notedebasdepage"/>
      </w:pPr>
      <w:r w:rsidRPr="00D34687">
        <w:rPr>
          <w:rStyle w:val="Appelnotedebasdep"/>
        </w:rPr>
        <w:footnoteRef/>
      </w:r>
      <w:r w:rsidRPr="00D34687">
        <w:t xml:space="preserve"> </w:t>
      </w:r>
      <w:r w:rsidRPr="00D34687">
        <w:tab/>
        <w:t xml:space="preserve">Emily Green Balch, </w:t>
      </w:r>
      <w:r w:rsidRPr="00D34687">
        <w:rPr>
          <w:i/>
          <w:iCs/>
        </w:rPr>
        <w:t>op. cit.,</w:t>
      </w:r>
      <w:r w:rsidRPr="00D34687">
        <w:t xml:space="preserve"> p. 75. </w:t>
      </w:r>
    </w:p>
  </w:footnote>
  <w:footnote w:id="181">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t xml:space="preserve"> p. 143.</w:t>
      </w:r>
    </w:p>
  </w:footnote>
  <w:footnote w:id="182">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t xml:space="preserve"> p. 143. </w:t>
      </w:r>
    </w:p>
  </w:footnote>
  <w:footnote w:id="183">
    <w:p w:rsidR="004865FE" w:rsidRPr="00D34687" w:rsidRDefault="004865FE" w:rsidP="004865FE">
      <w:pPr>
        <w:pStyle w:val="Notedebasdepage"/>
      </w:pPr>
      <w:r w:rsidRPr="00D34687">
        <w:rPr>
          <w:rStyle w:val="Appelnotedebasdep"/>
        </w:rPr>
        <w:footnoteRef/>
      </w:r>
      <w:r w:rsidRPr="00D34687">
        <w:t xml:space="preserve"> </w:t>
      </w:r>
      <w:r w:rsidRPr="00D34687">
        <w:tab/>
        <w:t xml:space="preserve">Emily Green Balch, </w:t>
      </w:r>
      <w:r w:rsidRPr="00D34687">
        <w:rPr>
          <w:i/>
          <w:iCs/>
        </w:rPr>
        <w:t>op. cit.,</w:t>
      </w:r>
      <w:r w:rsidRPr="00D34687">
        <w:t xml:space="preserve"> p. 76. </w:t>
      </w:r>
    </w:p>
  </w:footnote>
  <w:footnote w:id="184">
    <w:p w:rsidR="004865FE" w:rsidRPr="00D34687" w:rsidRDefault="004865FE" w:rsidP="004865FE">
      <w:pPr>
        <w:pStyle w:val="Notedebasdepage"/>
      </w:pPr>
      <w:r w:rsidRPr="00D34687">
        <w:rPr>
          <w:rStyle w:val="Appelnotedebasdep"/>
        </w:rPr>
        <w:footnoteRef/>
      </w:r>
      <w:r w:rsidRPr="00D34687">
        <w:t xml:space="preserve"> </w:t>
      </w:r>
      <w:r w:rsidRPr="00D34687">
        <w:tab/>
        <w:t xml:space="preserve">Union Patriotique, </w:t>
      </w:r>
      <w:r w:rsidRPr="00D34687">
        <w:rPr>
          <w:i/>
          <w:iCs/>
        </w:rPr>
        <w:t>mémorandum</w:t>
      </w:r>
      <w:r w:rsidRPr="00D34687">
        <w:t xml:space="preserve"> cité à la note 24.</w:t>
      </w:r>
    </w:p>
  </w:footnote>
  <w:footnote w:id="185">
    <w:p w:rsidR="004865FE" w:rsidRPr="00D34687" w:rsidRDefault="004865FE" w:rsidP="004865FE">
      <w:pPr>
        <w:pStyle w:val="Notedebasdepage"/>
      </w:pPr>
      <w:r w:rsidRPr="00D34687">
        <w:rPr>
          <w:rStyle w:val="Appelnotedebasdep"/>
        </w:rPr>
        <w:footnoteRef/>
      </w:r>
      <w:r w:rsidRPr="00D34687">
        <w:t xml:space="preserve"> </w:t>
      </w:r>
      <w:r w:rsidRPr="00D34687">
        <w:tab/>
        <w:t xml:space="preserve">Note confidentielle du Consul du Cap-Haïtien au Département d'État, 22 mars 1924, ADE/Document/838.504. </w:t>
      </w:r>
    </w:p>
  </w:footnote>
  <w:footnote w:id="186">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Listin Diario,</w:t>
      </w:r>
      <w:r w:rsidRPr="00D34687">
        <w:t xml:space="preserve"> 4 et 5 mars 1924 : "L'ouvrier haïtien déséquilibre le marché du travail. Il gagne 30 centimes de dollar au Département des Travaux Publics, entre 20 et 30 centimes de dollar ailleurs. Les Dominicains se réjouiraient si la visite des cent mille hôtes haïtiens s'interrompait. Cet élément étranger, indésir</w:t>
      </w:r>
      <w:r w:rsidRPr="00D34687">
        <w:t>a</w:t>
      </w:r>
      <w:r w:rsidRPr="00D34687">
        <w:t xml:space="preserve">ble, constitue le dixième de la population. Il constitue une invasion annuelle qui échappe aux lois et demeure dans le pays” (Melvin M. Knight, </w:t>
      </w:r>
      <w:r w:rsidRPr="00D34687">
        <w:rPr>
          <w:i/>
          <w:iCs/>
        </w:rPr>
        <w:t>op. cit.,</w:t>
      </w:r>
      <w:r w:rsidRPr="00D34687">
        <w:t xml:space="preserve"> pp. 166-167). </w:t>
      </w:r>
    </w:p>
  </w:footnote>
  <w:footnote w:id="187">
    <w:p w:rsidR="004865FE" w:rsidRPr="00D34687" w:rsidRDefault="004865FE" w:rsidP="004865FE">
      <w:pPr>
        <w:pStyle w:val="Notedebasdepage"/>
      </w:pPr>
      <w:r w:rsidRPr="00D34687">
        <w:rPr>
          <w:rStyle w:val="Appelnotedebasdep"/>
        </w:rPr>
        <w:footnoteRef/>
      </w:r>
      <w:r w:rsidRPr="00D34687">
        <w:t xml:space="preserve"> </w:t>
      </w:r>
      <w:r w:rsidRPr="00D34687">
        <w:tab/>
        <w:t xml:space="preserve">Bulletin de la Ligue Haïtienne pour la Défense des Droits de l'Homme et du Citoyen, p. 8. </w:t>
      </w:r>
    </w:p>
  </w:footnote>
  <w:footnote w:id="188">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Mémorandum</w:t>
      </w:r>
      <w:r w:rsidRPr="00D34687">
        <w:t xml:space="preserve"> du Haut-Commissaire John H. Russell au Département d'État, 28 octobre 1927, ADE/Document/838.504/5.</w:t>
      </w:r>
    </w:p>
  </w:footnote>
  <w:footnote w:id="189">
    <w:p w:rsidR="004865FE" w:rsidRPr="00D34687" w:rsidRDefault="004865FE" w:rsidP="004865FE">
      <w:pPr>
        <w:pStyle w:val="Notedebasdepage"/>
      </w:pPr>
      <w:r w:rsidRPr="00D34687">
        <w:rPr>
          <w:rStyle w:val="Appelnotedebasdep"/>
        </w:rPr>
        <w:footnoteRef/>
      </w:r>
      <w:r w:rsidRPr="00D34687">
        <w:t xml:space="preserve"> </w:t>
      </w:r>
      <w:r w:rsidRPr="00D34687">
        <w:tab/>
        <w:t>Note confidentielle du Consul du Cap-Haïtien, citée à la note 30.</w:t>
      </w:r>
    </w:p>
  </w:footnote>
  <w:footnote w:id="190">
    <w:p w:rsidR="004865FE" w:rsidRPr="00D34687" w:rsidRDefault="004865FE" w:rsidP="004865FE">
      <w:pPr>
        <w:pStyle w:val="Notedebasdepage"/>
      </w:pPr>
      <w:r w:rsidRPr="00D34687">
        <w:rPr>
          <w:rStyle w:val="Appelnotedebasdep"/>
        </w:rPr>
        <w:footnoteRef/>
      </w:r>
      <w:r w:rsidRPr="00D34687">
        <w:t xml:space="preserve"> </w:t>
      </w:r>
      <w:r w:rsidRPr="00D34687">
        <w:tab/>
        <w:t>M. Garret, enquêteur de la situation haïtienne, citant les paroles d'un dipl</w:t>
      </w:r>
      <w:r w:rsidRPr="00D34687">
        <w:t>o</w:t>
      </w:r>
      <w:r w:rsidRPr="00D34687">
        <w:t xml:space="preserve">mate (1927), </w:t>
      </w:r>
      <w:r w:rsidRPr="00D34687">
        <w:rPr>
          <w:i/>
          <w:iCs/>
        </w:rPr>
        <w:t>ADE/Document/83</w:t>
      </w:r>
      <w:r w:rsidRPr="00D34687">
        <w:t>8.42/40.</w:t>
      </w:r>
    </w:p>
  </w:footnote>
  <w:footnote w:id="191">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t xml:space="preserve"> p. 143. </w:t>
      </w:r>
    </w:p>
  </w:footnote>
  <w:footnote w:id="192">
    <w:p w:rsidR="004865FE" w:rsidRPr="00D34687" w:rsidRDefault="004865FE" w:rsidP="004865FE">
      <w:pPr>
        <w:pStyle w:val="Notedebasdepage"/>
      </w:pPr>
      <w:r w:rsidRPr="00D34687">
        <w:rPr>
          <w:rStyle w:val="Appelnotedebasdep"/>
        </w:rPr>
        <w:footnoteRef/>
      </w:r>
      <w:r w:rsidRPr="00D34687">
        <w:t xml:space="preserve"> </w:t>
      </w:r>
      <w:r w:rsidRPr="00D34687">
        <w:tab/>
        <w:t xml:space="preserve">Union Patriotique, </w:t>
      </w:r>
      <w:r w:rsidRPr="00D34687">
        <w:rPr>
          <w:i/>
          <w:iCs/>
        </w:rPr>
        <w:t>mémorandum</w:t>
      </w:r>
      <w:r w:rsidRPr="00D34687">
        <w:t xml:space="preserve"> cité à la note 24. </w:t>
      </w:r>
    </w:p>
  </w:footnote>
  <w:footnote w:id="193">
    <w:p w:rsidR="004865FE" w:rsidRPr="00D34687" w:rsidRDefault="004865FE" w:rsidP="004865FE">
      <w:pPr>
        <w:pStyle w:val="Notedebasdepage"/>
      </w:pPr>
      <w:r w:rsidRPr="00D34687">
        <w:rPr>
          <w:rStyle w:val="Appelnotedebasdep"/>
        </w:rPr>
        <w:footnoteRef/>
      </w:r>
      <w:r w:rsidRPr="00D34687">
        <w:t xml:space="preserve"> </w:t>
      </w:r>
      <w:r w:rsidRPr="00D34687">
        <w:tab/>
        <w:t xml:space="preserve">Raymond Leslie Buell, </w:t>
      </w:r>
      <w:r w:rsidRPr="00D34687">
        <w:rPr>
          <w:i/>
          <w:iCs/>
        </w:rPr>
        <w:t>op. cit.,</w:t>
      </w:r>
      <w:r w:rsidRPr="00D34687">
        <w:t xml:space="preserve"> p. 374.</w:t>
      </w:r>
    </w:p>
  </w:footnote>
  <w:footnote w:id="194">
    <w:p w:rsidR="004865FE" w:rsidRPr="00D34687" w:rsidRDefault="004865FE" w:rsidP="004865FE">
      <w:pPr>
        <w:pStyle w:val="Notedebasdepage"/>
      </w:pPr>
      <w:r w:rsidRPr="00D34687">
        <w:rPr>
          <w:rStyle w:val="Appelnotedebasdep"/>
        </w:rPr>
        <w:footnoteRef/>
      </w:r>
      <w:r w:rsidRPr="00D34687">
        <w:t xml:space="preserve"> </w:t>
      </w:r>
      <w:r w:rsidRPr="00D34687">
        <w:tab/>
        <w:t xml:space="preserve">Receveur Financier, </w:t>
      </w:r>
      <w:r w:rsidRPr="00D34687">
        <w:rPr>
          <w:i/>
          <w:iCs/>
        </w:rPr>
        <w:t>Annual Report,</w:t>
      </w:r>
      <w:r w:rsidRPr="00D34687">
        <w:t xml:space="preserve"> 1923-1924, p. 75.</w:t>
      </w:r>
    </w:p>
  </w:footnote>
  <w:footnote w:id="195">
    <w:p w:rsidR="004865FE" w:rsidRPr="00D34687" w:rsidRDefault="004865FE" w:rsidP="004865FE">
      <w:pPr>
        <w:pStyle w:val="Notedebasdepage"/>
      </w:pPr>
      <w:r w:rsidRPr="00D34687">
        <w:rPr>
          <w:rStyle w:val="Appelnotedebasdep"/>
        </w:rPr>
        <w:footnoteRef/>
      </w:r>
      <w:r w:rsidRPr="00D34687">
        <w:t xml:space="preserve"> </w:t>
      </w:r>
      <w:r w:rsidRPr="00D34687">
        <w:tab/>
        <w:t xml:space="preserve">Cette décision permit au Département d'État d'exercer une forte pression pour faciliter la concession du Contrat Redemberg. </w:t>
      </w:r>
    </w:p>
  </w:footnote>
  <w:footnote w:id="196">
    <w:p w:rsidR="004865FE" w:rsidRPr="00D34687" w:rsidRDefault="004865FE" w:rsidP="004865FE">
      <w:pPr>
        <w:pStyle w:val="Notedebasdepage"/>
      </w:pPr>
      <w:r w:rsidRPr="00D34687">
        <w:rPr>
          <w:rStyle w:val="Appelnotedebasdep"/>
        </w:rPr>
        <w:footnoteRef/>
      </w:r>
      <w:r w:rsidRPr="00D34687">
        <w:t xml:space="preserve"> </w:t>
      </w:r>
      <w:r w:rsidRPr="00D34687">
        <w:tab/>
        <w:t xml:space="preserve">Receveur Financier, </w:t>
      </w:r>
      <w:r w:rsidRPr="00D34687">
        <w:rPr>
          <w:i/>
          <w:iCs/>
        </w:rPr>
        <w:t>Annuel Report,</w:t>
      </w:r>
      <w:r w:rsidRPr="00D34687">
        <w:t xml:space="preserve"> 1924-1925, p. 11. </w:t>
      </w:r>
    </w:p>
  </w:footnote>
  <w:footnote w:id="197">
    <w:p w:rsidR="004865FE" w:rsidRPr="00D34687" w:rsidRDefault="004865FE" w:rsidP="004865FE">
      <w:pPr>
        <w:pStyle w:val="Notedebasdepage"/>
      </w:pPr>
      <w:r w:rsidRPr="00D34687">
        <w:rPr>
          <w:rStyle w:val="Appelnotedebasdep"/>
        </w:rPr>
        <w:footnoteRef/>
      </w:r>
      <w:r w:rsidRPr="00D34687">
        <w:t xml:space="preserve"> </w:t>
      </w:r>
      <w:r w:rsidRPr="00D34687">
        <w:tab/>
        <w:t xml:space="preserve">Haut-Commissaire, </w:t>
      </w:r>
      <w:r w:rsidRPr="00D34687">
        <w:rPr>
          <w:i/>
          <w:iCs/>
        </w:rPr>
        <w:t>Annual Report,</w:t>
      </w:r>
      <w:r w:rsidRPr="00D34687">
        <w:t xml:space="preserve"> 1927, p. 3.</w:t>
      </w:r>
    </w:p>
  </w:footnote>
  <w:footnote w:id="198">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Idem,</w:t>
      </w:r>
      <w:r w:rsidRPr="00D34687">
        <w:t xml:space="preserve"> p. 6.</w:t>
      </w:r>
    </w:p>
  </w:footnote>
  <w:footnote w:id="199">
    <w:p w:rsidR="004865FE" w:rsidRPr="00D34687" w:rsidRDefault="004865FE" w:rsidP="004865FE">
      <w:pPr>
        <w:pStyle w:val="Notedebasdepage"/>
      </w:pPr>
      <w:r w:rsidRPr="00D34687">
        <w:rPr>
          <w:rStyle w:val="Appelnotedebasdep"/>
        </w:rPr>
        <w:footnoteRef/>
      </w:r>
      <w:r w:rsidRPr="00D34687">
        <w:t xml:space="preserve"> </w:t>
      </w:r>
      <w:r w:rsidRPr="00D34687">
        <w:tab/>
        <w:t xml:space="preserve">François Dalencourt, </w:t>
      </w:r>
      <w:r w:rsidRPr="00D34687">
        <w:rPr>
          <w:i/>
          <w:iCs/>
        </w:rPr>
        <w:t>op. cit.,</w:t>
      </w:r>
      <w:r w:rsidRPr="00D34687">
        <w:t xml:space="preserve"> p. 173. </w:t>
      </w:r>
    </w:p>
  </w:footnote>
  <w:footnote w:id="200">
    <w:p w:rsidR="004865FE" w:rsidRPr="00D34687" w:rsidRDefault="004865FE" w:rsidP="004865FE">
      <w:pPr>
        <w:pStyle w:val="Notedebasdepage"/>
      </w:pPr>
      <w:r w:rsidRPr="00D34687">
        <w:rPr>
          <w:rStyle w:val="Appelnotedebasdep"/>
        </w:rPr>
        <w:footnoteRef/>
      </w:r>
      <w:r w:rsidRPr="00D34687">
        <w:t xml:space="preserve"> </w:t>
      </w:r>
      <w:r w:rsidRPr="00D34687">
        <w:tab/>
        <w:t xml:space="preserve">En 1928, le café représentait 79% des exportations, 64% en -17, et 76% en 1921 (Receveur Financier, </w:t>
      </w:r>
      <w:r w:rsidRPr="00D34687">
        <w:rPr>
          <w:i/>
          <w:iCs/>
        </w:rPr>
        <w:t>Annual Report,</w:t>
      </w:r>
      <w:r w:rsidRPr="00D34687">
        <w:t xml:space="preserve"> 1928-1929, p. 29). </w:t>
      </w:r>
    </w:p>
  </w:footnote>
  <w:footnote w:id="201">
    <w:p w:rsidR="004865FE" w:rsidRPr="00D34687" w:rsidRDefault="004865FE" w:rsidP="004865FE">
      <w:pPr>
        <w:pStyle w:val="Notedebasdepage"/>
      </w:pPr>
      <w:r w:rsidRPr="00D34687">
        <w:rPr>
          <w:rStyle w:val="Appelnotedebasdep"/>
        </w:rPr>
        <w:footnoteRef/>
      </w:r>
      <w:r w:rsidRPr="00D34687">
        <w:t xml:space="preserve"> </w:t>
      </w:r>
      <w:r w:rsidRPr="00D34687">
        <w:tab/>
      </w:r>
      <w:r w:rsidRPr="00D34687">
        <w:rPr>
          <w:i/>
          <w:iCs/>
        </w:rPr>
        <w:t>Report of Financial..,</w:t>
      </w:r>
      <w:r w:rsidRPr="00D34687">
        <w:t xml:space="preserve"> 1923-1924, p. 27. </w:t>
      </w:r>
    </w:p>
  </w:footnote>
  <w:footnote w:id="202">
    <w:p w:rsidR="004865FE" w:rsidRPr="00D34687" w:rsidRDefault="004865FE" w:rsidP="004865FE">
      <w:pPr>
        <w:pStyle w:val="Notedebasdepage"/>
      </w:pPr>
      <w:r w:rsidRPr="00D34687">
        <w:rPr>
          <w:rStyle w:val="Appelnotedebasdep"/>
        </w:rPr>
        <w:footnoteRef/>
      </w:r>
      <w:r w:rsidRPr="00D34687">
        <w:t xml:space="preserve"> </w:t>
      </w:r>
      <w:r w:rsidRPr="00D34687">
        <w:tab/>
        <w:t xml:space="preserve">Pierre Benoît, </w:t>
      </w:r>
      <w:r w:rsidRPr="00D34687">
        <w:rPr>
          <w:i/>
          <w:iCs/>
        </w:rPr>
        <w:t>op. cit.,</w:t>
      </w:r>
      <w:r w:rsidRPr="00D34687">
        <w:t xml:space="preserve"> p. 28.</w:t>
      </w:r>
    </w:p>
  </w:footnote>
  <w:footnote w:id="203">
    <w:p w:rsidR="004865FE" w:rsidRPr="00D34687" w:rsidRDefault="004865FE" w:rsidP="004865FE">
      <w:pPr>
        <w:pStyle w:val="Notedebasdepage"/>
      </w:pPr>
      <w:r w:rsidRPr="00D34687">
        <w:rPr>
          <w:rStyle w:val="Appelnotedebasdep"/>
        </w:rPr>
        <w:footnoteRef/>
      </w:r>
      <w:r w:rsidRPr="00D34687">
        <w:t xml:space="preserve"> </w:t>
      </w:r>
      <w:r w:rsidRPr="00D34687">
        <w:tab/>
        <w:t xml:space="preserve">Ibid. </w:t>
      </w:r>
    </w:p>
  </w:footnote>
  <w:footnote w:id="204">
    <w:p w:rsidR="004865FE" w:rsidRPr="00D34687" w:rsidRDefault="004865FE" w:rsidP="004865FE">
      <w:pPr>
        <w:pStyle w:val="Notedebasdepage"/>
      </w:pPr>
      <w:r w:rsidRPr="00D34687">
        <w:rPr>
          <w:rStyle w:val="Appelnotedebasdep"/>
        </w:rPr>
        <w:footnoteRef/>
      </w:r>
      <w:r w:rsidRPr="00D34687">
        <w:t xml:space="preserve"> </w:t>
      </w:r>
      <w:r w:rsidRPr="00D34687">
        <w:tab/>
        <w:t>Les officiels de l'occupation se sont référés avec orgueil au réseau routier qu'ils ont construit en Haïti (environ 3.000 kilomètres (1.860 milles) de ro</w:t>
      </w:r>
      <w:r w:rsidRPr="00D34687">
        <w:t>u</w:t>
      </w:r>
      <w:r w:rsidRPr="00D34687">
        <w:t>tes et chemins vicinaux, généralement non pavés, incluant les routes Cap-Haïtien</w:t>
      </w:r>
      <w:r w:rsidRPr="00D34687">
        <w:rPr>
          <w:szCs w:val="28"/>
        </w:rPr>
        <w:t xml:space="preserve"> - </w:t>
      </w:r>
      <w:r w:rsidRPr="00D34687">
        <w:t>Port-au-Prince-Jacmel. Vingt (20) millions de dollars, sans com</w:t>
      </w:r>
      <w:r w:rsidRPr="00D34687">
        <w:t>p</w:t>
      </w:r>
      <w:r w:rsidRPr="00D34687">
        <w:t>ter les salaires de tous les ingénieurs et experts importés des États-Unis, f</w:t>
      </w:r>
      <w:r w:rsidRPr="00D34687">
        <w:t>u</w:t>
      </w:r>
      <w:r w:rsidRPr="00D34687">
        <w:t>rent dépensés en travaux publics, principalement dans la construction de ponts (François Dale</w:t>
      </w:r>
      <w:r w:rsidRPr="00D34687">
        <w:t>n</w:t>
      </w:r>
      <w:r w:rsidRPr="00D34687">
        <w:t>court, op. cit, p. 194). Un diplomate haïtien, Solon Ménos, faisait remarquer dans un mémorandum au Département d'État (29 juin 1917) : "les travaux ont été pa</w:t>
      </w:r>
      <w:r w:rsidRPr="00D34687">
        <w:t>r</w:t>
      </w:r>
      <w:r w:rsidRPr="00D34687">
        <w:t>fois conduits de façon déficiente. Ainsi, par exemple, les routes construites r</w:t>
      </w:r>
      <w:r w:rsidRPr="00D34687">
        <w:t>é</w:t>
      </w:r>
      <w:r w:rsidRPr="00D34687">
        <w:t xml:space="preserve">cemment ont été presque totalement détruites pendant la saison des pluies". </w:t>
      </w:r>
    </w:p>
  </w:footnote>
  <w:footnote w:id="205">
    <w:p w:rsidR="004865FE" w:rsidRPr="00D34687" w:rsidRDefault="004865FE" w:rsidP="004865FE">
      <w:pPr>
        <w:pStyle w:val="Notedebasdepage"/>
      </w:pPr>
      <w:r w:rsidRPr="00D34687">
        <w:rPr>
          <w:rStyle w:val="Appelnotedebasdep"/>
        </w:rPr>
        <w:footnoteRef/>
      </w:r>
      <w:r w:rsidRPr="00D34687">
        <w:t xml:space="preserve"> </w:t>
      </w:r>
      <w:r w:rsidRPr="00D34687">
        <w:tab/>
        <w:t xml:space="preserve">Chester Lloyd, </w:t>
      </w:r>
      <w:r w:rsidRPr="00D34687">
        <w:rPr>
          <w:i/>
          <w:iCs/>
        </w:rPr>
        <w:t>op. cit,</w:t>
      </w:r>
      <w:r w:rsidRPr="00D34687">
        <w:t xml:space="preserve"> pp. 175-176. </w:t>
      </w:r>
    </w:p>
  </w:footnote>
  <w:footnote w:id="206">
    <w:p w:rsidR="004865FE" w:rsidRPr="00D34687" w:rsidRDefault="004865FE" w:rsidP="004865FE">
      <w:pPr>
        <w:pStyle w:val="Notedebasdepage"/>
      </w:pPr>
      <w:r w:rsidRPr="00D34687">
        <w:rPr>
          <w:rStyle w:val="Appelnotedebasdep"/>
        </w:rPr>
        <w:footnoteRef/>
      </w:r>
      <w:r w:rsidRPr="00D34687">
        <w:t xml:space="preserve"> </w:t>
      </w:r>
      <w:r w:rsidRPr="00D34687">
        <w:tab/>
        <w:t xml:space="preserve">Gérard Pierre-Charles, La economia haitiana y su via de desarrollo, p. 184. </w:t>
      </w:r>
    </w:p>
  </w:footnote>
  <w:footnote w:id="207">
    <w:p w:rsidR="004865FE" w:rsidRPr="00D34687" w:rsidRDefault="004865FE" w:rsidP="004865FE">
      <w:pPr>
        <w:pStyle w:val="Notedebasdepage"/>
      </w:pPr>
      <w:r w:rsidRPr="00D34687">
        <w:rPr>
          <w:rStyle w:val="Appelnotedebasdep"/>
        </w:rPr>
        <w:footnoteRef/>
      </w:r>
      <w:r w:rsidRPr="00D34687">
        <w:t xml:space="preserve"> </w:t>
      </w:r>
      <w:r w:rsidRPr="00D34687">
        <w:tab/>
        <w:t xml:space="preserve">"Le sucre - écrit Melvin Knight - n'a pas bénéficié à Haïti parce que les paysans et les propriétaires ont non seulement refusé de vendre leurs terres, mais ils se sont également opposés au travail et à la production sous contrat" (Melvin M. Knight, </w:t>
      </w:r>
      <w:r w:rsidRPr="00D34687">
        <w:rPr>
          <w:i/>
          <w:iCs/>
        </w:rPr>
        <w:t>op. cit.,</w:t>
      </w:r>
      <w:r w:rsidRPr="00D34687">
        <w:t xml:space="preserve"> p. 151). L'occupation américaine ne prit pas de mesures sév</w:t>
      </w:r>
      <w:r w:rsidRPr="00D34687">
        <w:t>è</w:t>
      </w:r>
      <w:r w:rsidRPr="00D34687">
        <w:t>res contre la migration parce que cette main-d'œuvre qui partait d'Haïti, était utilisée par les investisseurs américains à Cuba et en Républ</w:t>
      </w:r>
      <w:r w:rsidRPr="00D34687">
        <w:t>i</w:t>
      </w:r>
      <w:r w:rsidRPr="00D34687">
        <w:t>que Dominicaine.</w:t>
      </w:r>
    </w:p>
  </w:footnote>
  <w:footnote w:id="208">
    <w:p w:rsidR="004865FE" w:rsidRPr="00D34687" w:rsidRDefault="004865FE" w:rsidP="004865FE">
      <w:pPr>
        <w:pStyle w:val="Notedebasdepage"/>
      </w:pPr>
      <w:r w:rsidRPr="00D34687">
        <w:rPr>
          <w:rStyle w:val="Appelnotedebasdep"/>
        </w:rPr>
        <w:footnoteRef/>
      </w:r>
      <w:r w:rsidRPr="00D34687">
        <w:t xml:space="preserve"> </w:t>
      </w:r>
      <w:r w:rsidRPr="00D34687">
        <w:tab/>
        <w:t xml:space="preserve">Sténio Vincent, </w:t>
      </w:r>
      <w:r w:rsidRPr="00D34687">
        <w:rPr>
          <w:i/>
          <w:iCs/>
        </w:rPr>
        <w:t>op. cit.,</w:t>
      </w:r>
      <w:r w:rsidRPr="00D34687">
        <w:t xml:space="preserve"> p. 336. </w:t>
      </w:r>
    </w:p>
  </w:footnote>
  <w:footnote w:id="209">
    <w:p w:rsidR="004865FE" w:rsidRPr="00D34687" w:rsidRDefault="004865FE" w:rsidP="004865FE">
      <w:pPr>
        <w:pStyle w:val="Notedebasdepage"/>
      </w:pPr>
      <w:r w:rsidRPr="00D34687">
        <w:rPr>
          <w:rStyle w:val="Appelnotedebasdep"/>
        </w:rPr>
        <w:footnoteRef/>
      </w:r>
      <w:r w:rsidRPr="00D34687">
        <w:t xml:space="preserve"> </w:t>
      </w:r>
      <w:r w:rsidRPr="00D34687">
        <w:tab/>
        <w:t xml:space="preserve">Professeur F .A. Kirkpatrick, </w:t>
      </w:r>
      <w:r w:rsidRPr="00D34687">
        <w:rPr>
          <w:i/>
          <w:iCs/>
        </w:rPr>
        <w:t>Latin America.. A Brief History,</w:t>
      </w:r>
      <w:r w:rsidRPr="00D34687">
        <w:t xml:space="preserve"> p. 412 ; cité in Sténio Vincent, </w:t>
      </w:r>
      <w:r w:rsidRPr="00D34687">
        <w:rPr>
          <w:i/>
          <w:iCs/>
        </w:rPr>
        <w:t>op. cit.,</w:t>
      </w:r>
      <w:r w:rsidRPr="00D34687">
        <w:t xml:space="preserve"> p. 42. </w:t>
      </w:r>
    </w:p>
  </w:footnote>
  <w:footnote w:id="210">
    <w:p w:rsidR="004865FE" w:rsidRPr="00D34687" w:rsidRDefault="004865FE" w:rsidP="004865FE">
      <w:pPr>
        <w:pStyle w:val="Notedebasdepage"/>
      </w:pPr>
      <w:r w:rsidRPr="00D34687">
        <w:rPr>
          <w:rStyle w:val="Appelnotedebasdep"/>
        </w:rPr>
        <w:footnoteRef/>
      </w:r>
      <w:r w:rsidRPr="00D34687">
        <w:t xml:space="preserve"> </w:t>
      </w:r>
      <w:r w:rsidRPr="00D34687">
        <w:tab/>
        <w:t>M. Goin, personnalité de la ville d'Aquin allait un jour à cheval à la camp</w:t>
      </w:r>
      <w:r w:rsidRPr="00D34687">
        <w:t>a</w:t>
      </w:r>
      <w:r w:rsidRPr="00D34687">
        <w:t xml:space="preserve">gne. Un officier américain, le voyant fouetter le cheval, lui fit mettre pied à terre. Il lui ordonna d'enlever son mors à l'animal et de se le mettre, tout plein de bave. M. Goin, après avoir subi cet affront, perdit la parole et resta muet jusqu'à sa mort (témoignage de contemporains). </w:t>
      </w:r>
    </w:p>
  </w:footnote>
  <w:footnote w:id="211">
    <w:p w:rsidR="004865FE" w:rsidRPr="00D34687" w:rsidRDefault="004865FE" w:rsidP="004865FE">
      <w:pPr>
        <w:pStyle w:val="Notedebasdepage"/>
      </w:pPr>
      <w:r w:rsidRPr="00D34687">
        <w:rPr>
          <w:rStyle w:val="Appelnotedebasdep"/>
        </w:rPr>
        <w:footnoteRef/>
      </w:r>
      <w:r w:rsidRPr="00D34687">
        <w:t xml:space="preserve"> </w:t>
      </w:r>
      <w:r w:rsidRPr="00D34687">
        <w:tab/>
        <w:t xml:space="preserve">Union Patriotique, </w:t>
      </w:r>
      <w:r w:rsidRPr="00D34687">
        <w:rPr>
          <w:i/>
          <w:iCs/>
        </w:rPr>
        <w:t>mémorandum</w:t>
      </w:r>
      <w:r w:rsidRPr="00D34687">
        <w:t xml:space="preserve"> cité à la note 24. </w:t>
      </w:r>
    </w:p>
  </w:footnote>
  <w:footnote w:id="212">
    <w:p w:rsidR="004865FE" w:rsidRPr="00D34687" w:rsidRDefault="004865FE" w:rsidP="004865FE">
      <w:pPr>
        <w:pStyle w:val="Notedebasdepage"/>
      </w:pPr>
      <w:r w:rsidRPr="00D34687">
        <w:rPr>
          <w:rStyle w:val="Appelnotedebasdep"/>
        </w:rPr>
        <w:footnoteRef/>
      </w:r>
      <w:r w:rsidRPr="00D34687">
        <w:t xml:space="preserve"> </w:t>
      </w:r>
      <w:r w:rsidRPr="00D34687">
        <w:tab/>
        <w:t>Ancien système colonial de travail forcé, la corvée ou prestation de travail obligatoire, connut une renaissance dans le Code Pénal de 1864 qui stipulait que les paysans pouvaient être appelés à travailler à la construction, à la r</w:t>
      </w:r>
      <w:r w:rsidRPr="00D34687">
        <w:t>é</w:t>
      </w:r>
      <w:r w:rsidRPr="00D34687">
        <w:t xml:space="preserve">fection et à l'entretien des routes. À cause de son impopularité, la corvée fut abandonnée. Lorsque l'occupation yankee s'installa dans le pays, une des premières mesures qu'elle adopta fut d'y instaurer le système de la corvée. </w:t>
      </w:r>
    </w:p>
  </w:footnote>
  <w:footnote w:id="213">
    <w:p w:rsidR="004865FE" w:rsidRPr="00D34687" w:rsidRDefault="004865FE" w:rsidP="004865FE">
      <w:pPr>
        <w:pStyle w:val="Notedebasdepage"/>
      </w:pPr>
      <w:r w:rsidRPr="00D34687">
        <w:rPr>
          <w:rStyle w:val="Appelnotedebasdep"/>
        </w:rPr>
        <w:footnoteRef/>
      </w:r>
      <w:r w:rsidRPr="00D34687">
        <w:t xml:space="preserve"> </w:t>
      </w:r>
      <w:r w:rsidRPr="00D34687">
        <w:tab/>
        <w:t xml:space="preserve">Mémorandum de Freeman à la Commission Mc Cormick, p. 28. </w:t>
      </w:r>
    </w:p>
  </w:footnote>
  <w:footnote w:id="214">
    <w:p w:rsidR="004865FE" w:rsidRPr="00D34687" w:rsidRDefault="004865FE" w:rsidP="004865FE">
      <w:pPr>
        <w:pStyle w:val="Notedebasdepage"/>
      </w:pPr>
      <w:r w:rsidRPr="00D34687">
        <w:rPr>
          <w:rStyle w:val="Appelnotedebasdep"/>
        </w:rPr>
        <w:footnoteRef/>
      </w:r>
      <w:r w:rsidRPr="00D34687">
        <w:t xml:space="preserve"> </w:t>
      </w:r>
      <w:r w:rsidRPr="00D34687">
        <w:tab/>
        <w:t>Le commandant Williams s'exprimait ainsi sur les résultats de la corvée : "Elle a pour effet de créer chez les paysans, un esprit de mécontentement à l'égard de l'occupation et de ses deux instruments, les "marines" et la ge</w:t>
      </w:r>
      <w:r w:rsidRPr="00D34687">
        <w:t>n</w:t>
      </w:r>
      <w:r w:rsidRPr="00D34687">
        <w:t xml:space="preserve">darmerie ; et deuxièmement, elle suscite chez les indigènes enrôlés dans la gendarmerie une fausse conception de ce que doivent être leurs rapports avec la population civile. Je me suis rendu compte bien rapidement qu'une des grandes causes de l’impopularité de l'occupation chez les Haïtiens était la corvée </w:t>
      </w:r>
      <w:r w:rsidRPr="00D34687">
        <w:rPr>
          <w:i/>
          <w:iCs/>
        </w:rPr>
        <w:t>(Hearings,</w:t>
      </w:r>
      <w:r w:rsidRPr="00D34687">
        <w:t xml:space="preserve"> p. 497). Le Dr Kesley insiste, déclarant que "la corvée est la plus grande maladresse que nous ayons commise en Haïti"(ibidem). </w:t>
      </w:r>
    </w:p>
  </w:footnote>
  <w:footnote w:id="215">
    <w:p w:rsidR="004865FE" w:rsidRPr="00D34687" w:rsidRDefault="004865FE" w:rsidP="004865FE">
      <w:pPr>
        <w:pStyle w:val="Notedebasdepage"/>
      </w:pPr>
      <w:r w:rsidRPr="00D34687">
        <w:rPr>
          <w:rStyle w:val="Appelnotedebasdep"/>
        </w:rPr>
        <w:footnoteRef/>
      </w:r>
      <w:r w:rsidRPr="00D34687">
        <w:t xml:space="preserve"> </w:t>
      </w:r>
      <w:r w:rsidRPr="00D34687">
        <w:tab/>
        <w:t xml:space="preserve">J. Verschueren, </w:t>
      </w:r>
      <w:r w:rsidRPr="00D34687">
        <w:rPr>
          <w:i/>
          <w:iCs/>
        </w:rPr>
        <w:t>Panorama d'Haïti</w:t>
      </w:r>
      <w:r w:rsidRPr="00D34687">
        <w:t xml:space="preserve"> p. 119.</w:t>
      </w:r>
    </w:p>
  </w:footnote>
  <w:footnote w:id="216">
    <w:p w:rsidR="004865FE" w:rsidRPr="00D34687" w:rsidRDefault="004865FE" w:rsidP="004865FE">
      <w:pPr>
        <w:pStyle w:val="Notedebasdepage"/>
      </w:pPr>
      <w:r w:rsidRPr="00D34687">
        <w:rPr>
          <w:rStyle w:val="Appelnotedebasdep"/>
        </w:rPr>
        <w:footnoteRef/>
      </w:r>
      <w:r w:rsidRPr="00D34687">
        <w:t xml:space="preserve"> </w:t>
      </w:r>
      <w:r w:rsidRPr="00D34687">
        <w:tab/>
        <w:t xml:space="preserve">Légation d'Haïti au Département d'État, 5 août 1919, in </w:t>
      </w:r>
      <w:r w:rsidRPr="00D34687">
        <w:rPr>
          <w:i/>
          <w:iCs/>
        </w:rPr>
        <w:t>Hearings,</w:t>
      </w:r>
      <w:r w:rsidRPr="00D34687">
        <w:t xml:space="preserve"> p. 521. </w:t>
      </w:r>
    </w:p>
  </w:footnote>
  <w:footnote w:id="217">
    <w:p w:rsidR="004865FE" w:rsidRPr="00D34687" w:rsidRDefault="004865FE" w:rsidP="004865FE">
      <w:pPr>
        <w:pStyle w:val="Notedebasdepage"/>
      </w:pPr>
      <w:r w:rsidRPr="00D34687">
        <w:rPr>
          <w:rStyle w:val="Appelnotedebasdep"/>
        </w:rPr>
        <w:footnoteRef/>
      </w:r>
      <w:r w:rsidRPr="00D34687">
        <w:t xml:space="preserve"> </w:t>
      </w:r>
      <w:r w:rsidRPr="00D34687">
        <w:tab/>
        <w:t xml:space="preserve">Arthur Millspaugh, </w:t>
      </w:r>
      <w:r w:rsidRPr="00D34687">
        <w:rPr>
          <w:i/>
          <w:iCs/>
        </w:rPr>
        <w:t>op. cit.,</w:t>
      </w:r>
      <w:r w:rsidRPr="00D34687">
        <w:t xml:space="preserve"> p. 186.</w:t>
      </w:r>
    </w:p>
  </w:footnote>
  <w:footnote w:id="218">
    <w:p w:rsidR="004865FE" w:rsidRPr="00D34687" w:rsidRDefault="004865FE" w:rsidP="004865FE">
      <w:pPr>
        <w:pStyle w:val="Notedebasdepage"/>
      </w:pPr>
      <w:r w:rsidRPr="00D34687">
        <w:rPr>
          <w:rStyle w:val="Appelnotedebasdep"/>
        </w:rPr>
        <w:footnoteRef/>
      </w:r>
      <w:r w:rsidRPr="00D34687">
        <w:t xml:space="preserve"> </w:t>
      </w:r>
      <w:r w:rsidRPr="00D34687">
        <w:tab/>
        <w:t xml:space="preserve">Voir Joseph Châtelain, </w:t>
      </w:r>
      <w:r w:rsidRPr="00D34687">
        <w:rPr>
          <w:i/>
          <w:iCs/>
        </w:rPr>
        <w:t>op. cit.,</w:t>
      </w:r>
      <w:r w:rsidRPr="00D34687">
        <w:t xml:space="preserve"> pp. 79-193.</w:t>
      </w:r>
    </w:p>
  </w:footnote>
  <w:footnote w:id="219">
    <w:p w:rsidR="004865FE" w:rsidRPr="00D34687" w:rsidRDefault="004865FE" w:rsidP="004865FE">
      <w:pPr>
        <w:pStyle w:val="Notedebasdepage"/>
      </w:pPr>
      <w:r w:rsidRPr="00D34687">
        <w:rPr>
          <w:rStyle w:val="Appelnotedebasdep"/>
        </w:rPr>
        <w:footnoteRef/>
      </w:r>
      <w:r w:rsidRPr="00D34687">
        <w:t xml:space="preserve"> </w:t>
      </w:r>
      <w:r w:rsidRPr="00D34687">
        <w:tab/>
        <w:t xml:space="preserve">B. Danache, </w:t>
      </w:r>
      <w:r w:rsidRPr="00D34687">
        <w:rPr>
          <w:i/>
          <w:iCs/>
        </w:rPr>
        <w:t>op. cit.,</w:t>
      </w:r>
      <w:r w:rsidRPr="00D34687">
        <w:t xml:space="preserve"> p. 87.</w:t>
      </w:r>
    </w:p>
  </w:footnote>
  <w:footnote w:id="220">
    <w:p w:rsidR="004865FE" w:rsidRPr="00D34687" w:rsidRDefault="004865FE" w:rsidP="004865FE">
      <w:pPr>
        <w:pStyle w:val="Notedebasdepage"/>
      </w:pPr>
      <w:r w:rsidRPr="00D34687">
        <w:rPr>
          <w:rStyle w:val="Appelnotedebasdep"/>
        </w:rPr>
        <w:footnoteRef/>
      </w:r>
      <w:r w:rsidRPr="00D34687">
        <w:t xml:space="preserve"> </w:t>
      </w:r>
      <w:r w:rsidRPr="00D34687">
        <w:tab/>
        <w:t xml:space="preserve">Hiriam Motherwell, </w:t>
      </w:r>
      <w:r w:rsidRPr="00D34687">
        <w:rPr>
          <w:i/>
          <w:iCs/>
        </w:rPr>
        <w:t>The Imperialists,</w:t>
      </w:r>
      <w:r w:rsidRPr="00D34687">
        <w:t xml:space="preserve"> p. 278.</w:t>
      </w:r>
    </w:p>
  </w:footnote>
  <w:footnote w:id="221">
    <w:p w:rsidR="004865FE" w:rsidRPr="00D34687" w:rsidRDefault="004865FE" w:rsidP="004865FE">
      <w:pPr>
        <w:pStyle w:val="Notedebasdepage"/>
      </w:pPr>
      <w:r w:rsidRPr="00D34687">
        <w:rPr>
          <w:rStyle w:val="Appelnotedebasdep"/>
        </w:rPr>
        <w:footnoteRef/>
      </w:r>
      <w:r w:rsidRPr="00D34687">
        <w:t xml:space="preserve"> </w:t>
      </w:r>
      <w:r w:rsidRPr="00D34687">
        <w:tab/>
        <w:t xml:space="preserve">Président Dartiguenave, 4 mars 1921, ADE/Document/38169. </w:t>
      </w:r>
    </w:p>
  </w:footnote>
  <w:footnote w:id="222">
    <w:p w:rsidR="004865FE" w:rsidRPr="00D34687" w:rsidRDefault="004865FE" w:rsidP="004865FE">
      <w:pPr>
        <w:pStyle w:val="Notedebasdepage"/>
      </w:pPr>
      <w:r w:rsidRPr="00D34687">
        <w:rPr>
          <w:rStyle w:val="Appelnotedebasdep"/>
        </w:rPr>
        <w:footnoteRef/>
      </w:r>
      <w:r w:rsidRPr="00D34687">
        <w:t xml:space="preserve"> </w:t>
      </w:r>
      <w:r w:rsidRPr="00D34687">
        <w:tab/>
        <w:t xml:space="preserve">Les annales diplomatiques et consulaires, octobre 1921, p. 4. </w:t>
      </w:r>
    </w:p>
  </w:footnote>
  <w:footnote w:id="223">
    <w:p w:rsidR="004865FE" w:rsidRPr="00D34687" w:rsidRDefault="004865FE" w:rsidP="004865FE">
      <w:pPr>
        <w:pStyle w:val="Notedebasdepage"/>
      </w:pPr>
      <w:r w:rsidRPr="00D34687">
        <w:rPr>
          <w:rStyle w:val="Appelnotedebasdep"/>
        </w:rPr>
        <w:footnoteRef/>
      </w:r>
      <w:r w:rsidRPr="00D34687">
        <w:t xml:space="preserve"> </w:t>
      </w:r>
      <w:r w:rsidRPr="00D34687">
        <w:tab/>
        <w:t xml:space="preserve">F. Dalencourt, </w:t>
      </w:r>
      <w:r w:rsidRPr="00D34687">
        <w:rPr>
          <w:i/>
          <w:iCs/>
        </w:rPr>
        <w:t>op. cit.,</w:t>
      </w:r>
      <w:r w:rsidRPr="00D34687">
        <w:t xml:space="preserve"> p. 152. </w:t>
      </w:r>
    </w:p>
  </w:footnote>
  <w:footnote w:id="224">
    <w:p w:rsidR="004865FE" w:rsidRPr="00D34687" w:rsidRDefault="004865FE" w:rsidP="004865FE">
      <w:pPr>
        <w:pStyle w:val="Notedebasdepage"/>
      </w:pPr>
      <w:r w:rsidRPr="00D34687">
        <w:rPr>
          <w:rStyle w:val="Appelnotedebasdep"/>
        </w:rPr>
        <w:footnoteRef/>
      </w:r>
      <w:r w:rsidRPr="00D34687">
        <w:t xml:space="preserve"> </w:t>
      </w:r>
      <w:r w:rsidRPr="00D34687">
        <w:tab/>
        <w:t>Hearings, op. cit., p. 173.</w:t>
      </w:r>
    </w:p>
  </w:footnote>
  <w:footnote w:id="225">
    <w:p w:rsidR="004865FE" w:rsidRPr="00D34687" w:rsidRDefault="004865FE" w:rsidP="004865FE">
      <w:pPr>
        <w:pStyle w:val="Notedebasdepage"/>
      </w:pPr>
      <w:r w:rsidRPr="00D34687">
        <w:rPr>
          <w:rStyle w:val="Appelnotedebasdep"/>
        </w:rPr>
        <w:footnoteRef/>
      </w:r>
      <w:r w:rsidRPr="00D34687">
        <w:t xml:space="preserve"> </w:t>
      </w:r>
      <w:r w:rsidRPr="00D34687">
        <w:tab/>
        <w:t>Ernest Chauvet suggéra les étapes à suivre pour réaliser une telle entreprise dans une lettre au Secrétariat du Département d'État, le 9 novembre 1915, ADE/Document/838.00/1368. L'annotation du Secrétaire d'État à cette lettre démo</w:t>
      </w:r>
      <w:r w:rsidRPr="00D34687">
        <w:t>n</w:t>
      </w:r>
      <w:r w:rsidRPr="00D34687">
        <w:t>tre que la "solution" fut considérée.</w:t>
      </w:r>
    </w:p>
  </w:footnote>
  <w:footnote w:id="226">
    <w:p w:rsidR="004865FE" w:rsidRPr="00D34687" w:rsidRDefault="004865FE" w:rsidP="004865FE">
      <w:pPr>
        <w:pStyle w:val="Notedebasdepage"/>
      </w:pPr>
      <w:r w:rsidRPr="00D34687">
        <w:rPr>
          <w:rStyle w:val="Appelnotedebasdep"/>
        </w:rPr>
        <w:footnoteRef/>
      </w:r>
      <w:r w:rsidRPr="00D34687">
        <w:t xml:space="preserve"> </w:t>
      </w:r>
      <w:r w:rsidRPr="00D34687">
        <w:tab/>
        <w:t xml:space="preserve">Joseph Châtelain, </w:t>
      </w:r>
      <w:r w:rsidRPr="00D34687">
        <w:rPr>
          <w:i/>
          <w:iCs/>
        </w:rPr>
        <w:t>op. cit.,</w:t>
      </w:r>
      <w:r w:rsidRPr="00D34687">
        <w:t xml:space="preserve"> p. 137.</w:t>
      </w:r>
    </w:p>
  </w:footnote>
  <w:footnote w:id="227">
    <w:p w:rsidR="004865FE" w:rsidRPr="00D34687" w:rsidRDefault="004865FE" w:rsidP="004865FE">
      <w:pPr>
        <w:pStyle w:val="Notedebasdepage"/>
      </w:pPr>
      <w:r w:rsidRPr="00D34687">
        <w:rPr>
          <w:rStyle w:val="Appelnotedebasdep"/>
        </w:rPr>
        <w:footnoteRef/>
      </w:r>
      <w:r w:rsidRPr="00D34687">
        <w:t xml:space="preserve"> </w:t>
      </w:r>
      <w:r w:rsidRPr="00D34687">
        <w:tab/>
        <w:t xml:space="preserve">Dantès Bellegarde, </w:t>
      </w:r>
      <w:r w:rsidRPr="00D34687">
        <w:rPr>
          <w:i/>
          <w:iCs/>
        </w:rPr>
        <w:t>La résistance..., op. cil.,</w:t>
      </w:r>
      <w:r w:rsidRPr="00D34687">
        <w:t xml:space="preserve"> p. 120. </w:t>
      </w:r>
    </w:p>
  </w:footnote>
  <w:footnote w:id="228">
    <w:p w:rsidR="004865FE" w:rsidRPr="00D34687" w:rsidRDefault="004865FE" w:rsidP="004865FE">
      <w:pPr>
        <w:pStyle w:val="Notedebasdepage"/>
      </w:pPr>
      <w:r w:rsidRPr="00D34687">
        <w:rPr>
          <w:rStyle w:val="Appelnotedebasdep"/>
        </w:rPr>
        <w:footnoteRef/>
      </w:r>
      <w:r w:rsidRPr="00D34687">
        <w:t xml:space="preserve"> </w:t>
      </w:r>
      <w:r w:rsidRPr="00D34687">
        <w:tab/>
        <w:t>Cette attitude est soulignée par Dantès Bellegarde : "Devant la persistance des autorités américaines à vouloir imposer à la République d'Haïti un e</w:t>
      </w:r>
      <w:r w:rsidRPr="00D34687">
        <w:t>m</w:t>
      </w:r>
      <w:r w:rsidRPr="00D34687">
        <w:t>prunt aux États-Unis, le gouvernement haïtien finit par prendre conscience du danger qu'il y avait pour l'indépendance d'Haïti à contracter de pareilles obligations p</w:t>
      </w:r>
      <w:r w:rsidRPr="00D34687">
        <w:t>é</w:t>
      </w:r>
      <w:r w:rsidRPr="00D34687">
        <w:t>cuniaires... cherchant par toutes sortes de moyens dilatoires à se dégager des gri</w:t>
      </w:r>
      <w:r w:rsidRPr="00D34687">
        <w:t>f</w:t>
      </w:r>
      <w:r w:rsidRPr="00D34687">
        <w:t xml:space="preserve">fes du Département d'État (Bellegarde, </w:t>
      </w:r>
      <w:r w:rsidRPr="00D34687">
        <w:rPr>
          <w:i/>
          <w:iCs/>
        </w:rPr>
        <w:t>La résistance..., op. cit.,</w:t>
      </w:r>
      <w:r w:rsidRPr="00D34687">
        <w:t xml:space="preserve"> pp. 124-127). L'amiral Knapp écrivait au Département d'État : "Si le gouvernement des États-Unis fait un prêt au gouvernement haïtien, il aura des moyens de faire pre</w:t>
      </w:r>
      <w:r w:rsidRPr="00D34687">
        <w:t>s</w:t>
      </w:r>
      <w:r w:rsidRPr="00D34687">
        <w:t>sion sur lui", 15 janvier 1921, ADE/Document/838.00/1742.</w:t>
      </w:r>
    </w:p>
  </w:footnote>
  <w:footnote w:id="229">
    <w:p w:rsidR="004865FE" w:rsidRPr="00D34687" w:rsidRDefault="004865FE" w:rsidP="004865FE">
      <w:pPr>
        <w:pStyle w:val="Notedebasdepage"/>
      </w:pPr>
      <w:r w:rsidRPr="00D34687">
        <w:rPr>
          <w:rStyle w:val="Appelnotedebasdep"/>
        </w:rPr>
        <w:footnoteRef/>
      </w:r>
      <w:r w:rsidRPr="00D34687">
        <w:t xml:space="preserve"> </w:t>
      </w:r>
      <w:r w:rsidRPr="00D34687">
        <w:tab/>
        <w:t xml:space="preserve">Lettre du Louis Borno, in Alain Turnier, </w:t>
      </w:r>
      <w:r w:rsidRPr="00D34687">
        <w:rPr>
          <w:i/>
          <w:iCs/>
        </w:rPr>
        <w:t>op. cit.,</w:t>
      </w:r>
      <w:r w:rsidRPr="00D34687">
        <w:t xml:space="preserve"> pp. 295-296. </w:t>
      </w:r>
    </w:p>
  </w:footnote>
  <w:footnote w:id="230">
    <w:p w:rsidR="004865FE" w:rsidRPr="00D34687" w:rsidRDefault="004865FE" w:rsidP="004865FE">
      <w:pPr>
        <w:pStyle w:val="Notedebasdepage"/>
      </w:pPr>
      <w:r w:rsidRPr="00D34687">
        <w:rPr>
          <w:rStyle w:val="Appelnotedebasdep"/>
        </w:rPr>
        <w:footnoteRef/>
      </w:r>
      <w:r w:rsidRPr="00D34687">
        <w:t xml:space="preserve"> </w:t>
      </w:r>
      <w:r w:rsidRPr="00D34687">
        <w:tab/>
        <w:t xml:space="preserve">Cité in Hogar Nicolas, L'occupation américaine. La revanche de l'histoire,, p. 221. </w:t>
      </w:r>
    </w:p>
  </w:footnote>
  <w:footnote w:id="231">
    <w:p w:rsidR="004865FE" w:rsidRPr="00D34687" w:rsidRDefault="004865FE" w:rsidP="004865FE">
      <w:pPr>
        <w:pStyle w:val="Notedebasdepage"/>
      </w:pPr>
      <w:r w:rsidRPr="00D34687">
        <w:rPr>
          <w:rStyle w:val="Appelnotedebasdep"/>
        </w:rPr>
        <w:footnoteRef/>
      </w:r>
      <w:r w:rsidRPr="00D34687">
        <w:t xml:space="preserve"> </w:t>
      </w:r>
      <w:r w:rsidRPr="00D34687">
        <w:tab/>
        <w:t xml:space="preserve">Joseph Châtelain, </w:t>
      </w:r>
      <w:r w:rsidRPr="00D34687">
        <w:rPr>
          <w:i/>
          <w:iCs/>
        </w:rPr>
        <w:t>op. cit,</w:t>
      </w:r>
      <w:r w:rsidRPr="00D34687">
        <w:t xml:space="preserve"> p. 146. De nombreux auteurs ont étudié cette op</w:t>
      </w:r>
      <w:r w:rsidRPr="00D34687">
        <w:t>é</w:t>
      </w:r>
      <w:r w:rsidRPr="00D34687">
        <w:t>ration. En raison, précisément du caractère ténébreux de celle-ci, on ne tro</w:t>
      </w:r>
      <w:r w:rsidRPr="00D34687">
        <w:t>u</w:t>
      </w:r>
      <w:r w:rsidRPr="00D34687">
        <w:t>ve pas dans ces différentes études de données uniformes quant au montant nominal et au montant réel des séries B et C, ainsi que sur le montant nom</w:t>
      </w:r>
      <w:r w:rsidRPr="00D34687">
        <w:t>i</w:t>
      </w:r>
      <w:r w:rsidRPr="00D34687">
        <w:t>nal e</w:t>
      </w:r>
      <w:r w:rsidRPr="00D34687">
        <w:t>f</w:t>
      </w:r>
      <w:r w:rsidRPr="00D34687">
        <w:t>fectif de l'emprunt global.</w:t>
      </w:r>
    </w:p>
  </w:footnote>
  <w:footnote w:id="232">
    <w:p w:rsidR="004865FE" w:rsidRPr="00D34687" w:rsidRDefault="004865FE" w:rsidP="004865FE">
      <w:pPr>
        <w:pStyle w:val="Notedebasdepage"/>
      </w:pPr>
      <w:r w:rsidRPr="00D34687">
        <w:rPr>
          <w:rStyle w:val="Appelnotedebasdep"/>
        </w:rPr>
        <w:footnoteRef/>
      </w:r>
      <w:r w:rsidRPr="00D34687">
        <w:t xml:space="preserve"> </w:t>
      </w:r>
      <w:r w:rsidRPr="00D34687">
        <w:tab/>
        <w:t xml:space="preserve">Raymond Leslie Buell, </w:t>
      </w:r>
      <w:r w:rsidRPr="00D34687">
        <w:rPr>
          <w:i/>
          <w:iCs/>
        </w:rPr>
        <w:t>op. cit.,</w:t>
      </w:r>
      <w:r w:rsidRPr="00D34687">
        <w:t xml:space="preserve"> p. 128.</w:t>
      </w:r>
    </w:p>
  </w:footnote>
  <w:footnote w:id="233">
    <w:p w:rsidR="004865FE" w:rsidRPr="00D34687" w:rsidRDefault="004865FE" w:rsidP="004865FE">
      <w:pPr>
        <w:pStyle w:val="Notedebasdepage"/>
      </w:pPr>
      <w:r w:rsidRPr="00D34687">
        <w:rPr>
          <w:rStyle w:val="Appelnotedebasdep"/>
        </w:rPr>
        <w:footnoteRef/>
      </w:r>
      <w:r w:rsidRPr="00D34687">
        <w:t xml:space="preserve"> </w:t>
      </w:r>
      <w:r w:rsidRPr="00D34687">
        <w:tab/>
        <w:t xml:space="preserve">Sténio Vincent, </w:t>
      </w:r>
      <w:r w:rsidRPr="00D34687">
        <w:rPr>
          <w:i/>
          <w:iCs/>
        </w:rPr>
        <w:t>En posant...,</w:t>
      </w:r>
      <w:r w:rsidRPr="00D34687">
        <w:t xml:space="preserve"> T.I, pp. 411-412. </w:t>
      </w:r>
    </w:p>
  </w:footnote>
  <w:footnote w:id="234">
    <w:p w:rsidR="004865FE" w:rsidRPr="00D34687" w:rsidRDefault="004865FE" w:rsidP="004865FE">
      <w:pPr>
        <w:pStyle w:val="Notedebasdepage"/>
      </w:pPr>
      <w:r w:rsidRPr="00D34687">
        <w:rPr>
          <w:rStyle w:val="Appelnotedebasdep"/>
        </w:rPr>
        <w:footnoteRef/>
      </w:r>
      <w:r w:rsidRPr="00D34687">
        <w:t xml:space="preserve"> </w:t>
      </w:r>
      <w:r w:rsidRPr="00D34687">
        <w:tab/>
        <w:t xml:space="preserve">Conseiller Financier, </w:t>
      </w:r>
      <w:r w:rsidRPr="00D34687">
        <w:rPr>
          <w:i/>
          <w:iCs/>
        </w:rPr>
        <w:t>Annual Report</w:t>
      </w:r>
      <w:r w:rsidRPr="00D34687">
        <w:t xml:space="preserve"> (1923-1924), p. 12.</w:t>
      </w:r>
    </w:p>
  </w:footnote>
  <w:footnote w:id="235">
    <w:p w:rsidR="004865FE" w:rsidRPr="00D34687" w:rsidRDefault="004865FE" w:rsidP="004865FE">
      <w:pPr>
        <w:pStyle w:val="Notedebasdepage"/>
      </w:pPr>
      <w:r w:rsidRPr="00D34687">
        <w:rPr>
          <w:rStyle w:val="Appelnotedebasdep"/>
        </w:rPr>
        <w:footnoteRef/>
      </w:r>
      <w:r w:rsidRPr="00D34687">
        <w:t xml:space="preserve"> </w:t>
      </w:r>
      <w:r w:rsidRPr="00D34687">
        <w:tab/>
        <w:t xml:space="preserve">Alain Turnier, </w:t>
      </w:r>
      <w:r w:rsidRPr="00D34687">
        <w:rPr>
          <w:i/>
          <w:iCs/>
        </w:rPr>
        <w:t>op. cit.,</w:t>
      </w:r>
      <w:r w:rsidRPr="00D34687">
        <w:t xml:space="preserve"> p. 298. </w:t>
      </w:r>
    </w:p>
  </w:footnote>
  <w:footnote w:id="236">
    <w:p w:rsidR="004865FE" w:rsidRDefault="004865FE" w:rsidP="004865FE">
      <w:pPr>
        <w:pStyle w:val="Notedebasdepage"/>
      </w:pPr>
      <w:r>
        <w:rPr>
          <w:rStyle w:val="Appelnotedebasdep"/>
        </w:rPr>
        <w:footnoteRef/>
      </w:r>
      <w:r>
        <w:t xml:space="preserve"> </w:t>
      </w:r>
      <w:r>
        <w:tab/>
      </w:r>
      <w:r w:rsidRPr="00AE3ACD">
        <w:rPr>
          <w:lang w:val="en-CA"/>
        </w:rPr>
        <w:t xml:space="preserve">Emily Green Balch, </w:t>
      </w:r>
      <w:r w:rsidRPr="00AE3ACD">
        <w:rPr>
          <w:i/>
          <w:iCs/>
          <w:lang w:val="en-CA"/>
        </w:rPr>
        <w:t>op. cit.,</w:t>
      </w:r>
      <w:r w:rsidRPr="00AE3ACD">
        <w:rPr>
          <w:lang w:val="en-CA"/>
        </w:rPr>
        <w:t xml:space="preserve"> p. 39.</w:t>
      </w:r>
    </w:p>
  </w:footnote>
  <w:footnote w:id="237">
    <w:p w:rsidR="004865FE" w:rsidRDefault="004865FE" w:rsidP="004865FE">
      <w:pPr>
        <w:pStyle w:val="Notedebasdepage"/>
      </w:pPr>
      <w:r>
        <w:rPr>
          <w:rStyle w:val="Appelnotedebasdep"/>
        </w:rPr>
        <w:footnoteRef/>
      </w:r>
      <w:r>
        <w:t xml:space="preserve"> </w:t>
      </w:r>
      <w:r>
        <w:tab/>
      </w:r>
      <w:r w:rsidRPr="00AE3ACD">
        <w:t xml:space="preserve">Dantès Bellegarde, </w:t>
      </w:r>
      <w:r w:rsidRPr="00AE3ACD">
        <w:rPr>
          <w:i/>
          <w:iCs/>
        </w:rPr>
        <w:t>Pour une..., op. cit.,</w:t>
      </w:r>
      <w:r w:rsidRPr="00AE3ACD">
        <w:t xml:space="preserve"> p. 79. </w:t>
      </w:r>
    </w:p>
  </w:footnote>
  <w:footnote w:id="238">
    <w:p w:rsidR="004865FE" w:rsidRDefault="004865FE" w:rsidP="004865FE">
      <w:pPr>
        <w:pStyle w:val="Notedebasdepage"/>
      </w:pPr>
      <w:r>
        <w:rPr>
          <w:rStyle w:val="Appelnotedebasdep"/>
        </w:rPr>
        <w:footnoteRef/>
      </w:r>
      <w:r>
        <w:t xml:space="preserve"> </w:t>
      </w:r>
      <w:r>
        <w:tab/>
      </w:r>
      <w:r w:rsidRPr="00AE3ACD">
        <w:t xml:space="preserve">Boco, Alexandre Villejoint, les frères Jullois, 110 guildiviers du Cul-de-Sac, 90 de Saint-Michel de l'Attalaye abandonnèrent le marché (journaux de l'époque cités in Suzy Castor, </w:t>
      </w:r>
      <w:r w:rsidRPr="00AE3ACD">
        <w:rPr>
          <w:i/>
          <w:iCs/>
        </w:rPr>
        <w:t>op. cit.,</w:t>
      </w:r>
      <w:r w:rsidRPr="00AE3ACD">
        <w:t xml:space="preserve"> pp. 13-14).</w:t>
      </w:r>
    </w:p>
  </w:footnote>
  <w:footnote w:id="239">
    <w:p w:rsidR="004865FE" w:rsidRDefault="004865FE" w:rsidP="004865FE">
      <w:pPr>
        <w:pStyle w:val="Notedebasdepage"/>
      </w:pPr>
      <w:r>
        <w:rPr>
          <w:rStyle w:val="Appelnotedebasdep"/>
        </w:rPr>
        <w:footnoteRef/>
      </w:r>
      <w:r>
        <w:t xml:space="preserve"> </w:t>
      </w:r>
      <w:r>
        <w:tab/>
      </w:r>
      <w:r w:rsidRPr="00AE3ACD">
        <w:t xml:space="preserve">Mémorandum de l'Union Patriotique, déjà cité et Arthur Millspaugh, </w:t>
      </w:r>
      <w:r w:rsidRPr="00AE3ACD">
        <w:rPr>
          <w:i/>
          <w:iCs/>
        </w:rPr>
        <w:t xml:space="preserve">op. cit., </w:t>
      </w:r>
      <w:r w:rsidRPr="00AE3ACD">
        <w:t xml:space="preserve">pp. 129-130. </w:t>
      </w:r>
    </w:p>
  </w:footnote>
  <w:footnote w:id="240">
    <w:p w:rsidR="004865FE" w:rsidRDefault="004865FE" w:rsidP="004865FE">
      <w:pPr>
        <w:pStyle w:val="Notedebasdepage"/>
      </w:pPr>
      <w:r>
        <w:rPr>
          <w:rStyle w:val="Appelnotedebasdep"/>
        </w:rPr>
        <w:footnoteRef/>
      </w:r>
      <w:r>
        <w:t xml:space="preserve"> </w:t>
      </w:r>
      <w:r>
        <w:tab/>
      </w:r>
      <w:r w:rsidRPr="00AE3ACD">
        <w:rPr>
          <w:lang w:val="en-CA"/>
        </w:rPr>
        <w:t xml:space="preserve">Joseph Châtelain, </w:t>
      </w:r>
      <w:r w:rsidRPr="00AE3ACD">
        <w:rPr>
          <w:i/>
          <w:iCs/>
          <w:lang w:val="en-CA"/>
        </w:rPr>
        <w:t>op. cit.,</w:t>
      </w:r>
      <w:r w:rsidRPr="00AE3ACD">
        <w:rPr>
          <w:lang w:val="en-CA"/>
        </w:rPr>
        <w:t xml:space="preserve"> p. 154.</w:t>
      </w:r>
    </w:p>
  </w:footnote>
  <w:footnote w:id="241">
    <w:p w:rsidR="004865FE" w:rsidRDefault="004865FE" w:rsidP="004865FE">
      <w:pPr>
        <w:pStyle w:val="Notedebasdepage"/>
      </w:pPr>
      <w:r>
        <w:rPr>
          <w:rStyle w:val="Appelnotedebasdep"/>
        </w:rPr>
        <w:footnoteRef/>
      </w:r>
      <w:r>
        <w:t xml:space="preserve"> </w:t>
      </w:r>
      <w:r>
        <w:tab/>
      </w:r>
      <w:r w:rsidRPr="00AE3ACD">
        <w:rPr>
          <w:lang w:val="en-CA"/>
        </w:rPr>
        <w:t xml:space="preserve">Arthur Millspaugh, </w:t>
      </w:r>
      <w:r w:rsidRPr="00AE3ACD">
        <w:rPr>
          <w:i/>
          <w:iCs/>
          <w:lang w:val="en-CA"/>
        </w:rPr>
        <w:t>op. cit.,</w:t>
      </w:r>
      <w:r w:rsidRPr="00AE3ACD">
        <w:rPr>
          <w:lang w:val="en-CA"/>
        </w:rPr>
        <w:t xml:space="preserve"> p. 130. </w:t>
      </w:r>
    </w:p>
  </w:footnote>
  <w:footnote w:id="242">
    <w:p w:rsidR="004865FE" w:rsidRDefault="004865FE" w:rsidP="004865FE">
      <w:pPr>
        <w:pStyle w:val="Notedebasdepage"/>
      </w:pPr>
      <w:r>
        <w:rPr>
          <w:rStyle w:val="Appelnotedebasdep"/>
        </w:rPr>
        <w:footnoteRef/>
      </w:r>
      <w:r>
        <w:t xml:space="preserve"> </w:t>
      </w:r>
      <w:r>
        <w:tab/>
      </w:r>
      <w:r w:rsidRPr="00AE3ACD">
        <w:rPr>
          <w:lang w:val="en-CA"/>
        </w:rPr>
        <w:t xml:space="preserve">Arthur Millspaugh, "Our Haitian Problem", </w:t>
      </w:r>
      <w:r w:rsidRPr="00AE3ACD">
        <w:rPr>
          <w:i/>
          <w:iCs/>
          <w:lang w:val="en-CA"/>
        </w:rPr>
        <w:t>Foreign Affairs,</w:t>
      </w:r>
      <w:r w:rsidRPr="00AE3ACD">
        <w:rPr>
          <w:lang w:val="en-CA"/>
        </w:rPr>
        <w:t xml:space="preserve"> 7 (1929), p. 560. </w:t>
      </w:r>
    </w:p>
  </w:footnote>
  <w:footnote w:id="243">
    <w:p w:rsidR="004865FE" w:rsidRDefault="004865FE" w:rsidP="004865FE">
      <w:pPr>
        <w:pStyle w:val="Notedebasdepage"/>
      </w:pPr>
      <w:r>
        <w:rPr>
          <w:rStyle w:val="Appelnotedebasdep"/>
        </w:rPr>
        <w:footnoteRef/>
      </w:r>
      <w:r>
        <w:t xml:space="preserve"> </w:t>
      </w:r>
      <w:r>
        <w:tab/>
      </w:r>
      <w:r w:rsidRPr="00AE3ACD">
        <w:t xml:space="preserve">Joseph Châtelain, </w:t>
      </w:r>
      <w:r w:rsidRPr="00AE3ACD">
        <w:rPr>
          <w:i/>
          <w:iCs/>
        </w:rPr>
        <w:t>op. cit.,</w:t>
      </w:r>
      <w:r w:rsidRPr="00AE3ACD">
        <w:t xml:space="preserve"> p. 154.</w:t>
      </w:r>
    </w:p>
  </w:footnote>
  <w:footnote w:id="244">
    <w:p w:rsidR="004865FE" w:rsidRDefault="004865FE">
      <w:pPr>
        <w:pStyle w:val="Notedebasdepage"/>
      </w:pPr>
      <w:r>
        <w:rPr>
          <w:rStyle w:val="Appelnotedebasdep"/>
        </w:rPr>
        <w:footnoteRef/>
      </w:r>
      <w:r>
        <w:t xml:space="preserve"> </w:t>
      </w:r>
      <w:r>
        <w:tab/>
      </w:r>
      <w:r w:rsidRPr="00AE3ACD">
        <w:t>En outre, elle réalisa diverses opérations d</w:t>
      </w:r>
      <w:r>
        <w:t>e spéculation. En 1922, en co</w:t>
      </w:r>
      <w:r>
        <w:t>m</w:t>
      </w:r>
      <w:r w:rsidRPr="00AE3ACD">
        <w:t>pensation pour des dettes non payées, elle s'appropria 5.325 hectares (13.168 acres) de terre, ainsi que d'autres biens de la Société Commerciale d'Haïti qui était en faillite. Cinq ans après avoir réorganisé cette entreprise, le bénéfice net de la National City Bank atteignit 200.000 dollars.</w:t>
      </w:r>
    </w:p>
  </w:footnote>
  <w:footnote w:id="245">
    <w:p w:rsidR="004865FE" w:rsidRDefault="004865FE" w:rsidP="004865FE">
      <w:pPr>
        <w:pStyle w:val="Notedebasdepage"/>
      </w:pPr>
      <w:r>
        <w:rPr>
          <w:rStyle w:val="Appelnotedebasdep"/>
        </w:rPr>
        <w:footnoteRef/>
      </w:r>
      <w:r>
        <w:t xml:space="preserve"> </w:t>
      </w:r>
      <w:r>
        <w:tab/>
      </w:r>
      <w:r w:rsidRPr="00D34687">
        <w:rPr>
          <w:i/>
        </w:rPr>
        <w:t>Le Temps</w:t>
      </w:r>
      <w:r w:rsidRPr="00AE3ACD">
        <w:t xml:space="preserve">, 10 août 1922, cité in Suzy Castor, </w:t>
      </w:r>
      <w:r w:rsidRPr="00AE3ACD">
        <w:rPr>
          <w:i/>
          <w:iCs/>
        </w:rPr>
        <w:t>op. cit.,</w:t>
      </w:r>
      <w:r w:rsidRPr="00AE3ACD">
        <w:t xml:space="preserve"> p. 43.</w:t>
      </w:r>
    </w:p>
  </w:footnote>
  <w:footnote w:id="246">
    <w:p w:rsidR="004865FE" w:rsidRDefault="004865FE" w:rsidP="004865FE">
      <w:pPr>
        <w:pStyle w:val="Notedebasdepage"/>
      </w:pPr>
      <w:r>
        <w:rPr>
          <w:rStyle w:val="Appelnotedebasdep"/>
        </w:rPr>
        <w:footnoteRef/>
      </w:r>
      <w:r>
        <w:t xml:space="preserve"> </w:t>
      </w:r>
      <w:r>
        <w:tab/>
      </w:r>
      <w:r w:rsidRPr="00AE3ACD">
        <w:rPr>
          <w:lang w:val="en-CA"/>
        </w:rPr>
        <w:t xml:space="preserve">C. Metcalft, History o f the United States Marine Corps, p. 380. </w:t>
      </w:r>
    </w:p>
  </w:footnote>
  <w:footnote w:id="247">
    <w:p w:rsidR="004865FE" w:rsidRDefault="004865FE" w:rsidP="004865FE">
      <w:pPr>
        <w:pStyle w:val="Notedebasdepage"/>
      </w:pPr>
      <w:r>
        <w:rPr>
          <w:rStyle w:val="Appelnotedebasdep"/>
        </w:rPr>
        <w:footnoteRef/>
      </w:r>
      <w:r>
        <w:t xml:space="preserve"> </w:t>
      </w:r>
      <w:r>
        <w:tab/>
      </w:r>
      <w:r w:rsidRPr="00AE3ACD">
        <w:t xml:space="preserve">James H. Mc Crocklin, </w:t>
      </w:r>
      <w:r w:rsidRPr="00AE3ACD">
        <w:rPr>
          <w:i/>
          <w:iCs/>
        </w:rPr>
        <w:t>La Garde d'Haïti</w:t>
      </w:r>
      <w:r w:rsidRPr="00AE3ACD">
        <w:t xml:space="preserve"> p. 30. </w:t>
      </w:r>
    </w:p>
  </w:footnote>
  <w:footnote w:id="248">
    <w:p w:rsidR="004865FE" w:rsidRDefault="004865FE" w:rsidP="004865FE">
      <w:pPr>
        <w:pStyle w:val="Notedebasdepage"/>
      </w:pPr>
      <w:r>
        <w:rPr>
          <w:rStyle w:val="Appelnotedebasdep"/>
        </w:rPr>
        <w:footnoteRef/>
      </w:r>
      <w:r>
        <w:t xml:space="preserve"> </w:t>
      </w:r>
      <w:r>
        <w:tab/>
      </w:r>
      <w:r w:rsidRPr="00AE3ACD">
        <w:rPr>
          <w:lang w:val="en-CA"/>
        </w:rPr>
        <w:t>Phillip W. Pierce, The Compact History o f the United States Marine Corps., p. 163.</w:t>
      </w:r>
    </w:p>
  </w:footnote>
  <w:footnote w:id="249">
    <w:p w:rsidR="004865FE" w:rsidRDefault="004865FE" w:rsidP="004865FE">
      <w:pPr>
        <w:pStyle w:val="Notedebasdepage"/>
      </w:pPr>
      <w:r>
        <w:rPr>
          <w:rStyle w:val="Appelnotedebasdep"/>
        </w:rPr>
        <w:footnoteRef/>
      </w:r>
      <w:r>
        <w:t xml:space="preserve"> </w:t>
      </w:r>
      <w:r>
        <w:tab/>
      </w:r>
      <w:r w:rsidRPr="00AE3ACD">
        <w:t>Le 6 août, Livingston satisfait de ses sondages, télégraphia au Département d'État : "Dans une conversation avec Zamor, celui-ci me dit qu'il représente un groupe de politiciens de Port-au-Prince, parmi lesquels se trouve Léger. Ces pol</w:t>
      </w:r>
      <w:r w:rsidRPr="00AE3ACD">
        <w:t>i</w:t>
      </w:r>
      <w:r w:rsidRPr="00AE3ACD">
        <w:t>ticiens sont arrivés à la conclusion qu'un arrangement avec les États-Unis est nécessaire, et que le candidat élu à la présidence doit s'y e</w:t>
      </w:r>
      <w:r w:rsidRPr="00AE3ACD">
        <w:t>n</w:t>
      </w:r>
      <w:r w:rsidRPr="00AE3ACD">
        <w:t>gager auparavant. Il ajo</w:t>
      </w:r>
      <w:r w:rsidRPr="00AE3ACD">
        <w:t>u</w:t>
      </w:r>
      <w:r w:rsidRPr="00AE3ACD">
        <w:t>ta qu'il constitue le principal appui de Bobo, mais que s'il le désire il peut s'en séparer" (télégramme de Livingston, consul au Cap-Haïtien, au</w:t>
      </w:r>
      <w:r>
        <w:t xml:space="preserve"> Département d'État, ADE/Document</w:t>
      </w:r>
      <w:r w:rsidRPr="00AE3ACD">
        <w:t xml:space="preserve">/838.00/1237). </w:t>
      </w:r>
    </w:p>
  </w:footnote>
  <w:footnote w:id="250">
    <w:p w:rsidR="004865FE" w:rsidRDefault="004865FE" w:rsidP="004865FE">
      <w:pPr>
        <w:pStyle w:val="Notedebasdepage"/>
      </w:pPr>
      <w:r>
        <w:rPr>
          <w:rStyle w:val="Appelnotedebasdep"/>
        </w:rPr>
        <w:footnoteRef/>
      </w:r>
      <w:r>
        <w:t xml:space="preserve"> </w:t>
      </w:r>
      <w:r>
        <w:tab/>
      </w:r>
      <w:r w:rsidRPr="00AE3ACD">
        <w:t>En 1927, au Nicaragua, les Américains utilisèrent cette même méthode : la subornation des chefs pour obtenir le désarmement de la population : Mo</w:t>
      </w:r>
      <w:r w:rsidRPr="00AE3ACD">
        <w:t>n</w:t>
      </w:r>
      <w:r w:rsidRPr="00AE3ACD">
        <w:t>cada, Sandoval, Bartodano, etc., signèrent le traité Stimson-Moncada. Sa</w:t>
      </w:r>
      <w:r w:rsidRPr="00AE3ACD">
        <w:t>n</w:t>
      </w:r>
      <w:r w:rsidRPr="00AE3ACD">
        <w:t>dino n'acce</w:t>
      </w:r>
      <w:r w:rsidRPr="00AE3ACD">
        <w:t>p</w:t>
      </w:r>
      <w:r w:rsidRPr="00AE3ACD">
        <w:t xml:space="preserve">ta pas les conditions imposées par les Américains. </w:t>
      </w:r>
    </w:p>
  </w:footnote>
  <w:footnote w:id="251">
    <w:p w:rsidR="004865FE" w:rsidRDefault="004865FE" w:rsidP="004865FE">
      <w:pPr>
        <w:pStyle w:val="Notedebasdepage"/>
      </w:pPr>
      <w:r>
        <w:rPr>
          <w:rStyle w:val="Appelnotedebasdep"/>
        </w:rPr>
        <w:footnoteRef/>
      </w:r>
      <w:r>
        <w:t xml:space="preserve"> </w:t>
      </w:r>
      <w:r>
        <w:tab/>
      </w:r>
      <w:r w:rsidRPr="00AE3ACD">
        <w:t xml:space="preserve">James H. Mc Crocklin, </w:t>
      </w:r>
      <w:r w:rsidRPr="00AE3ACD">
        <w:rPr>
          <w:i/>
          <w:iCs/>
        </w:rPr>
        <w:t>op. cit.,</w:t>
      </w:r>
      <w:r w:rsidRPr="00AE3ACD">
        <w:t xml:space="preserve"> p. 32. </w:t>
      </w:r>
    </w:p>
  </w:footnote>
  <w:footnote w:id="252">
    <w:p w:rsidR="004865FE" w:rsidRDefault="004865FE" w:rsidP="004865FE">
      <w:pPr>
        <w:pStyle w:val="Notedebasdepage"/>
      </w:pPr>
      <w:r>
        <w:rPr>
          <w:rStyle w:val="Appelnotedebasdep"/>
        </w:rPr>
        <w:footnoteRef/>
      </w:r>
      <w:r>
        <w:t xml:space="preserve"> </w:t>
      </w:r>
      <w:r>
        <w:tab/>
      </w:r>
      <w:r w:rsidRPr="00AE3ACD">
        <w:t xml:space="preserve">Phillip W. Pierre, </w:t>
      </w:r>
      <w:r w:rsidRPr="00AE3ACD">
        <w:rPr>
          <w:i/>
          <w:iCs/>
        </w:rPr>
        <w:t>op. cit.,</w:t>
      </w:r>
      <w:r w:rsidRPr="00AE3ACD">
        <w:t xml:space="preserve"> p. 163. James Mc Crocklin </w:t>
      </w:r>
      <w:r w:rsidRPr="00AE3ACD">
        <w:rPr>
          <w:i/>
          <w:iCs/>
        </w:rPr>
        <w:t>op. cit.,</w:t>
      </w:r>
      <w:r w:rsidRPr="00AE3ACD">
        <w:t xml:space="preserve"> p. 52. </w:t>
      </w:r>
    </w:p>
  </w:footnote>
  <w:footnote w:id="253">
    <w:p w:rsidR="004865FE" w:rsidRDefault="004865FE" w:rsidP="004865FE">
      <w:pPr>
        <w:pStyle w:val="Notedebasdepage"/>
      </w:pPr>
      <w:r>
        <w:rPr>
          <w:rStyle w:val="Appelnotedebasdep"/>
        </w:rPr>
        <w:footnoteRef/>
      </w:r>
      <w:r>
        <w:t xml:space="preserve"> </w:t>
      </w:r>
      <w:r>
        <w:tab/>
      </w:r>
      <w:r w:rsidRPr="00AE3ACD">
        <w:t xml:space="preserve">Raymond Leslie Buell, </w:t>
      </w:r>
      <w:r w:rsidRPr="00AE3ACD">
        <w:rPr>
          <w:i/>
          <w:iCs/>
        </w:rPr>
        <w:t>op. cit.,</w:t>
      </w:r>
      <w:r w:rsidRPr="00AE3ACD">
        <w:t xml:space="preserve"> p. 350.</w:t>
      </w:r>
    </w:p>
  </w:footnote>
  <w:footnote w:id="254">
    <w:p w:rsidR="004865FE" w:rsidRDefault="004865FE" w:rsidP="004865FE">
      <w:pPr>
        <w:pStyle w:val="Notedebasdepage"/>
      </w:pPr>
      <w:r>
        <w:rPr>
          <w:rStyle w:val="Appelnotedebasdep"/>
        </w:rPr>
        <w:footnoteRef/>
      </w:r>
      <w:r>
        <w:t xml:space="preserve"> </w:t>
      </w:r>
      <w:r>
        <w:tab/>
      </w:r>
      <w:r w:rsidRPr="00AE3ACD">
        <w:t xml:space="preserve">Phillip W. Pierce, </w:t>
      </w:r>
      <w:r w:rsidRPr="00AE3ACD">
        <w:rPr>
          <w:i/>
          <w:iCs/>
        </w:rPr>
        <w:t>op. cit.,</w:t>
      </w:r>
      <w:r w:rsidRPr="00AE3ACD">
        <w:t xml:space="preserve"> p. 163.</w:t>
      </w:r>
    </w:p>
  </w:footnote>
  <w:footnote w:id="255">
    <w:p w:rsidR="004865FE" w:rsidRDefault="004865FE" w:rsidP="004865FE">
      <w:pPr>
        <w:pStyle w:val="Notedebasdepage"/>
      </w:pPr>
      <w:r>
        <w:rPr>
          <w:rStyle w:val="Appelnotedebasdep"/>
        </w:rPr>
        <w:t>*</w:t>
      </w:r>
      <w:r>
        <w:t xml:space="preserve"> </w:t>
      </w:r>
      <w:r>
        <w:tab/>
      </w:r>
      <w:r w:rsidRPr="00AE3ACD">
        <w:t xml:space="preserve">12 kilomètres = environ 7.5 milles. </w:t>
      </w:r>
    </w:p>
  </w:footnote>
  <w:footnote w:id="256">
    <w:p w:rsidR="004865FE" w:rsidRDefault="004865FE" w:rsidP="004865FE">
      <w:pPr>
        <w:pStyle w:val="Notedebasdepage"/>
      </w:pPr>
      <w:r>
        <w:rPr>
          <w:rStyle w:val="Appelnotedebasdep"/>
        </w:rPr>
        <w:footnoteRef/>
      </w:r>
      <w:r>
        <w:tab/>
      </w:r>
      <w:r w:rsidRPr="00AE3ACD">
        <w:t xml:space="preserve">Ibidem. </w:t>
      </w:r>
    </w:p>
  </w:footnote>
  <w:footnote w:id="257">
    <w:p w:rsidR="004865FE" w:rsidRDefault="004865FE" w:rsidP="004865FE">
      <w:pPr>
        <w:pStyle w:val="Notedebasdepage"/>
      </w:pPr>
      <w:r>
        <w:rPr>
          <w:rStyle w:val="Appelnotedebasdep"/>
        </w:rPr>
        <w:footnoteRef/>
      </w:r>
      <w:r>
        <w:t xml:space="preserve"> </w:t>
      </w:r>
      <w:r>
        <w:tab/>
      </w:r>
      <w:r w:rsidRPr="00AE3ACD">
        <w:t xml:space="preserve">James H. Mc Crocklin, </w:t>
      </w:r>
      <w:r w:rsidRPr="00AE3ACD">
        <w:rPr>
          <w:i/>
          <w:iCs/>
        </w:rPr>
        <w:t>op. cit.,</w:t>
      </w:r>
      <w:r w:rsidRPr="00AE3ACD">
        <w:t xml:space="preserve"> p. 35. </w:t>
      </w:r>
    </w:p>
  </w:footnote>
  <w:footnote w:id="258">
    <w:p w:rsidR="004865FE" w:rsidRDefault="004865FE" w:rsidP="004865FE">
      <w:pPr>
        <w:pStyle w:val="Notedebasdepage"/>
      </w:pPr>
      <w:r>
        <w:rPr>
          <w:rStyle w:val="Appelnotedebasdep"/>
        </w:rPr>
        <w:footnoteRef/>
      </w:r>
      <w:r>
        <w:t xml:space="preserve"> </w:t>
      </w:r>
      <w:r>
        <w:tab/>
      </w:r>
      <w:r w:rsidRPr="00AE3ACD">
        <w:t xml:space="preserve">Dantès Bellegarde, </w:t>
      </w:r>
      <w:r w:rsidRPr="00AE3ACD">
        <w:rPr>
          <w:i/>
          <w:iCs/>
        </w:rPr>
        <w:t>La résistance..., op. cit.,</w:t>
      </w:r>
      <w:r w:rsidRPr="00AE3ACD">
        <w:t xml:space="preserve"> p. 56. </w:t>
      </w:r>
    </w:p>
  </w:footnote>
  <w:footnote w:id="259">
    <w:p w:rsidR="004865FE" w:rsidRDefault="004865FE" w:rsidP="004865FE">
      <w:pPr>
        <w:pStyle w:val="Notedebasdepage"/>
      </w:pPr>
      <w:r>
        <w:rPr>
          <w:rStyle w:val="Appelnotedebasdep"/>
        </w:rPr>
        <w:footnoteRef/>
      </w:r>
      <w:r>
        <w:t xml:space="preserve"> </w:t>
      </w:r>
      <w:r>
        <w:tab/>
      </w:r>
      <w:r w:rsidRPr="00AE3ACD">
        <w:t xml:space="preserve">Phillip W. Pierce, </w:t>
      </w:r>
      <w:r w:rsidRPr="00AE3ACD">
        <w:rPr>
          <w:i/>
          <w:iCs/>
        </w:rPr>
        <w:t>op. cit.,</w:t>
      </w:r>
      <w:r w:rsidRPr="00AE3ACD">
        <w:t xml:space="preserve"> p. 165</w:t>
      </w:r>
      <w:r w:rsidRPr="00AE3ACD">
        <w:rPr>
          <w:szCs w:val="28"/>
        </w:rPr>
        <w:t>.</w:t>
      </w:r>
    </w:p>
  </w:footnote>
  <w:footnote w:id="260">
    <w:p w:rsidR="004865FE" w:rsidRDefault="004865FE" w:rsidP="004865FE">
      <w:pPr>
        <w:pStyle w:val="Notedebasdepage"/>
      </w:pPr>
      <w:r>
        <w:rPr>
          <w:rStyle w:val="Appelnotedebasdep"/>
        </w:rPr>
        <w:footnoteRef/>
      </w:r>
      <w:r>
        <w:t xml:space="preserve"> </w:t>
      </w:r>
      <w:r>
        <w:tab/>
      </w:r>
      <w:r w:rsidRPr="00AE3ACD">
        <w:t xml:space="preserve">James H. Mc Crocklin, </w:t>
      </w:r>
      <w:r w:rsidRPr="00AE3ACD">
        <w:rPr>
          <w:i/>
          <w:iCs/>
        </w:rPr>
        <w:t>op. cit.,</w:t>
      </w:r>
      <w:r w:rsidRPr="00AE3ACD">
        <w:t xml:space="preserve"> p. 79. </w:t>
      </w:r>
    </w:p>
  </w:footnote>
  <w:footnote w:id="261">
    <w:p w:rsidR="004865FE" w:rsidRDefault="004865FE" w:rsidP="004865FE">
      <w:pPr>
        <w:pStyle w:val="Notedebasdepage"/>
      </w:pPr>
      <w:r>
        <w:rPr>
          <w:rStyle w:val="Appelnotedebasdep"/>
        </w:rPr>
        <w:footnoteRef/>
      </w:r>
      <w:r>
        <w:t xml:space="preserve"> </w:t>
      </w:r>
      <w:r>
        <w:tab/>
      </w:r>
      <w:r w:rsidRPr="00AE3ACD">
        <w:rPr>
          <w:lang w:val="en-CA"/>
        </w:rPr>
        <w:t xml:space="preserve">F. Wirkus, </w:t>
      </w:r>
      <w:r w:rsidRPr="00AE3ACD">
        <w:rPr>
          <w:i/>
          <w:iCs/>
          <w:lang w:val="en-CA"/>
        </w:rPr>
        <w:t>op. cit.,</w:t>
      </w:r>
      <w:r w:rsidRPr="00AE3ACD">
        <w:rPr>
          <w:lang w:val="en-CA"/>
        </w:rPr>
        <w:t xml:space="preserve"> p. 34. </w:t>
      </w:r>
    </w:p>
  </w:footnote>
  <w:footnote w:id="262">
    <w:p w:rsidR="004865FE" w:rsidRDefault="004865FE" w:rsidP="004865FE">
      <w:pPr>
        <w:pStyle w:val="Notedebasdepage"/>
      </w:pPr>
      <w:r>
        <w:rPr>
          <w:rStyle w:val="Appelnotedebasdep"/>
        </w:rPr>
        <w:footnoteRef/>
      </w:r>
      <w:r>
        <w:t xml:space="preserve"> </w:t>
      </w:r>
      <w:r>
        <w:tab/>
      </w:r>
      <w:r w:rsidRPr="00AE3ACD">
        <w:t>Rapport de Caperton au Département de la Marin</w:t>
      </w:r>
      <w:r>
        <w:t>e, 8 janvier 1916, ADE/Document</w:t>
      </w:r>
      <w:r w:rsidRPr="00AE3ACD">
        <w:t>/838.00/138.</w:t>
      </w:r>
    </w:p>
  </w:footnote>
  <w:footnote w:id="263">
    <w:p w:rsidR="004865FE" w:rsidRDefault="004865FE" w:rsidP="004865FE">
      <w:pPr>
        <w:pStyle w:val="Notedebasdepage"/>
      </w:pPr>
      <w:r>
        <w:rPr>
          <w:rStyle w:val="Appelnotedebasdep"/>
        </w:rPr>
        <w:footnoteRef/>
      </w:r>
      <w:r>
        <w:t xml:space="preserve"> </w:t>
      </w:r>
      <w:r>
        <w:tab/>
      </w:r>
      <w:r w:rsidRPr="00AE3ACD">
        <w:rPr>
          <w:lang w:val="en-CA"/>
        </w:rPr>
        <w:t xml:space="preserve">F. Wirkus, </w:t>
      </w:r>
      <w:r w:rsidRPr="00AE3ACD">
        <w:rPr>
          <w:i/>
          <w:iCs/>
          <w:lang w:val="en-CA"/>
        </w:rPr>
        <w:t>op. cit.,</w:t>
      </w:r>
      <w:r w:rsidRPr="00AE3ACD">
        <w:rPr>
          <w:lang w:val="en-CA"/>
        </w:rPr>
        <w:t xml:space="preserve"> p. 39. </w:t>
      </w:r>
    </w:p>
  </w:footnote>
  <w:footnote w:id="264">
    <w:p w:rsidR="004865FE" w:rsidRDefault="004865FE" w:rsidP="004865FE">
      <w:pPr>
        <w:pStyle w:val="Notedebasdepage"/>
      </w:pPr>
      <w:r>
        <w:rPr>
          <w:rStyle w:val="Appelnotedebasdep"/>
        </w:rPr>
        <w:footnoteRef/>
      </w:r>
      <w:r>
        <w:t xml:space="preserve"> </w:t>
      </w:r>
      <w:r>
        <w:tab/>
      </w:r>
      <w:r w:rsidRPr="00AE3ACD">
        <w:rPr>
          <w:lang w:val="en-CA"/>
        </w:rPr>
        <w:t xml:space="preserve">Arthur Millspaugh, </w:t>
      </w:r>
      <w:r w:rsidRPr="00AE3ACD">
        <w:rPr>
          <w:i/>
          <w:iCs/>
          <w:lang w:val="en-CA"/>
        </w:rPr>
        <w:t>op. cit.,</w:t>
      </w:r>
      <w:r w:rsidRPr="00AE3ACD">
        <w:rPr>
          <w:lang w:val="en-CA"/>
        </w:rPr>
        <w:t xml:space="preserve"> p. 52. </w:t>
      </w:r>
    </w:p>
  </w:footnote>
  <w:footnote w:id="265">
    <w:p w:rsidR="004865FE" w:rsidRDefault="004865FE" w:rsidP="004865FE">
      <w:pPr>
        <w:pStyle w:val="Notedebasdepage"/>
      </w:pPr>
      <w:r>
        <w:rPr>
          <w:rStyle w:val="Appelnotedebasdep"/>
        </w:rPr>
        <w:footnoteRef/>
      </w:r>
      <w:r>
        <w:t xml:space="preserve"> </w:t>
      </w:r>
      <w:r>
        <w:tab/>
      </w:r>
      <w:r w:rsidRPr="00AE3ACD">
        <w:t>Ibidem. Ainsi, l'amiral suscitait depuis le début l'antipathie et même l'indi</w:t>
      </w:r>
      <w:r w:rsidRPr="00AE3ACD">
        <w:t>f</w:t>
      </w:r>
      <w:r w:rsidRPr="00AE3ACD">
        <w:t>férence de la population dans les zones où il opérait (Voir Ludwell Mont</w:t>
      </w:r>
      <w:r w:rsidRPr="00AE3ACD">
        <w:t>a</w:t>
      </w:r>
      <w:r w:rsidRPr="00AE3ACD">
        <w:t>gue, p. 218).</w:t>
      </w:r>
    </w:p>
  </w:footnote>
  <w:footnote w:id="266">
    <w:p w:rsidR="004865FE" w:rsidRDefault="004865FE" w:rsidP="004865FE">
      <w:pPr>
        <w:pStyle w:val="Notedebasdepage"/>
      </w:pPr>
      <w:r>
        <w:rPr>
          <w:rStyle w:val="Appelnotedebasdep"/>
        </w:rPr>
        <w:footnoteRef/>
      </w:r>
      <w:r>
        <w:t xml:space="preserve"> </w:t>
      </w:r>
      <w:r>
        <w:tab/>
      </w:r>
      <w:r w:rsidRPr="00AE3ACD">
        <w:t xml:space="preserve">Peut-être les conseils du jacobin Sonthonax </w:t>
      </w:r>
      <w:r>
        <w:t>aux esclaves insurgés de Saint-</w:t>
      </w:r>
      <w:r w:rsidRPr="00AE3ACD">
        <w:t>Domingue en 1793 avaient-ils été transmis de génération en génération et deme</w:t>
      </w:r>
      <w:r w:rsidRPr="00AE3ACD">
        <w:t>u</w:t>
      </w:r>
      <w:r w:rsidRPr="00AE3ACD">
        <w:t xml:space="preserve">raient-ils vivants dans l'esprit des cacos : "ceux qui prétendent vous enlever vos fusils veulent vous réduire à l'esclavage". </w:t>
      </w:r>
    </w:p>
  </w:footnote>
  <w:footnote w:id="267">
    <w:p w:rsidR="004865FE" w:rsidRDefault="004865FE" w:rsidP="004865FE">
      <w:pPr>
        <w:pStyle w:val="Notedebasdepage"/>
      </w:pPr>
      <w:r>
        <w:rPr>
          <w:rStyle w:val="Appelnotedebasdep"/>
        </w:rPr>
        <w:footnoteRef/>
      </w:r>
      <w:r>
        <w:t xml:space="preserve"> </w:t>
      </w:r>
      <w:r>
        <w:tab/>
      </w:r>
      <w:r w:rsidRPr="00AE3ACD">
        <w:t>Lettre confidentielle de John Russell au Major-Général..., U.S. Marine i C</w:t>
      </w:r>
      <w:r>
        <w:t>orps. 11 décembre 1919, ADE/Docu</w:t>
      </w:r>
      <w:r w:rsidRPr="00AE3ACD">
        <w:t>men</w:t>
      </w:r>
      <w:r>
        <w:t>t</w:t>
      </w:r>
      <w:r w:rsidRPr="00AE3ACD">
        <w:t xml:space="preserve">/838.00/1611. </w:t>
      </w:r>
    </w:p>
  </w:footnote>
  <w:footnote w:id="268">
    <w:p w:rsidR="004865FE" w:rsidRDefault="004865FE" w:rsidP="004865FE">
      <w:pPr>
        <w:pStyle w:val="Notedebasdepage"/>
      </w:pPr>
      <w:r>
        <w:rPr>
          <w:rStyle w:val="Appelnotedebasdep"/>
        </w:rPr>
        <w:footnoteRef/>
      </w:r>
      <w:r>
        <w:t xml:space="preserve"> </w:t>
      </w:r>
      <w:r>
        <w:tab/>
      </w:r>
      <w:r w:rsidRPr="00AE3ACD">
        <w:rPr>
          <w:lang w:val="en-CA"/>
        </w:rPr>
        <w:t xml:space="preserve">J. Verschueren, </w:t>
      </w:r>
      <w:r w:rsidRPr="00AE3ACD">
        <w:rPr>
          <w:i/>
          <w:iCs/>
          <w:lang w:val="en-CA"/>
        </w:rPr>
        <w:t>op. cit,,</w:t>
      </w:r>
      <w:r w:rsidRPr="00AE3ACD">
        <w:rPr>
          <w:lang w:val="en-CA"/>
        </w:rPr>
        <w:t xml:space="preserve"> p. 124. </w:t>
      </w:r>
    </w:p>
  </w:footnote>
  <w:footnote w:id="269">
    <w:p w:rsidR="004865FE" w:rsidRDefault="004865FE" w:rsidP="004865FE">
      <w:pPr>
        <w:pStyle w:val="Notedebasdepage"/>
      </w:pPr>
      <w:r>
        <w:rPr>
          <w:rStyle w:val="Appelnotedebasdep"/>
        </w:rPr>
        <w:footnoteRef/>
      </w:r>
      <w:r>
        <w:t xml:space="preserve"> </w:t>
      </w:r>
      <w:r>
        <w:tab/>
      </w:r>
      <w:r w:rsidRPr="00AE3ACD">
        <w:t>En Haïti comme au Nicaragua, en République Dominicaine ou aux Philipp</w:t>
      </w:r>
      <w:r w:rsidRPr="00AE3ACD">
        <w:t>i</w:t>
      </w:r>
      <w:r w:rsidRPr="00AE3ACD">
        <w:t>nes, les envahisseurs jetaient ou tentaient de jeter le discrédit sur les mo</w:t>
      </w:r>
      <w:r w:rsidRPr="00AE3ACD">
        <w:t>u</w:t>
      </w:r>
      <w:r w:rsidRPr="00AE3ACD">
        <w:t xml:space="preserve">vements nationalistes. A propos de quoi Sandino écrivait : "On appelle Washington le Père de la Patrie. Le même titre est accordé à Bolivar et à Hidalgo. Mais je suis un bandit, d'après la mesure avec laquelle le fort juge le faible (G. Sel- ser, </w:t>
      </w:r>
      <w:r w:rsidRPr="00AE3ACD">
        <w:rPr>
          <w:i/>
          <w:iCs/>
        </w:rPr>
        <w:t>Sand</w:t>
      </w:r>
      <w:r w:rsidRPr="00AE3ACD">
        <w:rPr>
          <w:i/>
          <w:iCs/>
        </w:rPr>
        <w:t>i</w:t>
      </w:r>
      <w:r w:rsidRPr="00AE3ACD">
        <w:rPr>
          <w:i/>
          <w:iCs/>
        </w:rPr>
        <w:t>no, general de hombres libres,</w:t>
      </w:r>
      <w:r>
        <w:t xml:space="preserve"> p. 10).</w:t>
      </w:r>
    </w:p>
  </w:footnote>
  <w:footnote w:id="270">
    <w:p w:rsidR="004865FE" w:rsidRDefault="004865FE" w:rsidP="004865FE">
      <w:pPr>
        <w:pStyle w:val="Notedebasdepage"/>
      </w:pPr>
      <w:r>
        <w:rPr>
          <w:rStyle w:val="Appelnotedebasdep"/>
        </w:rPr>
        <w:footnoteRef/>
      </w:r>
      <w:r>
        <w:t xml:space="preserve"> </w:t>
      </w:r>
      <w:r>
        <w:tab/>
      </w:r>
      <w:r w:rsidRPr="00AE3ACD">
        <w:t>Huttinger, commerçant américain, à Tumulty, 7 février 1920, ADE/Docwwenr/838. 00/1820.</w:t>
      </w:r>
    </w:p>
  </w:footnote>
  <w:footnote w:id="271">
    <w:p w:rsidR="004865FE" w:rsidRDefault="004865FE" w:rsidP="004865FE">
      <w:pPr>
        <w:pStyle w:val="Notedebasdepage"/>
      </w:pPr>
      <w:r>
        <w:rPr>
          <w:rStyle w:val="Appelnotedebasdep"/>
        </w:rPr>
        <w:footnoteRef/>
      </w:r>
      <w:r>
        <w:t xml:space="preserve"> </w:t>
      </w:r>
      <w:r>
        <w:tab/>
      </w:r>
      <w:r w:rsidRPr="00AE3ACD">
        <w:rPr>
          <w:lang w:val="en-CA"/>
        </w:rPr>
        <w:t xml:space="preserve">J. Verschueren, </w:t>
      </w:r>
      <w:r w:rsidRPr="00AE3ACD">
        <w:rPr>
          <w:i/>
          <w:iCs/>
          <w:lang w:val="en-CA"/>
        </w:rPr>
        <w:t>op. cit.,</w:t>
      </w:r>
      <w:r w:rsidRPr="00AE3ACD">
        <w:rPr>
          <w:lang w:val="en-CA"/>
        </w:rPr>
        <w:t xml:space="preserve"> T.II, p. 124.</w:t>
      </w:r>
    </w:p>
  </w:footnote>
  <w:footnote w:id="272">
    <w:p w:rsidR="004865FE" w:rsidRDefault="004865FE" w:rsidP="004865FE">
      <w:pPr>
        <w:pStyle w:val="Notedebasdepage"/>
      </w:pPr>
      <w:r>
        <w:rPr>
          <w:rStyle w:val="Appelnotedebasdep"/>
        </w:rPr>
        <w:footnoteRef/>
      </w:r>
      <w:r>
        <w:t xml:space="preserve"> </w:t>
      </w:r>
      <w:r>
        <w:tab/>
      </w:r>
      <w:r w:rsidRPr="00AE3ACD">
        <w:t>"Le problème - écrit Wirkus - était complexe du fait que beaucoup de tu</w:t>
      </w:r>
      <w:r w:rsidRPr="00AE3ACD">
        <w:t>e</w:t>
      </w:r>
      <w:r w:rsidRPr="00AE3ACD">
        <w:t>ries étaient nécessaires pour réussir à convaincre un paysan que la faim et la pa</w:t>
      </w:r>
      <w:r w:rsidRPr="00AE3ACD">
        <w:t>u</w:t>
      </w:r>
      <w:r w:rsidRPr="00AE3ACD">
        <w:t xml:space="preserve">vreté avaient réduit à prendre fait et cause pour les cacos (F. Wirkus, </w:t>
      </w:r>
      <w:r w:rsidRPr="00AE3ACD">
        <w:rPr>
          <w:i/>
          <w:iCs/>
        </w:rPr>
        <w:t>op. cit,</w:t>
      </w:r>
      <w:r w:rsidRPr="00AE3ACD">
        <w:t xml:space="preserve"> p. 88).</w:t>
      </w:r>
    </w:p>
  </w:footnote>
  <w:footnote w:id="273">
    <w:p w:rsidR="004865FE" w:rsidRDefault="004865FE" w:rsidP="004865FE">
      <w:pPr>
        <w:pStyle w:val="Notedebasdepage"/>
      </w:pPr>
      <w:r>
        <w:rPr>
          <w:rStyle w:val="Appelnotedebasdep"/>
        </w:rPr>
        <w:footnoteRef/>
      </w:r>
      <w:r>
        <w:t xml:space="preserve"> </w:t>
      </w:r>
      <w:r>
        <w:tab/>
      </w:r>
      <w:r w:rsidRPr="00AE3ACD">
        <w:t xml:space="preserve">Les bandits sont dirigés et assistés par un corps d'haïtiens vivant à Port-au- Prince (lettre confidentielle de Russell au Commandant, 11 décembre 1919, </w:t>
      </w:r>
      <w:r w:rsidRPr="00AE3ACD">
        <w:rPr>
          <w:i/>
          <w:iCs/>
        </w:rPr>
        <w:t>ADE/Document/83</w:t>
      </w:r>
      <w:r w:rsidRPr="00AE3ACD">
        <w:t xml:space="preserve"> 8.00/164). </w:t>
      </w:r>
    </w:p>
  </w:footnote>
  <w:footnote w:id="274">
    <w:p w:rsidR="004865FE" w:rsidRDefault="004865FE" w:rsidP="004865FE">
      <w:pPr>
        <w:pStyle w:val="Notedebasdepage"/>
      </w:pPr>
      <w:r>
        <w:rPr>
          <w:rStyle w:val="Appelnotedebasdep"/>
        </w:rPr>
        <w:footnoteRef/>
      </w:r>
      <w:r>
        <w:t xml:space="preserve"> </w:t>
      </w:r>
      <w:r>
        <w:tab/>
      </w:r>
      <w:r w:rsidRPr="00AE3ACD">
        <w:t xml:space="preserve">H.P. Davis, </w:t>
      </w:r>
      <w:r w:rsidRPr="00AE3ACD">
        <w:rPr>
          <w:i/>
          <w:iCs/>
        </w:rPr>
        <w:t>op. cit.,</w:t>
      </w:r>
      <w:r w:rsidRPr="00AE3ACD">
        <w:t xml:space="preserve"> p. 220. </w:t>
      </w:r>
    </w:p>
  </w:footnote>
  <w:footnote w:id="275">
    <w:p w:rsidR="004865FE" w:rsidRDefault="004865FE" w:rsidP="004865FE">
      <w:pPr>
        <w:pStyle w:val="Notedebasdepage"/>
      </w:pPr>
      <w:r>
        <w:rPr>
          <w:rStyle w:val="Appelnotedebasdep"/>
        </w:rPr>
        <w:footnoteRef/>
      </w:r>
      <w:r>
        <w:t xml:space="preserve"> </w:t>
      </w:r>
      <w:r>
        <w:tab/>
      </w:r>
      <w:r w:rsidRPr="00AE3ACD">
        <w:t xml:space="preserve">Jean Désinor, </w:t>
      </w:r>
      <w:r w:rsidRPr="00AE3ACD">
        <w:rPr>
          <w:i/>
          <w:iCs/>
        </w:rPr>
        <w:t>Tragédie américaine,</w:t>
      </w:r>
      <w:r w:rsidRPr="00AE3ACD">
        <w:t xml:space="preserve"> p. 130.</w:t>
      </w:r>
    </w:p>
  </w:footnote>
  <w:footnote w:id="276">
    <w:p w:rsidR="004865FE" w:rsidRDefault="004865FE" w:rsidP="004865FE">
      <w:pPr>
        <w:pStyle w:val="Notedebasdepage"/>
      </w:pPr>
      <w:r>
        <w:rPr>
          <w:rStyle w:val="Appelnotedebasdep"/>
        </w:rPr>
        <w:footnoteRef/>
      </w:r>
      <w:r>
        <w:t xml:space="preserve"> </w:t>
      </w:r>
      <w:r>
        <w:tab/>
      </w:r>
      <w:r w:rsidRPr="00AE3ACD">
        <w:t xml:space="preserve">James H. Mc Crocklin, </w:t>
      </w:r>
      <w:r w:rsidRPr="00AE3ACD">
        <w:rPr>
          <w:i/>
          <w:iCs/>
        </w:rPr>
        <w:t>op. cit.,</w:t>
      </w:r>
      <w:r w:rsidRPr="00AE3ACD">
        <w:t xml:space="preserve"> p. 103. </w:t>
      </w:r>
    </w:p>
  </w:footnote>
  <w:footnote w:id="277">
    <w:p w:rsidR="004865FE" w:rsidRDefault="004865FE" w:rsidP="004865FE">
      <w:pPr>
        <w:pStyle w:val="Notedebasdepage"/>
      </w:pPr>
      <w:r>
        <w:rPr>
          <w:rStyle w:val="Appelnotedebasdep"/>
        </w:rPr>
        <w:footnoteRef/>
      </w:r>
      <w:r>
        <w:t xml:space="preserve"> </w:t>
      </w:r>
      <w:r>
        <w:tab/>
      </w:r>
      <w:r w:rsidRPr="00AE3ACD">
        <w:t>Ibidem.</w:t>
      </w:r>
    </w:p>
  </w:footnote>
  <w:footnote w:id="278">
    <w:p w:rsidR="004865FE" w:rsidRDefault="004865FE" w:rsidP="004865FE">
      <w:pPr>
        <w:pStyle w:val="Notedebasdepage"/>
      </w:pPr>
      <w:r>
        <w:rPr>
          <w:rStyle w:val="Appelnotedebasdep"/>
        </w:rPr>
        <w:footnoteRef/>
      </w:r>
      <w:r>
        <w:t xml:space="preserve"> </w:t>
      </w:r>
      <w:r>
        <w:tab/>
      </w:r>
      <w:r w:rsidRPr="00AE3ACD">
        <w:t>Quand le quartier-général tut capturé, on découvrit une salle de délibér</w:t>
      </w:r>
      <w:r w:rsidRPr="00AE3ACD">
        <w:t>a</w:t>
      </w:r>
      <w:r w:rsidRPr="00AE3ACD">
        <w:t>tions, ce qui donne une idée du haut niveau de communication qui existait dans les relations de Péralte et de ses collaborateurs.</w:t>
      </w:r>
    </w:p>
  </w:footnote>
  <w:footnote w:id="279">
    <w:p w:rsidR="004865FE" w:rsidRDefault="004865FE" w:rsidP="004865FE">
      <w:pPr>
        <w:pStyle w:val="Notedebasdepage"/>
      </w:pPr>
      <w:r>
        <w:rPr>
          <w:rStyle w:val="Appelnotedebasdep"/>
        </w:rPr>
        <w:footnoteRef/>
      </w:r>
      <w:r>
        <w:t xml:space="preserve"> </w:t>
      </w:r>
      <w:r>
        <w:tab/>
      </w:r>
      <w:r w:rsidRPr="006A05E8">
        <w:rPr>
          <w:lang w:val="en-CA"/>
        </w:rPr>
        <w:t xml:space="preserve">F. Wirkus, </w:t>
      </w:r>
      <w:r w:rsidRPr="006A05E8">
        <w:rPr>
          <w:i/>
          <w:iCs/>
          <w:lang w:val="en-CA"/>
        </w:rPr>
        <w:t>op. cit.,</w:t>
      </w:r>
      <w:r w:rsidRPr="006A05E8">
        <w:rPr>
          <w:lang w:val="en-CA"/>
        </w:rPr>
        <w:t xml:space="preserve"> p. 57. </w:t>
      </w:r>
    </w:p>
  </w:footnote>
  <w:footnote w:id="280">
    <w:p w:rsidR="004865FE" w:rsidRDefault="004865FE" w:rsidP="004865FE">
      <w:pPr>
        <w:pStyle w:val="Notedebasdepage"/>
      </w:pPr>
      <w:r>
        <w:rPr>
          <w:rStyle w:val="Appelnotedebasdep"/>
        </w:rPr>
        <w:footnoteRef/>
      </w:r>
      <w:r>
        <w:t xml:space="preserve"> </w:t>
      </w:r>
      <w:r>
        <w:tab/>
      </w:r>
      <w:r w:rsidRPr="006A05E8">
        <w:rPr>
          <w:lang w:val="en-CA"/>
        </w:rPr>
        <w:t xml:space="preserve">Arthur Millspaugh, </w:t>
      </w:r>
      <w:r w:rsidRPr="006A05E8">
        <w:rPr>
          <w:i/>
          <w:iCs/>
          <w:lang w:val="en-CA"/>
        </w:rPr>
        <w:t>op. cit.,</w:t>
      </w:r>
      <w:r w:rsidRPr="006A05E8">
        <w:rPr>
          <w:lang w:val="en-CA"/>
        </w:rPr>
        <w:t xml:space="preserve"> p. 89. </w:t>
      </w:r>
    </w:p>
  </w:footnote>
  <w:footnote w:id="281">
    <w:p w:rsidR="004865FE" w:rsidRDefault="004865FE" w:rsidP="004865FE">
      <w:pPr>
        <w:pStyle w:val="Notedebasdepage"/>
      </w:pPr>
      <w:r>
        <w:rPr>
          <w:rStyle w:val="Appelnotedebasdep"/>
        </w:rPr>
        <w:footnoteRef/>
      </w:r>
      <w:r>
        <w:t xml:space="preserve"> </w:t>
      </w:r>
      <w:r>
        <w:tab/>
      </w:r>
      <w:r w:rsidRPr="006A05E8">
        <w:rPr>
          <w:lang w:val="en-CA"/>
        </w:rPr>
        <w:t xml:space="preserve">James H. Mc Crocklin, </w:t>
      </w:r>
      <w:r w:rsidRPr="006A05E8">
        <w:rPr>
          <w:i/>
          <w:iCs/>
          <w:lang w:val="en-CA"/>
        </w:rPr>
        <w:t>op. cit.,</w:t>
      </w:r>
      <w:r w:rsidRPr="006A05E8">
        <w:rPr>
          <w:lang w:val="en-CA"/>
        </w:rPr>
        <w:t xml:space="preserve"> p. 104. </w:t>
      </w:r>
    </w:p>
  </w:footnote>
  <w:footnote w:id="282">
    <w:p w:rsidR="004865FE" w:rsidRDefault="004865FE" w:rsidP="004865FE">
      <w:pPr>
        <w:pStyle w:val="Notedebasdepage"/>
      </w:pPr>
      <w:r>
        <w:rPr>
          <w:rStyle w:val="Appelnotedebasdep"/>
        </w:rPr>
        <w:footnoteRef/>
      </w:r>
      <w:r>
        <w:t xml:space="preserve"> </w:t>
      </w:r>
      <w:r>
        <w:tab/>
      </w:r>
      <w:r w:rsidRPr="006A05E8">
        <w:rPr>
          <w:lang w:val="en-CA"/>
        </w:rPr>
        <w:t xml:space="preserve">C. Metcalf, </w:t>
      </w:r>
      <w:r w:rsidRPr="006A05E8">
        <w:rPr>
          <w:i/>
          <w:iCs/>
          <w:lang w:val="en-CA"/>
        </w:rPr>
        <w:t>op. cit.,</w:t>
      </w:r>
      <w:r w:rsidRPr="006A05E8">
        <w:rPr>
          <w:lang w:val="en-CA"/>
        </w:rPr>
        <w:t xml:space="preserve"> p. 394.</w:t>
      </w:r>
    </w:p>
  </w:footnote>
  <w:footnote w:id="283">
    <w:p w:rsidR="004865FE" w:rsidRDefault="004865FE" w:rsidP="004865FE">
      <w:pPr>
        <w:pStyle w:val="Notedebasdepage"/>
      </w:pPr>
      <w:r>
        <w:rPr>
          <w:rStyle w:val="Appelnotedebasdep"/>
        </w:rPr>
        <w:footnoteRef/>
      </w:r>
      <w:r>
        <w:t xml:space="preserve"> </w:t>
      </w:r>
      <w:r>
        <w:tab/>
      </w:r>
      <w:r w:rsidRPr="006A05E8">
        <w:t xml:space="preserve">H. P. Davis, </w:t>
      </w:r>
      <w:r w:rsidRPr="006A05E8">
        <w:rPr>
          <w:i/>
          <w:iCs/>
        </w:rPr>
        <w:t>op. cit.,</w:t>
      </w:r>
      <w:r w:rsidRPr="006A05E8">
        <w:t xml:space="preserve"> p. 221. Le chiffre maximum des forces sandinistes fut de 3.000 hommes (G. Selser, </w:t>
      </w:r>
      <w:r w:rsidRPr="006A05E8">
        <w:rPr>
          <w:i/>
          <w:iCs/>
        </w:rPr>
        <w:t>op. cit.,</w:t>
      </w:r>
      <w:r w:rsidRPr="006A05E8">
        <w:t xml:space="preserve"> p. 256). </w:t>
      </w:r>
    </w:p>
  </w:footnote>
  <w:footnote w:id="284">
    <w:p w:rsidR="004865FE" w:rsidRDefault="004865FE" w:rsidP="004865FE">
      <w:pPr>
        <w:pStyle w:val="Notedebasdepage"/>
      </w:pPr>
      <w:r>
        <w:rPr>
          <w:rStyle w:val="Appelnotedebasdep"/>
        </w:rPr>
        <w:footnoteRef/>
      </w:r>
      <w:r>
        <w:t xml:space="preserve"> </w:t>
      </w:r>
      <w:r>
        <w:tab/>
      </w:r>
      <w:r w:rsidRPr="006A05E8">
        <w:t xml:space="preserve">Voir J. Vershueren, </w:t>
      </w:r>
      <w:r w:rsidRPr="006A05E8">
        <w:rPr>
          <w:i/>
          <w:iCs/>
        </w:rPr>
        <w:t>op. cit.,</w:t>
      </w:r>
      <w:r w:rsidRPr="006A05E8">
        <w:t xml:space="preserve"> p. 20. </w:t>
      </w:r>
    </w:p>
  </w:footnote>
  <w:footnote w:id="285">
    <w:p w:rsidR="004865FE" w:rsidRDefault="004865FE" w:rsidP="004865FE">
      <w:pPr>
        <w:pStyle w:val="Notedebasdepage"/>
      </w:pPr>
      <w:r>
        <w:rPr>
          <w:rStyle w:val="Appelnotedebasdep"/>
        </w:rPr>
        <w:footnoteRef/>
      </w:r>
      <w:r>
        <w:t xml:space="preserve"> </w:t>
      </w:r>
      <w:r>
        <w:tab/>
      </w:r>
      <w:r w:rsidRPr="006A05E8">
        <w:t xml:space="preserve">James H. Mc Crocklin, </w:t>
      </w:r>
      <w:r w:rsidRPr="006A05E8">
        <w:rPr>
          <w:i/>
          <w:iCs/>
        </w:rPr>
        <w:t>op. cit.,</w:t>
      </w:r>
      <w:r w:rsidRPr="006A05E8">
        <w:t xml:space="preserve"> p. 113.</w:t>
      </w:r>
    </w:p>
  </w:footnote>
  <w:footnote w:id="286">
    <w:p w:rsidR="004865FE" w:rsidRDefault="004865FE" w:rsidP="004865FE">
      <w:pPr>
        <w:pStyle w:val="Notedebasdepage"/>
      </w:pPr>
      <w:r>
        <w:rPr>
          <w:rStyle w:val="Appelnotedebasdep"/>
        </w:rPr>
        <w:footnoteRef/>
      </w:r>
      <w:r>
        <w:t xml:space="preserve"> </w:t>
      </w:r>
      <w:r>
        <w:tab/>
      </w:r>
      <w:r w:rsidRPr="006A05E8">
        <w:rPr>
          <w:lang w:val="en-CA"/>
        </w:rPr>
        <w:t xml:space="preserve">F. Wirkus, </w:t>
      </w:r>
      <w:r w:rsidRPr="006A05E8">
        <w:rPr>
          <w:i/>
          <w:iCs/>
          <w:lang w:val="en-CA"/>
        </w:rPr>
        <w:t>op. cit.,</w:t>
      </w:r>
      <w:r w:rsidRPr="006A05E8">
        <w:rPr>
          <w:lang w:val="en-CA"/>
        </w:rPr>
        <w:t xml:space="preserve"> p. 58. </w:t>
      </w:r>
    </w:p>
  </w:footnote>
  <w:footnote w:id="287">
    <w:p w:rsidR="004865FE" w:rsidRDefault="004865FE" w:rsidP="004865FE">
      <w:pPr>
        <w:pStyle w:val="Notedebasdepage"/>
      </w:pPr>
      <w:r>
        <w:rPr>
          <w:rStyle w:val="Appelnotedebasdep"/>
        </w:rPr>
        <w:footnoteRef/>
      </w:r>
      <w:r>
        <w:t xml:space="preserve"> </w:t>
      </w:r>
      <w:r>
        <w:tab/>
      </w:r>
      <w:r w:rsidRPr="006A05E8">
        <w:t>Ces pratiques, nées du caractère populaire de la guerre et des croyances pr</w:t>
      </w:r>
      <w:r w:rsidRPr="006A05E8">
        <w:t>o</w:t>
      </w:r>
      <w:r w:rsidRPr="006A05E8">
        <w:t xml:space="preserve">fondes dans le vaudou, avaient déjà été utilisées par la masse des esclaves contre les Français durant la première guerre de l'indépendance. </w:t>
      </w:r>
    </w:p>
  </w:footnote>
  <w:footnote w:id="288">
    <w:p w:rsidR="004865FE" w:rsidRDefault="004865FE" w:rsidP="004865FE">
      <w:pPr>
        <w:pStyle w:val="Notedebasdepage"/>
      </w:pPr>
      <w:r>
        <w:rPr>
          <w:rStyle w:val="Appelnotedebasdep"/>
        </w:rPr>
        <w:footnoteRef/>
      </w:r>
      <w:r>
        <w:t xml:space="preserve"> </w:t>
      </w:r>
      <w:r>
        <w:tab/>
      </w:r>
      <w:r w:rsidRPr="006A05E8">
        <w:rPr>
          <w:lang w:val="en-CA"/>
        </w:rPr>
        <w:t xml:space="preserve">H. P. Davis, </w:t>
      </w:r>
      <w:r w:rsidRPr="006A05E8">
        <w:rPr>
          <w:i/>
          <w:iCs/>
          <w:lang w:val="en-CA"/>
        </w:rPr>
        <w:t>op. cit,</w:t>
      </w:r>
      <w:r w:rsidRPr="006A05E8">
        <w:rPr>
          <w:lang w:val="en-CA"/>
        </w:rPr>
        <w:t xml:space="preserve"> p. 220.</w:t>
      </w:r>
    </w:p>
  </w:footnote>
  <w:footnote w:id="289">
    <w:p w:rsidR="004865FE" w:rsidRDefault="004865FE" w:rsidP="004865FE">
      <w:pPr>
        <w:pStyle w:val="Notedebasdepage"/>
      </w:pPr>
      <w:r>
        <w:rPr>
          <w:rStyle w:val="Appelnotedebasdep"/>
        </w:rPr>
        <w:footnoteRef/>
      </w:r>
      <w:r>
        <w:t xml:space="preserve"> </w:t>
      </w:r>
      <w:r>
        <w:tab/>
      </w:r>
      <w:r w:rsidRPr="006A05E8">
        <w:rPr>
          <w:lang w:val="en-CA"/>
        </w:rPr>
        <w:t>Id</w:t>
      </w:r>
      <w:r>
        <w:rPr>
          <w:lang w:val="en-CA"/>
        </w:rPr>
        <w:t>.</w:t>
      </w:r>
      <w:r w:rsidRPr="006A05E8">
        <w:rPr>
          <w:lang w:val="en-CA"/>
        </w:rPr>
        <w:t xml:space="preserve">, p. 224. </w:t>
      </w:r>
    </w:p>
  </w:footnote>
  <w:footnote w:id="290">
    <w:p w:rsidR="004865FE" w:rsidRDefault="004865FE" w:rsidP="004865FE">
      <w:pPr>
        <w:pStyle w:val="Notedebasdepage"/>
      </w:pPr>
      <w:r>
        <w:rPr>
          <w:rStyle w:val="Appelnotedebasdep"/>
        </w:rPr>
        <w:footnoteRef/>
      </w:r>
      <w:r>
        <w:t xml:space="preserve"> </w:t>
      </w:r>
      <w:r>
        <w:tab/>
      </w:r>
      <w:r w:rsidRPr="006A05E8">
        <w:rPr>
          <w:lang w:val="en-CA"/>
        </w:rPr>
        <w:t xml:space="preserve">F. Wirkus, </w:t>
      </w:r>
      <w:r w:rsidRPr="006A05E8">
        <w:rPr>
          <w:i/>
          <w:iCs/>
          <w:lang w:val="en-CA"/>
        </w:rPr>
        <w:t>op. cit.,</w:t>
      </w:r>
      <w:r w:rsidRPr="006A05E8">
        <w:rPr>
          <w:lang w:val="en-CA"/>
        </w:rPr>
        <w:t xml:space="preserve"> p. 89.</w:t>
      </w:r>
    </w:p>
  </w:footnote>
  <w:footnote w:id="291">
    <w:p w:rsidR="004865FE" w:rsidRDefault="004865FE" w:rsidP="004865FE">
      <w:pPr>
        <w:pStyle w:val="Notedebasdepage"/>
      </w:pPr>
      <w:r>
        <w:rPr>
          <w:rStyle w:val="Appelnotedebasdep"/>
        </w:rPr>
        <w:footnoteRef/>
      </w:r>
      <w:r>
        <w:t xml:space="preserve"> </w:t>
      </w:r>
      <w:r>
        <w:tab/>
      </w:r>
      <w:r w:rsidRPr="006A05E8">
        <w:rPr>
          <w:lang w:val="en-CA"/>
        </w:rPr>
        <w:t xml:space="preserve">Raymond Leslie Buell, </w:t>
      </w:r>
      <w:r w:rsidRPr="006A05E8">
        <w:rPr>
          <w:i/>
          <w:iCs/>
          <w:lang w:val="en-CA"/>
        </w:rPr>
        <w:t>op. ci</w:t>
      </w:r>
      <w:r>
        <w:rPr>
          <w:i/>
          <w:iCs/>
          <w:lang w:val="en-CA"/>
        </w:rPr>
        <w:t>t</w:t>
      </w:r>
      <w:r w:rsidRPr="006A05E8">
        <w:rPr>
          <w:i/>
          <w:iCs/>
          <w:lang w:val="en-CA"/>
        </w:rPr>
        <w:t>.,</w:t>
      </w:r>
      <w:r w:rsidRPr="006A05E8">
        <w:rPr>
          <w:lang w:val="en-CA"/>
        </w:rPr>
        <w:t xml:space="preserve"> p. 351. </w:t>
      </w:r>
    </w:p>
  </w:footnote>
  <w:footnote w:id="292">
    <w:p w:rsidR="004865FE" w:rsidRDefault="004865FE" w:rsidP="004865FE">
      <w:pPr>
        <w:pStyle w:val="Notedebasdepage"/>
      </w:pPr>
      <w:r>
        <w:rPr>
          <w:rStyle w:val="Appelnotedebasdep"/>
        </w:rPr>
        <w:footnoteRef/>
      </w:r>
      <w:r>
        <w:t xml:space="preserve"> </w:t>
      </w:r>
      <w:r>
        <w:tab/>
      </w:r>
      <w:r w:rsidRPr="006A05E8">
        <w:rPr>
          <w:lang w:val="en-CA"/>
        </w:rPr>
        <w:t xml:space="preserve">F. Wirkus, </w:t>
      </w:r>
      <w:r w:rsidRPr="006A05E8">
        <w:rPr>
          <w:i/>
          <w:iCs/>
          <w:lang w:val="en-CA"/>
        </w:rPr>
        <w:t>op. cit.,</w:t>
      </w:r>
      <w:r w:rsidRPr="006A05E8">
        <w:rPr>
          <w:lang w:val="en-CA"/>
        </w:rPr>
        <w:t xml:space="preserve"> p. 61. </w:t>
      </w:r>
    </w:p>
  </w:footnote>
  <w:footnote w:id="293">
    <w:p w:rsidR="004865FE" w:rsidRDefault="004865FE" w:rsidP="004865FE">
      <w:pPr>
        <w:pStyle w:val="Notedebasdepage"/>
      </w:pPr>
      <w:r>
        <w:rPr>
          <w:rStyle w:val="Appelnotedebasdep"/>
        </w:rPr>
        <w:footnoteRef/>
      </w:r>
      <w:r>
        <w:t xml:space="preserve"> </w:t>
      </w:r>
      <w:r>
        <w:tab/>
      </w:r>
      <w:r w:rsidRPr="006A05E8">
        <w:t xml:space="preserve">Les "marines" utilisèrent leur expérience de la guerre des cacos contre San- dino au Niracagua, et même au Vietnam. L'expert des questions militaires du </w:t>
      </w:r>
      <w:r w:rsidRPr="006A05E8">
        <w:rPr>
          <w:i/>
          <w:iCs/>
        </w:rPr>
        <w:t>New York Times,</w:t>
      </w:r>
      <w:r w:rsidRPr="006A05E8">
        <w:t xml:space="preserve"> James Baldwin, signalait l'application au Vietnam en 1966 de certaines techniques expérimentées en Haïti par les troupes d'occ</w:t>
      </w:r>
      <w:r w:rsidRPr="006A05E8">
        <w:t>u</w:t>
      </w:r>
      <w:r w:rsidRPr="006A05E8">
        <w:t xml:space="preserve">pation au cours de leurs opérations. </w:t>
      </w:r>
    </w:p>
  </w:footnote>
  <w:footnote w:id="294">
    <w:p w:rsidR="004865FE" w:rsidRDefault="004865FE" w:rsidP="004865FE">
      <w:pPr>
        <w:pStyle w:val="Notedebasdepage"/>
      </w:pPr>
      <w:r>
        <w:rPr>
          <w:rStyle w:val="Appelnotedebasdep"/>
        </w:rPr>
        <w:footnoteRef/>
      </w:r>
      <w:r>
        <w:t xml:space="preserve"> </w:t>
      </w:r>
      <w:r>
        <w:tab/>
      </w:r>
      <w:r w:rsidRPr="006A05E8">
        <w:t xml:space="preserve">James H. Mc Crocklin, </w:t>
      </w:r>
      <w:r w:rsidRPr="006A05E8">
        <w:rPr>
          <w:i/>
          <w:iCs/>
        </w:rPr>
        <w:t>op. cit.,</w:t>
      </w:r>
      <w:r w:rsidRPr="006A05E8">
        <w:t xml:space="preserve"> p. 104.</w:t>
      </w:r>
    </w:p>
  </w:footnote>
  <w:footnote w:id="295">
    <w:p w:rsidR="004865FE" w:rsidRDefault="004865FE" w:rsidP="004865FE">
      <w:pPr>
        <w:pStyle w:val="Notedebasdepage"/>
      </w:pPr>
      <w:r>
        <w:rPr>
          <w:rStyle w:val="Appelnotedebasdep"/>
        </w:rPr>
        <w:footnoteRef/>
      </w:r>
      <w:r>
        <w:t xml:space="preserve"> </w:t>
      </w:r>
      <w:r>
        <w:tab/>
      </w:r>
      <w:r w:rsidRPr="006A05E8">
        <w:t xml:space="preserve">Ibidem. </w:t>
      </w:r>
    </w:p>
  </w:footnote>
  <w:footnote w:id="296">
    <w:p w:rsidR="004865FE" w:rsidRDefault="004865FE" w:rsidP="004865FE">
      <w:pPr>
        <w:pStyle w:val="Notedebasdepage"/>
      </w:pPr>
      <w:r>
        <w:rPr>
          <w:rStyle w:val="Appelnotedebasdep"/>
        </w:rPr>
        <w:footnoteRef/>
      </w:r>
      <w:r>
        <w:t xml:space="preserve"> </w:t>
      </w:r>
      <w:r>
        <w:tab/>
      </w:r>
      <w:r w:rsidRPr="006A05E8">
        <w:rPr>
          <w:lang w:val="en-CA"/>
        </w:rPr>
        <w:t xml:space="preserve">F. Wirkus, </w:t>
      </w:r>
      <w:r w:rsidRPr="006A05E8">
        <w:rPr>
          <w:i/>
          <w:iCs/>
          <w:lang w:val="en-CA"/>
        </w:rPr>
        <w:t>op. cit.,</w:t>
      </w:r>
      <w:r w:rsidRPr="006A05E8">
        <w:rPr>
          <w:lang w:val="en-CA"/>
        </w:rPr>
        <w:t xml:space="preserve"> p. 57. </w:t>
      </w:r>
    </w:p>
  </w:footnote>
  <w:footnote w:id="297">
    <w:p w:rsidR="004865FE" w:rsidRDefault="004865FE" w:rsidP="004865FE">
      <w:pPr>
        <w:pStyle w:val="Notedebasdepage"/>
      </w:pPr>
      <w:r>
        <w:rPr>
          <w:rStyle w:val="Appelnotedebasdep"/>
        </w:rPr>
        <w:footnoteRef/>
      </w:r>
      <w:r>
        <w:t xml:space="preserve"> </w:t>
      </w:r>
      <w:r>
        <w:tab/>
      </w:r>
      <w:r w:rsidRPr="006A05E8">
        <w:rPr>
          <w:i/>
          <w:iCs/>
        </w:rPr>
        <w:t>Idem,</w:t>
      </w:r>
      <w:r w:rsidRPr="006A05E8">
        <w:t xml:space="preserve"> p. 51. </w:t>
      </w:r>
    </w:p>
  </w:footnote>
  <w:footnote w:id="298">
    <w:p w:rsidR="004865FE" w:rsidRDefault="004865FE" w:rsidP="004865FE">
      <w:pPr>
        <w:pStyle w:val="Notedebasdepage"/>
      </w:pPr>
      <w:r>
        <w:rPr>
          <w:rStyle w:val="Appelnotedebasdep"/>
        </w:rPr>
        <w:footnoteRef/>
      </w:r>
      <w:r>
        <w:t xml:space="preserve"> </w:t>
      </w:r>
      <w:r>
        <w:tab/>
      </w:r>
      <w:r w:rsidRPr="006A05E8">
        <w:rPr>
          <w:lang w:val="en-CA"/>
        </w:rPr>
        <w:t xml:space="preserve">J. Verschueren, </w:t>
      </w:r>
      <w:r w:rsidRPr="006A05E8">
        <w:rPr>
          <w:i/>
          <w:iCs/>
          <w:lang w:val="en-CA"/>
        </w:rPr>
        <w:t>op. cit.,</w:t>
      </w:r>
      <w:r w:rsidRPr="006A05E8">
        <w:rPr>
          <w:lang w:val="en-CA"/>
        </w:rPr>
        <w:t xml:space="preserve"> T. II, p. 121.</w:t>
      </w:r>
    </w:p>
  </w:footnote>
  <w:footnote w:id="299">
    <w:p w:rsidR="004865FE" w:rsidRDefault="004865FE" w:rsidP="004865FE">
      <w:pPr>
        <w:pStyle w:val="Notedebasdepage"/>
      </w:pPr>
      <w:r>
        <w:rPr>
          <w:rStyle w:val="Appelnotedebasdep"/>
        </w:rPr>
        <w:footnoteRef/>
      </w:r>
      <w:r>
        <w:t xml:space="preserve"> </w:t>
      </w:r>
      <w:r>
        <w:tab/>
      </w:r>
      <w:r w:rsidRPr="006A05E8">
        <w:t>Le compte rendu des combats est basé principalement sur les témoignages du lieutenant-colonel Ph</w:t>
      </w:r>
      <w:r>
        <w:t>illip W. Pierce, du lieutenant-</w:t>
      </w:r>
      <w:r w:rsidRPr="006A05E8">
        <w:t>colonel Ciyde H. Me</w:t>
      </w:r>
      <w:r w:rsidRPr="006A05E8">
        <w:t>t</w:t>
      </w:r>
      <w:r w:rsidRPr="006A05E8">
        <w:t>calf, tous deux de la Marine des États-Unis,</w:t>
      </w:r>
      <w:r>
        <w:t xml:space="preserve"> et de James H. Mc Crocklin.</w:t>
      </w:r>
    </w:p>
  </w:footnote>
  <w:footnote w:id="300">
    <w:p w:rsidR="004865FE" w:rsidRDefault="004865FE" w:rsidP="004865FE">
      <w:pPr>
        <w:pStyle w:val="Notedebasdepage"/>
      </w:pPr>
      <w:r>
        <w:rPr>
          <w:rStyle w:val="Appelnotedebasdep"/>
        </w:rPr>
        <w:footnoteRef/>
      </w:r>
      <w:r>
        <w:t xml:space="preserve"> </w:t>
      </w:r>
      <w:r>
        <w:tab/>
      </w:r>
      <w:r w:rsidRPr="006A05E8">
        <w:t>On doit se demander si cette date (anniversaire de la mort du libérateur De</w:t>
      </w:r>
      <w:r w:rsidRPr="006A05E8">
        <w:t>s</w:t>
      </w:r>
      <w:r w:rsidRPr="006A05E8">
        <w:t>salines) ne fut pas choisie pour marquer l'union entre cette nouvelle guerre et la guerre d'ind</w:t>
      </w:r>
      <w:r w:rsidRPr="006A05E8">
        <w:t>é</w:t>
      </w:r>
      <w:r w:rsidRPr="006A05E8">
        <w:t xml:space="preserve">pendance. </w:t>
      </w:r>
    </w:p>
  </w:footnote>
  <w:footnote w:id="301">
    <w:p w:rsidR="004865FE" w:rsidRDefault="004865FE" w:rsidP="004865FE">
      <w:pPr>
        <w:pStyle w:val="Notedebasdepage"/>
      </w:pPr>
      <w:r>
        <w:rPr>
          <w:rStyle w:val="Appelnotedebasdep"/>
        </w:rPr>
        <w:footnoteRef/>
      </w:r>
      <w:r>
        <w:t xml:space="preserve"> </w:t>
      </w:r>
      <w:r>
        <w:tab/>
      </w:r>
      <w:r w:rsidRPr="006A05E8">
        <w:rPr>
          <w:lang w:val="en-CA"/>
        </w:rPr>
        <w:t xml:space="preserve">C. Metcalf, </w:t>
      </w:r>
      <w:r w:rsidRPr="006A05E8">
        <w:rPr>
          <w:i/>
          <w:iCs/>
          <w:lang w:val="en-CA"/>
        </w:rPr>
        <w:t>op. ci</w:t>
      </w:r>
      <w:r>
        <w:rPr>
          <w:i/>
          <w:iCs/>
          <w:lang w:val="en-CA"/>
        </w:rPr>
        <w:t>t</w:t>
      </w:r>
      <w:r w:rsidRPr="006A05E8">
        <w:rPr>
          <w:i/>
          <w:iCs/>
          <w:lang w:val="en-CA"/>
        </w:rPr>
        <w:t>.,</w:t>
      </w:r>
      <w:r w:rsidRPr="006A05E8">
        <w:rPr>
          <w:lang w:val="en-CA"/>
        </w:rPr>
        <w:t xml:space="preserve"> p. 394.</w:t>
      </w:r>
    </w:p>
  </w:footnote>
  <w:footnote w:id="302">
    <w:p w:rsidR="004865FE" w:rsidRDefault="004865FE" w:rsidP="004865FE">
      <w:pPr>
        <w:pStyle w:val="Notedebasdepage"/>
      </w:pPr>
      <w:r>
        <w:rPr>
          <w:rStyle w:val="Appelnotedebasdep"/>
        </w:rPr>
        <w:footnoteRef/>
      </w:r>
      <w:r>
        <w:t xml:space="preserve"> </w:t>
      </w:r>
      <w:r>
        <w:tab/>
      </w:r>
      <w:r w:rsidRPr="006A05E8">
        <w:t xml:space="preserve">P. Pierce, </w:t>
      </w:r>
      <w:r w:rsidRPr="006A05E8">
        <w:rPr>
          <w:i/>
          <w:iCs/>
        </w:rPr>
        <w:t>op. cit.,</w:t>
      </w:r>
      <w:r w:rsidRPr="006A05E8">
        <w:t xml:space="preserve"> p. 167. </w:t>
      </w:r>
    </w:p>
  </w:footnote>
  <w:footnote w:id="303">
    <w:p w:rsidR="004865FE" w:rsidRDefault="004865FE" w:rsidP="004865FE">
      <w:pPr>
        <w:pStyle w:val="Notedebasdepage"/>
      </w:pPr>
      <w:r>
        <w:rPr>
          <w:rStyle w:val="Appelnotedebasdep"/>
        </w:rPr>
        <w:footnoteRef/>
      </w:r>
      <w:r>
        <w:t xml:space="preserve"> </w:t>
      </w:r>
      <w:r>
        <w:tab/>
      </w:r>
      <w:r w:rsidRPr="006A05E8">
        <w:rPr>
          <w:lang w:val="en-CA"/>
        </w:rPr>
        <w:t xml:space="preserve">C. Metcalf, </w:t>
      </w:r>
      <w:r w:rsidRPr="006A05E8">
        <w:rPr>
          <w:i/>
          <w:iCs/>
          <w:lang w:val="en-CA"/>
        </w:rPr>
        <w:t>op. cit.,</w:t>
      </w:r>
      <w:r w:rsidRPr="006A05E8">
        <w:rPr>
          <w:lang w:val="en-CA"/>
        </w:rPr>
        <w:t xml:space="preserve"> p. 108. </w:t>
      </w:r>
    </w:p>
  </w:footnote>
  <w:footnote w:id="304">
    <w:p w:rsidR="004865FE" w:rsidRDefault="004865FE" w:rsidP="004865FE">
      <w:pPr>
        <w:pStyle w:val="Notedebasdepage"/>
      </w:pPr>
      <w:r>
        <w:rPr>
          <w:rStyle w:val="Appelnotedebasdep"/>
        </w:rPr>
        <w:footnoteRef/>
      </w:r>
      <w:r>
        <w:t xml:space="preserve"> </w:t>
      </w:r>
      <w:r>
        <w:tab/>
      </w:r>
      <w:r w:rsidRPr="006A05E8">
        <w:t>Ibidem</w:t>
      </w:r>
      <w:r>
        <w:t>.</w:t>
      </w:r>
    </w:p>
  </w:footnote>
  <w:footnote w:id="305">
    <w:p w:rsidR="004865FE" w:rsidRDefault="004865FE" w:rsidP="004865FE">
      <w:pPr>
        <w:pStyle w:val="Notedebasdepage"/>
      </w:pPr>
      <w:r>
        <w:rPr>
          <w:rStyle w:val="Appelnotedebasdep"/>
        </w:rPr>
        <w:footnoteRef/>
      </w:r>
      <w:r>
        <w:t xml:space="preserve"> </w:t>
      </w:r>
      <w:r>
        <w:tab/>
      </w:r>
      <w:r w:rsidRPr="006A05E8">
        <w:rPr>
          <w:lang w:val="en-CA"/>
        </w:rPr>
        <w:t xml:space="preserve">J. Verschueren, </w:t>
      </w:r>
      <w:r w:rsidRPr="006A05E8">
        <w:rPr>
          <w:i/>
          <w:iCs/>
          <w:lang w:val="en-CA"/>
        </w:rPr>
        <w:t>op. cil.,</w:t>
      </w:r>
      <w:r w:rsidRPr="006A05E8">
        <w:rPr>
          <w:lang w:val="en-CA"/>
        </w:rPr>
        <w:t xml:space="preserve"> T. II, p. 121. </w:t>
      </w:r>
    </w:p>
  </w:footnote>
  <w:footnote w:id="306">
    <w:p w:rsidR="004865FE" w:rsidRDefault="004865FE" w:rsidP="004865FE">
      <w:pPr>
        <w:pStyle w:val="Notedebasdepage"/>
      </w:pPr>
      <w:r>
        <w:rPr>
          <w:rStyle w:val="Appelnotedebasdep"/>
        </w:rPr>
        <w:footnoteRef/>
      </w:r>
      <w:r>
        <w:t xml:space="preserve"> </w:t>
      </w:r>
      <w:r>
        <w:tab/>
      </w:r>
      <w:r w:rsidRPr="006A05E8">
        <w:t xml:space="preserve">H. P. Davis, </w:t>
      </w:r>
      <w:r w:rsidRPr="006A05E8">
        <w:rPr>
          <w:i/>
          <w:iCs/>
        </w:rPr>
        <w:t>op. cit.,</w:t>
      </w:r>
      <w:r w:rsidRPr="006A05E8">
        <w:t xml:space="preserve"> p. 112. </w:t>
      </w:r>
    </w:p>
  </w:footnote>
  <w:footnote w:id="307">
    <w:p w:rsidR="004865FE" w:rsidRDefault="004865FE" w:rsidP="004865FE">
      <w:pPr>
        <w:pStyle w:val="Notedebasdepage"/>
      </w:pPr>
      <w:r>
        <w:rPr>
          <w:rStyle w:val="Appelnotedebasdep"/>
        </w:rPr>
        <w:footnoteRef/>
      </w:r>
      <w:r>
        <w:t xml:space="preserve"> </w:t>
      </w:r>
      <w:r>
        <w:tab/>
      </w:r>
      <w:r w:rsidRPr="006A05E8">
        <w:t xml:space="preserve">James H. Mc Crocklin, </w:t>
      </w:r>
      <w:r w:rsidRPr="006A05E8">
        <w:rPr>
          <w:i/>
          <w:iCs/>
        </w:rPr>
        <w:t>op. cit.,</w:t>
      </w:r>
      <w:r w:rsidRPr="006A05E8">
        <w:t xml:space="preserve"> p. 112.</w:t>
      </w:r>
    </w:p>
  </w:footnote>
  <w:footnote w:id="308">
    <w:p w:rsidR="004865FE" w:rsidRDefault="004865FE" w:rsidP="004865FE">
      <w:pPr>
        <w:pStyle w:val="Notedebasdepage"/>
      </w:pPr>
      <w:r>
        <w:rPr>
          <w:rStyle w:val="Appelnotedebasdep"/>
        </w:rPr>
        <w:footnoteRef/>
      </w:r>
      <w:r>
        <w:t xml:space="preserve"> </w:t>
      </w:r>
      <w:r>
        <w:tab/>
      </w:r>
      <w:r w:rsidRPr="006A05E8">
        <w:t>Ibidem</w:t>
      </w:r>
      <w:r>
        <w:t>.</w:t>
      </w:r>
    </w:p>
  </w:footnote>
  <w:footnote w:id="309">
    <w:p w:rsidR="004865FE" w:rsidRDefault="004865FE" w:rsidP="004865FE">
      <w:pPr>
        <w:pStyle w:val="Notedebasdepage"/>
      </w:pPr>
      <w:r>
        <w:rPr>
          <w:rStyle w:val="Appelnotedebasdep"/>
        </w:rPr>
        <w:footnoteRef/>
      </w:r>
      <w:r>
        <w:t xml:space="preserve"> </w:t>
      </w:r>
      <w:r>
        <w:tab/>
      </w:r>
      <w:r w:rsidRPr="006A05E8">
        <w:t>Nous reproduisons cette longue citation de Verschueren parce que ces d</w:t>
      </w:r>
      <w:r w:rsidRPr="006A05E8">
        <w:t>é</w:t>
      </w:r>
      <w:r w:rsidRPr="006A05E8">
        <w:t>tails sur la façon dont fut planifiée la trahison de Charlemagne Péralte sont très intéressants.</w:t>
      </w:r>
    </w:p>
  </w:footnote>
  <w:footnote w:id="310">
    <w:p w:rsidR="004865FE" w:rsidRDefault="004865FE" w:rsidP="004865FE">
      <w:pPr>
        <w:pStyle w:val="Notedebasdepage"/>
      </w:pPr>
      <w:r>
        <w:rPr>
          <w:rStyle w:val="Appelnotedebasdep"/>
        </w:rPr>
        <w:footnoteRef/>
      </w:r>
      <w:r>
        <w:t xml:space="preserve"> </w:t>
      </w:r>
      <w:r>
        <w:tab/>
      </w:r>
      <w:r w:rsidRPr="006A05E8">
        <w:rPr>
          <w:lang w:val="en-CA"/>
        </w:rPr>
        <w:t xml:space="preserve">J. Verschueren, </w:t>
      </w:r>
      <w:r w:rsidRPr="006A05E8">
        <w:rPr>
          <w:i/>
          <w:iCs/>
          <w:lang w:val="en-CA"/>
        </w:rPr>
        <w:t>op. cil,</w:t>
      </w:r>
      <w:r w:rsidRPr="006A05E8">
        <w:rPr>
          <w:lang w:val="en-CA"/>
        </w:rPr>
        <w:t xml:space="preserve"> T. II, pp. 130 ss.</w:t>
      </w:r>
    </w:p>
  </w:footnote>
  <w:footnote w:id="311">
    <w:p w:rsidR="004865FE" w:rsidRDefault="004865FE" w:rsidP="004865FE">
      <w:pPr>
        <w:pStyle w:val="Notedebasdepage"/>
      </w:pPr>
      <w:r>
        <w:rPr>
          <w:rStyle w:val="Appelnotedebasdep"/>
        </w:rPr>
        <w:footnoteRef/>
      </w:r>
      <w:r>
        <w:t xml:space="preserve"> </w:t>
      </w:r>
      <w:r>
        <w:tab/>
      </w:r>
      <w:r w:rsidRPr="006A05E8">
        <w:t xml:space="preserve">F. M. Wise, chef de la gendarmerie, aux officiers de l'armée, 6 novembre 1919, ADE/Document/838/1711. </w:t>
      </w:r>
    </w:p>
  </w:footnote>
  <w:footnote w:id="312">
    <w:p w:rsidR="004865FE" w:rsidRDefault="004865FE" w:rsidP="004865FE">
      <w:pPr>
        <w:pStyle w:val="Notedebasdepage"/>
      </w:pPr>
      <w:r>
        <w:rPr>
          <w:rStyle w:val="Appelnotedebasdep"/>
        </w:rPr>
        <w:footnoteRef/>
      </w:r>
      <w:r>
        <w:t xml:space="preserve"> </w:t>
      </w:r>
      <w:r>
        <w:tab/>
      </w:r>
      <w:r w:rsidRPr="006A05E8">
        <w:rPr>
          <w:lang w:val="en-CA"/>
        </w:rPr>
        <w:t xml:space="preserve">J. Verschueren, </w:t>
      </w:r>
      <w:r w:rsidRPr="006A05E8">
        <w:rPr>
          <w:i/>
          <w:iCs/>
          <w:lang w:val="en-CA"/>
        </w:rPr>
        <w:t>op. cit.,</w:t>
      </w:r>
      <w:r w:rsidRPr="006A05E8">
        <w:rPr>
          <w:lang w:val="en-CA"/>
        </w:rPr>
        <w:t xml:space="preserve"> pp. 136-137. </w:t>
      </w:r>
    </w:p>
  </w:footnote>
  <w:footnote w:id="313">
    <w:p w:rsidR="004865FE" w:rsidRDefault="004865FE" w:rsidP="004865FE">
      <w:pPr>
        <w:pStyle w:val="Notedebasdepage"/>
      </w:pPr>
      <w:r>
        <w:rPr>
          <w:rStyle w:val="Appelnotedebasdep"/>
        </w:rPr>
        <w:footnoteRef/>
      </w:r>
      <w:r>
        <w:t xml:space="preserve"> </w:t>
      </w:r>
      <w:r>
        <w:tab/>
      </w:r>
      <w:r w:rsidRPr="006A05E8">
        <w:rPr>
          <w:lang w:val="en-CA"/>
        </w:rPr>
        <w:t xml:space="preserve">C. Metcalf, </w:t>
      </w:r>
      <w:r w:rsidRPr="006A05E8">
        <w:rPr>
          <w:i/>
          <w:iCs/>
          <w:lang w:val="en-CA"/>
        </w:rPr>
        <w:t>op. cit.,</w:t>
      </w:r>
      <w:r w:rsidRPr="006A05E8">
        <w:rPr>
          <w:lang w:val="en-CA"/>
        </w:rPr>
        <w:t xml:space="preserve"> p. 398.</w:t>
      </w:r>
    </w:p>
  </w:footnote>
  <w:footnote w:id="314">
    <w:p w:rsidR="004865FE" w:rsidRDefault="004865FE" w:rsidP="004865FE">
      <w:pPr>
        <w:pStyle w:val="Notedebasdepage"/>
      </w:pPr>
      <w:r>
        <w:rPr>
          <w:rStyle w:val="Appelnotedebasdep"/>
        </w:rPr>
        <w:footnoteRef/>
      </w:r>
      <w:r>
        <w:t xml:space="preserve"> </w:t>
      </w:r>
      <w:r>
        <w:tab/>
      </w:r>
      <w:r w:rsidRPr="006A05E8">
        <w:t>Voici la liste de ceux qui participèrent à l'opération : Capitaine H. Hann</w:t>
      </w:r>
      <w:r w:rsidRPr="006A05E8">
        <w:t>e</w:t>
      </w:r>
      <w:r w:rsidRPr="006A05E8">
        <w:t xml:space="preserve">ken, G D H : lieutenant William Burton, G D H ; M. Jean-Baptiste Conzé, M. Chérubin Blot ; premier sergent Démétrius Mont-premier ; sergent Léon Michel et le caporal Clémence Eugène. </w:t>
      </w:r>
    </w:p>
  </w:footnote>
  <w:footnote w:id="315">
    <w:p w:rsidR="004865FE" w:rsidRDefault="004865FE" w:rsidP="004865FE">
      <w:pPr>
        <w:pStyle w:val="Notedebasdepage"/>
      </w:pPr>
      <w:r>
        <w:rPr>
          <w:rStyle w:val="Appelnotedebasdep"/>
        </w:rPr>
        <w:footnoteRef/>
      </w:r>
      <w:r>
        <w:t xml:space="preserve"> </w:t>
      </w:r>
      <w:r>
        <w:tab/>
      </w:r>
      <w:r w:rsidRPr="006A05E8">
        <w:t xml:space="preserve">James H. Mc Crocklin, </w:t>
      </w:r>
      <w:r w:rsidRPr="006A05E8">
        <w:rPr>
          <w:i/>
          <w:iCs/>
        </w:rPr>
        <w:t>op. cit.,</w:t>
      </w:r>
      <w:r w:rsidRPr="006A05E8">
        <w:t xml:space="preserve"> p. 120. </w:t>
      </w:r>
    </w:p>
  </w:footnote>
  <w:footnote w:id="316">
    <w:p w:rsidR="004865FE" w:rsidRDefault="004865FE" w:rsidP="004865FE">
      <w:pPr>
        <w:pStyle w:val="Notedebasdepage"/>
      </w:pPr>
      <w:r>
        <w:rPr>
          <w:rStyle w:val="Appelnotedebasdep"/>
        </w:rPr>
        <w:footnoteRef/>
      </w:r>
      <w:r>
        <w:t xml:space="preserve"> </w:t>
      </w:r>
      <w:r>
        <w:tab/>
      </w:r>
      <w:r w:rsidRPr="006A05E8">
        <w:t xml:space="preserve">P. Pierce </w:t>
      </w:r>
      <w:r w:rsidRPr="006A05E8">
        <w:rPr>
          <w:i/>
          <w:iCs/>
        </w:rPr>
        <w:t>op. cit.,</w:t>
      </w:r>
      <w:r w:rsidRPr="006A05E8">
        <w:t xml:space="preserve"> p. 170. </w:t>
      </w:r>
    </w:p>
  </w:footnote>
  <w:footnote w:id="317">
    <w:p w:rsidR="004865FE" w:rsidRDefault="004865FE" w:rsidP="004865FE">
      <w:pPr>
        <w:pStyle w:val="Notedebasdepage"/>
      </w:pPr>
      <w:r>
        <w:rPr>
          <w:rStyle w:val="Appelnotedebasdep"/>
        </w:rPr>
        <w:footnoteRef/>
      </w:r>
      <w:r>
        <w:t xml:space="preserve"> </w:t>
      </w:r>
      <w:r>
        <w:tab/>
      </w:r>
      <w:r w:rsidRPr="006A05E8">
        <w:rPr>
          <w:lang w:val="en-CA"/>
        </w:rPr>
        <w:t xml:space="preserve">F. Wirkus, </w:t>
      </w:r>
      <w:r w:rsidRPr="006A05E8">
        <w:rPr>
          <w:i/>
          <w:iCs/>
          <w:lang w:val="en-CA"/>
        </w:rPr>
        <w:t>op. cit,</w:t>
      </w:r>
      <w:r w:rsidRPr="006A05E8">
        <w:rPr>
          <w:lang w:val="en-CA"/>
        </w:rPr>
        <w:t xml:space="preserve"> p. 108.</w:t>
      </w:r>
    </w:p>
  </w:footnote>
  <w:footnote w:id="318">
    <w:p w:rsidR="004865FE" w:rsidRDefault="004865FE" w:rsidP="004865FE">
      <w:pPr>
        <w:pStyle w:val="Notedebasdepage"/>
      </w:pPr>
      <w:r>
        <w:rPr>
          <w:rStyle w:val="Appelnotedebasdep"/>
        </w:rPr>
        <w:footnoteRef/>
      </w:r>
      <w:r>
        <w:t xml:space="preserve"> </w:t>
      </w:r>
      <w:r>
        <w:tab/>
      </w:r>
      <w:r w:rsidRPr="006A05E8">
        <w:t>Wirkus rapporte que 1) au marché, un membre du groupe de sabotage fut pris de folie ; 2) un des directeurs de la Haytian American Sugar Co (HA</w:t>
      </w:r>
      <w:r w:rsidRPr="006A05E8">
        <w:t>S</w:t>
      </w:r>
      <w:r w:rsidRPr="006A05E8">
        <w:t>CO) souffrait d'insomnie et se trouvait dans sa bibliothèque en train de lire lorsqu'un surveillant de la HASCO lui téléphona pour lui dire qu'on voyait plusieurs ho</w:t>
      </w:r>
      <w:r w:rsidRPr="006A05E8">
        <w:t>m</w:t>
      </w:r>
      <w:r w:rsidRPr="006A05E8">
        <w:t>mes avec des torches allumées, marchant en colonnes serrées à l'arrière de la s</w:t>
      </w:r>
      <w:r w:rsidRPr="006A05E8">
        <w:t>u</w:t>
      </w:r>
      <w:r w:rsidRPr="006A05E8">
        <w:t xml:space="preserve">crerie. Le directeur de la HASCO appela au téléphone la caserne de la police (Wirkus, </w:t>
      </w:r>
      <w:r>
        <w:rPr>
          <w:i/>
          <w:iCs/>
        </w:rPr>
        <w:t>op. cit.</w:t>
      </w:r>
      <w:r w:rsidRPr="006A05E8">
        <w:rPr>
          <w:i/>
          <w:iCs/>
        </w:rPr>
        <w:t>,</w:t>
      </w:r>
      <w:r w:rsidRPr="006A05E8">
        <w:t xml:space="preserve"> p. 109). </w:t>
      </w:r>
    </w:p>
  </w:footnote>
  <w:footnote w:id="319">
    <w:p w:rsidR="004865FE" w:rsidRDefault="004865FE" w:rsidP="004865FE">
      <w:pPr>
        <w:pStyle w:val="Notedebasdepage"/>
      </w:pPr>
      <w:r>
        <w:rPr>
          <w:rStyle w:val="Appelnotedebasdep"/>
        </w:rPr>
        <w:footnoteRef/>
      </w:r>
      <w:r>
        <w:t xml:space="preserve"> </w:t>
      </w:r>
      <w:r>
        <w:tab/>
      </w:r>
      <w:r w:rsidRPr="006A05E8">
        <w:rPr>
          <w:lang w:val="en-CA"/>
        </w:rPr>
        <w:t xml:space="preserve">James H. Mc Crocklin, </w:t>
      </w:r>
      <w:r w:rsidRPr="006A05E8">
        <w:rPr>
          <w:i/>
          <w:iCs/>
          <w:lang w:val="en-CA"/>
        </w:rPr>
        <w:t>op. ci</w:t>
      </w:r>
      <w:r>
        <w:rPr>
          <w:i/>
          <w:iCs/>
          <w:lang w:val="en-CA"/>
        </w:rPr>
        <w:t>t</w:t>
      </w:r>
      <w:r w:rsidRPr="006A05E8">
        <w:rPr>
          <w:i/>
          <w:iCs/>
          <w:lang w:val="en-CA"/>
        </w:rPr>
        <w:t>,</w:t>
      </w:r>
      <w:r w:rsidRPr="006A05E8">
        <w:rPr>
          <w:lang w:val="en-CA"/>
        </w:rPr>
        <w:t xml:space="preserve"> p. 123. </w:t>
      </w:r>
    </w:p>
  </w:footnote>
  <w:footnote w:id="320">
    <w:p w:rsidR="004865FE" w:rsidRDefault="004865FE" w:rsidP="004865FE">
      <w:pPr>
        <w:pStyle w:val="Notedebasdepage"/>
      </w:pPr>
      <w:r>
        <w:rPr>
          <w:rStyle w:val="Appelnotedebasdep"/>
        </w:rPr>
        <w:footnoteRef/>
      </w:r>
      <w:r>
        <w:t xml:space="preserve"> </w:t>
      </w:r>
      <w:r>
        <w:tab/>
      </w:r>
      <w:r w:rsidRPr="006A05E8">
        <w:rPr>
          <w:lang w:val="en-CA"/>
        </w:rPr>
        <w:t xml:space="preserve">F. Dalencourt, </w:t>
      </w:r>
      <w:r w:rsidRPr="006A05E8">
        <w:rPr>
          <w:i/>
          <w:iCs/>
          <w:lang w:val="en-CA"/>
        </w:rPr>
        <w:t>op. cit,</w:t>
      </w:r>
      <w:r w:rsidRPr="006A05E8">
        <w:rPr>
          <w:lang w:val="en-CA"/>
        </w:rPr>
        <w:t xml:space="preserve"> p. 155.</w:t>
      </w:r>
    </w:p>
  </w:footnote>
  <w:footnote w:id="321">
    <w:p w:rsidR="004865FE" w:rsidRDefault="004865FE" w:rsidP="004865FE">
      <w:pPr>
        <w:pStyle w:val="Notedebasdepage"/>
      </w:pPr>
      <w:r>
        <w:rPr>
          <w:rStyle w:val="Appelnotedebasdep"/>
        </w:rPr>
        <w:footnoteRef/>
      </w:r>
      <w:r>
        <w:t xml:space="preserve"> </w:t>
      </w:r>
      <w:r>
        <w:tab/>
      </w:r>
      <w:r w:rsidRPr="006A05E8">
        <w:rPr>
          <w:lang w:val="en-CA"/>
        </w:rPr>
        <w:t xml:space="preserve">In Emily Green Balch, </w:t>
      </w:r>
      <w:r w:rsidRPr="006A05E8">
        <w:rPr>
          <w:i/>
          <w:iCs/>
          <w:lang w:val="en-CA"/>
        </w:rPr>
        <w:t>op. cit.,</w:t>
      </w:r>
      <w:r w:rsidRPr="006A05E8">
        <w:rPr>
          <w:lang w:val="en-CA"/>
        </w:rPr>
        <w:t xml:space="preserve"> p. 126. </w:t>
      </w:r>
    </w:p>
  </w:footnote>
  <w:footnote w:id="322">
    <w:p w:rsidR="004865FE" w:rsidRDefault="004865FE" w:rsidP="004865FE">
      <w:pPr>
        <w:pStyle w:val="Notedebasdepage"/>
      </w:pPr>
      <w:r>
        <w:rPr>
          <w:rStyle w:val="Appelnotedebasdep"/>
        </w:rPr>
        <w:footnoteRef/>
      </w:r>
      <w:r>
        <w:t xml:space="preserve"> </w:t>
      </w:r>
      <w:r>
        <w:tab/>
      </w:r>
      <w:r w:rsidRPr="006A05E8">
        <w:t xml:space="preserve">Amiral Knapp au Secrétaire de la Marine, 20 octobre 1920, ADE/Document/838.00/1704. </w:t>
      </w:r>
    </w:p>
  </w:footnote>
  <w:footnote w:id="323">
    <w:p w:rsidR="004865FE" w:rsidRDefault="004865FE" w:rsidP="004865FE">
      <w:pPr>
        <w:pStyle w:val="Notedebasdepage"/>
      </w:pPr>
      <w:r>
        <w:rPr>
          <w:rStyle w:val="Appelnotedebasdep"/>
        </w:rPr>
        <w:footnoteRef/>
      </w:r>
      <w:r>
        <w:t xml:space="preserve"> </w:t>
      </w:r>
      <w:r>
        <w:tab/>
      </w:r>
      <w:r w:rsidRPr="006A05E8">
        <w:t xml:space="preserve">Dantès Bellegarde, </w:t>
      </w:r>
      <w:r w:rsidRPr="006A05E8">
        <w:rPr>
          <w:i/>
          <w:iCs/>
        </w:rPr>
        <w:t>La résistance...,</w:t>
      </w:r>
      <w:r w:rsidRPr="006A05E8">
        <w:t xml:space="preserve"> p. 67.</w:t>
      </w:r>
    </w:p>
  </w:footnote>
  <w:footnote w:id="324">
    <w:p w:rsidR="004865FE" w:rsidRDefault="004865FE" w:rsidP="004865FE">
      <w:pPr>
        <w:pStyle w:val="Notedebasdepage"/>
      </w:pPr>
      <w:r>
        <w:rPr>
          <w:rStyle w:val="Appelnotedebasdep"/>
        </w:rPr>
        <w:footnoteRef/>
      </w:r>
      <w:r>
        <w:t xml:space="preserve"> </w:t>
      </w:r>
      <w:r>
        <w:tab/>
      </w:r>
      <w:r w:rsidRPr="006A05E8">
        <w:rPr>
          <w:i/>
          <w:iCs/>
          <w:lang w:val="en-CA"/>
        </w:rPr>
        <w:t>New York Herald,</w:t>
      </w:r>
      <w:r w:rsidRPr="006A05E8">
        <w:rPr>
          <w:lang w:val="en-CA"/>
        </w:rPr>
        <w:t xml:space="preserve"> novembre 1920, in Suzy Castor, </w:t>
      </w:r>
      <w:r w:rsidRPr="006A05E8">
        <w:rPr>
          <w:i/>
          <w:iCs/>
          <w:lang w:val="en-CA"/>
        </w:rPr>
        <w:t>op. cit.,</w:t>
      </w:r>
      <w:r w:rsidRPr="006A05E8">
        <w:rPr>
          <w:lang w:val="en-CA"/>
        </w:rPr>
        <w:t xml:space="preserve"> p. 50. </w:t>
      </w:r>
    </w:p>
  </w:footnote>
  <w:footnote w:id="325">
    <w:p w:rsidR="004865FE" w:rsidRDefault="004865FE" w:rsidP="004865FE">
      <w:pPr>
        <w:pStyle w:val="Notedebasdepage"/>
      </w:pPr>
      <w:r>
        <w:rPr>
          <w:rStyle w:val="Appelnotedebasdep"/>
        </w:rPr>
        <w:footnoteRef/>
      </w:r>
      <w:r>
        <w:t xml:space="preserve"> </w:t>
      </w:r>
      <w:r>
        <w:tab/>
      </w:r>
      <w:r w:rsidRPr="006A05E8">
        <w:t xml:space="preserve">Ibidem. </w:t>
      </w:r>
    </w:p>
  </w:footnote>
  <w:footnote w:id="326">
    <w:p w:rsidR="004865FE" w:rsidRDefault="004865FE" w:rsidP="004865FE">
      <w:pPr>
        <w:pStyle w:val="Notedebasdepage"/>
      </w:pPr>
      <w:r>
        <w:rPr>
          <w:rStyle w:val="Appelnotedebasdep"/>
        </w:rPr>
        <w:footnoteRef/>
      </w:r>
      <w:r>
        <w:t xml:space="preserve"> </w:t>
      </w:r>
      <w:r>
        <w:tab/>
      </w:r>
      <w:r w:rsidRPr="006A05E8">
        <w:t xml:space="preserve">J. Jolibois, </w:t>
      </w:r>
      <w:r w:rsidRPr="006A05E8">
        <w:rPr>
          <w:i/>
          <w:iCs/>
        </w:rPr>
        <w:t>La Doctrine Monroe,</w:t>
      </w:r>
      <w:r w:rsidRPr="006A05E8">
        <w:t xml:space="preserve"> p. 30. </w:t>
      </w:r>
    </w:p>
  </w:footnote>
  <w:footnote w:id="327">
    <w:p w:rsidR="004865FE" w:rsidRDefault="004865FE" w:rsidP="004865FE">
      <w:pPr>
        <w:pStyle w:val="Notedebasdepage"/>
      </w:pPr>
      <w:r>
        <w:rPr>
          <w:rStyle w:val="Appelnotedebasdep"/>
        </w:rPr>
        <w:footnoteRef/>
      </w:r>
      <w:r>
        <w:t xml:space="preserve"> </w:t>
      </w:r>
      <w:r>
        <w:tab/>
      </w:r>
      <w:r w:rsidRPr="006A05E8">
        <w:t xml:space="preserve">Dantès Bellegarde, </w:t>
      </w:r>
      <w:r w:rsidRPr="006A05E8">
        <w:rPr>
          <w:i/>
          <w:iCs/>
        </w:rPr>
        <w:t>La résistance...,</w:t>
      </w:r>
      <w:r w:rsidRPr="006A05E8">
        <w:t xml:space="preserve"> p. 69. </w:t>
      </w:r>
    </w:p>
  </w:footnote>
  <w:footnote w:id="328">
    <w:p w:rsidR="004865FE" w:rsidRDefault="004865FE" w:rsidP="004865FE">
      <w:pPr>
        <w:pStyle w:val="Notedebasdepage"/>
      </w:pPr>
      <w:r>
        <w:rPr>
          <w:rStyle w:val="Appelnotedebasdep"/>
        </w:rPr>
        <w:footnoteRef/>
      </w:r>
      <w:r>
        <w:t xml:space="preserve"> </w:t>
      </w:r>
      <w:r>
        <w:tab/>
      </w:r>
      <w:r w:rsidRPr="006A05E8">
        <w:t xml:space="preserve">E. Green Balch, </w:t>
      </w:r>
      <w:r w:rsidRPr="006A05E8">
        <w:rPr>
          <w:i/>
          <w:iCs/>
        </w:rPr>
        <w:t>op. cit.,</w:t>
      </w:r>
      <w:r w:rsidRPr="006A05E8">
        <w:t xml:space="preserve"> p. 126. Pour une plus ample information, voir les rapports déposés à la Commission Mayo. </w:t>
      </w:r>
    </w:p>
  </w:footnote>
  <w:footnote w:id="329">
    <w:p w:rsidR="004865FE" w:rsidRDefault="004865FE" w:rsidP="004865FE">
      <w:pPr>
        <w:pStyle w:val="Notedebasdepage"/>
      </w:pPr>
      <w:r>
        <w:rPr>
          <w:rStyle w:val="Appelnotedebasdep"/>
        </w:rPr>
        <w:footnoteRef/>
      </w:r>
      <w:r>
        <w:t xml:space="preserve"> </w:t>
      </w:r>
      <w:r>
        <w:tab/>
      </w:r>
      <w:r w:rsidRPr="006A05E8">
        <w:t xml:space="preserve">H. P. Davis, </w:t>
      </w:r>
      <w:r w:rsidRPr="006A05E8">
        <w:rPr>
          <w:i/>
          <w:iCs/>
        </w:rPr>
        <w:t>op. cit.,</w:t>
      </w:r>
      <w:r w:rsidRPr="006A05E8">
        <w:t xml:space="preserve"> p. 220.</w:t>
      </w:r>
    </w:p>
  </w:footnote>
  <w:footnote w:id="330">
    <w:p w:rsidR="004865FE" w:rsidRDefault="004865FE" w:rsidP="004865FE">
      <w:pPr>
        <w:pStyle w:val="Notedebasdepage"/>
      </w:pPr>
      <w:r>
        <w:rPr>
          <w:rStyle w:val="Appelnotedebasdep"/>
        </w:rPr>
        <w:footnoteRef/>
      </w:r>
      <w:r>
        <w:t xml:space="preserve"> </w:t>
      </w:r>
      <w:r>
        <w:tab/>
      </w:r>
      <w:r w:rsidRPr="006A05E8">
        <w:t xml:space="preserve">Encore aujourd'hui le mouvement caco haïtien est inconnu en Amérique Latine et en Haïti même. Che Guevera, dans </w:t>
      </w:r>
      <w:r w:rsidRPr="006A05E8">
        <w:rPr>
          <w:i/>
          <w:iCs/>
        </w:rPr>
        <w:t>La guerre de guérilla : une m</w:t>
      </w:r>
      <w:r w:rsidRPr="006A05E8">
        <w:rPr>
          <w:i/>
          <w:iCs/>
        </w:rPr>
        <w:t>é</w:t>
      </w:r>
      <w:r w:rsidRPr="006A05E8">
        <w:rPr>
          <w:i/>
          <w:iCs/>
        </w:rPr>
        <w:t>thode,</w:t>
      </w:r>
      <w:r w:rsidRPr="006A05E8">
        <w:t xml:space="preserve"> écrit en 1963, se réfère à l'expérience de la guérilla anti-impérialiste de Sandino au Nicaragua comme l'antécédent immédiat de la guerre révol</w:t>
      </w:r>
      <w:r w:rsidRPr="006A05E8">
        <w:t>u</w:t>
      </w:r>
      <w:r w:rsidRPr="006A05E8">
        <w:t>tionnaire de Cuba, et ne fait aucune référence à la guérilla anti-impérialiste caco qui, comme nous l'avons vu, eut une portée nationale aussi significat</w:t>
      </w:r>
      <w:r w:rsidRPr="006A05E8">
        <w:t>i</w:t>
      </w:r>
      <w:r w:rsidRPr="006A05E8">
        <w:t xml:space="preserve">ve que les guérillas dans la Ségovie nicaraguayenne, et qui représenta pour l'armée yankee une importance expérience de la contre-insurrection. </w:t>
      </w:r>
    </w:p>
  </w:footnote>
  <w:footnote w:id="331">
    <w:p w:rsidR="004865FE" w:rsidRDefault="004865FE" w:rsidP="004865FE">
      <w:pPr>
        <w:pStyle w:val="Notedebasdepage"/>
      </w:pPr>
      <w:r>
        <w:rPr>
          <w:rStyle w:val="Appelnotedebasdep"/>
        </w:rPr>
        <w:footnoteRef/>
      </w:r>
      <w:r>
        <w:t xml:space="preserve"> </w:t>
      </w:r>
      <w:r>
        <w:tab/>
      </w:r>
      <w:r w:rsidRPr="006A05E8">
        <w:t>Durant nos recherches, nous n'avons trouvé aucun programme, lettre, pr</w:t>
      </w:r>
      <w:r w:rsidRPr="006A05E8">
        <w:t>o</w:t>
      </w:r>
      <w:r w:rsidRPr="006A05E8">
        <w:t>clamations sociales de l'insurrection. A la même époque, Emiliano Zapata, le chef agraire mexicain, soulevait les masses de péons au cri de "Terre et Liberté". Soixante-dix ans auparavant, en 1843, le chef agraire haïtien Jean-Jacques Acaau mobilisait les mases du Sud sous la bannière : "La terre aux paysans".</w:t>
      </w:r>
    </w:p>
  </w:footnote>
  <w:footnote w:id="332">
    <w:p w:rsidR="004865FE" w:rsidRDefault="004865FE" w:rsidP="004865FE">
      <w:pPr>
        <w:pStyle w:val="Notedebasdepage"/>
      </w:pPr>
      <w:r>
        <w:rPr>
          <w:rStyle w:val="Appelnotedebasdep"/>
        </w:rPr>
        <w:footnoteRef/>
      </w:r>
      <w:r>
        <w:t xml:space="preserve"> </w:t>
      </w:r>
      <w:r>
        <w:tab/>
      </w:r>
      <w:r w:rsidRPr="00FF4B39">
        <w:t xml:space="preserve">Amiral Knapp, rapport déjà cité, note 12 chapitre VI. </w:t>
      </w:r>
    </w:p>
  </w:footnote>
  <w:footnote w:id="333">
    <w:p w:rsidR="004865FE" w:rsidRDefault="004865FE" w:rsidP="004865FE">
      <w:pPr>
        <w:pStyle w:val="Notedebasdepage"/>
      </w:pPr>
      <w:r>
        <w:rPr>
          <w:rStyle w:val="Appelnotedebasdep"/>
        </w:rPr>
        <w:footnoteRef/>
      </w:r>
      <w:r>
        <w:t xml:space="preserve"> </w:t>
      </w:r>
      <w:r>
        <w:tab/>
      </w:r>
      <w:r w:rsidRPr="00FF4B39">
        <w:t xml:space="preserve">Arthur Millspaugh, </w:t>
      </w:r>
      <w:r w:rsidRPr="00FF4B39">
        <w:rPr>
          <w:i/>
          <w:iCs/>
        </w:rPr>
        <w:t>op. cit.,</w:t>
      </w:r>
      <w:r w:rsidRPr="00FF4B39">
        <w:t xml:space="preserve"> p. 87.</w:t>
      </w:r>
    </w:p>
  </w:footnote>
  <w:footnote w:id="334">
    <w:p w:rsidR="004865FE" w:rsidRDefault="004865FE" w:rsidP="004865FE">
      <w:pPr>
        <w:pStyle w:val="Notedebasdepage"/>
      </w:pPr>
      <w:r>
        <w:rPr>
          <w:rStyle w:val="Appelnotedebasdep"/>
        </w:rPr>
        <w:footnoteRef/>
      </w:r>
      <w:r>
        <w:t xml:space="preserve"> </w:t>
      </w:r>
      <w:r>
        <w:tab/>
      </w:r>
      <w:r w:rsidRPr="00FF4B39">
        <w:t xml:space="preserve">In Hogar Nicolas, </w:t>
      </w:r>
      <w:r w:rsidRPr="00FF4B39">
        <w:rPr>
          <w:i/>
          <w:iCs/>
        </w:rPr>
        <w:t>op. cit.,</w:t>
      </w:r>
      <w:r w:rsidRPr="00FF4B39">
        <w:t xml:space="preserve"> p. 174.</w:t>
      </w:r>
    </w:p>
  </w:footnote>
  <w:footnote w:id="335">
    <w:p w:rsidR="004865FE" w:rsidRDefault="004865FE" w:rsidP="004865FE">
      <w:pPr>
        <w:pStyle w:val="Notedebasdepage"/>
      </w:pPr>
      <w:r>
        <w:rPr>
          <w:rStyle w:val="Appelnotedebasdep"/>
        </w:rPr>
        <w:footnoteRef/>
      </w:r>
      <w:r>
        <w:t xml:space="preserve"> </w:t>
      </w:r>
      <w:r>
        <w:tab/>
      </w:r>
      <w:r w:rsidRPr="00FF4B39">
        <w:t xml:space="preserve">"La plus grave erreur de l'occupation fut de s'aliéner par la persécution les membres de l'élite qui vivaient en dehors du gouvernement (John H. Russel dans une entrevue au journal </w:t>
      </w:r>
      <w:r w:rsidRPr="00FF4B39">
        <w:rPr>
          <w:i/>
          <w:iCs/>
        </w:rPr>
        <w:t>The New Republic,</w:t>
      </w:r>
      <w:r w:rsidRPr="00FF4B39">
        <w:t xml:space="preserve"> cité in Suzy Castor, </w:t>
      </w:r>
      <w:r w:rsidRPr="00FF4B39">
        <w:rPr>
          <w:i/>
          <w:iCs/>
        </w:rPr>
        <w:t>op. cit.,</w:t>
      </w:r>
      <w:r w:rsidRPr="00FF4B39">
        <w:t xml:space="preserve"> p. 132). "Les espérances du peuple haïtien (de la bourgeoisie haïtienne, d</w:t>
      </w:r>
      <w:r w:rsidRPr="00FF4B39">
        <w:t>e</w:t>
      </w:r>
      <w:r w:rsidRPr="00FF4B39">
        <w:t xml:space="preserve">vrait-on dire) se sont peu à peu changées en découragement puis chez le plus grand nombre en animosité ouverte" (Dantès Bellegarde, La résistance..., </w:t>
      </w:r>
      <w:r w:rsidRPr="00FF4B39">
        <w:rPr>
          <w:i/>
          <w:iCs/>
        </w:rPr>
        <w:t xml:space="preserve">op. cit., </w:t>
      </w:r>
      <w:r w:rsidRPr="00FF4B39">
        <w:t>p. 139).</w:t>
      </w:r>
    </w:p>
  </w:footnote>
  <w:footnote w:id="336">
    <w:p w:rsidR="004865FE" w:rsidRDefault="004865FE" w:rsidP="004865FE">
      <w:pPr>
        <w:pStyle w:val="Notedebasdepage"/>
      </w:pPr>
      <w:r>
        <w:rPr>
          <w:rStyle w:val="Appelnotedebasdep"/>
        </w:rPr>
        <w:footnoteRef/>
      </w:r>
      <w:r>
        <w:t xml:space="preserve"> </w:t>
      </w:r>
      <w:r>
        <w:tab/>
      </w:r>
      <w:r w:rsidRPr="00FF4B39">
        <w:t xml:space="preserve">Emily Green Balch, </w:t>
      </w:r>
      <w:r w:rsidRPr="00FF4B39">
        <w:rPr>
          <w:i/>
          <w:iCs/>
        </w:rPr>
        <w:t>op. cit.,</w:t>
      </w:r>
      <w:r w:rsidRPr="00FF4B39">
        <w:t xml:space="preserve"> p. 143.</w:t>
      </w:r>
    </w:p>
  </w:footnote>
  <w:footnote w:id="337">
    <w:p w:rsidR="004865FE" w:rsidRDefault="004865FE" w:rsidP="004865FE">
      <w:pPr>
        <w:pStyle w:val="Notedebasdepage"/>
      </w:pPr>
      <w:r>
        <w:rPr>
          <w:rStyle w:val="Appelnotedebasdep"/>
        </w:rPr>
        <w:footnoteRef/>
      </w:r>
      <w:r>
        <w:t xml:space="preserve"> </w:t>
      </w:r>
      <w:r>
        <w:tab/>
      </w:r>
      <w:r w:rsidRPr="00FF4B39">
        <w:rPr>
          <w:i/>
          <w:iCs/>
        </w:rPr>
        <w:t>Ibid.,</w:t>
      </w:r>
      <w:r w:rsidRPr="00FF4B39">
        <w:t xml:space="preserve"> p. 83.</w:t>
      </w:r>
    </w:p>
  </w:footnote>
  <w:footnote w:id="338">
    <w:p w:rsidR="004865FE" w:rsidRDefault="004865FE" w:rsidP="004865FE">
      <w:pPr>
        <w:pStyle w:val="Notedebasdepage"/>
      </w:pPr>
      <w:r>
        <w:rPr>
          <w:rStyle w:val="Appelnotedebasdep"/>
        </w:rPr>
        <w:footnoteRef/>
      </w:r>
      <w:r>
        <w:t xml:space="preserve"> </w:t>
      </w:r>
      <w:r>
        <w:tab/>
      </w:r>
      <w:r w:rsidRPr="00FF4B39">
        <w:t xml:space="preserve">Jean Price Mars, </w:t>
      </w:r>
      <w:hyperlink r:id="rId7" w:history="1">
        <w:r w:rsidRPr="001E01EA">
          <w:rPr>
            <w:rStyle w:val="Lienhypertexte"/>
            <w:i/>
            <w:iCs/>
          </w:rPr>
          <w:t>Ainsi parla l'Oncle</w:t>
        </w:r>
      </w:hyperlink>
      <w:r w:rsidRPr="00FF4B39">
        <w:t>, pp. XXXIVss.</w:t>
      </w:r>
    </w:p>
  </w:footnote>
  <w:footnote w:id="339">
    <w:p w:rsidR="004865FE" w:rsidRDefault="004865FE" w:rsidP="004865FE">
      <w:pPr>
        <w:pStyle w:val="Notedebasdepage"/>
      </w:pPr>
      <w:r>
        <w:rPr>
          <w:rStyle w:val="Appelnotedebasdep"/>
        </w:rPr>
        <w:footnoteRef/>
      </w:r>
      <w:r>
        <w:t xml:space="preserve"> </w:t>
      </w:r>
      <w:r>
        <w:tab/>
      </w:r>
      <w:r w:rsidRPr="00FF4B39">
        <w:t>Ibid.</w:t>
      </w:r>
    </w:p>
  </w:footnote>
  <w:footnote w:id="340">
    <w:p w:rsidR="004865FE" w:rsidRDefault="004865FE" w:rsidP="004865FE">
      <w:pPr>
        <w:pStyle w:val="Notedebasdepage"/>
      </w:pPr>
      <w:r>
        <w:rPr>
          <w:rStyle w:val="Appelnotedebasdep"/>
        </w:rPr>
        <w:footnoteRef/>
      </w:r>
      <w:r>
        <w:t xml:space="preserve"> </w:t>
      </w:r>
      <w:r>
        <w:tab/>
      </w:r>
      <w:r w:rsidRPr="00FF4B39">
        <w:t>Ibid.</w:t>
      </w:r>
    </w:p>
  </w:footnote>
  <w:footnote w:id="341">
    <w:p w:rsidR="004865FE" w:rsidRDefault="004865FE" w:rsidP="004865FE">
      <w:pPr>
        <w:pStyle w:val="Notedebasdepage"/>
      </w:pPr>
      <w:r>
        <w:rPr>
          <w:rStyle w:val="Appelnotedebasdep"/>
        </w:rPr>
        <w:footnoteRef/>
      </w:r>
      <w:r>
        <w:t xml:space="preserve"> </w:t>
      </w:r>
      <w:r>
        <w:tab/>
      </w:r>
      <w:r w:rsidRPr="00FF4B39">
        <w:t xml:space="preserve">Pauléus Sanon, in Hénock Trouillot, </w:t>
      </w:r>
      <w:r w:rsidRPr="00FF4B39">
        <w:rPr>
          <w:i/>
          <w:iCs/>
        </w:rPr>
        <w:t>Historiographie d'Haïti,</w:t>
      </w:r>
      <w:r w:rsidRPr="00FF4B39">
        <w:t xml:space="preserve"> p.224.</w:t>
      </w:r>
    </w:p>
  </w:footnote>
  <w:footnote w:id="342">
    <w:p w:rsidR="004865FE" w:rsidRDefault="004865FE" w:rsidP="004865FE">
      <w:pPr>
        <w:pStyle w:val="Notedebasdepage"/>
      </w:pPr>
      <w:r>
        <w:rPr>
          <w:rStyle w:val="Appelnotedebasdep"/>
        </w:rPr>
        <w:footnoteRef/>
      </w:r>
      <w:r>
        <w:t xml:space="preserve"> </w:t>
      </w:r>
      <w:r>
        <w:tab/>
      </w:r>
      <w:r w:rsidRPr="00FF4B39">
        <w:t xml:space="preserve">Cité in Suzy Castor, </w:t>
      </w:r>
      <w:r w:rsidRPr="00FF4B39">
        <w:rPr>
          <w:i/>
          <w:iCs/>
        </w:rPr>
        <w:t>op. cit.,</w:t>
      </w:r>
      <w:r w:rsidRPr="00FF4B39">
        <w:t xml:space="preserve"> p. 75. </w:t>
      </w:r>
    </w:p>
  </w:footnote>
  <w:footnote w:id="343">
    <w:p w:rsidR="004865FE" w:rsidRDefault="004865FE" w:rsidP="004865FE">
      <w:pPr>
        <w:pStyle w:val="Notedebasdepage"/>
      </w:pPr>
      <w:r>
        <w:rPr>
          <w:rStyle w:val="Appelnotedebasdep"/>
        </w:rPr>
        <w:footnoteRef/>
      </w:r>
      <w:r>
        <w:t xml:space="preserve"> </w:t>
      </w:r>
      <w:r>
        <w:tab/>
      </w:r>
      <w:r w:rsidRPr="00FF4B39">
        <w:t xml:space="preserve">James H. Mc. Crocklin, </w:t>
      </w:r>
      <w:r w:rsidRPr="00FF4B39">
        <w:rPr>
          <w:i/>
          <w:iCs/>
        </w:rPr>
        <w:t>op. cit.,</w:t>
      </w:r>
      <w:r w:rsidRPr="00FF4B39">
        <w:t xml:space="preserve"> p. 191. </w:t>
      </w:r>
    </w:p>
  </w:footnote>
  <w:footnote w:id="344">
    <w:p w:rsidR="004865FE" w:rsidRDefault="004865FE" w:rsidP="004865FE">
      <w:pPr>
        <w:pStyle w:val="Notedebasdepage"/>
      </w:pPr>
      <w:r>
        <w:rPr>
          <w:rStyle w:val="Appelnotedebasdep"/>
        </w:rPr>
        <w:footnoteRef/>
      </w:r>
      <w:r>
        <w:t xml:space="preserve"> </w:t>
      </w:r>
      <w:r>
        <w:tab/>
      </w:r>
      <w:r w:rsidRPr="00FF4B39">
        <w:t>Ibid.</w:t>
      </w:r>
    </w:p>
  </w:footnote>
  <w:footnote w:id="345">
    <w:p w:rsidR="004865FE" w:rsidRDefault="004865FE" w:rsidP="004865FE">
      <w:pPr>
        <w:pStyle w:val="Notedebasdepage"/>
      </w:pPr>
      <w:r>
        <w:rPr>
          <w:rStyle w:val="Appelnotedebasdep"/>
        </w:rPr>
        <w:footnoteRef/>
      </w:r>
      <w:r>
        <w:t xml:space="preserve"> </w:t>
      </w:r>
      <w:r>
        <w:tab/>
      </w:r>
      <w:r w:rsidRPr="00FF4B39">
        <w:t>Ibid.</w:t>
      </w:r>
    </w:p>
  </w:footnote>
  <w:footnote w:id="346">
    <w:p w:rsidR="004865FE" w:rsidRDefault="004865FE" w:rsidP="004865FE">
      <w:pPr>
        <w:pStyle w:val="Notedebasdepage"/>
      </w:pPr>
      <w:r>
        <w:rPr>
          <w:rStyle w:val="Appelnotedebasdep"/>
        </w:rPr>
        <w:footnoteRef/>
      </w:r>
      <w:r>
        <w:t xml:space="preserve"> </w:t>
      </w:r>
      <w:r>
        <w:tab/>
      </w:r>
      <w:r w:rsidRPr="00FF4B39">
        <w:t xml:space="preserve">James Mc Crocklin, </w:t>
      </w:r>
      <w:r w:rsidRPr="00FF4B39">
        <w:rPr>
          <w:i/>
          <w:iCs/>
        </w:rPr>
        <w:t>op. cit,</w:t>
      </w:r>
      <w:r w:rsidRPr="00FF4B39">
        <w:t xml:space="preserve"> p. 191.</w:t>
      </w:r>
    </w:p>
  </w:footnote>
  <w:footnote w:id="347">
    <w:p w:rsidR="004865FE" w:rsidRDefault="004865FE" w:rsidP="004865FE">
      <w:pPr>
        <w:pStyle w:val="Notedebasdepage"/>
      </w:pPr>
      <w:r>
        <w:rPr>
          <w:rStyle w:val="Appelnotedebasdep"/>
        </w:rPr>
        <w:footnoteRef/>
      </w:r>
      <w:r>
        <w:t xml:space="preserve"> </w:t>
      </w:r>
      <w:r>
        <w:tab/>
      </w:r>
      <w:r w:rsidRPr="00FF4B39">
        <w:t xml:space="preserve">La thèse de Delerme a été adoptée par les nationalistes. Voir Suzy Castor, </w:t>
      </w:r>
      <w:r w:rsidRPr="00FF4B39">
        <w:rPr>
          <w:i/>
          <w:iCs/>
        </w:rPr>
        <w:t>op. cil.,</w:t>
      </w:r>
      <w:r w:rsidRPr="00FF4B39">
        <w:t xml:space="preserve"> pp. 98-110.</w:t>
      </w:r>
    </w:p>
  </w:footnote>
  <w:footnote w:id="348">
    <w:p w:rsidR="004865FE" w:rsidRDefault="004865FE" w:rsidP="004865FE">
      <w:pPr>
        <w:pStyle w:val="Notedebasdepage"/>
      </w:pPr>
      <w:r>
        <w:rPr>
          <w:rStyle w:val="Appelnotedebasdep"/>
        </w:rPr>
        <w:footnoteRef/>
      </w:r>
      <w:r>
        <w:t xml:space="preserve"> </w:t>
      </w:r>
      <w:r>
        <w:tab/>
      </w:r>
      <w:r w:rsidRPr="00FF4B39">
        <w:rPr>
          <w:i/>
          <w:iCs/>
        </w:rPr>
        <w:t>Congress Records,</w:t>
      </w:r>
      <w:r w:rsidRPr="00FF4B39">
        <w:t xml:space="preserve"> vol. 72. part I, p. 21 ; Arthur Millspaugh, </w:t>
      </w:r>
      <w:r w:rsidRPr="00FF4B39">
        <w:rPr>
          <w:i/>
          <w:iCs/>
        </w:rPr>
        <w:t>op. cit.,</w:t>
      </w:r>
      <w:r w:rsidRPr="00FF4B39">
        <w:t xml:space="preserve"> p. 180.</w:t>
      </w:r>
    </w:p>
  </w:footnote>
  <w:footnote w:id="349">
    <w:p w:rsidR="004865FE" w:rsidRDefault="004865FE" w:rsidP="004865FE">
      <w:pPr>
        <w:pStyle w:val="Notedebasdepage"/>
      </w:pPr>
      <w:r>
        <w:rPr>
          <w:rStyle w:val="Appelnotedebasdep"/>
        </w:rPr>
        <w:footnoteRef/>
      </w:r>
      <w:r>
        <w:t xml:space="preserve"> </w:t>
      </w:r>
      <w:r>
        <w:tab/>
      </w:r>
      <w:r w:rsidRPr="00FF4B39">
        <w:t>Report o f the Commission for the Study and Review o f Conditions in the Republic o f Haiti, pp. 1-2.</w:t>
      </w:r>
    </w:p>
  </w:footnote>
  <w:footnote w:id="350">
    <w:p w:rsidR="004865FE" w:rsidRDefault="004865FE" w:rsidP="004865FE">
      <w:pPr>
        <w:pStyle w:val="Notedebasdepage"/>
      </w:pPr>
      <w:r>
        <w:rPr>
          <w:rStyle w:val="Appelnotedebasdep"/>
        </w:rPr>
        <w:footnoteRef/>
      </w:r>
      <w:r>
        <w:t xml:space="preserve"> </w:t>
      </w:r>
      <w:r>
        <w:tab/>
      </w:r>
      <w:r w:rsidRPr="00080DB6">
        <w:t xml:space="preserve">Dantès Bellegarde, </w:t>
      </w:r>
      <w:r w:rsidRPr="00080DB6">
        <w:rPr>
          <w:i/>
          <w:iCs/>
        </w:rPr>
        <w:t>La résistance..., op. cit.,</w:t>
      </w:r>
      <w:r w:rsidRPr="00080DB6">
        <w:t xml:space="preserve"> p. 157.</w:t>
      </w:r>
    </w:p>
  </w:footnote>
  <w:footnote w:id="351">
    <w:p w:rsidR="004865FE" w:rsidRDefault="004865FE" w:rsidP="004865FE">
      <w:pPr>
        <w:pStyle w:val="Notedebasdepage"/>
      </w:pPr>
      <w:r>
        <w:rPr>
          <w:rStyle w:val="Appelnotedebasdep"/>
        </w:rPr>
        <w:footnoteRef/>
      </w:r>
      <w:r>
        <w:t xml:space="preserve"> </w:t>
      </w:r>
      <w:r>
        <w:tab/>
      </w:r>
      <w:r w:rsidRPr="002C57C8">
        <w:t xml:space="preserve">Rapport de la Commission Forbes, p. 2. </w:t>
      </w:r>
    </w:p>
  </w:footnote>
  <w:footnote w:id="352">
    <w:p w:rsidR="004865FE" w:rsidRDefault="004865FE" w:rsidP="004865FE">
      <w:pPr>
        <w:pStyle w:val="Notedebasdepage"/>
      </w:pPr>
      <w:r>
        <w:rPr>
          <w:rStyle w:val="Appelnotedebasdep"/>
        </w:rPr>
        <w:footnoteRef/>
      </w:r>
      <w:r>
        <w:t xml:space="preserve"> </w:t>
      </w:r>
      <w:r>
        <w:tab/>
      </w:r>
      <w:r w:rsidRPr="002C57C8">
        <w:rPr>
          <w:i/>
          <w:iCs/>
        </w:rPr>
        <w:t>Idem,</w:t>
      </w:r>
      <w:r w:rsidRPr="002C57C8">
        <w:t xml:space="preserve"> p. 5. </w:t>
      </w:r>
    </w:p>
  </w:footnote>
  <w:footnote w:id="353">
    <w:p w:rsidR="004865FE" w:rsidRDefault="004865FE" w:rsidP="004865FE">
      <w:pPr>
        <w:pStyle w:val="Notedebasdepage"/>
      </w:pPr>
      <w:r>
        <w:rPr>
          <w:rStyle w:val="Appelnotedebasdep"/>
        </w:rPr>
        <w:footnoteRef/>
      </w:r>
      <w:r>
        <w:t xml:space="preserve"> </w:t>
      </w:r>
      <w:r>
        <w:tab/>
      </w:r>
      <w:r w:rsidRPr="002C57C8">
        <w:t xml:space="preserve">Cité in Suzy Castor, </w:t>
      </w:r>
      <w:r w:rsidRPr="002C57C8">
        <w:rPr>
          <w:i/>
          <w:iCs/>
        </w:rPr>
        <w:t>op. cit.,</w:t>
      </w:r>
      <w:r w:rsidRPr="002C57C8">
        <w:t xml:space="preserve"> p. 114.</w:t>
      </w:r>
    </w:p>
  </w:footnote>
  <w:footnote w:id="354">
    <w:p w:rsidR="004865FE" w:rsidRDefault="004865FE" w:rsidP="004865FE">
      <w:pPr>
        <w:pStyle w:val="Notedebasdepage"/>
      </w:pPr>
      <w:r>
        <w:rPr>
          <w:rStyle w:val="Appelnotedebasdep"/>
        </w:rPr>
        <w:footnoteRef/>
      </w:r>
      <w:r>
        <w:t xml:space="preserve"> </w:t>
      </w:r>
      <w:r>
        <w:tab/>
      </w:r>
      <w:r w:rsidRPr="002C57C8">
        <w:t>Il comptait, parmi ses membres les plus importants : Charles Moravia, Ma</w:t>
      </w:r>
      <w:r w:rsidRPr="002C57C8">
        <w:t>r</w:t>
      </w:r>
      <w:r w:rsidRPr="002C57C8">
        <w:t>cel Gouraige, Louis Dorsainvil, Elie Janvier, Justin Elie, Clément Magloire, Louis</w:t>
      </w:r>
      <w:r>
        <w:t xml:space="preserve"> </w:t>
      </w:r>
      <w:r w:rsidRPr="002C57C8">
        <w:t xml:space="preserve">Callard, Nerva Gousse, Joseph Adam, Alexandre Villejoint, Charles Fombrun, Emile Saint-Clair, Georges Léon, Victor Thomas. </w:t>
      </w:r>
    </w:p>
  </w:footnote>
  <w:footnote w:id="355">
    <w:p w:rsidR="004865FE" w:rsidRDefault="004865FE" w:rsidP="004865FE">
      <w:pPr>
        <w:pStyle w:val="Notedebasdepage"/>
      </w:pPr>
      <w:r>
        <w:rPr>
          <w:rStyle w:val="Appelnotedebasdep"/>
        </w:rPr>
        <w:footnoteRef/>
      </w:r>
      <w:r>
        <w:t xml:space="preserve"> </w:t>
      </w:r>
      <w:r>
        <w:tab/>
      </w:r>
      <w:r w:rsidRPr="002C57C8">
        <w:t xml:space="preserve">Constantin Mayard, </w:t>
      </w:r>
      <w:r w:rsidRPr="002C57C8">
        <w:rPr>
          <w:i/>
          <w:iCs/>
        </w:rPr>
        <w:t>Discours-programme,</w:t>
      </w:r>
      <w:r w:rsidRPr="002C57C8">
        <w:t xml:space="preserve"> prononcé le 6 septembre 1930, cité in Suzy Castor, </w:t>
      </w:r>
      <w:r w:rsidRPr="002C57C8">
        <w:rPr>
          <w:i/>
          <w:iCs/>
        </w:rPr>
        <w:t>op. cit.,</w:t>
      </w:r>
      <w:r w:rsidRPr="002C57C8">
        <w:t xml:space="preserve"> p. 82. </w:t>
      </w:r>
    </w:p>
  </w:footnote>
  <w:footnote w:id="356">
    <w:p w:rsidR="004865FE" w:rsidRDefault="004865FE" w:rsidP="004865FE">
      <w:pPr>
        <w:pStyle w:val="Notedebasdepage"/>
      </w:pPr>
      <w:r>
        <w:rPr>
          <w:rStyle w:val="Appelnotedebasdep"/>
        </w:rPr>
        <w:footnoteRef/>
      </w:r>
      <w:r>
        <w:t xml:space="preserve"> </w:t>
      </w:r>
      <w:r>
        <w:tab/>
      </w:r>
      <w:r w:rsidRPr="002C57C8">
        <w:t>Ibidem.</w:t>
      </w:r>
    </w:p>
  </w:footnote>
  <w:footnote w:id="357">
    <w:p w:rsidR="004865FE" w:rsidRDefault="004865FE" w:rsidP="004865FE">
      <w:pPr>
        <w:pStyle w:val="Notedebasdepage"/>
      </w:pPr>
      <w:r>
        <w:rPr>
          <w:rStyle w:val="Appelnotedebasdep"/>
        </w:rPr>
        <w:footnoteRef/>
      </w:r>
      <w:r>
        <w:t xml:space="preserve"> </w:t>
      </w:r>
      <w:r>
        <w:tab/>
      </w:r>
      <w:r w:rsidRPr="002C57C8">
        <w:t>Jean Price Mars, classe ou caste ?</w:t>
      </w:r>
      <w:r>
        <w:t xml:space="preserve"> É</w:t>
      </w:r>
      <w:r w:rsidRPr="002C57C8">
        <w:t>tude sur The Haitian People. James G. Leyburn, in Revue de la Société d'Histoire, de Géographie et de Géologie, No 46, juillet 1942, p. 33.</w:t>
      </w:r>
    </w:p>
  </w:footnote>
  <w:footnote w:id="358">
    <w:p w:rsidR="004865FE" w:rsidRDefault="004865FE" w:rsidP="004865FE">
      <w:pPr>
        <w:pStyle w:val="Notedebasdepage"/>
      </w:pPr>
      <w:r>
        <w:rPr>
          <w:rStyle w:val="Appelnotedebasdep"/>
        </w:rPr>
        <w:footnoteRef/>
      </w:r>
      <w:r>
        <w:t xml:space="preserve"> </w:t>
      </w:r>
      <w:r>
        <w:tab/>
      </w:r>
      <w:r w:rsidRPr="002C57C8">
        <w:t>Mayard se défendait vigoureusement : "Oui, j'ai signé le traité. Il était néce</w:t>
      </w:r>
      <w:r w:rsidRPr="002C57C8">
        <w:t>s</w:t>
      </w:r>
      <w:r w:rsidRPr="002C57C8">
        <w:t>saire de défendre notre souveraineté en négociant un traité pour enlever le plus tôt possible son aspect militaire à l'intervention, en lui donnant une base juridique, et d'accepter la discussion pour conditionner l'action américaine". Ainsi qu'il le so</w:t>
      </w:r>
      <w:r w:rsidRPr="002C57C8">
        <w:t>u</w:t>
      </w:r>
      <w:r w:rsidRPr="002C57C8">
        <w:t xml:space="preserve">lignait, sa vie n'était rien d'autre qu'une lutte continuelle et sans trêve contre la satrapie indigène et surtout américaine (in Suzy Castor, </w:t>
      </w:r>
      <w:r w:rsidRPr="002C57C8">
        <w:rPr>
          <w:i/>
          <w:iCs/>
        </w:rPr>
        <w:t>op. cit.,</w:t>
      </w:r>
      <w:r w:rsidRPr="002C57C8">
        <w:t xml:space="preserve"> p. 100).</w:t>
      </w:r>
    </w:p>
  </w:footnote>
  <w:footnote w:id="359">
    <w:p w:rsidR="004865FE" w:rsidRDefault="004865FE" w:rsidP="004865FE">
      <w:pPr>
        <w:pStyle w:val="Notedebasdepage"/>
      </w:pPr>
      <w:r>
        <w:rPr>
          <w:rStyle w:val="Appelnotedebasdep"/>
        </w:rPr>
        <w:footnoteRef/>
      </w:r>
      <w:r>
        <w:t xml:space="preserve"> </w:t>
      </w:r>
      <w:r>
        <w:tab/>
      </w:r>
      <w:r w:rsidRPr="002C57C8">
        <w:t>La population haïtienne se chiffrait alors à environ un million et demi d'h</w:t>
      </w:r>
      <w:r w:rsidRPr="002C57C8">
        <w:t>a</w:t>
      </w:r>
      <w:r w:rsidRPr="002C57C8">
        <w:t xml:space="preserve">bitants. </w:t>
      </w:r>
    </w:p>
  </w:footnote>
  <w:footnote w:id="360">
    <w:p w:rsidR="004865FE" w:rsidRDefault="004865FE" w:rsidP="004865FE">
      <w:pPr>
        <w:pStyle w:val="Notedebasdepage"/>
      </w:pPr>
      <w:r>
        <w:rPr>
          <w:rStyle w:val="Appelnotedebasdep"/>
        </w:rPr>
        <w:footnoteRef/>
      </w:r>
      <w:r>
        <w:t xml:space="preserve"> </w:t>
      </w:r>
      <w:r>
        <w:tab/>
      </w:r>
      <w:r w:rsidRPr="002C57C8">
        <w:t xml:space="preserve">Cité in Suzy Castor, </w:t>
      </w:r>
      <w:r w:rsidRPr="002C57C8">
        <w:rPr>
          <w:i/>
          <w:iCs/>
        </w:rPr>
        <w:t>op. cit.,</w:t>
      </w:r>
      <w:r w:rsidRPr="002C57C8">
        <w:t xml:space="preserve"> p. 120.</w:t>
      </w:r>
    </w:p>
  </w:footnote>
  <w:footnote w:id="361">
    <w:p w:rsidR="004865FE" w:rsidRDefault="004865FE" w:rsidP="004865FE">
      <w:pPr>
        <w:pStyle w:val="Notedebasdepage"/>
      </w:pPr>
      <w:r>
        <w:rPr>
          <w:rStyle w:val="Appelnotedebasdep"/>
        </w:rPr>
        <w:footnoteRef/>
      </w:r>
      <w:r>
        <w:t xml:space="preserve"> </w:t>
      </w:r>
      <w:r>
        <w:tab/>
      </w:r>
      <w:r w:rsidRPr="002C57C8">
        <w:t xml:space="preserve">Cité in Suzy Castor, </w:t>
      </w:r>
      <w:r w:rsidRPr="002C57C8">
        <w:rPr>
          <w:i/>
          <w:iCs/>
        </w:rPr>
        <w:t>op. cit.,</w:t>
      </w:r>
      <w:r w:rsidRPr="002C57C8">
        <w:t xml:space="preserve"> p. 107. </w:t>
      </w:r>
    </w:p>
  </w:footnote>
  <w:footnote w:id="362">
    <w:p w:rsidR="004865FE" w:rsidRDefault="004865FE" w:rsidP="004865FE">
      <w:pPr>
        <w:pStyle w:val="Notedebasdepage"/>
      </w:pPr>
      <w:r>
        <w:rPr>
          <w:rStyle w:val="Appelnotedebasdep"/>
        </w:rPr>
        <w:footnoteRef/>
      </w:r>
      <w:r>
        <w:t xml:space="preserve"> </w:t>
      </w:r>
      <w:r>
        <w:tab/>
      </w:r>
      <w:r w:rsidRPr="002C57C8">
        <w:t>Idem.</w:t>
      </w:r>
    </w:p>
  </w:footnote>
  <w:footnote w:id="363">
    <w:p w:rsidR="004865FE" w:rsidRDefault="004865FE" w:rsidP="004865FE">
      <w:pPr>
        <w:pStyle w:val="Notedebasdepage"/>
      </w:pPr>
      <w:r>
        <w:rPr>
          <w:rStyle w:val="Appelnotedebasdep"/>
        </w:rPr>
        <w:footnoteRef/>
      </w:r>
      <w:r>
        <w:t xml:space="preserve"> </w:t>
      </w:r>
      <w:r>
        <w:tab/>
      </w:r>
      <w:r w:rsidRPr="002C57C8">
        <w:t xml:space="preserve">Suzy Castor, </w:t>
      </w:r>
      <w:r w:rsidRPr="002C57C8">
        <w:rPr>
          <w:i/>
          <w:iCs/>
        </w:rPr>
        <w:t>op. cit.,</w:t>
      </w:r>
      <w:r w:rsidRPr="002C57C8">
        <w:t xml:space="preserve"> p. 110.</w:t>
      </w:r>
    </w:p>
  </w:footnote>
  <w:footnote w:id="364">
    <w:p w:rsidR="004865FE" w:rsidRDefault="004865FE" w:rsidP="004865FE">
      <w:pPr>
        <w:pStyle w:val="Notedebasdepage"/>
      </w:pPr>
      <w:r>
        <w:rPr>
          <w:rStyle w:val="Appelnotedebasdep"/>
        </w:rPr>
        <w:footnoteRef/>
      </w:r>
      <w:r>
        <w:t xml:space="preserve"> </w:t>
      </w:r>
      <w:r>
        <w:tab/>
      </w:r>
      <w:r w:rsidRPr="002C57C8">
        <w:t xml:space="preserve">Président d'Haïti du 16 décembre 1888 au 22 août 1889. </w:t>
      </w:r>
    </w:p>
  </w:footnote>
  <w:footnote w:id="365">
    <w:p w:rsidR="004865FE" w:rsidRDefault="004865FE" w:rsidP="004865FE">
      <w:pPr>
        <w:pStyle w:val="Notedebasdepage"/>
      </w:pPr>
      <w:r>
        <w:rPr>
          <w:rStyle w:val="Appelnotedebasdep"/>
        </w:rPr>
        <w:footnoteRef/>
      </w:r>
      <w:r>
        <w:t xml:space="preserve"> </w:t>
      </w:r>
      <w:r>
        <w:tab/>
      </w:r>
      <w:r w:rsidRPr="002C57C8">
        <w:t xml:space="preserve">Dans une entrevue que l'auteur eut l'occasion d'avoir avec Sténio Vincent, à la question : "Comment expliquez-vous votre popularité lors des élections de 1930 ?" Vincent répondit : </w:t>
      </w:r>
      <w:r w:rsidRPr="002C57C8">
        <w:rPr>
          <w:b/>
          <w:bCs/>
        </w:rPr>
        <w:t>"Je parlais bien".</w:t>
      </w:r>
    </w:p>
  </w:footnote>
  <w:footnote w:id="366">
    <w:p w:rsidR="004865FE" w:rsidRDefault="004865FE" w:rsidP="004865FE">
      <w:pPr>
        <w:pStyle w:val="Notedebasdepage"/>
      </w:pPr>
      <w:r>
        <w:rPr>
          <w:rStyle w:val="Appelnotedebasdep"/>
        </w:rPr>
        <w:footnoteRef/>
      </w:r>
      <w:r>
        <w:t xml:space="preserve"> </w:t>
      </w:r>
      <w:r>
        <w:tab/>
      </w:r>
      <w:r w:rsidRPr="002C57C8">
        <w:t>Jean Price Mars, Lettre ouverte au Docteur Piquio</w:t>
      </w:r>
      <w:r>
        <w:t>n.</w:t>
      </w:r>
    </w:p>
  </w:footnote>
  <w:footnote w:id="367">
    <w:p w:rsidR="004865FE" w:rsidRDefault="004865FE" w:rsidP="004865FE">
      <w:pPr>
        <w:pStyle w:val="Notedebasdepage"/>
      </w:pPr>
      <w:r>
        <w:rPr>
          <w:rStyle w:val="Appelnotedebasdep"/>
        </w:rPr>
        <w:footnoteRef/>
      </w:r>
      <w:r>
        <w:t xml:space="preserve"> </w:t>
      </w:r>
      <w:r>
        <w:tab/>
      </w:r>
      <w:r w:rsidRPr="002C57C8">
        <w:rPr>
          <w:i/>
          <w:iCs/>
        </w:rPr>
        <w:t>La Tribune,</w:t>
      </w:r>
      <w:r w:rsidRPr="002C57C8">
        <w:t xml:space="preserve"> 3 décembre 1930. </w:t>
      </w:r>
    </w:p>
  </w:footnote>
  <w:footnote w:id="368">
    <w:p w:rsidR="004865FE" w:rsidRDefault="004865FE" w:rsidP="004865FE">
      <w:pPr>
        <w:pStyle w:val="Notedebasdepage"/>
      </w:pPr>
      <w:r>
        <w:rPr>
          <w:rStyle w:val="Appelnotedebasdep"/>
        </w:rPr>
        <w:footnoteRef/>
      </w:r>
      <w:r>
        <w:t xml:space="preserve"> </w:t>
      </w:r>
      <w:r>
        <w:tab/>
      </w:r>
      <w:r w:rsidRPr="002C57C8">
        <w:rPr>
          <w:i/>
          <w:iCs/>
        </w:rPr>
        <w:t>Le Temps,</w:t>
      </w:r>
      <w:r w:rsidRPr="002C57C8">
        <w:t xml:space="preserve"> 20 novembre 1930.</w:t>
      </w:r>
    </w:p>
  </w:footnote>
  <w:footnote w:id="369">
    <w:p w:rsidR="004865FE" w:rsidRDefault="004865FE" w:rsidP="004865FE">
      <w:pPr>
        <w:pStyle w:val="Notedebasdepage"/>
      </w:pPr>
      <w:r>
        <w:rPr>
          <w:rStyle w:val="Appelnotedebasdep"/>
        </w:rPr>
        <w:footnoteRef/>
      </w:r>
      <w:r>
        <w:t xml:space="preserve"> </w:t>
      </w:r>
      <w:r>
        <w:tab/>
      </w:r>
      <w:r w:rsidRPr="002C57C8">
        <w:rPr>
          <w:i/>
          <w:iCs/>
        </w:rPr>
        <w:t>La Presse :</w:t>
      </w:r>
      <w:r w:rsidRPr="002C57C8">
        <w:t xml:space="preserve"> 27 novembre 1930.</w:t>
      </w:r>
    </w:p>
  </w:footnote>
  <w:footnote w:id="370">
    <w:p w:rsidR="004865FE" w:rsidRDefault="004865FE" w:rsidP="004865FE">
      <w:pPr>
        <w:pStyle w:val="Notedebasdepage"/>
      </w:pPr>
      <w:r>
        <w:rPr>
          <w:rStyle w:val="Appelnotedebasdep"/>
        </w:rPr>
        <w:footnoteRef/>
      </w:r>
      <w:r>
        <w:t xml:space="preserve"> </w:t>
      </w:r>
      <w:r>
        <w:tab/>
      </w:r>
      <w:r w:rsidRPr="002C57C8">
        <w:t xml:space="preserve">Sténio Vincent, </w:t>
      </w:r>
      <w:r w:rsidRPr="002C57C8">
        <w:rPr>
          <w:i/>
          <w:iCs/>
        </w:rPr>
        <w:t>En posant les jalons, op. cit.,</w:t>
      </w:r>
      <w:r w:rsidRPr="002C57C8">
        <w:t xml:space="preserve"> t. II, p. 19.</w:t>
      </w:r>
    </w:p>
  </w:footnote>
  <w:footnote w:id="371">
    <w:p w:rsidR="004865FE" w:rsidRDefault="004865FE" w:rsidP="004865FE">
      <w:pPr>
        <w:pStyle w:val="Notedebasdepage"/>
      </w:pPr>
      <w:r>
        <w:rPr>
          <w:rStyle w:val="Appelnotedebasdep"/>
        </w:rPr>
        <w:footnoteRef/>
      </w:r>
      <w:r>
        <w:t xml:space="preserve"> </w:t>
      </w:r>
      <w:r>
        <w:tab/>
      </w:r>
      <w:r w:rsidRPr="002C57C8">
        <w:t xml:space="preserve">Sténio Vincent, </w:t>
      </w:r>
      <w:r w:rsidRPr="002C57C8">
        <w:rPr>
          <w:i/>
          <w:iCs/>
        </w:rPr>
        <w:t>Paroles d'un bâtonnier,</w:t>
      </w:r>
      <w:r w:rsidRPr="002C57C8">
        <w:t xml:space="preserve"> p. 8. </w:t>
      </w:r>
    </w:p>
  </w:footnote>
  <w:footnote w:id="372">
    <w:p w:rsidR="004865FE" w:rsidRDefault="004865FE" w:rsidP="004865FE">
      <w:pPr>
        <w:pStyle w:val="Notedebasdepage"/>
      </w:pPr>
      <w:r>
        <w:rPr>
          <w:rStyle w:val="Appelnotedebasdep"/>
        </w:rPr>
        <w:footnoteRef/>
      </w:r>
      <w:r>
        <w:t xml:space="preserve"> </w:t>
      </w:r>
      <w:r>
        <w:tab/>
      </w:r>
      <w:r w:rsidRPr="00F941E4">
        <w:t>Les annales capoises</w:t>
      </w:r>
      <w:r w:rsidRPr="002C57C8">
        <w:t>, août 1933. 236</w:t>
      </w:r>
    </w:p>
  </w:footnote>
  <w:footnote w:id="373">
    <w:p w:rsidR="004865FE" w:rsidRDefault="004865FE" w:rsidP="004865FE">
      <w:pPr>
        <w:pStyle w:val="Notedebasdepage"/>
      </w:pPr>
      <w:r>
        <w:rPr>
          <w:rStyle w:val="Appelnotedebasdep"/>
        </w:rPr>
        <w:footnoteRef/>
      </w:r>
      <w:r>
        <w:t xml:space="preserve"> </w:t>
      </w:r>
      <w:r>
        <w:tab/>
      </w:r>
      <w:r w:rsidRPr="002C57C8">
        <w:rPr>
          <w:i/>
          <w:iCs/>
        </w:rPr>
        <w:t>L'Opinion,</w:t>
      </w:r>
      <w:r w:rsidRPr="002C57C8">
        <w:t xml:space="preserve"> 22 avril 1933.</w:t>
      </w:r>
    </w:p>
  </w:footnote>
  <w:footnote w:id="374">
    <w:p w:rsidR="004865FE" w:rsidRDefault="004865FE" w:rsidP="004865FE">
      <w:pPr>
        <w:pStyle w:val="Notedebasdepage"/>
      </w:pPr>
      <w:r>
        <w:rPr>
          <w:rStyle w:val="Appelnotedebasdep"/>
        </w:rPr>
        <w:footnoteRef/>
      </w:r>
      <w:r>
        <w:t xml:space="preserve"> </w:t>
      </w:r>
      <w:r>
        <w:tab/>
      </w:r>
      <w:r w:rsidRPr="002C57C8">
        <w:rPr>
          <w:i/>
          <w:iCs/>
        </w:rPr>
        <w:t>La Presse,</w:t>
      </w:r>
      <w:r w:rsidRPr="002C57C8">
        <w:t xml:space="preserve"> août 1931. </w:t>
      </w:r>
    </w:p>
  </w:footnote>
  <w:footnote w:id="375">
    <w:p w:rsidR="004865FE" w:rsidRDefault="004865FE" w:rsidP="004865FE">
      <w:pPr>
        <w:pStyle w:val="Notedebasdepage"/>
      </w:pPr>
      <w:r>
        <w:rPr>
          <w:rStyle w:val="Appelnotedebasdep"/>
        </w:rPr>
        <w:footnoteRef/>
      </w:r>
      <w:r>
        <w:t xml:space="preserve"> </w:t>
      </w:r>
      <w:r>
        <w:tab/>
      </w:r>
      <w:r w:rsidRPr="002C57C8">
        <w:t xml:space="preserve">Sténio Vincent, </w:t>
      </w:r>
      <w:r w:rsidRPr="002C57C8">
        <w:rPr>
          <w:i/>
          <w:iCs/>
        </w:rPr>
        <w:t>En posant..., op. cit.,</w:t>
      </w:r>
      <w:r w:rsidRPr="002C57C8">
        <w:t xml:space="preserve"> T. II, p. 76.</w:t>
      </w:r>
    </w:p>
  </w:footnote>
  <w:footnote w:id="376">
    <w:p w:rsidR="004865FE" w:rsidRDefault="004865FE" w:rsidP="004865FE">
      <w:pPr>
        <w:pStyle w:val="Notedebasdepage"/>
      </w:pPr>
      <w:r>
        <w:rPr>
          <w:rStyle w:val="Appelnotedebasdep"/>
        </w:rPr>
        <w:footnoteRef/>
      </w:r>
      <w:r>
        <w:t xml:space="preserve"> </w:t>
      </w:r>
      <w:r>
        <w:tab/>
      </w:r>
      <w:r w:rsidRPr="002C57C8">
        <w:t xml:space="preserve">Id., p. 142. </w:t>
      </w:r>
    </w:p>
  </w:footnote>
  <w:footnote w:id="377">
    <w:p w:rsidR="004865FE" w:rsidRDefault="004865FE" w:rsidP="004865FE">
      <w:pPr>
        <w:pStyle w:val="Notedebasdepage"/>
      </w:pPr>
      <w:r>
        <w:rPr>
          <w:rStyle w:val="Appelnotedebasdep"/>
        </w:rPr>
        <w:footnoteRef/>
      </w:r>
      <w:r>
        <w:t xml:space="preserve"> </w:t>
      </w:r>
      <w:r>
        <w:tab/>
      </w:r>
      <w:r w:rsidRPr="002C57C8">
        <w:rPr>
          <w:i/>
          <w:iCs/>
        </w:rPr>
        <w:t>Le Courrier Haïtien,</w:t>
      </w:r>
      <w:r w:rsidRPr="002C57C8">
        <w:t xml:space="preserve"> 10 septembre 1932. </w:t>
      </w:r>
    </w:p>
  </w:footnote>
  <w:footnote w:id="378">
    <w:p w:rsidR="004865FE" w:rsidRDefault="004865FE" w:rsidP="004865FE">
      <w:pPr>
        <w:pStyle w:val="Notedebasdepage"/>
      </w:pPr>
      <w:r>
        <w:rPr>
          <w:rStyle w:val="Appelnotedebasdep"/>
        </w:rPr>
        <w:footnoteRef/>
      </w:r>
      <w:r>
        <w:t xml:space="preserve"> </w:t>
      </w:r>
      <w:r>
        <w:tab/>
      </w:r>
      <w:r w:rsidRPr="002C57C8">
        <w:t xml:space="preserve">Ancien Bornoïste, il avait fortement combattu les nationalistes dans le passé. </w:t>
      </w:r>
    </w:p>
  </w:footnote>
  <w:footnote w:id="379">
    <w:p w:rsidR="004865FE" w:rsidRDefault="004865FE" w:rsidP="004865FE">
      <w:pPr>
        <w:pStyle w:val="Notedebasdepage"/>
      </w:pPr>
      <w:r>
        <w:rPr>
          <w:rStyle w:val="Appelnotedebasdep"/>
        </w:rPr>
        <w:footnoteRef/>
      </w:r>
      <w:r>
        <w:t xml:space="preserve"> </w:t>
      </w:r>
      <w:r>
        <w:tab/>
      </w:r>
      <w:r w:rsidRPr="002C57C8">
        <w:t xml:space="preserve">Sténio Vincent, En posant..., </w:t>
      </w:r>
      <w:r w:rsidRPr="002C57C8">
        <w:rPr>
          <w:i/>
          <w:iCs/>
        </w:rPr>
        <w:t>op. cit.,</w:t>
      </w:r>
      <w:r w:rsidRPr="002C57C8">
        <w:t xml:space="preserve"> T. II, p. 166.</w:t>
      </w:r>
    </w:p>
  </w:footnote>
  <w:footnote w:id="380">
    <w:p w:rsidR="004865FE" w:rsidRDefault="004865FE" w:rsidP="004865FE">
      <w:pPr>
        <w:pStyle w:val="Notedebasdepage"/>
      </w:pPr>
      <w:r>
        <w:rPr>
          <w:rStyle w:val="Appelnotedebasdep"/>
        </w:rPr>
        <w:footnoteRef/>
      </w:r>
      <w:r>
        <w:t xml:space="preserve"> </w:t>
      </w:r>
      <w:r>
        <w:tab/>
      </w:r>
      <w:r w:rsidRPr="00F941E4">
        <w:rPr>
          <w:i/>
        </w:rPr>
        <w:t>L'Action Nationale</w:t>
      </w:r>
      <w:r w:rsidRPr="002C57C8">
        <w:t>, 9 avril 1933.</w:t>
      </w:r>
    </w:p>
  </w:footnote>
  <w:footnote w:id="381">
    <w:p w:rsidR="004865FE" w:rsidRDefault="004865FE" w:rsidP="004865FE">
      <w:pPr>
        <w:pStyle w:val="Notedebasdepage"/>
      </w:pPr>
      <w:r>
        <w:rPr>
          <w:rStyle w:val="Appelnotedebasdep"/>
        </w:rPr>
        <w:footnoteRef/>
      </w:r>
      <w:r>
        <w:t xml:space="preserve"> </w:t>
      </w:r>
      <w:r>
        <w:tab/>
      </w:r>
      <w:r w:rsidRPr="002C57C8">
        <w:t xml:space="preserve">Dantès Bellegarde, </w:t>
      </w:r>
      <w:hyperlink r:id="rId8" w:history="1">
        <w:r w:rsidRPr="00F941E4">
          <w:rPr>
            <w:rStyle w:val="Lienhypertexte"/>
            <w:i/>
            <w:iCs/>
          </w:rPr>
          <w:t>Histoire du peuple haïtien</w:t>
        </w:r>
      </w:hyperlink>
      <w:r w:rsidRPr="002C57C8">
        <w:t>, p. 109.</w:t>
      </w:r>
    </w:p>
  </w:footnote>
  <w:footnote w:id="382">
    <w:p w:rsidR="004865FE" w:rsidRDefault="004865FE" w:rsidP="004865FE">
      <w:pPr>
        <w:pStyle w:val="Notedebasdepage"/>
      </w:pPr>
      <w:r>
        <w:rPr>
          <w:rStyle w:val="Appelnotedebasdep"/>
        </w:rPr>
        <w:footnoteRef/>
      </w:r>
      <w:r>
        <w:t xml:space="preserve"> </w:t>
      </w:r>
      <w:r>
        <w:tab/>
      </w:r>
      <w:r w:rsidRPr="002C57C8">
        <w:t xml:space="preserve">Joseph Châtelain, </w:t>
      </w:r>
      <w:r w:rsidRPr="002C57C8">
        <w:rPr>
          <w:i/>
          <w:iCs/>
        </w:rPr>
        <w:t>op. cit.,</w:t>
      </w:r>
      <w:r w:rsidRPr="002C57C8">
        <w:t xml:space="preserve"> p. 197.</w:t>
      </w:r>
    </w:p>
  </w:footnote>
  <w:footnote w:id="383">
    <w:p w:rsidR="004865FE" w:rsidRDefault="004865FE" w:rsidP="004865FE">
      <w:pPr>
        <w:pStyle w:val="Notedebasdepage"/>
      </w:pPr>
      <w:r>
        <w:rPr>
          <w:rStyle w:val="Appelnotedebasdep"/>
        </w:rPr>
        <w:footnoteRef/>
      </w:r>
      <w:r>
        <w:t xml:space="preserve"> </w:t>
      </w:r>
      <w:r>
        <w:tab/>
      </w:r>
      <w:r w:rsidRPr="002C57C8">
        <w:t xml:space="preserve">Emplacement du nord du pays (près du Cap-Haïtien) où eut lieu la bataille décisive pour l'indépendance nationale, le 18 novembre 1803. </w:t>
      </w:r>
    </w:p>
    <w:p w:rsidR="004865FE" w:rsidRDefault="004865FE" w:rsidP="004865FE">
      <w:pPr>
        <w:pStyle w:val="Notedebasdepage"/>
      </w:pPr>
      <w:r>
        <w:tab/>
      </w:r>
      <w:r>
        <w:tab/>
      </w:r>
      <w:r w:rsidRPr="002C57C8">
        <w:t>Le général en chef de l'armée napoléonienne, Donatien Rochambeau, capitula devant les troupes haïtiennes, ce qui marqua la défaite définitive des Français et l'achèvement héroïque de la guerre nationale.</w:t>
      </w:r>
    </w:p>
  </w:footnote>
  <w:footnote w:id="384">
    <w:p w:rsidR="004865FE" w:rsidRDefault="004865FE">
      <w:pPr>
        <w:pStyle w:val="Notedebasdepage"/>
      </w:pPr>
      <w:r>
        <w:rPr>
          <w:rStyle w:val="Appelnotedebasdep"/>
        </w:rPr>
        <w:footnoteRef/>
      </w:r>
      <w:r>
        <w:t xml:space="preserve"> </w:t>
      </w:r>
      <w:r>
        <w:tab/>
      </w:r>
      <w:r w:rsidRPr="00006F6D">
        <w:t xml:space="preserve">Schiller Nicolas, </w:t>
      </w:r>
      <w:r w:rsidRPr="00006F6D">
        <w:rPr>
          <w:i/>
          <w:iCs/>
        </w:rPr>
        <w:t xml:space="preserve">Bases essentielles d'un redressement économique, </w:t>
      </w:r>
      <w:r>
        <w:t xml:space="preserve">p. </w:t>
      </w:r>
      <w:r w:rsidRPr="00006F6D">
        <w:t>23.</w:t>
      </w:r>
    </w:p>
  </w:footnote>
  <w:footnote w:id="385">
    <w:p w:rsidR="004865FE" w:rsidRDefault="004865FE">
      <w:pPr>
        <w:pStyle w:val="Notedebasdepage"/>
      </w:pPr>
      <w:r>
        <w:rPr>
          <w:rStyle w:val="Appelnotedebasdep"/>
        </w:rPr>
        <w:footnoteRef/>
      </w:r>
      <w:r>
        <w:t xml:space="preserve"> </w:t>
      </w:r>
      <w:r>
        <w:tab/>
      </w:r>
      <w:r w:rsidRPr="00006F6D">
        <w:t xml:space="preserve">Gérald Brisson, </w:t>
      </w:r>
      <w:r w:rsidRPr="00006F6D">
        <w:rPr>
          <w:i/>
          <w:iCs/>
        </w:rPr>
        <w:t xml:space="preserve">Les relations agraires dans l'Haïti contemporaine, </w:t>
      </w:r>
      <w:r w:rsidRPr="00006F6D">
        <w:t xml:space="preserve">p. 37. </w:t>
      </w:r>
    </w:p>
  </w:footnote>
  <w:footnote w:id="386">
    <w:p w:rsidR="004865FE" w:rsidRDefault="004865FE">
      <w:pPr>
        <w:pStyle w:val="Notedebasdepage"/>
      </w:pPr>
      <w:r>
        <w:rPr>
          <w:rStyle w:val="Appelnotedebasdep"/>
        </w:rPr>
        <w:footnoteRef/>
      </w:r>
      <w:r>
        <w:t xml:space="preserve"> </w:t>
      </w:r>
      <w:r>
        <w:tab/>
      </w:r>
      <w:r w:rsidRPr="00006F6D">
        <w:t xml:space="preserve">Jean Dartigue, </w:t>
      </w:r>
      <w:r w:rsidRPr="00006F6D">
        <w:rPr>
          <w:i/>
          <w:iCs/>
        </w:rPr>
        <w:t>op. cit.,</w:t>
      </w:r>
      <w:r w:rsidRPr="00006F6D">
        <w:t xml:space="preserve"> p. 317. </w:t>
      </w:r>
    </w:p>
  </w:footnote>
  <w:footnote w:id="387">
    <w:p w:rsidR="004865FE" w:rsidRDefault="004865FE">
      <w:pPr>
        <w:pStyle w:val="Notedebasdepage"/>
      </w:pPr>
      <w:r>
        <w:rPr>
          <w:rStyle w:val="Appelnotedebasdep"/>
        </w:rPr>
        <w:footnoteRef/>
      </w:r>
      <w:r>
        <w:t xml:space="preserve"> </w:t>
      </w:r>
      <w:r>
        <w:tab/>
      </w:r>
      <w:r w:rsidRPr="00006F6D">
        <w:rPr>
          <w:lang w:val="en-CA"/>
        </w:rPr>
        <w:t xml:space="preserve">Schiller Nicolas, </w:t>
      </w:r>
      <w:r w:rsidRPr="00006F6D">
        <w:rPr>
          <w:i/>
          <w:iCs/>
          <w:lang w:val="en-CA"/>
        </w:rPr>
        <w:t>op. cit.,</w:t>
      </w:r>
      <w:r w:rsidRPr="00006F6D">
        <w:rPr>
          <w:lang w:val="en-CA"/>
        </w:rPr>
        <w:t xml:space="preserve"> p. 11.</w:t>
      </w:r>
    </w:p>
  </w:footnote>
  <w:footnote w:id="388">
    <w:p w:rsidR="004865FE" w:rsidRDefault="004865FE">
      <w:pPr>
        <w:pStyle w:val="Notedebasdepage"/>
      </w:pPr>
      <w:r>
        <w:rPr>
          <w:rStyle w:val="Appelnotedebasdep"/>
        </w:rPr>
        <w:footnoteRef/>
      </w:r>
      <w:r>
        <w:t xml:space="preserve"> </w:t>
      </w:r>
      <w:r>
        <w:tab/>
      </w:r>
      <w:r w:rsidRPr="00006F6D">
        <w:t xml:space="preserve">Gérard Pierre-Charles, </w:t>
      </w:r>
      <w:r w:rsidRPr="00F941E4">
        <w:rPr>
          <w:i/>
        </w:rPr>
        <w:t>op. cit</w:t>
      </w:r>
      <w:r w:rsidRPr="00006F6D">
        <w:t>., pp. 181-198.</w:t>
      </w:r>
    </w:p>
  </w:footnote>
  <w:footnote w:id="389">
    <w:p w:rsidR="004865FE" w:rsidRDefault="004865FE">
      <w:pPr>
        <w:pStyle w:val="Notedebasdepage"/>
      </w:pPr>
      <w:r>
        <w:rPr>
          <w:rStyle w:val="Appelnotedebasdep"/>
        </w:rPr>
        <w:footnoteRef/>
      </w:r>
      <w:r>
        <w:t xml:space="preserve"> </w:t>
      </w:r>
      <w:r>
        <w:tab/>
      </w:r>
      <w:r w:rsidRPr="00006F6D">
        <w:rPr>
          <w:lang w:val="en-CA"/>
        </w:rPr>
        <w:t xml:space="preserve">Melvin Knight, </w:t>
      </w:r>
      <w:r w:rsidRPr="00006F6D">
        <w:rPr>
          <w:i/>
          <w:iCs/>
          <w:lang w:val="en-CA"/>
        </w:rPr>
        <w:t>op. cit.,</w:t>
      </w:r>
      <w:r w:rsidRPr="00006F6D">
        <w:rPr>
          <w:lang w:val="en-CA"/>
        </w:rPr>
        <w:t xml:space="preserve"> pp. 31-39. </w:t>
      </w:r>
    </w:p>
  </w:footnote>
  <w:footnote w:id="390">
    <w:p w:rsidR="004865FE" w:rsidRDefault="004865FE">
      <w:pPr>
        <w:pStyle w:val="Notedebasdepage"/>
      </w:pPr>
      <w:r>
        <w:rPr>
          <w:rStyle w:val="Appelnotedebasdep"/>
        </w:rPr>
        <w:footnoteRef/>
      </w:r>
      <w:r>
        <w:t xml:space="preserve"> </w:t>
      </w:r>
      <w:r>
        <w:tab/>
      </w:r>
      <w:r w:rsidRPr="00006F6D">
        <w:t xml:space="preserve">Julio Le Riverend, </w:t>
      </w:r>
      <w:r w:rsidRPr="00006F6D">
        <w:rPr>
          <w:i/>
          <w:iCs/>
        </w:rPr>
        <w:t>Histoire économique de Cuba,</w:t>
      </w:r>
      <w:r w:rsidRPr="00006F6D">
        <w:t xml:space="preserve"> pp. 205-214</w:t>
      </w:r>
      <w:r w:rsidRPr="00006F6D">
        <w:rPr>
          <w:szCs w:val="28"/>
        </w:rPr>
        <w:t>.</w:t>
      </w:r>
    </w:p>
  </w:footnote>
  <w:footnote w:id="391">
    <w:p w:rsidR="004865FE" w:rsidRDefault="004865FE">
      <w:pPr>
        <w:pStyle w:val="Notedebasdepage"/>
      </w:pPr>
      <w:r>
        <w:rPr>
          <w:rStyle w:val="Appelnotedebasdep"/>
        </w:rPr>
        <w:footnoteRef/>
      </w:r>
      <w:r>
        <w:t xml:space="preserve"> </w:t>
      </w:r>
      <w:r>
        <w:tab/>
      </w:r>
      <w:r w:rsidRPr="00006F6D">
        <w:t xml:space="preserve">Gérard Pierre-Charles, </w:t>
      </w:r>
      <w:r w:rsidRPr="00006F6D">
        <w:rPr>
          <w:i/>
          <w:iCs/>
        </w:rPr>
        <w:t>op. cit.,</w:t>
      </w:r>
      <w:r w:rsidRPr="00006F6D">
        <w:t xml:space="preserve"> pp. 187-190.</w:t>
      </w:r>
    </w:p>
  </w:footnote>
  <w:footnote w:id="392">
    <w:p w:rsidR="004865FE" w:rsidRDefault="004865FE">
      <w:pPr>
        <w:pStyle w:val="Notedebasdepage"/>
      </w:pPr>
      <w:r>
        <w:rPr>
          <w:rStyle w:val="Appelnotedebasdep"/>
        </w:rPr>
        <w:footnoteRef/>
      </w:r>
      <w:r>
        <w:t xml:space="preserve"> </w:t>
      </w:r>
      <w:r>
        <w:tab/>
      </w:r>
      <w:r w:rsidRPr="00006F6D">
        <w:t>Edouard Estève "</w:t>
      </w:r>
      <w:r>
        <w:t>À</w:t>
      </w:r>
      <w:r w:rsidRPr="00006F6D">
        <w:t xml:space="preserve"> propos de la question d'unité monétaire" dans </w:t>
      </w:r>
      <w:r w:rsidRPr="00006F6D">
        <w:rPr>
          <w:i/>
          <w:iCs/>
        </w:rPr>
        <w:t>Revue de la Société Haïtienne d'Histoir</w:t>
      </w:r>
      <w:r>
        <w:rPr>
          <w:i/>
          <w:iCs/>
        </w:rPr>
        <w:t xml:space="preserve">e, de Géographie et de Géologie, </w:t>
      </w:r>
      <w:r w:rsidRPr="00006F6D">
        <w:t>Juillet 1954. Vol.</w:t>
      </w:r>
      <w:r>
        <w:t> </w:t>
      </w:r>
      <w:r w:rsidRPr="00006F6D">
        <w:t>25,</w:t>
      </w:r>
      <w:r>
        <w:t xml:space="preserve"> </w:t>
      </w:r>
      <w:r w:rsidRPr="00006F6D">
        <w:t>N°</w:t>
      </w:r>
      <w:r>
        <w:t> </w:t>
      </w:r>
      <w:r w:rsidRPr="00006F6D">
        <w:t>94, p.</w:t>
      </w:r>
      <w:r w:rsidRPr="00006F6D">
        <w:rPr>
          <w:szCs w:val="28"/>
        </w:rPr>
        <w:t xml:space="preserve"> </w:t>
      </w:r>
      <w:r w:rsidRPr="00006F6D">
        <w:t>7.</w:t>
      </w:r>
    </w:p>
  </w:footnote>
  <w:footnote w:id="393">
    <w:p w:rsidR="004865FE" w:rsidRDefault="004865FE">
      <w:pPr>
        <w:pStyle w:val="Notedebasdepage"/>
      </w:pPr>
      <w:r>
        <w:rPr>
          <w:rStyle w:val="Appelnotedebasdep"/>
        </w:rPr>
        <w:footnoteRef/>
      </w:r>
      <w:r>
        <w:t xml:space="preserve"> </w:t>
      </w:r>
      <w:r>
        <w:tab/>
      </w:r>
      <w:r w:rsidRPr="00006F6D">
        <w:t xml:space="preserve">Octavio Ianni, </w:t>
      </w:r>
      <w:r w:rsidRPr="00006F6D">
        <w:rPr>
          <w:i/>
          <w:iCs/>
        </w:rPr>
        <w:t>Imperialismoy cultura de la violencia en America Latina,</w:t>
      </w:r>
      <w:r w:rsidRPr="00006F6D">
        <w:t xml:space="preserve"> p. 57.</w:t>
      </w:r>
    </w:p>
  </w:footnote>
  <w:footnote w:id="394">
    <w:p w:rsidR="004865FE" w:rsidRDefault="004865FE">
      <w:pPr>
        <w:pStyle w:val="Notedebasdepage"/>
      </w:pPr>
      <w:r>
        <w:rPr>
          <w:rStyle w:val="Appelnotedebasdep"/>
        </w:rPr>
        <w:footnoteRef/>
      </w:r>
      <w:r>
        <w:t xml:space="preserve"> </w:t>
      </w:r>
      <w:r>
        <w:tab/>
      </w:r>
      <w:r w:rsidRPr="00006F6D">
        <w:t xml:space="preserve">Jean Price-Mars, </w:t>
      </w:r>
      <w:r w:rsidRPr="00006F6D">
        <w:rPr>
          <w:i/>
          <w:iCs/>
        </w:rPr>
        <w:t>Lettre ouverte au Dr René Piquion,</w:t>
      </w:r>
      <w:r w:rsidRPr="00006F6D">
        <w:t xml:space="preserve"> p. 24.</w:t>
      </w:r>
    </w:p>
  </w:footnote>
  <w:footnote w:id="395">
    <w:p w:rsidR="004865FE" w:rsidRDefault="004865FE">
      <w:pPr>
        <w:pStyle w:val="Notedebasdepage"/>
      </w:pPr>
      <w:r>
        <w:rPr>
          <w:rStyle w:val="Appelnotedebasdep"/>
        </w:rPr>
        <w:footnoteRef/>
      </w:r>
      <w:r>
        <w:t xml:space="preserve"> </w:t>
      </w:r>
      <w:r>
        <w:tab/>
      </w:r>
      <w:r w:rsidRPr="003434EA">
        <w:rPr>
          <w:i/>
          <w:iCs/>
          <w:lang w:val="en-CA"/>
        </w:rPr>
        <w:t>Idem,</w:t>
      </w:r>
      <w:r w:rsidRPr="003434EA">
        <w:rPr>
          <w:lang w:val="en-CA"/>
        </w:rPr>
        <w:t xml:space="preserve"> p. 45. </w:t>
      </w:r>
    </w:p>
  </w:footnote>
  <w:footnote w:id="396">
    <w:p w:rsidR="004865FE" w:rsidRDefault="004865FE">
      <w:pPr>
        <w:pStyle w:val="Notedebasdepage"/>
      </w:pPr>
      <w:r>
        <w:rPr>
          <w:rStyle w:val="Appelnotedebasdep"/>
        </w:rPr>
        <w:footnoteRef/>
      </w:r>
      <w:r>
        <w:t xml:space="preserve"> </w:t>
      </w:r>
      <w:r>
        <w:tab/>
      </w:r>
      <w:r w:rsidRPr="003434EA">
        <w:rPr>
          <w:lang w:val="en-CA"/>
        </w:rPr>
        <w:t xml:space="preserve">Lee Montague, op. cit., p. 29. </w:t>
      </w:r>
    </w:p>
  </w:footnote>
  <w:footnote w:id="397">
    <w:p w:rsidR="004865FE" w:rsidRDefault="004865FE">
      <w:pPr>
        <w:pStyle w:val="Notedebasdepage"/>
      </w:pPr>
      <w:r>
        <w:rPr>
          <w:rStyle w:val="Appelnotedebasdep"/>
        </w:rPr>
        <w:footnoteRef/>
      </w:r>
      <w:r>
        <w:t xml:space="preserve"> </w:t>
      </w:r>
      <w:r>
        <w:tab/>
      </w:r>
      <w:r w:rsidRPr="003434EA">
        <w:rPr>
          <w:lang w:val="en-CA"/>
        </w:rPr>
        <w:t>James Fred Rippy Latin America, p. 440.</w:t>
      </w:r>
    </w:p>
  </w:footnote>
  <w:footnote w:id="398">
    <w:p w:rsidR="004865FE" w:rsidRDefault="004865FE">
      <w:pPr>
        <w:pStyle w:val="Notedebasdepage"/>
      </w:pPr>
      <w:r>
        <w:rPr>
          <w:rStyle w:val="Appelnotedebasdep"/>
        </w:rPr>
        <w:t>*</w:t>
      </w:r>
      <w:r>
        <w:t xml:space="preserve"> </w:t>
      </w:r>
      <w:r>
        <w:tab/>
      </w:r>
      <w:r w:rsidRPr="00C84354">
        <w:t>Le texte anglais de ce document, publié en regard du texte français au Mon</w:t>
      </w:r>
      <w:r w:rsidRPr="00C84354">
        <w:t>i</w:t>
      </w:r>
      <w:r w:rsidRPr="00C84354">
        <w:t>teur, porte la s</w:t>
      </w:r>
      <w:r w:rsidRPr="00C84354">
        <w:t>i</w:t>
      </w:r>
      <w:r w:rsidRPr="00C84354">
        <w:t>gnature de A. Bailly-Blanchard.</w:t>
      </w:r>
    </w:p>
  </w:footnote>
  <w:footnote w:id="399">
    <w:p w:rsidR="004865FE" w:rsidRDefault="004865FE">
      <w:pPr>
        <w:pStyle w:val="Notedebasdepage"/>
      </w:pPr>
      <w:r>
        <w:rPr>
          <w:rStyle w:val="Appelnotedebasdep"/>
        </w:rPr>
        <w:t>*</w:t>
      </w:r>
      <w:r>
        <w:t xml:space="preserve"> </w:t>
      </w:r>
      <w:r>
        <w:tab/>
      </w:r>
      <w:r w:rsidRPr="007F2D17">
        <w:t>Traduction de l'auteur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5FE" w:rsidRDefault="004865FE" w:rsidP="004865FE">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Suzy Castor, L’occupation américaine d’Haïti. (1988)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57994">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266</w:t>
    </w:r>
    <w:r>
      <w:rPr>
        <w:rStyle w:val="Numrodepage"/>
        <w:rFonts w:ascii="Times New Roman" w:hAnsi="Times New Roman"/>
      </w:rPr>
      <w:fldChar w:fldCharType="end"/>
    </w:r>
  </w:p>
  <w:p w:rsidR="004865FE" w:rsidRDefault="004865FE">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40D44"/>
    <w:multiLevelType w:val="hybridMultilevel"/>
    <w:tmpl w:val="27F4216E"/>
    <w:lvl w:ilvl="0" w:tplc="EB1667D0">
      <w:start w:val="1"/>
      <w:numFmt w:val="upperRoman"/>
      <w:lvlText w:val="%1."/>
      <w:lvlJc w:val="left"/>
      <w:pPr>
        <w:ind w:left="720" w:hanging="72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D954031"/>
    <w:multiLevelType w:val="hybridMultilevel"/>
    <w:tmpl w:val="7278C54A"/>
    <w:lvl w:ilvl="0" w:tplc="0C0C0017">
      <w:start w:val="1"/>
      <w:numFmt w:val="lowerLetter"/>
      <w:lvlText w:val="%1)"/>
      <w:lvlJc w:val="left"/>
      <w:pPr>
        <w:ind w:left="171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9981AAF"/>
    <w:multiLevelType w:val="multilevel"/>
    <w:tmpl w:val="C5168E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945D3E"/>
    <w:multiLevelType w:val="multilevel"/>
    <w:tmpl w:val="B838DB58"/>
    <w:lvl w:ilvl="0">
      <w:start w:val="6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52108D"/>
    <w:multiLevelType w:val="hybridMultilevel"/>
    <w:tmpl w:val="1D2A1AD8"/>
    <w:lvl w:ilvl="0" w:tplc="BD5E4E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F007C16"/>
    <w:multiLevelType w:val="multilevel"/>
    <w:tmpl w:val="56E023FA"/>
    <w:lvl w:ilvl="0">
      <w:start w:val="4"/>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A6080F"/>
    <w:multiLevelType w:val="multilevel"/>
    <w:tmpl w:val="7278C54A"/>
    <w:lvl w:ilvl="0">
      <w:start w:val="1"/>
      <w:numFmt w:val="lowerLetter"/>
      <w:lvlText w:val="%1)"/>
      <w:lvlJc w:val="left"/>
      <w:pPr>
        <w:ind w:left="171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22287F"/>
    <w:multiLevelType w:val="multilevel"/>
    <w:tmpl w:val="7CAE9036"/>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0763B6"/>
    <w:multiLevelType w:val="multilevel"/>
    <w:tmpl w:val="2796137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324BA5"/>
    <w:multiLevelType w:val="hybridMultilevel"/>
    <w:tmpl w:val="3244A6E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024403"/>
    <w:multiLevelType w:val="hybridMultilevel"/>
    <w:tmpl w:val="C7D6016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8C1A22"/>
    <w:multiLevelType w:val="multilevel"/>
    <w:tmpl w:val="86666BA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DFE746B"/>
    <w:multiLevelType w:val="hybridMultilevel"/>
    <w:tmpl w:val="B33C802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0E25F50"/>
    <w:multiLevelType w:val="multilevel"/>
    <w:tmpl w:val="9364DDFE"/>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D0F7B4D"/>
    <w:multiLevelType w:val="hybridMultilevel"/>
    <w:tmpl w:val="13F85AE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61477FC"/>
    <w:multiLevelType w:val="hybridMultilevel"/>
    <w:tmpl w:val="3BEC419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6AF3725"/>
    <w:multiLevelType w:val="multilevel"/>
    <w:tmpl w:val="737CDA60"/>
    <w:lvl w:ilvl="0">
      <w:start w:val="10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7145286"/>
    <w:multiLevelType w:val="multilevel"/>
    <w:tmpl w:val="48DC6D04"/>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5801ED"/>
    <w:multiLevelType w:val="hybridMultilevel"/>
    <w:tmpl w:val="8E8AECCE"/>
    <w:lvl w:ilvl="0" w:tplc="23B63F88">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0" w15:restartNumberingAfterBreak="0">
    <w:nsid w:val="626E5ADA"/>
    <w:multiLevelType w:val="hybridMultilevel"/>
    <w:tmpl w:val="27F4216E"/>
    <w:lvl w:ilvl="0" w:tplc="EB1667D0">
      <w:start w:val="1"/>
      <w:numFmt w:val="upperRoman"/>
      <w:lvlText w:val="%1."/>
      <w:lvlJc w:val="left"/>
      <w:pPr>
        <w:ind w:left="720" w:hanging="72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15:restartNumberingAfterBreak="0">
    <w:nsid w:val="63DE0FF2"/>
    <w:multiLevelType w:val="multilevel"/>
    <w:tmpl w:val="EF960F90"/>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4346CBF"/>
    <w:multiLevelType w:val="multilevel"/>
    <w:tmpl w:val="3856B418"/>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CC04FE5"/>
    <w:multiLevelType w:val="multilevel"/>
    <w:tmpl w:val="8954E116"/>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32535A9"/>
    <w:multiLevelType w:val="multilevel"/>
    <w:tmpl w:val="C7DA81BC"/>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609122F"/>
    <w:multiLevelType w:val="hybridMultilevel"/>
    <w:tmpl w:val="6A5808B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7A8F0F54"/>
    <w:multiLevelType w:val="multilevel"/>
    <w:tmpl w:val="527A92CE"/>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E251F93"/>
    <w:multiLevelType w:val="multilevel"/>
    <w:tmpl w:val="E8EC266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0"/>
  </w:num>
  <w:num w:numId="3">
    <w:abstractNumId w:val="13"/>
  </w:num>
  <w:num w:numId="4">
    <w:abstractNumId w:val="10"/>
  </w:num>
  <w:num w:numId="5">
    <w:abstractNumId w:val="1"/>
  </w:num>
  <w:num w:numId="6">
    <w:abstractNumId w:val="14"/>
  </w:num>
  <w:num w:numId="7">
    <w:abstractNumId w:val="26"/>
  </w:num>
  <w:num w:numId="8">
    <w:abstractNumId w:val="12"/>
  </w:num>
  <w:num w:numId="9">
    <w:abstractNumId w:val="7"/>
  </w:num>
  <w:num w:numId="10">
    <w:abstractNumId w:val="27"/>
  </w:num>
  <w:num w:numId="11">
    <w:abstractNumId w:val="2"/>
  </w:num>
  <w:num w:numId="12">
    <w:abstractNumId w:val="24"/>
  </w:num>
  <w:num w:numId="13">
    <w:abstractNumId w:val="18"/>
  </w:num>
  <w:num w:numId="14">
    <w:abstractNumId w:val="21"/>
  </w:num>
  <w:num w:numId="15">
    <w:abstractNumId w:val="8"/>
  </w:num>
  <w:num w:numId="16">
    <w:abstractNumId w:val="23"/>
  </w:num>
  <w:num w:numId="17">
    <w:abstractNumId w:val="22"/>
  </w:num>
  <w:num w:numId="18">
    <w:abstractNumId w:val="17"/>
  </w:num>
  <w:num w:numId="19">
    <w:abstractNumId w:val="3"/>
  </w:num>
  <w:num w:numId="20">
    <w:abstractNumId w:val="5"/>
  </w:num>
  <w:num w:numId="21">
    <w:abstractNumId w:val="16"/>
  </w:num>
  <w:num w:numId="22">
    <w:abstractNumId w:val="4"/>
  </w:num>
  <w:num w:numId="23">
    <w:abstractNumId w:val="15"/>
  </w:num>
  <w:num w:numId="24">
    <w:abstractNumId w:val="19"/>
  </w:num>
  <w:num w:numId="25">
    <w:abstractNumId w:val="9"/>
  </w:num>
  <w:num w:numId="26">
    <w:abstractNumId w:val="25"/>
  </w:num>
  <w:num w:numId="27">
    <w:abstractNumId w:val="20"/>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57994"/>
    <w:rsid w:val="004865FE"/>
    <w:rsid w:val="00F14D38"/>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9F5FDEEA-3FD8-2248-9315-EFEC9B429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0"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0"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A45217"/>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01079B"/>
    <w:pPr>
      <w:widowControl w:val="0"/>
      <w:pBdr>
        <w:bottom w:val="none" w:sz="0" w:space="0" w:color="auto"/>
      </w:pBdr>
      <w:spacing w:before="120"/>
      <w:ind w:left="0" w:right="0"/>
    </w:pPr>
    <w:rPr>
      <w:color w:val="auto"/>
      <w:sz w:val="72"/>
      <w:szCs w:val="36"/>
    </w:rPr>
  </w:style>
  <w:style w:type="paragraph" w:styleId="Corpsdetexte">
    <w:name w:val="Body Text"/>
    <w:basedOn w:val="Normal"/>
    <w:link w:val="CorpsdetexteCar"/>
    <w:rsid w:val="006614FD"/>
    <w:pPr>
      <w:spacing w:before="360" w:after="240"/>
      <w:ind w:firstLine="0"/>
      <w:jc w:val="center"/>
    </w:pPr>
    <w:rPr>
      <w:sz w:val="72"/>
    </w:rPr>
  </w:style>
  <w:style w:type="paragraph" w:styleId="Corpsdetexte2">
    <w:name w:val="Body Text 2"/>
    <w:basedOn w:val="Normal"/>
    <w:link w:val="Corpsdetexte2Car"/>
    <w:rsid w:val="006614FD"/>
    <w:pPr>
      <w:ind w:firstLine="0"/>
      <w:jc w:val="both"/>
    </w:pPr>
    <w:rPr>
      <w:rFonts w:ascii="Arial" w:hAnsi="Arial"/>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F941E4"/>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6614FD"/>
    <w:pPr>
      <w:spacing w:before="60"/>
    </w:pPr>
    <w:rPr>
      <w:i w:val="0"/>
      <w:sz w:val="44"/>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11099"/>
    <w:rPr>
      <w:b w:val="0"/>
      <w:caps/>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AF6FC1"/>
    <w:pPr>
      <w:ind w:firstLine="0"/>
      <w:jc w:val="left"/>
    </w:pPr>
    <w:rPr>
      <w:b/>
      <w:i/>
      <w:iCs/>
      <w:color w:val="FF0000"/>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basedOn w:val="Policepardfaut"/>
    <w:uiPriority w:val="99"/>
    <w:semiHidden/>
    <w:rsid w:val="006614FD"/>
    <w:rPr>
      <w:rFonts w:cs="Times New Roman"/>
      <w:vertAlign w:val="superscript"/>
    </w:rPr>
  </w:style>
  <w:style w:type="character" w:customStyle="1" w:styleId="Marquenotebasde1">
    <w:name w:val="Marque note bas de1"/>
    <w:basedOn w:val="Policepardfaut"/>
    <w:uiPriority w:val="99"/>
    <w:semiHidden/>
    <w:rsid w:val="006614FD"/>
    <w:rPr>
      <w:rFonts w:cs="Times New Roman"/>
      <w:vertAlign w:val="superscript"/>
    </w:rPr>
  </w:style>
  <w:style w:type="character" w:customStyle="1" w:styleId="Marquenotebasde2">
    <w:name w:val="Marque note bas de2"/>
    <w:basedOn w:val="Policepardfaut"/>
    <w:uiPriority w:val="99"/>
    <w:semiHidden/>
    <w:rsid w:val="006614FD"/>
    <w:rPr>
      <w:rFonts w:cs="Times New Roman"/>
      <w:vertAlign w:val="superscript"/>
    </w:rPr>
  </w:style>
  <w:style w:type="character" w:customStyle="1" w:styleId="Marquenotebasde3">
    <w:name w:val="Marque note bas de3"/>
    <w:basedOn w:val="Policepardfaut"/>
    <w:uiPriority w:val="99"/>
    <w:semiHidden/>
    <w:rsid w:val="006614FD"/>
    <w:rPr>
      <w:rFonts w:cs="Times New Roman"/>
      <w:vertAlign w:val="superscript"/>
    </w:rPr>
  </w:style>
  <w:style w:type="character" w:customStyle="1" w:styleId="Marquenotebasde4">
    <w:name w:val="Marque note bas de4"/>
    <w:basedOn w:val="Policepardfaut"/>
    <w:uiPriority w:val="99"/>
    <w:semiHidden/>
    <w:rsid w:val="006614FD"/>
    <w:rPr>
      <w:rFonts w:cs="Times New Roman"/>
      <w:vertAlign w:val="superscript"/>
    </w:rPr>
  </w:style>
  <w:style w:type="character" w:customStyle="1" w:styleId="Marquenotebasde5">
    <w:name w:val="Marque note bas de5"/>
    <w:basedOn w:val="Policepardfaut"/>
    <w:uiPriority w:val="99"/>
    <w:semiHidden/>
    <w:rsid w:val="006614FD"/>
    <w:rPr>
      <w:rFonts w:cs="Times New Roman"/>
      <w:vertAlign w:val="superscript"/>
    </w:rPr>
  </w:style>
  <w:style w:type="character" w:customStyle="1" w:styleId="Marquenotebasde6">
    <w:name w:val="Marque note bas de6"/>
    <w:basedOn w:val="Policepardfaut"/>
    <w:uiPriority w:val="99"/>
    <w:semiHidden/>
    <w:rsid w:val="006614FD"/>
    <w:rPr>
      <w:rFonts w:cs="Times New Roman"/>
      <w:vertAlign w:val="superscript"/>
    </w:rPr>
  </w:style>
  <w:style w:type="character" w:customStyle="1" w:styleId="Marquenotebasde7">
    <w:name w:val="Marque note bas de7"/>
    <w:basedOn w:val="Policepardfaut"/>
    <w:uiPriority w:val="99"/>
    <w:semiHidden/>
    <w:rsid w:val="006614FD"/>
    <w:rPr>
      <w:rFonts w:cs="Times New Roman"/>
      <w:vertAlign w:val="superscript"/>
    </w:rPr>
  </w:style>
  <w:style w:type="character" w:customStyle="1" w:styleId="Marquenotebasde8">
    <w:name w:val="Marque note bas de8"/>
    <w:basedOn w:val="Policepardfaut"/>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szCs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szCs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styleId="NormalWeb">
    <w:name w:val="Normal (Web)"/>
    <w:basedOn w:val="Normal"/>
    <w:uiPriority w:val="99"/>
    <w:rsid w:val="00766D2C"/>
    <w:pPr>
      <w:spacing w:beforeLines="1" w:afterLines="1"/>
      <w:ind w:firstLine="0"/>
    </w:pPr>
    <w:rPr>
      <w:rFonts w:ascii="Times" w:eastAsia="Times" w:hAnsi="Times"/>
      <w:sz w:val="20"/>
      <w:lang w:val="fr-FR" w:eastAsia="fr-FR"/>
    </w:rPr>
  </w:style>
  <w:style w:type="character" w:styleId="lev">
    <w:name w:val="Strong"/>
    <w:basedOn w:val="Policepardfaut"/>
    <w:uiPriority w:val="22"/>
    <w:qFormat/>
    <w:rsid w:val="00801ED7"/>
    <w:rPr>
      <w:b/>
    </w:rPr>
  </w:style>
  <w:style w:type="paragraph" w:customStyle="1" w:styleId="Titlest0">
    <w:name w:val="Title_st 0"/>
    <w:basedOn w:val="Titlest"/>
    <w:rsid w:val="0039443E"/>
    <w:rPr>
      <w:caps w:val="0"/>
    </w:rPr>
  </w:style>
  <w:style w:type="character" w:customStyle="1" w:styleId="5yl5">
    <w:name w:val="_5yl5"/>
    <w:basedOn w:val="Policepardfaut"/>
    <w:rsid w:val="00A67973"/>
  </w:style>
  <w:style w:type="paragraph" w:styleId="Listecouleur-Accent1">
    <w:name w:val="Colorful List Accent 1"/>
    <w:basedOn w:val="Normal"/>
    <w:uiPriority w:val="34"/>
    <w:qFormat/>
    <w:rsid w:val="00052F9E"/>
    <w:pPr>
      <w:ind w:left="720"/>
      <w:contextualSpacing/>
    </w:pPr>
  </w:style>
  <w:style w:type="character" w:customStyle="1" w:styleId="Grillecouleur-Accent1Car">
    <w:name w:val="Grille couleur - Accent 1 Car"/>
    <w:basedOn w:val="Policepardfaut"/>
    <w:link w:val="Grillecouleur-Accent1"/>
    <w:rsid w:val="00A45217"/>
    <w:rPr>
      <w:rFonts w:ascii="Times New Roman" w:eastAsia="Times New Roman" w:hAnsi="Times New Roman"/>
      <w:color w:val="000080"/>
      <w:sz w:val="24"/>
      <w:lang w:val="fr-CA" w:eastAsia="en-US"/>
    </w:rPr>
  </w:style>
  <w:style w:type="character" w:customStyle="1" w:styleId="contact-emailto">
    <w:name w:val="contact-emailto"/>
    <w:basedOn w:val="Policepardfaut"/>
    <w:rsid w:val="00052F9E"/>
  </w:style>
  <w:style w:type="character" w:customStyle="1" w:styleId="CorpsdetexteCar">
    <w:name w:val="Corps de texte Car"/>
    <w:basedOn w:val="Policepardfaut"/>
    <w:link w:val="Corpsdetexte"/>
    <w:rsid w:val="00052F9E"/>
    <w:rPr>
      <w:rFonts w:ascii="Times New Roman" w:eastAsia="Times New Roman" w:hAnsi="Times New Roman"/>
      <w:sz w:val="72"/>
      <w:lang w:val="fr-CA" w:eastAsia="en-US"/>
    </w:rPr>
  </w:style>
  <w:style w:type="character" w:customStyle="1" w:styleId="Corpsdetexte2Car">
    <w:name w:val="Corps de texte 2 Car"/>
    <w:basedOn w:val="Policepardfaut"/>
    <w:link w:val="Corpsdetexte2"/>
    <w:rsid w:val="00052F9E"/>
    <w:rPr>
      <w:rFonts w:ascii="Arial" w:eastAsia="Times New Roman" w:hAnsi="Arial"/>
      <w:sz w:val="28"/>
      <w:lang w:val="fr-CA" w:eastAsia="en-US"/>
    </w:rPr>
  </w:style>
  <w:style w:type="character" w:customStyle="1" w:styleId="Corpsdetexte3Car">
    <w:name w:val="Corps de texte 3 Car"/>
    <w:basedOn w:val="Policepardfaut"/>
    <w:link w:val="Corpsdetexte3"/>
    <w:rsid w:val="00052F9E"/>
    <w:rPr>
      <w:rFonts w:ascii="Arial" w:eastAsia="Times New Roman" w:hAnsi="Arial"/>
      <w:lang w:val="fr-CA" w:eastAsia="en-US"/>
    </w:rPr>
  </w:style>
  <w:style w:type="character" w:customStyle="1" w:styleId="En-tteCar">
    <w:name w:val="En-tête Car"/>
    <w:basedOn w:val="Policepardfaut"/>
    <w:link w:val="En-tte"/>
    <w:uiPriority w:val="99"/>
    <w:rsid w:val="00052F9E"/>
    <w:rPr>
      <w:rFonts w:ascii="GillSans" w:eastAsia="Times New Roman" w:hAnsi="GillSans"/>
      <w:lang w:val="fr-CA" w:eastAsia="en-US"/>
    </w:rPr>
  </w:style>
  <w:style w:type="character" w:customStyle="1" w:styleId="NotedebasdepageCar">
    <w:name w:val="Note de bas de page Car"/>
    <w:basedOn w:val="Policepardfaut"/>
    <w:link w:val="Notedebasdepage"/>
    <w:rsid w:val="00F941E4"/>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052F9E"/>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052F9E"/>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052F9E"/>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052F9E"/>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052F9E"/>
    <w:rPr>
      <w:rFonts w:ascii="Arial" w:eastAsia="Times New Roman" w:hAnsi="Arial"/>
      <w:sz w:val="28"/>
      <w:lang w:val="fr-CA" w:eastAsia="en-US"/>
    </w:rPr>
  </w:style>
  <w:style w:type="character" w:customStyle="1" w:styleId="TitreCar">
    <w:name w:val="Titre Car"/>
    <w:basedOn w:val="Policepardfaut"/>
    <w:link w:val="Titre"/>
    <w:rsid w:val="00052F9E"/>
    <w:rPr>
      <w:rFonts w:ascii="Times New Roman" w:eastAsia="Times New Roman" w:hAnsi="Times New Roman"/>
      <w:b/>
      <w:sz w:val="48"/>
      <w:lang w:val="fr-CA" w:eastAsia="en-US"/>
    </w:rPr>
  </w:style>
  <w:style w:type="paragraph" w:customStyle="1" w:styleId="Titlesti">
    <w:name w:val="Title_st i"/>
    <w:basedOn w:val="Titlest"/>
    <w:rsid w:val="00052F9E"/>
    <w:rPr>
      <w:i/>
      <w:caps w:val="0"/>
    </w:rPr>
  </w:style>
  <w:style w:type="character" w:customStyle="1" w:styleId="Titre1Car">
    <w:name w:val="Titre 1 Car"/>
    <w:basedOn w:val="Policepardfaut"/>
    <w:link w:val="Titre1"/>
    <w:rsid w:val="00052F9E"/>
    <w:rPr>
      <w:rFonts w:eastAsia="Times New Roman"/>
      <w:noProof/>
      <w:lang w:val="fr-CA" w:eastAsia="en-US" w:bidi="ar-SA"/>
    </w:rPr>
  </w:style>
  <w:style w:type="character" w:customStyle="1" w:styleId="Titre2Car">
    <w:name w:val="Titre 2 Car"/>
    <w:basedOn w:val="Policepardfaut"/>
    <w:link w:val="Titre2"/>
    <w:rsid w:val="00052F9E"/>
    <w:rPr>
      <w:rFonts w:eastAsia="Times New Roman"/>
      <w:noProof/>
      <w:lang w:val="fr-CA" w:eastAsia="en-US" w:bidi="ar-SA"/>
    </w:rPr>
  </w:style>
  <w:style w:type="character" w:customStyle="1" w:styleId="Titre3Car">
    <w:name w:val="Titre 3 Car"/>
    <w:basedOn w:val="Policepardfaut"/>
    <w:link w:val="Titre3"/>
    <w:rsid w:val="00052F9E"/>
    <w:rPr>
      <w:rFonts w:eastAsia="Times New Roman"/>
      <w:noProof/>
      <w:lang w:val="fr-CA" w:eastAsia="en-US" w:bidi="ar-SA"/>
    </w:rPr>
  </w:style>
  <w:style w:type="character" w:customStyle="1" w:styleId="Titre4Car">
    <w:name w:val="Titre 4 Car"/>
    <w:basedOn w:val="Policepardfaut"/>
    <w:link w:val="Titre4"/>
    <w:rsid w:val="00052F9E"/>
    <w:rPr>
      <w:rFonts w:eastAsia="Times New Roman"/>
      <w:noProof/>
      <w:lang w:val="fr-CA" w:eastAsia="en-US" w:bidi="ar-SA"/>
    </w:rPr>
  </w:style>
  <w:style w:type="character" w:customStyle="1" w:styleId="Titre5Car">
    <w:name w:val="Titre 5 Car"/>
    <w:basedOn w:val="Policepardfaut"/>
    <w:link w:val="Titre5"/>
    <w:rsid w:val="00052F9E"/>
    <w:rPr>
      <w:rFonts w:eastAsia="Times New Roman"/>
      <w:noProof/>
      <w:lang w:val="fr-CA" w:eastAsia="en-US" w:bidi="ar-SA"/>
    </w:rPr>
  </w:style>
  <w:style w:type="character" w:customStyle="1" w:styleId="Titre6Car">
    <w:name w:val="Titre 6 Car"/>
    <w:basedOn w:val="Policepardfaut"/>
    <w:link w:val="Titre6"/>
    <w:rsid w:val="00052F9E"/>
    <w:rPr>
      <w:rFonts w:eastAsia="Times New Roman"/>
      <w:noProof/>
      <w:lang w:val="fr-CA" w:eastAsia="en-US" w:bidi="ar-SA"/>
    </w:rPr>
  </w:style>
  <w:style w:type="character" w:customStyle="1" w:styleId="Titre7Car">
    <w:name w:val="Titre 7 Car"/>
    <w:basedOn w:val="Policepardfaut"/>
    <w:link w:val="Titre7"/>
    <w:rsid w:val="00052F9E"/>
    <w:rPr>
      <w:rFonts w:eastAsia="Times New Roman"/>
      <w:noProof/>
      <w:lang w:val="fr-CA" w:eastAsia="en-US" w:bidi="ar-SA"/>
    </w:rPr>
  </w:style>
  <w:style w:type="character" w:customStyle="1" w:styleId="Titre8Car">
    <w:name w:val="Titre 8 Car"/>
    <w:basedOn w:val="Policepardfaut"/>
    <w:link w:val="Titre8"/>
    <w:rsid w:val="00052F9E"/>
    <w:rPr>
      <w:rFonts w:eastAsia="Times New Roman"/>
      <w:noProof/>
      <w:lang w:val="fr-CA" w:eastAsia="en-US" w:bidi="ar-SA"/>
    </w:rPr>
  </w:style>
  <w:style w:type="character" w:customStyle="1" w:styleId="Titre9Car">
    <w:name w:val="Titre 9 Car"/>
    <w:basedOn w:val="Policepardfaut"/>
    <w:link w:val="Titre9"/>
    <w:rsid w:val="00052F9E"/>
    <w:rPr>
      <w:rFonts w:eastAsia="Times New Roman"/>
      <w:noProof/>
      <w:lang w:val="fr-CA" w:eastAsia="en-US" w:bidi="ar-SA"/>
    </w:rPr>
  </w:style>
  <w:style w:type="character" w:customStyle="1" w:styleId="Notedebasdepage0">
    <w:name w:val="Note de bas de page_"/>
    <w:basedOn w:val="Policepardfaut"/>
    <w:link w:val="Notedebasdepage1"/>
    <w:rsid w:val="00C023A0"/>
    <w:rPr>
      <w:rFonts w:ascii="Times New Roman" w:eastAsia="Times New Roman" w:hAnsi="Times New Roman"/>
      <w:sz w:val="18"/>
      <w:szCs w:val="18"/>
      <w:shd w:val="clear" w:color="auto" w:fill="FFFFFF"/>
    </w:rPr>
  </w:style>
  <w:style w:type="character" w:customStyle="1" w:styleId="Texteducorps">
    <w:name w:val="Texte du corps_"/>
    <w:basedOn w:val="Policepardfaut"/>
    <w:link w:val="Texteducorps0"/>
    <w:rsid w:val="00C023A0"/>
    <w:rPr>
      <w:rFonts w:ascii="Times New Roman" w:eastAsia="Times New Roman" w:hAnsi="Times New Roman"/>
      <w:shd w:val="clear" w:color="auto" w:fill="FFFFFF"/>
    </w:rPr>
  </w:style>
  <w:style w:type="character" w:customStyle="1" w:styleId="Titre30">
    <w:name w:val="Titre #3_"/>
    <w:basedOn w:val="Policepardfaut"/>
    <w:link w:val="Titre31"/>
    <w:rsid w:val="00C023A0"/>
    <w:rPr>
      <w:rFonts w:ascii="Times New Roman" w:eastAsia="Times New Roman" w:hAnsi="Times New Roman"/>
      <w:b/>
      <w:bCs/>
      <w:shd w:val="clear" w:color="auto" w:fill="FFFFFF"/>
    </w:rPr>
  </w:style>
  <w:style w:type="character" w:customStyle="1" w:styleId="Texteducorps2">
    <w:name w:val="Texte du corps (2)_"/>
    <w:basedOn w:val="Policepardfaut"/>
    <w:link w:val="Texteducorps20"/>
    <w:rsid w:val="00C023A0"/>
    <w:rPr>
      <w:rFonts w:ascii="Times New Roman" w:eastAsia="Times New Roman" w:hAnsi="Times New Roman"/>
      <w:sz w:val="18"/>
      <w:szCs w:val="18"/>
      <w:shd w:val="clear" w:color="auto" w:fill="FFFFFF"/>
    </w:rPr>
  </w:style>
  <w:style w:type="character" w:customStyle="1" w:styleId="Titre10">
    <w:name w:val="Titre #1_"/>
    <w:basedOn w:val="Policepardfaut"/>
    <w:link w:val="Titre11"/>
    <w:rsid w:val="00C023A0"/>
    <w:rPr>
      <w:rFonts w:ascii="Arial" w:eastAsia="Arial" w:hAnsi="Arial" w:cs="Arial"/>
      <w:sz w:val="36"/>
      <w:szCs w:val="36"/>
      <w:shd w:val="clear" w:color="auto" w:fill="FFFFFF"/>
    </w:rPr>
  </w:style>
  <w:style w:type="character" w:customStyle="1" w:styleId="Texteducorps5">
    <w:name w:val="Texte du corps (5)_"/>
    <w:basedOn w:val="Policepardfaut"/>
    <w:link w:val="Texteducorps50"/>
    <w:rsid w:val="00C023A0"/>
    <w:rPr>
      <w:rFonts w:ascii="Arial" w:eastAsia="Arial" w:hAnsi="Arial" w:cs="Arial"/>
      <w:shd w:val="clear" w:color="auto" w:fill="FFFFFF"/>
    </w:rPr>
  </w:style>
  <w:style w:type="character" w:customStyle="1" w:styleId="Titre20">
    <w:name w:val="Titre #2_"/>
    <w:basedOn w:val="Policepardfaut"/>
    <w:link w:val="Titre21"/>
    <w:rsid w:val="00C023A0"/>
    <w:rPr>
      <w:rFonts w:ascii="Times New Roman" w:eastAsia="Times New Roman" w:hAnsi="Times New Roman"/>
      <w:b/>
      <w:bCs/>
      <w:sz w:val="32"/>
      <w:szCs w:val="32"/>
      <w:shd w:val="clear" w:color="auto" w:fill="FFFFFF"/>
    </w:rPr>
  </w:style>
  <w:style w:type="character" w:customStyle="1" w:styleId="Texteducorps4">
    <w:name w:val="Texte du corps (4)_"/>
    <w:basedOn w:val="Policepardfaut"/>
    <w:link w:val="Texteducorps40"/>
    <w:rsid w:val="00C023A0"/>
    <w:rPr>
      <w:rFonts w:ascii="Times New Roman" w:eastAsia="Times New Roman" w:hAnsi="Times New Roman"/>
      <w:b/>
      <w:bCs/>
      <w:sz w:val="28"/>
      <w:szCs w:val="28"/>
      <w:shd w:val="clear" w:color="auto" w:fill="FFFFFF"/>
    </w:rPr>
  </w:style>
  <w:style w:type="character" w:customStyle="1" w:styleId="Lgendedutableau">
    <w:name w:val="Légende du tableau_"/>
    <w:basedOn w:val="Policepardfaut"/>
    <w:link w:val="Lgendedutableau0"/>
    <w:rsid w:val="00C023A0"/>
    <w:rPr>
      <w:rFonts w:ascii="Times New Roman" w:eastAsia="Times New Roman" w:hAnsi="Times New Roman"/>
      <w:sz w:val="22"/>
      <w:szCs w:val="22"/>
      <w:shd w:val="clear" w:color="auto" w:fill="FFFFFF"/>
    </w:rPr>
  </w:style>
  <w:style w:type="character" w:customStyle="1" w:styleId="Autres">
    <w:name w:val="Autres_"/>
    <w:basedOn w:val="Policepardfaut"/>
    <w:link w:val="Autres0"/>
    <w:rsid w:val="00C023A0"/>
    <w:rPr>
      <w:rFonts w:ascii="Times New Roman" w:eastAsia="Times New Roman" w:hAnsi="Times New Roman"/>
      <w:shd w:val="clear" w:color="auto" w:fill="FFFFFF"/>
    </w:rPr>
  </w:style>
  <w:style w:type="character" w:customStyle="1" w:styleId="Texteducorps3">
    <w:name w:val="Texte du corps (3)_"/>
    <w:basedOn w:val="Policepardfaut"/>
    <w:link w:val="Texteducorps30"/>
    <w:rsid w:val="00C023A0"/>
    <w:rPr>
      <w:rFonts w:ascii="Times New Roman" w:eastAsia="Times New Roman" w:hAnsi="Times New Roman"/>
      <w:shd w:val="clear" w:color="auto" w:fill="FFFFFF"/>
    </w:rPr>
  </w:style>
  <w:style w:type="paragraph" w:customStyle="1" w:styleId="Notedebasdepage1">
    <w:name w:val="Note de bas de page1"/>
    <w:basedOn w:val="Normal"/>
    <w:link w:val="Notedebasdepage0"/>
    <w:rsid w:val="00C023A0"/>
    <w:pPr>
      <w:shd w:val="clear" w:color="auto" w:fill="FFFFFF"/>
      <w:spacing w:line="266" w:lineRule="auto"/>
    </w:pPr>
    <w:rPr>
      <w:sz w:val="18"/>
      <w:szCs w:val="18"/>
      <w:lang w:val="fr-FR" w:eastAsia="fr-FR"/>
    </w:rPr>
  </w:style>
  <w:style w:type="paragraph" w:customStyle="1" w:styleId="Texteducorps0">
    <w:name w:val="Texte du corps"/>
    <w:basedOn w:val="Normal"/>
    <w:link w:val="Texteducorps"/>
    <w:rsid w:val="00C023A0"/>
    <w:pPr>
      <w:shd w:val="clear" w:color="auto" w:fill="FFFFFF"/>
      <w:spacing w:line="264" w:lineRule="auto"/>
      <w:ind w:firstLine="400"/>
    </w:pPr>
    <w:rPr>
      <w:sz w:val="20"/>
      <w:lang w:val="fr-FR" w:eastAsia="fr-FR"/>
    </w:rPr>
  </w:style>
  <w:style w:type="paragraph" w:customStyle="1" w:styleId="Titre31">
    <w:name w:val="Titre #3"/>
    <w:basedOn w:val="Normal"/>
    <w:link w:val="Titre30"/>
    <w:rsid w:val="00C023A0"/>
    <w:pPr>
      <w:shd w:val="clear" w:color="auto" w:fill="FFFFFF"/>
      <w:spacing w:after="290" w:line="264" w:lineRule="auto"/>
      <w:outlineLvl w:val="2"/>
    </w:pPr>
    <w:rPr>
      <w:b/>
      <w:bCs/>
      <w:sz w:val="20"/>
      <w:lang w:val="fr-FR" w:eastAsia="fr-FR"/>
    </w:rPr>
  </w:style>
  <w:style w:type="paragraph" w:customStyle="1" w:styleId="Texteducorps20">
    <w:name w:val="Texte du corps (2)"/>
    <w:basedOn w:val="Normal"/>
    <w:link w:val="Texteducorps2"/>
    <w:rsid w:val="00C023A0"/>
    <w:pPr>
      <w:shd w:val="clear" w:color="auto" w:fill="FFFFFF"/>
      <w:spacing w:line="266" w:lineRule="auto"/>
    </w:pPr>
    <w:rPr>
      <w:sz w:val="18"/>
      <w:szCs w:val="18"/>
      <w:lang w:val="fr-FR" w:eastAsia="fr-FR"/>
    </w:rPr>
  </w:style>
  <w:style w:type="paragraph" w:customStyle="1" w:styleId="Titre11">
    <w:name w:val="Titre #1"/>
    <w:basedOn w:val="Normal"/>
    <w:link w:val="Titre10"/>
    <w:rsid w:val="00C023A0"/>
    <w:pPr>
      <w:shd w:val="clear" w:color="auto" w:fill="FFFFFF"/>
      <w:outlineLvl w:val="0"/>
    </w:pPr>
    <w:rPr>
      <w:rFonts w:ascii="Arial" w:eastAsia="Arial" w:hAnsi="Arial" w:cs="Arial"/>
      <w:sz w:val="36"/>
      <w:szCs w:val="36"/>
      <w:lang w:val="fr-FR" w:eastAsia="fr-FR"/>
    </w:rPr>
  </w:style>
  <w:style w:type="paragraph" w:customStyle="1" w:styleId="Texteducorps50">
    <w:name w:val="Texte du corps (5)"/>
    <w:basedOn w:val="Normal"/>
    <w:link w:val="Texteducorps5"/>
    <w:rsid w:val="00C023A0"/>
    <w:pPr>
      <w:shd w:val="clear" w:color="auto" w:fill="FFFFFF"/>
    </w:pPr>
    <w:rPr>
      <w:rFonts w:ascii="Arial" w:eastAsia="Arial" w:hAnsi="Arial" w:cs="Arial"/>
      <w:sz w:val="20"/>
      <w:lang w:val="fr-FR" w:eastAsia="fr-FR"/>
    </w:rPr>
  </w:style>
  <w:style w:type="paragraph" w:customStyle="1" w:styleId="Titre21">
    <w:name w:val="Titre #2"/>
    <w:basedOn w:val="Normal"/>
    <w:link w:val="Titre20"/>
    <w:rsid w:val="00C023A0"/>
    <w:pPr>
      <w:shd w:val="clear" w:color="auto" w:fill="FFFFFF"/>
      <w:spacing w:after="170"/>
      <w:jc w:val="center"/>
      <w:outlineLvl w:val="1"/>
    </w:pPr>
    <w:rPr>
      <w:b/>
      <w:bCs/>
      <w:sz w:val="32"/>
      <w:szCs w:val="32"/>
      <w:lang w:val="fr-FR" w:eastAsia="fr-FR"/>
    </w:rPr>
  </w:style>
  <w:style w:type="paragraph" w:customStyle="1" w:styleId="Texteducorps40">
    <w:name w:val="Texte du corps (4)"/>
    <w:basedOn w:val="Normal"/>
    <w:link w:val="Texteducorps4"/>
    <w:rsid w:val="00C023A0"/>
    <w:pPr>
      <w:shd w:val="clear" w:color="auto" w:fill="FFFFFF"/>
      <w:spacing w:after="500" w:line="247" w:lineRule="auto"/>
      <w:jc w:val="center"/>
    </w:pPr>
    <w:rPr>
      <w:b/>
      <w:bCs/>
      <w:szCs w:val="28"/>
      <w:lang w:val="fr-FR" w:eastAsia="fr-FR"/>
    </w:rPr>
  </w:style>
  <w:style w:type="paragraph" w:customStyle="1" w:styleId="Lgendedutableau0">
    <w:name w:val="Légende du tableau"/>
    <w:basedOn w:val="Normal"/>
    <w:link w:val="Lgendedutableau"/>
    <w:rsid w:val="00C023A0"/>
    <w:pPr>
      <w:shd w:val="clear" w:color="auto" w:fill="FFFFFF"/>
      <w:spacing w:line="262" w:lineRule="auto"/>
      <w:jc w:val="center"/>
    </w:pPr>
    <w:rPr>
      <w:sz w:val="22"/>
      <w:szCs w:val="22"/>
      <w:lang w:val="fr-FR" w:eastAsia="fr-FR"/>
    </w:rPr>
  </w:style>
  <w:style w:type="paragraph" w:customStyle="1" w:styleId="Autres0">
    <w:name w:val="Autres"/>
    <w:basedOn w:val="Normal"/>
    <w:link w:val="Autres"/>
    <w:rsid w:val="00C023A0"/>
    <w:pPr>
      <w:shd w:val="clear" w:color="auto" w:fill="FFFFFF"/>
      <w:spacing w:line="264" w:lineRule="auto"/>
      <w:ind w:firstLine="400"/>
    </w:pPr>
    <w:rPr>
      <w:sz w:val="20"/>
      <w:lang w:val="fr-FR" w:eastAsia="fr-FR"/>
    </w:rPr>
  </w:style>
  <w:style w:type="paragraph" w:customStyle="1" w:styleId="Texteducorps30">
    <w:name w:val="Texte du corps (3)"/>
    <w:basedOn w:val="Normal"/>
    <w:link w:val="Texteducorps3"/>
    <w:rsid w:val="00C023A0"/>
    <w:pPr>
      <w:shd w:val="clear" w:color="auto" w:fill="FFFFFF"/>
      <w:ind w:firstLine="440"/>
    </w:pPr>
    <w:rPr>
      <w:sz w:val="20"/>
      <w:lang w:val="fr-FR" w:eastAsia="fr-FR"/>
    </w:rPr>
  </w:style>
  <w:style w:type="paragraph" w:customStyle="1" w:styleId="Titreniveau2bis">
    <w:name w:val="Titre niveau 2 bis"/>
    <w:basedOn w:val="Titreniveau2"/>
    <w:autoRedefine/>
    <w:rsid w:val="0001079B"/>
    <w:rPr>
      <w:caps/>
      <w:sz w:val="60"/>
    </w:rPr>
  </w:style>
  <w:style w:type="paragraph" w:customStyle="1" w:styleId="b">
    <w:name w:val="b"/>
    <w:basedOn w:val="Normal"/>
    <w:autoRedefine/>
    <w:rsid w:val="00AF6FC1"/>
    <w:pPr>
      <w:autoSpaceDE w:val="0"/>
      <w:autoSpaceDN w:val="0"/>
      <w:adjustRightInd w:val="0"/>
      <w:spacing w:before="120" w:after="120"/>
      <w:ind w:left="720" w:firstLine="0"/>
    </w:pPr>
    <w:rPr>
      <w:bCs/>
      <w:i/>
      <w:color w:val="0000F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rencyinson@gmail.com" TargetMode="External"/><Relationship Id="rId18" Type="http://schemas.openxmlformats.org/officeDocument/2006/relationships/image" Target="media/image6.jpeg"/><Relationship Id="rId26" Type="http://schemas.openxmlformats.org/officeDocument/2006/relationships/hyperlink" Target="mailto:rencyinson@gmail.com" TargetMode="External"/><Relationship Id="rId21" Type="http://schemas.openxmlformats.org/officeDocument/2006/relationships/hyperlink" Target="mailto:tanpicha04@yahoo.com.mx" TargetMode="External"/><Relationship Id="rId34" Type="http://schemas.openxmlformats.org/officeDocument/2006/relationships/hyperlink" Target="http://dx.doi.org/doi:10.1522/030151495" TargetMode="External"/><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michel_rency_inson.html"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classiques.uqac.ca/classiques/firmin_antenor/Roosevelt_et_Republique_Haiti/Roosevelt.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rencyinson@gmail.com" TargetMode="External"/><Relationship Id="rId29" Type="http://schemas.openxmlformats.org/officeDocument/2006/relationships/hyperlink" Target="http://dx.doi.org/doi:10.1522/03015175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s://www.facebook.com/R&#233;seau-des-jeunes-b&#233;n&#233;voles-des-Classiques-de-sc-soc-en-Ha&#239;ti-990201527728211/?fref=ts" TargetMode="External"/><Relationship Id="rId32" Type="http://schemas.openxmlformats.org/officeDocument/2006/relationships/hyperlink" Target="http://classiques.uqac.ca/classiques/bellegarde_dantes/histoire_du_peuple_haitien/histoire_du_peuple_haitien.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ucastor@gmail.com"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sucastor@gmail.com" TargetMode="External"/><Relationship Id="rId31" Type="http://schemas.openxmlformats.org/officeDocument/2006/relationships/hyperlink" Target="http://classiques.uqac.ca/classiques/bellegarde_dantes/Pour_une_Haiti_heureuse_t1/Haiti_heureuse_t1.html"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mailto:lunijyrfa@gmail.com" TargetMode="External"/><Relationship Id="rId27" Type="http://schemas.openxmlformats.org/officeDocument/2006/relationships/hyperlink" Target="mailto:pierrewoodmark@gmail.com" TargetMode="External"/><Relationship Id="rId30" Type="http://schemas.openxmlformats.org/officeDocument/2006/relationships/hyperlink" Target="http://classiques.uqac.ca/classiques/bellegarde_dantes/resistance_haitienne/resistance_haitienne.html" TargetMode="External"/><Relationship Id="rId35" Type="http://schemas.openxmlformats.org/officeDocument/2006/relationships/hyperlink" Target="http://classiques.uqac.ca/classiques/price_mars_jean/vocation_de_elite/vocation_de_elite.html" TargetMode="External"/><Relationship Id="rId8" Type="http://schemas.openxmlformats.org/officeDocument/2006/relationships/image" Target="media/image1.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lassiques/bellegarde_dantes/histoire_du_peuple_haitien/histoire_du_peuple_haitien.html" TargetMode="External"/><Relationship Id="rId3" Type="http://schemas.openxmlformats.org/officeDocument/2006/relationships/hyperlink" Target="http://classiques.uqac.ca/classiques/firmin_antenor/Roosevelt_et_Republique_Haiti/Roosevelt.html" TargetMode="External"/><Relationship Id="rId7" Type="http://schemas.openxmlformats.org/officeDocument/2006/relationships/hyperlink" Target="http://dx.doi.org/doi:10.1522/030151754" TargetMode="External"/><Relationship Id="rId2" Type="http://schemas.openxmlformats.org/officeDocument/2006/relationships/hyperlink" Target="http://classiques.uqac.ca/classiques/price_hannibal/rehabilitation_race_noire_haiti/rehabilitation_race_noire_haiti.html" TargetMode="External"/><Relationship Id="rId1" Type="http://schemas.openxmlformats.org/officeDocument/2006/relationships/hyperlink" Target="http://classiques.uqac.ca/classiques/delorme_demesvar/reflexions_diverses_sur_haiti/reflexions_diverses.html" TargetMode="External"/><Relationship Id="rId6" Type="http://schemas.openxmlformats.org/officeDocument/2006/relationships/hyperlink" Target="http://classiques.uqac.ca/classiques/bellegarde_dantes/Pour_une_Haiti_heureuse_t1/Haiti_heureuse_t1.html" TargetMode="External"/><Relationship Id="rId5" Type="http://schemas.openxmlformats.org/officeDocument/2006/relationships/hyperlink" Target="http://classiques.uqac.ca/classiques/bellegarde_dantes/Pour_une_Haiti_heureuse_t1/Haiti_heureuse_t1.html" TargetMode="External"/><Relationship Id="rId4" Type="http://schemas.openxmlformats.org/officeDocument/2006/relationships/hyperlink" Target="http://classiques.uqac.ca/classiques/bellegarde_dantes/resistance_haitienne/resistance_haitienn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69861</Words>
  <Characters>384240</Characters>
  <Application>Microsoft Office Word</Application>
  <DocSecurity>0</DocSecurity>
  <Lines>3202</Lines>
  <Paragraphs>906</Paragraphs>
  <ScaleCrop>false</ScaleCrop>
  <HeadingPairs>
    <vt:vector size="2" baseType="variant">
      <vt:variant>
        <vt:lpstr>Title</vt:lpstr>
      </vt:variant>
      <vt:variant>
        <vt:i4>1</vt:i4>
      </vt:variant>
    </vt:vector>
  </HeadingPairs>
  <TitlesOfParts>
    <vt:vector size="1" baseType="lpstr">
      <vt:lpstr>L'occupation américaine d'Haïti.</vt:lpstr>
    </vt:vector>
  </TitlesOfParts>
  <Manager>par Rency Inson MICHEL, bénévole, 2019.</Manager>
  <Company>Les Classiques des sciences sociales</Company>
  <LinksUpToDate>false</LinksUpToDate>
  <CharactersWithSpaces>453195</CharactersWithSpaces>
  <SharedDoc>false</SharedDoc>
  <HyperlinkBase/>
  <HLinks>
    <vt:vector size="876" baseType="variant">
      <vt:variant>
        <vt:i4>6553625</vt:i4>
      </vt:variant>
      <vt:variant>
        <vt:i4>378</vt:i4>
      </vt:variant>
      <vt:variant>
        <vt:i4>0</vt:i4>
      </vt:variant>
      <vt:variant>
        <vt:i4>5</vt:i4>
      </vt:variant>
      <vt:variant>
        <vt:lpwstr/>
      </vt:variant>
      <vt:variant>
        <vt:lpwstr>tdm</vt:lpwstr>
      </vt:variant>
      <vt:variant>
        <vt:i4>6553625</vt:i4>
      </vt:variant>
      <vt:variant>
        <vt:i4>375</vt:i4>
      </vt:variant>
      <vt:variant>
        <vt:i4>0</vt:i4>
      </vt:variant>
      <vt:variant>
        <vt:i4>5</vt:i4>
      </vt:variant>
      <vt:variant>
        <vt:lpwstr/>
      </vt:variant>
      <vt:variant>
        <vt:lpwstr>tdm</vt:lpwstr>
      </vt:variant>
      <vt:variant>
        <vt:i4>8126473</vt:i4>
      </vt:variant>
      <vt:variant>
        <vt:i4>372</vt:i4>
      </vt:variant>
      <vt:variant>
        <vt:i4>0</vt:i4>
      </vt:variant>
      <vt:variant>
        <vt:i4>5</vt:i4>
      </vt:variant>
      <vt:variant>
        <vt:lpwstr>http://classiques.uqac.ca/classiques/price_mars_jean/vocation_de_elite/vocation_de_elite.html</vt:lpwstr>
      </vt:variant>
      <vt:variant>
        <vt:lpwstr/>
      </vt:variant>
      <vt:variant>
        <vt:i4>4063317</vt:i4>
      </vt:variant>
      <vt:variant>
        <vt:i4>369</vt:i4>
      </vt:variant>
      <vt:variant>
        <vt:i4>0</vt:i4>
      </vt:variant>
      <vt:variant>
        <vt:i4>5</vt:i4>
      </vt:variant>
      <vt:variant>
        <vt:lpwstr>http://dx.doi.org/doi:10.1522/030151495</vt:lpwstr>
      </vt:variant>
      <vt:variant>
        <vt:lpwstr/>
      </vt:variant>
      <vt:variant>
        <vt:i4>2293812</vt:i4>
      </vt:variant>
      <vt:variant>
        <vt:i4>366</vt:i4>
      </vt:variant>
      <vt:variant>
        <vt:i4>0</vt:i4>
      </vt:variant>
      <vt:variant>
        <vt:i4>5</vt:i4>
      </vt:variant>
      <vt:variant>
        <vt:lpwstr>http://classiques.uqac.ca/classiques/firmin_antenor/Roosevelt_et_Republique_Haiti/Roosevelt.html</vt:lpwstr>
      </vt:variant>
      <vt:variant>
        <vt:lpwstr/>
      </vt:variant>
      <vt:variant>
        <vt:i4>327761</vt:i4>
      </vt:variant>
      <vt:variant>
        <vt:i4>363</vt:i4>
      </vt:variant>
      <vt:variant>
        <vt:i4>0</vt:i4>
      </vt:variant>
      <vt:variant>
        <vt:i4>5</vt:i4>
      </vt:variant>
      <vt:variant>
        <vt:lpwstr>http://classiques.uqac.ca/classiques/bellegarde_dantes/histoire_du_peuple_haitien/histoire_du_peuple_haitien.html</vt:lpwstr>
      </vt:variant>
      <vt:variant>
        <vt:lpwstr/>
      </vt:variant>
      <vt:variant>
        <vt:i4>7012441</vt:i4>
      </vt:variant>
      <vt:variant>
        <vt:i4>360</vt:i4>
      </vt:variant>
      <vt:variant>
        <vt:i4>0</vt:i4>
      </vt:variant>
      <vt:variant>
        <vt:i4>5</vt:i4>
      </vt:variant>
      <vt:variant>
        <vt:lpwstr>http://classiques.uqac.ca/classiques/bellegarde_dantes/Pour_une_Haiti_heureuse_t1/Haiti_heureuse_t1.html</vt:lpwstr>
      </vt:variant>
      <vt:variant>
        <vt:lpwstr/>
      </vt:variant>
      <vt:variant>
        <vt:i4>1179718</vt:i4>
      </vt:variant>
      <vt:variant>
        <vt:i4>357</vt:i4>
      </vt:variant>
      <vt:variant>
        <vt:i4>0</vt:i4>
      </vt:variant>
      <vt:variant>
        <vt:i4>5</vt:i4>
      </vt:variant>
      <vt:variant>
        <vt:lpwstr>http://classiques.uqac.ca/classiques/bellegarde_dantes/resistance_haitienne/resistance_haitienne.html</vt:lpwstr>
      </vt:variant>
      <vt:variant>
        <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3276887</vt:i4>
      </vt:variant>
      <vt:variant>
        <vt:i4>312</vt:i4>
      </vt:variant>
      <vt:variant>
        <vt:i4>0</vt:i4>
      </vt:variant>
      <vt:variant>
        <vt:i4>5</vt:i4>
      </vt:variant>
      <vt:variant>
        <vt:lpwstr>http://dx.doi.org/doi:10.1522/030151754</vt:lpwstr>
      </vt:variant>
      <vt:variant>
        <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1179762</vt:i4>
      </vt:variant>
      <vt:variant>
        <vt:i4>204</vt:i4>
      </vt:variant>
      <vt:variant>
        <vt:i4>0</vt:i4>
      </vt:variant>
      <vt:variant>
        <vt:i4>5</vt:i4>
      </vt:variant>
      <vt:variant>
        <vt:lpwstr/>
      </vt:variant>
      <vt:variant>
        <vt:lpwstr>occupation_rapport_commission</vt:lpwstr>
      </vt:variant>
      <vt:variant>
        <vt:i4>458803</vt:i4>
      </vt:variant>
      <vt:variant>
        <vt:i4>201</vt:i4>
      </vt:variant>
      <vt:variant>
        <vt:i4>0</vt:i4>
      </vt:variant>
      <vt:variant>
        <vt:i4>5</vt:i4>
      </vt:variant>
      <vt:variant>
        <vt:lpwstr/>
      </vt:variant>
      <vt:variant>
        <vt:lpwstr>occupation_documents</vt:lpwstr>
      </vt:variant>
      <vt:variant>
        <vt:i4>1638482</vt:i4>
      </vt:variant>
      <vt:variant>
        <vt:i4>198</vt:i4>
      </vt:variant>
      <vt:variant>
        <vt:i4>0</vt:i4>
      </vt:variant>
      <vt:variant>
        <vt:i4>5</vt:i4>
      </vt:variant>
      <vt:variant>
        <vt:lpwstr/>
      </vt:variant>
      <vt:variant>
        <vt:lpwstr>occupation_biblio</vt:lpwstr>
      </vt:variant>
      <vt:variant>
        <vt:i4>4784165</vt:i4>
      </vt:variant>
      <vt:variant>
        <vt:i4>195</vt:i4>
      </vt:variant>
      <vt:variant>
        <vt:i4>0</vt:i4>
      </vt:variant>
      <vt:variant>
        <vt:i4>5</vt:i4>
      </vt:variant>
      <vt:variant>
        <vt:lpwstr/>
      </vt:variant>
      <vt:variant>
        <vt:lpwstr>occupation_pt_4_chap_XI_IV</vt:lpwstr>
      </vt:variant>
      <vt:variant>
        <vt:i4>5636172</vt:i4>
      </vt:variant>
      <vt:variant>
        <vt:i4>192</vt:i4>
      </vt:variant>
      <vt:variant>
        <vt:i4>0</vt:i4>
      </vt:variant>
      <vt:variant>
        <vt:i4>5</vt:i4>
      </vt:variant>
      <vt:variant>
        <vt:lpwstr/>
      </vt:variant>
      <vt:variant>
        <vt:lpwstr>occupation_pt_4_chap_XI_III</vt:lpwstr>
      </vt:variant>
      <vt:variant>
        <vt:i4>5636133</vt:i4>
      </vt:variant>
      <vt:variant>
        <vt:i4>189</vt:i4>
      </vt:variant>
      <vt:variant>
        <vt:i4>0</vt:i4>
      </vt:variant>
      <vt:variant>
        <vt:i4>5</vt:i4>
      </vt:variant>
      <vt:variant>
        <vt:lpwstr/>
      </vt:variant>
      <vt:variant>
        <vt:lpwstr>occupation_pt_4_chap_XI_II</vt:lpwstr>
      </vt:variant>
      <vt:variant>
        <vt:i4>4128805</vt:i4>
      </vt:variant>
      <vt:variant>
        <vt:i4>186</vt:i4>
      </vt:variant>
      <vt:variant>
        <vt:i4>0</vt:i4>
      </vt:variant>
      <vt:variant>
        <vt:i4>5</vt:i4>
      </vt:variant>
      <vt:variant>
        <vt:lpwstr/>
      </vt:variant>
      <vt:variant>
        <vt:lpwstr>occupation_pt_4_chap_XI_I</vt:lpwstr>
      </vt:variant>
      <vt:variant>
        <vt:i4>6291532</vt:i4>
      </vt:variant>
      <vt:variant>
        <vt:i4>183</vt:i4>
      </vt:variant>
      <vt:variant>
        <vt:i4>0</vt:i4>
      </vt:variant>
      <vt:variant>
        <vt:i4>5</vt:i4>
      </vt:variant>
      <vt:variant>
        <vt:lpwstr/>
      </vt:variant>
      <vt:variant>
        <vt:lpwstr>occupation_pt_4_chap_XI</vt:lpwstr>
      </vt:variant>
      <vt:variant>
        <vt:i4>6291475</vt:i4>
      </vt:variant>
      <vt:variant>
        <vt:i4>180</vt:i4>
      </vt:variant>
      <vt:variant>
        <vt:i4>0</vt:i4>
      </vt:variant>
      <vt:variant>
        <vt:i4>5</vt:i4>
      </vt:variant>
      <vt:variant>
        <vt:lpwstr/>
      </vt:variant>
      <vt:variant>
        <vt:lpwstr>occupation_pt_4_chap_X_III</vt:lpwstr>
      </vt:variant>
      <vt:variant>
        <vt:i4>589843</vt:i4>
      </vt:variant>
      <vt:variant>
        <vt:i4>177</vt:i4>
      </vt:variant>
      <vt:variant>
        <vt:i4>0</vt:i4>
      </vt:variant>
      <vt:variant>
        <vt:i4>5</vt:i4>
      </vt:variant>
      <vt:variant>
        <vt:lpwstr/>
      </vt:variant>
      <vt:variant>
        <vt:lpwstr>occupation_pt_4_chap_X_II</vt:lpwstr>
      </vt:variant>
      <vt:variant>
        <vt:i4>589946</vt:i4>
      </vt:variant>
      <vt:variant>
        <vt:i4>174</vt:i4>
      </vt:variant>
      <vt:variant>
        <vt:i4>0</vt:i4>
      </vt:variant>
      <vt:variant>
        <vt:i4>5</vt:i4>
      </vt:variant>
      <vt:variant>
        <vt:lpwstr/>
      </vt:variant>
      <vt:variant>
        <vt:lpwstr>occupation_pt_4_chap_X_I</vt:lpwstr>
      </vt:variant>
      <vt:variant>
        <vt:i4>6291493</vt:i4>
      </vt:variant>
      <vt:variant>
        <vt:i4>171</vt:i4>
      </vt:variant>
      <vt:variant>
        <vt:i4>0</vt:i4>
      </vt:variant>
      <vt:variant>
        <vt:i4>5</vt:i4>
      </vt:variant>
      <vt:variant>
        <vt:lpwstr/>
      </vt:variant>
      <vt:variant>
        <vt:lpwstr>occupation_pt_4_chap_X</vt:lpwstr>
      </vt:variant>
      <vt:variant>
        <vt:i4>6226040</vt:i4>
      </vt:variant>
      <vt:variant>
        <vt:i4>168</vt:i4>
      </vt:variant>
      <vt:variant>
        <vt:i4>0</vt:i4>
      </vt:variant>
      <vt:variant>
        <vt:i4>5</vt:i4>
      </vt:variant>
      <vt:variant>
        <vt:lpwstr/>
      </vt:variant>
      <vt:variant>
        <vt:lpwstr>occupation_pt_4</vt:lpwstr>
      </vt:variant>
      <vt:variant>
        <vt:i4>4653107</vt:i4>
      </vt:variant>
      <vt:variant>
        <vt:i4>165</vt:i4>
      </vt:variant>
      <vt:variant>
        <vt:i4>0</vt:i4>
      </vt:variant>
      <vt:variant>
        <vt:i4>5</vt:i4>
      </vt:variant>
      <vt:variant>
        <vt:lpwstr/>
      </vt:variant>
      <vt:variant>
        <vt:lpwstr>occupation_pt_3_chap_IX_II</vt:lpwstr>
      </vt:variant>
      <vt:variant>
        <vt:i4>3014707</vt:i4>
      </vt:variant>
      <vt:variant>
        <vt:i4>162</vt:i4>
      </vt:variant>
      <vt:variant>
        <vt:i4>0</vt:i4>
      </vt:variant>
      <vt:variant>
        <vt:i4>5</vt:i4>
      </vt:variant>
      <vt:variant>
        <vt:lpwstr/>
      </vt:variant>
      <vt:variant>
        <vt:lpwstr>occupation_pt_3_chap_IX_I</vt:lpwstr>
      </vt:variant>
      <vt:variant>
        <vt:i4>7405658</vt:i4>
      </vt:variant>
      <vt:variant>
        <vt:i4>159</vt:i4>
      </vt:variant>
      <vt:variant>
        <vt:i4>0</vt:i4>
      </vt:variant>
      <vt:variant>
        <vt:i4>5</vt:i4>
      </vt:variant>
      <vt:variant>
        <vt:lpwstr/>
      </vt:variant>
      <vt:variant>
        <vt:lpwstr>occupation_pt_3_chap_IX</vt:lpwstr>
      </vt:variant>
      <vt:variant>
        <vt:i4>3211298</vt:i4>
      </vt:variant>
      <vt:variant>
        <vt:i4>156</vt:i4>
      </vt:variant>
      <vt:variant>
        <vt:i4>0</vt:i4>
      </vt:variant>
      <vt:variant>
        <vt:i4>5</vt:i4>
      </vt:variant>
      <vt:variant>
        <vt:lpwstr/>
      </vt:variant>
      <vt:variant>
        <vt:lpwstr>occupation_pt_3_chap_VIII_III</vt:lpwstr>
      </vt:variant>
      <vt:variant>
        <vt:i4>3211339</vt:i4>
      </vt:variant>
      <vt:variant>
        <vt:i4>153</vt:i4>
      </vt:variant>
      <vt:variant>
        <vt:i4>0</vt:i4>
      </vt:variant>
      <vt:variant>
        <vt:i4>5</vt:i4>
      </vt:variant>
      <vt:variant>
        <vt:lpwstr/>
      </vt:variant>
      <vt:variant>
        <vt:lpwstr>occupation_pt_3_chap_VIII_II</vt:lpwstr>
      </vt:variant>
      <vt:variant>
        <vt:i4>5767243</vt:i4>
      </vt:variant>
      <vt:variant>
        <vt:i4>150</vt:i4>
      </vt:variant>
      <vt:variant>
        <vt:i4>0</vt:i4>
      </vt:variant>
      <vt:variant>
        <vt:i4>5</vt:i4>
      </vt:variant>
      <vt:variant>
        <vt:lpwstr/>
      </vt:variant>
      <vt:variant>
        <vt:lpwstr>occupation_pt_3_chap_VIII_I</vt:lpwstr>
      </vt:variant>
      <vt:variant>
        <vt:i4>458786</vt:i4>
      </vt:variant>
      <vt:variant>
        <vt:i4>147</vt:i4>
      </vt:variant>
      <vt:variant>
        <vt:i4>0</vt:i4>
      </vt:variant>
      <vt:variant>
        <vt:i4>5</vt:i4>
      </vt:variant>
      <vt:variant>
        <vt:lpwstr/>
      </vt:variant>
      <vt:variant>
        <vt:lpwstr>occupation_pt_3_chap_VIII</vt:lpwstr>
      </vt:variant>
      <vt:variant>
        <vt:i4>7209085</vt:i4>
      </vt:variant>
      <vt:variant>
        <vt:i4>144</vt:i4>
      </vt:variant>
      <vt:variant>
        <vt:i4>0</vt:i4>
      </vt:variant>
      <vt:variant>
        <vt:i4>5</vt:i4>
      </vt:variant>
      <vt:variant>
        <vt:lpwstr/>
      </vt:variant>
      <vt:variant>
        <vt:lpwstr>occupation_pt_3_chap_VII_II</vt:lpwstr>
      </vt:variant>
      <vt:variant>
        <vt:i4>7208980</vt:i4>
      </vt:variant>
      <vt:variant>
        <vt:i4>141</vt:i4>
      </vt:variant>
      <vt:variant>
        <vt:i4>0</vt:i4>
      </vt:variant>
      <vt:variant>
        <vt:i4>5</vt:i4>
      </vt:variant>
      <vt:variant>
        <vt:lpwstr/>
      </vt:variant>
      <vt:variant>
        <vt:lpwstr>occupation_pt_3_chap_VII_I</vt:lpwstr>
      </vt:variant>
      <vt:variant>
        <vt:i4>458827</vt:i4>
      </vt:variant>
      <vt:variant>
        <vt:i4>138</vt:i4>
      </vt:variant>
      <vt:variant>
        <vt:i4>0</vt:i4>
      </vt:variant>
      <vt:variant>
        <vt:i4>5</vt:i4>
      </vt:variant>
      <vt:variant>
        <vt:lpwstr/>
      </vt:variant>
      <vt:variant>
        <vt:lpwstr>occupation_pt_3_chap_VII</vt:lpwstr>
      </vt:variant>
      <vt:variant>
        <vt:i4>6226047</vt:i4>
      </vt:variant>
      <vt:variant>
        <vt:i4>135</vt:i4>
      </vt:variant>
      <vt:variant>
        <vt:i4>0</vt:i4>
      </vt:variant>
      <vt:variant>
        <vt:i4>5</vt:i4>
      </vt:variant>
      <vt:variant>
        <vt:lpwstr/>
      </vt:variant>
      <vt:variant>
        <vt:lpwstr>occupation_pt_3</vt:lpwstr>
      </vt:variant>
      <vt:variant>
        <vt:i4>4653091</vt:i4>
      </vt:variant>
      <vt:variant>
        <vt:i4>132</vt:i4>
      </vt:variant>
      <vt:variant>
        <vt:i4>0</vt:i4>
      </vt:variant>
      <vt:variant>
        <vt:i4>5</vt:i4>
      </vt:variant>
      <vt:variant>
        <vt:lpwstr/>
      </vt:variant>
      <vt:variant>
        <vt:lpwstr>occupation_pt_2_chap_VI_IV</vt:lpwstr>
      </vt:variant>
      <vt:variant>
        <vt:i4>5767242</vt:i4>
      </vt:variant>
      <vt:variant>
        <vt:i4>129</vt:i4>
      </vt:variant>
      <vt:variant>
        <vt:i4>0</vt:i4>
      </vt:variant>
      <vt:variant>
        <vt:i4>5</vt:i4>
      </vt:variant>
      <vt:variant>
        <vt:lpwstr/>
      </vt:variant>
      <vt:variant>
        <vt:lpwstr>occupation_pt_2_chap_VI_III</vt:lpwstr>
      </vt:variant>
      <vt:variant>
        <vt:i4>5767203</vt:i4>
      </vt:variant>
      <vt:variant>
        <vt:i4>126</vt:i4>
      </vt:variant>
      <vt:variant>
        <vt:i4>0</vt:i4>
      </vt:variant>
      <vt:variant>
        <vt:i4>5</vt:i4>
      </vt:variant>
      <vt:variant>
        <vt:lpwstr/>
      </vt:variant>
      <vt:variant>
        <vt:lpwstr>occupation_pt_2_chap_VI_II</vt:lpwstr>
      </vt:variant>
      <vt:variant>
        <vt:i4>3211299</vt:i4>
      </vt:variant>
      <vt:variant>
        <vt:i4>123</vt:i4>
      </vt:variant>
      <vt:variant>
        <vt:i4>0</vt:i4>
      </vt:variant>
      <vt:variant>
        <vt:i4>5</vt:i4>
      </vt:variant>
      <vt:variant>
        <vt:lpwstr/>
      </vt:variant>
      <vt:variant>
        <vt:lpwstr>occupation_pt_2_chap_VI_I</vt:lpwstr>
      </vt:variant>
      <vt:variant>
        <vt:i4>7209034</vt:i4>
      </vt:variant>
      <vt:variant>
        <vt:i4>120</vt:i4>
      </vt:variant>
      <vt:variant>
        <vt:i4>0</vt:i4>
      </vt:variant>
      <vt:variant>
        <vt:i4>5</vt:i4>
      </vt:variant>
      <vt:variant>
        <vt:lpwstr/>
      </vt:variant>
      <vt:variant>
        <vt:lpwstr>occupation_pt_2_chap_VI</vt:lpwstr>
      </vt:variant>
      <vt:variant>
        <vt:i4>1572988</vt:i4>
      </vt:variant>
      <vt:variant>
        <vt:i4>117</vt:i4>
      </vt:variant>
      <vt:variant>
        <vt:i4>0</vt:i4>
      </vt:variant>
      <vt:variant>
        <vt:i4>5</vt:i4>
      </vt:variant>
      <vt:variant>
        <vt:lpwstr/>
      </vt:variant>
      <vt:variant>
        <vt:lpwstr>occupation_pt_2_chap_V_V</vt:lpwstr>
      </vt:variant>
      <vt:variant>
        <vt:i4>458762</vt:i4>
      </vt:variant>
      <vt:variant>
        <vt:i4>114</vt:i4>
      </vt:variant>
      <vt:variant>
        <vt:i4>0</vt:i4>
      </vt:variant>
      <vt:variant>
        <vt:i4>5</vt:i4>
      </vt:variant>
      <vt:variant>
        <vt:lpwstr/>
      </vt:variant>
      <vt:variant>
        <vt:lpwstr>occupation_pt_2_chap_V_IV</vt:lpwstr>
      </vt:variant>
      <vt:variant>
        <vt:i4>7208981</vt:i4>
      </vt:variant>
      <vt:variant>
        <vt:i4>111</vt:i4>
      </vt:variant>
      <vt:variant>
        <vt:i4>0</vt:i4>
      </vt:variant>
      <vt:variant>
        <vt:i4>5</vt:i4>
      </vt:variant>
      <vt:variant>
        <vt:lpwstr/>
      </vt:variant>
      <vt:variant>
        <vt:lpwstr>occupation_pt_2_chap_V_III</vt:lpwstr>
      </vt:variant>
      <vt:variant>
        <vt:i4>458773</vt:i4>
      </vt:variant>
      <vt:variant>
        <vt:i4>108</vt:i4>
      </vt:variant>
      <vt:variant>
        <vt:i4>0</vt:i4>
      </vt:variant>
      <vt:variant>
        <vt:i4>5</vt:i4>
      </vt:variant>
      <vt:variant>
        <vt:lpwstr/>
      </vt:variant>
      <vt:variant>
        <vt:lpwstr>occupation_pt_2_chap_V_II</vt:lpwstr>
      </vt:variant>
      <vt:variant>
        <vt:i4>458876</vt:i4>
      </vt:variant>
      <vt:variant>
        <vt:i4>105</vt:i4>
      </vt:variant>
      <vt:variant>
        <vt:i4>0</vt:i4>
      </vt:variant>
      <vt:variant>
        <vt:i4>5</vt:i4>
      </vt:variant>
      <vt:variant>
        <vt:lpwstr/>
      </vt:variant>
      <vt:variant>
        <vt:lpwstr>occupation_pt_2_chap_V_I</vt:lpwstr>
      </vt:variant>
      <vt:variant>
        <vt:i4>7208995</vt:i4>
      </vt:variant>
      <vt:variant>
        <vt:i4>102</vt:i4>
      </vt:variant>
      <vt:variant>
        <vt:i4>0</vt:i4>
      </vt:variant>
      <vt:variant>
        <vt:i4>5</vt:i4>
      </vt:variant>
      <vt:variant>
        <vt:lpwstr/>
      </vt:variant>
      <vt:variant>
        <vt:lpwstr>occupation_pt_2_chap_V</vt:lpwstr>
      </vt:variant>
      <vt:variant>
        <vt:i4>5767228</vt:i4>
      </vt:variant>
      <vt:variant>
        <vt:i4>99</vt:i4>
      </vt:variant>
      <vt:variant>
        <vt:i4>0</vt:i4>
      </vt:variant>
      <vt:variant>
        <vt:i4>5</vt:i4>
      </vt:variant>
      <vt:variant>
        <vt:lpwstr/>
      </vt:variant>
      <vt:variant>
        <vt:lpwstr>occupation_pt_2_chap_IV_IV</vt:lpwstr>
      </vt:variant>
      <vt:variant>
        <vt:i4>4653141</vt:i4>
      </vt:variant>
      <vt:variant>
        <vt:i4>96</vt:i4>
      </vt:variant>
      <vt:variant>
        <vt:i4>0</vt:i4>
      </vt:variant>
      <vt:variant>
        <vt:i4>5</vt:i4>
      </vt:variant>
      <vt:variant>
        <vt:lpwstr/>
      </vt:variant>
      <vt:variant>
        <vt:lpwstr>occupation_pt_2_chap_IV_III</vt:lpwstr>
      </vt:variant>
      <vt:variant>
        <vt:i4>4653116</vt:i4>
      </vt:variant>
      <vt:variant>
        <vt:i4>93</vt:i4>
      </vt:variant>
      <vt:variant>
        <vt:i4>0</vt:i4>
      </vt:variant>
      <vt:variant>
        <vt:i4>5</vt:i4>
      </vt:variant>
      <vt:variant>
        <vt:lpwstr/>
      </vt:variant>
      <vt:variant>
        <vt:lpwstr>occupation_pt_2_chap_IV_II</vt:lpwstr>
      </vt:variant>
      <vt:variant>
        <vt:i4>3014716</vt:i4>
      </vt:variant>
      <vt:variant>
        <vt:i4>90</vt:i4>
      </vt:variant>
      <vt:variant>
        <vt:i4>0</vt:i4>
      </vt:variant>
      <vt:variant>
        <vt:i4>5</vt:i4>
      </vt:variant>
      <vt:variant>
        <vt:lpwstr/>
      </vt:variant>
      <vt:variant>
        <vt:lpwstr>occupation_pt_2_chap_IV_I</vt:lpwstr>
      </vt:variant>
      <vt:variant>
        <vt:i4>7405653</vt:i4>
      </vt:variant>
      <vt:variant>
        <vt:i4>87</vt:i4>
      </vt:variant>
      <vt:variant>
        <vt:i4>0</vt:i4>
      </vt:variant>
      <vt:variant>
        <vt:i4>5</vt:i4>
      </vt:variant>
      <vt:variant>
        <vt:lpwstr/>
      </vt:variant>
      <vt:variant>
        <vt:lpwstr>occupation_pt_2_chap_IV</vt:lpwstr>
      </vt:variant>
      <vt:variant>
        <vt:i4>1572988</vt:i4>
      </vt:variant>
      <vt:variant>
        <vt:i4>84</vt:i4>
      </vt:variant>
      <vt:variant>
        <vt:i4>0</vt:i4>
      </vt:variant>
      <vt:variant>
        <vt:i4>5</vt:i4>
      </vt:variant>
      <vt:variant>
        <vt:lpwstr/>
      </vt:variant>
      <vt:variant>
        <vt:lpwstr>occupation_pt_2_chap_III_III</vt:lpwstr>
      </vt:variant>
      <vt:variant>
        <vt:i4>7405692</vt:i4>
      </vt:variant>
      <vt:variant>
        <vt:i4>81</vt:i4>
      </vt:variant>
      <vt:variant>
        <vt:i4>0</vt:i4>
      </vt:variant>
      <vt:variant>
        <vt:i4>5</vt:i4>
      </vt:variant>
      <vt:variant>
        <vt:lpwstr/>
      </vt:variant>
      <vt:variant>
        <vt:lpwstr>occupation_pt_2_chap_III_II</vt:lpwstr>
      </vt:variant>
      <vt:variant>
        <vt:i4>7405589</vt:i4>
      </vt:variant>
      <vt:variant>
        <vt:i4>78</vt:i4>
      </vt:variant>
      <vt:variant>
        <vt:i4>0</vt:i4>
      </vt:variant>
      <vt:variant>
        <vt:i4>5</vt:i4>
      </vt:variant>
      <vt:variant>
        <vt:lpwstr/>
      </vt:variant>
      <vt:variant>
        <vt:lpwstr>occupation_pt_2_chap_III_I</vt:lpwstr>
      </vt:variant>
      <vt:variant>
        <vt:i4>1572938</vt:i4>
      </vt:variant>
      <vt:variant>
        <vt:i4>75</vt:i4>
      </vt:variant>
      <vt:variant>
        <vt:i4>0</vt:i4>
      </vt:variant>
      <vt:variant>
        <vt:i4>5</vt:i4>
      </vt:variant>
      <vt:variant>
        <vt:lpwstr/>
      </vt:variant>
      <vt:variant>
        <vt:lpwstr>occupation_pt_2_chap_III</vt:lpwstr>
      </vt:variant>
      <vt:variant>
        <vt:i4>6226046</vt:i4>
      </vt:variant>
      <vt:variant>
        <vt:i4>72</vt:i4>
      </vt:variant>
      <vt:variant>
        <vt:i4>0</vt:i4>
      </vt:variant>
      <vt:variant>
        <vt:i4>5</vt:i4>
      </vt:variant>
      <vt:variant>
        <vt:lpwstr/>
      </vt:variant>
      <vt:variant>
        <vt:lpwstr>occupation_pt_2</vt:lpwstr>
      </vt:variant>
      <vt:variant>
        <vt:i4>4653129</vt:i4>
      </vt:variant>
      <vt:variant>
        <vt:i4>69</vt:i4>
      </vt:variant>
      <vt:variant>
        <vt:i4>0</vt:i4>
      </vt:variant>
      <vt:variant>
        <vt:i4>5</vt:i4>
      </vt:variant>
      <vt:variant>
        <vt:lpwstr/>
      </vt:variant>
      <vt:variant>
        <vt:lpwstr>occupation_pt_1_chap_II_III</vt:lpwstr>
      </vt:variant>
      <vt:variant>
        <vt:i4>4653088</vt:i4>
      </vt:variant>
      <vt:variant>
        <vt:i4>66</vt:i4>
      </vt:variant>
      <vt:variant>
        <vt:i4>0</vt:i4>
      </vt:variant>
      <vt:variant>
        <vt:i4>5</vt:i4>
      </vt:variant>
      <vt:variant>
        <vt:lpwstr/>
      </vt:variant>
      <vt:variant>
        <vt:lpwstr>occupation_pt_1_chap_II_II</vt:lpwstr>
      </vt:variant>
      <vt:variant>
        <vt:i4>3014688</vt:i4>
      </vt:variant>
      <vt:variant>
        <vt:i4>63</vt:i4>
      </vt:variant>
      <vt:variant>
        <vt:i4>0</vt:i4>
      </vt:variant>
      <vt:variant>
        <vt:i4>5</vt:i4>
      </vt:variant>
      <vt:variant>
        <vt:lpwstr/>
      </vt:variant>
      <vt:variant>
        <vt:lpwstr>occupation_pt_1_chap_II_I</vt:lpwstr>
      </vt:variant>
      <vt:variant>
        <vt:i4>7405641</vt:i4>
      </vt:variant>
      <vt:variant>
        <vt:i4>60</vt:i4>
      </vt:variant>
      <vt:variant>
        <vt:i4>0</vt:i4>
      </vt:variant>
      <vt:variant>
        <vt:i4>5</vt:i4>
      </vt:variant>
      <vt:variant>
        <vt:lpwstr/>
      </vt:variant>
      <vt:variant>
        <vt:lpwstr>occupation_pt_1_chap_II</vt:lpwstr>
      </vt:variant>
      <vt:variant>
        <vt:i4>7405590</vt:i4>
      </vt:variant>
      <vt:variant>
        <vt:i4>57</vt:i4>
      </vt:variant>
      <vt:variant>
        <vt:i4>0</vt:i4>
      </vt:variant>
      <vt:variant>
        <vt:i4>5</vt:i4>
      </vt:variant>
      <vt:variant>
        <vt:lpwstr/>
      </vt:variant>
      <vt:variant>
        <vt:lpwstr>occupation_pt_1_chap_I_III</vt:lpwstr>
      </vt:variant>
      <vt:variant>
        <vt:i4>1572886</vt:i4>
      </vt:variant>
      <vt:variant>
        <vt:i4>54</vt:i4>
      </vt:variant>
      <vt:variant>
        <vt:i4>0</vt:i4>
      </vt:variant>
      <vt:variant>
        <vt:i4>5</vt:i4>
      </vt:variant>
      <vt:variant>
        <vt:lpwstr/>
      </vt:variant>
      <vt:variant>
        <vt:lpwstr>occupation_pt_1_chap_I_II</vt:lpwstr>
      </vt:variant>
      <vt:variant>
        <vt:i4>1572991</vt:i4>
      </vt:variant>
      <vt:variant>
        <vt:i4>51</vt:i4>
      </vt:variant>
      <vt:variant>
        <vt:i4>0</vt:i4>
      </vt:variant>
      <vt:variant>
        <vt:i4>5</vt:i4>
      </vt:variant>
      <vt:variant>
        <vt:lpwstr/>
      </vt:variant>
      <vt:variant>
        <vt:lpwstr>occupation_pt_1_chap_I_I</vt:lpwstr>
      </vt:variant>
      <vt:variant>
        <vt:i4>7405600</vt:i4>
      </vt:variant>
      <vt:variant>
        <vt:i4>48</vt:i4>
      </vt:variant>
      <vt:variant>
        <vt:i4>0</vt:i4>
      </vt:variant>
      <vt:variant>
        <vt:i4>5</vt:i4>
      </vt:variant>
      <vt:variant>
        <vt:lpwstr/>
      </vt:variant>
      <vt:variant>
        <vt:lpwstr>occupation_pt_1_chap_I</vt:lpwstr>
      </vt:variant>
      <vt:variant>
        <vt:i4>6226045</vt:i4>
      </vt:variant>
      <vt:variant>
        <vt:i4>45</vt:i4>
      </vt:variant>
      <vt:variant>
        <vt:i4>0</vt:i4>
      </vt:variant>
      <vt:variant>
        <vt:i4>5</vt:i4>
      </vt:variant>
      <vt:variant>
        <vt:lpwstr/>
      </vt:variant>
      <vt:variant>
        <vt:lpwstr>occupation_pt_1</vt:lpwstr>
      </vt:variant>
      <vt:variant>
        <vt:i4>7602190</vt:i4>
      </vt:variant>
      <vt:variant>
        <vt:i4>42</vt:i4>
      </vt:variant>
      <vt:variant>
        <vt:i4>0</vt:i4>
      </vt:variant>
      <vt:variant>
        <vt:i4>5</vt:i4>
      </vt:variant>
      <vt:variant>
        <vt:lpwstr/>
      </vt:variant>
      <vt:variant>
        <vt:lpwstr>occupation_avant_propos</vt:lpwstr>
      </vt:variant>
      <vt:variant>
        <vt:i4>7274545</vt:i4>
      </vt:variant>
      <vt:variant>
        <vt:i4>39</vt:i4>
      </vt:variant>
      <vt:variant>
        <vt:i4>0</vt:i4>
      </vt:variant>
      <vt:variant>
        <vt:i4>5</vt:i4>
      </vt:variant>
      <vt:variant>
        <vt:lpwstr/>
      </vt:variant>
      <vt:variant>
        <vt:lpwstr>occupation_presentation</vt:lpwstr>
      </vt:variant>
      <vt:variant>
        <vt:i4>458833</vt:i4>
      </vt:variant>
      <vt:variant>
        <vt:i4>36</vt:i4>
      </vt:variant>
      <vt:variant>
        <vt:i4>0</vt:i4>
      </vt:variant>
      <vt:variant>
        <vt:i4>5</vt:i4>
      </vt:variant>
      <vt:variant>
        <vt:lpwstr>mailto:pierrewoodmark@gmail.com</vt:lpwstr>
      </vt:variant>
      <vt:variant>
        <vt:lpwstr/>
      </vt:variant>
      <vt:variant>
        <vt:i4>196700</vt:i4>
      </vt:variant>
      <vt:variant>
        <vt:i4>33</vt:i4>
      </vt:variant>
      <vt:variant>
        <vt:i4>0</vt:i4>
      </vt:variant>
      <vt:variant>
        <vt:i4>5</vt:i4>
      </vt:variant>
      <vt:variant>
        <vt:lpwstr>mailto:rencyinson@gmail.com</vt:lpwstr>
      </vt:variant>
      <vt:variant>
        <vt:lpwstr/>
      </vt:variant>
      <vt:variant>
        <vt:i4>7143431</vt:i4>
      </vt:variant>
      <vt:variant>
        <vt:i4>30</vt:i4>
      </vt:variant>
      <vt:variant>
        <vt:i4>0</vt:i4>
      </vt:variant>
      <vt:variant>
        <vt:i4>5</vt:i4>
      </vt:variant>
      <vt:variant>
        <vt:lpwstr>https://www.facebook.com/R%C3%A9seau-des-jeunes-b%C3%A9n%C3%A9voles-des-Classiques-de-sc-soc-en-Ha%C3%AFti-990201527728211/?fref=ts</vt:lpwstr>
      </vt:variant>
      <vt:variant>
        <vt:lpwstr/>
      </vt:variant>
      <vt:variant>
        <vt:i4>8192076</vt:i4>
      </vt:variant>
      <vt:variant>
        <vt:i4>27</vt:i4>
      </vt:variant>
      <vt:variant>
        <vt:i4>0</vt:i4>
      </vt:variant>
      <vt:variant>
        <vt:i4>5</vt:i4>
      </vt:variant>
      <vt:variant>
        <vt:lpwstr>mailto:lunijyrfa@gmail.com</vt:lpwstr>
      </vt:variant>
      <vt:variant>
        <vt:lpwstr/>
      </vt:variant>
      <vt:variant>
        <vt:i4>1048688</vt:i4>
      </vt:variant>
      <vt:variant>
        <vt:i4>24</vt:i4>
      </vt:variant>
      <vt:variant>
        <vt:i4>0</vt:i4>
      </vt:variant>
      <vt:variant>
        <vt:i4>5</vt:i4>
      </vt:variant>
      <vt:variant>
        <vt:lpwstr>mailto:tanpicha04@yahoo.com.mx</vt:lpwstr>
      </vt:variant>
      <vt:variant>
        <vt:lpwstr/>
      </vt:variant>
      <vt:variant>
        <vt:i4>196700</vt:i4>
      </vt:variant>
      <vt:variant>
        <vt:i4>21</vt:i4>
      </vt:variant>
      <vt:variant>
        <vt:i4>0</vt:i4>
      </vt:variant>
      <vt:variant>
        <vt:i4>5</vt:i4>
      </vt:variant>
      <vt:variant>
        <vt:lpwstr>mailto:rencyinson@gmail.com</vt:lpwstr>
      </vt:variant>
      <vt:variant>
        <vt:lpwstr/>
      </vt:variant>
      <vt:variant>
        <vt:i4>7012412</vt:i4>
      </vt:variant>
      <vt:variant>
        <vt:i4>18</vt:i4>
      </vt:variant>
      <vt:variant>
        <vt:i4>0</vt:i4>
      </vt:variant>
      <vt:variant>
        <vt:i4>5</vt:i4>
      </vt:variant>
      <vt:variant>
        <vt:lpwstr>mailto:sucastor@gmail.com</vt:lpwstr>
      </vt:variant>
      <vt:variant>
        <vt:lpwstr/>
      </vt:variant>
      <vt:variant>
        <vt:i4>7012412</vt:i4>
      </vt:variant>
      <vt:variant>
        <vt:i4>15</vt:i4>
      </vt:variant>
      <vt:variant>
        <vt:i4>0</vt:i4>
      </vt:variant>
      <vt:variant>
        <vt:i4>5</vt:i4>
      </vt:variant>
      <vt:variant>
        <vt:lpwstr>mailto:sucastor@gmail.com</vt:lpwstr>
      </vt:variant>
      <vt:variant>
        <vt:lpwstr/>
      </vt:variant>
      <vt:variant>
        <vt:i4>196700</vt:i4>
      </vt:variant>
      <vt:variant>
        <vt:i4>12</vt:i4>
      </vt:variant>
      <vt:variant>
        <vt:i4>0</vt:i4>
      </vt:variant>
      <vt:variant>
        <vt:i4>5</vt:i4>
      </vt:variant>
      <vt:variant>
        <vt:lpwstr>mailto:rencyinson@gmail.com</vt:lpwstr>
      </vt:variant>
      <vt:variant>
        <vt:lpwstr/>
      </vt:variant>
      <vt:variant>
        <vt:i4>1179740</vt:i4>
      </vt:variant>
      <vt:variant>
        <vt:i4>9</vt:i4>
      </vt:variant>
      <vt:variant>
        <vt:i4>0</vt:i4>
      </vt:variant>
      <vt:variant>
        <vt:i4>5</vt:i4>
      </vt:variant>
      <vt:variant>
        <vt:lpwstr>http://classiques.uqac.ca/inter/benevoles_equipe/liste_michel_rency_inson.html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327761</vt:i4>
      </vt:variant>
      <vt:variant>
        <vt:i4>21</vt:i4>
      </vt:variant>
      <vt:variant>
        <vt:i4>0</vt:i4>
      </vt:variant>
      <vt:variant>
        <vt:i4>5</vt:i4>
      </vt:variant>
      <vt:variant>
        <vt:lpwstr>http://classiques.uqac.ca/classiques/bellegarde_dantes/histoire_du_peuple_haitien/histoire_du_peuple_haitien.html</vt:lpwstr>
      </vt:variant>
      <vt:variant>
        <vt:lpwstr/>
      </vt:variant>
      <vt:variant>
        <vt:i4>3276887</vt:i4>
      </vt:variant>
      <vt:variant>
        <vt:i4>18</vt:i4>
      </vt:variant>
      <vt:variant>
        <vt:i4>0</vt:i4>
      </vt:variant>
      <vt:variant>
        <vt:i4>5</vt:i4>
      </vt:variant>
      <vt:variant>
        <vt:lpwstr>http://dx.doi.org/doi:10.1522/030151754</vt:lpwstr>
      </vt:variant>
      <vt:variant>
        <vt:lpwstr/>
      </vt:variant>
      <vt:variant>
        <vt:i4>7012441</vt:i4>
      </vt:variant>
      <vt:variant>
        <vt:i4>15</vt:i4>
      </vt:variant>
      <vt:variant>
        <vt:i4>0</vt:i4>
      </vt:variant>
      <vt:variant>
        <vt:i4>5</vt:i4>
      </vt:variant>
      <vt:variant>
        <vt:lpwstr>http://classiques.uqac.ca/classiques/bellegarde_dantes/Pour_une_Haiti_heureuse_t1/Haiti_heureuse_t1.html</vt:lpwstr>
      </vt:variant>
      <vt:variant>
        <vt:lpwstr/>
      </vt:variant>
      <vt:variant>
        <vt:i4>7012441</vt:i4>
      </vt:variant>
      <vt:variant>
        <vt:i4>12</vt:i4>
      </vt:variant>
      <vt:variant>
        <vt:i4>0</vt:i4>
      </vt:variant>
      <vt:variant>
        <vt:i4>5</vt:i4>
      </vt:variant>
      <vt:variant>
        <vt:lpwstr>http://classiques.uqac.ca/classiques/bellegarde_dantes/Pour_une_Haiti_heureuse_t1/Haiti_heureuse_t1.html</vt:lpwstr>
      </vt:variant>
      <vt:variant>
        <vt:lpwstr/>
      </vt:variant>
      <vt:variant>
        <vt:i4>1179718</vt:i4>
      </vt:variant>
      <vt:variant>
        <vt:i4>9</vt:i4>
      </vt:variant>
      <vt:variant>
        <vt:i4>0</vt:i4>
      </vt:variant>
      <vt:variant>
        <vt:i4>5</vt:i4>
      </vt:variant>
      <vt:variant>
        <vt:lpwstr>http://classiques.uqac.ca/classiques/bellegarde_dantes/resistance_haitienne/resistance_haitienne.html</vt:lpwstr>
      </vt:variant>
      <vt:variant>
        <vt:lpwstr/>
      </vt:variant>
      <vt:variant>
        <vt:i4>2293812</vt:i4>
      </vt:variant>
      <vt:variant>
        <vt:i4>6</vt:i4>
      </vt:variant>
      <vt:variant>
        <vt:i4>0</vt:i4>
      </vt:variant>
      <vt:variant>
        <vt:i4>5</vt:i4>
      </vt:variant>
      <vt:variant>
        <vt:lpwstr>http://classiques.uqac.ca/classiques/firmin_antenor/Roosevelt_et_Republique_Haiti/Roosevelt.html</vt:lpwstr>
      </vt:variant>
      <vt:variant>
        <vt:lpwstr/>
      </vt:variant>
      <vt:variant>
        <vt:i4>655394</vt:i4>
      </vt:variant>
      <vt:variant>
        <vt:i4>3</vt:i4>
      </vt:variant>
      <vt:variant>
        <vt:i4>0</vt:i4>
      </vt:variant>
      <vt:variant>
        <vt:i4>5</vt:i4>
      </vt:variant>
      <vt:variant>
        <vt:lpwstr>http://classiques.uqac.ca/classiques/price_hannibal/rehabilitation_race_noire_haiti/rehabilitation_race_noire_haiti.html</vt:lpwstr>
      </vt:variant>
      <vt:variant>
        <vt:lpwstr/>
      </vt:variant>
      <vt:variant>
        <vt:i4>1835064</vt:i4>
      </vt:variant>
      <vt:variant>
        <vt:i4>0</vt:i4>
      </vt:variant>
      <vt:variant>
        <vt:i4>0</vt:i4>
      </vt:variant>
      <vt:variant>
        <vt:i4>5</vt:i4>
      </vt:variant>
      <vt:variant>
        <vt:lpwstr>http://classiques.uqac.ca/classiques/delorme_demesvar/reflexions_diverses_sur_haiti/reflexions_diverses.html</vt:lpwstr>
      </vt:variant>
      <vt:variant>
        <vt:lpwstr/>
      </vt:variant>
      <vt:variant>
        <vt:i4>2228293</vt:i4>
      </vt:variant>
      <vt:variant>
        <vt:i4>2324</vt:i4>
      </vt:variant>
      <vt:variant>
        <vt:i4>1025</vt:i4>
      </vt:variant>
      <vt:variant>
        <vt:i4>1</vt:i4>
      </vt:variant>
      <vt:variant>
        <vt:lpwstr>css_logo_gris</vt:lpwstr>
      </vt:variant>
      <vt:variant>
        <vt:lpwstr/>
      </vt:variant>
      <vt:variant>
        <vt:i4>5111880</vt:i4>
      </vt:variant>
      <vt:variant>
        <vt:i4>2571</vt:i4>
      </vt:variant>
      <vt:variant>
        <vt:i4>1026</vt:i4>
      </vt:variant>
      <vt:variant>
        <vt:i4>1</vt:i4>
      </vt:variant>
      <vt:variant>
        <vt:lpwstr>UQAC_logo_2018</vt:lpwstr>
      </vt:variant>
      <vt:variant>
        <vt:lpwstr/>
      </vt:variant>
      <vt:variant>
        <vt:i4>4194334</vt:i4>
      </vt:variant>
      <vt:variant>
        <vt:i4>4944</vt:i4>
      </vt:variant>
      <vt:variant>
        <vt:i4>1027</vt:i4>
      </vt:variant>
      <vt:variant>
        <vt:i4>1</vt:i4>
      </vt:variant>
      <vt:variant>
        <vt:lpwstr>Boite_aux_lettres_clair</vt:lpwstr>
      </vt:variant>
      <vt:variant>
        <vt:lpwstr/>
      </vt:variant>
      <vt:variant>
        <vt:i4>1703963</vt:i4>
      </vt:variant>
      <vt:variant>
        <vt:i4>5493</vt:i4>
      </vt:variant>
      <vt:variant>
        <vt:i4>1028</vt:i4>
      </vt:variant>
      <vt:variant>
        <vt:i4>1</vt:i4>
      </vt:variant>
      <vt:variant>
        <vt:lpwstr>fait_sur_mac</vt:lpwstr>
      </vt:variant>
      <vt:variant>
        <vt:lpwstr/>
      </vt:variant>
      <vt:variant>
        <vt:i4>3866639</vt:i4>
      </vt:variant>
      <vt:variant>
        <vt:i4>5827</vt:i4>
      </vt:variant>
      <vt:variant>
        <vt:i4>1029</vt:i4>
      </vt:variant>
      <vt:variant>
        <vt:i4>1</vt:i4>
      </vt:variant>
      <vt:variant>
        <vt:lpwstr>CRESFED_logo</vt:lpwstr>
      </vt:variant>
      <vt:variant>
        <vt:lpwstr/>
      </vt:variant>
      <vt:variant>
        <vt:i4>4194334</vt:i4>
      </vt:variant>
      <vt:variant>
        <vt:i4>5831</vt:i4>
      </vt:variant>
      <vt:variant>
        <vt:i4>1030</vt:i4>
      </vt:variant>
      <vt:variant>
        <vt:i4>1</vt:i4>
      </vt:variant>
      <vt:variant>
        <vt:lpwstr>Boite_aux_lettres_clair</vt:lpwstr>
      </vt:variant>
      <vt:variant>
        <vt:lpwstr/>
      </vt:variant>
      <vt:variant>
        <vt:i4>4784174</vt:i4>
      </vt:variant>
      <vt:variant>
        <vt:i4>6360</vt:i4>
      </vt:variant>
      <vt:variant>
        <vt:i4>1031</vt:i4>
      </vt:variant>
      <vt:variant>
        <vt:i4>1</vt:i4>
      </vt:variant>
      <vt:variant>
        <vt:lpwstr>Partenariat avec le CRESFED photo</vt:lpwstr>
      </vt:variant>
      <vt:variant>
        <vt:lpwstr/>
      </vt:variant>
      <vt:variant>
        <vt:i4>3276924</vt:i4>
      </vt:variant>
      <vt:variant>
        <vt:i4>7456</vt:i4>
      </vt:variant>
      <vt:variant>
        <vt:i4>1032</vt:i4>
      </vt:variant>
      <vt:variant>
        <vt:i4>1</vt:i4>
      </vt:variant>
      <vt:variant>
        <vt:lpwstr>Occupation_americaine_Haiti_L50</vt:lpwstr>
      </vt:variant>
      <vt:variant>
        <vt:lpwstr/>
      </vt:variant>
      <vt:variant>
        <vt:i4>4128882</vt:i4>
      </vt:variant>
      <vt:variant>
        <vt:i4>-1</vt:i4>
      </vt:variant>
      <vt:variant>
        <vt:i4>1030</vt:i4>
      </vt:variant>
      <vt:variant>
        <vt:i4>1</vt:i4>
      </vt:variant>
      <vt:variant>
        <vt:lpwstr>Reseau_benevoles_Classiques_haiti</vt:lpwstr>
      </vt:variant>
      <vt:variant>
        <vt:lpwstr/>
      </vt:variant>
      <vt:variant>
        <vt:i4>6946938</vt:i4>
      </vt:variant>
      <vt:variant>
        <vt:i4>-1</vt:i4>
      </vt:variant>
      <vt:variant>
        <vt:i4>1031</vt:i4>
      </vt:variant>
      <vt:variant>
        <vt:i4>1</vt:i4>
      </vt:variant>
      <vt:variant>
        <vt:lpwstr>Rency_inson_michel</vt:lpwstr>
      </vt:variant>
      <vt:variant>
        <vt:lpwstr/>
      </vt:variant>
      <vt:variant>
        <vt:i4>4128882</vt:i4>
      </vt:variant>
      <vt:variant>
        <vt:i4>-1</vt:i4>
      </vt:variant>
      <vt:variant>
        <vt:i4>1032</vt:i4>
      </vt:variant>
      <vt:variant>
        <vt:i4>1</vt:i4>
      </vt:variant>
      <vt:variant>
        <vt:lpwstr>Reseau_benevoles_Classiques_haiti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L'occupation américaine d'Haïti.</dc:title>
  <dc:subject>Autorisation du CRESFED le 11 juillet 2019.</dc:subject>
  <dc:creator>Gérard PIERRE-CHARLES, 1988</dc:creator>
  <cp:keywords>classiques.sc.soc@gmail.com</cp:keywords>
  <dc:description>http://classiques.uqac.ca/</dc:description>
  <cp:lastModifiedBy>Microsoft Office User</cp:lastModifiedBy>
  <cp:revision>2</cp:revision>
  <cp:lastPrinted>2001-08-26T19:33:00Z</cp:lastPrinted>
  <dcterms:created xsi:type="dcterms:W3CDTF">2019-08-31T22:40:00Z</dcterms:created>
  <dcterms:modified xsi:type="dcterms:W3CDTF">2019-08-31T22:40:00Z</dcterms:modified>
  <cp:category>jean-marie tremblay, sociologue, fondateur, 1993</cp:category>
</cp:coreProperties>
</file>