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B52FEB" w14:paraId="68618DF6" w14:textId="77777777">
        <w:tblPrEx>
          <w:tblCellMar>
            <w:top w:w="0" w:type="dxa"/>
            <w:bottom w:w="0" w:type="dxa"/>
          </w:tblCellMar>
        </w:tblPrEx>
        <w:tc>
          <w:tcPr>
            <w:tcW w:w="9160" w:type="dxa"/>
            <w:shd w:val="clear" w:color="auto" w:fill="F2EED5"/>
          </w:tcPr>
          <w:p w14:paraId="60EE3322" w14:textId="77777777" w:rsidR="00B52FEB" w:rsidRDefault="00B52FEB">
            <w:pPr>
              <w:ind w:firstLine="0"/>
              <w:jc w:val="center"/>
              <w:rPr>
                <w:sz w:val="20"/>
                <w:lang w:bidi="ar-SA"/>
              </w:rPr>
            </w:pPr>
          </w:p>
          <w:p w14:paraId="2D2C8FD2" w14:textId="77777777" w:rsidR="00B52FEB" w:rsidRDefault="00B52FEB">
            <w:pPr>
              <w:ind w:firstLine="0"/>
              <w:jc w:val="center"/>
              <w:rPr>
                <w:color w:val="FF0000"/>
                <w:sz w:val="20"/>
                <w:lang w:bidi="ar-SA"/>
              </w:rPr>
            </w:pPr>
          </w:p>
          <w:p w14:paraId="2196376B" w14:textId="77777777" w:rsidR="00B52FEB" w:rsidRDefault="00B52FEB">
            <w:pPr>
              <w:ind w:firstLine="0"/>
              <w:jc w:val="center"/>
              <w:rPr>
                <w:color w:val="FF0000"/>
                <w:sz w:val="20"/>
                <w:lang w:bidi="ar-SA"/>
              </w:rPr>
            </w:pPr>
          </w:p>
          <w:p w14:paraId="1AD8CC54" w14:textId="77777777" w:rsidR="00B52FEB" w:rsidRDefault="00B52FEB">
            <w:pPr>
              <w:ind w:firstLine="0"/>
              <w:jc w:val="center"/>
              <w:rPr>
                <w:b/>
                <w:sz w:val="20"/>
                <w:lang w:bidi="ar-SA"/>
              </w:rPr>
            </w:pPr>
          </w:p>
          <w:p w14:paraId="0A237ECC" w14:textId="77777777" w:rsidR="00B52FEB" w:rsidRDefault="00B52FEB">
            <w:pPr>
              <w:pStyle w:val="Corpsdetexte"/>
              <w:widowControl w:val="0"/>
              <w:spacing w:before="0" w:after="0"/>
              <w:rPr>
                <w:color w:val="FF0000"/>
                <w:sz w:val="24"/>
                <w:lang w:bidi="ar-SA"/>
              </w:rPr>
            </w:pPr>
          </w:p>
          <w:p w14:paraId="0EC40824" w14:textId="77777777" w:rsidR="00B52FEB" w:rsidRDefault="00B52FEB">
            <w:pPr>
              <w:pStyle w:val="Corpsdetexte"/>
              <w:widowControl w:val="0"/>
              <w:spacing w:before="0" w:after="0"/>
              <w:rPr>
                <w:color w:val="FF0000"/>
                <w:sz w:val="24"/>
                <w:lang w:bidi="ar-SA"/>
              </w:rPr>
            </w:pPr>
          </w:p>
          <w:p w14:paraId="1179111E" w14:textId="77777777" w:rsidR="00B52FEB" w:rsidRDefault="00B52FEB" w:rsidP="00B52FEB">
            <w:pPr>
              <w:pStyle w:val="Titlest"/>
              <w:rPr>
                <w:sz w:val="48"/>
                <w:lang w:bidi="ar-SA"/>
              </w:rPr>
            </w:pPr>
            <w:r>
              <w:rPr>
                <w:sz w:val="48"/>
                <w:lang w:bidi="ar-SA"/>
              </w:rPr>
              <w:t>Yves Bélanger, Pierre Fournier</w:t>
            </w:r>
            <w:r>
              <w:rPr>
                <w:sz w:val="48"/>
                <w:lang w:bidi="ar-SA"/>
              </w:rPr>
              <w:br/>
              <w:t>et Claude Painchaud</w:t>
            </w:r>
          </w:p>
          <w:p w14:paraId="6C925CAD" w14:textId="77777777" w:rsidR="00B52FEB" w:rsidRPr="00E84857" w:rsidRDefault="00B52FEB" w:rsidP="00B52FEB">
            <w:pPr>
              <w:pStyle w:val="Titlest"/>
              <w:rPr>
                <w:sz w:val="48"/>
                <w:lang w:bidi="ar-SA"/>
              </w:rPr>
            </w:pPr>
          </w:p>
          <w:p w14:paraId="45FA3C34" w14:textId="77777777" w:rsidR="00B52FEB" w:rsidRDefault="00B52FEB" w:rsidP="00B52FEB">
            <w:pPr>
              <w:ind w:firstLine="0"/>
              <w:jc w:val="center"/>
              <w:rPr>
                <w:color w:val="FF0000"/>
                <w:sz w:val="36"/>
                <w:lang w:bidi="ar-SA"/>
              </w:rPr>
            </w:pPr>
            <w:r>
              <w:rPr>
                <w:sz w:val="36"/>
                <w:lang w:bidi="ar-SA"/>
              </w:rPr>
              <w:t>Hiver 1981</w:t>
            </w:r>
          </w:p>
          <w:p w14:paraId="2BE46B56" w14:textId="77777777" w:rsidR="00B52FEB" w:rsidRDefault="00B52FEB" w:rsidP="00B52FEB">
            <w:pPr>
              <w:pStyle w:val="Titlest20"/>
              <w:rPr>
                <w:sz w:val="48"/>
                <w:lang w:bidi="ar-SA"/>
              </w:rPr>
            </w:pPr>
          </w:p>
          <w:p w14:paraId="74F690EA" w14:textId="77777777" w:rsidR="00B52FEB" w:rsidRPr="006D4685" w:rsidRDefault="00B52FEB" w:rsidP="00B52FEB">
            <w:pPr>
              <w:pStyle w:val="Titlestc"/>
              <w:rPr>
                <w:color w:val="000090"/>
                <w:lang w:bidi="ar-SA"/>
              </w:rPr>
            </w:pPr>
            <w:r w:rsidRPr="006D4685">
              <w:rPr>
                <w:color w:val="000090"/>
                <w:lang w:bidi="ar-SA"/>
              </w:rPr>
              <w:t>“</w:t>
            </w:r>
            <w:r>
              <w:rPr>
                <w:color w:val="000090"/>
                <w:lang w:bidi="ar-SA"/>
              </w:rPr>
              <w:t>Le capital québécois</w:t>
            </w:r>
            <w:r w:rsidRPr="006D4685">
              <w:rPr>
                <w:color w:val="000090"/>
                <w:lang w:bidi="ar-SA"/>
              </w:rPr>
              <w:t>.”</w:t>
            </w:r>
          </w:p>
          <w:p w14:paraId="32225692" w14:textId="77777777" w:rsidR="00B52FEB" w:rsidRDefault="00B52FEB">
            <w:pPr>
              <w:widowControl w:val="0"/>
              <w:ind w:firstLine="0"/>
              <w:jc w:val="center"/>
              <w:rPr>
                <w:lang w:bidi="ar-SA"/>
              </w:rPr>
            </w:pPr>
          </w:p>
          <w:p w14:paraId="6A5FF8BA" w14:textId="77777777" w:rsidR="00B52FEB" w:rsidRDefault="00B52FEB" w:rsidP="00B52FEB">
            <w:pPr>
              <w:widowControl w:val="0"/>
              <w:ind w:firstLine="0"/>
              <w:jc w:val="center"/>
              <w:rPr>
                <w:lang w:bidi="ar-SA"/>
              </w:rPr>
            </w:pPr>
          </w:p>
          <w:p w14:paraId="7ED5E1AA" w14:textId="77777777" w:rsidR="00B52FEB" w:rsidRDefault="00B52FEB" w:rsidP="00B52FEB">
            <w:pPr>
              <w:widowControl w:val="0"/>
              <w:ind w:firstLine="0"/>
              <w:jc w:val="center"/>
              <w:rPr>
                <w:lang w:bidi="ar-SA"/>
              </w:rPr>
            </w:pPr>
          </w:p>
          <w:p w14:paraId="6E3F3EC0" w14:textId="77777777" w:rsidR="00B52FEB" w:rsidRDefault="00B52FEB" w:rsidP="00B52FEB">
            <w:pPr>
              <w:widowControl w:val="0"/>
              <w:ind w:firstLine="0"/>
              <w:jc w:val="center"/>
              <w:rPr>
                <w:lang w:bidi="ar-SA"/>
              </w:rPr>
            </w:pPr>
          </w:p>
          <w:p w14:paraId="0B573FAB" w14:textId="77777777" w:rsidR="00B52FEB" w:rsidRDefault="00B52FEB" w:rsidP="00B52FEB">
            <w:pPr>
              <w:widowControl w:val="0"/>
              <w:ind w:firstLine="0"/>
              <w:jc w:val="center"/>
              <w:rPr>
                <w:lang w:bidi="ar-SA"/>
              </w:rPr>
            </w:pPr>
          </w:p>
          <w:p w14:paraId="2D323699" w14:textId="77777777" w:rsidR="00B52FEB" w:rsidRDefault="00B52FEB" w:rsidP="00B52FEB">
            <w:pPr>
              <w:widowControl w:val="0"/>
              <w:ind w:firstLine="0"/>
              <w:jc w:val="center"/>
              <w:rPr>
                <w:sz w:val="20"/>
                <w:lang w:bidi="ar-SA"/>
              </w:rPr>
            </w:pPr>
          </w:p>
          <w:p w14:paraId="7A655D40" w14:textId="77777777" w:rsidR="00B52FEB" w:rsidRPr="00384B20" w:rsidRDefault="00B52FEB" w:rsidP="00B52FEB">
            <w:pPr>
              <w:widowControl w:val="0"/>
              <w:ind w:firstLine="0"/>
              <w:jc w:val="center"/>
              <w:rPr>
                <w:sz w:val="20"/>
                <w:lang w:bidi="ar-SA"/>
              </w:rPr>
            </w:pPr>
          </w:p>
          <w:p w14:paraId="1DB76001" w14:textId="77777777" w:rsidR="00B52FEB" w:rsidRPr="00384B20" w:rsidRDefault="00B52FEB" w:rsidP="00B52FE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EEAD4AA" w14:textId="77777777" w:rsidR="00B52FEB" w:rsidRPr="00E07116" w:rsidRDefault="00B52FEB" w:rsidP="00B52FEB">
            <w:pPr>
              <w:widowControl w:val="0"/>
              <w:ind w:firstLine="0"/>
              <w:jc w:val="both"/>
              <w:rPr>
                <w:lang w:bidi="ar-SA"/>
              </w:rPr>
            </w:pPr>
          </w:p>
          <w:p w14:paraId="31ED507B" w14:textId="77777777" w:rsidR="00B52FEB" w:rsidRPr="00E07116" w:rsidRDefault="00B52FEB" w:rsidP="00B52FEB">
            <w:pPr>
              <w:widowControl w:val="0"/>
              <w:ind w:firstLine="0"/>
              <w:jc w:val="both"/>
              <w:rPr>
                <w:lang w:bidi="ar-SA"/>
              </w:rPr>
            </w:pPr>
          </w:p>
          <w:p w14:paraId="78354689" w14:textId="77777777" w:rsidR="00B52FEB" w:rsidRDefault="00B52FEB" w:rsidP="00B52FEB">
            <w:pPr>
              <w:widowControl w:val="0"/>
              <w:ind w:firstLine="0"/>
              <w:jc w:val="both"/>
              <w:rPr>
                <w:lang w:bidi="ar-SA"/>
              </w:rPr>
            </w:pPr>
          </w:p>
          <w:p w14:paraId="2EDFFD64" w14:textId="77777777" w:rsidR="00B52FEB" w:rsidRDefault="00B52FEB" w:rsidP="00B52FEB">
            <w:pPr>
              <w:widowControl w:val="0"/>
              <w:ind w:firstLine="0"/>
              <w:jc w:val="both"/>
              <w:rPr>
                <w:lang w:bidi="ar-SA"/>
              </w:rPr>
            </w:pPr>
          </w:p>
          <w:p w14:paraId="6208B679" w14:textId="77777777" w:rsidR="00B52FEB" w:rsidRDefault="00B52FEB" w:rsidP="00B52FEB">
            <w:pPr>
              <w:widowControl w:val="0"/>
              <w:ind w:firstLine="0"/>
              <w:jc w:val="both"/>
              <w:rPr>
                <w:lang w:bidi="ar-SA"/>
              </w:rPr>
            </w:pPr>
          </w:p>
          <w:p w14:paraId="034D354C" w14:textId="77777777" w:rsidR="00B52FEB" w:rsidRDefault="00B52FEB" w:rsidP="00B52FEB">
            <w:pPr>
              <w:widowControl w:val="0"/>
              <w:ind w:firstLine="0"/>
              <w:jc w:val="both"/>
              <w:rPr>
                <w:lang w:bidi="ar-SA"/>
              </w:rPr>
            </w:pPr>
          </w:p>
          <w:p w14:paraId="44026952" w14:textId="77777777" w:rsidR="00B52FEB" w:rsidRDefault="00B52FEB" w:rsidP="00B52FEB">
            <w:pPr>
              <w:widowControl w:val="0"/>
              <w:ind w:firstLine="0"/>
              <w:jc w:val="both"/>
              <w:rPr>
                <w:lang w:bidi="ar-SA"/>
              </w:rPr>
            </w:pPr>
          </w:p>
          <w:p w14:paraId="2B8F37EC" w14:textId="77777777" w:rsidR="00B52FEB" w:rsidRDefault="00B52FEB" w:rsidP="00B52FEB">
            <w:pPr>
              <w:widowControl w:val="0"/>
              <w:ind w:firstLine="0"/>
              <w:jc w:val="both"/>
              <w:rPr>
                <w:lang w:bidi="ar-SA"/>
              </w:rPr>
            </w:pPr>
          </w:p>
          <w:p w14:paraId="30612E01" w14:textId="77777777" w:rsidR="00B52FEB" w:rsidRDefault="00B52FEB" w:rsidP="00B52FEB">
            <w:pPr>
              <w:widowControl w:val="0"/>
              <w:ind w:firstLine="0"/>
              <w:rPr>
                <w:lang w:bidi="ar-SA"/>
              </w:rPr>
            </w:pPr>
          </w:p>
          <w:p w14:paraId="1B2EAAF7" w14:textId="77777777" w:rsidR="00B52FEB" w:rsidRDefault="00B52FEB" w:rsidP="00B52FEB">
            <w:pPr>
              <w:widowControl w:val="0"/>
              <w:ind w:firstLine="0"/>
              <w:jc w:val="both"/>
              <w:rPr>
                <w:lang w:bidi="ar-SA"/>
              </w:rPr>
            </w:pPr>
          </w:p>
        </w:tc>
      </w:tr>
    </w:tbl>
    <w:p w14:paraId="018FF41B" w14:textId="77777777" w:rsidR="00B52FEB" w:rsidRDefault="00B52FEB" w:rsidP="00B52FEB">
      <w:pPr>
        <w:ind w:firstLine="0"/>
        <w:jc w:val="both"/>
      </w:pPr>
      <w:r>
        <w:br w:type="page"/>
      </w:r>
    </w:p>
    <w:p w14:paraId="0A946C34" w14:textId="77777777" w:rsidR="00B52FEB" w:rsidRDefault="00B52FEB" w:rsidP="00B52FEB">
      <w:pPr>
        <w:ind w:firstLine="0"/>
        <w:jc w:val="both"/>
      </w:pPr>
    </w:p>
    <w:p w14:paraId="7B07C9CD" w14:textId="77777777" w:rsidR="00B52FEB" w:rsidRDefault="00B52FEB" w:rsidP="00B52FEB">
      <w:pPr>
        <w:ind w:firstLine="0"/>
        <w:jc w:val="both"/>
      </w:pPr>
    </w:p>
    <w:p w14:paraId="74D5AAAE" w14:textId="77777777" w:rsidR="00B52FEB" w:rsidRDefault="00736CD6" w:rsidP="00B52FEB">
      <w:pPr>
        <w:ind w:firstLine="0"/>
        <w:jc w:val="right"/>
      </w:pPr>
      <w:r>
        <w:rPr>
          <w:noProof/>
        </w:rPr>
        <w:drawing>
          <wp:inline distT="0" distB="0" distL="0" distR="0" wp14:anchorId="5232CECF" wp14:editId="0234C2AE">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401B857" w14:textId="77777777" w:rsidR="00B52FEB" w:rsidRDefault="00B52FEB" w:rsidP="00B52FEB">
      <w:pPr>
        <w:ind w:firstLine="0"/>
        <w:jc w:val="right"/>
      </w:pPr>
      <w:hyperlink r:id="rId9" w:history="1">
        <w:r w:rsidRPr="00302466">
          <w:rPr>
            <w:rStyle w:val="Hyperlien"/>
          </w:rPr>
          <w:t>http://classiques.uqac.ca/</w:t>
        </w:r>
      </w:hyperlink>
      <w:r>
        <w:t xml:space="preserve"> </w:t>
      </w:r>
    </w:p>
    <w:p w14:paraId="1109C770" w14:textId="77777777" w:rsidR="00B52FEB" w:rsidRDefault="00B52FEB" w:rsidP="00B52FEB">
      <w:pPr>
        <w:ind w:firstLine="0"/>
        <w:jc w:val="both"/>
      </w:pPr>
    </w:p>
    <w:p w14:paraId="3F34C165" w14:textId="77777777" w:rsidR="00B52FEB" w:rsidRDefault="00B52FEB" w:rsidP="00B52FEB">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65EC11E3" w14:textId="77777777" w:rsidR="00B52FEB" w:rsidRDefault="00B52FEB" w:rsidP="00B52FEB">
      <w:pPr>
        <w:ind w:firstLine="0"/>
        <w:jc w:val="both"/>
      </w:pPr>
    </w:p>
    <w:p w14:paraId="2C771545" w14:textId="77777777" w:rsidR="00B52FEB" w:rsidRDefault="00736CD6" w:rsidP="00B52FEB">
      <w:pPr>
        <w:ind w:firstLine="0"/>
        <w:jc w:val="both"/>
      </w:pPr>
      <w:r>
        <w:rPr>
          <w:noProof/>
        </w:rPr>
        <w:drawing>
          <wp:inline distT="0" distB="0" distL="0" distR="0" wp14:anchorId="3D1D3AC5" wp14:editId="25645BD5">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F77CFCE" w14:textId="77777777" w:rsidR="00B52FEB" w:rsidRDefault="00B52FEB" w:rsidP="00B52FEB">
      <w:pPr>
        <w:ind w:firstLine="0"/>
        <w:jc w:val="both"/>
      </w:pPr>
      <w:hyperlink r:id="rId11" w:history="1">
        <w:r w:rsidRPr="00302466">
          <w:rPr>
            <w:rStyle w:val="Hyperlien"/>
          </w:rPr>
          <w:t>http://bibliotheque.uqac.ca/</w:t>
        </w:r>
      </w:hyperlink>
      <w:r>
        <w:t xml:space="preserve"> </w:t>
      </w:r>
    </w:p>
    <w:p w14:paraId="626C0693" w14:textId="77777777" w:rsidR="00B52FEB" w:rsidRDefault="00B52FEB" w:rsidP="00B52FEB">
      <w:pPr>
        <w:ind w:firstLine="0"/>
        <w:jc w:val="both"/>
      </w:pPr>
    </w:p>
    <w:p w14:paraId="65450F3D" w14:textId="77777777" w:rsidR="00B52FEB" w:rsidRDefault="00B52FEB" w:rsidP="00B52FEB">
      <w:pPr>
        <w:ind w:firstLine="0"/>
        <w:jc w:val="both"/>
      </w:pPr>
    </w:p>
    <w:p w14:paraId="25668F32" w14:textId="77777777" w:rsidR="00B52FEB" w:rsidRDefault="00B52FEB" w:rsidP="00B52FE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A904A8D" w14:textId="77777777" w:rsidR="00B52FEB" w:rsidRPr="005E1FF1" w:rsidRDefault="00B52FEB" w:rsidP="00B52FEB">
      <w:pPr>
        <w:widowControl w:val="0"/>
        <w:autoSpaceDE w:val="0"/>
        <w:autoSpaceDN w:val="0"/>
        <w:adjustRightInd w:val="0"/>
        <w:rPr>
          <w:rFonts w:ascii="Arial" w:hAnsi="Arial"/>
          <w:sz w:val="32"/>
          <w:szCs w:val="32"/>
        </w:rPr>
      </w:pPr>
      <w:r w:rsidRPr="00E07116">
        <w:br w:type="page"/>
      </w:r>
    </w:p>
    <w:p w14:paraId="3C88F7D0" w14:textId="77777777" w:rsidR="00B52FEB" w:rsidRPr="005E1FF1" w:rsidRDefault="00B52FEB">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6D97B250" w14:textId="77777777" w:rsidR="00B52FEB" w:rsidRPr="005E1FF1" w:rsidRDefault="00B52FEB">
      <w:pPr>
        <w:widowControl w:val="0"/>
        <w:autoSpaceDE w:val="0"/>
        <w:autoSpaceDN w:val="0"/>
        <w:adjustRightInd w:val="0"/>
        <w:rPr>
          <w:rFonts w:ascii="Arial" w:hAnsi="Arial"/>
          <w:sz w:val="32"/>
          <w:szCs w:val="32"/>
        </w:rPr>
      </w:pPr>
    </w:p>
    <w:p w14:paraId="6FA09967" w14:textId="77777777" w:rsidR="00B52FEB" w:rsidRPr="005E1FF1" w:rsidRDefault="00B52FEB">
      <w:pPr>
        <w:widowControl w:val="0"/>
        <w:autoSpaceDE w:val="0"/>
        <w:autoSpaceDN w:val="0"/>
        <w:adjustRightInd w:val="0"/>
        <w:jc w:val="both"/>
        <w:rPr>
          <w:rFonts w:ascii="Arial" w:hAnsi="Arial"/>
          <w:color w:val="1C1C1C"/>
          <w:sz w:val="26"/>
          <w:szCs w:val="26"/>
        </w:rPr>
      </w:pPr>
    </w:p>
    <w:p w14:paraId="7F29E572" w14:textId="77777777" w:rsidR="00B52FEB" w:rsidRPr="005E1FF1" w:rsidRDefault="00B52FEB">
      <w:pPr>
        <w:widowControl w:val="0"/>
        <w:autoSpaceDE w:val="0"/>
        <w:autoSpaceDN w:val="0"/>
        <w:adjustRightInd w:val="0"/>
        <w:jc w:val="both"/>
        <w:rPr>
          <w:rFonts w:ascii="Arial" w:hAnsi="Arial"/>
          <w:color w:val="1C1C1C"/>
          <w:sz w:val="26"/>
          <w:szCs w:val="26"/>
        </w:rPr>
      </w:pPr>
    </w:p>
    <w:p w14:paraId="05544F50" w14:textId="77777777" w:rsidR="00B52FEB" w:rsidRPr="005E1FF1" w:rsidRDefault="00B52FEB">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0E735E26" w14:textId="77777777" w:rsidR="00B52FEB" w:rsidRPr="005E1FF1" w:rsidRDefault="00B52FEB">
      <w:pPr>
        <w:widowControl w:val="0"/>
        <w:autoSpaceDE w:val="0"/>
        <w:autoSpaceDN w:val="0"/>
        <w:adjustRightInd w:val="0"/>
        <w:jc w:val="both"/>
        <w:rPr>
          <w:rFonts w:ascii="Arial" w:hAnsi="Arial"/>
          <w:color w:val="1C1C1C"/>
          <w:sz w:val="26"/>
          <w:szCs w:val="26"/>
        </w:rPr>
      </w:pPr>
    </w:p>
    <w:p w14:paraId="7AEF801D" w14:textId="77777777" w:rsidR="00B52FEB" w:rsidRPr="00F336C5" w:rsidRDefault="00B52FEB" w:rsidP="00B52FE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5112CE19" w14:textId="77777777" w:rsidR="00B52FEB" w:rsidRPr="00F336C5" w:rsidRDefault="00B52FEB" w:rsidP="00B52FEB">
      <w:pPr>
        <w:widowControl w:val="0"/>
        <w:autoSpaceDE w:val="0"/>
        <w:autoSpaceDN w:val="0"/>
        <w:adjustRightInd w:val="0"/>
        <w:jc w:val="both"/>
        <w:rPr>
          <w:rFonts w:ascii="Arial" w:hAnsi="Arial"/>
          <w:color w:val="1C1C1C"/>
          <w:sz w:val="26"/>
          <w:szCs w:val="26"/>
        </w:rPr>
      </w:pPr>
    </w:p>
    <w:p w14:paraId="59796EC5" w14:textId="77777777" w:rsidR="00B52FEB" w:rsidRPr="00F336C5" w:rsidRDefault="00B52FEB" w:rsidP="00B52FE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229B65AB" w14:textId="77777777" w:rsidR="00B52FEB" w:rsidRPr="00F336C5" w:rsidRDefault="00B52FEB" w:rsidP="00B52FE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3E980C64" w14:textId="77777777" w:rsidR="00B52FEB" w:rsidRPr="00F336C5" w:rsidRDefault="00B52FEB" w:rsidP="00B52FEB">
      <w:pPr>
        <w:widowControl w:val="0"/>
        <w:autoSpaceDE w:val="0"/>
        <w:autoSpaceDN w:val="0"/>
        <w:adjustRightInd w:val="0"/>
        <w:jc w:val="both"/>
        <w:rPr>
          <w:rFonts w:ascii="Arial" w:hAnsi="Arial"/>
          <w:color w:val="1C1C1C"/>
          <w:sz w:val="26"/>
          <w:szCs w:val="26"/>
        </w:rPr>
      </w:pPr>
    </w:p>
    <w:p w14:paraId="6A2025CD" w14:textId="77777777" w:rsidR="00B52FEB" w:rsidRPr="005E1FF1" w:rsidRDefault="00B52FEB">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6E5722A1" w14:textId="77777777" w:rsidR="00B52FEB" w:rsidRPr="005E1FF1" w:rsidRDefault="00B52FEB">
      <w:pPr>
        <w:widowControl w:val="0"/>
        <w:autoSpaceDE w:val="0"/>
        <w:autoSpaceDN w:val="0"/>
        <w:adjustRightInd w:val="0"/>
        <w:jc w:val="both"/>
        <w:rPr>
          <w:rFonts w:ascii="Arial" w:hAnsi="Arial"/>
          <w:color w:val="1C1C1C"/>
          <w:sz w:val="26"/>
          <w:szCs w:val="26"/>
        </w:rPr>
      </w:pPr>
    </w:p>
    <w:p w14:paraId="1FD86FAE" w14:textId="77777777" w:rsidR="00B52FEB" w:rsidRPr="005E1FF1" w:rsidRDefault="00B52FEB">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4D411CFC" w14:textId="77777777" w:rsidR="00B52FEB" w:rsidRPr="005E1FF1" w:rsidRDefault="00B52FEB">
      <w:pPr>
        <w:rPr>
          <w:rFonts w:ascii="Arial" w:hAnsi="Arial"/>
          <w:b/>
          <w:color w:val="1C1C1C"/>
          <w:sz w:val="26"/>
          <w:szCs w:val="26"/>
        </w:rPr>
      </w:pPr>
    </w:p>
    <w:p w14:paraId="5601C0EB" w14:textId="77777777" w:rsidR="00B52FEB" w:rsidRPr="00A51D9C" w:rsidRDefault="00B52FEB">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1C52DB41" w14:textId="77777777" w:rsidR="00B52FEB" w:rsidRPr="005E1FF1" w:rsidRDefault="00B52FEB">
      <w:pPr>
        <w:rPr>
          <w:rFonts w:ascii="Arial" w:hAnsi="Arial"/>
          <w:b/>
          <w:color w:val="1C1C1C"/>
          <w:sz w:val="26"/>
          <w:szCs w:val="26"/>
        </w:rPr>
      </w:pPr>
    </w:p>
    <w:p w14:paraId="31B204F6" w14:textId="77777777" w:rsidR="00B52FEB" w:rsidRPr="005E1FF1" w:rsidRDefault="00B52FEB">
      <w:pPr>
        <w:rPr>
          <w:rFonts w:ascii="Arial" w:hAnsi="Arial"/>
          <w:color w:val="1C1C1C"/>
          <w:sz w:val="26"/>
          <w:szCs w:val="26"/>
        </w:rPr>
      </w:pPr>
      <w:r w:rsidRPr="005E1FF1">
        <w:rPr>
          <w:rFonts w:ascii="Arial" w:hAnsi="Arial"/>
          <w:color w:val="1C1C1C"/>
          <w:sz w:val="26"/>
          <w:szCs w:val="26"/>
        </w:rPr>
        <w:t>Jean-Marie Tremblay, sociologue</w:t>
      </w:r>
    </w:p>
    <w:p w14:paraId="15751BA0" w14:textId="77777777" w:rsidR="00B52FEB" w:rsidRPr="005E1FF1" w:rsidRDefault="00B52FEB">
      <w:pPr>
        <w:rPr>
          <w:rFonts w:ascii="Arial" w:hAnsi="Arial"/>
          <w:color w:val="1C1C1C"/>
          <w:sz w:val="26"/>
          <w:szCs w:val="26"/>
        </w:rPr>
      </w:pPr>
      <w:r w:rsidRPr="005E1FF1">
        <w:rPr>
          <w:rFonts w:ascii="Arial" w:hAnsi="Arial"/>
          <w:color w:val="1C1C1C"/>
          <w:sz w:val="26"/>
          <w:szCs w:val="26"/>
        </w:rPr>
        <w:t>Fondateur et Président-directeur général,</w:t>
      </w:r>
    </w:p>
    <w:p w14:paraId="48B17CD3" w14:textId="77777777" w:rsidR="00B52FEB" w:rsidRPr="005E1FF1" w:rsidRDefault="00B52FEB">
      <w:pPr>
        <w:rPr>
          <w:rFonts w:ascii="Arial" w:hAnsi="Arial"/>
          <w:color w:val="000080"/>
        </w:rPr>
      </w:pPr>
      <w:r w:rsidRPr="005E1FF1">
        <w:rPr>
          <w:rFonts w:ascii="Arial" w:hAnsi="Arial"/>
          <w:color w:val="000080"/>
          <w:sz w:val="26"/>
          <w:szCs w:val="26"/>
        </w:rPr>
        <w:t>LES CLASSIQUES DES SCIENCES SOCIALES.</w:t>
      </w:r>
    </w:p>
    <w:p w14:paraId="5C0E913A" w14:textId="77777777" w:rsidR="00B52FEB" w:rsidRPr="00CF4C8E" w:rsidRDefault="00B52FEB" w:rsidP="00B52FEB">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35E65176" w14:textId="77777777" w:rsidR="00B52FEB" w:rsidRPr="00CF4C8E" w:rsidRDefault="00B52FEB" w:rsidP="00B52FEB">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FCFEB37" w14:textId="77777777" w:rsidR="00B52FEB" w:rsidRPr="00CF4C8E" w:rsidRDefault="00B52FEB" w:rsidP="00B52FEB">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67F8488" w14:textId="77777777" w:rsidR="00B52FEB" w:rsidRPr="00CF4C8E" w:rsidRDefault="00B52FEB" w:rsidP="00B52FEB">
      <w:pPr>
        <w:ind w:left="20" w:hanging="20"/>
        <w:jc w:val="both"/>
        <w:rPr>
          <w:sz w:val="24"/>
        </w:rPr>
      </w:pPr>
      <w:r w:rsidRPr="00CF4C8E">
        <w:rPr>
          <w:sz w:val="24"/>
        </w:rPr>
        <w:t>à partir du texte de :</w:t>
      </w:r>
    </w:p>
    <w:p w14:paraId="250C304C" w14:textId="77777777" w:rsidR="00B52FEB" w:rsidRDefault="00B52FEB" w:rsidP="00B52FEB">
      <w:pPr>
        <w:ind w:firstLine="0"/>
        <w:rPr>
          <w:sz w:val="24"/>
        </w:rPr>
      </w:pPr>
    </w:p>
    <w:p w14:paraId="5FA593BF" w14:textId="77777777" w:rsidR="00B52FEB" w:rsidRPr="0058603D" w:rsidRDefault="00B52FEB" w:rsidP="00B52FEB">
      <w:pPr>
        <w:ind w:firstLine="0"/>
        <w:rPr>
          <w:sz w:val="24"/>
        </w:rPr>
      </w:pPr>
    </w:p>
    <w:p w14:paraId="6E21F2CE" w14:textId="77777777" w:rsidR="00B52FEB" w:rsidRDefault="00B52FEB" w:rsidP="00B52FEB">
      <w:pPr>
        <w:ind w:left="20" w:hanging="20"/>
        <w:jc w:val="both"/>
        <w:rPr>
          <w:b/>
        </w:rPr>
      </w:pPr>
      <w:r>
        <w:rPr>
          <w:b/>
        </w:rPr>
        <w:t>Yves Bélanger, Pierre Fournier et Claude Painchaud</w:t>
      </w:r>
    </w:p>
    <w:p w14:paraId="276CC2AC" w14:textId="77777777" w:rsidR="00B52FEB" w:rsidRPr="0091157F" w:rsidRDefault="00B52FEB" w:rsidP="00B52FEB">
      <w:pPr>
        <w:ind w:left="20" w:hanging="20"/>
        <w:jc w:val="both"/>
      </w:pPr>
    </w:p>
    <w:p w14:paraId="12750173" w14:textId="77777777" w:rsidR="00B52FEB" w:rsidRPr="00BC6884" w:rsidRDefault="00B52FEB" w:rsidP="00B52FEB">
      <w:pPr>
        <w:ind w:firstLine="0"/>
        <w:jc w:val="both"/>
        <w:rPr>
          <w:b/>
        </w:rPr>
      </w:pPr>
      <w:r w:rsidRPr="00BC6884">
        <w:rPr>
          <w:b/>
        </w:rPr>
        <w:t>“</w:t>
      </w:r>
      <w:r>
        <w:rPr>
          <w:b/>
          <w:i/>
          <w:color w:val="0000FF"/>
        </w:rPr>
        <w:t>Le capital québécois</w:t>
      </w:r>
      <w:r w:rsidRPr="00BC6884">
        <w:rPr>
          <w:b/>
        </w:rPr>
        <w:t>.”</w:t>
      </w:r>
    </w:p>
    <w:p w14:paraId="2DC55EC3" w14:textId="77777777" w:rsidR="00B52FEB" w:rsidRPr="00B44F01" w:rsidRDefault="00B52FEB" w:rsidP="00B52FEB">
      <w:pPr>
        <w:ind w:firstLine="0"/>
        <w:jc w:val="both"/>
      </w:pPr>
    </w:p>
    <w:p w14:paraId="07D12B58" w14:textId="77777777" w:rsidR="00B52FEB" w:rsidRPr="00DF7756" w:rsidRDefault="00B52FEB" w:rsidP="00B52FEB">
      <w:pPr>
        <w:ind w:firstLine="0"/>
        <w:jc w:val="both"/>
      </w:pPr>
      <w:r>
        <w:t xml:space="preserve">In revue </w:t>
      </w:r>
      <w:r>
        <w:rPr>
          <w:b/>
          <w:i/>
        </w:rPr>
        <w:t>Interventions économiques</w:t>
      </w:r>
      <w:r>
        <w:rPr>
          <w:i/>
        </w:rPr>
        <w:t xml:space="preserve"> en économie politique,</w:t>
      </w:r>
      <w:r>
        <w:t xml:space="preserve"> no 6, H</w:t>
      </w:r>
      <w:r>
        <w:t>i</w:t>
      </w:r>
      <w:r>
        <w:t>ver 1981, pp. 37-84. Numéro intitulé : “Le capital québécois.”</w:t>
      </w:r>
    </w:p>
    <w:p w14:paraId="7E7893E6" w14:textId="77777777" w:rsidR="00B52FEB" w:rsidRDefault="00B52FEB">
      <w:pPr>
        <w:jc w:val="both"/>
        <w:rPr>
          <w:sz w:val="24"/>
        </w:rPr>
      </w:pPr>
    </w:p>
    <w:p w14:paraId="72CEE2F3" w14:textId="77777777" w:rsidR="00B52FEB" w:rsidRPr="0058603D" w:rsidRDefault="00B52FEB">
      <w:pPr>
        <w:jc w:val="both"/>
        <w:rPr>
          <w:sz w:val="24"/>
        </w:rPr>
      </w:pPr>
    </w:p>
    <w:p w14:paraId="05E582FC" w14:textId="77777777" w:rsidR="00B52FEB" w:rsidRDefault="00B52FEB" w:rsidP="00B52FEB">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50DEB704" w14:textId="77777777" w:rsidR="00B52FEB" w:rsidRPr="00384B20" w:rsidRDefault="00B52FEB" w:rsidP="00B52FEB">
      <w:pPr>
        <w:jc w:val="both"/>
        <w:rPr>
          <w:sz w:val="24"/>
        </w:rPr>
      </w:pPr>
    </w:p>
    <w:p w14:paraId="0B1FFA82" w14:textId="77777777" w:rsidR="00B52FEB" w:rsidRPr="00596BDC" w:rsidRDefault="00736CD6" w:rsidP="00B52FEB">
      <w:pPr>
        <w:ind w:left="20" w:hanging="20"/>
        <w:rPr>
          <w:sz w:val="24"/>
        </w:rPr>
      </w:pPr>
      <w:r w:rsidRPr="00596BDC">
        <w:rPr>
          <w:noProof/>
          <w:sz w:val="24"/>
        </w:rPr>
        <w:drawing>
          <wp:inline distT="0" distB="0" distL="0" distR="0" wp14:anchorId="1623B0B4" wp14:editId="723EB750">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B52FEB" w:rsidRPr="00596BDC">
        <w:rPr>
          <w:sz w:val="24"/>
        </w:rPr>
        <w:t xml:space="preserve"> Courriel : Diane-Gabrielle Tremblay : </w:t>
      </w:r>
      <w:hyperlink r:id="rId15" w:history="1">
        <w:r w:rsidR="00B52FEB" w:rsidRPr="00596BDC">
          <w:rPr>
            <w:rStyle w:val="Hyperlien"/>
            <w:sz w:val="24"/>
          </w:rPr>
          <w:t>Diane-Gabrielle.Tremblay@teluq.ca</w:t>
        </w:r>
      </w:hyperlink>
      <w:r w:rsidR="00B52FEB" w:rsidRPr="00596BDC">
        <w:rPr>
          <w:sz w:val="24"/>
        </w:rPr>
        <w:t xml:space="preserve"> </w:t>
      </w:r>
    </w:p>
    <w:p w14:paraId="64DA0FD6" w14:textId="77777777" w:rsidR="00B52FEB" w:rsidRDefault="00B52FEB" w:rsidP="00B52FEB">
      <w:pPr>
        <w:ind w:right="1800" w:firstLine="0"/>
        <w:jc w:val="both"/>
        <w:rPr>
          <w:sz w:val="24"/>
        </w:rPr>
      </w:pPr>
      <w:r w:rsidRPr="00E84857">
        <w:rPr>
          <w:sz w:val="24"/>
        </w:rPr>
        <w:t>Professeure École des sciences de l'administration</w:t>
      </w:r>
    </w:p>
    <w:p w14:paraId="1C9E70F1" w14:textId="77777777" w:rsidR="00B52FEB" w:rsidRDefault="00B52FEB" w:rsidP="00B52FEB">
      <w:pPr>
        <w:ind w:right="1800" w:firstLine="0"/>
        <w:jc w:val="both"/>
        <w:rPr>
          <w:sz w:val="24"/>
        </w:rPr>
      </w:pPr>
      <w:r w:rsidRPr="00E84857">
        <w:rPr>
          <w:sz w:val="24"/>
        </w:rPr>
        <w:t>Unive</w:t>
      </w:r>
      <w:r w:rsidRPr="00E84857">
        <w:rPr>
          <w:sz w:val="24"/>
        </w:rPr>
        <w:t>r</w:t>
      </w:r>
      <w:r w:rsidRPr="00E84857">
        <w:rPr>
          <w:sz w:val="24"/>
        </w:rPr>
        <w:t>sité TÉLUQ</w:t>
      </w:r>
    </w:p>
    <w:p w14:paraId="055F8C1F" w14:textId="77777777" w:rsidR="00B52FEB" w:rsidRDefault="00B52FEB" w:rsidP="00B52FEB">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3D8F2813" w14:textId="77777777" w:rsidR="00B52FEB" w:rsidRPr="0058603D" w:rsidRDefault="00B52FEB">
      <w:pPr>
        <w:ind w:right="1800"/>
        <w:jc w:val="both"/>
        <w:rPr>
          <w:sz w:val="24"/>
        </w:rPr>
      </w:pPr>
    </w:p>
    <w:p w14:paraId="38013E30" w14:textId="77777777" w:rsidR="00B52FEB" w:rsidRPr="00753781" w:rsidRDefault="00B52FEB" w:rsidP="00B52FEB">
      <w:pPr>
        <w:ind w:right="1800" w:firstLine="0"/>
        <w:jc w:val="both"/>
        <w:rPr>
          <w:sz w:val="24"/>
        </w:rPr>
      </w:pPr>
      <w:r>
        <w:rPr>
          <w:sz w:val="24"/>
        </w:rPr>
        <w:t>Police de caractères utilisés</w:t>
      </w:r>
      <w:r w:rsidRPr="00753781">
        <w:rPr>
          <w:sz w:val="24"/>
        </w:rPr>
        <w:t> :</w:t>
      </w:r>
    </w:p>
    <w:p w14:paraId="22BB96C0" w14:textId="77777777" w:rsidR="00B52FEB" w:rsidRPr="00753781" w:rsidRDefault="00B52FEB" w:rsidP="00B52FEB">
      <w:pPr>
        <w:ind w:right="1800" w:firstLine="0"/>
        <w:jc w:val="both"/>
        <w:rPr>
          <w:sz w:val="24"/>
        </w:rPr>
      </w:pPr>
    </w:p>
    <w:p w14:paraId="1192F907" w14:textId="77777777" w:rsidR="00B52FEB" w:rsidRPr="00753781" w:rsidRDefault="00B52FEB" w:rsidP="00B52FEB">
      <w:pPr>
        <w:ind w:left="360" w:right="360" w:firstLine="0"/>
        <w:jc w:val="both"/>
        <w:rPr>
          <w:sz w:val="24"/>
        </w:rPr>
      </w:pPr>
      <w:r w:rsidRPr="00753781">
        <w:rPr>
          <w:sz w:val="24"/>
        </w:rPr>
        <w:t>Pour le texte: Times New Roman, 14 points.</w:t>
      </w:r>
    </w:p>
    <w:p w14:paraId="4E683AA3" w14:textId="77777777" w:rsidR="00B52FEB" w:rsidRPr="00753781" w:rsidRDefault="00B52FEB" w:rsidP="00B52FEB">
      <w:pPr>
        <w:ind w:left="360" w:right="360" w:firstLine="0"/>
        <w:jc w:val="both"/>
        <w:rPr>
          <w:sz w:val="24"/>
        </w:rPr>
      </w:pPr>
      <w:r w:rsidRPr="00753781">
        <w:rPr>
          <w:sz w:val="24"/>
        </w:rPr>
        <w:t>Pour les notes de bas de page : Times New Roman, 12 points.</w:t>
      </w:r>
    </w:p>
    <w:p w14:paraId="0F9E68CB" w14:textId="77777777" w:rsidR="00B52FEB" w:rsidRPr="00753781" w:rsidRDefault="00B52FEB" w:rsidP="00B52FEB">
      <w:pPr>
        <w:ind w:left="360" w:right="1800" w:firstLine="0"/>
        <w:jc w:val="both"/>
        <w:rPr>
          <w:sz w:val="24"/>
        </w:rPr>
      </w:pPr>
    </w:p>
    <w:p w14:paraId="4B26E499" w14:textId="77777777" w:rsidR="00B52FEB" w:rsidRPr="00753781" w:rsidRDefault="00B52FEB" w:rsidP="00B52FEB">
      <w:pPr>
        <w:ind w:right="360" w:firstLine="0"/>
        <w:jc w:val="both"/>
        <w:rPr>
          <w:sz w:val="24"/>
        </w:rPr>
      </w:pPr>
      <w:r w:rsidRPr="00753781">
        <w:rPr>
          <w:sz w:val="24"/>
        </w:rPr>
        <w:t>Édition électronique réalisée avec le traitement de textes Microsoft Word 2008 pour Macintosh.</w:t>
      </w:r>
    </w:p>
    <w:p w14:paraId="2E1CABE8" w14:textId="77777777" w:rsidR="00B52FEB" w:rsidRPr="00753781" w:rsidRDefault="00B52FEB" w:rsidP="00B52FEB">
      <w:pPr>
        <w:ind w:right="1800" w:firstLine="0"/>
        <w:jc w:val="both"/>
        <w:rPr>
          <w:sz w:val="24"/>
        </w:rPr>
      </w:pPr>
    </w:p>
    <w:p w14:paraId="1CFBB375" w14:textId="77777777" w:rsidR="00B52FEB" w:rsidRPr="00753781" w:rsidRDefault="00B52FEB" w:rsidP="00B52FEB">
      <w:pPr>
        <w:ind w:right="540" w:firstLine="0"/>
        <w:jc w:val="both"/>
        <w:rPr>
          <w:sz w:val="24"/>
        </w:rPr>
      </w:pPr>
      <w:r w:rsidRPr="00753781">
        <w:rPr>
          <w:sz w:val="24"/>
        </w:rPr>
        <w:t>Mise en page sur papier format : LETTRE US, 8.5</w:t>
      </w:r>
      <w:r>
        <w:rPr>
          <w:sz w:val="24"/>
        </w:rPr>
        <w:t>”</w:t>
      </w:r>
      <w:r w:rsidRPr="00753781">
        <w:rPr>
          <w:sz w:val="24"/>
        </w:rPr>
        <w:t xml:space="preserve"> x 11</w:t>
      </w:r>
      <w:r>
        <w:rPr>
          <w:sz w:val="24"/>
        </w:rPr>
        <w:t>”</w:t>
      </w:r>
      <w:r w:rsidRPr="00753781">
        <w:rPr>
          <w:sz w:val="24"/>
        </w:rPr>
        <w:t>.</w:t>
      </w:r>
    </w:p>
    <w:p w14:paraId="7F20509D" w14:textId="77777777" w:rsidR="00B52FEB" w:rsidRPr="00753781" w:rsidRDefault="00B52FEB" w:rsidP="00B52FEB">
      <w:pPr>
        <w:ind w:right="1800" w:firstLine="0"/>
        <w:jc w:val="both"/>
        <w:rPr>
          <w:sz w:val="24"/>
        </w:rPr>
      </w:pPr>
    </w:p>
    <w:p w14:paraId="15C19152" w14:textId="77777777" w:rsidR="00B52FEB" w:rsidRPr="00753781" w:rsidRDefault="00B52FEB" w:rsidP="00B52FEB">
      <w:pPr>
        <w:ind w:firstLine="0"/>
        <w:jc w:val="both"/>
        <w:rPr>
          <w:sz w:val="24"/>
        </w:rPr>
      </w:pPr>
      <w:r w:rsidRPr="00753781">
        <w:rPr>
          <w:sz w:val="24"/>
        </w:rPr>
        <w:t xml:space="preserve">Édition numérique réalisée le </w:t>
      </w:r>
      <w:r>
        <w:rPr>
          <w:sz w:val="24"/>
        </w:rPr>
        <w:t>16 octobre 2023</w:t>
      </w:r>
      <w:r w:rsidRPr="00753781">
        <w:rPr>
          <w:sz w:val="24"/>
        </w:rPr>
        <w:t xml:space="preserve"> à Chicoutimi, Québec.</w:t>
      </w:r>
    </w:p>
    <w:p w14:paraId="3DF0BB0D" w14:textId="77777777" w:rsidR="00B52FEB" w:rsidRDefault="00B52FEB">
      <w:pPr>
        <w:ind w:right="1800" w:firstLine="0"/>
        <w:jc w:val="both"/>
        <w:rPr>
          <w:sz w:val="22"/>
        </w:rPr>
      </w:pPr>
    </w:p>
    <w:p w14:paraId="5744A768" w14:textId="77777777" w:rsidR="00B52FEB" w:rsidRDefault="00736CD6">
      <w:pPr>
        <w:ind w:right="1800" w:firstLine="0"/>
        <w:jc w:val="both"/>
      </w:pPr>
      <w:r>
        <w:rPr>
          <w:noProof/>
        </w:rPr>
        <w:drawing>
          <wp:inline distT="0" distB="0" distL="0" distR="0" wp14:anchorId="6B0B74AA" wp14:editId="3187A0A9">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7FD717C5" w14:textId="77777777" w:rsidR="00B52FEB" w:rsidRDefault="00B52FEB" w:rsidP="00B52FEB">
      <w:pPr>
        <w:ind w:left="20"/>
        <w:jc w:val="both"/>
      </w:pPr>
      <w:r>
        <w:br w:type="page"/>
      </w:r>
    </w:p>
    <w:p w14:paraId="79B7DC58" w14:textId="77777777" w:rsidR="00B52FEB" w:rsidRPr="00C054BF" w:rsidRDefault="00B52FEB" w:rsidP="00B52FEB">
      <w:pPr>
        <w:ind w:firstLine="0"/>
        <w:jc w:val="center"/>
        <w:rPr>
          <w:lang w:bidi="ar-SA"/>
        </w:rPr>
      </w:pPr>
      <w:r>
        <w:rPr>
          <w:lang w:bidi="ar-SA"/>
        </w:rPr>
        <w:t>Yves Bélanger, Pierre Fournier</w:t>
      </w:r>
      <w:r>
        <w:rPr>
          <w:lang w:bidi="ar-SA"/>
        </w:rPr>
        <w:br/>
        <w:t>et Claude Painchaud</w:t>
      </w:r>
    </w:p>
    <w:p w14:paraId="1D8D1EDF" w14:textId="77777777" w:rsidR="00B52FEB" w:rsidRDefault="00B52FEB" w:rsidP="00B52FEB">
      <w:pPr>
        <w:ind w:firstLine="0"/>
        <w:jc w:val="center"/>
        <w:rPr>
          <w:lang w:bidi="ar-SA"/>
        </w:rPr>
      </w:pPr>
    </w:p>
    <w:p w14:paraId="49E61113" w14:textId="77777777" w:rsidR="00B52FEB" w:rsidRDefault="00B52FEB" w:rsidP="00B52FEB">
      <w:pPr>
        <w:ind w:firstLine="0"/>
        <w:jc w:val="center"/>
        <w:rPr>
          <w:b/>
        </w:rPr>
      </w:pPr>
      <w:r w:rsidRPr="00BC6884">
        <w:rPr>
          <w:b/>
        </w:rPr>
        <w:t>“</w:t>
      </w:r>
      <w:r>
        <w:rPr>
          <w:b/>
          <w:i/>
          <w:color w:val="0000FF"/>
        </w:rPr>
        <w:t>Le capital québécois</w:t>
      </w:r>
      <w:r w:rsidRPr="00BC6884">
        <w:rPr>
          <w:b/>
        </w:rPr>
        <w:t>.”</w:t>
      </w:r>
    </w:p>
    <w:p w14:paraId="1A29EB5C" w14:textId="77777777" w:rsidR="00B52FEB" w:rsidRPr="00C054BF" w:rsidRDefault="00B52FEB" w:rsidP="00B52FEB">
      <w:pPr>
        <w:ind w:firstLine="0"/>
        <w:jc w:val="center"/>
        <w:rPr>
          <w:lang w:bidi="ar-SA"/>
        </w:rPr>
      </w:pPr>
    </w:p>
    <w:p w14:paraId="5536D9A6" w14:textId="77777777" w:rsidR="00B52FEB" w:rsidRPr="00C054BF" w:rsidRDefault="00736CD6" w:rsidP="00B52FEB">
      <w:pPr>
        <w:ind w:firstLine="0"/>
        <w:jc w:val="center"/>
        <w:rPr>
          <w:lang w:bidi="ar-SA"/>
        </w:rPr>
      </w:pPr>
      <w:r>
        <w:rPr>
          <w:noProof/>
          <w:lang w:bidi="ar-SA"/>
        </w:rPr>
        <w:drawing>
          <wp:inline distT="0" distB="0" distL="0" distR="0" wp14:anchorId="3B2B3375" wp14:editId="0361F4F6">
            <wp:extent cx="3238500" cy="51943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5194300"/>
                    </a:xfrm>
                    <a:prstGeom prst="rect">
                      <a:avLst/>
                    </a:prstGeom>
                    <a:noFill/>
                    <a:ln w="12700" cmpd="sng">
                      <a:solidFill>
                        <a:srgbClr val="000000"/>
                      </a:solidFill>
                      <a:miter lim="800000"/>
                      <a:headEnd/>
                      <a:tailEnd/>
                    </a:ln>
                    <a:effectLst/>
                  </pic:spPr>
                </pic:pic>
              </a:graphicData>
            </a:graphic>
          </wp:inline>
        </w:drawing>
      </w:r>
    </w:p>
    <w:p w14:paraId="34489C1B" w14:textId="77777777" w:rsidR="00B52FEB" w:rsidRPr="00C054BF" w:rsidRDefault="00B52FEB" w:rsidP="00B52FEB">
      <w:pPr>
        <w:pStyle w:val="Titlest20"/>
        <w:rPr>
          <w:sz w:val="48"/>
          <w:lang w:bidi="ar-SA"/>
        </w:rPr>
      </w:pPr>
    </w:p>
    <w:p w14:paraId="609999BD" w14:textId="77777777" w:rsidR="00B52FEB" w:rsidRDefault="00B52FEB" w:rsidP="00B52FEB">
      <w:pPr>
        <w:jc w:val="both"/>
      </w:pPr>
      <w:r>
        <w:t xml:space="preserve">In revue </w:t>
      </w:r>
      <w:r>
        <w:rPr>
          <w:b/>
          <w:i/>
        </w:rPr>
        <w:t>Interventions économiques</w:t>
      </w:r>
      <w:r>
        <w:rPr>
          <w:i/>
        </w:rPr>
        <w:t xml:space="preserve"> en économie politique,</w:t>
      </w:r>
      <w:r>
        <w:t xml:space="preserve"> no 6, H</w:t>
      </w:r>
      <w:r>
        <w:t>i</w:t>
      </w:r>
      <w:r>
        <w:t>ver 1981, pp. 37-84. Numéro intitulé : “Le capital québécois.”</w:t>
      </w:r>
    </w:p>
    <w:p w14:paraId="7FABD101" w14:textId="77777777" w:rsidR="00B52FEB" w:rsidRPr="00E07116" w:rsidRDefault="00B52FEB" w:rsidP="00B52FEB">
      <w:pPr>
        <w:jc w:val="both"/>
      </w:pPr>
      <w:r>
        <w:br w:type="page"/>
      </w:r>
    </w:p>
    <w:p w14:paraId="7D7E2266" w14:textId="77777777" w:rsidR="00B52FEB" w:rsidRPr="00E07116" w:rsidRDefault="00B52FEB" w:rsidP="00B52FEB">
      <w:pPr>
        <w:spacing w:before="120" w:after="120"/>
        <w:jc w:val="both"/>
      </w:pPr>
    </w:p>
    <w:p w14:paraId="6AFA99D0" w14:textId="77777777" w:rsidR="00B52FEB" w:rsidRPr="00E07116" w:rsidRDefault="00B52FEB" w:rsidP="00B52FEB">
      <w:pPr>
        <w:jc w:val="both"/>
      </w:pPr>
    </w:p>
    <w:p w14:paraId="2AEBBD05" w14:textId="77777777" w:rsidR="00B52FEB" w:rsidRPr="00E07116" w:rsidRDefault="00B52FEB" w:rsidP="00B52FEB">
      <w:pPr>
        <w:jc w:val="both"/>
      </w:pPr>
    </w:p>
    <w:p w14:paraId="30BF376B" w14:textId="77777777" w:rsidR="00B52FEB" w:rsidRPr="00E07116" w:rsidRDefault="00B52FEB" w:rsidP="00B52FEB">
      <w:pPr>
        <w:jc w:val="both"/>
      </w:pPr>
    </w:p>
    <w:p w14:paraId="32BDCC1A" w14:textId="77777777" w:rsidR="00B52FEB" w:rsidRPr="00E07116" w:rsidRDefault="00B52FEB" w:rsidP="00B52FE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364BDF2E" w14:textId="77777777" w:rsidR="00B52FEB" w:rsidRPr="00E07116" w:rsidRDefault="00B52FEB" w:rsidP="00B52FEB">
      <w:pPr>
        <w:pStyle w:val="NormalWeb"/>
        <w:spacing w:before="2" w:after="2"/>
        <w:jc w:val="both"/>
        <w:rPr>
          <w:rFonts w:ascii="Times New Roman" w:hAnsi="Times New Roman"/>
          <w:sz w:val="28"/>
        </w:rPr>
      </w:pPr>
    </w:p>
    <w:p w14:paraId="17BDCA78" w14:textId="77777777" w:rsidR="00B52FEB" w:rsidRPr="00E07116" w:rsidRDefault="00B52FEB" w:rsidP="00B52FE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70D2081" w14:textId="77777777" w:rsidR="00B52FEB" w:rsidRPr="00E07116" w:rsidRDefault="00B52FEB" w:rsidP="00B52FEB">
      <w:pPr>
        <w:jc w:val="both"/>
        <w:rPr>
          <w:szCs w:val="19"/>
        </w:rPr>
      </w:pPr>
    </w:p>
    <w:p w14:paraId="7DA4D691" w14:textId="77777777" w:rsidR="00B52FEB" w:rsidRPr="00E07116" w:rsidRDefault="00B52FEB" w:rsidP="00B52FEB">
      <w:pPr>
        <w:jc w:val="both"/>
        <w:rPr>
          <w:szCs w:val="19"/>
        </w:rPr>
      </w:pPr>
    </w:p>
    <w:p w14:paraId="37C8737C" w14:textId="77777777" w:rsidR="00B52FEB" w:rsidRDefault="00B52FEB" w:rsidP="00B52FEB">
      <w:pPr>
        <w:pStyle w:val="p"/>
      </w:pPr>
      <w:r w:rsidRPr="00E07116">
        <w:br w:type="page"/>
      </w:r>
      <w:r>
        <w:lastRenderedPageBreak/>
        <w:t>[3]</w:t>
      </w:r>
    </w:p>
    <w:p w14:paraId="20032ACC" w14:textId="77777777" w:rsidR="00B52FEB" w:rsidRDefault="00B52FEB">
      <w:pPr>
        <w:jc w:val="both"/>
      </w:pPr>
    </w:p>
    <w:p w14:paraId="348DAA47" w14:textId="77777777" w:rsidR="00B52FEB" w:rsidRDefault="00B52FEB">
      <w:pPr>
        <w:jc w:val="both"/>
      </w:pPr>
    </w:p>
    <w:p w14:paraId="39CA3B49" w14:textId="77777777" w:rsidR="00B52FEB" w:rsidRDefault="00B52FEB" w:rsidP="00B52FEB">
      <w:pPr>
        <w:spacing w:after="120"/>
        <w:ind w:firstLine="0"/>
        <w:jc w:val="center"/>
        <w:rPr>
          <w:sz w:val="24"/>
        </w:rPr>
      </w:pPr>
      <w:bookmarkStart w:id="0" w:name="tdm"/>
      <w:r>
        <w:rPr>
          <w:b/>
          <w:sz w:val="24"/>
        </w:rPr>
        <w:t>Interventions</w:t>
      </w:r>
      <w:r>
        <w:rPr>
          <w:b/>
          <w:sz w:val="24"/>
        </w:rPr>
        <w:br/>
      </w:r>
      <w:r>
        <w:rPr>
          <w:i/>
          <w:sz w:val="24"/>
        </w:rPr>
        <w:t>critiques en économie politique</w:t>
      </w:r>
    </w:p>
    <w:p w14:paraId="1E514307" w14:textId="77777777" w:rsidR="00B52FEB" w:rsidRPr="005F3CF4" w:rsidRDefault="00B52FEB" w:rsidP="00B52FEB">
      <w:pPr>
        <w:ind w:firstLine="0"/>
        <w:jc w:val="center"/>
        <w:rPr>
          <w:b/>
          <w:sz w:val="24"/>
        </w:rPr>
      </w:pPr>
      <w:r w:rsidRPr="005F3CF4">
        <w:rPr>
          <w:b/>
          <w:sz w:val="24"/>
        </w:rPr>
        <w:t xml:space="preserve">No </w:t>
      </w:r>
      <w:r>
        <w:rPr>
          <w:b/>
          <w:sz w:val="24"/>
        </w:rPr>
        <w:t>6</w:t>
      </w:r>
    </w:p>
    <w:p w14:paraId="2E851F69" w14:textId="77777777" w:rsidR="00B52FEB" w:rsidRDefault="00B52FEB" w:rsidP="00B52FEB">
      <w:pPr>
        <w:ind w:firstLine="0"/>
        <w:jc w:val="center"/>
      </w:pPr>
      <w:bookmarkStart w:id="1" w:name="sommaire"/>
      <w:bookmarkEnd w:id="0"/>
      <w:r>
        <w:rPr>
          <w:color w:val="FF0000"/>
          <w:sz w:val="48"/>
        </w:rPr>
        <w:t>Sommaire</w:t>
      </w:r>
    </w:p>
    <w:bookmarkEnd w:id="1"/>
    <w:p w14:paraId="4412DE01" w14:textId="77777777" w:rsidR="00B52FEB" w:rsidRDefault="00B52FEB">
      <w:pPr>
        <w:ind w:firstLine="0"/>
      </w:pPr>
    </w:p>
    <w:p w14:paraId="22DBA48E" w14:textId="77777777" w:rsidR="00B52FEB" w:rsidRDefault="00B52FEB">
      <w:pPr>
        <w:ind w:firstLine="0"/>
      </w:pPr>
    </w:p>
    <w:p w14:paraId="5F44AD68" w14:textId="77777777" w:rsidR="00B52FEB" w:rsidRDefault="00B52FEB" w:rsidP="00B52FEB">
      <w:pPr>
        <w:spacing w:before="120" w:after="120"/>
        <w:ind w:left="900" w:hanging="360"/>
        <w:rPr>
          <w:b/>
          <w:bCs/>
          <w:sz w:val="24"/>
          <w:szCs w:val="24"/>
          <w:lang w:eastAsia="fr-FR" w:bidi="fr-FR"/>
        </w:rPr>
      </w:pPr>
    </w:p>
    <w:p w14:paraId="68BD561B" w14:textId="77777777" w:rsidR="00B52FEB" w:rsidRDefault="00B52FEB" w:rsidP="00B52FEB">
      <w:pPr>
        <w:spacing w:before="120" w:after="120"/>
        <w:ind w:left="900" w:hanging="360"/>
        <w:rPr>
          <w:sz w:val="24"/>
        </w:rPr>
      </w:pPr>
      <w:hyperlink w:anchor="Interv_no_6_Dossier_texte_1" w:history="1">
        <w:r w:rsidRPr="00C033F4">
          <w:rPr>
            <w:rStyle w:val="Hyperlien"/>
            <w:sz w:val="24"/>
          </w:rPr>
          <w:t>Le capital québécois</w:t>
        </w:r>
      </w:hyperlink>
      <w:r>
        <w:rPr>
          <w:sz w:val="24"/>
        </w:rPr>
        <w:t xml:space="preserve">, par </w:t>
      </w:r>
      <w:r w:rsidRPr="00776D73">
        <w:rPr>
          <w:i/>
          <w:iCs/>
          <w:sz w:val="24"/>
          <w:szCs w:val="24"/>
        </w:rPr>
        <w:t>Yves Bélanger, Pierre Fournier et Claude Pai</w:t>
      </w:r>
      <w:r w:rsidRPr="00776D73">
        <w:rPr>
          <w:i/>
          <w:iCs/>
          <w:sz w:val="24"/>
          <w:szCs w:val="24"/>
        </w:rPr>
        <w:t>n</w:t>
      </w:r>
      <w:r w:rsidRPr="00776D73">
        <w:rPr>
          <w:i/>
          <w:iCs/>
          <w:sz w:val="24"/>
          <w:szCs w:val="24"/>
        </w:rPr>
        <w:t>chaud</w:t>
      </w:r>
      <w:r>
        <w:rPr>
          <w:sz w:val="24"/>
        </w:rPr>
        <w:t xml:space="preserve"> [37]</w:t>
      </w:r>
    </w:p>
    <w:p w14:paraId="429D3628" w14:textId="77777777" w:rsidR="00B52FEB" w:rsidRDefault="00B52FEB" w:rsidP="00B52FEB">
      <w:pPr>
        <w:spacing w:before="120" w:after="120"/>
        <w:ind w:left="1260" w:hanging="360"/>
        <w:rPr>
          <w:sz w:val="24"/>
        </w:rPr>
      </w:pPr>
    </w:p>
    <w:p w14:paraId="24336909" w14:textId="77777777" w:rsidR="00B52FEB" w:rsidRDefault="00B52FEB" w:rsidP="00B52FEB">
      <w:pPr>
        <w:spacing w:before="120" w:after="120"/>
        <w:ind w:left="1260" w:hanging="360"/>
        <w:rPr>
          <w:sz w:val="24"/>
        </w:rPr>
      </w:pPr>
      <w:r>
        <w:rPr>
          <w:sz w:val="24"/>
        </w:rPr>
        <w:t>Situation actuelle et perspectives de développement [37]</w:t>
      </w:r>
    </w:p>
    <w:p w14:paraId="63514334" w14:textId="77777777" w:rsidR="00B52FEB" w:rsidRDefault="00B52FEB" w:rsidP="00B52FEB">
      <w:pPr>
        <w:spacing w:before="120" w:after="120"/>
        <w:ind w:left="1260" w:hanging="360"/>
        <w:rPr>
          <w:sz w:val="24"/>
        </w:rPr>
      </w:pPr>
      <w:r>
        <w:rPr>
          <w:sz w:val="24"/>
        </w:rPr>
        <w:t>La structure de l’économie québécoise et le capital [39]</w:t>
      </w:r>
    </w:p>
    <w:p w14:paraId="3F8BFFED" w14:textId="77777777" w:rsidR="00B52FEB" w:rsidRDefault="00B52FEB" w:rsidP="00B52FEB">
      <w:pPr>
        <w:spacing w:before="120" w:after="120"/>
        <w:ind w:left="1260" w:hanging="360"/>
        <w:rPr>
          <w:sz w:val="24"/>
        </w:rPr>
      </w:pPr>
      <w:r>
        <w:rPr>
          <w:sz w:val="24"/>
        </w:rPr>
        <w:t>Les bases du capital québécois [53]</w:t>
      </w:r>
    </w:p>
    <w:p w14:paraId="78E5FF5C" w14:textId="77777777" w:rsidR="00B52FEB" w:rsidRDefault="00B52FEB" w:rsidP="00B52FEB">
      <w:pPr>
        <w:spacing w:before="120" w:after="120"/>
        <w:ind w:left="1260" w:hanging="360"/>
        <w:rPr>
          <w:sz w:val="24"/>
        </w:rPr>
      </w:pPr>
      <w:r>
        <w:rPr>
          <w:sz w:val="24"/>
        </w:rPr>
        <w:t>Le capital québécois : perspectives de croissance [61]</w:t>
      </w:r>
    </w:p>
    <w:p w14:paraId="2A826B94" w14:textId="77777777" w:rsidR="00B52FEB" w:rsidRDefault="00B52FEB" w:rsidP="00B52FEB">
      <w:pPr>
        <w:spacing w:before="120" w:after="120"/>
        <w:ind w:left="1260" w:hanging="360"/>
        <w:rPr>
          <w:sz w:val="24"/>
        </w:rPr>
      </w:pPr>
      <w:r>
        <w:rPr>
          <w:sz w:val="24"/>
        </w:rPr>
        <w:t>Le projet économique et politique du P.Q., l’impérialisme américain, le capital canadien et le capital québécois [70]</w:t>
      </w:r>
    </w:p>
    <w:p w14:paraId="6865C9AE" w14:textId="77777777" w:rsidR="00B52FEB" w:rsidRDefault="00B52FEB" w:rsidP="00B52FEB">
      <w:pPr>
        <w:pStyle w:val="p"/>
      </w:pPr>
      <w:r>
        <w:br w:type="page"/>
      </w:r>
      <w:r>
        <w:lastRenderedPageBreak/>
        <w:t>[37]</w:t>
      </w:r>
    </w:p>
    <w:p w14:paraId="23F70BE7" w14:textId="77777777" w:rsidR="00B52FEB" w:rsidRDefault="00B52FEB" w:rsidP="00B52FEB">
      <w:pPr>
        <w:jc w:val="both"/>
      </w:pPr>
    </w:p>
    <w:p w14:paraId="579061C7" w14:textId="77777777" w:rsidR="00B52FEB" w:rsidRPr="00E07116" w:rsidRDefault="00B52FEB" w:rsidP="00B52FEB">
      <w:pPr>
        <w:jc w:val="both"/>
      </w:pPr>
    </w:p>
    <w:p w14:paraId="5903E65C" w14:textId="77777777" w:rsidR="00B52FEB" w:rsidRDefault="00B52FEB" w:rsidP="00B52FEB">
      <w:pPr>
        <w:spacing w:after="120"/>
        <w:ind w:firstLine="0"/>
        <w:jc w:val="center"/>
        <w:rPr>
          <w:sz w:val="24"/>
        </w:rPr>
      </w:pPr>
      <w:bookmarkStart w:id="2" w:name="Interv_no_6_Dossier_texte_1"/>
      <w:r>
        <w:rPr>
          <w:b/>
          <w:sz w:val="24"/>
        </w:rPr>
        <w:t>Interventions</w:t>
      </w:r>
      <w:r>
        <w:rPr>
          <w:b/>
          <w:sz w:val="24"/>
        </w:rPr>
        <w:br/>
      </w:r>
      <w:r>
        <w:rPr>
          <w:i/>
          <w:sz w:val="24"/>
        </w:rPr>
        <w:t>critiques en économie politique</w:t>
      </w:r>
    </w:p>
    <w:p w14:paraId="05A933D0" w14:textId="77777777" w:rsidR="00B52FEB" w:rsidRPr="005F3CF4" w:rsidRDefault="00B52FEB" w:rsidP="00B52FEB">
      <w:pPr>
        <w:spacing w:after="120"/>
        <w:ind w:firstLine="0"/>
        <w:jc w:val="center"/>
        <w:rPr>
          <w:b/>
          <w:sz w:val="24"/>
        </w:rPr>
      </w:pPr>
      <w:r>
        <w:rPr>
          <w:b/>
          <w:sz w:val="24"/>
        </w:rPr>
        <w:t>No 6</w:t>
      </w:r>
      <w:r>
        <w:rPr>
          <w:b/>
          <w:sz w:val="24"/>
        </w:rPr>
        <w:br/>
        <w:t>DOSSIER</w:t>
      </w:r>
    </w:p>
    <w:p w14:paraId="4735649D" w14:textId="77777777" w:rsidR="00B52FEB" w:rsidRPr="00890E45" w:rsidRDefault="00B52FEB" w:rsidP="00B52FEB">
      <w:pPr>
        <w:pStyle w:val="planchenb"/>
      </w:pPr>
      <w:r w:rsidRPr="00890E45">
        <w:t>“</w:t>
      </w:r>
      <w:r>
        <w:t>Le capital québécois</w:t>
      </w:r>
      <w:r w:rsidRPr="00890E45">
        <w:t>.”</w:t>
      </w:r>
    </w:p>
    <w:bookmarkEnd w:id="2"/>
    <w:p w14:paraId="6661C1C3" w14:textId="77777777" w:rsidR="00B52FEB" w:rsidRDefault="00B52FEB" w:rsidP="00B52FEB">
      <w:pPr>
        <w:jc w:val="both"/>
      </w:pPr>
    </w:p>
    <w:p w14:paraId="4F5330CD" w14:textId="77777777" w:rsidR="00B52FEB" w:rsidRPr="00E07116" w:rsidRDefault="00B52FEB" w:rsidP="00B52FEB">
      <w:pPr>
        <w:pStyle w:val="suite1"/>
      </w:pPr>
      <w:r>
        <w:t>Yves Bélanger, Pierre Fournier</w:t>
      </w:r>
      <w:r>
        <w:br/>
        <w:t>et Claude Painchaud</w:t>
      </w:r>
    </w:p>
    <w:p w14:paraId="458415F1" w14:textId="77777777" w:rsidR="00B52FEB" w:rsidRPr="00E07116" w:rsidRDefault="00B52FEB" w:rsidP="00B52FEB">
      <w:pPr>
        <w:jc w:val="both"/>
      </w:pPr>
    </w:p>
    <w:p w14:paraId="774AA6D9" w14:textId="77777777" w:rsidR="00B52FEB" w:rsidRPr="00E07116" w:rsidRDefault="00B52FEB" w:rsidP="00B52FEB">
      <w:pPr>
        <w:jc w:val="both"/>
      </w:pPr>
    </w:p>
    <w:p w14:paraId="05EFCD0B" w14:textId="77777777" w:rsidR="00B52FEB" w:rsidRPr="00B269CF" w:rsidRDefault="00B52FEB" w:rsidP="00B52FEB">
      <w:pPr>
        <w:pStyle w:val="planche1"/>
      </w:pPr>
      <w:bookmarkStart w:id="3" w:name="Interv_no_6_Dossier_texte_1_I"/>
      <w:r w:rsidRPr="00B269CF">
        <w:t>Situation actuelle</w:t>
      </w:r>
      <w:r w:rsidRPr="00B269CF">
        <w:br/>
        <w:t>et perspective de développ</w:t>
      </w:r>
      <w:r w:rsidRPr="00B269CF">
        <w:t>e</w:t>
      </w:r>
      <w:r w:rsidRPr="00B269CF">
        <w:t>ment</w:t>
      </w:r>
    </w:p>
    <w:bookmarkEnd w:id="3"/>
    <w:p w14:paraId="5B99DC5C" w14:textId="77777777" w:rsidR="00B52FEB" w:rsidRDefault="00B52FEB" w:rsidP="00B52FEB">
      <w:pPr>
        <w:spacing w:before="120" w:after="120"/>
        <w:jc w:val="both"/>
        <w:rPr>
          <w:i/>
          <w:iCs/>
          <w:szCs w:val="28"/>
          <w:lang w:eastAsia="fr-FR" w:bidi="fr-FR"/>
        </w:rPr>
      </w:pPr>
    </w:p>
    <w:p w14:paraId="38A7AC8F" w14:textId="77777777" w:rsidR="00B52FEB" w:rsidRPr="00384B20" w:rsidRDefault="00B52FEB" w:rsidP="00B52FEB">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1393BC73" w14:textId="77777777" w:rsidR="00B52FEB" w:rsidRPr="00DB1BED" w:rsidRDefault="00B52FEB" w:rsidP="00B52FEB">
      <w:pPr>
        <w:spacing w:before="120" w:after="120"/>
        <w:jc w:val="both"/>
        <w:rPr>
          <w:i/>
          <w:iCs/>
          <w:color w:val="000090"/>
          <w:sz w:val="24"/>
          <w:szCs w:val="28"/>
        </w:rPr>
      </w:pPr>
      <w:r w:rsidRPr="00DB1BED">
        <w:rPr>
          <w:i/>
          <w:iCs/>
          <w:color w:val="000090"/>
          <w:sz w:val="24"/>
          <w:szCs w:val="28"/>
          <w:lang w:eastAsia="fr-FR" w:bidi="fr-FR"/>
        </w:rPr>
        <w:t>L’article qui suit est un extrait d’un texte devant paraître au co</w:t>
      </w:r>
      <w:r w:rsidRPr="00DB1BED">
        <w:rPr>
          <w:i/>
          <w:iCs/>
          <w:color w:val="000090"/>
          <w:sz w:val="24"/>
          <w:szCs w:val="28"/>
          <w:lang w:eastAsia="fr-FR" w:bidi="fr-FR"/>
        </w:rPr>
        <w:t>u</w:t>
      </w:r>
      <w:r w:rsidRPr="00DB1BED">
        <w:rPr>
          <w:i/>
          <w:iCs/>
          <w:color w:val="000090"/>
          <w:sz w:val="24"/>
          <w:szCs w:val="28"/>
          <w:lang w:eastAsia="fr-FR" w:bidi="fr-FR"/>
        </w:rPr>
        <w:t>rant de 1981, dans le cadre d’un ouvrage collectif sur</w:t>
      </w:r>
      <w:r w:rsidRPr="00DB1BED">
        <w:rPr>
          <w:i/>
          <w:iCs/>
          <w:color w:val="000090"/>
          <w:sz w:val="24"/>
          <w:szCs w:val="28"/>
        </w:rPr>
        <w:t xml:space="preserve"> /'« </w:t>
      </w:r>
      <w:r w:rsidRPr="00DB1BED">
        <w:rPr>
          <w:i/>
          <w:iCs/>
          <w:color w:val="000090"/>
          <w:sz w:val="24"/>
          <w:szCs w:val="28"/>
          <w:lang w:eastAsia="fr-FR" w:bidi="fr-FR"/>
        </w:rPr>
        <w:t>Après réf</w:t>
      </w:r>
      <w:r w:rsidRPr="00DB1BED">
        <w:rPr>
          <w:i/>
          <w:iCs/>
          <w:color w:val="000090"/>
          <w:sz w:val="24"/>
          <w:szCs w:val="28"/>
          <w:lang w:eastAsia="fr-FR" w:bidi="fr-FR"/>
        </w:rPr>
        <w:t>é</w:t>
      </w:r>
      <w:r w:rsidRPr="00DB1BED">
        <w:rPr>
          <w:i/>
          <w:iCs/>
          <w:color w:val="000090"/>
          <w:sz w:val="24"/>
          <w:szCs w:val="28"/>
          <w:lang w:eastAsia="fr-FR" w:bidi="fr-FR"/>
        </w:rPr>
        <w:t>rendum</w:t>
      </w:r>
      <w:r w:rsidRPr="00DB1BED">
        <w:rPr>
          <w:i/>
          <w:iCs/>
          <w:color w:val="000090"/>
          <w:sz w:val="24"/>
          <w:szCs w:val="28"/>
        </w:rPr>
        <w:t xml:space="preserve"> ». </w:t>
      </w:r>
    </w:p>
    <w:p w14:paraId="25B13ABB" w14:textId="77777777" w:rsidR="00B52FEB" w:rsidRPr="00DB1BED" w:rsidRDefault="00B52FEB" w:rsidP="00B52FEB">
      <w:pPr>
        <w:spacing w:before="120" w:after="120"/>
        <w:jc w:val="both"/>
        <w:rPr>
          <w:i/>
          <w:iCs/>
          <w:color w:val="000090"/>
          <w:sz w:val="24"/>
          <w:szCs w:val="28"/>
        </w:rPr>
      </w:pPr>
      <w:r w:rsidRPr="00DB1BED">
        <w:rPr>
          <w:i/>
          <w:iCs/>
          <w:color w:val="000090"/>
          <w:sz w:val="24"/>
          <w:szCs w:val="28"/>
          <w:lang w:eastAsia="fr-FR" w:bidi="fr-FR"/>
        </w:rPr>
        <w:t>Dans sa version originale le texte se divise en trois parties</w:t>
      </w:r>
      <w:r w:rsidRPr="00DB1BED">
        <w:rPr>
          <w:i/>
          <w:iCs/>
          <w:color w:val="000090"/>
          <w:sz w:val="24"/>
          <w:szCs w:val="28"/>
        </w:rPr>
        <w:t> :</w:t>
      </w:r>
    </w:p>
    <w:p w14:paraId="1B26DF31" w14:textId="77777777" w:rsidR="00B52FEB" w:rsidRPr="00DB1BED" w:rsidRDefault="00B52FEB" w:rsidP="00B52FEB">
      <w:pPr>
        <w:spacing w:before="120" w:after="120"/>
        <w:jc w:val="both"/>
        <w:rPr>
          <w:i/>
          <w:iCs/>
          <w:color w:val="000090"/>
          <w:sz w:val="24"/>
          <w:szCs w:val="28"/>
        </w:rPr>
      </w:pPr>
      <w:r>
        <w:rPr>
          <w:i/>
          <w:iCs/>
          <w:color w:val="000090"/>
          <w:sz w:val="24"/>
          <w:szCs w:val="28"/>
        </w:rPr>
        <w:t xml:space="preserve">I. </w:t>
      </w:r>
      <w:r w:rsidRPr="00DB1BED">
        <w:rPr>
          <w:i/>
          <w:iCs/>
          <w:color w:val="000090"/>
          <w:sz w:val="24"/>
          <w:szCs w:val="28"/>
        </w:rPr>
        <w:t xml:space="preserve">— </w:t>
      </w:r>
      <w:r w:rsidRPr="00DB1BED">
        <w:rPr>
          <w:i/>
          <w:iCs/>
          <w:color w:val="000090"/>
          <w:sz w:val="24"/>
          <w:szCs w:val="28"/>
          <w:lang w:eastAsia="fr-FR" w:bidi="fr-FR"/>
        </w:rPr>
        <w:t>Le capital québécois</w:t>
      </w:r>
      <w:r w:rsidRPr="00DB1BED">
        <w:rPr>
          <w:i/>
          <w:iCs/>
          <w:color w:val="000090"/>
          <w:sz w:val="24"/>
          <w:szCs w:val="28"/>
        </w:rPr>
        <w:t> :</w:t>
      </w:r>
      <w:r w:rsidRPr="00DB1BED">
        <w:rPr>
          <w:i/>
          <w:iCs/>
          <w:color w:val="000090"/>
          <w:sz w:val="24"/>
          <w:szCs w:val="28"/>
          <w:lang w:eastAsia="fr-FR" w:bidi="fr-FR"/>
        </w:rPr>
        <w:t xml:space="preserve"> perspectives de dév</w:t>
      </w:r>
      <w:r w:rsidRPr="00DB1BED">
        <w:rPr>
          <w:i/>
          <w:iCs/>
          <w:color w:val="000090"/>
          <w:sz w:val="24"/>
          <w:szCs w:val="28"/>
          <w:lang w:eastAsia="fr-FR" w:bidi="fr-FR"/>
        </w:rPr>
        <w:t>e</w:t>
      </w:r>
      <w:r w:rsidRPr="00DB1BED">
        <w:rPr>
          <w:i/>
          <w:iCs/>
          <w:color w:val="000090"/>
          <w:sz w:val="24"/>
          <w:szCs w:val="28"/>
          <w:lang w:eastAsia="fr-FR" w:bidi="fr-FR"/>
        </w:rPr>
        <w:t>loppement</w:t>
      </w:r>
      <w:r w:rsidRPr="00DB1BED">
        <w:rPr>
          <w:i/>
          <w:iCs/>
          <w:color w:val="000090"/>
          <w:sz w:val="24"/>
          <w:szCs w:val="28"/>
        </w:rPr>
        <w:t> ;</w:t>
      </w:r>
    </w:p>
    <w:p w14:paraId="3D4D2AAD" w14:textId="77777777" w:rsidR="00B52FEB" w:rsidRPr="00DB1BED" w:rsidRDefault="00B52FEB" w:rsidP="00B52FEB">
      <w:pPr>
        <w:spacing w:before="120" w:after="120"/>
        <w:jc w:val="both"/>
        <w:rPr>
          <w:i/>
          <w:iCs/>
          <w:color w:val="000090"/>
          <w:sz w:val="24"/>
          <w:szCs w:val="28"/>
        </w:rPr>
      </w:pPr>
      <w:r>
        <w:rPr>
          <w:i/>
          <w:iCs/>
          <w:color w:val="000090"/>
          <w:sz w:val="24"/>
          <w:szCs w:val="28"/>
        </w:rPr>
        <w:t xml:space="preserve">II. </w:t>
      </w:r>
      <w:r w:rsidRPr="00DB1BED">
        <w:rPr>
          <w:i/>
          <w:iCs/>
          <w:color w:val="000090"/>
          <w:sz w:val="24"/>
          <w:szCs w:val="28"/>
        </w:rPr>
        <w:t xml:space="preserve">— </w:t>
      </w:r>
      <w:r w:rsidRPr="00DB1BED">
        <w:rPr>
          <w:i/>
          <w:iCs/>
          <w:color w:val="000090"/>
          <w:sz w:val="24"/>
          <w:szCs w:val="28"/>
          <w:lang w:eastAsia="fr-FR" w:bidi="fr-FR"/>
        </w:rPr>
        <w:t>Le Parti québécois</w:t>
      </w:r>
      <w:r w:rsidRPr="00DB1BED">
        <w:rPr>
          <w:i/>
          <w:iCs/>
          <w:color w:val="000090"/>
          <w:sz w:val="24"/>
          <w:szCs w:val="28"/>
        </w:rPr>
        <w:t> :</w:t>
      </w:r>
      <w:r w:rsidRPr="00DB1BED">
        <w:rPr>
          <w:i/>
          <w:iCs/>
          <w:color w:val="000090"/>
          <w:sz w:val="24"/>
          <w:szCs w:val="28"/>
          <w:lang w:eastAsia="fr-FR" w:bidi="fr-FR"/>
        </w:rPr>
        <w:t xml:space="preserve"> politiques économiques et nature de cla</w:t>
      </w:r>
      <w:r w:rsidRPr="00DB1BED">
        <w:rPr>
          <w:i/>
          <w:iCs/>
          <w:color w:val="000090"/>
          <w:sz w:val="24"/>
          <w:szCs w:val="28"/>
          <w:lang w:eastAsia="fr-FR" w:bidi="fr-FR"/>
        </w:rPr>
        <w:t>s</w:t>
      </w:r>
      <w:r w:rsidRPr="00DB1BED">
        <w:rPr>
          <w:i/>
          <w:iCs/>
          <w:color w:val="000090"/>
          <w:sz w:val="24"/>
          <w:szCs w:val="28"/>
          <w:lang w:eastAsia="fr-FR" w:bidi="fr-FR"/>
        </w:rPr>
        <w:t>se</w:t>
      </w:r>
      <w:r w:rsidRPr="00DB1BED">
        <w:rPr>
          <w:i/>
          <w:iCs/>
          <w:color w:val="000090"/>
          <w:sz w:val="24"/>
          <w:szCs w:val="28"/>
        </w:rPr>
        <w:t> ;</w:t>
      </w:r>
    </w:p>
    <w:p w14:paraId="546AFA73" w14:textId="77777777" w:rsidR="00B52FEB" w:rsidRPr="00DB1BED" w:rsidRDefault="00B52FEB" w:rsidP="00B52FEB">
      <w:pPr>
        <w:spacing w:before="120" w:after="120"/>
        <w:jc w:val="both"/>
        <w:rPr>
          <w:i/>
          <w:iCs/>
          <w:color w:val="000090"/>
          <w:sz w:val="24"/>
          <w:szCs w:val="28"/>
        </w:rPr>
      </w:pPr>
      <w:r>
        <w:rPr>
          <w:i/>
          <w:iCs/>
          <w:color w:val="000090"/>
          <w:sz w:val="24"/>
          <w:szCs w:val="28"/>
        </w:rPr>
        <w:t xml:space="preserve">III. </w:t>
      </w:r>
      <w:r w:rsidRPr="00DB1BED">
        <w:rPr>
          <w:i/>
          <w:iCs/>
          <w:color w:val="000090"/>
          <w:sz w:val="24"/>
          <w:szCs w:val="28"/>
        </w:rPr>
        <w:t xml:space="preserve">— </w:t>
      </w:r>
      <w:r w:rsidRPr="00DB1BED">
        <w:rPr>
          <w:i/>
          <w:iCs/>
          <w:color w:val="000090"/>
          <w:sz w:val="24"/>
          <w:szCs w:val="28"/>
          <w:lang w:eastAsia="fr-FR" w:bidi="fr-FR"/>
        </w:rPr>
        <w:t>Le livre blanc et le livre beige</w:t>
      </w:r>
      <w:r w:rsidRPr="00DB1BED">
        <w:rPr>
          <w:i/>
          <w:iCs/>
          <w:color w:val="000090"/>
          <w:sz w:val="24"/>
          <w:szCs w:val="28"/>
        </w:rPr>
        <w:t> :</w:t>
      </w:r>
      <w:r w:rsidRPr="00DB1BED">
        <w:rPr>
          <w:i/>
          <w:iCs/>
          <w:color w:val="000090"/>
          <w:sz w:val="24"/>
          <w:szCs w:val="28"/>
          <w:lang w:eastAsia="fr-FR" w:bidi="fr-FR"/>
        </w:rPr>
        <w:t xml:space="preserve"> les enjeux économiques.</w:t>
      </w:r>
    </w:p>
    <w:p w14:paraId="2716F22F" w14:textId="77777777" w:rsidR="00B52FEB" w:rsidRPr="00DB1BED" w:rsidRDefault="00B52FEB" w:rsidP="00B52FEB">
      <w:pPr>
        <w:spacing w:before="120" w:after="120"/>
        <w:jc w:val="both"/>
        <w:rPr>
          <w:i/>
          <w:iCs/>
          <w:color w:val="000090"/>
          <w:sz w:val="24"/>
          <w:szCs w:val="28"/>
        </w:rPr>
      </w:pPr>
      <w:r w:rsidRPr="00DB1BED">
        <w:rPr>
          <w:i/>
          <w:iCs/>
          <w:color w:val="000090"/>
          <w:sz w:val="24"/>
          <w:szCs w:val="28"/>
          <w:lang w:eastAsia="fr-FR" w:bidi="fr-FR"/>
        </w:rPr>
        <w:t>Ce que nous publions c’est la totalité de la première partie (amputée de que</w:t>
      </w:r>
      <w:r w:rsidRPr="00DB1BED">
        <w:rPr>
          <w:i/>
          <w:iCs/>
          <w:color w:val="000090"/>
          <w:sz w:val="24"/>
          <w:szCs w:val="28"/>
          <w:lang w:eastAsia="fr-FR" w:bidi="fr-FR"/>
        </w:rPr>
        <w:t>l</w:t>
      </w:r>
      <w:r w:rsidRPr="00DB1BED">
        <w:rPr>
          <w:i/>
          <w:iCs/>
          <w:color w:val="000090"/>
          <w:sz w:val="24"/>
          <w:szCs w:val="28"/>
          <w:lang w:eastAsia="fr-FR" w:bidi="fr-FR"/>
        </w:rPr>
        <w:t>ques notes), et une partie de la deuxième. Les auteurs y donnent une excellente vue d’ensemble de la situation actuelle et des perspectives de développement du capital qu</w:t>
      </w:r>
      <w:r w:rsidRPr="00DB1BED">
        <w:rPr>
          <w:i/>
          <w:iCs/>
          <w:color w:val="000090"/>
          <w:sz w:val="24"/>
          <w:szCs w:val="28"/>
          <w:lang w:eastAsia="fr-FR" w:bidi="fr-FR"/>
        </w:rPr>
        <w:t>é</w:t>
      </w:r>
      <w:r w:rsidRPr="00DB1BED">
        <w:rPr>
          <w:i/>
          <w:iCs/>
          <w:color w:val="000090"/>
          <w:sz w:val="24"/>
          <w:szCs w:val="28"/>
          <w:lang w:eastAsia="fr-FR" w:bidi="fr-FR"/>
        </w:rPr>
        <w:t>bécois, ses liens avec l’impérialisme américain et le capital canadien.</w:t>
      </w:r>
    </w:p>
    <w:p w14:paraId="3655B7D6" w14:textId="77777777" w:rsidR="00B52FEB" w:rsidRDefault="00B52FEB" w:rsidP="00B52FEB">
      <w:pPr>
        <w:spacing w:before="120" w:after="120"/>
        <w:jc w:val="both"/>
        <w:rPr>
          <w:lang w:eastAsia="fr-FR" w:bidi="fr-FR"/>
        </w:rPr>
      </w:pPr>
    </w:p>
    <w:p w14:paraId="117A6084" w14:textId="77777777" w:rsidR="00B52FEB" w:rsidRPr="00606AB6" w:rsidRDefault="00B52FEB" w:rsidP="00B52FEB">
      <w:pPr>
        <w:pStyle w:val="c"/>
      </w:pPr>
      <w:r w:rsidRPr="00606AB6">
        <w:rPr>
          <w:lang w:eastAsia="fr-FR" w:bidi="fr-FR"/>
        </w:rPr>
        <w:t>* * *</w:t>
      </w:r>
    </w:p>
    <w:p w14:paraId="1ED55E47" w14:textId="77777777" w:rsidR="00B52FEB" w:rsidRPr="00606AB6" w:rsidRDefault="00B52FEB" w:rsidP="00B52FEB">
      <w:pPr>
        <w:spacing w:before="120" w:after="120"/>
        <w:jc w:val="both"/>
      </w:pPr>
      <w:r w:rsidRPr="00606AB6">
        <w:rPr>
          <w:lang w:eastAsia="fr-FR" w:bidi="fr-FR"/>
        </w:rPr>
        <w:t>Une analyse approfondie de l’enjeu économique constitue un des pré-requis essentiels à une bonne compréhension de la question nati</w:t>
      </w:r>
      <w:r w:rsidRPr="00606AB6">
        <w:rPr>
          <w:lang w:eastAsia="fr-FR" w:bidi="fr-FR"/>
        </w:rPr>
        <w:t>o</w:t>
      </w:r>
      <w:r w:rsidRPr="00606AB6">
        <w:rPr>
          <w:lang w:eastAsia="fr-FR" w:bidi="fr-FR"/>
        </w:rPr>
        <w:t>nale au Québec. C’est ce que nous tentons de faire dans ce texte.</w:t>
      </w:r>
    </w:p>
    <w:p w14:paraId="7A8E97B7" w14:textId="77777777" w:rsidR="00B52FEB" w:rsidRPr="00606AB6" w:rsidRDefault="00B52FEB" w:rsidP="00B52FEB">
      <w:pPr>
        <w:spacing w:before="120" w:after="120"/>
        <w:jc w:val="both"/>
      </w:pPr>
      <w:r w:rsidRPr="00606AB6">
        <w:rPr>
          <w:lang w:eastAsia="fr-FR" w:bidi="fr-FR"/>
        </w:rPr>
        <w:t>Nous identifierons ici de façon précise la place respective des cap</w:t>
      </w:r>
      <w:r w:rsidRPr="00606AB6">
        <w:rPr>
          <w:lang w:eastAsia="fr-FR" w:bidi="fr-FR"/>
        </w:rPr>
        <w:t>i</w:t>
      </w:r>
      <w:r w:rsidRPr="00606AB6">
        <w:rPr>
          <w:lang w:eastAsia="fr-FR" w:bidi="fr-FR"/>
        </w:rPr>
        <w:t xml:space="preserve">taux américains, canadiens et québécois dans l’économie québécoise. </w:t>
      </w:r>
      <w:r w:rsidRPr="00606AB6">
        <w:rPr>
          <w:lang w:eastAsia="fr-FR" w:bidi="fr-FR"/>
        </w:rPr>
        <w:lastRenderedPageBreak/>
        <w:t>Pour des raisons évidentes, il nous a semblé pertinent de nous pencher tout particulièrement sur</w:t>
      </w:r>
      <w:r>
        <w:t xml:space="preserve"> [38] </w:t>
      </w:r>
      <w:r w:rsidRPr="00606AB6">
        <w:rPr>
          <w:lang w:eastAsia="fr-FR" w:bidi="fr-FR"/>
        </w:rPr>
        <w:t>la dynamique de développement du c</w:t>
      </w:r>
      <w:r w:rsidRPr="00606AB6">
        <w:rPr>
          <w:lang w:eastAsia="fr-FR" w:bidi="fr-FR"/>
        </w:rPr>
        <w:t>a</w:t>
      </w:r>
      <w:r w:rsidRPr="00606AB6">
        <w:rPr>
          <w:lang w:eastAsia="fr-FR" w:bidi="fr-FR"/>
        </w:rPr>
        <w:t xml:space="preserve">pital québécois depuis le début de la </w:t>
      </w:r>
      <w:r w:rsidRPr="00606AB6">
        <w:t>« </w:t>
      </w:r>
      <w:r w:rsidRPr="00606AB6">
        <w:rPr>
          <w:lang w:eastAsia="fr-FR" w:bidi="fr-FR"/>
        </w:rPr>
        <w:t>révolution tranquille</w:t>
      </w:r>
      <w:r w:rsidRPr="00606AB6">
        <w:t> »</w:t>
      </w:r>
      <w:r w:rsidRPr="00606AB6">
        <w:rPr>
          <w:lang w:eastAsia="fr-FR" w:bidi="fr-FR"/>
        </w:rPr>
        <w:t>. En e</w:t>
      </w:r>
      <w:r w:rsidRPr="00606AB6">
        <w:rPr>
          <w:lang w:eastAsia="fr-FR" w:bidi="fr-FR"/>
        </w:rPr>
        <w:t>f</w:t>
      </w:r>
      <w:r w:rsidRPr="00606AB6">
        <w:rPr>
          <w:lang w:eastAsia="fr-FR" w:bidi="fr-FR"/>
        </w:rPr>
        <w:t>fet, selon nous, les options référendaires de même que les négoci</w:t>
      </w:r>
      <w:r w:rsidRPr="00606AB6">
        <w:rPr>
          <w:lang w:eastAsia="fr-FR" w:bidi="fr-FR"/>
        </w:rPr>
        <w:t>a</w:t>
      </w:r>
      <w:r w:rsidRPr="00606AB6">
        <w:rPr>
          <w:lang w:eastAsia="fr-FR" w:bidi="fr-FR"/>
        </w:rPr>
        <w:t>tions constitutionnelles en cours sont intimement liées aux perspect</w:t>
      </w:r>
      <w:r w:rsidRPr="00606AB6">
        <w:rPr>
          <w:lang w:eastAsia="fr-FR" w:bidi="fr-FR"/>
        </w:rPr>
        <w:t>i</w:t>
      </w:r>
      <w:r w:rsidRPr="00606AB6">
        <w:rPr>
          <w:lang w:eastAsia="fr-FR" w:bidi="fr-FR"/>
        </w:rPr>
        <w:t>ves de développement de ce capital, et donc à ses amb</w:t>
      </w:r>
      <w:r w:rsidRPr="00606AB6">
        <w:rPr>
          <w:lang w:eastAsia="fr-FR" w:bidi="fr-FR"/>
        </w:rPr>
        <w:t>i</w:t>
      </w:r>
      <w:r w:rsidRPr="00606AB6">
        <w:rPr>
          <w:lang w:eastAsia="fr-FR" w:bidi="fr-FR"/>
        </w:rPr>
        <w:t>tions politiques et économiques.</w:t>
      </w:r>
    </w:p>
    <w:p w14:paraId="4B5F4416" w14:textId="77777777" w:rsidR="00B52FEB" w:rsidRPr="00606AB6" w:rsidRDefault="00B52FEB" w:rsidP="00B52FEB">
      <w:pPr>
        <w:spacing w:before="120" w:after="120"/>
        <w:jc w:val="both"/>
      </w:pPr>
      <w:r w:rsidRPr="00606AB6">
        <w:rPr>
          <w:lang w:eastAsia="fr-FR" w:bidi="fr-FR"/>
        </w:rPr>
        <w:t>Nous examinerons tout d’abord cette classe qui n’a cessé de s’affirmer depuis la Révolution Tranquille et dont le poids économ</w:t>
      </w:r>
      <w:r w:rsidRPr="00606AB6">
        <w:rPr>
          <w:lang w:eastAsia="fr-FR" w:bidi="fr-FR"/>
        </w:rPr>
        <w:t>i</w:t>
      </w:r>
      <w:r w:rsidRPr="00606AB6">
        <w:rPr>
          <w:lang w:eastAsia="fr-FR" w:bidi="fr-FR"/>
        </w:rPr>
        <w:t>que et politique se fait de plus en plus sentir</w:t>
      </w:r>
      <w:r w:rsidRPr="00606AB6">
        <w:t> :</w:t>
      </w:r>
      <w:r w:rsidRPr="00606AB6">
        <w:rPr>
          <w:lang w:eastAsia="fr-FR" w:bidi="fr-FR"/>
        </w:rPr>
        <w:t xml:space="preserve"> la bourgeoisie québéco</w:t>
      </w:r>
      <w:r w:rsidRPr="00606AB6">
        <w:rPr>
          <w:lang w:eastAsia="fr-FR" w:bidi="fr-FR"/>
        </w:rPr>
        <w:t>i</w:t>
      </w:r>
      <w:r w:rsidRPr="00606AB6">
        <w:rPr>
          <w:lang w:eastAsia="fr-FR" w:bidi="fr-FR"/>
        </w:rPr>
        <w:t>se. Nous traiterons respectivement</w:t>
      </w:r>
      <w:r w:rsidRPr="00606AB6">
        <w:t> :</w:t>
      </w:r>
      <w:r w:rsidRPr="00606AB6">
        <w:rPr>
          <w:lang w:eastAsia="fr-FR" w:bidi="fr-FR"/>
        </w:rPr>
        <w:t xml:space="preserve"> 1) De l’économie québécoise et des bourgeoisies en place</w:t>
      </w:r>
      <w:r w:rsidRPr="00606AB6">
        <w:t> ;</w:t>
      </w:r>
      <w:r w:rsidRPr="00606AB6">
        <w:rPr>
          <w:lang w:eastAsia="fr-FR" w:bidi="fr-FR"/>
        </w:rPr>
        <w:t xml:space="preserve"> 2) Des assises du capital régional québ</w:t>
      </w:r>
      <w:r w:rsidRPr="00606AB6">
        <w:rPr>
          <w:lang w:eastAsia="fr-FR" w:bidi="fr-FR"/>
        </w:rPr>
        <w:t>é</w:t>
      </w:r>
      <w:r w:rsidRPr="00606AB6">
        <w:rPr>
          <w:lang w:eastAsia="fr-FR" w:bidi="fr-FR"/>
        </w:rPr>
        <w:t>cois et</w:t>
      </w:r>
      <w:r w:rsidRPr="00606AB6">
        <w:t> ;</w:t>
      </w:r>
      <w:r w:rsidRPr="00606AB6">
        <w:rPr>
          <w:lang w:eastAsia="fr-FR" w:bidi="fr-FR"/>
        </w:rPr>
        <w:t xml:space="preserve"> 3) Des perspectives de croissance et de développ</w:t>
      </w:r>
      <w:r w:rsidRPr="00606AB6">
        <w:rPr>
          <w:lang w:eastAsia="fr-FR" w:bidi="fr-FR"/>
        </w:rPr>
        <w:t>e</w:t>
      </w:r>
      <w:r w:rsidRPr="00606AB6">
        <w:rPr>
          <w:lang w:eastAsia="fr-FR" w:bidi="fr-FR"/>
        </w:rPr>
        <w:t>ment de celui-ci. Par l’intermédiaire de cette anal</w:t>
      </w:r>
      <w:r w:rsidRPr="00606AB6">
        <w:rPr>
          <w:lang w:eastAsia="fr-FR" w:bidi="fr-FR"/>
        </w:rPr>
        <w:t>y</w:t>
      </w:r>
      <w:r w:rsidRPr="00606AB6">
        <w:rPr>
          <w:lang w:eastAsia="fr-FR" w:bidi="fr-FR"/>
        </w:rPr>
        <w:t>se, nous allons démontrer que le capital québécois s’est non seulement appuyé sur l’État québ</w:t>
      </w:r>
      <w:r w:rsidRPr="00606AB6">
        <w:rPr>
          <w:lang w:eastAsia="fr-FR" w:bidi="fr-FR"/>
        </w:rPr>
        <w:t>é</w:t>
      </w:r>
      <w:r w:rsidRPr="00606AB6">
        <w:rPr>
          <w:lang w:eastAsia="fr-FR" w:bidi="fr-FR"/>
        </w:rPr>
        <w:t>cois, mais qu’il s’est bâti dans et autour de cet État. Cette caractérist</w:t>
      </w:r>
      <w:r w:rsidRPr="00606AB6">
        <w:rPr>
          <w:lang w:eastAsia="fr-FR" w:bidi="fr-FR"/>
        </w:rPr>
        <w:t>i</w:t>
      </w:r>
      <w:r w:rsidRPr="00606AB6">
        <w:rPr>
          <w:lang w:eastAsia="fr-FR" w:bidi="fr-FR"/>
        </w:rPr>
        <w:t>que sera d’ailleurs essentielle pour bien saisir les principaux volets de son expansion</w:t>
      </w:r>
      <w:r w:rsidRPr="00606AB6">
        <w:t> :</w:t>
      </w:r>
      <w:r w:rsidRPr="00606AB6">
        <w:rPr>
          <w:lang w:eastAsia="fr-FR" w:bidi="fr-FR"/>
        </w:rPr>
        <w:t xml:space="preserve"> l’accroissement de son emprise sur le marché québ</w:t>
      </w:r>
      <w:r w:rsidRPr="00606AB6">
        <w:rPr>
          <w:lang w:eastAsia="fr-FR" w:bidi="fr-FR"/>
        </w:rPr>
        <w:t>é</w:t>
      </w:r>
      <w:r w:rsidRPr="00606AB6">
        <w:rPr>
          <w:lang w:eastAsia="fr-FR" w:bidi="fr-FR"/>
        </w:rPr>
        <w:t>cois et son ouverture aux marchés extérieurs. Cette bourgeoisie ne forme ni un bloc monolith</w:t>
      </w:r>
      <w:r w:rsidRPr="00606AB6">
        <w:rPr>
          <w:lang w:eastAsia="fr-FR" w:bidi="fr-FR"/>
        </w:rPr>
        <w:t>i</w:t>
      </w:r>
      <w:r w:rsidRPr="00606AB6">
        <w:rPr>
          <w:lang w:eastAsia="fr-FR" w:bidi="fr-FR"/>
        </w:rPr>
        <w:t>que, ni un ensemble homogène. En effet, plusieurs intérêts contradictoires la traversent et nous interd</w:t>
      </w:r>
      <w:r w:rsidRPr="00606AB6">
        <w:rPr>
          <w:lang w:eastAsia="fr-FR" w:bidi="fr-FR"/>
        </w:rPr>
        <w:t>i</w:t>
      </w:r>
      <w:r w:rsidRPr="00606AB6">
        <w:rPr>
          <w:lang w:eastAsia="fr-FR" w:bidi="fr-FR"/>
        </w:rPr>
        <w:t>sent de l’associer intégralement à un projet écon</w:t>
      </w:r>
      <w:r w:rsidRPr="00606AB6">
        <w:rPr>
          <w:lang w:eastAsia="fr-FR" w:bidi="fr-FR"/>
        </w:rPr>
        <w:t>o</w:t>
      </w:r>
      <w:r w:rsidRPr="00606AB6">
        <w:rPr>
          <w:lang w:eastAsia="fr-FR" w:bidi="fr-FR"/>
        </w:rPr>
        <w:t>mique donné.</w:t>
      </w:r>
    </w:p>
    <w:p w14:paraId="20C3DC88" w14:textId="77777777" w:rsidR="00B52FEB" w:rsidRPr="00606AB6" w:rsidRDefault="00B52FEB" w:rsidP="00B52FEB">
      <w:pPr>
        <w:pStyle w:val="c"/>
      </w:pPr>
      <w:r w:rsidRPr="00606AB6">
        <w:rPr>
          <w:lang w:eastAsia="fr-FR" w:bidi="fr-FR"/>
        </w:rPr>
        <w:t>*</w:t>
      </w:r>
      <w:r>
        <w:rPr>
          <w:lang w:eastAsia="fr-FR" w:bidi="fr-FR"/>
        </w:rPr>
        <w:t xml:space="preserve">  *  *</w:t>
      </w:r>
    </w:p>
    <w:p w14:paraId="14F00D66" w14:textId="77777777" w:rsidR="00B52FEB" w:rsidRDefault="00B52FEB" w:rsidP="00B52FEB">
      <w:pPr>
        <w:pStyle w:val="p"/>
      </w:pPr>
      <w:r w:rsidRPr="00606AB6">
        <w:br w:type="page"/>
      </w:r>
      <w:r>
        <w:lastRenderedPageBreak/>
        <w:t>[39]</w:t>
      </w:r>
    </w:p>
    <w:p w14:paraId="583EBA2D" w14:textId="77777777" w:rsidR="00B52FEB" w:rsidRPr="00606AB6" w:rsidRDefault="00B52FEB" w:rsidP="00B52FEB">
      <w:pPr>
        <w:spacing w:before="120" w:after="120"/>
        <w:jc w:val="both"/>
      </w:pPr>
    </w:p>
    <w:p w14:paraId="79792C0F" w14:textId="77777777" w:rsidR="00B52FEB" w:rsidRPr="008E1C50" w:rsidRDefault="00B52FEB" w:rsidP="00B52FEB">
      <w:pPr>
        <w:pStyle w:val="planche1"/>
      </w:pPr>
      <w:bookmarkStart w:id="4" w:name="Interv_no_6_Dossier_texte_1_II"/>
      <w:r w:rsidRPr="008E1C50">
        <w:t>La structure de l’économie</w:t>
      </w:r>
      <w:r w:rsidRPr="008E1C50">
        <w:br/>
        <w:t>québécoise et le capital</w:t>
      </w:r>
    </w:p>
    <w:bookmarkEnd w:id="4"/>
    <w:p w14:paraId="389C21E1" w14:textId="77777777" w:rsidR="00B52FEB" w:rsidRDefault="00B52FEB" w:rsidP="00B52FEB">
      <w:pPr>
        <w:spacing w:before="120" w:after="120"/>
        <w:jc w:val="both"/>
        <w:rPr>
          <w:lang w:eastAsia="fr-FR" w:bidi="fr-FR"/>
        </w:rPr>
      </w:pPr>
    </w:p>
    <w:p w14:paraId="58CC73E7" w14:textId="77777777" w:rsidR="00B52FEB" w:rsidRPr="00384B20" w:rsidRDefault="00B52FEB" w:rsidP="00B52FEB">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3687437A" w14:textId="77777777" w:rsidR="00B52FEB" w:rsidRDefault="00B52FEB" w:rsidP="00B52FEB">
      <w:pPr>
        <w:spacing w:before="120" w:after="120"/>
        <w:jc w:val="both"/>
        <w:rPr>
          <w:lang w:eastAsia="fr-FR" w:bidi="fr-FR"/>
        </w:rPr>
      </w:pPr>
      <w:r w:rsidRPr="00606AB6">
        <w:rPr>
          <w:lang w:eastAsia="fr-FR" w:bidi="fr-FR"/>
        </w:rPr>
        <w:t>Cette première partie sera consacrée à l’étude de l’espace écon</w:t>
      </w:r>
      <w:r w:rsidRPr="00606AB6">
        <w:rPr>
          <w:lang w:eastAsia="fr-FR" w:bidi="fr-FR"/>
        </w:rPr>
        <w:t>o</w:t>
      </w:r>
      <w:r w:rsidRPr="00606AB6">
        <w:rPr>
          <w:lang w:eastAsia="fr-FR" w:bidi="fr-FR"/>
        </w:rPr>
        <w:t>mique occupé par les principaux intérêts capitalistes évoluant au Qu</w:t>
      </w:r>
      <w:r w:rsidRPr="00606AB6">
        <w:rPr>
          <w:lang w:eastAsia="fr-FR" w:bidi="fr-FR"/>
        </w:rPr>
        <w:t>é</w:t>
      </w:r>
      <w:r w:rsidRPr="00606AB6">
        <w:rPr>
          <w:lang w:eastAsia="fr-FR" w:bidi="fr-FR"/>
        </w:rPr>
        <w:t>bec. Nous examinerons la place respective du capital américain can</w:t>
      </w:r>
      <w:r w:rsidRPr="00606AB6">
        <w:rPr>
          <w:lang w:eastAsia="fr-FR" w:bidi="fr-FR"/>
        </w:rPr>
        <w:t>a</w:t>
      </w:r>
      <w:r w:rsidRPr="00606AB6">
        <w:rPr>
          <w:lang w:eastAsia="fr-FR" w:bidi="fr-FR"/>
        </w:rPr>
        <w:t>dien et québécois. Nous porterons une attention particulière à la rel</w:t>
      </w:r>
      <w:r w:rsidRPr="00606AB6">
        <w:rPr>
          <w:lang w:eastAsia="fr-FR" w:bidi="fr-FR"/>
        </w:rPr>
        <w:t>a</w:t>
      </w:r>
      <w:r w:rsidRPr="00606AB6">
        <w:rPr>
          <w:lang w:eastAsia="fr-FR" w:bidi="fr-FR"/>
        </w:rPr>
        <w:t>tion Canada-Québec et aux effets qu’a eu le développement du capit</w:t>
      </w:r>
      <w:r w:rsidRPr="00606AB6">
        <w:rPr>
          <w:lang w:eastAsia="fr-FR" w:bidi="fr-FR"/>
        </w:rPr>
        <w:t>a</w:t>
      </w:r>
      <w:r w:rsidRPr="00606AB6">
        <w:rPr>
          <w:lang w:eastAsia="fr-FR" w:bidi="fr-FR"/>
        </w:rPr>
        <w:t>lisme au Canada sur le Québec, et conséquemment sur la bourgeoisie qui s’y est formée.</w:t>
      </w:r>
    </w:p>
    <w:p w14:paraId="7E3481FF" w14:textId="77777777" w:rsidR="00B52FEB" w:rsidRPr="00606AB6" w:rsidRDefault="00B52FEB" w:rsidP="00B52FEB">
      <w:pPr>
        <w:spacing w:before="120" w:after="120"/>
        <w:jc w:val="both"/>
      </w:pPr>
    </w:p>
    <w:p w14:paraId="3F6C1C4E" w14:textId="77777777" w:rsidR="00B52FEB" w:rsidRPr="008E1C50" w:rsidRDefault="00B52FEB" w:rsidP="00B52FEB">
      <w:pPr>
        <w:pStyle w:val="a"/>
      </w:pPr>
      <w:r w:rsidRPr="008E1C50">
        <w:t>Le capital américain</w:t>
      </w:r>
    </w:p>
    <w:p w14:paraId="3186C22A" w14:textId="77777777" w:rsidR="00B52FEB" w:rsidRDefault="00B52FEB" w:rsidP="00B52FEB">
      <w:pPr>
        <w:spacing w:before="120" w:after="120"/>
        <w:jc w:val="both"/>
        <w:rPr>
          <w:lang w:eastAsia="fr-FR" w:bidi="fr-FR"/>
        </w:rPr>
      </w:pPr>
    </w:p>
    <w:p w14:paraId="19D39954" w14:textId="77777777" w:rsidR="00B52FEB" w:rsidRPr="008E1C50" w:rsidRDefault="00B52FEB" w:rsidP="00B52FEB">
      <w:pPr>
        <w:spacing w:before="120" w:after="120"/>
        <w:jc w:val="both"/>
      </w:pPr>
      <w:r w:rsidRPr="00606AB6">
        <w:rPr>
          <w:lang w:eastAsia="fr-FR" w:bidi="fr-FR"/>
        </w:rPr>
        <w:t>Brosser un tableau de la structure industrielle du Québec, c’est mettre en relief l’étroite jonction, pour ne pas dire la dépendance qui existe avec les capitaux canadiens et américains. Déjà en 71, le ra</w:t>
      </w:r>
      <w:r w:rsidRPr="00606AB6">
        <w:rPr>
          <w:lang w:eastAsia="fr-FR" w:bidi="fr-FR"/>
        </w:rPr>
        <w:t>p</w:t>
      </w:r>
      <w:r w:rsidRPr="00606AB6">
        <w:rPr>
          <w:lang w:eastAsia="fr-FR" w:bidi="fr-FR"/>
        </w:rPr>
        <w:t>port Gray démontrait l’importance de cette réal</w:t>
      </w:r>
      <w:r w:rsidRPr="00606AB6">
        <w:rPr>
          <w:lang w:eastAsia="fr-FR" w:bidi="fr-FR"/>
        </w:rPr>
        <w:t>i</w:t>
      </w:r>
      <w:r w:rsidRPr="00606AB6">
        <w:rPr>
          <w:lang w:eastAsia="fr-FR" w:bidi="fr-FR"/>
        </w:rPr>
        <w:t>té économique. En effet, 60,3</w:t>
      </w:r>
      <w:r>
        <w:rPr>
          <w:lang w:eastAsia="fr-FR" w:bidi="fr-FR"/>
        </w:rPr>
        <w:t>%</w:t>
      </w:r>
      <w:r w:rsidRPr="00606AB6">
        <w:rPr>
          <w:lang w:eastAsia="fr-FR" w:bidi="fr-FR"/>
        </w:rPr>
        <w:t xml:space="preserve"> du secteur man</w:t>
      </w:r>
      <w:r w:rsidRPr="00606AB6">
        <w:rPr>
          <w:lang w:eastAsia="fr-FR" w:bidi="fr-FR"/>
        </w:rPr>
        <w:t>u</w:t>
      </w:r>
      <w:r w:rsidRPr="00606AB6">
        <w:rPr>
          <w:lang w:eastAsia="fr-FR" w:bidi="fr-FR"/>
        </w:rPr>
        <w:t>facturier, 40,3</w:t>
      </w:r>
      <w:r>
        <w:rPr>
          <w:lang w:eastAsia="fr-FR" w:bidi="fr-FR"/>
        </w:rPr>
        <w:t>%</w:t>
      </w:r>
      <w:r w:rsidRPr="00606AB6">
        <w:rPr>
          <w:lang w:eastAsia="fr-FR" w:bidi="fr-FR"/>
        </w:rPr>
        <w:t xml:space="preserve"> du domaine minier et 44</w:t>
      </w:r>
      <w:r>
        <w:rPr>
          <w:lang w:eastAsia="fr-FR" w:bidi="fr-FR"/>
        </w:rPr>
        <w:t>%</w:t>
      </w:r>
      <w:r w:rsidRPr="00606AB6">
        <w:rPr>
          <w:lang w:eastAsia="fr-FR" w:bidi="fr-FR"/>
        </w:rPr>
        <w:t xml:space="preserve"> de la sphère transport, entreposage, communication et services publics étaient dans la seconde moitié des années 60 sous domination étrangère. Pour le C</w:t>
      </w:r>
      <w:r w:rsidRPr="00606AB6">
        <w:rPr>
          <w:lang w:eastAsia="fr-FR" w:bidi="fr-FR"/>
        </w:rPr>
        <w:t>a</w:t>
      </w:r>
      <w:r w:rsidRPr="00606AB6">
        <w:rPr>
          <w:lang w:eastAsia="fr-FR" w:bidi="fr-FR"/>
        </w:rPr>
        <w:t>nada, les seuls capitaux américains contrôlaient en 1967, 45</w:t>
      </w:r>
      <w:r>
        <w:rPr>
          <w:lang w:eastAsia="fr-FR" w:bidi="fr-FR"/>
        </w:rPr>
        <w:t>%</w:t>
      </w:r>
      <w:r w:rsidRPr="00606AB6">
        <w:rPr>
          <w:lang w:eastAsia="fr-FR" w:bidi="fr-FR"/>
        </w:rPr>
        <w:t xml:space="preserve"> du secteur de la fabrication, 60</w:t>
      </w:r>
      <w:r>
        <w:rPr>
          <w:lang w:eastAsia="fr-FR" w:bidi="fr-FR"/>
        </w:rPr>
        <w:t>%</w:t>
      </w:r>
      <w:r w:rsidRPr="00606AB6">
        <w:rPr>
          <w:lang w:eastAsia="fr-FR" w:bidi="fr-FR"/>
        </w:rPr>
        <w:t xml:space="preserve"> de la branche pétrole et gaz et 56</w:t>
      </w:r>
      <w:r>
        <w:rPr>
          <w:lang w:eastAsia="fr-FR" w:bidi="fr-FR"/>
        </w:rPr>
        <w:t>%</w:t>
      </w:r>
      <w:r w:rsidRPr="00606AB6">
        <w:rPr>
          <w:lang w:eastAsia="fr-FR" w:bidi="fr-FR"/>
        </w:rPr>
        <w:t xml:space="preserve"> des mines.</w:t>
      </w:r>
      <w:r>
        <w:rPr>
          <w:lang w:eastAsia="fr-FR" w:bidi="fr-FR"/>
        </w:rPr>
        <w:t> </w:t>
      </w:r>
      <w:r>
        <w:rPr>
          <w:rStyle w:val="Appelnotedebasdep"/>
          <w:lang w:eastAsia="fr-FR" w:bidi="fr-FR"/>
        </w:rPr>
        <w:footnoteReference w:id="1"/>
      </w:r>
      <w:r>
        <w:t xml:space="preserve"> </w:t>
      </w:r>
      <w:r w:rsidRPr="00606AB6">
        <w:rPr>
          <w:lang w:eastAsia="fr-FR" w:bidi="fr-FR"/>
        </w:rPr>
        <w:t>Or, ces investissements étrangers sont d’abord américains et plus accessoirement britanniques. En 1976, les sociétés américaines totalisaient respectivement 44,7</w:t>
      </w:r>
      <w:r>
        <w:rPr>
          <w:lang w:eastAsia="fr-FR" w:bidi="fr-FR"/>
        </w:rPr>
        <w:t>%</w:t>
      </w:r>
      <w:r w:rsidRPr="00606AB6">
        <w:rPr>
          <w:lang w:eastAsia="fr-FR" w:bidi="fr-FR"/>
        </w:rPr>
        <w:t xml:space="preserve"> et 32,19</w:t>
      </w:r>
      <w:r>
        <w:rPr>
          <w:lang w:eastAsia="fr-FR" w:bidi="fr-FR"/>
        </w:rPr>
        <w:t>%</w:t>
      </w:r>
      <w:r w:rsidRPr="00606AB6">
        <w:rPr>
          <w:lang w:eastAsia="fr-FR" w:bidi="fr-FR"/>
        </w:rPr>
        <w:t xml:space="preserve"> du revenu imposable dans les domaines de la fabrication et des services. Au total des industries non financières, du 37,5</w:t>
      </w:r>
      <w:r>
        <w:rPr>
          <w:lang w:eastAsia="fr-FR" w:bidi="fr-FR"/>
        </w:rPr>
        <w:t>%</w:t>
      </w:r>
      <w:r w:rsidRPr="00606AB6">
        <w:rPr>
          <w:lang w:eastAsia="fr-FR" w:bidi="fr-FR"/>
        </w:rPr>
        <w:t xml:space="preserve"> des revenus impo</w:t>
      </w:r>
      <w:r w:rsidRPr="00606AB6">
        <w:rPr>
          <w:lang w:eastAsia="fr-FR" w:bidi="fr-FR"/>
        </w:rPr>
        <w:lastRenderedPageBreak/>
        <w:t>s</w:t>
      </w:r>
      <w:r w:rsidRPr="00606AB6">
        <w:rPr>
          <w:lang w:eastAsia="fr-FR" w:bidi="fr-FR"/>
        </w:rPr>
        <w:t>a</w:t>
      </w:r>
      <w:r w:rsidRPr="00606AB6">
        <w:rPr>
          <w:lang w:eastAsia="fr-FR" w:bidi="fr-FR"/>
        </w:rPr>
        <w:t>bles présentés par les entreprises étrangères, pas moins de 79,4</w:t>
      </w:r>
      <w:r>
        <w:rPr>
          <w:lang w:eastAsia="fr-FR" w:bidi="fr-FR"/>
        </w:rPr>
        <w:t>%</w:t>
      </w:r>
      <w:r w:rsidRPr="00606AB6">
        <w:rPr>
          <w:lang w:eastAsia="fr-FR" w:bidi="fr-FR"/>
        </w:rPr>
        <w:t xml:space="preserve"> pr</w:t>
      </w:r>
      <w:r w:rsidRPr="00606AB6">
        <w:rPr>
          <w:lang w:eastAsia="fr-FR" w:bidi="fr-FR"/>
        </w:rPr>
        <w:t>o</w:t>
      </w:r>
      <w:r w:rsidRPr="00606AB6">
        <w:rPr>
          <w:lang w:eastAsia="fr-FR" w:bidi="fr-FR"/>
        </w:rPr>
        <w:t>venaient des firmes sous contrôle américain.</w:t>
      </w:r>
      <w:r>
        <w:rPr>
          <w:lang w:eastAsia="fr-FR" w:bidi="fr-FR"/>
        </w:rPr>
        <w:t> </w:t>
      </w:r>
      <w:r>
        <w:rPr>
          <w:rStyle w:val="Appelnotedebasdep"/>
          <w:lang w:eastAsia="fr-FR" w:bidi="fr-FR"/>
        </w:rPr>
        <w:footnoteReference w:id="2"/>
      </w:r>
    </w:p>
    <w:p w14:paraId="65ADFDB6" w14:textId="77777777" w:rsidR="00B52FEB" w:rsidRDefault="00B52FEB" w:rsidP="00B52FEB">
      <w:pPr>
        <w:pStyle w:val="p"/>
      </w:pPr>
      <w:r>
        <w:t>[40]</w:t>
      </w:r>
    </w:p>
    <w:p w14:paraId="5EEB12EC" w14:textId="77777777" w:rsidR="00B52FEB" w:rsidRPr="00606AB6" w:rsidRDefault="00B52FEB" w:rsidP="00B52FEB">
      <w:pPr>
        <w:spacing w:before="120" w:after="120"/>
        <w:jc w:val="both"/>
      </w:pPr>
    </w:p>
    <w:p w14:paraId="7B41BF79" w14:textId="77777777" w:rsidR="00B52FEB" w:rsidRPr="00606AB6" w:rsidRDefault="00B52FEB" w:rsidP="00B52FEB">
      <w:pPr>
        <w:pStyle w:val="figtitre"/>
      </w:pPr>
      <w:r w:rsidRPr="00606AB6">
        <w:t>Tableau I</w:t>
      </w:r>
    </w:p>
    <w:p w14:paraId="245B79B3" w14:textId="77777777" w:rsidR="00B52FEB" w:rsidRPr="00606AB6" w:rsidRDefault="00B52FEB" w:rsidP="00B52FEB">
      <w:pPr>
        <w:pStyle w:val="figtitrest"/>
      </w:pPr>
      <w:r w:rsidRPr="00606AB6">
        <w:t>Répartition de la production manufacturière au Québec</w:t>
      </w:r>
    </w:p>
    <w:tbl>
      <w:tblPr>
        <w:tblOverlap w:val="never"/>
        <w:tblW w:w="0" w:type="auto"/>
        <w:tblInd w:w="-710" w:type="dxa"/>
        <w:tblLayout w:type="fixed"/>
        <w:tblCellMar>
          <w:left w:w="10" w:type="dxa"/>
          <w:right w:w="10" w:type="dxa"/>
        </w:tblCellMar>
        <w:tblLook w:val="04A0" w:firstRow="1" w:lastRow="0" w:firstColumn="1" w:lastColumn="0" w:noHBand="0" w:noVBand="1"/>
      </w:tblPr>
      <w:tblGrid>
        <w:gridCol w:w="3510"/>
        <w:gridCol w:w="1530"/>
        <w:gridCol w:w="1260"/>
        <w:gridCol w:w="1260"/>
        <w:gridCol w:w="1080"/>
      </w:tblGrid>
      <w:tr w:rsidR="00B52FEB" w:rsidRPr="00E92884" w14:paraId="70A7076E" w14:textId="77777777">
        <w:tblPrEx>
          <w:tblCellMar>
            <w:top w:w="0" w:type="dxa"/>
            <w:bottom w:w="0" w:type="dxa"/>
          </w:tblCellMar>
        </w:tblPrEx>
        <w:tc>
          <w:tcPr>
            <w:tcW w:w="3510" w:type="dxa"/>
            <w:tcBorders>
              <w:top w:val="single" w:sz="8" w:space="0" w:color="auto"/>
              <w:bottom w:val="single" w:sz="8" w:space="0" w:color="auto"/>
            </w:tcBorders>
            <w:shd w:val="clear" w:color="auto" w:fill="EEECE1"/>
          </w:tcPr>
          <w:p w14:paraId="64587B80" w14:textId="77777777" w:rsidR="00B52FEB" w:rsidRPr="00E92884" w:rsidRDefault="00B52FEB" w:rsidP="00B52FEB">
            <w:pPr>
              <w:spacing w:before="40" w:after="40"/>
              <w:ind w:firstLine="0"/>
              <w:jc w:val="both"/>
              <w:rPr>
                <w:sz w:val="24"/>
                <w:lang w:eastAsia="fr-FR" w:bidi="fr-FR"/>
              </w:rPr>
            </w:pPr>
          </w:p>
        </w:tc>
        <w:tc>
          <w:tcPr>
            <w:tcW w:w="1530" w:type="dxa"/>
            <w:tcBorders>
              <w:top w:val="single" w:sz="8" w:space="0" w:color="auto"/>
              <w:bottom w:val="single" w:sz="8" w:space="0" w:color="auto"/>
            </w:tcBorders>
            <w:shd w:val="clear" w:color="auto" w:fill="EEECE1"/>
            <w:vAlign w:val="bottom"/>
          </w:tcPr>
          <w:p w14:paraId="3186D589" w14:textId="77777777" w:rsidR="00B52FEB" w:rsidRPr="00E92884" w:rsidRDefault="00B52FEB" w:rsidP="00B52FEB">
            <w:pPr>
              <w:spacing w:before="40" w:after="40"/>
              <w:ind w:firstLine="0"/>
              <w:jc w:val="center"/>
              <w:rPr>
                <w:sz w:val="24"/>
                <w:lang w:eastAsia="fr-FR" w:bidi="fr-FR"/>
              </w:rPr>
            </w:pPr>
            <w:r w:rsidRPr="00E92884">
              <w:rPr>
                <w:sz w:val="24"/>
              </w:rPr>
              <w:t>franco</w:t>
            </w:r>
            <w:r>
              <w:rPr>
                <w:sz w:val="24"/>
              </w:rPr>
              <w:t>p</w:t>
            </w:r>
            <w:r w:rsidRPr="00E92884">
              <w:rPr>
                <w:sz w:val="24"/>
              </w:rPr>
              <w:t>h</w:t>
            </w:r>
            <w:r w:rsidRPr="00E92884">
              <w:rPr>
                <w:sz w:val="24"/>
              </w:rPr>
              <w:t>o</w:t>
            </w:r>
            <w:r w:rsidRPr="00E92884">
              <w:rPr>
                <w:sz w:val="24"/>
              </w:rPr>
              <w:t>nes</w:t>
            </w:r>
          </w:p>
        </w:tc>
        <w:tc>
          <w:tcPr>
            <w:tcW w:w="1260" w:type="dxa"/>
            <w:tcBorders>
              <w:top w:val="single" w:sz="8" w:space="0" w:color="auto"/>
              <w:bottom w:val="single" w:sz="8" w:space="0" w:color="auto"/>
            </w:tcBorders>
            <w:shd w:val="clear" w:color="auto" w:fill="EEECE1"/>
            <w:vAlign w:val="bottom"/>
          </w:tcPr>
          <w:p w14:paraId="1CBAC229" w14:textId="77777777" w:rsidR="00B52FEB" w:rsidRPr="00E92884" w:rsidRDefault="00B52FEB" w:rsidP="00B52FEB">
            <w:pPr>
              <w:spacing w:before="40" w:after="40"/>
              <w:ind w:firstLine="0"/>
              <w:jc w:val="center"/>
              <w:rPr>
                <w:sz w:val="24"/>
                <w:lang w:eastAsia="fr-FR" w:bidi="fr-FR"/>
              </w:rPr>
            </w:pPr>
            <w:r w:rsidRPr="00E92884">
              <w:rPr>
                <w:sz w:val="24"/>
              </w:rPr>
              <w:t>C</w:t>
            </w:r>
            <w:r w:rsidRPr="00E92884">
              <w:rPr>
                <w:sz w:val="24"/>
              </w:rPr>
              <w:t>a</w:t>
            </w:r>
            <w:r>
              <w:rPr>
                <w:sz w:val="24"/>
              </w:rPr>
              <w:t>nadi</w:t>
            </w:r>
            <w:r w:rsidRPr="00E92884">
              <w:rPr>
                <w:sz w:val="24"/>
              </w:rPr>
              <w:t>ens</w:t>
            </w:r>
          </w:p>
        </w:tc>
        <w:tc>
          <w:tcPr>
            <w:tcW w:w="1260" w:type="dxa"/>
            <w:tcBorders>
              <w:top w:val="single" w:sz="8" w:space="0" w:color="auto"/>
              <w:bottom w:val="single" w:sz="8" w:space="0" w:color="auto"/>
            </w:tcBorders>
            <w:shd w:val="clear" w:color="auto" w:fill="EEECE1"/>
            <w:vAlign w:val="bottom"/>
          </w:tcPr>
          <w:p w14:paraId="43B76D1F" w14:textId="77777777" w:rsidR="00B52FEB" w:rsidRPr="00E92884" w:rsidRDefault="00B52FEB" w:rsidP="00B52FEB">
            <w:pPr>
              <w:spacing w:before="40" w:after="40"/>
              <w:ind w:firstLine="0"/>
              <w:jc w:val="center"/>
              <w:rPr>
                <w:sz w:val="24"/>
                <w:lang w:eastAsia="fr-FR" w:bidi="fr-FR"/>
              </w:rPr>
            </w:pPr>
            <w:r>
              <w:rPr>
                <w:sz w:val="24"/>
              </w:rPr>
              <w:t>É</w:t>
            </w:r>
            <w:r w:rsidRPr="00E92884">
              <w:rPr>
                <w:sz w:val="24"/>
              </w:rPr>
              <w:t>tran</w:t>
            </w:r>
            <w:r>
              <w:rPr>
                <w:sz w:val="24"/>
              </w:rPr>
              <w:t>g</w:t>
            </w:r>
            <w:r w:rsidRPr="00E92884">
              <w:rPr>
                <w:sz w:val="24"/>
              </w:rPr>
              <w:t>ers</w:t>
            </w:r>
          </w:p>
        </w:tc>
        <w:tc>
          <w:tcPr>
            <w:tcW w:w="1080" w:type="dxa"/>
            <w:tcBorders>
              <w:top w:val="single" w:sz="8" w:space="0" w:color="auto"/>
              <w:bottom w:val="single" w:sz="8" w:space="0" w:color="auto"/>
            </w:tcBorders>
            <w:shd w:val="clear" w:color="auto" w:fill="EEECE1"/>
            <w:vAlign w:val="bottom"/>
          </w:tcPr>
          <w:p w14:paraId="6EE20A03" w14:textId="77777777" w:rsidR="00B52FEB" w:rsidRPr="00E92884" w:rsidRDefault="00B52FEB" w:rsidP="00B52FEB">
            <w:pPr>
              <w:spacing w:before="40" w:after="40"/>
              <w:ind w:firstLine="0"/>
              <w:jc w:val="center"/>
              <w:rPr>
                <w:sz w:val="24"/>
                <w:lang w:eastAsia="fr-FR" w:bidi="fr-FR"/>
              </w:rPr>
            </w:pPr>
            <w:r w:rsidRPr="00E92884">
              <w:rPr>
                <w:sz w:val="24"/>
              </w:rPr>
              <w:t>Tota</w:t>
            </w:r>
            <w:r>
              <w:rPr>
                <w:sz w:val="24"/>
              </w:rPr>
              <w:t>l</w:t>
            </w:r>
          </w:p>
        </w:tc>
      </w:tr>
      <w:tr w:rsidR="00B52FEB" w:rsidRPr="00E92884" w14:paraId="66D68D2D" w14:textId="77777777">
        <w:tblPrEx>
          <w:tblCellMar>
            <w:top w:w="0" w:type="dxa"/>
            <w:bottom w:w="0" w:type="dxa"/>
          </w:tblCellMar>
        </w:tblPrEx>
        <w:tc>
          <w:tcPr>
            <w:tcW w:w="3510" w:type="dxa"/>
            <w:tcBorders>
              <w:top w:val="single" w:sz="8" w:space="0" w:color="auto"/>
            </w:tcBorders>
            <w:shd w:val="clear" w:color="auto" w:fill="FFFFFF"/>
            <w:vAlign w:val="center"/>
          </w:tcPr>
          <w:p w14:paraId="52D4E7FE" w14:textId="77777777" w:rsidR="00B52FEB" w:rsidRPr="00E92884" w:rsidRDefault="00B52FEB" w:rsidP="00B52FEB">
            <w:pPr>
              <w:spacing w:before="40" w:after="40"/>
              <w:ind w:firstLine="0"/>
              <w:jc w:val="both"/>
              <w:rPr>
                <w:sz w:val="24"/>
                <w:lang w:eastAsia="fr-FR" w:bidi="fr-FR"/>
              </w:rPr>
            </w:pPr>
            <w:r w:rsidRPr="00E92884">
              <w:rPr>
                <w:sz w:val="24"/>
              </w:rPr>
              <w:t>Aliments et boissons</w:t>
            </w:r>
          </w:p>
        </w:tc>
        <w:tc>
          <w:tcPr>
            <w:tcW w:w="1530" w:type="dxa"/>
            <w:tcBorders>
              <w:top w:val="single" w:sz="8" w:space="0" w:color="auto"/>
            </w:tcBorders>
            <w:shd w:val="clear" w:color="auto" w:fill="FFFFFF"/>
            <w:vAlign w:val="center"/>
          </w:tcPr>
          <w:p w14:paraId="4CD4DDCE" w14:textId="77777777" w:rsidR="00B52FEB" w:rsidRPr="00E92884" w:rsidRDefault="00B52FEB" w:rsidP="00B52FEB">
            <w:pPr>
              <w:spacing w:before="40" w:after="40"/>
              <w:ind w:right="432" w:firstLine="0"/>
              <w:jc w:val="right"/>
              <w:rPr>
                <w:sz w:val="24"/>
                <w:lang w:eastAsia="fr-FR" w:bidi="fr-FR"/>
              </w:rPr>
            </w:pPr>
            <w:r w:rsidRPr="00E92884">
              <w:rPr>
                <w:sz w:val="24"/>
              </w:rPr>
              <w:t>34,5</w:t>
            </w:r>
          </w:p>
        </w:tc>
        <w:tc>
          <w:tcPr>
            <w:tcW w:w="1260" w:type="dxa"/>
            <w:tcBorders>
              <w:top w:val="single" w:sz="8" w:space="0" w:color="auto"/>
            </w:tcBorders>
            <w:shd w:val="clear" w:color="auto" w:fill="FFFFFF"/>
            <w:vAlign w:val="center"/>
          </w:tcPr>
          <w:p w14:paraId="1D4DFC35" w14:textId="77777777" w:rsidR="00B52FEB" w:rsidRPr="00E92884" w:rsidRDefault="00B52FEB" w:rsidP="00B52FEB">
            <w:pPr>
              <w:spacing w:before="40" w:after="40"/>
              <w:ind w:right="432" w:firstLine="0"/>
              <w:jc w:val="right"/>
              <w:rPr>
                <w:sz w:val="24"/>
                <w:lang w:eastAsia="fr-FR" w:bidi="fr-FR"/>
              </w:rPr>
            </w:pPr>
            <w:r w:rsidRPr="00E92884">
              <w:rPr>
                <w:sz w:val="24"/>
              </w:rPr>
              <w:t>31,4</w:t>
            </w:r>
          </w:p>
        </w:tc>
        <w:tc>
          <w:tcPr>
            <w:tcW w:w="1260" w:type="dxa"/>
            <w:tcBorders>
              <w:top w:val="single" w:sz="8" w:space="0" w:color="auto"/>
            </w:tcBorders>
            <w:shd w:val="clear" w:color="auto" w:fill="FFFFFF"/>
            <w:vAlign w:val="center"/>
          </w:tcPr>
          <w:p w14:paraId="53D144F6" w14:textId="77777777" w:rsidR="00B52FEB" w:rsidRPr="00E92884" w:rsidRDefault="00B52FEB" w:rsidP="00B52FEB">
            <w:pPr>
              <w:spacing w:before="40" w:after="40"/>
              <w:ind w:right="432" w:firstLine="0"/>
              <w:jc w:val="right"/>
              <w:rPr>
                <w:sz w:val="24"/>
                <w:lang w:eastAsia="fr-FR" w:bidi="fr-FR"/>
              </w:rPr>
            </w:pPr>
            <w:r w:rsidRPr="00E92884">
              <w:rPr>
                <w:sz w:val="24"/>
              </w:rPr>
              <w:t>34,1</w:t>
            </w:r>
          </w:p>
        </w:tc>
        <w:tc>
          <w:tcPr>
            <w:tcW w:w="1080" w:type="dxa"/>
            <w:tcBorders>
              <w:top w:val="single" w:sz="8" w:space="0" w:color="auto"/>
            </w:tcBorders>
            <w:shd w:val="clear" w:color="auto" w:fill="FFFFFF"/>
            <w:vAlign w:val="center"/>
          </w:tcPr>
          <w:p w14:paraId="1E4F64B1"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6DB58F97" w14:textId="77777777">
        <w:tblPrEx>
          <w:tblCellMar>
            <w:top w:w="0" w:type="dxa"/>
            <w:bottom w:w="0" w:type="dxa"/>
          </w:tblCellMar>
        </w:tblPrEx>
        <w:tc>
          <w:tcPr>
            <w:tcW w:w="3510" w:type="dxa"/>
            <w:shd w:val="clear" w:color="auto" w:fill="FFFFFF"/>
            <w:vAlign w:val="center"/>
          </w:tcPr>
          <w:p w14:paraId="4FF2DE00" w14:textId="77777777" w:rsidR="00B52FEB" w:rsidRPr="00E92884" w:rsidRDefault="00B52FEB" w:rsidP="00B52FEB">
            <w:pPr>
              <w:spacing w:before="40" w:after="40"/>
              <w:ind w:firstLine="0"/>
              <w:jc w:val="both"/>
              <w:rPr>
                <w:sz w:val="24"/>
                <w:lang w:eastAsia="fr-FR" w:bidi="fr-FR"/>
              </w:rPr>
            </w:pPr>
            <w:r w:rsidRPr="00E92884">
              <w:rPr>
                <w:sz w:val="24"/>
              </w:rPr>
              <w:t>Tabac</w:t>
            </w:r>
          </w:p>
        </w:tc>
        <w:tc>
          <w:tcPr>
            <w:tcW w:w="1530" w:type="dxa"/>
            <w:shd w:val="clear" w:color="auto" w:fill="FFFFFF"/>
          </w:tcPr>
          <w:p w14:paraId="333B79FF" w14:textId="77777777" w:rsidR="00B52FEB" w:rsidRPr="00E92884" w:rsidRDefault="00B52FEB" w:rsidP="00B52FEB">
            <w:pPr>
              <w:spacing w:before="40" w:after="40"/>
              <w:ind w:right="432" w:firstLine="0"/>
              <w:jc w:val="right"/>
              <w:rPr>
                <w:sz w:val="24"/>
                <w:lang w:eastAsia="fr-FR" w:bidi="fr-FR"/>
              </w:rPr>
            </w:pPr>
            <w:r w:rsidRPr="00E92884">
              <w:rPr>
                <w:sz w:val="24"/>
              </w:rPr>
              <w:t>--</w:t>
            </w:r>
          </w:p>
        </w:tc>
        <w:tc>
          <w:tcPr>
            <w:tcW w:w="1260" w:type="dxa"/>
            <w:shd w:val="clear" w:color="auto" w:fill="FFFFFF"/>
            <w:vAlign w:val="center"/>
          </w:tcPr>
          <w:p w14:paraId="0BC3F6DE" w14:textId="77777777" w:rsidR="00B52FEB" w:rsidRPr="00E92884" w:rsidRDefault="00B52FEB" w:rsidP="00B52FEB">
            <w:pPr>
              <w:spacing w:before="40" w:after="40"/>
              <w:ind w:right="432" w:firstLine="0"/>
              <w:jc w:val="right"/>
              <w:rPr>
                <w:sz w:val="24"/>
                <w:lang w:eastAsia="fr-FR" w:bidi="fr-FR"/>
              </w:rPr>
            </w:pPr>
            <w:r w:rsidRPr="00E92884">
              <w:rPr>
                <w:sz w:val="24"/>
              </w:rPr>
              <w:t>13,9</w:t>
            </w:r>
          </w:p>
        </w:tc>
        <w:tc>
          <w:tcPr>
            <w:tcW w:w="1260" w:type="dxa"/>
            <w:shd w:val="clear" w:color="auto" w:fill="FFFFFF"/>
            <w:vAlign w:val="bottom"/>
          </w:tcPr>
          <w:p w14:paraId="77E26435" w14:textId="77777777" w:rsidR="00B52FEB" w:rsidRPr="00E92884" w:rsidRDefault="00B52FEB" w:rsidP="00B52FEB">
            <w:pPr>
              <w:spacing w:before="40" w:after="40"/>
              <w:ind w:right="432" w:firstLine="0"/>
              <w:jc w:val="right"/>
              <w:rPr>
                <w:sz w:val="24"/>
                <w:lang w:eastAsia="fr-FR" w:bidi="fr-FR"/>
              </w:rPr>
            </w:pPr>
            <w:r w:rsidRPr="00E92884">
              <w:rPr>
                <w:sz w:val="24"/>
              </w:rPr>
              <w:t>86,1</w:t>
            </w:r>
          </w:p>
        </w:tc>
        <w:tc>
          <w:tcPr>
            <w:tcW w:w="1080" w:type="dxa"/>
            <w:shd w:val="clear" w:color="auto" w:fill="FFFFFF"/>
            <w:vAlign w:val="bottom"/>
          </w:tcPr>
          <w:p w14:paraId="432B42FC"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04D4BF76" w14:textId="77777777">
        <w:tblPrEx>
          <w:tblCellMar>
            <w:top w:w="0" w:type="dxa"/>
            <w:bottom w:w="0" w:type="dxa"/>
          </w:tblCellMar>
        </w:tblPrEx>
        <w:tc>
          <w:tcPr>
            <w:tcW w:w="3510" w:type="dxa"/>
            <w:shd w:val="clear" w:color="auto" w:fill="FFFFFF"/>
            <w:vAlign w:val="center"/>
          </w:tcPr>
          <w:p w14:paraId="69529016" w14:textId="77777777" w:rsidR="00B52FEB" w:rsidRPr="00E92884" w:rsidRDefault="00B52FEB" w:rsidP="00B52FEB">
            <w:pPr>
              <w:spacing w:before="40" w:after="40"/>
              <w:ind w:firstLine="0"/>
              <w:jc w:val="both"/>
              <w:rPr>
                <w:sz w:val="24"/>
                <w:lang w:eastAsia="fr-FR" w:bidi="fr-FR"/>
              </w:rPr>
            </w:pPr>
            <w:r w:rsidRPr="00E92884">
              <w:rPr>
                <w:sz w:val="24"/>
              </w:rPr>
              <w:t>Caou</w:t>
            </w:r>
            <w:r w:rsidRPr="00E92884">
              <w:rPr>
                <w:sz w:val="24"/>
              </w:rPr>
              <w:t>t</w:t>
            </w:r>
            <w:r w:rsidRPr="00E92884">
              <w:rPr>
                <w:sz w:val="24"/>
              </w:rPr>
              <w:t>chouc</w:t>
            </w:r>
          </w:p>
        </w:tc>
        <w:tc>
          <w:tcPr>
            <w:tcW w:w="1530" w:type="dxa"/>
            <w:shd w:val="clear" w:color="auto" w:fill="FFFFFF"/>
            <w:vAlign w:val="center"/>
          </w:tcPr>
          <w:p w14:paraId="1F6E7C21" w14:textId="77777777" w:rsidR="00B52FEB" w:rsidRPr="00E92884" w:rsidRDefault="00B52FEB" w:rsidP="00B52FEB">
            <w:pPr>
              <w:spacing w:before="40" w:after="40"/>
              <w:ind w:right="432" w:firstLine="0"/>
              <w:jc w:val="right"/>
              <w:rPr>
                <w:sz w:val="24"/>
                <w:lang w:eastAsia="fr-FR" w:bidi="fr-FR"/>
              </w:rPr>
            </w:pPr>
            <w:r w:rsidRPr="00E92884">
              <w:rPr>
                <w:sz w:val="24"/>
              </w:rPr>
              <w:t>15.2</w:t>
            </w:r>
          </w:p>
        </w:tc>
        <w:tc>
          <w:tcPr>
            <w:tcW w:w="1260" w:type="dxa"/>
            <w:shd w:val="clear" w:color="auto" w:fill="FFFFFF"/>
            <w:vAlign w:val="center"/>
          </w:tcPr>
          <w:p w14:paraId="6C9CB32F" w14:textId="77777777" w:rsidR="00B52FEB" w:rsidRPr="00E92884" w:rsidRDefault="00B52FEB" w:rsidP="00B52FEB">
            <w:pPr>
              <w:spacing w:before="40" w:after="40"/>
              <w:ind w:right="432" w:firstLine="0"/>
              <w:jc w:val="right"/>
              <w:rPr>
                <w:sz w:val="24"/>
                <w:lang w:eastAsia="fr-FR" w:bidi="fr-FR"/>
              </w:rPr>
            </w:pPr>
            <w:r w:rsidRPr="00E92884">
              <w:rPr>
                <w:sz w:val="24"/>
              </w:rPr>
              <w:t>27,7</w:t>
            </w:r>
          </w:p>
        </w:tc>
        <w:tc>
          <w:tcPr>
            <w:tcW w:w="1260" w:type="dxa"/>
            <w:shd w:val="clear" w:color="auto" w:fill="FFFFFF"/>
            <w:vAlign w:val="center"/>
          </w:tcPr>
          <w:p w14:paraId="529310ED" w14:textId="77777777" w:rsidR="00B52FEB" w:rsidRPr="00E92884" w:rsidRDefault="00B52FEB" w:rsidP="00B52FEB">
            <w:pPr>
              <w:spacing w:before="40" w:after="40"/>
              <w:ind w:right="432" w:firstLine="0"/>
              <w:jc w:val="right"/>
              <w:rPr>
                <w:sz w:val="24"/>
                <w:lang w:eastAsia="fr-FR" w:bidi="fr-FR"/>
              </w:rPr>
            </w:pPr>
            <w:r w:rsidRPr="00E92884">
              <w:rPr>
                <w:sz w:val="24"/>
              </w:rPr>
              <w:t>57,1</w:t>
            </w:r>
          </w:p>
        </w:tc>
        <w:tc>
          <w:tcPr>
            <w:tcW w:w="1080" w:type="dxa"/>
            <w:shd w:val="clear" w:color="auto" w:fill="FFFFFF"/>
            <w:vAlign w:val="center"/>
          </w:tcPr>
          <w:p w14:paraId="6EFD41DD"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02C45020" w14:textId="77777777">
        <w:tblPrEx>
          <w:tblCellMar>
            <w:top w:w="0" w:type="dxa"/>
            <w:bottom w:w="0" w:type="dxa"/>
          </w:tblCellMar>
        </w:tblPrEx>
        <w:tc>
          <w:tcPr>
            <w:tcW w:w="3510" w:type="dxa"/>
            <w:shd w:val="clear" w:color="auto" w:fill="FFFFFF"/>
            <w:vAlign w:val="center"/>
          </w:tcPr>
          <w:p w14:paraId="70C1D53A" w14:textId="77777777" w:rsidR="00B52FEB" w:rsidRPr="00E92884" w:rsidRDefault="00B52FEB" w:rsidP="00B52FEB">
            <w:pPr>
              <w:spacing w:before="40" w:after="40"/>
              <w:ind w:firstLine="0"/>
              <w:jc w:val="both"/>
              <w:rPr>
                <w:sz w:val="24"/>
                <w:lang w:eastAsia="fr-FR" w:bidi="fr-FR"/>
              </w:rPr>
            </w:pPr>
            <w:r w:rsidRPr="00E92884">
              <w:rPr>
                <w:sz w:val="24"/>
              </w:rPr>
              <w:t>Cui r</w:t>
            </w:r>
          </w:p>
        </w:tc>
        <w:tc>
          <w:tcPr>
            <w:tcW w:w="1530" w:type="dxa"/>
            <w:shd w:val="clear" w:color="auto" w:fill="FFFFFF"/>
            <w:vAlign w:val="center"/>
          </w:tcPr>
          <w:p w14:paraId="571DF739" w14:textId="77777777" w:rsidR="00B52FEB" w:rsidRPr="00E92884" w:rsidRDefault="00B52FEB" w:rsidP="00B52FEB">
            <w:pPr>
              <w:spacing w:before="40" w:after="40"/>
              <w:ind w:right="432" w:firstLine="0"/>
              <w:jc w:val="right"/>
              <w:rPr>
                <w:sz w:val="24"/>
                <w:lang w:eastAsia="fr-FR" w:bidi="fr-FR"/>
              </w:rPr>
            </w:pPr>
            <w:r w:rsidRPr="00E92884">
              <w:rPr>
                <w:sz w:val="24"/>
              </w:rPr>
              <w:t>31.9</w:t>
            </w:r>
          </w:p>
        </w:tc>
        <w:tc>
          <w:tcPr>
            <w:tcW w:w="1260" w:type="dxa"/>
            <w:shd w:val="clear" w:color="auto" w:fill="FFFFFF"/>
            <w:vAlign w:val="center"/>
          </w:tcPr>
          <w:p w14:paraId="33A227F0" w14:textId="77777777" w:rsidR="00B52FEB" w:rsidRPr="00E92884" w:rsidRDefault="00B52FEB" w:rsidP="00B52FEB">
            <w:pPr>
              <w:spacing w:before="40" w:after="40"/>
              <w:ind w:right="432" w:firstLine="0"/>
              <w:jc w:val="right"/>
              <w:rPr>
                <w:sz w:val="24"/>
                <w:lang w:eastAsia="fr-FR" w:bidi="fr-FR"/>
              </w:rPr>
            </w:pPr>
            <w:r w:rsidRPr="00E92884">
              <w:rPr>
                <w:sz w:val="24"/>
              </w:rPr>
              <w:t>40,4</w:t>
            </w:r>
          </w:p>
        </w:tc>
        <w:tc>
          <w:tcPr>
            <w:tcW w:w="1260" w:type="dxa"/>
            <w:shd w:val="clear" w:color="auto" w:fill="FFFFFF"/>
            <w:vAlign w:val="center"/>
          </w:tcPr>
          <w:p w14:paraId="6EE3010B" w14:textId="77777777" w:rsidR="00B52FEB" w:rsidRPr="00E92884" w:rsidRDefault="00B52FEB" w:rsidP="00B52FEB">
            <w:pPr>
              <w:spacing w:before="40" w:after="40"/>
              <w:ind w:right="432" w:firstLine="0"/>
              <w:jc w:val="right"/>
              <w:rPr>
                <w:sz w:val="24"/>
                <w:lang w:eastAsia="fr-FR" w:bidi="fr-FR"/>
              </w:rPr>
            </w:pPr>
            <w:r w:rsidRPr="00E92884">
              <w:rPr>
                <w:sz w:val="24"/>
              </w:rPr>
              <w:t>27,7</w:t>
            </w:r>
          </w:p>
        </w:tc>
        <w:tc>
          <w:tcPr>
            <w:tcW w:w="1080" w:type="dxa"/>
            <w:shd w:val="clear" w:color="auto" w:fill="FFFFFF"/>
            <w:vAlign w:val="center"/>
          </w:tcPr>
          <w:p w14:paraId="15AC018E"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76C93FAF" w14:textId="77777777">
        <w:tblPrEx>
          <w:tblCellMar>
            <w:top w:w="0" w:type="dxa"/>
            <w:bottom w:w="0" w:type="dxa"/>
          </w:tblCellMar>
        </w:tblPrEx>
        <w:tc>
          <w:tcPr>
            <w:tcW w:w="3510" w:type="dxa"/>
            <w:shd w:val="clear" w:color="auto" w:fill="FFFFFF"/>
            <w:vAlign w:val="center"/>
          </w:tcPr>
          <w:p w14:paraId="40427D31" w14:textId="77777777" w:rsidR="00B52FEB" w:rsidRPr="00E92884" w:rsidRDefault="00B52FEB" w:rsidP="00B52FEB">
            <w:pPr>
              <w:spacing w:before="40" w:after="40"/>
              <w:ind w:firstLine="0"/>
              <w:jc w:val="both"/>
              <w:rPr>
                <w:sz w:val="24"/>
                <w:lang w:eastAsia="fr-FR" w:bidi="fr-FR"/>
              </w:rPr>
            </w:pPr>
            <w:r>
              <w:rPr>
                <w:sz w:val="24"/>
              </w:rPr>
              <w:t>Texti</w:t>
            </w:r>
            <w:r w:rsidRPr="00E92884">
              <w:rPr>
                <w:sz w:val="24"/>
              </w:rPr>
              <w:t>le</w:t>
            </w:r>
          </w:p>
        </w:tc>
        <w:tc>
          <w:tcPr>
            <w:tcW w:w="1530" w:type="dxa"/>
            <w:shd w:val="clear" w:color="auto" w:fill="FFFFFF"/>
            <w:vAlign w:val="center"/>
          </w:tcPr>
          <w:p w14:paraId="51C9A907" w14:textId="77777777" w:rsidR="00B52FEB" w:rsidRPr="00E92884" w:rsidRDefault="00B52FEB" w:rsidP="00B52FEB">
            <w:pPr>
              <w:spacing w:before="40" w:after="40"/>
              <w:ind w:right="432" w:firstLine="0"/>
              <w:jc w:val="right"/>
              <w:rPr>
                <w:sz w:val="24"/>
                <w:lang w:eastAsia="fr-FR" w:bidi="fr-FR"/>
              </w:rPr>
            </w:pPr>
            <w:r w:rsidRPr="00E92884">
              <w:rPr>
                <w:sz w:val="24"/>
              </w:rPr>
              <w:t>7.3</w:t>
            </w:r>
          </w:p>
        </w:tc>
        <w:tc>
          <w:tcPr>
            <w:tcW w:w="1260" w:type="dxa"/>
            <w:shd w:val="clear" w:color="auto" w:fill="FFFFFF"/>
            <w:vAlign w:val="bottom"/>
          </w:tcPr>
          <w:p w14:paraId="4066556C" w14:textId="77777777" w:rsidR="00B52FEB" w:rsidRPr="00E92884" w:rsidRDefault="00B52FEB" w:rsidP="00B52FEB">
            <w:pPr>
              <w:spacing w:before="40" w:after="40"/>
              <w:ind w:right="432" w:firstLine="0"/>
              <w:jc w:val="right"/>
              <w:rPr>
                <w:sz w:val="24"/>
                <w:lang w:eastAsia="fr-FR" w:bidi="fr-FR"/>
              </w:rPr>
            </w:pPr>
            <w:r w:rsidRPr="00E92884">
              <w:rPr>
                <w:sz w:val="24"/>
              </w:rPr>
              <w:t>56,1</w:t>
            </w:r>
          </w:p>
        </w:tc>
        <w:tc>
          <w:tcPr>
            <w:tcW w:w="1260" w:type="dxa"/>
            <w:shd w:val="clear" w:color="auto" w:fill="FFFFFF"/>
            <w:vAlign w:val="bottom"/>
          </w:tcPr>
          <w:p w14:paraId="30E7EEF2" w14:textId="77777777" w:rsidR="00B52FEB" w:rsidRPr="00E92884" w:rsidRDefault="00B52FEB" w:rsidP="00B52FEB">
            <w:pPr>
              <w:spacing w:before="40" w:after="40"/>
              <w:ind w:right="432" w:firstLine="0"/>
              <w:jc w:val="right"/>
              <w:rPr>
                <w:sz w:val="24"/>
                <w:lang w:eastAsia="fr-FR" w:bidi="fr-FR"/>
              </w:rPr>
            </w:pPr>
            <w:r w:rsidRPr="00E92884">
              <w:rPr>
                <w:sz w:val="24"/>
              </w:rPr>
              <w:t>36,6</w:t>
            </w:r>
          </w:p>
        </w:tc>
        <w:tc>
          <w:tcPr>
            <w:tcW w:w="1080" w:type="dxa"/>
            <w:shd w:val="clear" w:color="auto" w:fill="FFFFFF"/>
            <w:vAlign w:val="bottom"/>
          </w:tcPr>
          <w:p w14:paraId="4CC6842B"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4137329A" w14:textId="77777777">
        <w:tblPrEx>
          <w:tblCellMar>
            <w:top w:w="0" w:type="dxa"/>
            <w:bottom w:w="0" w:type="dxa"/>
          </w:tblCellMar>
        </w:tblPrEx>
        <w:tc>
          <w:tcPr>
            <w:tcW w:w="3510" w:type="dxa"/>
            <w:shd w:val="clear" w:color="auto" w:fill="FFFFFF"/>
            <w:vAlign w:val="center"/>
          </w:tcPr>
          <w:p w14:paraId="219D0327" w14:textId="77777777" w:rsidR="00B52FEB" w:rsidRPr="00E92884" w:rsidRDefault="00B52FEB" w:rsidP="00B52FEB">
            <w:pPr>
              <w:spacing w:before="40" w:after="40"/>
              <w:ind w:firstLine="0"/>
              <w:jc w:val="both"/>
              <w:rPr>
                <w:sz w:val="24"/>
                <w:lang w:eastAsia="fr-FR" w:bidi="fr-FR"/>
              </w:rPr>
            </w:pPr>
            <w:r>
              <w:rPr>
                <w:sz w:val="24"/>
              </w:rPr>
              <w:t>Bonneteri</w:t>
            </w:r>
            <w:r w:rsidRPr="00E92884">
              <w:rPr>
                <w:sz w:val="24"/>
              </w:rPr>
              <w:t>e</w:t>
            </w:r>
          </w:p>
        </w:tc>
        <w:tc>
          <w:tcPr>
            <w:tcW w:w="1530" w:type="dxa"/>
            <w:shd w:val="clear" w:color="auto" w:fill="FFFFFF"/>
            <w:vAlign w:val="center"/>
          </w:tcPr>
          <w:p w14:paraId="1F8EBC46" w14:textId="77777777" w:rsidR="00B52FEB" w:rsidRPr="00E92884" w:rsidRDefault="00B52FEB" w:rsidP="00B52FEB">
            <w:pPr>
              <w:spacing w:before="40" w:after="40"/>
              <w:ind w:right="432" w:firstLine="0"/>
              <w:jc w:val="right"/>
              <w:rPr>
                <w:sz w:val="24"/>
                <w:lang w:eastAsia="fr-FR" w:bidi="fr-FR"/>
              </w:rPr>
            </w:pPr>
            <w:r w:rsidRPr="00E92884">
              <w:rPr>
                <w:sz w:val="24"/>
              </w:rPr>
              <w:t>12.3</w:t>
            </w:r>
          </w:p>
        </w:tc>
        <w:tc>
          <w:tcPr>
            <w:tcW w:w="1260" w:type="dxa"/>
            <w:shd w:val="clear" w:color="auto" w:fill="FFFFFF"/>
            <w:vAlign w:val="bottom"/>
          </w:tcPr>
          <w:p w14:paraId="41D97962" w14:textId="77777777" w:rsidR="00B52FEB" w:rsidRPr="00E92884" w:rsidRDefault="00B52FEB" w:rsidP="00B52FEB">
            <w:pPr>
              <w:spacing w:before="40" w:after="40"/>
              <w:ind w:right="432" w:firstLine="0"/>
              <w:jc w:val="right"/>
              <w:rPr>
                <w:sz w:val="24"/>
                <w:lang w:eastAsia="fr-FR" w:bidi="fr-FR"/>
              </w:rPr>
            </w:pPr>
            <w:r w:rsidRPr="00E92884">
              <w:rPr>
                <w:sz w:val="24"/>
              </w:rPr>
              <w:t>70,1</w:t>
            </w:r>
          </w:p>
        </w:tc>
        <w:tc>
          <w:tcPr>
            <w:tcW w:w="1260" w:type="dxa"/>
            <w:shd w:val="clear" w:color="auto" w:fill="FFFFFF"/>
            <w:vAlign w:val="center"/>
          </w:tcPr>
          <w:p w14:paraId="4F128808" w14:textId="77777777" w:rsidR="00B52FEB" w:rsidRPr="00E92884" w:rsidRDefault="00B52FEB" w:rsidP="00B52FEB">
            <w:pPr>
              <w:spacing w:before="40" w:after="40"/>
              <w:ind w:right="432" w:firstLine="0"/>
              <w:jc w:val="right"/>
              <w:rPr>
                <w:sz w:val="24"/>
                <w:lang w:eastAsia="fr-FR" w:bidi="fr-FR"/>
              </w:rPr>
            </w:pPr>
            <w:r w:rsidRPr="00E92884">
              <w:rPr>
                <w:sz w:val="24"/>
              </w:rPr>
              <w:t>17,6</w:t>
            </w:r>
          </w:p>
        </w:tc>
        <w:tc>
          <w:tcPr>
            <w:tcW w:w="1080" w:type="dxa"/>
            <w:shd w:val="clear" w:color="auto" w:fill="FFFFFF"/>
            <w:vAlign w:val="bottom"/>
          </w:tcPr>
          <w:p w14:paraId="14F9762C"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1969978F" w14:textId="77777777">
        <w:tblPrEx>
          <w:tblCellMar>
            <w:top w:w="0" w:type="dxa"/>
            <w:bottom w:w="0" w:type="dxa"/>
          </w:tblCellMar>
        </w:tblPrEx>
        <w:tc>
          <w:tcPr>
            <w:tcW w:w="3510" w:type="dxa"/>
            <w:shd w:val="clear" w:color="auto" w:fill="FFFFFF"/>
            <w:vAlign w:val="center"/>
          </w:tcPr>
          <w:p w14:paraId="7D9D15C2" w14:textId="77777777" w:rsidR="00B52FEB" w:rsidRPr="00E92884" w:rsidRDefault="00B52FEB" w:rsidP="00B52FEB">
            <w:pPr>
              <w:spacing w:before="40" w:after="40"/>
              <w:ind w:firstLine="0"/>
              <w:jc w:val="both"/>
              <w:rPr>
                <w:sz w:val="24"/>
                <w:lang w:eastAsia="fr-FR" w:bidi="fr-FR"/>
              </w:rPr>
            </w:pPr>
            <w:r>
              <w:rPr>
                <w:sz w:val="24"/>
              </w:rPr>
              <w:t>Vêteme</w:t>
            </w:r>
            <w:r w:rsidRPr="00E92884">
              <w:rPr>
                <w:sz w:val="24"/>
              </w:rPr>
              <w:t>nt</w:t>
            </w:r>
          </w:p>
        </w:tc>
        <w:tc>
          <w:tcPr>
            <w:tcW w:w="1530" w:type="dxa"/>
            <w:shd w:val="clear" w:color="auto" w:fill="FFFFFF"/>
            <w:vAlign w:val="center"/>
          </w:tcPr>
          <w:p w14:paraId="0E58AF30" w14:textId="77777777" w:rsidR="00B52FEB" w:rsidRPr="00E92884" w:rsidRDefault="00B52FEB" w:rsidP="00B52FEB">
            <w:pPr>
              <w:spacing w:before="40" w:after="40"/>
              <w:ind w:right="432" w:firstLine="0"/>
              <w:jc w:val="right"/>
              <w:rPr>
                <w:sz w:val="24"/>
                <w:lang w:eastAsia="fr-FR" w:bidi="fr-FR"/>
              </w:rPr>
            </w:pPr>
            <w:r w:rsidRPr="00E92884">
              <w:rPr>
                <w:sz w:val="24"/>
              </w:rPr>
              <w:t>13,0</w:t>
            </w:r>
          </w:p>
        </w:tc>
        <w:tc>
          <w:tcPr>
            <w:tcW w:w="1260" w:type="dxa"/>
            <w:shd w:val="clear" w:color="auto" w:fill="FFFFFF"/>
            <w:vAlign w:val="bottom"/>
          </w:tcPr>
          <w:p w14:paraId="7B4573B7" w14:textId="77777777" w:rsidR="00B52FEB" w:rsidRPr="00E92884" w:rsidRDefault="00B52FEB" w:rsidP="00B52FEB">
            <w:pPr>
              <w:spacing w:before="40" w:after="40"/>
              <w:ind w:right="432" w:firstLine="0"/>
              <w:jc w:val="right"/>
              <w:rPr>
                <w:sz w:val="24"/>
                <w:lang w:eastAsia="fr-FR" w:bidi="fr-FR"/>
              </w:rPr>
            </w:pPr>
            <w:r w:rsidRPr="00E92884">
              <w:rPr>
                <w:sz w:val="24"/>
              </w:rPr>
              <w:t>80,1</w:t>
            </w:r>
          </w:p>
        </w:tc>
        <w:tc>
          <w:tcPr>
            <w:tcW w:w="1260" w:type="dxa"/>
            <w:shd w:val="clear" w:color="auto" w:fill="FFFFFF"/>
            <w:vAlign w:val="center"/>
          </w:tcPr>
          <w:p w14:paraId="327524EC" w14:textId="77777777" w:rsidR="00B52FEB" w:rsidRPr="00E92884" w:rsidRDefault="00B52FEB" w:rsidP="00B52FEB">
            <w:pPr>
              <w:spacing w:before="40" w:after="40"/>
              <w:ind w:right="432" w:firstLine="0"/>
              <w:jc w:val="right"/>
              <w:rPr>
                <w:sz w:val="24"/>
                <w:lang w:eastAsia="fr-FR" w:bidi="fr-FR"/>
              </w:rPr>
            </w:pPr>
            <w:r w:rsidRPr="00E92884">
              <w:rPr>
                <w:sz w:val="24"/>
              </w:rPr>
              <w:t>6,9</w:t>
            </w:r>
          </w:p>
        </w:tc>
        <w:tc>
          <w:tcPr>
            <w:tcW w:w="1080" w:type="dxa"/>
            <w:shd w:val="clear" w:color="auto" w:fill="FFFFFF"/>
            <w:vAlign w:val="bottom"/>
          </w:tcPr>
          <w:p w14:paraId="53164BDF"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4B466D97" w14:textId="77777777">
        <w:tblPrEx>
          <w:tblCellMar>
            <w:top w:w="0" w:type="dxa"/>
            <w:bottom w:w="0" w:type="dxa"/>
          </w:tblCellMar>
        </w:tblPrEx>
        <w:tc>
          <w:tcPr>
            <w:tcW w:w="3510" w:type="dxa"/>
            <w:shd w:val="clear" w:color="auto" w:fill="FFFFFF"/>
            <w:vAlign w:val="center"/>
          </w:tcPr>
          <w:p w14:paraId="02E811DC" w14:textId="77777777" w:rsidR="00B52FEB" w:rsidRPr="00E92884" w:rsidRDefault="00B52FEB" w:rsidP="00B52FEB">
            <w:pPr>
              <w:spacing w:before="40" w:after="40"/>
              <w:ind w:firstLine="0"/>
              <w:jc w:val="both"/>
              <w:rPr>
                <w:sz w:val="24"/>
                <w:lang w:eastAsia="fr-FR" w:bidi="fr-FR"/>
              </w:rPr>
            </w:pPr>
            <w:r>
              <w:rPr>
                <w:sz w:val="24"/>
              </w:rPr>
              <w:t>Boi</w:t>
            </w:r>
            <w:r w:rsidRPr="00E92884">
              <w:rPr>
                <w:sz w:val="24"/>
              </w:rPr>
              <w:t>s</w:t>
            </w:r>
          </w:p>
        </w:tc>
        <w:tc>
          <w:tcPr>
            <w:tcW w:w="1530" w:type="dxa"/>
            <w:shd w:val="clear" w:color="auto" w:fill="FFFFFF"/>
            <w:vAlign w:val="center"/>
          </w:tcPr>
          <w:p w14:paraId="1C01CE49" w14:textId="77777777" w:rsidR="00B52FEB" w:rsidRPr="00E92884" w:rsidRDefault="00B52FEB" w:rsidP="00B52FEB">
            <w:pPr>
              <w:spacing w:before="40" w:after="40"/>
              <w:ind w:right="432" w:firstLine="0"/>
              <w:jc w:val="right"/>
              <w:rPr>
                <w:sz w:val="24"/>
                <w:lang w:eastAsia="fr-FR" w:bidi="fr-FR"/>
              </w:rPr>
            </w:pPr>
            <w:r w:rsidRPr="00E92884">
              <w:rPr>
                <w:sz w:val="24"/>
              </w:rPr>
              <w:t>72,4</w:t>
            </w:r>
          </w:p>
        </w:tc>
        <w:tc>
          <w:tcPr>
            <w:tcW w:w="1260" w:type="dxa"/>
            <w:shd w:val="clear" w:color="auto" w:fill="FFFFFF"/>
            <w:vAlign w:val="center"/>
          </w:tcPr>
          <w:p w14:paraId="0C538431" w14:textId="77777777" w:rsidR="00B52FEB" w:rsidRPr="00E92884" w:rsidRDefault="00B52FEB" w:rsidP="00B52FEB">
            <w:pPr>
              <w:spacing w:before="40" w:after="40"/>
              <w:ind w:right="432" w:firstLine="0"/>
              <w:jc w:val="right"/>
              <w:rPr>
                <w:sz w:val="24"/>
                <w:lang w:eastAsia="fr-FR" w:bidi="fr-FR"/>
              </w:rPr>
            </w:pPr>
            <w:r w:rsidRPr="00E92884">
              <w:rPr>
                <w:sz w:val="24"/>
              </w:rPr>
              <w:t>25,0</w:t>
            </w:r>
          </w:p>
        </w:tc>
        <w:tc>
          <w:tcPr>
            <w:tcW w:w="1260" w:type="dxa"/>
            <w:shd w:val="clear" w:color="auto" w:fill="FFFFFF"/>
            <w:vAlign w:val="center"/>
          </w:tcPr>
          <w:p w14:paraId="7B0302B8" w14:textId="77777777" w:rsidR="00B52FEB" w:rsidRPr="00E92884" w:rsidRDefault="00B52FEB" w:rsidP="00B52FEB">
            <w:pPr>
              <w:spacing w:before="40" w:after="40"/>
              <w:ind w:right="432" w:firstLine="0"/>
              <w:jc w:val="right"/>
              <w:rPr>
                <w:sz w:val="24"/>
                <w:lang w:eastAsia="fr-FR" w:bidi="fr-FR"/>
              </w:rPr>
            </w:pPr>
            <w:r w:rsidRPr="00E92884">
              <w:rPr>
                <w:sz w:val="24"/>
              </w:rPr>
              <w:t>2,6</w:t>
            </w:r>
          </w:p>
        </w:tc>
        <w:tc>
          <w:tcPr>
            <w:tcW w:w="1080" w:type="dxa"/>
            <w:shd w:val="clear" w:color="auto" w:fill="FFFFFF"/>
            <w:vAlign w:val="center"/>
          </w:tcPr>
          <w:p w14:paraId="3D8C5284"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0BB462BA" w14:textId="77777777">
        <w:tblPrEx>
          <w:tblCellMar>
            <w:top w:w="0" w:type="dxa"/>
            <w:bottom w:w="0" w:type="dxa"/>
          </w:tblCellMar>
        </w:tblPrEx>
        <w:tc>
          <w:tcPr>
            <w:tcW w:w="3510" w:type="dxa"/>
            <w:shd w:val="clear" w:color="auto" w:fill="FFFFFF"/>
            <w:vAlign w:val="center"/>
          </w:tcPr>
          <w:p w14:paraId="67E71950" w14:textId="77777777" w:rsidR="00B52FEB" w:rsidRPr="00E92884" w:rsidRDefault="00B52FEB" w:rsidP="00B52FEB">
            <w:pPr>
              <w:spacing w:before="40" w:after="40"/>
              <w:ind w:firstLine="0"/>
              <w:jc w:val="both"/>
              <w:rPr>
                <w:sz w:val="24"/>
                <w:lang w:eastAsia="fr-FR" w:bidi="fr-FR"/>
              </w:rPr>
            </w:pPr>
            <w:r w:rsidRPr="00E92884">
              <w:rPr>
                <w:sz w:val="24"/>
              </w:rPr>
              <w:t>Meuble</w:t>
            </w:r>
          </w:p>
        </w:tc>
        <w:tc>
          <w:tcPr>
            <w:tcW w:w="1530" w:type="dxa"/>
            <w:shd w:val="clear" w:color="auto" w:fill="FFFFFF"/>
            <w:vAlign w:val="center"/>
          </w:tcPr>
          <w:p w14:paraId="27C2FBA3" w14:textId="77777777" w:rsidR="00B52FEB" w:rsidRPr="00E92884" w:rsidRDefault="00B52FEB" w:rsidP="00B52FEB">
            <w:pPr>
              <w:spacing w:before="40" w:after="40"/>
              <w:ind w:right="432" w:firstLine="0"/>
              <w:jc w:val="right"/>
              <w:rPr>
                <w:sz w:val="24"/>
                <w:lang w:eastAsia="fr-FR" w:bidi="fr-FR"/>
              </w:rPr>
            </w:pPr>
            <w:r w:rsidRPr="00E92884">
              <w:rPr>
                <w:sz w:val="24"/>
              </w:rPr>
              <w:t>45,5</w:t>
            </w:r>
          </w:p>
        </w:tc>
        <w:tc>
          <w:tcPr>
            <w:tcW w:w="1260" w:type="dxa"/>
            <w:shd w:val="clear" w:color="auto" w:fill="FFFFFF"/>
            <w:vAlign w:val="center"/>
          </w:tcPr>
          <w:p w14:paraId="7E3C736E" w14:textId="77777777" w:rsidR="00B52FEB" w:rsidRPr="00E92884" w:rsidRDefault="00B52FEB" w:rsidP="00B52FEB">
            <w:pPr>
              <w:spacing w:before="40" w:after="40"/>
              <w:ind w:right="432" w:firstLine="0"/>
              <w:jc w:val="right"/>
              <w:rPr>
                <w:sz w:val="24"/>
                <w:lang w:eastAsia="fr-FR" w:bidi="fr-FR"/>
              </w:rPr>
            </w:pPr>
            <w:r w:rsidRPr="00E92884">
              <w:rPr>
                <w:sz w:val="24"/>
              </w:rPr>
              <w:t>44,6</w:t>
            </w:r>
          </w:p>
        </w:tc>
        <w:tc>
          <w:tcPr>
            <w:tcW w:w="1260" w:type="dxa"/>
            <w:shd w:val="clear" w:color="auto" w:fill="FFFFFF"/>
            <w:vAlign w:val="center"/>
          </w:tcPr>
          <w:p w14:paraId="70252D48" w14:textId="77777777" w:rsidR="00B52FEB" w:rsidRPr="00E92884" w:rsidRDefault="00B52FEB" w:rsidP="00B52FEB">
            <w:pPr>
              <w:spacing w:before="40" w:after="40"/>
              <w:ind w:right="432" w:firstLine="0"/>
              <w:jc w:val="right"/>
              <w:rPr>
                <w:sz w:val="24"/>
                <w:lang w:eastAsia="fr-FR" w:bidi="fr-FR"/>
              </w:rPr>
            </w:pPr>
            <w:r w:rsidRPr="00E92884">
              <w:rPr>
                <w:sz w:val="24"/>
              </w:rPr>
              <w:t>9,9</w:t>
            </w:r>
          </w:p>
        </w:tc>
        <w:tc>
          <w:tcPr>
            <w:tcW w:w="1080" w:type="dxa"/>
            <w:shd w:val="clear" w:color="auto" w:fill="FFFFFF"/>
            <w:vAlign w:val="center"/>
          </w:tcPr>
          <w:p w14:paraId="5D4719C4"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51EDC1F3" w14:textId="77777777">
        <w:tblPrEx>
          <w:tblCellMar>
            <w:top w:w="0" w:type="dxa"/>
            <w:bottom w:w="0" w:type="dxa"/>
          </w:tblCellMar>
        </w:tblPrEx>
        <w:tc>
          <w:tcPr>
            <w:tcW w:w="3510" w:type="dxa"/>
            <w:shd w:val="clear" w:color="auto" w:fill="FFFFFF"/>
            <w:vAlign w:val="center"/>
          </w:tcPr>
          <w:p w14:paraId="223C29FA" w14:textId="77777777" w:rsidR="00B52FEB" w:rsidRPr="00E92884" w:rsidRDefault="00B52FEB" w:rsidP="00B52FEB">
            <w:pPr>
              <w:spacing w:before="40" w:after="40"/>
              <w:ind w:firstLine="0"/>
              <w:jc w:val="both"/>
              <w:rPr>
                <w:sz w:val="24"/>
                <w:lang w:eastAsia="fr-FR" w:bidi="fr-FR"/>
              </w:rPr>
            </w:pPr>
            <w:r w:rsidRPr="00E92884">
              <w:rPr>
                <w:sz w:val="24"/>
              </w:rPr>
              <w:t>Pâtes et papiers</w:t>
            </w:r>
          </w:p>
        </w:tc>
        <w:tc>
          <w:tcPr>
            <w:tcW w:w="1530" w:type="dxa"/>
            <w:shd w:val="clear" w:color="auto" w:fill="FFFFFF"/>
            <w:vAlign w:val="center"/>
          </w:tcPr>
          <w:p w14:paraId="79231C55" w14:textId="77777777" w:rsidR="00B52FEB" w:rsidRPr="00E92884" w:rsidRDefault="00B52FEB" w:rsidP="00B52FEB">
            <w:pPr>
              <w:spacing w:before="40" w:after="40"/>
              <w:ind w:right="432" w:firstLine="0"/>
              <w:jc w:val="right"/>
              <w:rPr>
                <w:sz w:val="24"/>
                <w:lang w:eastAsia="fr-FR" w:bidi="fr-FR"/>
              </w:rPr>
            </w:pPr>
            <w:r w:rsidRPr="00E92884">
              <w:rPr>
                <w:sz w:val="24"/>
              </w:rPr>
              <w:t>6,2</w:t>
            </w:r>
          </w:p>
        </w:tc>
        <w:tc>
          <w:tcPr>
            <w:tcW w:w="1260" w:type="dxa"/>
            <w:shd w:val="clear" w:color="auto" w:fill="FFFFFF"/>
            <w:vAlign w:val="center"/>
          </w:tcPr>
          <w:p w14:paraId="5302D1C7" w14:textId="77777777" w:rsidR="00B52FEB" w:rsidRPr="00E92884" w:rsidRDefault="00B52FEB" w:rsidP="00B52FEB">
            <w:pPr>
              <w:spacing w:before="40" w:after="40"/>
              <w:ind w:right="432" w:firstLine="0"/>
              <w:jc w:val="right"/>
              <w:rPr>
                <w:sz w:val="24"/>
                <w:lang w:eastAsia="fr-FR" w:bidi="fr-FR"/>
              </w:rPr>
            </w:pPr>
            <w:r w:rsidRPr="00E92884">
              <w:rPr>
                <w:sz w:val="24"/>
              </w:rPr>
              <w:t>60,6</w:t>
            </w:r>
          </w:p>
        </w:tc>
        <w:tc>
          <w:tcPr>
            <w:tcW w:w="1260" w:type="dxa"/>
            <w:shd w:val="clear" w:color="auto" w:fill="FFFFFF"/>
            <w:vAlign w:val="center"/>
          </w:tcPr>
          <w:p w14:paraId="2E36A486" w14:textId="77777777" w:rsidR="00B52FEB" w:rsidRPr="00E92884" w:rsidRDefault="00B52FEB" w:rsidP="00B52FEB">
            <w:pPr>
              <w:spacing w:before="40" w:after="40"/>
              <w:ind w:right="432" w:firstLine="0"/>
              <w:jc w:val="right"/>
              <w:rPr>
                <w:sz w:val="24"/>
                <w:lang w:eastAsia="fr-FR" w:bidi="fr-FR"/>
              </w:rPr>
            </w:pPr>
            <w:r w:rsidRPr="00E92884">
              <w:rPr>
                <w:sz w:val="24"/>
              </w:rPr>
              <w:t>33,2</w:t>
            </w:r>
          </w:p>
        </w:tc>
        <w:tc>
          <w:tcPr>
            <w:tcW w:w="1080" w:type="dxa"/>
            <w:shd w:val="clear" w:color="auto" w:fill="FFFFFF"/>
            <w:vAlign w:val="bottom"/>
          </w:tcPr>
          <w:p w14:paraId="01526B5F"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57B6AB46" w14:textId="77777777">
        <w:tblPrEx>
          <w:tblCellMar>
            <w:top w:w="0" w:type="dxa"/>
            <w:bottom w:w="0" w:type="dxa"/>
          </w:tblCellMar>
        </w:tblPrEx>
        <w:tc>
          <w:tcPr>
            <w:tcW w:w="3510" w:type="dxa"/>
            <w:shd w:val="clear" w:color="auto" w:fill="FFFFFF"/>
            <w:vAlign w:val="center"/>
          </w:tcPr>
          <w:p w14:paraId="29366816" w14:textId="77777777" w:rsidR="00B52FEB" w:rsidRPr="00E92884" w:rsidRDefault="00B52FEB" w:rsidP="00B52FEB">
            <w:pPr>
              <w:spacing w:before="40" w:after="40"/>
              <w:ind w:firstLine="0"/>
              <w:jc w:val="both"/>
              <w:rPr>
                <w:sz w:val="24"/>
                <w:lang w:eastAsia="fr-FR" w:bidi="fr-FR"/>
              </w:rPr>
            </w:pPr>
            <w:r>
              <w:rPr>
                <w:sz w:val="24"/>
              </w:rPr>
              <w:t>Impri</w:t>
            </w:r>
            <w:r w:rsidRPr="00E92884">
              <w:rPr>
                <w:sz w:val="24"/>
              </w:rPr>
              <w:t>m</w:t>
            </w:r>
            <w:r w:rsidRPr="00E92884">
              <w:rPr>
                <w:sz w:val="24"/>
              </w:rPr>
              <w:t>e</w:t>
            </w:r>
            <w:r>
              <w:rPr>
                <w:sz w:val="24"/>
              </w:rPr>
              <w:t>rie édi</w:t>
            </w:r>
            <w:r w:rsidRPr="00E92884">
              <w:rPr>
                <w:sz w:val="24"/>
              </w:rPr>
              <w:t>tion</w:t>
            </w:r>
          </w:p>
        </w:tc>
        <w:tc>
          <w:tcPr>
            <w:tcW w:w="1530" w:type="dxa"/>
            <w:shd w:val="clear" w:color="auto" w:fill="FFFFFF"/>
            <w:vAlign w:val="center"/>
          </w:tcPr>
          <w:p w14:paraId="2743ED02" w14:textId="77777777" w:rsidR="00B52FEB" w:rsidRPr="00E92884" w:rsidRDefault="00B52FEB" w:rsidP="00B52FEB">
            <w:pPr>
              <w:spacing w:before="40" w:after="40"/>
              <w:ind w:right="432" w:firstLine="0"/>
              <w:jc w:val="right"/>
              <w:rPr>
                <w:sz w:val="24"/>
                <w:lang w:eastAsia="fr-FR" w:bidi="fr-FR"/>
              </w:rPr>
            </w:pPr>
            <w:r w:rsidRPr="00E92884">
              <w:rPr>
                <w:sz w:val="24"/>
              </w:rPr>
              <w:t>46,2</w:t>
            </w:r>
          </w:p>
        </w:tc>
        <w:tc>
          <w:tcPr>
            <w:tcW w:w="1260" w:type="dxa"/>
            <w:shd w:val="clear" w:color="auto" w:fill="FFFFFF"/>
            <w:vAlign w:val="center"/>
          </w:tcPr>
          <w:p w14:paraId="73E83778" w14:textId="77777777" w:rsidR="00B52FEB" w:rsidRPr="00E92884" w:rsidRDefault="00B52FEB" w:rsidP="00B52FEB">
            <w:pPr>
              <w:spacing w:before="40" w:after="40"/>
              <w:ind w:right="432" w:firstLine="0"/>
              <w:jc w:val="right"/>
              <w:rPr>
                <w:sz w:val="24"/>
                <w:lang w:eastAsia="fr-FR" w:bidi="fr-FR"/>
              </w:rPr>
            </w:pPr>
            <w:r w:rsidRPr="00E92884">
              <w:rPr>
                <w:sz w:val="24"/>
              </w:rPr>
              <w:t>49,7</w:t>
            </w:r>
          </w:p>
        </w:tc>
        <w:tc>
          <w:tcPr>
            <w:tcW w:w="1260" w:type="dxa"/>
            <w:shd w:val="clear" w:color="auto" w:fill="FFFFFF"/>
            <w:vAlign w:val="center"/>
          </w:tcPr>
          <w:p w14:paraId="2EA4FD51" w14:textId="77777777" w:rsidR="00B52FEB" w:rsidRPr="00E92884" w:rsidRDefault="00B52FEB" w:rsidP="00B52FEB">
            <w:pPr>
              <w:spacing w:before="40" w:after="40"/>
              <w:ind w:right="432" w:firstLine="0"/>
              <w:jc w:val="right"/>
              <w:rPr>
                <w:sz w:val="24"/>
                <w:lang w:eastAsia="fr-FR" w:bidi="fr-FR"/>
              </w:rPr>
            </w:pPr>
            <w:r w:rsidRPr="00E92884">
              <w:rPr>
                <w:sz w:val="24"/>
              </w:rPr>
              <w:t>4,1</w:t>
            </w:r>
          </w:p>
        </w:tc>
        <w:tc>
          <w:tcPr>
            <w:tcW w:w="1080" w:type="dxa"/>
            <w:shd w:val="clear" w:color="auto" w:fill="FFFFFF"/>
            <w:vAlign w:val="center"/>
          </w:tcPr>
          <w:p w14:paraId="0A96D6AF"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52A38D0D" w14:textId="77777777">
        <w:tblPrEx>
          <w:tblCellMar>
            <w:top w:w="0" w:type="dxa"/>
            <w:bottom w:w="0" w:type="dxa"/>
          </w:tblCellMar>
        </w:tblPrEx>
        <w:tc>
          <w:tcPr>
            <w:tcW w:w="3510" w:type="dxa"/>
            <w:shd w:val="clear" w:color="auto" w:fill="FFFFFF"/>
            <w:vAlign w:val="center"/>
          </w:tcPr>
          <w:p w14:paraId="15D58302" w14:textId="77777777" w:rsidR="00B52FEB" w:rsidRPr="00E92884" w:rsidRDefault="00B52FEB" w:rsidP="00B52FEB">
            <w:pPr>
              <w:spacing w:before="40" w:after="40"/>
              <w:ind w:firstLine="0"/>
              <w:jc w:val="both"/>
              <w:rPr>
                <w:sz w:val="24"/>
                <w:lang w:eastAsia="fr-FR" w:bidi="fr-FR"/>
              </w:rPr>
            </w:pPr>
            <w:r w:rsidRPr="00E92884">
              <w:rPr>
                <w:sz w:val="24"/>
              </w:rPr>
              <w:t>Métaux prima</w:t>
            </w:r>
            <w:r w:rsidRPr="00E92884">
              <w:rPr>
                <w:sz w:val="24"/>
              </w:rPr>
              <w:t>i</w:t>
            </w:r>
            <w:r w:rsidRPr="00E92884">
              <w:rPr>
                <w:sz w:val="24"/>
              </w:rPr>
              <w:t>res</w:t>
            </w:r>
          </w:p>
        </w:tc>
        <w:tc>
          <w:tcPr>
            <w:tcW w:w="1530" w:type="dxa"/>
            <w:shd w:val="clear" w:color="auto" w:fill="FFFFFF"/>
            <w:vAlign w:val="bottom"/>
          </w:tcPr>
          <w:p w14:paraId="3B0FB0C1" w14:textId="77777777" w:rsidR="00B52FEB" w:rsidRPr="00E92884" w:rsidRDefault="00B52FEB" w:rsidP="00B52FEB">
            <w:pPr>
              <w:spacing w:before="40" w:after="40"/>
              <w:ind w:right="432" w:firstLine="0"/>
              <w:jc w:val="right"/>
              <w:rPr>
                <w:sz w:val="24"/>
                <w:lang w:eastAsia="fr-FR" w:bidi="fr-FR"/>
              </w:rPr>
            </w:pPr>
            <w:r w:rsidRPr="00E92884">
              <w:rPr>
                <w:sz w:val="24"/>
              </w:rPr>
              <w:t>25,6</w:t>
            </w:r>
          </w:p>
        </w:tc>
        <w:tc>
          <w:tcPr>
            <w:tcW w:w="1260" w:type="dxa"/>
            <w:shd w:val="clear" w:color="auto" w:fill="FFFFFF"/>
            <w:vAlign w:val="center"/>
          </w:tcPr>
          <w:p w14:paraId="63FCAB76" w14:textId="77777777" w:rsidR="00B52FEB" w:rsidRPr="00E92884" w:rsidRDefault="00B52FEB" w:rsidP="00B52FEB">
            <w:pPr>
              <w:spacing w:before="40" w:after="40"/>
              <w:ind w:right="432" w:firstLine="0"/>
              <w:jc w:val="right"/>
              <w:rPr>
                <w:sz w:val="24"/>
                <w:lang w:eastAsia="fr-FR" w:bidi="fr-FR"/>
              </w:rPr>
            </w:pPr>
            <w:r w:rsidRPr="00E92884">
              <w:rPr>
                <w:sz w:val="24"/>
              </w:rPr>
              <w:t>57,1</w:t>
            </w:r>
          </w:p>
        </w:tc>
        <w:tc>
          <w:tcPr>
            <w:tcW w:w="1260" w:type="dxa"/>
            <w:shd w:val="clear" w:color="auto" w:fill="FFFFFF"/>
            <w:vAlign w:val="center"/>
          </w:tcPr>
          <w:p w14:paraId="6F4AB56A" w14:textId="77777777" w:rsidR="00B52FEB" w:rsidRPr="00E92884" w:rsidRDefault="00B52FEB" w:rsidP="00B52FEB">
            <w:pPr>
              <w:spacing w:before="40" w:after="40"/>
              <w:ind w:right="432" w:firstLine="0"/>
              <w:jc w:val="right"/>
              <w:rPr>
                <w:sz w:val="24"/>
                <w:lang w:eastAsia="fr-FR" w:bidi="fr-FR"/>
              </w:rPr>
            </w:pPr>
            <w:r w:rsidRPr="00E92884">
              <w:rPr>
                <w:sz w:val="24"/>
              </w:rPr>
              <w:t>17,3</w:t>
            </w:r>
          </w:p>
        </w:tc>
        <w:tc>
          <w:tcPr>
            <w:tcW w:w="1080" w:type="dxa"/>
            <w:shd w:val="clear" w:color="auto" w:fill="FFFFFF"/>
            <w:vAlign w:val="bottom"/>
          </w:tcPr>
          <w:p w14:paraId="201EA4C3"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6478AE10" w14:textId="77777777">
        <w:tblPrEx>
          <w:tblCellMar>
            <w:top w:w="0" w:type="dxa"/>
            <w:bottom w:w="0" w:type="dxa"/>
          </w:tblCellMar>
        </w:tblPrEx>
        <w:tc>
          <w:tcPr>
            <w:tcW w:w="3510" w:type="dxa"/>
            <w:shd w:val="clear" w:color="auto" w:fill="FFFFFF"/>
            <w:vAlign w:val="center"/>
          </w:tcPr>
          <w:p w14:paraId="67671F1C" w14:textId="77777777" w:rsidR="00B52FEB" w:rsidRPr="00E92884" w:rsidRDefault="00B52FEB" w:rsidP="00B52FEB">
            <w:pPr>
              <w:spacing w:before="40" w:after="40"/>
              <w:ind w:firstLine="0"/>
              <w:jc w:val="both"/>
              <w:rPr>
                <w:sz w:val="24"/>
                <w:lang w:eastAsia="fr-FR" w:bidi="fr-FR"/>
              </w:rPr>
            </w:pPr>
            <w:r w:rsidRPr="00E92884">
              <w:rPr>
                <w:sz w:val="24"/>
              </w:rPr>
              <w:t>Produits méta</w:t>
            </w:r>
            <w:r w:rsidRPr="00E92884">
              <w:rPr>
                <w:sz w:val="24"/>
              </w:rPr>
              <w:t>l</w:t>
            </w:r>
            <w:r w:rsidRPr="00E92884">
              <w:rPr>
                <w:sz w:val="24"/>
              </w:rPr>
              <w:t>liques</w:t>
            </w:r>
          </w:p>
        </w:tc>
        <w:tc>
          <w:tcPr>
            <w:tcW w:w="1530" w:type="dxa"/>
            <w:shd w:val="clear" w:color="auto" w:fill="FFFFFF"/>
            <w:vAlign w:val="center"/>
          </w:tcPr>
          <w:p w14:paraId="7A216AE2" w14:textId="77777777" w:rsidR="00B52FEB" w:rsidRPr="00E92884" w:rsidRDefault="00B52FEB" w:rsidP="00B52FEB">
            <w:pPr>
              <w:spacing w:before="40" w:after="40"/>
              <w:ind w:right="432" w:firstLine="0"/>
              <w:jc w:val="right"/>
              <w:rPr>
                <w:sz w:val="24"/>
                <w:lang w:eastAsia="fr-FR" w:bidi="fr-FR"/>
              </w:rPr>
            </w:pPr>
            <w:r w:rsidRPr="00E92884">
              <w:rPr>
                <w:sz w:val="24"/>
              </w:rPr>
              <w:t>24,8</w:t>
            </w:r>
          </w:p>
        </w:tc>
        <w:tc>
          <w:tcPr>
            <w:tcW w:w="1260" w:type="dxa"/>
            <w:shd w:val="clear" w:color="auto" w:fill="FFFFFF"/>
            <w:vAlign w:val="center"/>
          </w:tcPr>
          <w:p w14:paraId="6F0E47A6" w14:textId="77777777" w:rsidR="00B52FEB" w:rsidRPr="00E92884" w:rsidRDefault="00B52FEB" w:rsidP="00B52FEB">
            <w:pPr>
              <w:spacing w:before="40" w:after="40"/>
              <w:ind w:right="432" w:firstLine="0"/>
              <w:jc w:val="right"/>
              <w:rPr>
                <w:sz w:val="24"/>
                <w:lang w:eastAsia="fr-FR" w:bidi="fr-FR"/>
              </w:rPr>
            </w:pPr>
            <w:r w:rsidRPr="00E92884">
              <w:rPr>
                <w:sz w:val="24"/>
              </w:rPr>
              <w:t>57,8</w:t>
            </w:r>
          </w:p>
        </w:tc>
        <w:tc>
          <w:tcPr>
            <w:tcW w:w="1260" w:type="dxa"/>
            <w:shd w:val="clear" w:color="auto" w:fill="FFFFFF"/>
            <w:vAlign w:val="center"/>
          </w:tcPr>
          <w:p w14:paraId="11DFACB6" w14:textId="77777777" w:rsidR="00B52FEB" w:rsidRPr="00E92884" w:rsidRDefault="00B52FEB" w:rsidP="00B52FEB">
            <w:pPr>
              <w:spacing w:before="40" w:after="40"/>
              <w:ind w:right="432" w:firstLine="0"/>
              <w:jc w:val="right"/>
              <w:rPr>
                <w:sz w:val="24"/>
                <w:lang w:eastAsia="fr-FR" w:bidi="fr-FR"/>
              </w:rPr>
            </w:pPr>
            <w:r w:rsidRPr="00E92884">
              <w:rPr>
                <w:sz w:val="24"/>
              </w:rPr>
              <w:t>17,4</w:t>
            </w:r>
          </w:p>
        </w:tc>
        <w:tc>
          <w:tcPr>
            <w:tcW w:w="1080" w:type="dxa"/>
            <w:shd w:val="clear" w:color="auto" w:fill="FFFFFF"/>
            <w:vAlign w:val="center"/>
          </w:tcPr>
          <w:p w14:paraId="4CF169E7"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137B5AE0" w14:textId="77777777">
        <w:tblPrEx>
          <w:tblCellMar>
            <w:top w:w="0" w:type="dxa"/>
            <w:bottom w:w="0" w:type="dxa"/>
          </w:tblCellMar>
        </w:tblPrEx>
        <w:tc>
          <w:tcPr>
            <w:tcW w:w="3510" w:type="dxa"/>
            <w:shd w:val="clear" w:color="auto" w:fill="FFFFFF"/>
            <w:vAlign w:val="center"/>
          </w:tcPr>
          <w:p w14:paraId="04BA9247" w14:textId="77777777" w:rsidR="00B52FEB" w:rsidRPr="00E92884" w:rsidRDefault="00B52FEB" w:rsidP="00B52FEB">
            <w:pPr>
              <w:spacing w:before="40" w:after="40"/>
              <w:ind w:firstLine="0"/>
              <w:jc w:val="both"/>
              <w:rPr>
                <w:sz w:val="24"/>
                <w:lang w:eastAsia="fr-FR" w:bidi="fr-FR"/>
              </w:rPr>
            </w:pPr>
            <w:r w:rsidRPr="00E92884">
              <w:rPr>
                <w:sz w:val="24"/>
              </w:rPr>
              <w:t>Machinerie</w:t>
            </w:r>
          </w:p>
        </w:tc>
        <w:tc>
          <w:tcPr>
            <w:tcW w:w="1530" w:type="dxa"/>
            <w:shd w:val="clear" w:color="auto" w:fill="FFFFFF"/>
            <w:vAlign w:val="bottom"/>
          </w:tcPr>
          <w:p w14:paraId="048A67F1" w14:textId="77777777" w:rsidR="00B52FEB" w:rsidRPr="00E92884" w:rsidRDefault="00B52FEB" w:rsidP="00B52FEB">
            <w:pPr>
              <w:spacing w:before="40" w:after="40"/>
              <w:ind w:right="432" w:firstLine="0"/>
              <w:jc w:val="right"/>
              <w:rPr>
                <w:sz w:val="24"/>
                <w:lang w:eastAsia="fr-FR" w:bidi="fr-FR"/>
              </w:rPr>
            </w:pPr>
            <w:r w:rsidRPr="00E92884">
              <w:rPr>
                <w:sz w:val="24"/>
              </w:rPr>
              <w:t>13.6</w:t>
            </w:r>
          </w:p>
        </w:tc>
        <w:tc>
          <w:tcPr>
            <w:tcW w:w="1260" w:type="dxa"/>
            <w:shd w:val="clear" w:color="auto" w:fill="FFFFFF"/>
            <w:vAlign w:val="center"/>
          </w:tcPr>
          <w:p w14:paraId="4CC23A3A" w14:textId="77777777" w:rsidR="00B52FEB" w:rsidRPr="00E92884" w:rsidRDefault="00B52FEB" w:rsidP="00B52FEB">
            <w:pPr>
              <w:spacing w:before="40" w:after="40"/>
              <w:ind w:right="432" w:firstLine="0"/>
              <w:jc w:val="right"/>
              <w:rPr>
                <w:sz w:val="24"/>
                <w:lang w:eastAsia="fr-FR" w:bidi="fr-FR"/>
              </w:rPr>
            </w:pPr>
            <w:r w:rsidRPr="00E92884">
              <w:rPr>
                <w:sz w:val="24"/>
              </w:rPr>
              <w:t>9,8</w:t>
            </w:r>
          </w:p>
        </w:tc>
        <w:tc>
          <w:tcPr>
            <w:tcW w:w="1260" w:type="dxa"/>
            <w:shd w:val="clear" w:color="auto" w:fill="FFFFFF"/>
            <w:vAlign w:val="center"/>
          </w:tcPr>
          <w:p w14:paraId="5240AD51" w14:textId="77777777" w:rsidR="00B52FEB" w:rsidRPr="00E92884" w:rsidRDefault="00B52FEB" w:rsidP="00B52FEB">
            <w:pPr>
              <w:spacing w:before="40" w:after="40"/>
              <w:ind w:right="432" w:firstLine="0"/>
              <w:jc w:val="right"/>
              <w:rPr>
                <w:sz w:val="24"/>
                <w:lang w:eastAsia="fr-FR" w:bidi="fr-FR"/>
              </w:rPr>
            </w:pPr>
            <w:r w:rsidRPr="00E92884">
              <w:rPr>
                <w:sz w:val="24"/>
              </w:rPr>
              <w:t>76,6</w:t>
            </w:r>
          </w:p>
        </w:tc>
        <w:tc>
          <w:tcPr>
            <w:tcW w:w="1080" w:type="dxa"/>
            <w:shd w:val="clear" w:color="auto" w:fill="FFFFFF"/>
            <w:vAlign w:val="bottom"/>
          </w:tcPr>
          <w:p w14:paraId="1645EBFF"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4F244117" w14:textId="77777777">
        <w:tblPrEx>
          <w:tblCellMar>
            <w:top w:w="0" w:type="dxa"/>
            <w:bottom w:w="0" w:type="dxa"/>
          </w:tblCellMar>
        </w:tblPrEx>
        <w:tc>
          <w:tcPr>
            <w:tcW w:w="3510" w:type="dxa"/>
            <w:shd w:val="clear" w:color="auto" w:fill="FFFFFF"/>
            <w:vAlign w:val="center"/>
          </w:tcPr>
          <w:p w14:paraId="7E59F08E" w14:textId="77777777" w:rsidR="00B52FEB" w:rsidRPr="00E92884" w:rsidRDefault="00B52FEB" w:rsidP="00B52FEB">
            <w:pPr>
              <w:spacing w:before="40" w:after="40"/>
              <w:ind w:firstLine="0"/>
              <w:jc w:val="both"/>
              <w:rPr>
                <w:sz w:val="24"/>
                <w:lang w:eastAsia="fr-FR" w:bidi="fr-FR"/>
              </w:rPr>
            </w:pPr>
            <w:r w:rsidRPr="00E92884">
              <w:rPr>
                <w:sz w:val="24"/>
              </w:rPr>
              <w:t>Matériel de transport</w:t>
            </w:r>
          </w:p>
        </w:tc>
        <w:tc>
          <w:tcPr>
            <w:tcW w:w="1530" w:type="dxa"/>
            <w:shd w:val="clear" w:color="auto" w:fill="FFFFFF"/>
            <w:vAlign w:val="center"/>
          </w:tcPr>
          <w:p w14:paraId="5B6E65BB" w14:textId="77777777" w:rsidR="00B52FEB" w:rsidRPr="00E92884" w:rsidRDefault="00B52FEB" w:rsidP="00B52FEB">
            <w:pPr>
              <w:spacing w:before="40" w:after="40"/>
              <w:ind w:right="432" w:firstLine="0"/>
              <w:jc w:val="right"/>
              <w:rPr>
                <w:sz w:val="24"/>
                <w:lang w:eastAsia="fr-FR" w:bidi="fr-FR"/>
              </w:rPr>
            </w:pPr>
            <w:r w:rsidRPr="00E92884">
              <w:rPr>
                <w:sz w:val="24"/>
              </w:rPr>
              <w:t>34,2</w:t>
            </w:r>
          </w:p>
        </w:tc>
        <w:tc>
          <w:tcPr>
            <w:tcW w:w="1260" w:type="dxa"/>
            <w:shd w:val="clear" w:color="auto" w:fill="FFFFFF"/>
            <w:vAlign w:val="center"/>
          </w:tcPr>
          <w:p w14:paraId="3541915F" w14:textId="77777777" w:rsidR="00B52FEB" w:rsidRPr="00E92884" w:rsidRDefault="00B52FEB" w:rsidP="00B52FEB">
            <w:pPr>
              <w:spacing w:before="40" w:after="40"/>
              <w:ind w:right="432" w:firstLine="0"/>
              <w:jc w:val="right"/>
              <w:rPr>
                <w:sz w:val="24"/>
                <w:lang w:eastAsia="fr-FR" w:bidi="fr-FR"/>
              </w:rPr>
            </w:pPr>
            <w:r w:rsidRPr="00E92884">
              <w:rPr>
                <w:sz w:val="24"/>
              </w:rPr>
              <w:t>5,6</w:t>
            </w:r>
          </w:p>
        </w:tc>
        <w:tc>
          <w:tcPr>
            <w:tcW w:w="1260" w:type="dxa"/>
            <w:shd w:val="clear" w:color="auto" w:fill="FFFFFF"/>
            <w:vAlign w:val="center"/>
          </w:tcPr>
          <w:p w14:paraId="2F72CC91" w14:textId="77777777" w:rsidR="00B52FEB" w:rsidRPr="00E92884" w:rsidRDefault="00B52FEB" w:rsidP="00B52FEB">
            <w:pPr>
              <w:spacing w:before="40" w:after="40"/>
              <w:ind w:right="432" w:firstLine="0"/>
              <w:jc w:val="right"/>
              <w:rPr>
                <w:sz w:val="24"/>
                <w:lang w:eastAsia="fr-FR" w:bidi="fr-FR"/>
              </w:rPr>
            </w:pPr>
            <w:r w:rsidRPr="00E92884">
              <w:rPr>
                <w:sz w:val="24"/>
              </w:rPr>
              <w:t>60,2</w:t>
            </w:r>
          </w:p>
        </w:tc>
        <w:tc>
          <w:tcPr>
            <w:tcW w:w="1080" w:type="dxa"/>
            <w:shd w:val="clear" w:color="auto" w:fill="FFFFFF"/>
            <w:vAlign w:val="center"/>
          </w:tcPr>
          <w:p w14:paraId="621EB575"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1EF7F929" w14:textId="77777777">
        <w:tblPrEx>
          <w:tblCellMar>
            <w:top w:w="0" w:type="dxa"/>
            <w:bottom w:w="0" w:type="dxa"/>
          </w:tblCellMar>
        </w:tblPrEx>
        <w:tc>
          <w:tcPr>
            <w:tcW w:w="3510" w:type="dxa"/>
            <w:shd w:val="clear" w:color="auto" w:fill="FFFFFF"/>
            <w:vAlign w:val="center"/>
          </w:tcPr>
          <w:p w14:paraId="3CE1E54C" w14:textId="77777777" w:rsidR="00B52FEB" w:rsidRPr="00E92884" w:rsidRDefault="00B52FEB" w:rsidP="00B52FEB">
            <w:pPr>
              <w:spacing w:before="40" w:after="40"/>
              <w:ind w:firstLine="0"/>
              <w:jc w:val="both"/>
              <w:rPr>
                <w:sz w:val="24"/>
                <w:lang w:eastAsia="fr-FR" w:bidi="fr-FR"/>
              </w:rPr>
            </w:pPr>
            <w:r w:rsidRPr="00E92884">
              <w:rPr>
                <w:sz w:val="24"/>
              </w:rPr>
              <w:t>Appareils éle</w:t>
            </w:r>
            <w:r w:rsidRPr="00E92884">
              <w:rPr>
                <w:sz w:val="24"/>
              </w:rPr>
              <w:t>c</w:t>
            </w:r>
            <w:r w:rsidRPr="00E92884">
              <w:rPr>
                <w:sz w:val="24"/>
              </w:rPr>
              <w:t>triques</w:t>
            </w:r>
          </w:p>
        </w:tc>
        <w:tc>
          <w:tcPr>
            <w:tcW w:w="1530" w:type="dxa"/>
            <w:shd w:val="clear" w:color="auto" w:fill="FFFFFF"/>
            <w:vAlign w:val="center"/>
          </w:tcPr>
          <w:p w14:paraId="41267B90" w14:textId="77777777" w:rsidR="00B52FEB" w:rsidRPr="00E92884" w:rsidRDefault="00B52FEB" w:rsidP="00B52FEB">
            <w:pPr>
              <w:spacing w:before="40" w:after="40"/>
              <w:ind w:right="432" w:firstLine="0"/>
              <w:jc w:val="right"/>
              <w:rPr>
                <w:sz w:val="24"/>
                <w:lang w:eastAsia="fr-FR" w:bidi="fr-FR"/>
              </w:rPr>
            </w:pPr>
            <w:r w:rsidRPr="00E92884">
              <w:rPr>
                <w:sz w:val="24"/>
              </w:rPr>
              <w:t>3,0</w:t>
            </w:r>
          </w:p>
        </w:tc>
        <w:tc>
          <w:tcPr>
            <w:tcW w:w="1260" w:type="dxa"/>
            <w:shd w:val="clear" w:color="auto" w:fill="FFFFFF"/>
            <w:vAlign w:val="center"/>
          </w:tcPr>
          <w:p w14:paraId="7C5F0CD0" w14:textId="77777777" w:rsidR="00B52FEB" w:rsidRPr="00E92884" w:rsidRDefault="00B52FEB" w:rsidP="00B52FEB">
            <w:pPr>
              <w:spacing w:before="40" w:after="40"/>
              <w:ind w:right="432" w:firstLine="0"/>
              <w:jc w:val="right"/>
              <w:rPr>
                <w:sz w:val="24"/>
                <w:lang w:eastAsia="fr-FR" w:bidi="fr-FR"/>
              </w:rPr>
            </w:pPr>
            <w:r w:rsidRPr="00E92884">
              <w:rPr>
                <w:sz w:val="24"/>
              </w:rPr>
              <w:t>49,6</w:t>
            </w:r>
          </w:p>
        </w:tc>
        <w:tc>
          <w:tcPr>
            <w:tcW w:w="1260" w:type="dxa"/>
            <w:shd w:val="clear" w:color="auto" w:fill="FFFFFF"/>
            <w:vAlign w:val="center"/>
          </w:tcPr>
          <w:p w14:paraId="657B8F08" w14:textId="77777777" w:rsidR="00B52FEB" w:rsidRPr="00E92884" w:rsidRDefault="00B52FEB" w:rsidP="00B52FEB">
            <w:pPr>
              <w:spacing w:before="40" w:after="40"/>
              <w:ind w:right="432" w:firstLine="0"/>
              <w:jc w:val="right"/>
              <w:rPr>
                <w:sz w:val="24"/>
                <w:lang w:eastAsia="fr-FR" w:bidi="fr-FR"/>
              </w:rPr>
            </w:pPr>
            <w:r w:rsidRPr="00E92884">
              <w:rPr>
                <w:sz w:val="24"/>
              </w:rPr>
              <w:t>47,4</w:t>
            </w:r>
          </w:p>
        </w:tc>
        <w:tc>
          <w:tcPr>
            <w:tcW w:w="1080" w:type="dxa"/>
            <w:shd w:val="clear" w:color="auto" w:fill="FFFFFF"/>
            <w:vAlign w:val="center"/>
          </w:tcPr>
          <w:p w14:paraId="502B0F54"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13E619FA" w14:textId="77777777">
        <w:tblPrEx>
          <w:tblCellMar>
            <w:top w:w="0" w:type="dxa"/>
            <w:bottom w:w="0" w:type="dxa"/>
          </w:tblCellMar>
        </w:tblPrEx>
        <w:tc>
          <w:tcPr>
            <w:tcW w:w="3510" w:type="dxa"/>
            <w:shd w:val="clear" w:color="auto" w:fill="FFFFFF"/>
            <w:vAlign w:val="center"/>
          </w:tcPr>
          <w:p w14:paraId="2A1E6619" w14:textId="77777777" w:rsidR="00B52FEB" w:rsidRPr="00E92884" w:rsidRDefault="00B52FEB" w:rsidP="00B52FEB">
            <w:pPr>
              <w:spacing w:before="40" w:after="40"/>
              <w:ind w:firstLine="0"/>
              <w:jc w:val="both"/>
              <w:rPr>
                <w:sz w:val="24"/>
                <w:lang w:eastAsia="fr-FR" w:bidi="fr-FR"/>
              </w:rPr>
            </w:pPr>
            <w:r>
              <w:rPr>
                <w:sz w:val="24"/>
              </w:rPr>
              <w:t>Produi</w:t>
            </w:r>
            <w:r w:rsidRPr="00E92884">
              <w:rPr>
                <w:sz w:val="24"/>
              </w:rPr>
              <w:t>ts minéraux non m</w:t>
            </w:r>
            <w:r w:rsidRPr="00E92884">
              <w:rPr>
                <w:sz w:val="24"/>
              </w:rPr>
              <w:t>é</w:t>
            </w:r>
            <w:r>
              <w:rPr>
                <w:sz w:val="24"/>
              </w:rPr>
              <w:t>talli</w:t>
            </w:r>
            <w:r w:rsidRPr="00E92884">
              <w:rPr>
                <w:sz w:val="24"/>
              </w:rPr>
              <w:t>ques</w:t>
            </w:r>
          </w:p>
        </w:tc>
        <w:tc>
          <w:tcPr>
            <w:tcW w:w="1530" w:type="dxa"/>
            <w:shd w:val="clear" w:color="auto" w:fill="FFFFFF"/>
            <w:vAlign w:val="center"/>
          </w:tcPr>
          <w:p w14:paraId="6B3F9C81" w14:textId="77777777" w:rsidR="00B52FEB" w:rsidRPr="00E92884" w:rsidRDefault="00B52FEB" w:rsidP="00B52FEB">
            <w:pPr>
              <w:spacing w:before="40" w:after="40"/>
              <w:ind w:right="432" w:firstLine="0"/>
              <w:jc w:val="right"/>
              <w:rPr>
                <w:sz w:val="24"/>
                <w:lang w:eastAsia="fr-FR" w:bidi="fr-FR"/>
              </w:rPr>
            </w:pPr>
            <w:r w:rsidRPr="00E92884">
              <w:rPr>
                <w:sz w:val="24"/>
              </w:rPr>
              <w:t>29,2</w:t>
            </w:r>
          </w:p>
        </w:tc>
        <w:tc>
          <w:tcPr>
            <w:tcW w:w="1260" w:type="dxa"/>
            <w:shd w:val="clear" w:color="auto" w:fill="FFFFFF"/>
            <w:vAlign w:val="center"/>
          </w:tcPr>
          <w:p w14:paraId="0263EF63" w14:textId="77777777" w:rsidR="00B52FEB" w:rsidRPr="00E92884" w:rsidRDefault="00B52FEB" w:rsidP="00B52FEB">
            <w:pPr>
              <w:spacing w:before="40" w:after="40"/>
              <w:ind w:right="432" w:firstLine="0"/>
              <w:jc w:val="right"/>
              <w:rPr>
                <w:sz w:val="24"/>
                <w:lang w:eastAsia="fr-FR" w:bidi="fr-FR"/>
              </w:rPr>
            </w:pPr>
            <w:r w:rsidRPr="00E92884">
              <w:rPr>
                <w:sz w:val="24"/>
              </w:rPr>
              <w:t>32,6</w:t>
            </w:r>
          </w:p>
        </w:tc>
        <w:tc>
          <w:tcPr>
            <w:tcW w:w="1260" w:type="dxa"/>
            <w:shd w:val="clear" w:color="auto" w:fill="FFFFFF"/>
          </w:tcPr>
          <w:p w14:paraId="4EE35971" w14:textId="77777777" w:rsidR="00B52FEB" w:rsidRPr="00E92884" w:rsidRDefault="00B52FEB" w:rsidP="00B52FEB">
            <w:pPr>
              <w:spacing w:before="40" w:after="40"/>
              <w:ind w:right="432" w:firstLine="0"/>
              <w:jc w:val="right"/>
              <w:rPr>
                <w:sz w:val="24"/>
                <w:lang w:eastAsia="fr-FR" w:bidi="fr-FR"/>
              </w:rPr>
            </w:pPr>
            <w:r w:rsidRPr="00E92884">
              <w:rPr>
                <w:sz w:val="24"/>
              </w:rPr>
              <w:t>38,2</w:t>
            </w:r>
          </w:p>
        </w:tc>
        <w:tc>
          <w:tcPr>
            <w:tcW w:w="1080" w:type="dxa"/>
            <w:shd w:val="clear" w:color="auto" w:fill="FFFFFF"/>
            <w:vAlign w:val="center"/>
          </w:tcPr>
          <w:p w14:paraId="02EB31E7"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74DD5D7A" w14:textId="77777777">
        <w:tblPrEx>
          <w:tblCellMar>
            <w:top w:w="0" w:type="dxa"/>
            <w:bottom w:w="0" w:type="dxa"/>
          </w:tblCellMar>
        </w:tblPrEx>
        <w:tc>
          <w:tcPr>
            <w:tcW w:w="3510" w:type="dxa"/>
            <w:shd w:val="clear" w:color="auto" w:fill="FFFFFF"/>
            <w:vAlign w:val="center"/>
          </w:tcPr>
          <w:p w14:paraId="7D7F41FE" w14:textId="77777777" w:rsidR="00B52FEB" w:rsidRPr="00E92884" w:rsidRDefault="00B52FEB" w:rsidP="00B52FEB">
            <w:pPr>
              <w:spacing w:before="40" w:after="40"/>
              <w:ind w:firstLine="0"/>
              <w:jc w:val="both"/>
              <w:rPr>
                <w:sz w:val="24"/>
                <w:lang w:eastAsia="fr-FR" w:bidi="fr-FR"/>
              </w:rPr>
            </w:pPr>
            <w:r>
              <w:rPr>
                <w:sz w:val="24"/>
              </w:rPr>
              <w:t>Pétrole et houil</w:t>
            </w:r>
            <w:r w:rsidRPr="00E92884">
              <w:rPr>
                <w:sz w:val="24"/>
              </w:rPr>
              <w:t>le</w:t>
            </w:r>
          </w:p>
        </w:tc>
        <w:tc>
          <w:tcPr>
            <w:tcW w:w="1530" w:type="dxa"/>
            <w:shd w:val="clear" w:color="auto" w:fill="FFFFFF"/>
            <w:vAlign w:val="center"/>
          </w:tcPr>
          <w:p w14:paraId="1613AAA2" w14:textId="77777777" w:rsidR="00B52FEB" w:rsidRPr="00E92884" w:rsidRDefault="00B52FEB" w:rsidP="00B52FEB">
            <w:pPr>
              <w:spacing w:before="40" w:after="40"/>
              <w:ind w:right="432" w:firstLine="0"/>
              <w:jc w:val="right"/>
              <w:rPr>
                <w:sz w:val="24"/>
                <w:lang w:eastAsia="fr-FR" w:bidi="fr-FR"/>
              </w:rPr>
            </w:pPr>
            <w:r w:rsidRPr="00E92884">
              <w:rPr>
                <w:sz w:val="24"/>
              </w:rPr>
              <w:t>0,2</w:t>
            </w:r>
          </w:p>
        </w:tc>
        <w:tc>
          <w:tcPr>
            <w:tcW w:w="1260" w:type="dxa"/>
            <w:shd w:val="clear" w:color="auto" w:fill="FFFFFF"/>
          </w:tcPr>
          <w:p w14:paraId="0B85B7FC" w14:textId="77777777" w:rsidR="00B52FEB" w:rsidRPr="00E92884" w:rsidRDefault="00B52FEB" w:rsidP="00B52FEB">
            <w:pPr>
              <w:spacing w:before="40" w:after="40"/>
              <w:ind w:right="432" w:firstLine="0"/>
              <w:jc w:val="right"/>
              <w:rPr>
                <w:sz w:val="24"/>
                <w:lang w:eastAsia="fr-FR" w:bidi="fr-FR"/>
              </w:rPr>
            </w:pPr>
            <w:r w:rsidRPr="00E92884">
              <w:rPr>
                <w:sz w:val="24"/>
              </w:rPr>
              <w:t>--</w:t>
            </w:r>
          </w:p>
        </w:tc>
        <w:tc>
          <w:tcPr>
            <w:tcW w:w="1260" w:type="dxa"/>
            <w:shd w:val="clear" w:color="auto" w:fill="FFFFFF"/>
            <w:vAlign w:val="center"/>
          </w:tcPr>
          <w:p w14:paraId="23EFFBB1" w14:textId="77777777" w:rsidR="00B52FEB" w:rsidRPr="00E92884" w:rsidRDefault="00B52FEB" w:rsidP="00B52FEB">
            <w:pPr>
              <w:spacing w:before="40" w:after="40"/>
              <w:ind w:right="432" w:firstLine="0"/>
              <w:jc w:val="right"/>
              <w:rPr>
                <w:sz w:val="24"/>
                <w:lang w:eastAsia="fr-FR" w:bidi="fr-FR"/>
              </w:rPr>
            </w:pPr>
            <w:r w:rsidRPr="00E92884">
              <w:rPr>
                <w:sz w:val="24"/>
              </w:rPr>
              <w:t>99,8</w:t>
            </w:r>
          </w:p>
        </w:tc>
        <w:tc>
          <w:tcPr>
            <w:tcW w:w="1080" w:type="dxa"/>
            <w:shd w:val="clear" w:color="auto" w:fill="FFFFFF"/>
            <w:vAlign w:val="bottom"/>
          </w:tcPr>
          <w:p w14:paraId="4897712B"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2AF9FDB1" w14:textId="77777777">
        <w:tblPrEx>
          <w:tblCellMar>
            <w:top w:w="0" w:type="dxa"/>
            <w:bottom w:w="0" w:type="dxa"/>
          </w:tblCellMar>
        </w:tblPrEx>
        <w:tc>
          <w:tcPr>
            <w:tcW w:w="3510" w:type="dxa"/>
            <w:shd w:val="clear" w:color="auto" w:fill="FFFFFF"/>
            <w:vAlign w:val="center"/>
          </w:tcPr>
          <w:p w14:paraId="6B580FDF" w14:textId="77777777" w:rsidR="00B52FEB" w:rsidRPr="00E92884" w:rsidRDefault="00B52FEB" w:rsidP="00B52FEB">
            <w:pPr>
              <w:spacing w:before="40" w:after="40"/>
              <w:ind w:firstLine="0"/>
              <w:jc w:val="both"/>
              <w:rPr>
                <w:sz w:val="24"/>
                <w:lang w:eastAsia="fr-FR" w:bidi="fr-FR"/>
              </w:rPr>
            </w:pPr>
            <w:r w:rsidRPr="00E92884">
              <w:rPr>
                <w:sz w:val="24"/>
              </w:rPr>
              <w:t>Produits chim</w:t>
            </w:r>
            <w:r w:rsidRPr="00E92884">
              <w:rPr>
                <w:sz w:val="24"/>
              </w:rPr>
              <w:t>i</w:t>
            </w:r>
            <w:r w:rsidRPr="00E92884">
              <w:rPr>
                <w:sz w:val="24"/>
              </w:rPr>
              <w:t>ques</w:t>
            </w:r>
          </w:p>
        </w:tc>
        <w:tc>
          <w:tcPr>
            <w:tcW w:w="1530" w:type="dxa"/>
            <w:shd w:val="clear" w:color="auto" w:fill="FFFFFF"/>
            <w:vAlign w:val="bottom"/>
          </w:tcPr>
          <w:p w14:paraId="2C65D646" w14:textId="77777777" w:rsidR="00B52FEB" w:rsidRPr="00E92884" w:rsidRDefault="00B52FEB" w:rsidP="00B52FEB">
            <w:pPr>
              <w:spacing w:before="40" w:after="40"/>
              <w:ind w:right="432" w:firstLine="0"/>
              <w:jc w:val="right"/>
              <w:rPr>
                <w:sz w:val="24"/>
                <w:lang w:eastAsia="fr-FR" w:bidi="fr-FR"/>
              </w:rPr>
            </w:pPr>
            <w:r w:rsidRPr="00E92884">
              <w:rPr>
                <w:sz w:val="24"/>
              </w:rPr>
              <w:t>6,1</w:t>
            </w:r>
          </w:p>
        </w:tc>
        <w:tc>
          <w:tcPr>
            <w:tcW w:w="1260" w:type="dxa"/>
            <w:shd w:val="clear" w:color="auto" w:fill="FFFFFF"/>
            <w:vAlign w:val="center"/>
          </w:tcPr>
          <w:p w14:paraId="59DA036F" w14:textId="77777777" w:rsidR="00B52FEB" w:rsidRPr="00E92884" w:rsidRDefault="00B52FEB" w:rsidP="00B52FEB">
            <w:pPr>
              <w:spacing w:before="40" w:after="40"/>
              <w:ind w:right="432" w:firstLine="0"/>
              <w:jc w:val="right"/>
              <w:rPr>
                <w:sz w:val="24"/>
                <w:lang w:eastAsia="fr-FR" w:bidi="fr-FR"/>
              </w:rPr>
            </w:pPr>
            <w:r w:rsidRPr="00E92884">
              <w:rPr>
                <w:sz w:val="24"/>
              </w:rPr>
              <w:t>5,7</w:t>
            </w:r>
          </w:p>
        </w:tc>
        <w:tc>
          <w:tcPr>
            <w:tcW w:w="1260" w:type="dxa"/>
            <w:shd w:val="clear" w:color="auto" w:fill="FFFFFF"/>
            <w:vAlign w:val="bottom"/>
          </w:tcPr>
          <w:p w14:paraId="1BC2A885" w14:textId="77777777" w:rsidR="00B52FEB" w:rsidRPr="00E92884" w:rsidRDefault="00B52FEB" w:rsidP="00B52FEB">
            <w:pPr>
              <w:spacing w:before="40" w:after="40"/>
              <w:ind w:right="432" w:firstLine="0"/>
              <w:jc w:val="right"/>
              <w:rPr>
                <w:sz w:val="24"/>
                <w:lang w:eastAsia="fr-FR" w:bidi="fr-FR"/>
              </w:rPr>
            </w:pPr>
            <w:r w:rsidRPr="00E92884">
              <w:rPr>
                <w:sz w:val="24"/>
              </w:rPr>
              <w:t>88,2</w:t>
            </w:r>
          </w:p>
        </w:tc>
        <w:tc>
          <w:tcPr>
            <w:tcW w:w="1080" w:type="dxa"/>
            <w:shd w:val="clear" w:color="auto" w:fill="FFFFFF"/>
            <w:vAlign w:val="bottom"/>
          </w:tcPr>
          <w:p w14:paraId="15C7BF13"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6E9A964B" w14:textId="77777777">
        <w:tblPrEx>
          <w:tblCellMar>
            <w:top w:w="0" w:type="dxa"/>
            <w:bottom w:w="0" w:type="dxa"/>
          </w:tblCellMar>
        </w:tblPrEx>
        <w:tc>
          <w:tcPr>
            <w:tcW w:w="3510" w:type="dxa"/>
            <w:tcBorders>
              <w:bottom w:val="single" w:sz="4" w:space="0" w:color="auto"/>
            </w:tcBorders>
            <w:shd w:val="clear" w:color="auto" w:fill="FFFFFF"/>
            <w:vAlign w:val="center"/>
          </w:tcPr>
          <w:p w14:paraId="53863535" w14:textId="77777777" w:rsidR="00B52FEB" w:rsidRPr="00E92884" w:rsidRDefault="00B52FEB" w:rsidP="00B52FEB">
            <w:pPr>
              <w:spacing w:before="40" w:after="40"/>
              <w:ind w:firstLine="0"/>
              <w:jc w:val="both"/>
              <w:rPr>
                <w:sz w:val="24"/>
                <w:lang w:eastAsia="fr-FR" w:bidi="fr-FR"/>
              </w:rPr>
            </w:pPr>
            <w:r w:rsidRPr="00E92884">
              <w:rPr>
                <w:sz w:val="24"/>
              </w:rPr>
              <w:t>Divers</w:t>
            </w:r>
          </w:p>
        </w:tc>
        <w:tc>
          <w:tcPr>
            <w:tcW w:w="1530" w:type="dxa"/>
            <w:tcBorders>
              <w:bottom w:val="single" w:sz="4" w:space="0" w:color="auto"/>
            </w:tcBorders>
            <w:shd w:val="clear" w:color="auto" w:fill="FFFFFF"/>
            <w:vAlign w:val="center"/>
          </w:tcPr>
          <w:p w14:paraId="5EB41E26" w14:textId="77777777" w:rsidR="00B52FEB" w:rsidRPr="00E92884" w:rsidRDefault="00B52FEB" w:rsidP="00B52FEB">
            <w:pPr>
              <w:spacing w:before="40" w:after="40"/>
              <w:ind w:right="432" w:firstLine="0"/>
              <w:jc w:val="right"/>
              <w:rPr>
                <w:sz w:val="24"/>
                <w:lang w:eastAsia="fr-FR" w:bidi="fr-FR"/>
              </w:rPr>
            </w:pPr>
            <w:r w:rsidRPr="00E92884">
              <w:rPr>
                <w:sz w:val="24"/>
              </w:rPr>
              <w:t>21.9</w:t>
            </w:r>
          </w:p>
        </w:tc>
        <w:tc>
          <w:tcPr>
            <w:tcW w:w="1260" w:type="dxa"/>
            <w:tcBorders>
              <w:bottom w:val="single" w:sz="4" w:space="0" w:color="auto"/>
            </w:tcBorders>
            <w:shd w:val="clear" w:color="auto" w:fill="FFFFFF"/>
            <w:vAlign w:val="center"/>
          </w:tcPr>
          <w:p w14:paraId="3EF58739" w14:textId="77777777" w:rsidR="00B52FEB" w:rsidRPr="00E92884" w:rsidRDefault="00B52FEB" w:rsidP="00B52FEB">
            <w:pPr>
              <w:spacing w:before="40" w:after="40"/>
              <w:ind w:right="432" w:firstLine="0"/>
              <w:jc w:val="right"/>
              <w:rPr>
                <w:sz w:val="24"/>
                <w:lang w:eastAsia="fr-FR" w:bidi="fr-FR"/>
              </w:rPr>
            </w:pPr>
            <w:r w:rsidRPr="00E92884">
              <w:rPr>
                <w:sz w:val="24"/>
              </w:rPr>
              <w:t>31,4</w:t>
            </w:r>
          </w:p>
        </w:tc>
        <w:tc>
          <w:tcPr>
            <w:tcW w:w="1260" w:type="dxa"/>
            <w:tcBorders>
              <w:bottom w:val="single" w:sz="4" w:space="0" w:color="auto"/>
            </w:tcBorders>
            <w:shd w:val="clear" w:color="auto" w:fill="FFFFFF"/>
            <w:vAlign w:val="center"/>
          </w:tcPr>
          <w:p w14:paraId="6C51735D" w14:textId="77777777" w:rsidR="00B52FEB" w:rsidRPr="00E92884" w:rsidRDefault="00B52FEB" w:rsidP="00B52FEB">
            <w:pPr>
              <w:spacing w:before="40" w:after="40"/>
              <w:ind w:right="432" w:firstLine="0"/>
              <w:jc w:val="right"/>
              <w:rPr>
                <w:sz w:val="24"/>
                <w:lang w:eastAsia="fr-FR" w:bidi="fr-FR"/>
              </w:rPr>
            </w:pPr>
            <w:r w:rsidRPr="00E92884">
              <w:rPr>
                <w:sz w:val="24"/>
              </w:rPr>
              <w:t>46,7</w:t>
            </w:r>
          </w:p>
        </w:tc>
        <w:tc>
          <w:tcPr>
            <w:tcW w:w="1080" w:type="dxa"/>
            <w:tcBorders>
              <w:bottom w:val="single" w:sz="4" w:space="0" w:color="auto"/>
            </w:tcBorders>
            <w:shd w:val="clear" w:color="auto" w:fill="FFFFFF"/>
            <w:vAlign w:val="center"/>
          </w:tcPr>
          <w:p w14:paraId="0BC3B8F0" w14:textId="77777777" w:rsidR="00B52FEB" w:rsidRPr="00E92884" w:rsidRDefault="00B52FEB" w:rsidP="00B52FEB">
            <w:pPr>
              <w:spacing w:before="40" w:after="40"/>
              <w:ind w:firstLine="0"/>
              <w:jc w:val="center"/>
              <w:rPr>
                <w:sz w:val="24"/>
                <w:lang w:eastAsia="fr-FR" w:bidi="fr-FR"/>
              </w:rPr>
            </w:pPr>
            <w:r w:rsidRPr="00E92884">
              <w:rPr>
                <w:sz w:val="24"/>
              </w:rPr>
              <w:t>100</w:t>
            </w:r>
          </w:p>
        </w:tc>
      </w:tr>
      <w:tr w:rsidR="00B52FEB" w:rsidRPr="00E92884" w14:paraId="54A29350" w14:textId="77777777">
        <w:tblPrEx>
          <w:tblCellMar>
            <w:top w:w="0" w:type="dxa"/>
            <w:bottom w:w="0" w:type="dxa"/>
          </w:tblCellMar>
        </w:tblPrEx>
        <w:tc>
          <w:tcPr>
            <w:tcW w:w="3510" w:type="dxa"/>
            <w:tcBorders>
              <w:top w:val="single" w:sz="4" w:space="0" w:color="auto"/>
              <w:bottom w:val="single" w:sz="8" w:space="0" w:color="auto"/>
            </w:tcBorders>
            <w:shd w:val="clear" w:color="auto" w:fill="FFFFFF"/>
            <w:vAlign w:val="bottom"/>
          </w:tcPr>
          <w:p w14:paraId="3B84A38C" w14:textId="77777777" w:rsidR="00B52FEB" w:rsidRPr="00E92884" w:rsidRDefault="00B52FEB" w:rsidP="00B52FEB">
            <w:pPr>
              <w:spacing w:before="40" w:after="40"/>
              <w:ind w:firstLine="0"/>
              <w:jc w:val="both"/>
              <w:rPr>
                <w:b/>
                <w:sz w:val="24"/>
                <w:lang w:eastAsia="fr-FR" w:bidi="fr-FR"/>
              </w:rPr>
            </w:pPr>
            <w:r w:rsidRPr="00E92884">
              <w:rPr>
                <w:b/>
                <w:sz w:val="24"/>
              </w:rPr>
              <w:t>TOTAL</w:t>
            </w:r>
          </w:p>
        </w:tc>
        <w:tc>
          <w:tcPr>
            <w:tcW w:w="1530" w:type="dxa"/>
            <w:tcBorders>
              <w:top w:val="single" w:sz="4" w:space="0" w:color="auto"/>
              <w:bottom w:val="single" w:sz="8" w:space="0" w:color="auto"/>
            </w:tcBorders>
            <w:shd w:val="clear" w:color="auto" w:fill="FFFFFF"/>
            <w:vAlign w:val="bottom"/>
          </w:tcPr>
          <w:p w14:paraId="6A8305B4" w14:textId="77777777" w:rsidR="00B52FEB" w:rsidRPr="00E92884" w:rsidRDefault="00B52FEB" w:rsidP="00B52FEB">
            <w:pPr>
              <w:spacing w:before="40" w:after="40"/>
              <w:ind w:right="432" w:firstLine="0"/>
              <w:jc w:val="right"/>
              <w:rPr>
                <w:b/>
                <w:sz w:val="24"/>
                <w:lang w:eastAsia="fr-FR" w:bidi="fr-FR"/>
              </w:rPr>
            </w:pPr>
            <w:r w:rsidRPr="00E92884">
              <w:rPr>
                <w:b/>
                <w:sz w:val="24"/>
              </w:rPr>
              <w:t>21,5</w:t>
            </w:r>
          </w:p>
        </w:tc>
        <w:tc>
          <w:tcPr>
            <w:tcW w:w="1260" w:type="dxa"/>
            <w:tcBorders>
              <w:top w:val="single" w:sz="4" w:space="0" w:color="auto"/>
              <w:bottom w:val="single" w:sz="8" w:space="0" w:color="auto"/>
            </w:tcBorders>
            <w:shd w:val="clear" w:color="auto" w:fill="FFFFFF"/>
            <w:vAlign w:val="bottom"/>
          </w:tcPr>
          <w:p w14:paraId="3F7EAE0C" w14:textId="77777777" w:rsidR="00B52FEB" w:rsidRPr="00E92884" w:rsidRDefault="00B52FEB" w:rsidP="00B52FEB">
            <w:pPr>
              <w:spacing w:before="40" w:after="40"/>
              <w:ind w:right="432" w:firstLine="0"/>
              <w:jc w:val="right"/>
              <w:rPr>
                <w:b/>
                <w:sz w:val="24"/>
                <w:lang w:eastAsia="fr-FR" w:bidi="fr-FR"/>
              </w:rPr>
            </w:pPr>
            <w:r w:rsidRPr="00E92884">
              <w:rPr>
                <w:b/>
                <w:sz w:val="24"/>
              </w:rPr>
              <w:t>38,9</w:t>
            </w:r>
          </w:p>
        </w:tc>
        <w:tc>
          <w:tcPr>
            <w:tcW w:w="1260" w:type="dxa"/>
            <w:tcBorders>
              <w:top w:val="single" w:sz="4" w:space="0" w:color="auto"/>
              <w:bottom w:val="single" w:sz="8" w:space="0" w:color="auto"/>
            </w:tcBorders>
            <w:shd w:val="clear" w:color="auto" w:fill="FFFFFF"/>
            <w:vAlign w:val="bottom"/>
          </w:tcPr>
          <w:p w14:paraId="79E7CC29" w14:textId="77777777" w:rsidR="00B52FEB" w:rsidRPr="00E92884" w:rsidRDefault="00B52FEB" w:rsidP="00B52FEB">
            <w:pPr>
              <w:spacing w:before="40" w:after="40"/>
              <w:ind w:right="432" w:firstLine="0"/>
              <w:jc w:val="right"/>
              <w:rPr>
                <w:b/>
                <w:sz w:val="24"/>
                <w:lang w:eastAsia="fr-FR" w:bidi="fr-FR"/>
              </w:rPr>
            </w:pPr>
            <w:r w:rsidRPr="00E92884">
              <w:rPr>
                <w:b/>
                <w:sz w:val="24"/>
              </w:rPr>
              <w:t>39,6</w:t>
            </w:r>
          </w:p>
        </w:tc>
        <w:tc>
          <w:tcPr>
            <w:tcW w:w="1080" w:type="dxa"/>
            <w:tcBorders>
              <w:top w:val="single" w:sz="4" w:space="0" w:color="auto"/>
              <w:bottom w:val="single" w:sz="8" w:space="0" w:color="auto"/>
            </w:tcBorders>
            <w:shd w:val="clear" w:color="auto" w:fill="FFFFFF"/>
            <w:vAlign w:val="bottom"/>
          </w:tcPr>
          <w:p w14:paraId="4C903DE0" w14:textId="77777777" w:rsidR="00B52FEB" w:rsidRPr="00E92884" w:rsidRDefault="00B52FEB" w:rsidP="00B52FEB">
            <w:pPr>
              <w:spacing w:before="40" w:after="40"/>
              <w:ind w:firstLine="0"/>
              <w:jc w:val="center"/>
              <w:rPr>
                <w:b/>
                <w:sz w:val="24"/>
                <w:lang w:eastAsia="fr-FR" w:bidi="fr-FR"/>
              </w:rPr>
            </w:pPr>
            <w:r w:rsidRPr="00E92884">
              <w:rPr>
                <w:b/>
                <w:sz w:val="24"/>
              </w:rPr>
              <w:t>100</w:t>
            </w:r>
          </w:p>
        </w:tc>
      </w:tr>
    </w:tbl>
    <w:p w14:paraId="7BFA5533" w14:textId="77777777" w:rsidR="00B52FEB" w:rsidRPr="001E47AE" w:rsidRDefault="00B52FEB" w:rsidP="00B52FEB">
      <w:pPr>
        <w:pStyle w:val="figst1"/>
        <w:rPr>
          <w:szCs w:val="28"/>
        </w:rPr>
      </w:pPr>
      <w:r w:rsidRPr="001E47AE">
        <w:rPr>
          <w:szCs w:val="28"/>
        </w:rPr>
        <w:t>D’après : Caractères ethniques de l’investissement au Québec, 1973-1974, MIC, Direction des politiques industrielles, février 1978.</w:t>
      </w:r>
    </w:p>
    <w:p w14:paraId="4DA3905E" w14:textId="77777777" w:rsidR="00B52FEB" w:rsidRDefault="00B52FEB" w:rsidP="00B52FEB">
      <w:pPr>
        <w:spacing w:before="120" w:after="120"/>
        <w:jc w:val="both"/>
      </w:pPr>
      <w:r w:rsidRPr="00606AB6">
        <w:br w:type="page"/>
      </w:r>
      <w:r>
        <w:lastRenderedPageBreak/>
        <w:t>[41]</w:t>
      </w:r>
    </w:p>
    <w:p w14:paraId="16E65652" w14:textId="77777777" w:rsidR="00B52FEB" w:rsidRPr="00606AB6" w:rsidRDefault="00B52FEB" w:rsidP="00B52FEB">
      <w:pPr>
        <w:spacing w:before="120" w:after="120"/>
        <w:jc w:val="both"/>
      </w:pPr>
      <w:r w:rsidRPr="00606AB6">
        <w:rPr>
          <w:lang w:eastAsia="fr-FR" w:bidi="fr-FR"/>
        </w:rPr>
        <w:t>Ces chiffres mettent en évidence l’importance de l’axe nord-sud pour l’économie québécoise. Selon une analyse de l’institut C.D. H</w:t>
      </w:r>
      <w:r w:rsidRPr="00606AB6">
        <w:rPr>
          <w:lang w:eastAsia="fr-FR" w:bidi="fr-FR"/>
        </w:rPr>
        <w:t>o</w:t>
      </w:r>
      <w:r w:rsidRPr="00606AB6">
        <w:rPr>
          <w:lang w:eastAsia="fr-FR" w:bidi="fr-FR"/>
        </w:rPr>
        <w:t>we</w:t>
      </w:r>
      <w:r>
        <w:rPr>
          <w:lang w:eastAsia="fr-FR" w:bidi="fr-FR"/>
        </w:rPr>
        <w:t> </w:t>
      </w:r>
      <w:r>
        <w:rPr>
          <w:rStyle w:val="Appelnotedebasdep"/>
          <w:lang w:eastAsia="fr-FR" w:bidi="fr-FR"/>
        </w:rPr>
        <w:footnoteReference w:id="3"/>
      </w:r>
      <w:r w:rsidRPr="00606AB6">
        <w:rPr>
          <w:lang w:eastAsia="fr-FR" w:bidi="fr-FR"/>
        </w:rPr>
        <w:t>, le Québec s’est spécialisé dans l’exportation des produits semi-ouvrés (bois et pâtes de bois (47</w:t>
      </w:r>
      <w:r>
        <w:rPr>
          <w:lang w:eastAsia="fr-FR" w:bidi="fr-FR"/>
        </w:rPr>
        <w:t>%</w:t>
      </w:r>
      <w:r w:rsidRPr="00606AB6">
        <w:rPr>
          <w:lang w:eastAsia="fr-FR" w:bidi="fr-FR"/>
        </w:rPr>
        <w:t>), papier et carton (16</w:t>
      </w:r>
      <w:r>
        <w:rPr>
          <w:lang w:eastAsia="fr-FR" w:bidi="fr-FR"/>
        </w:rPr>
        <w:t>%</w:t>
      </w:r>
      <w:r w:rsidRPr="00606AB6">
        <w:rPr>
          <w:rStyle w:val="Corpsdutexte211ptItalique"/>
        </w:rPr>
        <w:t>)</w:t>
      </w:r>
      <w:r w:rsidRPr="00606AB6">
        <w:rPr>
          <w:lang w:eastAsia="fr-FR" w:bidi="fr-FR"/>
        </w:rPr>
        <w:t xml:space="preserve"> m</w:t>
      </w:r>
      <w:r w:rsidRPr="00606AB6">
        <w:rPr>
          <w:lang w:eastAsia="fr-FR" w:bidi="fr-FR"/>
        </w:rPr>
        <w:t>é</w:t>
      </w:r>
      <w:r w:rsidRPr="00606AB6">
        <w:rPr>
          <w:lang w:eastAsia="fr-FR" w:bidi="fr-FR"/>
        </w:rPr>
        <w:t>taux non-ferreux (12</w:t>
      </w:r>
      <w:r>
        <w:rPr>
          <w:lang w:eastAsia="fr-FR" w:bidi="fr-FR"/>
        </w:rPr>
        <w:t>%</w:t>
      </w:r>
      <w:r w:rsidRPr="00606AB6">
        <w:rPr>
          <w:lang w:eastAsia="fr-FR" w:bidi="fr-FR"/>
        </w:rPr>
        <w:t>), etc. Les exportations de matières brutes ont total</w:t>
      </w:r>
      <w:r w:rsidRPr="00606AB6">
        <w:rPr>
          <w:lang w:eastAsia="fr-FR" w:bidi="fr-FR"/>
        </w:rPr>
        <w:t>i</w:t>
      </w:r>
      <w:r w:rsidRPr="00606AB6">
        <w:rPr>
          <w:lang w:eastAsia="fr-FR" w:bidi="fr-FR"/>
        </w:rPr>
        <w:t>sé 24,7</w:t>
      </w:r>
      <w:r>
        <w:rPr>
          <w:lang w:eastAsia="fr-FR" w:bidi="fr-FR"/>
        </w:rPr>
        <w:t>%</w:t>
      </w:r>
      <w:r w:rsidRPr="00606AB6">
        <w:rPr>
          <w:rStyle w:val="Corpsdutexte211ptItalique"/>
        </w:rPr>
        <w:t xml:space="preserve"> </w:t>
      </w:r>
      <w:r w:rsidRPr="00606AB6">
        <w:rPr>
          <w:lang w:eastAsia="fr-FR" w:bidi="fr-FR"/>
        </w:rPr>
        <w:t>alors que celles d’animaux et d’aliments se sont chi</w:t>
      </w:r>
      <w:r w:rsidRPr="00606AB6">
        <w:rPr>
          <w:lang w:eastAsia="fr-FR" w:bidi="fr-FR"/>
        </w:rPr>
        <w:t>f</w:t>
      </w:r>
      <w:r w:rsidRPr="00606AB6">
        <w:rPr>
          <w:lang w:eastAsia="fr-FR" w:bidi="fr-FR"/>
        </w:rPr>
        <w:t>frées à 5,6</w:t>
      </w:r>
      <w:r>
        <w:rPr>
          <w:lang w:eastAsia="fr-FR" w:bidi="fr-FR"/>
        </w:rPr>
        <w:t>%</w:t>
      </w:r>
      <w:r w:rsidRPr="00606AB6">
        <w:rPr>
          <w:lang w:eastAsia="fr-FR" w:bidi="fr-FR"/>
        </w:rPr>
        <w:t>. Seulement 27,4</w:t>
      </w:r>
      <w:r>
        <w:rPr>
          <w:lang w:eastAsia="fr-FR" w:bidi="fr-FR"/>
        </w:rPr>
        <w:t>%</w:t>
      </w:r>
      <w:r w:rsidRPr="00606AB6">
        <w:rPr>
          <w:lang w:eastAsia="fr-FR" w:bidi="fr-FR"/>
        </w:rPr>
        <w:t xml:space="preserve"> du total des exportations québécoises étaient constituées de produits finis, se situant à ce niveau nettement en deçà de l’Ontario.</w:t>
      </w:r>
    </w:p>
    <w:p w14:paraId="1D8A380C" w14:textId="77777777" w:rsidR="00B52FEB" w:rsidRPr="00606AB6" w:rsidRDefault="00B52FEB" w:rsidP="00B52FEB">
      <w:pPr>
        <w:spacing w:before="120" w:after="120"/>
        <w:jc w:val="both"/>
      </w:pPr>
      <w:r w:rsidRPr="00606AB6">
        <w:rPr>
          <w:lang w:eastAsia="fr-FR" w:bidi="fr-FR"/>
        </w:rPr>
        <w:t>Or, l’essentiel de ces expéditions est destiné aux États- Unis. En terme de marché, l’interdépendance est donc étroite. Mais l’influence américaine dom</w:t>
      </w:r>
      <w:r w:rsidRPr="00606AB6">
        <w:rPr>
          <w:lang w:eastAsia="fr-FR" w:bidi="fr-FR"/>
        </w:rPr>
        <w:t>i</w:t>
      </w:r>
      <w:r w:rsidRPr="00606AB6">
        <w:rPr>
          <w:lang w:eastAsia="fr-FR" w:bidi="fr-FR"/>
        </w:rPr>
        <w:t>ne largement notre économie. Que nous parlions des branches pétrole et houille (100</w:t>
      </w:r>
      <w:r>
        <w:rPr>
          <w:lang w:eastAsia="fr-FR" w:bidi="fr-FR"/>
        </w:rPr>
        <w:t>%</w:t>
      </w:r>
      <w:r w:rsidRPr="00606AB6">
        <w:rPr>
          <w:lang w:eastAsia="fr-FR" w:bidi="fr-FR"/>
        </w:rPr>
        <w:t xml:space="preserve"> des établi</w:t>
      </w:r>
      <w:r w:rsidRPr="00606AB6">
        <w:rPr>
          <w:lang w:eastAsia="fr-FR" w:bidi="fr-FR"/>
        </w:rPr>
        <w:t>s</w:t>
      </w:r>
      <w:r w:rsidRPr="00606AB6">
        <w:rPr>
          <w:lang w:eastAsia="fr-FR" w:bidi="fr-FR"/>
        </w:rPr>
        <w:t>sements sous contrôle étranger), des produits ch</w:t>
      </w:r>
      <w:r w:rsidRPr="00606AB6">
        <w:rPr>
          <w:lang w:eastAsia="fr-FR" w:bidi="fr-FR"/>
        </w:rPr>
        <w:t>i</w:t>
      </w:r>
      <w:r w:rsidRPr="00606AB6">
        <w:rPr>
          <w:lang w:eastAsia="fr-FR" w:bidi="fr-FR"/>
        </w:rPr>
        <w:t>miques (78</w:t>
      </w:r>
      <w:r>
        <w:rPr>
          <w:lang w:eastAsia="fr-FR" w:bidi="fr-FR"/>
        </w:rPr>
        <w:t>%</w:t>
      </w:r>
      <w:r w:rsidRPr="00606AB6">
        <w:rPr>
          <w:lang w:eastAsia="fr-FR" w:bidi="fr-FR"/>
        </w:rPr>
        <w:t>), des produits du tabac (100</w:t>
      </w:r>
      <w:r>
        <w:rPr>
          <w:lang w:eastAsia="fr-FR" w:bidi="fr-FR"/>
        </w:rPr>
        <w:t>%</w:t>
      </w:r>
      <w:r w:rsidRPr="00606AB6">
        <w:rPr>
          <w:lang w:eastAsia="fr-FR" w:bidi="fr-FR"/>
        </w:rPr>
        <w:t>) de la métallurgie (54,4</w:t>
      </w:r>
      <w:r>
        <w:rPr>
          <w:lang w:eastAsia="fr-FR" w:bidi="fr-FR"/>
        </w:rPr>
        <w:t>%</w:t>
      </w:r>
      <w:r w:rsidRPr="00606AB6">
        <w:rPr>
          <w:lang w:eastAsia="fr-FR" w:bidi="fr-FR"/>
        </w:rPr>
        <w:t>) des produits minéraux non métall</w:t>
      </w:r>
      <w:r w:rsidRPr="00606AB6">
        <w:rPr>
          <w:lang w:eastAsia="fr-FR" w:bidi="fr-FR"/>
        </w:rPr>
        <w:t>i</w:t>
      </w:r>
      <w:r w:rsidRPr="00606AB6">
        <w:rPr>
          <w:lang w:eastAsia="fr-FR" w:bidi="fr-FR"/>
        </w:rPr>
        <w:t>ques (73,1</w:t>
      </w:r>
      <w:r>
        <w:rPr>
          <w:lang w:eastAsia="fr-FR" w:bidi="fr-FR"/>
        </w:rPr>
        <w:t>%</w:t>
      </w:r>
      <w:r w:rsidRPr="00606AB6">
        <w:rPr>
          <w:lang w:eastAsia="fr-FR" w:bidi="fr-FR"/>
        </w:rPr>
        <w:t>) du caoutchouc (63,9</w:t>
      </w:r>
      <w:r>
        <w:rPr>
          <w:lang w:eastAsia="fr-FR" w:bidi="fr-FR"/>
        </w:rPr>
        <w:t>%</w:t>
      </w:r>
      <w:r w:rsidRPr="00606AB6">
        <w:rPr>
          <w:lang w:eastAsia="fr-FR" w:bidi="fr-FR"/>
        </w:rPr>
        <w:t>) du matériel de transport (55,5</w:t>
      </w:r>
      <w:r>
        <w:rPr>
          <w:lang w:eastAsia="fr-FR" w:bidi="fr-FR"/>
        </w:rPr>
        <w:t>%</w:t>
      </w:r>
      <w:r w:rsidRPr="00606AB6">
        <w:rPr>
          <w:rStyle w:val="Corpsdutexte211ptItalique"/>
        </w:rPr>
        <w:t>)</w:t>
      </w:r>
      <w:r w:rsidRPr="00606AB6">
        <w:rPr>
          <w:lang w:eastAsia="fr-FR" w:bidi="fr-FR"/>
        </w:rPr>
        <w:t xml:space="preserve"> ou de la machinerie (83,7</w:t>
      </w:r>
      <w:r>
        <w:rPr>
          <w:lang w:eastAsia="fr-FR" w:bidi="fr-FR"/>
        </w:rPr>
        <w:t>%</w:t>
      </w:r>
      <w:r w:rsidRPr="00606AB6">
        <w:rPr>
          <w:lang w:eastAsia="fr-FR" w:bidi="fr-FR"/>
        </w:rPr>
        <w:t>), force nous est de constater cette prése</w:t>
      </w:r>
      <w:r w:rsidRPr="00606AB6">
        <w:rPr>
          <w:lang w:eastAsia="fr-FR" w:bidi="fr-FR"/>
        </w:rPr>
        <w:t>n</w:t>
      </w:r>
      <w:r w:rsidRPr="00606AB6">
        <w:rPr>
          <w:lang w:eastAsia="fr-FR" w:bidi="fr-FR"/>
        </w:rPr>
        <w:t>ce étrangère surtout américaine.</w:t>
      </w:r>
      <w:r>
        <w:rPr>
          <w:lang w:eastAsia="fr-FR" w:bidi="fr-FR"/>
        </w:rPr>
        <w:t> </w:t>
      </w:r>
      <w:r>
        <w:rPr>
          <w:rStyle w:val="Appelnotedebasdep"/>
          <w:lang w:eastAsia="fr-FR" w:bidi="fr-FR"/>
        </w:rPr>
        <w:footnoteReference w:id="4"/>
      </w:r>
      <w:r w:rsidRPr="00606AB6">
        <w:rPr>
          <w:lang w:eastAsia="fr-FR" w:bidi="fr-FR"/>
        </w:rPr>
        <w:t xml:space="preserve"> Celle-ci se manifeste d’abord par l’exploitation des richesses naturelles et les branches énergétiques (hydro-électricité exceptée). Si, à certains moments, et par certaines politiques, (SOQUEM, SIDBEC, SOQUIP), l’État québécois a tenté de la réduire, ses efforts se sont surtout orientés vers un resserrement des liens avec le capital étranger. Rappelons les propos du rapport T</w:t>
      </w:r>
      <w:r w:rsidRPr="00606AB6">
        <w:rPr>
          <w:lang w:eastAsia="fr-FR" w:bidi="fr-FR"/>
        </w:rPr>
        <w:t>e</w:t>
      </w:r>
      <w:r w:rsidRPr="00606AB6">
        <w:rPr>
          <w:lang w:eastAsia="fr-FR" w:bidi="fr-FR"/>
        </w:rPr>
        <w:t>tley</w:t>
      </w:r>
    </w:p>
    <w:p w14:paraId="5A94D6EF" w14:textId="77777777" w:rsidR="00B52FEB" w:rsidRDefault="00B52FEB" w:rsidP="00B52FEB">
      <w:pPr>
        <w:pStyle w:val="Grillecouleur-Accent1"/>
        <w:rPr>
          <w:rStyle w:val="Corpsdutexte12105ptNonItalique"/>
          <w:i w:val="0"/>
          <w:iCs w:val="0"/>
          <w:szCs w:val="28"/>
        </w:rPr>
      </w:pPr>
      <w:r w:rsidRPr="00E97E93">
        <w:t>La mutation des structures industrielles du Québec tient, dans une large mesure, à une politique à double volet : d’une part, elle suppose l’intégration à l’économie québécoise des entreprises étrangères qui canaliseraient alors, au sein de celle-ci, leurs effets d’instrument et rendraient disponibles au milieu l’ensemble des connaissances, techniques de gestion, de marché et centres qu’implique leur act</w:t>
      </w:r>
      <w:r w:rsidRPr="00E97E93">
        <w:t>i</w:t>
      </w:r>
      <w:r w:rsidRPr="00E97E93">
        <w:t>vité</w:t>
      </w:r>
      <w:r>
        <w:t> </w:t>
      </w:r>
      <w:r>
        <w:rPr>
          <w:rStyle w:val="Appelnotedebasdep"/>
        </w:rPr>
        <w:footnoteReference w:id="5"/>
      </w:r>
      <w:r w:rsidRPr="00E97E93">
        <w:rPr>
          <w:rStyle w:val="Corpsdutexte12105ptNonItalique"/>
          <w:i w:val="0"/>
          <w:iCs w:val="0"/>
          <w:szCs w:val="28"/>
        </w:rPr>
        <w:t>.</w:t>
      </w:r>
    </w:p>
    <w:p w14:paraId="1B067FF8" w14:textId="77777777" w:rsidR="00B52FEB" w:rsidRPr="00E97E93" w:rsidRDefault="00B52FEB" w:rsidP="00B52FEB">
      <w:pPr>
        <w:pStyle w:val="Grillecouleur-Accent1"/>
      </w:pPr>
    </w:p>
    <w:p w14:paraId="63680B35" w14:textId="77777777" w:rsidR="00B52FEB" w:rsidRDefault="00B52FEB" w:rsidP="00B52FEB">
      <w:pPr>
        <w:spacing w:before="120" w:after="120"/>
        <w:jc w:val="both"/>
        <w:rPr>
          <w:lang w:eastAsia="fr-FR" w:bidi="fr-FR"/>
        </w:rPr>
      </w:pPr>
      <w:r w:rsidRPr="00606AB6">
        <w:rPr>
          <w:lang w:eastAsia="fr-FR" w:bidi="fr-FR"/>
        </w:rPr>
        <w:t>Le tableau</w:t>
      </w:r>
      <w:r>
        <w:rPr>
          <w:lang w:eastAsia="fr-FR" w:bidi="fr-FR"/>
        </w:rPr>
        <w:t> </w:t>
      </w:r>
      <w:r w:rsidRPr="00606AB6">
        <w:rPr>
          <w:lang w:eastAsia="fr-FR" w:bidi="fr-FR"/>
        </w:rPr>
        <w:t>1 livre d’ailleurs un bon portrait de la présence étrang</w:t>
      </w:r>
      <w:r w:rsidRPr="00606AB6">
        <w:rPr>
          <w:lang w:eastAsia="fr-FR" w:bidi="fr-FR"/>
        </w:rPr>
        <w:t>è</w:t>
      </w:r>
      <w:r w:rsidRPr="00606AB6">
        <w:rPr>
          <w:lang w:eastAsia="fr-FR" w:bidi="fr-FR"/>
        </w:rPr>
        <w:t>re en sol québécois. Comme nous l’avons déjà souligné, celle-ci est concentrée dans l’extraction des matières premières et certaines indu</w:t>
      </w:r>
      <w:r w:rsidRPr="00606AB6">
        <w:rPr>
          <w:lang w:eastAsia="fr-FR" w:bidi="fr-FR"/>
        </w:rPr>
        <w:t>s</w:t>
      </w:r>
      <w:r w:rsidRPr="00606AB6">
        <w:rPr>
          <w:lang w:eastAsia="fr-FR" w:bidi="fr-FR"/>
        </w:rPr>
        <w:t>tries lourdes.</w:t>
      </w:r>
    </w:p>
    <w:p w14:paraId="2982E059" w14:textId="77777777" w:rsidR="00B52FEB" w:rsidRDefault="00B52FEB" w:rsidP="00B52FEB">
      <w:pPr>
        <w:spacing w:before="120" w:after="120"/>
        <w:jc w:val="both"/>
      </w:pPr>
      <w:r>
        <w:t>[42]</w:t>
      </w:r>
    </w:p>
    <w:p w14:paraId="1CE585FC" w14:textId="77777777" w:rsidR="00B52FEB" w:rsidRDefault="00B52FEB" w:rsidP="00B52FEB">
      <w:pPr>
        <w:spacing w:before="120" w:after="120"/>
        <w:jc w:val="both"/>
        <w:rPr>
          <w:lang w:eastAsia="fr-FR" w:bidi="fr-FR"/>
        </w:rPr>
      </w:pPr>
      <w:r w:rsidRPr="00606AB6">
        <w:rPr>
          <w:lang w:eastAsia="fr-FR" w:bidi="fr-FR"/>
        </w:rPr>
        <w:t>Mais ce capital étranger, principalement amér</w:t>
      </w:r>
      <w:r w:rsidRPr="00606AB6">
        <w:rPr>
          <w:lang w:eastAsia="fr-FR" w:bidi="fr-FR"/>
        </w:rPr>
        <w:t>i</w:t>
      </w:r>
      <w:r w:rsidRPr="00606AB6">
        <w:rPr>
          <w:lang w:eastAsia="fr-FR" w:bidi="fr-FR"/>
        </w:rPr>
        <w:t>cain, n’est pas isolé. Historiquement, il s’est artic</w:t>
      </w:r>
      <w:r w:rsidRPr="00606AB6">
        <w:rPr>
          <w:lang w:eastAsia="fr-FR" w:bidi="fr-FR"/>
        </w:rPr>
        <w:t>u</w:t>
      </w:r>
      <w:r w:rsidRPr="00606AB6">
        <w:rPr>
          <w:lang w:eastAsia="fr-FR" w:bidi="fr-FR"/>
        </w:rPr>
        <w:t>lé aux capitalistes anglo-canadiens. Du point de vue ethnique, il est presque « </w:t>
      </w:r>
      <w:r w:rsidRPr="00E92884">
        <w:rPr>
          <w:i/>
          <w:iCs/>
        </w:rPr>
        <w:t>majoritairement composé d’anglo-saxons</w:t>
      </w:r>
      <w:r w:rsidRPr="00606AB6">
        <w:rPr>
          <w:lang w:eastAsia="fr-FR" w:bidi="fr-FR"/>
        </w:rPr>
        <w:t> »</w:t>
      </w:r>
      <w:r>
        <w:rPr>
          <w:lang w:eastAsia="fr-FR" w:bidi="fr-FR"/>
        </w:rPr>
        <w:t> </w:t>
      </w:r>
      <w:r>
        <w:rPr>
          <w:rStyle w:val="Appelnotedebasdep"/>
          <w:lang w:eastAsia="fr-FR" w:bidi="fr-FR"/>
        </w:rPr>
        <w:footnoteReference w:id="6"/>
      </w:r>
      <w:r w:rsidRPr="006F100E">
        <w:rPr>
          <w:lang w:eastAsia="fr-FR" w:bidi="fr-FR"/>
        </w:rPr>
        <w:t>.</w:t>
      </w:r>
      <w:r w:rsidRPr="00606AB6">
        <w:rPr>
          <w:lang w:eastAsia="fr-FR" w:bidi="fr-FR"/>
        </w:rPr>
        <w:t xml:space="preserve"> Les retombées économiques qu’il produit ont au</w:t>
      </w:r>
      <w:r w:rsidRPr="00606AB6">
        <w:rPr>
          <w:lang w:eastAsia="fr-FR" w:bidi="fr-FR"/>
        </w:rPr>
        <w:t>s</w:t>
      </w:r>
      <w:r w:rsidRPr="00606AB6">
        <w:rPr>
          <w:lang w:eastAsia="fr-FR" w:bidi="fr-FR"/>
        </w:rPr>
        <w:t>si te</w:t>
      </w:r>
      <w:r w:rsidRPr="00606AB6">
        <w:rPr>
          <w:lang w:eastAsia="fr-FR" w:bidi="fr-FR"/>
        </w:rPr>
        <w:t>n</w:t>
      </w:r>
      <w:r w:rsidRPr="00606AB6">
        <w:rPr>
          <w:lang w:eastAsia="fr-FR" w:bidi="fr-FR"/>
        </w:rPr>
        <w:t>dance à profiter d’abord aux capitalistes canadiens. L’enjeu qu’est le capital étranger a donc, de ce point de vue, un contenu can</w:t>
      </w:r>
      <w:r w:rsidRPr="00606AB6">
        <w:rPr>
          <w:lang w:eastAsia="fr-FR" w:bidi="fr-FR"/>
        </w:rPr>
        <w:t>a</w:t>
      </w:r>
      <w:r w:rsidRPr="00606AB6">
        <w:rPr>
          <w:lang w:eastAsia="fr-FR" w:bidi="fr-FR"/>
        </w:rPr>
        <w:t>dien.</w:t>
      </w:r>
    </w:p>
    <w:p w14:paraId="2C51CB3F" w14:textId="77777777" w:rsidR="00B52FEB" w:rsidRPr="00606AB6" w:rsidRDefault="00B52FEB" w:rsidP="00B52FEB">
      <w:pPr>
        <w:spacing w:before="120" w:after="120"/>
        <w:jc w:val="both"/>
      </w:pPr>
    </w:p>
    <w:p w14:paraId="58EEFA4A" w14:textId="77777777" w:rsidR="00B52FEB" w:rsidRPr="006F100E" w:rsidRDefault="00B52FEB" w:rsidP="00B52FEB">
      <w:pPr>
        <w:pStyle w:val="a"/>
      </w:pPr>
      <w:r w:rsidRPr="006F100E">
        <w:t>Le capital canadien</w:t>
      </w:r>
    </w:p>
    <w:p w14:paraId="6304D0E2" w14:textId="77777777" w:rsidR="00B52FEB" w:rsidRDefault="00B52FEB" w:rsidP="00B52FEB">
      <w:pPr>
        <w:spacing w:before="120" w:after="120"/>
        <w:jc w:val="both"/>
        <w:rPr>
          <w:lang w:eastAsia="fr-FR" w:bidi="fr-FR"/>
        </w:rPr>
      </w:pPr>
    </w:p>
    <w:p w14:paraId="4ACE4C70" w14:textId="77777777" w:rsidR="00B52FEB" w:rsidRPr="00606AB6" w:rsidRDefault="00B52FEB" w:rsidP="00B52FEB">
      <w:pPr>
        <w:spacing w:before="120" w:after="120"/>
        <w:jc w:val="both"/>
      </w:pPr>
      <w:r w:rsidRPr="00606AB6">
        <w:rPr>
          <w:lang w:eastAsia="fr-FR" w:bidi="fr-FR"/>
        </w:rPr>
        <w:t>Au Québec, le capital canadien s’est essentiellement concentré dans les industries de l’imprimerie et de l’édition, (54,2</w:t>
      </w:r>
      <w:r>
        <w:rPr>
          <w:lang w:eastAsia="fr-FR" w:bidi="fr-FR"/>
        </w:rPr>
        <w:t>%</w:t>
      </w:r>
      <w:r w:rsidRPr="00606AB6">
        <w:rPr>
          <w:lang w:eastAsia="fr-FR" w:bidi="fr-FR"/>
        </w:rPr>
        <w:t xml:space="preserve"> des établi</w:t>
      </w:r>
      <w:r w:rsidRPr="00606AB6">
        <w:rPr>
          <w:lang w:eastAsia="fr-FR" w:bidi="fr-FR"/>
        </w:rPr>
        <w:t>s</w:t>
      </w:r>
      <w:r w:rsidRPr="00606AB6">
        <w:rPr>
          <w:lang w:eastAsia="fr-FR" w:bidi="fr-FR"/>
        </w:rPr>
        <w:t>sements), des pâtes et papiers (49,6</w:t>
      </w:r>
      <w:r>
        <w:rPr>
          <w:lang w:eastAsia="fr-FR" w:bidi="fr-FR"/>
        </w:rPr>
        <w:t>%</w:t>
      </w:r>
      <w:r w:rsidRPr="00606AB6">
        <w:rPr>
          <w:lang w:eastAsia="fr-FR" w:bidi="fr-FR"/>
        </w:rPr>
        <w:t>), du meuble (55,9</w:t>
      </w:r>
      <w:r>
        <w:rPr>
          <w:lang w:eastAsia="fr-FR" w:bidi="fr-FR"/>
        </w:rPr>
        <w:t>%</w:t>
      </w:r>
      <w:r w:rsidRPr="00606AB6">
        <w:rPr>
          <w:lang w:eastAsia="fr-FR" w:bidi="fr-FR"/>
        </w:rPr>
        <w:t>), du bois (56,2</w:t>
      </w:r>
      <w:r>
        <w:rPr>
          <w:lang w:eastAsia="fr-FR" w:bidi="fr-FR"/>
        </w:rPr>
        <w:t>%</w:t>
      </w:r>
      <w:r w:rsidRPr="00606AB6">
        <w:rPr>
          <w:lang w:eastAsia="fr-FR" w:bidi="fr-FR"/>
        </w:rPr>
        <w:t>), du textile (31.9</w:t>
      </w:r>
      <w:r>
        <w:rPr>
          <w:lang w:eastAsia="fr-FR" w:bidi="fr-FR"/>
        </w:rPr>
        <w:t>%</w:t>
      </w:r>
      <w:r w:rsidRPr="00606AB6">
        <w:rPr>
          <w:lang w:eastAsia="fr-FR" w:bidi="fr-FR"/>
        </w:rPr>
        <w:t>) de la métallurgie (30,3</w:t>
      </w:r>
      <w:r>
        <w:rPr>
          <w:lang w:eastAsia="fr-FR" w:bidi="fr-FR"/>
        </w:rPr>
        <w:t>%</w:t>
      </w:r>
      <w:r w:rsidRPr="00606AB6">
        <w:rPr>
          <w:lang w:eastAsia="fr-FR" w:bidi="fr-FR"/>
        </w:rPr>
        <w:t>) et des al</w:t>
      </w:r>
      <w:r w:rsidRPr="00606AB6">
        <w:rPr>
          <w:lang w:eastAsia="fr-FR" w:bidi="fr-FR"/>
        </w:rPr>
        <w:t>i</w:t>
      </w:r>
      <w:r w:rsidRPr="00606AB6">
        <w:rPr>
          <w:lang w:eastAsia="fr-FR" w:bidi="fr-FR"/>
        </w:rPr>
        <w:t>ments et boissons (25,6</w:t>
      </w:r>
      <w:r>
        <w:rPr>
          <w:lang w:eastAsia="fr-FR" w:bidi="fr-FR"/>
        </w:rPr>
        <w:t>%</w:t>
      </w:r>
      <w:r w:rsidRPr="00606AB6">
        <w:rPr>
          <w:lang w:eastAsia="fr-FR" w:bidi="fr-FR"/>
        </w:rPr>
        <w:t>). Il s’est également développé dans la branche f</w:t>
      </w:r>
      <w:r w:rsidRPr="00606AB6">
        <w:rPr>
          <w:lang w:eastAsia="fr-FR" w:bidi="fr-FR"/>
        </w:rPr>
        <w:t>i</w:t>
      </w:r>
      <w:r w:rsidRPr="00606AB6">
        <w:rPr>
          <w:lang w:eastAsia="fr-FR" w:bidi="fr-FR"/>
        </w:rPr>
        <w:t>nancière, sphère où il est très bien implanté.</w:t>
      </w:r>
      <w:r>
        <w:rPr>
          <w:lang w:eastAsia="fr-FR" w:bidi="fr-FR"/>
        </w:rPr>
        <w:t> </w:t>
      </w:r>
      <w:r>
        <w:rPr>
          <w:rStyle w:val="Appelnotedebasdep"/>
          <w:lang w:eastAsia="fr-FR" w:bidi="fr-FR"/>
        </w:rPr>
        <w:footnoteReference w:id="7"/>
      </w:r>
      <w:r w:rsidRPr="006F100E">
        <w:rPr>
          <w:lang w:eastAsia="fr-FR" w:bidi="fr-FR"/>
        </w:rPr>
        <w:t xml:space="preserve"> </w:t>
      </w:r>
      <w:r w:rsidRPr="00606AB6">
        <w:rPr>
          <w:lang w:eastAsia="fr-FR" w:bidi="fr-FR"/>
        </w:rPr>
        <w:t>L’espace occupé au Québec est donc majeur. Mais pour bien saisir l’importance du Qu</w:t>
      </w:r>
      <w:r w:rsidRPr="00606AB6">
        <w:rPr>
          <w:lang w:eastAsia="fr-FR" w:bidi="fr-FR"/>
        </w:rPr>
        <w:t>é</w:t>
      </w:r>
      <w:r w:rsidRPr="00606AB6">
        <w:rPr>
          <w:lang w:eastAsia="fr-FR" w:bidi="fr-FR"/>
        </w:rPr>
        <w:t>bec pour le capital canadien, il faut replacer ce dernier dans le conte</w:t>
      </w:r>
      <w:r w:rsidRPr="00606AB6">
        <w:rPr>
          <w:lang w:eastAsia="fr-FR" w:bidi="fr-FR"/>
        </w:rPr>
        <w:t>x</w:t>
      </w:r>
      <w:r w:rsidRPr="00606AB6">
        <w:rPr>
          <w:lang w:eastAsia="fr-FR" w:bidi="fr-FR"/>
        </w:rPr>
        <w:t>te du Canada tout entier. Concentré en Ontario et notamment dans le sud de la province, il a été largement favorisé par nombre de mes</w:t>
      </w:r>
      <w:r w:rsidRPr="00606AB6">
        <w:rPr>
          <w:lang w:eastAsia="fr-FR" w:bidi="fr-FR"/>
        </w:rPr>
        <w:t>u</w:t>
      </w:r>
      <w:r w:rsidRPr="00606AB6">
        <w:rPr>
          <w:lang w:eastAsia="fr-FR" w:bidi="fr-FR"/>
        </w:rPr>
        <w:t>res adoptées par le gouvernement central. En fait, d’autres l’ont déjà d</w:t>
      </w:r>
      <w:r w:rsidRPr="00606AB6">
        <w:rPr>
          <w:lang w:eastAsia="fr-FR" w:bidi="fr-FR"/>
        </w:rPr>
        <w:t>é</w:t>
      </w:r>
      <w:r w:rsidRPr="00606AB6">
        <w:rPr>
          <w:lang w:eastAsia="fr-FR" w:bidi="fr-FR"/>
        </w:rPr>
        <w:t>montré, l’intérêt national c</w:t>
      </w:r>
      <w:r w:rsidRPr="00606AB6">
        <w:rPr>
          <w:lang w:eastAsia="fr-FR" w:bidi="fr-FR"/>
        </w:rPr>
        <w:t>a</w:t>
      </w:r>
      <w:r w:rsidRPr="00606AB6">
        <w:rPr>
          <w:lang w:eastAsia="fr-FR" w:bidi="fr-FR"/>
        </w:rPr>
        <w:t xml:space="preserve">nadien et, notamment, sa politique de maximisation de </w:t>
      </w:r>
      <w:r>
        <w:rPr>
          <w:lang w:eastAsia="fr-FR" w:bidi="fr-FR"/>
        </w:rPr>
        <w:t>la croissance nationale, passe</w:t>
      </w:r>
      <w:r w:rsidRPr="00606AB6">
        <w:rPr>
          <w:lang w:eastAsia="fr-FR" w:bidi="fr-FR"/>
        </w:rPr>
        <w:t xml:space="preserve"> par la centralis</w:t>
      </w:r>
      <w:r w:rsidRPr="00606AB6">
        <w:rPr>
          <w:lang w:eastAsia="fr-FR" w:bidi="fr-FR"/>
        </w:rPr>
        <w:t>a</w:t>
      </w:r>
      <w:r w:rsidRPr="00606AB6">
        <w:rPr>
          <w:lang w:eastAsia="fr-FR" w:bidi="fr-FR"/>
        </w:rPr>
        <w:t>tion économique.</w:t>
      </w:r>
      <w:r>
        <w:rPr>
          <w:lang w:eastAsia="fr-FR" w:bidi="fr-FR"/>
        </w:rPr>
        <w:t> </w:t>
      </w:r>
      <w:r>
        <w:rPr>
          <w:rStyle w:val="Appelnotedebasdep"/>
          <w:lang w:eastAsia="fr-FR" w:bidi="fr-FR"/>
        </w:rPr>
        <w:footnoteReference w:id="8"/>
      </w:r>
      <w:r w:rsidRPr="00606AB6">
        <w:rPr>
          <w:lang w:eastAsia="fr-FR" w:bidi="fr-FR"/>
        </w:rPr>
        <w:t xml:space="preserve"> Tirant ses racines de la </w:t>
      </w:r>
      <w:r w:rsidRPr="00606AB6">
        <w:t>« </w:t>
      </w:r>
      <w:r w:rsidRPr="00606AB6">
        <w:rPr>
          <w:lang w:eastAsia="fr-FR" w:bidi="fr-FR"/>
        </w:rPr>
        <w:t>National Policy</w:t>
      </w:r>
      <w:r w:rsidRPr="00606AB6">
        <w:t> »</w:t>
      </w:r>
      <w:r w:rsidRPr="00606AB6">
        <w:rPr>
          <w:lang w:eastAsia="fr-FR" w:bidi="fr-FR"/>
        </w:rPr>
        <w:t xml:space="preserve"> la </w:t>
      </w:r>
      <w:r w:rsidRPr="00606AB6">
        <w:t>« </w:t>
      </w:r>
      <w:r w:rsidRPr="00606AB6">
        <w:rPr>
          <w:lang w:eastAsia="fr-FR" w:bidi="fr-FR"/>
        </w:rPr>
        <w:t>doc</w:t>
      </w:r>
      <w:r w:rsidRPr="00606AB6">
        <w:rPr>
          <w:lang w:eastAsia="fr-FR" w:bidi="fr-FR"/>
        </w:rPr>
        <w:lastRenderedPageBreak/>
        <w:t>trine</w:t>
      </w:r>
      <w:r w:rsidRPr="00606AB6">
        <w:t> »</w:t>
      </w:r>
      <w:r w:rsidRPr="00606AB6">
        <w:rPr>
          <w:lang w:eastAsia="fr-FR" w:bidi="fr-FR"/>
        </w:rPr>
        <w:t xml:space="preserve"> du développ</w:t>
      </w:r>
      <w:r w:rsidRPr="00606AB6">
        <w:rPr>
          <w:lang w:eastAsia="fr-FR" w:bidi="fr-FR"/>
        </w:rPr>
        <w:t>e</w:t>
      </w:r>
      <w:r w:rsidRPr="00606AB6">
        <w:rPr>
          <w:lang w:eastAsia="fr-FR" w:bidi="fr-FR"/>
        </w:rPr>
        <w:t>ment canadien a amené diverses mesures, dont des politiques fédérales de stabilisation et des méc</w:t>
      </w:r>
      <w:r w:rsidRPr="00606AB6">
        <w:rPr>
          <w:lang w:eastAsia="fr-FR" w:bidi="fr-FR"/>
        </w:rPr>
        <w:t>a</w:t>
      </w:r>
      <w:r w:rsidRPr="00606AB6">
        <w:rPr>
          <w:lang w:eastAsia="fr-FR" w:bidi="fr-FR"/>
        </w:rPr>
        <w:t>nismes de gestion de crise, qui sont axés vers les besoins des régions industrie</w:t>
      </w:r>
      <w:r w:rsidRPr="00606AB6">
        <w:rPr>
          <w:lang w:eastAsia="fr-FR" w:bidi="fr-FR"/>
        </w:rPr>
        <w:t>l</w:t>
      </w:r>
      <w:r w:rsidRPr="00606AB6">
        <w:rPr>
          <w:lang w:eastAsia="fr-FR" w:bidi="fr-FR"/>
        </w:rPr>
        <w:t>lement plus actives. Les politiques à long terme, dont la canalisation du St-Laurent, la p</w:t>
      </w:r>
      <w:r w:rsidRPr="00606AB6">
        <w:rPr>
          <w:lang w:eastAsia="fr-FR" w:bidi="fr-FR"/>
        </w:rPr>
        <w:t>o</w:t>
      </w:r>
      <w:r w:rsidRPr="00606AB6">
        <w:rPr>
          <w:lang w:eastAsia="fr-FR" w:bidi="fr-FR"/>
        </w:rPr>
        <w:t>litique nationale du pétrole, le pacte de l’automobile ou diverses pol</w:t>
      </w:r>
      <w:r w:rsidRPr="00606AB6">
        <w:rPr>
          <w:lang w:eastAsia="fr-FR" w:bidi="fr-FR"/>
        </w:rPr>
        <w:t>i</w:t>
      </w:r>
      <w:r w:rsidRPr="00606AB6">
        <w:rPr>
          <w:lang w:eastAsia="fr-FR" w:bidi="fr-FR"/>
        </w:rPr>
        <w:t>tiques tarifaires ont été très largement profitables à l’Ontario et à l’Ouest canadien.</w:t>
      </w:r>
    </w:p>
    <w:p w14:paraId="67573276" w14:textId="77777777" w:rsidR="00B52FEB" w:rsidRPr="00606AB6" w:rsidRDefault="00B52FEB" w:rsidP="00B52FEB">
      <w:pPr>
        <w:spacing w:before="120" w:after="120"/>
        <w:jc w:val="both"/>
      </w:pPr>
      <w:r w:rsidRPr="00606AB6">
        <w:rPr>
          <w:lang w:eastAsia="fr-FR" w:bidi="fr-FR"/>
        </w:rPr>
        <w:t>Ceci nous amène d’ailleurs à tenter une identification des intérêts de cette bourgeoisie canadienne pour laquelle le contrôle sur les r</w:t>
      </w:r>
      <w:r w:rsidRPr="00606AB6">
        <w:rPr>
          <w:lang w:eastAsia="fr-FR" w:bidi="fr-FR"/>
        </w:rPr>
        <w:t>é</w:t>
      </w:r>
      <w:r w:rsidRPr="00606AB6">
        <w:rPr>
          <w:lang w:eastAsia="fr-FR" w:bidi="fr-FR"/>
        </w:rPr>
        <w:t>gions et les régionalismes est crucial. Parce qu’il lui est indispe</w:t>
      </w:r>
      <w:r w:rsidRPr="00606AB6">
        <w:rPr>
          <w:lang w:eastAsia="fr-FR" w:bidi="fr-FR"/>
        </w:rPr>
        <w:t>n</w:t>
      </w:r>
      <w:r w:rsidRPr="00606AB6">
        <w:rPr>
          <w:lang w:eastAsia="fr-FR" w:bidi="fr-FR"/>
        </w:rPr>
        <w:t>sable de préserver l’intégrité de son marché et pa</w:t>
      </w:r>
      <w:r w:rsidRPr="00606AB6">
        <w:rPr>
          <w:lang w:eastAsia="fr-FR" w:bidi="fr-FR"/>
        </w:rPr>
        <w:t>r</w:t>
      </w:r>
      <w:r w:rsidRPr="00606AB6">
        <w:rPr>
          <w:lang w:eastAsia="fr-FR" w:bidi="fr-FR"/>
        </w:rPr>
        <w:t>ce qu’il lui fa</w:t>
      </w:r>
      <w:r>
        <w:rPr>
          <w:lang w:eastAsia="fr-FR" w:bidi="fr-FR"/>
        </w:rPr>
        <w:t>ut maîtriser les outils économi</w:t>
      </w:r>
      <w:r w:rsidRPr="00606AB6">
        <w:rPr>
          <w:lang w:eastAsia="fr-FR" w:bidi="fr-FR"/>
        </w:rPr>
        <w:t>ques</w:t>
      </w:r>
      <w:r>
        <w:t xml:space="preserve"> [43]</w:t>
      </w:r>
      <w:r w:rsidRPr="00606AB6">
        <w:rPr>
          <w:lang w:eastAsia="fr-FR" w:bidi="fr-FR"/>
        </w:rPr>
        <w:t xml:space="preserve"> susceptibles de lui assurer </w:t>
      </w:r>
      <w:r w:rsidRPr="00606AB6">
        <w:rPr>
          <w:rStyle w:val="Corpsdutexte211ptItalique"/>
        </w:rPr>
        <w:t>sa</w:t>
      </w:r>
      <w:r w:rsidRPr="00606AB6">
        <w:rPr>
          <w:lang w:eastAsia="fr-FR" w:bidi="fr-FR"/>
        </w:rPr>
        <w:t xml:space="preserve"> gestion éc</w:t>
      </w:r>
      <w:r w:rsidRPr="00606AB6">
        <w:rPr>
          <w:lang w:eastAsia="fr-FR" w:bidi="fr-FR"/>
        </w:rPr>
        <w:t>o</w:t>
      </w:r>
      <w:r w:rsidRPr="00606AB6">
        <w:rPr>
          <w:lang w:eastAsia="fr-FR" w:bidi="fr-FR"/>
        </w:rPr>
        <w:t>nomique la bourgeo</w:t>
      </w:r>
      <w:r w:rsidRPr="00606AB6">
        <w:rPr>
          <w:lang w:eastAsia="fr-FR" w:bidi="fr-FR"/>
        </w:rPr>
        <w:t>i</w:t>
      </w:r>
      <w:r w:rsidRPr="00606AB6">
        <w:rPr>
          <w:lang w:eastAsia="fr-FR" w:bidi="fr-FR"/>
        </w:rPr>
        <w:t>sie a tout intérêt au maintien d’un Canada fort et centralisé. Le seul contrôle sur la représentation internationale et les organismes internati</w:t>
      </w:r>
      <w:r w:rsidRPr="00606AB6">
        <w:rPr>
          <w:lang w:eastAsia="fr-FR" w:bidi="fr-FR"/>
        </w:rPr>
        <w:t>o</w:t>
      </w:r>
      <w:r w:rsidRPr="00606AB6">
        <w:rPr>
          <w:lang w:eastAsia="fr-FR" w:bidi="fr-FR"/>
        </w:rPr>
        <w:t>naux importants confirment cet intérêt.</w:t>
      </w:r>
    </w:p>
    <w:p w14:paraId="1737C78A" w14:textId="77777777" w:rsidR="00B52FEB" w:rsidRDefault="00B52FEB" w:rsidP="00B52FEB">
      <w:pPr>
        <w:spacing w:before="120" w:after="120"/>
        <w:jc w:val="both"/>
        <w:rPr>
          <w:szCs w:val="2"/>
        </w:rPr>
      </w:pPr>
    </w:p>
    <w:p w14:paraId="51EEB779" w14:textId="77777777" w:rsidR="00B52FEB" w:rsidRPr="00606AB6" w:rsidRDefault="00736CD6" w:rsidP="00B52FEB">
      <w:pPr>
        <w:pStyle w:val="fig"/>
      </w:pPr>
      <w:r>
        <w:rPr>
          <w:noProof/>
        </w:rPr>
        <w:drawing>
          <wp:inline distT="0" distB="0" distL="0" distR="0" wp14:anchorId="5FFF3298" wp14:editId="5C44D805">
            <wp:extent cx="5029200" cy="3556000"/>
            <wp:effectExtent l="12700" t="1270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3556000"/>
                    </a:xfrm>
                    <a:prstGeom prst="rect">
                      <a:avLst/>
                    </a:prstGeom>
                    <a:noFill/>
                    <a:ln w="12700" cmpd="sng">
                      <a:solidFill>
                        <a:srgbClr val="000000"/>
                      </a:solidFill>
                      <a:miter lim="800000"/>
                      <a:headEnd/>
                      <a:tailEnd/>
                    </a:ln>
                    <a:effectLst/>
                  </pic:spPr>
                </pic:pic>
              </a:graphicData>
            </a:graphic>
          </wp:inline>
        </w:drawing>
      </w:r>
    </w:p>
    <w:p w14:paraId="4E017B97" w14:textId="77777777" w:rsidR="00B52FEB" w:rsidRPr="00606AB6" w:rsidRDefault="00B52FEB" w:rsidP="00B52FEB">
      <w:pPr>
        <w:spacing w:before="120" w:after="120"/>
        <w:jc w:val="both"/>
        <w:rPr>
          <w:szCs w:val="2"/>
        </w:rPr>
      </w:pPr>
      <w:r>
        <w:rPr>
          <w:szCs w:val="2"/>
        </w:rPr>
        <w:br w:type="page"/>
      </w:r>
    </w:p>
    <w:p w14:paraId="29EF3982" w14:textId="77777777" w:rsidR="00B52FEB" w:rsidRDefault="00B52FEB" w:rsidP="00B52FEB">
      <w:pPr>
        <w:spacing w:before="120" w:after="120"/>
        <w:jc w:val="both"/>
        <w:rPr>
          <w:lang w:eastAsia="fr-FR" w:bidi="fr-FR"/>
        </w:rPr>
      </w:pPr>
      <w:r w:rsidRPr="00606AB6">
        <w:rPr>
          <w:lang w:eastAsia="fr-FR" w:bidi="fr-FR"/>
        </w:rPr>
        <w:t>En effet, grâce à cette centralisation, la bou</w:t>
      </w:r>
      <w:r w:rsidRPr="00606AB6">
        <w:rPr>
          <w:lang w:eastAsia="fr-FR" w:bidi="fr-FR"/>
        </w:rPr>
        <w:t>r</w:t>
      </w:r>
      <w:r w:rsidRPr="00606AB6">
        <w:rPr>
          <w:lang w:eastAsia="fr-FR" w:bidi="fr-FR"/>
        </w:rPr>
        <w:t>geoisie canadienne est en mesure d’assurer la priorité à ses ambitions dans la constante red</w:t>
      </w:r>
      <w:r w:rsidRPr="00606AB6">
        <w:rPr>
          <w:lang w:eastAsia="fr-FR" w:bidi="fr-FR"/>
        </w:rPr>
        <w:t>é</w:t>
      </w:r>
      <w:r w:rsidRPr="00606AB6">
        <w:rPr>
          <w:lang w:eastAsia="fr-FR" w:bidi="fr-FR"/>
        </w:rPr>
        <w:t>finition de sa place sur la scène mondiale. Par exemple, grâce à la r</w:t>
      </w:r>
      <w:r w:rsidRPr="00606AB6">
        <w:rPr>
          <w:lang w:eastAsia="fr-FR" w:bidi="fr-FR"/>
        </w:rPr>
        <w:t>e</w:t>
      </w:r>
      <w:r>
        <w:rPr>
          <w:lang w:eastAsia="fr-FR" w:bidi="fr-FR"/>
        </w:rPr>
        <w:t>présentation de l’amba</w:t>
      </w:r>
      <w:r w:rsidRPr="00606AB6">
        <w:rPr>
          <w:lang w:eastAsia="fr-FR" w:bidi="fr-FR"/>
        </w:rPr>
        <w:t>ss</w:t>
      </w:r>
      <w:r>
        <w:rPr>
          <w:lang w:eastAsia="fr-FR" w:bidi="fr-FR"/>
        </w:rPr>
        <w:t>ad</w:t>
      </w:r>
      <w:r w:rsidRPr="00606AB6">
        <w:rPr>
          <w:lang w:eastAsia="fr-FR" w:bidi="fr-FR"/>
        </w:rPr>
        <w:t>eur Jack Warren, coordonnateur canadien aux négociations commerciales du GATT, accord paraphé à Genève le 11 juillet 1979, la bourgeoisie canadienne a o</w:t>
      </w:r>
      <w:r w:rsidRPr="00606AB6">
        <w:rPr>
          <w:lang w:eastAsia="fr-FR" w:bidi="fr-FR"/>
        </w:rPr>
        <w:t>b</w:t>
      </w:r>
      <w:r w:rsidRPr="00606AB6">
        <w:rPr>
          <w:lang w:eastAsia="fr-FR" w:bidi="fr-FR"/>
        </w:rPr>
        <w:t>tenu une réduction de 40</w:t>
      </w:r>
      <w:r>
        <w:rPr>
          <w:lang w:eastAsia="fr-FR" w:bidi="fr-FR"/>
        </w:rPr>
        <w:t>%</w:t>
      </w:r>
      <w:r w:rsidRPr="00606AB6">
        <w:rPr>
          <w:lang w:eastAsia="fr-FR" w:bidi="fr-FR"/>
        </w:rPr>
        <w:t xml:space="preserve"> des tarifs douaniers fixés par les États- Unis sur les exportations can</w:t>
      </w:r>
      <w:r w:rsidRPr="00606AB6">
        <w:rPr>
          <w:lang w:eastAsia="fr-FR" w:bidi="fr-FR"/>
        </w:rPr>
        <w:t>a</w:t>
      </w:r>
      <w:r w:rsidRPr="00606AB6">
        <w:rPr>
          <w:lang w:eastAsia="fr-FR" w:bidi="fr-FR"/>
        </w:rPr>
        <w:t>diennes.</w:t>
      </w:r>
    </w:p>
    <w:p w14:paraId="597DE80C" w14:textId="77777777" w:rsidR="00B52FEB" w:rsidRPr="00606AB6" w:rsidRDefault="00B52FEB" w:rsidP="00B52FEB">
      <w:pPr>
        <w:spacing w:before="120" w:after="120"/>
        <w:jc w:val="both"/>
      </w:pPr>
      <w:r>
        <w:t>[44]</w:t>
      </w:r>
    </w:p>
    <w:p w14:paraId="4E3BFA90" w14:textId="77777777" w:rsidR="00B52FEB" w:rsidRPr="00606AB6" w:rsidRDefault="00B52FEB" w:rsidP="00B52FEB">
      <w:pPr>
        <w:spacing w:before="120" w:after="120"/>
        <w:jc w:val="both"/>
      </w:pPr>
      <w:r w:rsidRPr="00606AB6">
        <w:rPr>
          <w:lang w:eastAsia="fr-FR" w:bidi="fr-FR"/>
        </w:rPr>
        <w:t>Le plus récent projet de législation bancaire met en relief une autre intervention de cette nature, en effet, la dernière révision de cette loi (1979-80) répond essentiellement aux objectifs d’expansion intern</w:t>
      </w:r>
      <w:r w:rsidRPr="00606AB6">
        <w:rPr>
          <w:lang w:eastAsia="fr-FR" w:bidi="fr-FR"/>
        </w:rPr>
        <w:t>a</w:t>
      </w:r>
      <w:r w:rsidRPr="00606AB6">
        <w:rPr>
          <w:lang w:eastAsia="fr-FR" w:bidi="fr-FR"/>
        </w:rPr>
        <w:t>tionale du capital canadien. La clause de réc</w:t>
      </w:r>
      <w:r w:rsidRPr="00606AB6">
        <w:rPr>
          <w:lang w:eastAsia="fr-FR" w:bidi="fr-FR"/>
        </w:rPr>
        <w:t>i</w:t>
      </w:r>
      <w:r w:rsidRPr="00606AB6">
        <w:rPr>
          <w:lang w:eastAsia="fr-FR" w:bidi="fr-FR"/>
        </w:rPr>
        <w:t>procité visant à favoriser l’accès des pays auxque</w:t>
      </w:r>
      <w:r>
        <w:rPr>
          <w:lang w:eastAsia="fr-FR" w:bidi="fr-FR"/>
        </w:rPr>
        <w:t>ls le Can</w:t>
      </w:r>
      <w:r w:rsidRPr="00606AB6">
        <w:rPr>
          <w:lang w:eastAsia="fr-FR" w:bidi="fr-FR"/>
        </w:rPr>
        <w:t>ada ouvre son marché financier con</w:t>
      </w:r>
      <w:r>
        <w:rPr>
          <w:lang w:eastAsia="fr-FR" w:bidi="fr-FR"/>
        </w:rPr>
        <w:t>firme un tel int</w:t>
      </w:r>
      <w:r w:rsidRPr="00606AB6">
        <w:rPr>
          <w:lang w:eastAsia="fr-FR" w:bidi="fr-FR"/>
        </w:rPr>
        <w:t>érêt. La centralisation et l’entier contrôle de la pol</w:t>
      </w:r>
      <w:r w:rsidRPr="00606AB6">
        <w:rPr>
          <w:lang w:eastAsia="fr-FR" w:bidi="fr-FR"/>
        </w:rPr>
        <w:t>i</w:t>
      </w:r>
      <w:r w:rsidRPr="00606AB6">
        <w:rPr>
          <w:lang w:eastAsia="fr-FR" w:bidi="fr-FR"/>
        </w:rPr>
        <w:t>tique monétaire ou encore la haute main sur diverses activités écon</w:t>
      </w:r>
      <w:r w:rsidRPr="00606AB6">
        <w:rPr>
          <w:lang w:eastAsia="fr-FR" w:bidi="fr-FR"/>
        </w:rPr>
        <w:t>o</w:t>
      </w:r>
      <w:r w:rsidRPr="00606AB6">
        <w:rPr>
          <w:lang w:eastAsia="fr-FR" w:bidi="fr-FR"/>
        </w:rPr>
        <w:t>miques (défense, téléco</w:t>
      </w:r>
      <w:r w:rsidRPr="00606AB6">
        <w:rPr>
          <w:lang w:eastAsia="fr-FR" w:bidi="fr-FR"/>
        </w:rPr>
        <w:t>m</w:t>
      </w:r>
      <w:r w:rsidRPr="00606AB6">
        <w:rPr>
          <w:lang w:eastAsia="fr-FR" w:bidi="fr-FR"/>
        </w:rPr>
        <w:t>munications, etc.) la favorisent également. Elle doit disposer d’un État central fort pour préserver son marché et épauler son</w:t>
      </w:r>
      <w:r>
        <w:rPr>
          <w:lang w:eastAsia="fr-FR" w:bidi="fr-FR"/>
        </w:rPr>
        <w:t xml:space="preserve"> développement et ceci est tout</w:t>
      </w:r>
      <w:r w:rsidRPr="00606AB6">
        <w:rPr>
          <w:lang w:eastAsia="fr-FR" w:bidi="fr-FR"/>
        </w:rPr>
        <w:t xml:space="preserve"> particulièrement vrai pour les e</w:t>
      </w:r>
      <w:r w:rsidRPr="00606AB6">
        <w:rPr>
          <w:lang w:eastAsia="fr-FR" w:bidi="fr-FR"/>
        </w:rPr>
        <w:t>n</w:t>
      </w:r>
      <w:r w:rsidRPr="00606AB6">
        <w:rPr>
          <w:lang w:eastAsia="fr-FR" w:bidi="fr-FR"/>
        </w:rPr>
        <w:t>trepreneurs opérant en Ontario. Le premier ministre canadien P.E. Trudeau, déclarait d’ailleurs au cours de la dernière campagne élect</w:t>
      </w:r>
      <w:r w:rsidRPr="00606AB6">
        <w:rPr>
          <w:lang w:eastAsia="fr-FR" w:bidi="fr-FR"/>
        </w:rPr>
        <w:t>o</w:t>
      </w:r>
      <w:r w:rsidRPr="00606AB6">
        <w:rPr>
          <w:lang w:eastAsia="fr-FR" w:bidi="fr-FR"/>
        </w:rPr>
        <w:t>rale fédérale</w:t>
      </w:r>
      <w:r w:rsidRPr="00606AB6">
        <w:t> :</w:t>
      </w:r>
    </w:p>
    <w:p w14:paraId="6E0836DC" w14:textId="77777777" w:rsidR="00B52FEB" w:rsidRDefault="00B52FEB" w:rsidP="00B52FEB">
      <w:pPr>
        <w:pStyle w:val="Grillecouleur-Accent1"/>
      </w:pPr>
    </w:p>
    <w:p w14:paraId="4C2D79E0" w14:textId="77777777" w:rsidR="00B52FEB" w:rsidRDefault="00B52FEB" w:rsidP="00B52FEB">
      <w:pPr>
        <w:pStyle w:val="Grillecouleur-Accent1"/>
        <w:rPr>
          <w:rStyle w:val="Corpsdutexte12105ptNonItalique"/>
          <w:i w:val="0"/>
          <w:iCs w:val="0"/>
        </w:rPr>
      </w:pPr>
      <w:r w:rsidRPr="00877F10">
        <w:t>Le gouvernement fédéral doit avoir des politiques sensées pour l’Ontario, parce que c’est de la vitalité de l’Ontario dont dépend la force économ</w:t>
      </w:r>
      <w:r w:rsidRPr="00877F10">
        <w:t>i</w:t>
      </w:r>
      <w:r w:rsidRPr="00877F10">
        <w:t>que du pays</w:t>
      </w:r>
      <w:r>
        <w:t> </w:t>
      </w:r>
      <w:r>
        <w:rPr>
          <w:rStyle w:val="Appelnotedebasdep"/>
        </w:rPr>
        <w:footnoteReference w:id="9"/>
      </w:r>
      <w:r w:rsidRPr="00664FA4">
        <w:t>.</w:t>
      </w:r>
    </w:p>
    <w:p w14:paraId="07A96C35" w14:textId="77777777" w:rsidR="00B52FEB" w:rsidRPr="00606AB6" w:rsidRDefault="00B52FEB" w:rsidP="00B52FEB">
      <w:pPr>
        <w:spacing w:before="120" w:after="120"/>
        <w:jc w:val="both"/>
      </w:pPr>
    </w:p>
    <w:p w14:paraId="09A8DAF7" w14:textId="77777777" w:rsidR="00B52FEB" w:rsidRPr="00877F10" w:rsidRDefault="00B52FEB" w:rsidP="00B52FEB">
      <w:pPr>
        <w:pStyle w:val="a"/>
      </w:pPr>
      <w:r w:rsidRPr="00877F10">
        <w:t>Le capital québécois</w:t>
      </w:r>
    </w:p>
    <w:p w14:paraId="2DE4E191" w14:textId="77777777" w:rsidR="00B52FEB" w:rsidRDefault="00B52FEB" w:rsidP="00B52FEB">
      <w:pPr>
        <w:spacing w:before="120" w:after="120"/>
        <w:jc w:val="both"/>
        <w:rPr>
          <w:lang w:eastAsia="fr-FR" w:bidi="fr-FR"/>
        </w:rPr>
      </w:pPr>
    </w:p>
    <w:p w14:paraId="40AE351E" w14:textId="77777777" w:rsidR="00B52FEB" w:rsidRPr="00606AB6" w:rsidRDefault="00B52FEB" w:rsidP="00B52FEB">
      <w:pPr>
        <w:spacing w:before="120" w:after="120"/>
        <w:jc w:val="both"/>
      </w:pPr>
      <w:r w:rsidRPr="00606AB6">
        <w:rPr>
          <w:lang w:eastAsia="fr-FR" w:bidi="fr-FR"/>
        </w:rPr>
        <w:t>Parallèlement aux deux bourgeoisies identifiées (américaine et c</w:t>
      </w:r>
      <w:r w:rsidRPr="00606AB6">
        <w:rPr>
          <w:lang w:eastAsia="fr-FR" w:bidi="fr-FR"/>
        </w:rPr>
        <w:t>a</w:t>
      </w:r>
      <w:r w:rsidRPr="00606AB6">
        <w:rPr>
          <w:lang w:eastAsia="fr-FR" w:bidi="fr-FR"/>
        </w:rPr>
        <w:t>nadienne) s’est développée une bourgeoisie régionale québécoise dont l’essentiel des opérations est concentré sur la scène provinci</w:t>
      </w:r>
      <w:r w:rsidRPr="00606AB6">
        <w:rPr>
          <w:lang w:eastAsia="fr-FR" w:bidi="fr-FR"/>
        </w:rPr>
        <w:t>a</w:t>
      </w:r>
      <w:r w:rsidRPr="00606AB6">
        <w:rPr>
          <w:lang w:eastAsia="fr-FR" w:bidi="fr-FR"/>
        </w:rPr>
        <w:t>le. La part des établissements contrôlés par les int</w:t>
      </w:r>
      <w:r w:rsidRPr="00606AB6">
        <w:rPr>
          <w:lang w:eastAsia="fr-FR" w:bidi="fr-FR"/>
        </w:rPr>
        <w:t>é</w:t>
      </w:r>
      <w:r w:rsidRPr="00606AB6">
        <w:rPr>
          <w:lang w:eastAsia="fr-FR" w:bidi="fr-FR"/>
        </w:rPr>
        <w:t xml:space="preserve">rêts canadiens français </w:t>
      </w:r>
      <w:r w:rsidRPr="00606AB6">
        <w:rPr>
          <w:lang w:eastAsia="fr-FR" w:bidi="fr-FR"/>
        </w:rPr>
        <w:lastRenderedPageBreak/>
        <w:t>(voir tableau</w:t>
      </w:r>
      <w:r>
        <w:rPr>
          <w:lang w:eastAsia="fr-FR" w:bidi="fr-FR"/>
        </w:rPr>
        <w:t> </w:t>
      </w:r>
      <w:r w:rsidRPr="00606AB6">
        <w:rPr>
          <w:lang w:eastAsia="fr-FR" w:bidi="fr-FR"/>
        </w:rPr>
        <w:t>1) donne une idée, bien que fort imparfaite, des avoirs de cette bourgeoisie régionale. Ce point de vue est impa</w:t>
      </w:r>
      <w:r w:rsidRPr="00606AB6">
        <w:rPr>
          <w:lang w:eastAsia="fr-FR" w:bidi="fr-FR"/>
        </w:rPr>
        <w:t>r</w:t>
      </w:r>
      <w:r w:rsidRPr="00606AB6">
        <w:rPr>
          <w:lang w:eastAsia="fr-FR" w:bidi="fr-FR"/>
        </w:rPr>
        <w:t>fait, car, nous le verrons ultérieurement, il tend à réduire la bourgeoisie régionale aux seuls intérêts francophones. Or, d’autres capitaux, qu’ils soient angl</w:t>
      </w:r>
      <w:r w:rsidRPr="00606AB6">
        <w:rPr>
          <w:lang w:eastAsia="fr-FR" w:bidi="fr-FR"/>
        </w:rPr>
        <w:t>o</w:t>
      </w:r>
      <w:r w:rsidRPr="00606AB6">
        <w:rPr>
          <w:lang w:eastAsia="fr-FR" w:bidi="fr-FR"/>
        </w:rPr>
        <w:t>phones ou allophones, sont basés au Québec et partagent l’ensemble des caractéristiques du c</w:t>
      </w:r>
      <w:r w:rsidRPr="00606AB6">
        <w:rPr>
          <w:lang w:eastAsia="fr-FR" w:bidi="fr-FR"/>
        </w:rPr>
        <w:t>a</w:t>
      </w:r>
      <w:r w:rsidRPr="00606AB6">
        <w:rPr>
          <w:lang w:eastAsia="fr-FR" w:bidi="fr-FR"/>
        </w:rPr>
        <w:t>pital régional.</w:t>
      </w:r>
    </w:p>
    <w:p w14:paraId="763897A3" w14:textId="77777777" w:rsidR="00B52FEB" w:rsidRPr="00606AB6" w:rsidRDefault="00B52FEB" w:rsidP="00B52FEB">
      <w:pPr>
        <w:spacing w:before="120" w:after="120"/>
        <w:jc w:val="both"/>
      </w:pPr>
      <w:r w:rsidRPr="00606AB6">
        <w:rPr>
          <w:lang w:eastAsia="fr-FR" w:bidi="fr-FR"/>
        </w:rPr>
        <w:t>Ceci dit, il appert donc (selon le tableau</w:t>
      </w:r>
      <w:r>
        <w:rPr>
          <w:lang w:eastAsia="fr-FR" w:bidi="fr-FR"/>
        </w:rPr>
        <w:t> </w:t>
      </w:r>
      <w:r w:rsidRPr="00606AB6">
        <w:rPr>
          <w:lang w:eastAsia="fr-FR" w:bidi="fr-FR"/>
        </w:rPr>
        <w:t>1) que cette importante fraction du capital régional que représentent les capitalistes québécois francophones, contrôle 40</w:t>
      </w:r>
      <w:r>
        <w:rPr>
          <w:lang w:eastAsia="fr-FR" w:bidi="fr-FR"/>
        </w:rPr>
        <w:t>%</w:t>
      </w:r>
      <w:r w:rsidRPr="00606AB6">
        <w:rPr>
          <w:lang w:eastAsia="fr-FR" w:bidi="fr-FR"/>
        </w:rPr>
        <w:t xml:space="preserve"> des établissements de la branche al</w:t>
      </w:r>
      <w:r w:rsidRPr="00606AB6">
        <w:rPr>
          <w:lang w:eastAsia="fr-FR" w:bidi="fr-FR"/>
        </w:rPr>
        <w:t>i</w:t>
      </w:r>
      <w:r w:rsidRPr="00606AB6">
        <w:rPr>
          <w:lang w:eastAsia="fr-FR" w:bidi="fr-FR"/>
        </w:rPr>
        <w:t>ments et boissons, 30,4</w:t>
      </w:r>
      <w:r>
        <w:rPr>
          <w:lang w:eastAsia="fr-FR" w:bidi="fr-FR"/>
        </w:rPr>
        <w:t>%</w:t>
      </w:r>
      <w:r w:rsidRPr="00606AB6">
        <w:rPr>
          <w:lang w:eastAsia="fr-FR" w:bidi="fr-FR"/>
        </w:rPr>
        <w:t xml:space="preserve"> de celle de l’imprimerie et de l’édition, 44,5</w:t>
      </w:r>
      <w:r>
        <w:rPr>
          <w:lang w:eastAsia="fr-FR" w:bidi="fr-FR"/>
        </w:rPr>
        <w:t>%</w:t>
      </w:r>
      <w:r w:rsidRPr="00606AB6">
        <w:rPr>
          <w:lang w:eastAsia="fr-FR" w:bidi="fr-FR"/>
        </w:rPr>
        <w:t xml:space="preserve"> du matériel de transport, 38,7</w:t>
      </w:r>
      <w:r>
        <w:rPr>
          <w:lang w:eastAsia="fr-FR" w:bidi="fr-FR"/>
        </w:rPr>
        <w:t>%</w:t>
      </w:r>
      <w:r w:rsidRPr="00606AB6">
        <w:rPr>
          <w:lang w:eastAsia="fr-FR" w:bidi="fr-FR"/>
        </w:rPr>
        <w:t xml:space="preserve"> des produits métalliques, 22,1</w:t>
      </w:r>
      <w:r>
        <w:rPr>
          <w:lang w:eastAsia="fr-FR" w:bidi="fr-FR"/>
        </w:rPr>
        <w:t>%</w:t>
      </w:r>
      <w:r w:rsidRPr="00606AB6">
        <w:rPr>
          <w:lang w:eastAsia="fr-FR" w:bidi="fr-FR"/>
        </w:rPr>
        <w:t xml:space="preserve"> du me</w:t>
      </w:r>
      <w:r w:rsidRPr="00606AB6">
        <w:rPr>
          <w:lang w:eastAsia="fr-FR" w:bidi="fr-FR"/>
        </w:rPr>
        <w:t>u</w:t>
      </w:r>
      <w:r w:rsidRPr="00606AB6">
        <w:rPr>
          <w:lang w:eastAsia="fr-FR" w:bidi="fr-FR"/>
        </w:rPr>
        <w:t>ble, 36</w:t>
      </w:r>
      <w:r>
        <w:rPr>
          <w:lang w:eastAsia="fr-FR" w:bidi="fr-FR"/>
        </w:rPr>
        <w:t>%</w:t>
      </w:r>
      <w:r w:rsidRPr="00606AB6">
        <w:rPr>
          <w:lang w:eastAsia="fr-FR" w:bidi="fr-FR"/>
        </w:rPr>
        <w:t xml:space="preserve"> du bois, 27,7</w:t>
      </w:r>
      <w:r>
        <w:rPr>
          <w:lang w:eastAsia="fr-FR" w:bidi="fr-FR"/>
        </w:rPr>
        <w:t>%</w:t>
      </w:r>
      <w:r w:rsidRPr="00606AB6">
        <w:rPr>
          <w:lang w:eastAsia="fr-FR" w:bidi="fr-FR"/>
        </w:rPr>
        <w:t xml:space="preserve"> des tanneries, etc. Au chapitre des</w:t>
      </w:r>
      <w:r>
        <w:t xml:space="preserve"> [45] </w:t>
      </w:r>
      <w:r w:rsidRPr="00606AB6">
        <w:rPr>
          <w:lang w:eastAsia="fr-FR" w:bidi="fr-FR"/>
        </w:rPr>
        <w:t>exp</w:t>
      </w:r>
      <w:r w:rsidRPr="00606AB6">
        <w:rPr>
          <w:lang w:eastAsia="fr-FR" w:bidi="fr-FR"/>
        </w:rPr>
        <w:t>é</w:t>
      </w:r>
      <w:r w:rsidRPr="00606AB6">
        <w:rPr>
          <w:lang w:eastAsia="fr-FR" w:bidi="fr-FR"/>
        </w:rPr>
        <w:t>ditions manufacturières, la part de ces Québécois franc</w:t>
      </w:r>
      <w:r w:rsidRPr="00606AB6">
        <w:rPr>
          <w:lang w:eastAsia="fr-FR" w:bidi="fr-FR"/>
        </w:rPr>
        <w:t>o</w:t>
      </w:r>
      <w:r w:rsidRPr="00606AB6">
        <w:rPr>
          <w:lang w:eastAsia="fr-FR" w:bidi="fr-FR"/>
        </w:rPr>
        <w:t>phones se chiffrait, en 1974, à 34,5</w:t>
      </w:r>
      <w:r>
        <w:rPr>
          <w:lang w:eastAsia="fr-FR" w:bidi="fr-FR"/>
        </w:rPr>
        <w:t>%</w:t>
      </w:r>
      <w:r w:rsidRPr="00606AB6">
        <w:rPr>
          <w:lang w:eastAsia="fr-FR" w:bidi="fr-FR"/>
        </w:rPr>
        <w:t xml:space="preserve"> dans les aliments et boissons, à 31,9</w:t>
      </w:r>
      <w:r>
        <w:rPr>
          <w:lang w:eastAsia="fr-FR" w:bidi="fr-FR"/>
        </w:rPr>
        <w:t>%</w:t>
      </w:r>
      <w:r w:rsidRPr="00606AB6">
        <w:rPr>
          <w:lang w:eastAsia="fr-FR" w:bidi="fr-FR"/>
        </w:rPr>
        <w:t xml:space="preserve"> dans le cuir, à 72,4</w:t>
      </w:r>
      <w:r>
        <w:rPr>
          <w:lang w:eastAsia="fr-FR" w:bidi="fr-FR"/>
        </w:rPr>
        <w:t>%</w:t>
      </w:r>
      <w:r w:rsidRPr="00606AB6">
        <w:rPr>
          <w:lang w:eastAsia="fr-FR" w:bidi="fr-FR"/>
        </w:rPr>
        <w:t xml:space="preserve"> dans le bois, 4 45,5</w:t>
      </w:r>
      <w:r>
        <w:rPr>
          <w:lang w:eastAsia="fr-FR" w:bidi="fr-FR"/>
        </w:rPr>
        <w:t>%</w:t>
      </w:r>
      <w:r w:rsidRPr="00606AB6">
        <w:rPr>
          <w:lang w:eastAsia="fr-FR" w:bidi="fr-FR"/>
        </w:rPr>
        <w:t xml:space="preserve"> dans le meuble, à 46,2</w:t>
      </w:r>
      <w:r>
        <w:rPr>
          <w:lang w:eastAsia="fr-FR" w:bidi="fr-FR"/>
        </w:rPr>
        <w:t>%</w:t>
      </w:r>
      <w:r w:rsidRPr="00606AB6">
        <w:rPr>
          <w:lang w:eastAsia="fr-FR" w:bidi="fr-FR"/>
        </w:rPr>
        <w:t xml:space="preserve"> dans l’imprimerie et l’édition, à 34,2</w:t>
      </w:r>
      <w:r>
        <w:rPr>
          <w:lang w:eastAsia="fr-FR" w:bidi="fr-FR"/>
        </w:rPr>
        <w:t>%</w:t>
      </w:r>
      <w:r w:rsidRPr="00606AB6">
        <w:rPr>
          <w:lang w:eastAsia="fr-FR" w:bidi="fr-FR"/>
        </w:rPr>
        <w:t xml:space="preserve"> dans le matériel de transport, à 29,2</w:t>
      </w:r>
      <w:r>
        <w:rPr>
          <w:lang w:eastAsia="fr-FR" w:bidi="fr-FR"/>
        </w:rPr>
        <w:t>%</w:t>
      </w:r>
      <w:r w:rsidRPr="00606AB6">
        <w:rPr>
          <w:lang w:eastAsia="fr-FR" w:bidi="fr-FR"/>
        </w:rPr>
        <w:t xml:space="preserve"> dans les produits minéraux.</w:t>
      </w:r>
      <w:r>
        <w:rPr>
          <w:lang w:eastAsia="fr-FR" w:bidi="fr-FR"/>
        </w:rPr>
        <w:t> </w:t>
      </w:r>
      <w:r>
        <w:rPr>
          <w:rStyle w:val="Appelnotedebasdep"/>
          <w:lang w:eastAsia="fr-FR" w:bidi="fr-FR"/>
        </w:rPr>
        <w:footnoteReference w:id="10"/>
      </w:r>
      <w:r w:rsidRPr="00FE2072">
        <w:rPr>
          <w:lang w:eastAsia="fr-FR" w:bidi="fr-FR"/>
        </w:rPr>
        <w:t xml:space="preserve"> </w:t>
      </w:r>
      <w:r w:rsidRPr="00606AB6">
        <w:rPr>
          <w:lang w:eastAsia="fr-FR" w:bidi="fr-FR"/>
        </w:rPr>
        <w:t>Dans les branches aliments et boissons, imprimeries et éditions, matériel de transport, produits m</w:t>
      </w:r>
      <w:r w:rsidRPr="00606AB6">
        <w:rPr>
          <w:lang w:eastAsia="fr-FR" w:bidi="fr-FR"/>
        </w:rPr>
        <w:t>é</w:t>
      </w:r>
      <w:r w:rsidRPr="00606AB6">
        <w:rPr>
          <w:lang w:eastAsia="fr-FR" w:bidi="fr-FR"/>
        </w:rPr>
        <w:t>tall</w:t>
      </w:r>
      <w:r w:rsidRPr="00606AB6">
        <w:rPr>
          <w:lang w:eastAsia="fr-FR" w:bidi="fr-FR"/>
        </w:rPr>
        <w:t>i</w:t>
      </w:r>
      <w:r w:rsidRPr="00606AB6">
        <w:rPr>
          <w:lang w:eastAsia="fr-FR" w:bidi="fr-FR"/>
        </w:rPr>
        <w:t>ques, bois et tannerie, ils employaient respectivement, en 1971, 40</w:t>
      </w:r>
      <w:r>
        <w:rPr>
          <w:lang w:eastAsia="fr-FR" w:bidi="fr-FR"/>
        </w:rPr>
        <w:t>%</w:t>
      </w:r>
      <w:r w:rsidRPr="00606AB6">
        <w:rPr>
          <w:lang w:eastAsia="fr-FR" w:bidi="fr-FR"/>
        </w:rPr>
        <w:t>, 30,4</w:t>
      </w:r>
      <w:r>
        <w:rPr>
          <w:lang w:eastAsia="fr-FR" w:bidi="fr-FR"/>
        </w:rPr>
        <w:t>%,</w:t>
      </w:r>
      <w:r w:rsidRPr="00606AB6">
        <w:rPr>
          <w:lang w:eastAsia="fr-FR" w:bidi="fr-FR"/>
        </w:rPr>
        <w:t xml:space="preserve"> 44,5</w:t>
      </w:r>
      <w:r>
        <w:rPr>
          <w:lang w:eastAsia="fr-FR" w:bidi="fr-FR"/>
        </w:rPr>
        <w:t>%</w:t>
      </w:r>
      <w:r w:rsidRPr="00606AB6">
        <w:rPr>
          <w:lang w:eastAsia="fr-FR" w:bidi="fr-FR"/>
        </w:rPr>
        <w:t>, 38,7</w:t>
      </w:r>
      <w:r>
        <w:rPr>
          <w:lang w:eastAsia="fr-FR" w:bidi="fr-FR"/>
        </w:rPr>
        <w:t>%</w:t>
      </w:r>
      <w:r w:rsidRPr="00606AB6">
        <w:rPr>
          <w:lang w:eastAsia="fr-FR" w:bidi="fr-FR"/>
        </w:rPr>
        <w:t>, 36</w:t>
      </w:r>
      <w:r>
        <w:rPr>
          <w:lang w:eastAsia="fr-FR" w:bidi="fr-FR"/>
        </w:rPr>
        <w:t>%</w:t>
      </w:r>
      <w:r w:rsidRPr="00606AB6">
        <w:rPr>
          <w:lang w:eastAsia="fr-FR" w:bidi="fr-FR"/>
        </w:rPr>
        <w:t xml:space="preserve"> et 27,7</w:t>
      </w:r>
      <w:r>
        <w:rPr>
          <w:lang w:eastAsia="fr-FR" w:bidi="fr-FR"/>
        </w:rPr>
        <w:t>%</w:t>
      </w:r>
      <w:r w:rsidRPr="00606AB6">
        <w:rPr>
          <w:lang w:eastAsia="fr-FR" w:bidi="fr-FR"/>
        </w:rPr>
        <w:t xml:space="preserve"> des travai</w:t>
      </w:r>
      <w:r w:rsidRPr="00606AB6">
        <w:rPr>
          <w:lang w:eastAsia="fr-FR" w:bidi="fr-FR"/>
        </w:rPr>
        <w:t>l</w:t>
      </w:r>
      <w:r w:rsidRPr="00606AB6">
        <w:rPr>
          <w:lang w:eastAsia="fr-FR" w:bidi="fr-FR"/>
        </w:rPr>
        <w:t>leurs.</w:t>
      </w:r>
    </w:p>
    <w:p w14:paraId="741E3CF3" w14:textId="77777777" w:rsidR="00B52FEB" w:rsidRPr="00606AB6" w:rsidRDefault="00B52FEB" w:rsidP="00B52FEB">
      <w:pPr>
        <w:spacing w:before="120" w:after="120"/>
        <w:jc w:val="both"/>
      </w:pPr>
      <w:r w:rsidRPr="00606AB6">
        <w:rPr>
          <w:lang w:eastAsia="fr-FR" w:bidi="fr-FR"/>
        </w:rPr>
        <w:t>Dans l’ensemble, cette bourgeoisie québécoise s’est donc dévelo</w:t>
      </w:r>
      <w:r w:rsidRPr="00606AB6">
        <w:rPr>
          <w:lang w:eastAsia="fr-FR" w:bidi="fr-FR"/>
        </w:rPr>
        <w:t>p</w:t>
      </w:r>
      <w:r w:rsidRPr="00606AB6">
        <w:rPr>
          <w:lang w:eastAsia="fr-FR" w:bidi="fr-FR"/>
        </w:rPr>
        <w:t>pée dans les mêmes branches que le capital canadien. Elle est en concurrence d</w:t>
      </w:r>
      <w:r w:rsidRPr="00606AB6">
        <w:rPr>
          <w:lang w:eastAsia="fr-FR" w:bidi="fr-FR"/>
        </w:rPr>
        <w:t>i</w:t>
      </w:r>
      <w:r w:rsidRPr="00606AB6">
        <w:rPr>
          <w:lang w:eastAsia="fr-FR" w:bidi="fr-FR"/>
        </w:rPr>
        <w:t>recte avec ce dernier et son émancipation se heurte en tout premier lieu aux intérêts canadiens précis</w:t>
      </w:r>
      <w:r w:rsidRPr="00606AB6">
        <w:rPr>
          <w:lang w:eastAsia="fr-FR" w:bidi="fr-FR"/>
        </w:rPr>
        <w:t>é</w:t>
      </w:r>
      <w:r w:rsidRPr="00606AB6">
        <w:rPr>
          <w:lang w:eastAsia="fr-FR" w:bidi="fr-FR"/>
        </w:rPr>
        <w:t>ment parce que ceux-ci lui sont immédiatement o</w:t>
      </w:r>
      <w:r w:rsidRPr="00606AB6">
        <w:rPr>
          <w:lang w:eastAsia="fr-FR" w:bidi="fr-FR"/>
        </w:rPr>
        <w:t>p</w:t>
      </w:r>
      <w:r w:rsidRPr="00606AB6">
        <w:rPr>
          <w:lang w:eastAsia="fr-FR" w:bidi="fr-FR"/>
        </w:rPr>
        <w:t>posés.</w:t>
      </w:r>
    </w:p>
    <w:p w14:paraId="4715367B" w14:textId="77777777" w:rsidR="00B52FEB" w:rsidRPr="00606AB6" w:rsidRDefault="00B52FEB" w:rsidP="00B52FEB">
      <w:pPr>
        <w:spacing w:before="120" w:after="120"/>
        <w:jc w:val="both"/>
      </w:pPr>
      <w:r w:rsidRPr="00606AB6">
        <w:rPr>
          <w:lang w:eastAsia="fr-FR" w:bidi="fr-FR"/>
        </w:rPr>
        <w:t>Rappelons, par exemple, que c’est le capital canadien et nota</w:t>
      </w:r>
      <w:r w:rsidRPr="00606AB6">
        <w:rPr>
          <w:lang w:eastAsia="fr-FR" w:bidi="fr-FR"/>
        </w:rPr>
        <w:t>m</w:t>
      </w:r>
      <w:r w:rsidRPr="00606AB6">
        <w:rPr>
          <w:lang w:eastAsia="fr-FR" w:bidi="fr-FR"/>
        </w:rPr>
        <w:t>ment la Shawinigan Water and Po</w:t>
      </w:r>
      <w:r>
        <w:rPr>
          <w:lang w:eastAsia="fr-FR" w:bidi="fr-FR"/>
        </w:rPr>
        <w:t>wer (P</w:t>
      </w:r>
      <w:r w:rsidRPr="00606AB6">
        <w:rPr>
          <w:lang w:eastAsia="fr-FR" w:bidi="fr-FR"/>
        </w:rPr>
        <w:t>ower Corp.) qui ont cédé leurs champs d’accumulation à une société d’</w:t>
      </w:r>
      <w:r w:rsidRPr="00606AB6">
        <w:t>État</w:t>
      </w:r>
      <w:r w:rsidRPr="00606AB6">
        <w:rPr>
          <w:lang w:eastAsia="fr-FR" w:bidi="fr-FR"/>
        </w:rPr>
        <w:t xml:space="preserve"> québécoise, l’Hydro-Québec, entreprise qui a axé par la suite ses activités écon</w:t>
      </w:r>
      <w:r w:rsidRPr="00606AB6">
        <w:rPr>
          <w:lang w:eastAsia="fr-FR" w:bidi="fr-FR"/>
        </w:rPr>
        <w:t>o</w:t>
      </w:r>
      <w:r w:rsidRPr="00606AB6">
        <w:rPr>
          <w:lang w:eastAsia="fr-FR" w:bidi="fr-FR"/>
        </w:rPr>
        <w:t>miques (contrats de construction, d’ingénierie, activités internation</w:t>
      </w:r>
      <w:r w:rsidRPr="00606AB6">
        <w:rPr>
          <w:lang w:eastAsia="fr-FR" w:bidi="fr-FR"/>
        </w:rPr>
        <w:t>a</w:t>
      </w:r>
      <w:r w:rsidRPr="00606AB6">
        <w:rPr>
          <w:lang w:eastAsia="fr-FR" w:bidi="fr-FR"/>
        </w:rPr>
        <w:t>les) vers le capital québécois. De même la création de Sidbec a visé explicit</w:t>
      </w:r>
      <w:r w:rsidRPr="00606AB6">
        <w:rPr>
          <w:lang w:eastAsia="fr-FR" w:bidi="fr-FR"/>
        </w:rPr>
        <w:t>e</w:t>
      </w:r>
      <w:r w:rsidRPr="00606AB6">
        <w:rPr>
          <w:lang w:eastAsia="fr-FR" w:bidi="fr-FR"/>
        </w:rPr>
        <w:t>ment à casser une structure de prix de l’acier déterminée par les trois grands monopoles ontariens soit Stelco, Algoma et Dofasco.</w:t>
      </w:r>
    </w:p>
    <w:p w14:paraId="13D7DE6F" w14:textId="77777777" w:rsidR="00B52FEB" w:rsidRDefault="00B52FEB" w:rsidP="00B52FEB">
      <w:pPr>
        <w:spacing w:before="120" w:after="120"/>
        <w:jc w:val="both"/>
        <w:rPr>
          <w:lang w:eastAsia="fr-FR" w:bidi="fr-FR"/>
        </w:rPr>
      </w:pPr>
      <w:r w:rsidRPr="00606AB6">
        <w:rPr>
          <w:lang w:eastAsia="fr-FR" w:bidi="fr-FR"/>
        </w:rPr>
        <w:t>Que dire maintenant des interventions qui ont marqué le secteur f</w:t>
      </w:r>
      <w:r w:rsidRPr="00606AB6">
        <w:rPr>
          <w:lang w:eastAsia="fr-FR" w:bidi="fr-FR"/>
        </w:rPr>
        <w:t>i</w:t>
      </w:r>
      <w:r w:rsidRPr="00606AB6">
        <w:rPr>
          <w:lang w:eastAsia="fr-FR" w:bidi="fr-FR"/>
        </w:rPr>
        <w:t>nancier</w:t>
      </w:r>
      <w:r w:rsidRPr="00606AB6">
        <w:t> ?</w:t>
      </w:r>
      <w:r w:rsidRPr="00606AB6">
        <w:rPr>
          <w:lang w:eastAsia="fr-FR" w:bidi="fr-FR"/>
        </w:rPr>
        <w:t xml:space="preserve"> Que nous parlions du cas du Crédit foncier ou de </w:t>
      </w:r>
      <w:r w:rsidRPr="00606AB6">
        <w:rPr>
          <w:lang w:eastAsia="fr-FR" w:bidi="fr-FR"/>
        </w:rPr>
        <w:lastRenderedPageBreak/>
        <w:t>l’intervention de l’</w:t>
      </w:r>
      <w:r w:rsidRPr="00606AB6">
        <w:t>État</w:t>
      </w:r>
      <w:r w:rsidRPr="00606AB6">
        <w:rPr>
          <w:lang w:eastAsia="fr-FR" w:bidi="fr-FR"/>
        </w:rPr>
        <w:t xml:space="preserve"> provincial en vue de permettre au mouvement Desjardins d’échapper à la législation bancaire fédér</w:t>
      </w:r>
      <w:r w:rsidRPr="00606AB6">
        <w:rPr>
          <w:lang w:eastAsia="fr-FR" w:bidi="fr-FR"/>
        </w:rPr>
        <w:t>a</w:t>
      </w:r>
      <w:r w:rsidRPr="00606AB6">
        <w:rPr>
          <w:lang w:eastAsia="fr-FR" w:bidi="fr-FR"/>
        </w:rPr>
        <w:t>le, de l’adoption récente d’une mesure législative visant à permettre au même mouv</w:t>
      </w:r>
      <w:r w:rsidRPr="00606AB6">
        <w:rPr>
          <w:lang w:eastAsia="fr-FR" w:bidi="fr-FR"/>
        </w:rPr>
        <w:t>e</w:t>
      </w:r>
      <w:r w:rsidRPr="00606AB6">
        <w:rPr>
          <w:lang w:eastAsia="fr-FR" w:bidi="fr-FR"/>
        </w:rPr>
        <w:t>ment Desjardins de se doter d’une caisse centrale, ou encore de la création de la caisse de Dépôt et de son rôle dans le circuit financier québécois, il appert que les inte</w:t>
      </w:r>
      <w:r w:rsidRPr="00606AB6">
        <w:rPr>
          <w:lang w:eastAsia="fr-FR" w:bidi="fr-FR"/>
        </w:rPr>
        <w:t>r</w:t>
      </w:r>
      <w:r w:rsidRPr="00606AB6">
        <w:rPr>
          <w:lang w:eastAsia="fr-FR" w:bidi="fr-FR"/>
        </w:rPr>
        <w:t>ventions visant à épauler le capital québécois se sont faites aux dépens du capital canadien. Mais ce qu’il faut souligner, c’est le fait que cette bourgeoisie québécoise est à l’image de l’économie du Qu</w:t>
      </w:r>
      <w:r w:rsidRPr="00606AB6">
        <w:rPr>
          <w:lang w:eastAsia="fr-FR" w:bidi="fr-FR"/>
        </w:rPr>
        <w:t>é</w:t>
      </w:r>
      <w:r w:rsidRPr="00606AB6">
        <w:rPr>
          <w:lang w:eastAsia="fr-FR" w:bidi="fr-FR"/>
        </w:rPr>
        <w:t>bec. Elle est en effet</w:t>
      </w:r>
      <w:r w:rsidRPr="00606AB6">
        <w:t> :</w:t>
      </w:r>
      <w:r w:rsidRPr="00606AB6">
        <w:rPr>
          <w:lang w:eastAsia="fr-FR" w:bidi="fr-FR"/>
        </w:rPr>
        <w:t xml:space="preserve"> 1. Concentrée dans les industries légères et porte ainsi le poids du développ</w:t>
      </w:r>
      <w:r w:rsidRPr="00606AB6">
        <w:rPr>
          <w:lang w:eastAsia="fr-FR" w:bidi="fr-FR"/>
        </w:rPr>
        <w:t>e</w:t>
      </w:r>
      <w:r w:rsidRPr="00606AB6">
        <w:rPr>
          <w:lang w:eastAsia="fr-FR" w:bidi="fr-FR"/>
        </w:rPr>
        <w:t>ment inégal du capitalisme au Canada</w:t>
      </w:r>
      <w:r w:rsidRPr="00606AB6">
        <w:t> ;</w:t>
      </w:r>
      <w:r w:rsidRPr="00606AB6">
        <w:rPr>
          <w:lang w:eastAsia="fr-FR" w:bidi="fr-FR"/>
        </w:rPr>
        <w:t xml:space="preserve"> 2. Une part importante de ses e</w:t>
      </w:r>
      <w:r w:rsidRPr="00606AB6">
        <w:rPr>
          <w:lang w:eastAsia="fr-FR" w:bidi="fr-FR"/>
        </w:rPr>
        <w:t>x</w:t>
      </w:r>
      <w:r w:rsidRPr="00606AB6">
        <w:rPr>
          <w:lang w:eastAsia="fr-FR" w:bidi="fr-FR"/>
        </w:rPr>
        <w:t>portations est écoulée sur le marché canadien, ce qui la</w:t>
      </w:r>
      <w:r>
        <w:t xml:space="preserve"> [46] </w:t>
      </w:r>
      <w:r w:rsidRPr="00606AB6">
        <w:rPr>
          <w:lang w:eastAsia="fr-FR" w:bidi="fr-FR"/>
        </w:rPr>
        <w:t>lie à ce même marché. Ce sont d’ailleurs ces deux caractéristiques très impo</w:t>
      </w:r>
      <w:r w:rsidRPr="00606AB6">
        <w:rPr>
          <w:lang w:eastAsia="fr-FR" w:bidi="fr-FR"/>
        </w:rPr>
        <w:t>r</w:t>
      </w:r>
      <w:r w:rsidRPr="00606AB6">
        <w:rPr>
          <w:lang w:eastAsia="fr-FR" w:bidi="fr-FR"/>
        </w:rPr>
        <w:t>tantes, qui nous permettront, un peu plus loin, de comprendre la dive</w:t>
      </w:r>
      <w:r w:rsidRPr="00606AB6">
        <w:rPr>
          <w:lang w:eastAsia="fr-FR" w:bidi="fr-FR"/>
        </w:rPr>
        <w:t>r</w:t>
      </w:r>
      <w:r w:rsidRPr="00606AB6">
        <w:rPr>
          <w:lang w:eastAsia="fr-FR" w:bidi="fr-FR"/>
        </w:rPr>
        <w:t>sité de ses projets d’expansion.</w:t>
      </w:r>
    </w:p>
    <w:p w14:paraId="5B7D0251" w14:textId="77777777" w:rsidR="00B52FEB" w:rsidRPr="00606AB6" w:rsidRDefault="00B52FEB" w:rsidP="00B52FEB">
      <w:pPr>
        <w:spacing w:before="120" w:after="120"/>
        <w:ind w:firstLine="0"/>
        <w:jc w:val="both"/>
      </w:pPr>
    </w:p>
    <w:p w14:paraId="65CECDE4" w14:textId="77777777" w:rsidR="00B52FEB" w:rsidRPr="00FE2072" w:rsidRDefault="00B52FEB" w:rsidP="00B52FEB">
      <w:pPr>
        <w:pStyle w:val="a"/>
      </w:pPr>
      <w:r w:rsidRPr="00FE2072">
        <w:t>Les effets du déve</w:t>
      </w:r>
      <w:r>
        <w:t>loppement capitaliste</w:t>
      </w:r>
      <w:r>
        <w:br/>
      </w:r>
      <w:r w:rsidRPr="00FE2072">
        <w:t>au Qu</w:t>
      </w:r>
      <w:r w:rsidRPr="00FE2072">
        <w:t>é</w:t>
      </w:r>
      <w:r w:rsidRPr="00FE2072">
        <w:t>bec</w:t>
      </w:r>
    </w:p>
    <w:p w14:paraId="49BD9651" w14:textId="77777777" w:rsidR="00B52FEB" w:rsidRDefault="00B52FEB" w:rsidP="00B52FEB">
      <w:pPr>
        <w:spacing w:before="120" w:after="120"/>
        <w:jc w:val="both"/>
        <w:rPr>
          <w:lang w:eastAsia="fr-FR" w:bidi="fr-FR"/>
        </w:rPr>
      </w:pPr>
    </w:p>
    <w:p w14:paraId="093C9040" w14:textId="77777777" w:rsidR="00B52FEB" w:rsidRPr="00606AB6" w:rsidRDefault="00B52FEB" w:rsidP="00B52FEB">
      <w:pPr>
        <w:spacing w:before="120" w:after="120"/>
        <w:jc w:val="both"/>
      </w:pPr>
      <w:r w:rsidRPr="00606AB6">
        <w:rPr>
          <w:lang w:eastAsia="fr-FR" w:bidi="fr-FR"/>
        </w:rPr>
        <w:t>Au Canada, le capitalisme s’est développé inégalement et un de e</w:t>
      </w:r>
      <w:r w:rsidRPr="00606AB6">
        <w:rPr>
          <w:lang w:eastAsia="fr-FR" w:bidi="fr-FR"/>
        </w:rPr>
        <w:t>f</w:t>
      </w:r>
      <w:r w:rsidRPr="00606AB6">
        <w:rPr>
          <w:lang w:eastAsia="fr-FR" w:bidi="fr-FR"/>
        </w:rPr>
        <w:t>fets de ce développement in</w:t>
      </w:r>
      <w:r w:rsidRPr="00606AB6">
        <w:rPr>
          <w:lang w:eastAsia="fr-FR" w:bidi="fr-FR"/>
        </w:rPr>
        <w:t>é</w:t>
      </w:r>
      <w:r w:rsidRPr="00606AB6">
        <w:rPr>
          <w:lang w:eastAsia="fr-FR" w:bidi="fr-FR"/>
        </w:rPr>
        <w:t>gal fut de concentrer l’industrie lourde en Ontario alors que le Québec hérita de l’industrie légère. Ce phénom</w:t>
      </w:r>
      <w:r w:rsidRPr="00606AB6">
        <w:rPr>
          <w:lang w:eastAsia="fr-FR" w:bidi="fr-FR"/>
        </w:rPr>
        <w:t>è</w:t>
      </w:r>
      <w:r w:rsidRPr="00606AB6">
        <w:rPr>
          <w:lang w:eastAsia="fr-FR" w:bidi="fr-FR"/>
        </w:rPr>
        <w:t>ne est la conséquence d’une plus rapide industrialisation ont</w:t>
      </w:r>
      <w:r w:rsidRPr="00606AB6">
        <w:rPr>
          <w:lang w:eastAsia="fr-FR" w:bidi="fr-FR"/>
        </w:rPr>
        <w:t>a</w:t>
      </w:r>
      <w:r w:rsidRPr="00606AB6">
        <w:rPr>
          <w:lang w:eastAsia="fr-FR" w:bidi="fr-FR"/>
        </w:rPr>
        <w:t>rienne, de l’impact de l’axe économique du développement américain (axe qui s’est déplacé, surtout au XXe siècle, vers les Grands Lacs) et de l’adoption de diverses mesures, dont la canalisation du St-Laurent.</w:t>
      </w:r>
    </w:p>
    <w:p w14:paraId="73768D29" w14:textId="77777777" w:rsidR="00B52FEB" w:rsidRPr="00606AB6" w:rsidRDefault="00B52FEB" w:rsidP="00B52FEB">
      <w:pPr>
        <w:spacing w:before="120" w:after="120"/>
        <w:jc w:val="both"/>
      </w:pPr>
      <w:r w:rsidRPr="00606AB6">
        <w:rPr>
          <w:lang w:eastAsia="fr-FR" w:bidi="fr-FR"/>
        </w:rPr>
        <w:t>Ce développement inégal est directement responsable de la déf</w:t>
      </w:r>
      <w:r w:rsidRPr="00606AB6">
        <w:rPr>
          <w:lang w:eastAsia="fr-FR" w:bidi="fr-FR"/>
        </w:rPr>
        <w:t>i</w:t>
      </w:r>
      <w:r w:rsidRPr="00606AB6">
        <w:rPr>
          <w:lang w:eastAsia="fr-FR" w:bidi="fr-FR"/>
        </w:rPr>
        <w:t>cience et du débalancement de la structure industrielle au Québec. Alors que l’Ontario, elle, présente une économie dépendante à 37,8</w:t>
      </w:r>
      <w:r>
        <w:rPr>
          <w:lang w:eastAsia="fr-FR" w:bidi="fr-FR"/>
        </w:rPr>
        <w:t>%</w:t>
      </w:r>
      <w:r w:rsidRPr="00606AB6">
        <w:rPr>
          <w:lang w:eastAsia="fr-FR" w:bidi="fr-FR"/>
        </w:rPr>
        <w:t xml:space="preserve"> des industries productrices de biens non-durables, le Québec, pour sa part, en dépend à 58,7</w:t>
      </w:r>
      <w:r>
        <w:rPr>
          <w:lang w:eastAsia="fr-FR" w:bidi="fr-FR"/>
        </w:rPr>
        <w:t>%</w:t>
      </w:r>
      <w:r w:rsidRPr="00606AB6">
        <w:rPr>
          <w:lang w:eastAsia="fr-FR" w:bidi="fr-FR"/>
        </w:rPr>
        <w:t>. Inversement, le Québec ne totalise que 41,3</w:t>
      </w:r>
      <w:r>
        <w:rPr>
          <w:lang w:eastAsia="fr-FR" w:bidi="fr-FR"/>
        </w:rPr>
        <w:t>%</w:t>
      </w:r>
      <w:r w:rsidRPr="00606AB6">
        <w:rPr>
          <w:lang w:eastAsia="fr-FR" w:bidi="fr-FR"/>
        </w:rPr>
        <w:t xml:space="preserve"> de l’industrie de biens durables contre 60,2</w:t>
      </w:r>
      <w:r>
        <w:rPr>
          <w:lang w:eastAsia="fr-FR" w:bidi="fr-FR"/>
        </w:rPr>
        <w:t>%</w:t>
      </w:r>
      <w:r w:rsidRPr="00606AB6">
        <w:rPr>
          <w:lang w:eastAsia="fr-FR" w:bidi="fr-FR"/>
        </w:rPr>
        <w:t xml:space="preserve"> en Ontario. Ind</w:t>
      </w:r>
      <w:r w:rsidRPr="00606AB6">
        <w:rPr>
          <w:lang w:eastAsia="fr-FR" w:bidi="fr-FR"/>
        </w:rPr>
        <w:t>i</w:t>
      </w:r>
      <w:r w:rsidRPr="00606AB6">
        <w:rPr>
          <w:lang w:eastAsia="fr-FR" w:bidi="fr-FR"/>
        </w:rPr>
        <w:t>ce d’une économie anémique, 60</w:t>
      </w:r>
      <w:r>
        <w:rPr>
          <w:lang w:eastAsia="fr-FR" w:bidi="fr-FR"/>
        </w:rPr>
        <w:t>%</w:t>
      </w:r>
      <w:r w:rsidRPr="00606AB6">
        <w:rPr>
          <w:lang w:eastAsia="fr-FR" w:bidi="fr-FR"/>
        </w:rPr>
        <w:t xml:space="preserve"> de la population active, en 72, œ</w:t>
      </w:r>
      <w:r w:rsidRPr="00606AB6">
        <w:rPr>
          <w:lang w:eastAsia="fr-FR" w:bidi="fr-FR"/>
        </w:rPr>
        <w:t>u</w:t>
      </w:r>
      <w:r w:rsidRPr="00606AB6">
        <w:rPr>
          <w:lang w:eastAsia="fr-FR" w:bidi="fr-FR"/>
        </w:rPr>
        <w:t>vrait dans le tertia</w:t>
      </w:r>
      <w:r w:rsidRPr="00606AB6">
        <w:rPr>
          <w:lang w:eastAsia="fr-FR" w:bidi="fr-FR"/>
        </w:rPr>
        <w:t>i</w:t>
      </w:r>
      <w:r w:rsidRPr="00606AB6">
        <w:rPr>
          <w:lang w:eastAsia="fr-FR" w:bidi="fr-FR"/>
        </w:rPr>
        <w:t>re. La structure occupationnelle des industries non agricoles montre que, même dans le tertiaire, c’est l’Ontario qui can</w:t>
      </w:r>
      <w:r w:rsidRPr="00606AB6">
        <w:rPr>
          <w:lang w:eastAsia="fr-FR" w:bidi="fr-FR"/>
        </w:rPr>
        <w:t>a</w:t>
      </w:r>
      <w:r w:rsidRPr="00606AB6">
        <w:rPr>
          <w:lang w:eastAsia="fr-FR" w:bidi="fr-FR"/>
        </w:rPr>
        <w:t xml:space="preserve">lise l’essentiel des activités économiques, présentant une structure </w:t>
      </w:r>
      <w:r w:rsidRPr="00606AB6">
        <w:rPr>
          <w:lang w:eastAsia="fr-FR" w:bidi="fr-FR"/>
        </w:rPr>
        <w:lastRenderedPageBreak/>
        <w:t>d’emploi moins axée vers les services et l’administration publique. Dans la sphère manufacturière, près de 50</w:t>
      </w:r>
      <w:r>
        <w:rPr>
          <w:lang w:eastAsia="fr-FR" w:bidi="fr-FR"/>
        </w:rPr>
        <w:t>%</w:t>
      </w:r>
      <w:r w:rsidRPr="00606AB6">
        <w:rPr>
          <w:lang w:eastAsia="fr-FR" w:bidi="fr-FR"/>
        </w:rPr>
        <w:t xml:space="preserve"> des emplois au Canada sont concentrés en Ontario et ceux-ci comptent pour 26,9</w:t>
      </w:r>
      <w:r>
        <w:rPr>
          <w:lang w:eastAsia="fr-FR" w:bidi="fr-FR"/>
        </w:rPr>
        <w:t>%</w:t>
      </w:r>
      <w:r w:rsidRPr="00606AB6">
        <w:rPr>
          <w:lang w:eastAsia="fr-FR" w:bidi="fr-FR"/>
        </w:rPr>
        <w:t xml:space="preserve"> des e</w:t>
      </w:r>
      <w:r w:rsidRPr="00606AB6">
        <w:rPr>
          <w:lang w:eastAsia="fr-FR" w:bidi="fr-FR"/>
        </w:rPr>
        <w:t>m</w:t>
      </w:r>
      <w:r w:rsidRPr="00606AB6">
        <w:rPr>
          <w:lang w:eastAsia="fr-FR" w:bidi="fr-FR"/>
        </w:rPr>
        <w:t>plois totaux des industries non agricoles de la province, ces parts se chiffrant respectivement à 28,6</w:t>
      </w:r>
      <w:r>
        <w:rPr>
          <w:lang w:eastAsia="fr-FR" w:bidi="fr-FR"/>
        </w:rPr>
        <w:t>%</w:t>
      </w:r>
      <w:r w:rsidRPr="00606AB6">
        <w:rPr>
          <w:lang w:eastAsia="fr-FR" w:bidi="fr-FR"/>
        </w:rPr>
        <w:t xml:space="preserve"> et 24,2</w:t>
      </w:r>
      <w:r>
        <w:rPr>
          <w:lang w:eastAsia="fr-FR" w:bidi="fr-FR"/>
        </w:rPr>
        <w:t>%</w:t>
      </w:r>
      <w:r w:rsidRPr="00606AB6">
        <w:rPr>
          <w:lang w:eastAsia="fr-FR" w:bidi="fr-FR"/>
        </w:rPr>
        <w:t xml:space="preserve"> pour le Québec</w:t>
      </w:r>
      <w:r>
        <w:rPr>
          <w:lang w:eastAsia="fr-FR" w:bidi="fr-FR"/>
        </w:rPr>
        <w:t> </w:t>
      </w:r>
      <w:r>
        <w:rPr>
          <w:rStyle w:val="Appelnotedebasdep"/>
          <w:lang w:eastAsia="fr-FR" w:bidi="fr-FR"/>
        </w:rPr>
        <w:footnoteReference w:id="11"/>
      </w:r>
      <w:r w:rsidRPr="00FE2072">
        <w:rPr>
          <w:lang w:eastAsia="fr-FR" w:bidi="fr-FR"/>
        </w:rPr>
        <w:t>.</w:t>
      </w:r>
    </w:p>
    <w:p w14:paraId="26125AA7" w14:textId="77777777" w:rsidR="00B52FEB" w:rsidRDefault="00B52FEB" w:rsidP="00B52FEB">
      <w:pPr>
        <w:spacing w:before="120" w:after="120"/>
        <w:jc w:val="both"/>
        <w:rPr>
          <w:lang w:eastAsia="fr-FR" w:bidi="fr-FR"/>
        </w:rPr>
      </w:pPr>
      <w:r w:rsidRPr="00606AB6">
        <w:rPr>
          <w:lang w:eastAsia="fr-FR" w:bidi="fr-FR"/>
        </w:rPr>
        <w:t>La comparaison des plus importantes industries de fabrication o</w:t>
      </w:r>
      <w:r w:rsidRPr="00606AB6">
        <w:rPr>
          <w:lang w:eastAsia="fr-FR" w:bidi="fr-FR"/>
        </w:rPr>
        <w:t>n</w:t>
      </w:r>
      <w:r w:rsidRPr="00606AB6">
        <w:rPr>
          <w:lang w:eastAsia="fr-FR" w:bidi="fr-FR"/>
        </w:rPr>
        <w:t>tariennes et québécoises met en relief une très nette concentration des activités industrielles lourdes en Ontario. En effet, c’est dans cette province que se situent l’essentiel des indu</w:t>
      </w:r>
      <w:r w:rsidRPr="00606AB6">
        <w:rPr>
          <w:lang w:eastAsia="fr-FR" w:bidi="fr-FR"/>
        </w:rPr>
        <w:t>s</w:t>
      </w:r>
      <w:r w:rsidRPr="00606AB6">
        <w:rPr>
          <w:lang w:eastAsia="fr-FR" w:bidi="fr-FR"/>
        </w:rPr>
        <w:t>tries de fabrication d’autos et d’accessoires d’autos, de sidérurgie, de fabrication de machines et d’équipements, d’emboutissage et de matriçage des métaux.</w:t>
      </w:r>
    </w:p>
    <w:p w14:paraId="292C7CC8" w14:textId="77777777" w:rsidR="00B52FEB" w:rsidRPr="00606AB6" w:rsidRDefault="00B52FEB" w:rsidP="00B52FEB">
      <w:pPr>
        <w:spacing w:before="120" w:after="120"/>
        <w:jc w:val="both"/>
      </w:pPr>
      <w:r>
        <w:t>[47]</w:t>
      </w:r>
    </w:p>
    <w:p w14:paraId="2ABBBC68" w14:textId="77777777" w:rsidR="00B52FEB" w:rsidRPr="00606AB6" w:rsidRDefault="00B52FEB" w:rsidP="00B52FEB">
      <w:pPr>
        <w:spacing w:before="120" w:after="120"/>
        <w:jc w:val="both"/>
      </w:pPr>
      <w:r w:rsidRPr="00606AB6">
        <w:rPr>
          <w:lang w:eastAsia="fr-FR" w:bidi="fr-FR"/>
        </w:rPr>
        <w:t>Les seules sphères où le Québec présente une production compar</w:t>
      </w:r>
      <w:r w:rsidRPr="00606AB6">
        <w:rPr>
          <w:lang w:eastAsia="fr-FR" w:bidi="fr-FR"/>
        </w:rPr>
        <w:t>a</w:t>
      </w:r>
      <w:r w:rsidRPr="00606AB6">
        <w:rPr>
          <w:lang w:eastAsia="fr-FR" w:bidi="fr-FR"/>
        </w:rPr>
        <w:t>ble à celle de l’Ontario sont le raffinage du pétrole, les pâtes et p</w:t>
      </w:r>
      <w:r w:rsidRPr="00606AB6">
        <w:rPr>
          <w:lang w:eastAsia="fr-FR" w:bidi="fr-FR"/>
        </w:rPr>
        <w:t>a</w:t>
      </w:r>
      <w:r w:rsidRPr="00606AB6">
        <w:rPr>
          <w:lang w:eastAsia="fr-FR" w:bidi="fr-FR"/>
        </w:rPr>
        <w:t>piers, l’industrie laitière, la fonte et l’affinage des métaux, la produ</w:t>
      </w:r>
      <w:r w:rsidRPr="00606AB6">
        <w:rPr>
          <w:lang w:eastAsia="fr-FR" w:bidi="fr-FR"/>
        </w:rPr>
        <w:t>c</w:t>
      </w:r>
      <w:r w:rsidRPr="00606AB6">
        <w:rPr>
          <w:lang w:eastAsia="fr-FR" w:bidi="fr-FR"/>
        </w:rPr>
        <w:t>tion des produits pharmaceutiques, l’industrie du meuble et la fabric</w:t>
      </w:r>
      <w:r w:rsidRPr="00606AB6">
        <w:rPr>
          <w:lang w:eastAsia="fr-FR" w:bidi="fr-FR"/>
        </w:rPr>
        <w:t>a</w:t>
      </w:r>
      <w:r w:rsidRPr="00606AB6">
        <w:rPr>
          <w:lang w:eastAsia="fr-FR" w:bidi="fr-FR"/>
        </w:rPr>
        <w:t>tion d’aliments pour animaux. Le Québec, outre ces domaines, se concentre su</w:t>
      </w:r>
      <w:r w:rsidRPr="00606AB6">
        <w:rPr>
          <w:lang w:eastAsia="fr-FR" w:bidi="fr-FR"/>
        </w:rPr>
        <w:t>r</w:t>
      </w:r>
      <w:r w:rsidRPr="00606AB6">
        <w:rPr>
          <w:lang w:eastAsia="fr-FR" w:bidi="fr-FR"/>
        </w:rPr>
        <w:t>tout dans le vêtement et les industries liées au bois.</w:t>
      </w:r>
    </w:p>
    <w:p w14:paraId="7F379AA6" w14:textId="77777777" w:rsidR="00B52FEB" w:rsidRPr="00606AB6" w:rsidRDefault="00B52FEB" w:rsidP="00B52FEB">
      <w:pPr>
        <w:spacing w:before="120" w:after="120"/>
        <w:jc w:val="both"/>
      </w:pPr>
      <w:r w:rsidRPr="00606AB6">
        <w:rPr>
          <w:lang w:eastAsia="fr-FR" w:bidi="fr-FR"/>
        </w:rPr>
        <w:t>Cette structure manufacturière pose un problème aigu pour le cap</w:t>
      </w:r>
      <w:r w:rsidRPr="00606AB6">
        <w:rPr>
          <w:lang w:eastAsia="fr-FR" w:bidi="fr-FR"/>
        </w:rPr>
        <w:t>i</w:t>
      </w:r>
      <w:r w:rsidRPr="00606AB6">
        <w:rPr>
          <w:lang w:eastAsia="fr-FR" w:bidi="fr-FR"/>
        </w:rPr>
        <w:t>tal québécois dans la mesure où les secteurs les plus profitables et les plus générateurs de retombées économiques sont concentrés dans l’industrie lourde. Les effets de cette structure se font également sentir au niveau des conditions de vie des travailleurs. En effet, une des m</w:t>
      </w:r>
      <w:r w:rsidRPr="00606AB6">
        <w:rPr>
          <w:lang w:eastAsia="fr-FR" w:bidi="fr-FR"/>
        </w:rPr>
        <w:t>a</w:t>
      </w:r>
      <w:r w:rsidRPr="00606AB6">
        <w:rPr>
          <w:lang w:eastAsia="fr-FR" w:bidi="fr-FR"/>
        </w:rPr>
        <w:t>nifest</w:t>
      </w:r>
      <w:r w:rsidRPr="00606AB6">
        <w:rPr>
          <w:lang w:eastAsia="fr-FR" w:bidi="fr-FR"/>
        </w:rPr>
        <w:t>a</w:t>
      </w:r>
      <w:r w:rsidRPr="00606AB6">
        <w:rPr>
          <w:lang w:eastAsia="fr-FR" w:bidi="fr-FR"/>
        </w:rPr>
        <w:t xml:space="preserve">tions les plus importantes de l’oppression nationale pour les travailleurs québécois, c’est la différence de salaire entre le Québec et l’Ontario. Cet écart se situait à environ </w:t>
      </w:r>
      <w:r>
        <w:rPr>
          <w:lang w:eastAsia="fr-FR" w:bidi="fr-FR"/>
        </w:rPr>
        <w:t>$</w:t>
      </w:r>
      <w:r w:rsidRPr="00606AB6">
        <w:rPr>
          <w:lang w:eastAsia="fr-FR" w:bidi="fr-FR"/>
        </w:rPr>
        <w:t>30 par semaine en 1977. À l’analyse on se rend compte que ce différentiel salarial s’explique principalement par le biais de la structure industrielle. En effet, même si dans certains secteurs la parité n’a pas encore été obtenue, et ce malgré la combativité supérieure de la classe ouvrière québécoise dans la plupart des secteurs, les salaires québécois sont assez proches de la moyenne nationale dans la plupart des secteurs. Le problème est que l’industrie légère paie des salaires très inférieurs à ceux qui prév</w:t>
      </w:r>
      <w:r w:rsidRPr="00606AB6">
        <w:rPr>
          <w:lang w:eastAsia="fr-FR" w:bidi="fr-FR"/>
        </w:rPr>
        <w:t>a</w:t>
      </w:r>
      <w:r w:rsidRPr="00606AB6">
        <w:rPr>
          <w:lang w:eastAsia="fr-FR" w:bidi="fr-FR"/>
        </w:rPr>
        <w:t>lent dans l’industrie lourde.</w:t>
      </w:r>
    </w:p>
    <w:p w14:paraId="1334CD57" w14:textId="77777777" w:rsidR="00B52FEB" w:rsidRPr="00606AB6" w:rsidRDefault="00B52FEB" w:rsidP="00B52FEB">
      <w:pPr>
        <w:spacing w:before="120" w:after="120"/>
        <w:jc w:val="both"/>
      </w:pPr>
      <w:r w:rsidRPr="00606AB6">
        <w:rPr>
          <w:lang w:eastAsia="fr-FR" w:bidi="fr-FR"/>
        </w:rPr>
        <w:lastRenderedPageBreak/>
        <w:t>En 1978, par exemple, le salaire hebdomadaire moyen dans le v</w:t>
      </w:r>
      <w:r w:rsidRPr="00606AB6">
        <w:rPr>
          <w:lang w:eastAsia="fr-FR" w:bidi="fr-FR"/>
        </w:rPr>
        <w:t>ê</w:t>
      </w:r>
      <w:r w:rsidRPr="00606AB6">
        <w:rPr>
          <w:lang w:eastAsia="fr-FR" w:bidi="fr-FR"/>
        </w:rPr>
        <w:t xml:space="preserve">tement au Québec se situait à </w:t>
      </w:r>
      <w:r>
        <w:rPr>
          <w:lang w:eastAsia="fr-FR" w:bidi="fr-FR"/>
        </w:rPr>
        <w:t>$</w:t>
      </w:r>
      <w:r w:rsidRPr="00606AB6">
        <w:rPr>
          <w:lang w:eastAsia="fr-FR" w:bidi="fr-FR"/>
        </w:rPr>
        <w:t>179.11, soit un salaire légèrement s</w:t>
      </w:r>
      <w:r w:rsidRPr="00606AB6">
        <w:rPr>
          <w:lang w:eastAsia="fr-FR" w:bidi="fr-FR"/>
        </w:rPr>
        <w:t>u</w:t>
      </w:r>
      <w:r w:rsidRPr="00606AB6">
        <w:rPr>
          <w:lang w:eastAsia="fr-FR" w:bidi="fr-FR"/>
        </w:rPr>
        <w:t>périeur à la moyenne canadienne. Par ailleurs, les industries métall</w:t>
      </w:r>
      <w:r w:rsidRPr="00606AB6">
        <w:rPr>
          <w:lang w:eastAsia="fr-FR" w:bidi="fr-FR"/>
        </w:rPr>
        <w:t>i</w:t>
      </w:r>
      <w:r w:rsidRPr="00606AB6">
        <w:rPr>
          <w:lang w:eastAsia="fr-FR" w:bidi="fr-FR"/>
        </w:rPr>
        <w:t>ques, chimiques et mécaniques entre autres, payaient des salaires s</w:t>
      </w:r>
      <w:r w:rsidRPr="00606AB6">
        <w:rPr>
          <w:lang w:eastAsia="fr-FR" w:bidi="fr-FR"/>
        </w:rPr>
        <w:t>u</w:t>
      </w:r>
      <w:r w:rsidRPr="00606AB6">
        <w:rPr>
          <w:lang w:eastAsia="fr-FR" w:bidi="fr-FR"/>
        </w:rPr>
        <w:t xml:space="preserve">périeurs à </w:t>
      </w:r>
      <w:r>
        <w:rPr>
          <w:lang w:eastAsia="fr-FR" w:bidi="fr-FR"/>
        </w:rPr>
        <w:t>$</w:t>
      </w:r>
      <w:r w:rsidRPr="00606AB6">
        <w:rPr>
          <w:lang w:eastAsia="fr-FR" w:bidi="fr-FR"/>
        </w:rPr>
        <w:t>300 par semaine, les écarts entre la moyenne can</w:t>
      </w:r>
      <w:r w:rsidRPr="00606AB6">
        <w:rPr>
          <w:lang w:eastAsia="fr-FR" w:bidi="fr-FR"/>
        </w:rPr>
        <w:t>a</w:t>
      </w:r>
      <w:r w:rsidRPr="00606AB6">
        <w:rPr>
          <w:lang w:eastAsia="fr-FR" w:bidi="fr-FR"/>
        </w:rPr>
        <w:t>dienne et le Québec étant réels mais relativement faibles. Il est donc évident que le fait que l’Ontario soit conce</w:t>
      </w:r>
      <w:r w:rsidRPr="00606AB6">
        <w:rPr>
          <w:lang w:eastAsia="fr-FR" w:bidi="fr-FR"/>
        </w:rPr>
        <w:t>n</w:t>
      </w:r>
      <w:r w:rsidRPr="00606AB6">
        <w:rPr>
          <w:lang w:eastAsia="fr-FR" w:bidi="fr-FR"/>
        </w:rPr>
        <w:t>tré dans les secteurs plus rentables de l’industrie lourde explique en grande partie les écarts salariaux impo</w:t>
      </w:r>
      <w:r w:rsidRPr="00606AB6">
        <w:rPr>
          <w:lang w:eastAsia="fr-FR" w:bidi="fr-FR"/>
        </w:rPr>
        <w:t>r</w:t>
      </w:r>
      <w:r w:rsidRPr="00606AB6">
        <w:rPr>
          <w:lang w:eastAsia="fr-FR" w:bidi="fr-FR"/>
        </w:rPr>
        <w:t>tants qui persistent entre les deux provinces.</w:t>
      </w:r>
    </w:p>
    <w:p w14:paraId="6BB63FF8" w14:textId="77777777" w:rsidR="00B52FEB" w:rsidRPr="00606AB6" w:rsidRDefault="00B52FEB" w:rsidP="00B52FEB">
      <w:pPr>
        <w:spacing w:before="120" w:after="120"/>
        <w:jc w:val="both"/>
      </w:pPr>
      <w:r w:rsidRPr="00606AB6">
        <w:rPr>
          <w:lang w:eastAsia="fr-FR" w:bidi="fr-FR"/>
        </w:rPr>
        <w:t>L’inégal développement entre le Québec et l’Ontario s’est repr</w:t>
      </w:r>
      <w:r w:rsidRPr="00606AB6">
        <w:rPr>
          <w:lang w:eastAsia="fr-FR" w:bidi="fr-FR"/>
        </w:rPr>
        <w:t>o</w:t>
      </w:r>
      <w:r w:rsidRPr="00606AB6">
        <w:rPr>
          <w:lang w:eastAsia="fr-FR" w:bidi="fr-FR"/>
        </w:rPr>
        <w:t>duit et maintenu au travers des politiques de l’État canadien. Par exemple, la canalisation du St-Laurent a amené un transfert de l’activité économique vers les grands centres ontariens, activités éc</w:t>
      </w:r>
      <w:r w:rsidRPr="00606AB6">
        <w:rPr>
          <w:lang w:eastAsia="fr-FR" w:bidi="fr-FR"/>
        </w:rPr>
        <w:t>o</w:t>
      </w:r>
      <w:r w:rsidRPr="00606AB6">
        <w:rPr>
          <w:lang w:eastAsia="fr-FR" w:bidi="fr-FR"/>
        </w:rPr>
        <w:t>nomiques jadis</w:t>
      </w:r>
      <w:r>
        <w:rPr>
          <w:lang w:eastAsia="fr-FR" w:bidi="fr-FR"/>
        </w:rPr>
        <w:t xml:space="preserve"> </w:t>
      </w:r>
      <w:r>
        <w:t xml:space="preserve">[48] </w:t>
      </w:r>
      <w:r w:rsidRPr="00606AB6">
        <w:rPr>
          <w:lang w:eastAsia="fr-FR" w:bidi="fr-FR"/>
        </w:rPr>
        <w:t>concentrées à Mo</w:t>
      </w:r>
      <w:r>
        <w:rPr>
          <w:lang w:eastAsia="fr-FR" w:bidi="fr-FR"/>
        </w:rPr>
        <w:t>ntréal. Au seul chapitre du tra</w:t>
      </w:r>
      <w:r w:rsidRPr="00606AB6">
        <w:rPr>
          <w:lang w:eastAsia="fr-FR" w:bidi="fr-FR"/>
        </w:rPr>
        <w:t>fic portuaire, de 38,2</w:t>
      </w:r>
      <w:r>
        <w:rPr>
          <w:lang w:eastAsia="fr-FR" w:bidi="fr-FR"/>
        </w:rPr>
        <w:t>%</w:t>
      </w:r>
      <w:r w:rsidRPr="00606AB6">
        <w:rPr>
          <w:lang w:eastAsia="fr-FR" w:bidi="fr-FR"/>
        </w:rPr>
        <w:t xml:space="preserve"> qu’elle était en 61, la part de Montréal chutera à 16,2</w:t>
      </w:r>
      <w:r>
        <w:rPr>
          <w:lang w:eastAsia="fr-FR" w:bidi="fr-FR"/>
        </w:rPr>
        <w:t>%</w:t>
      </w:r>
      <w:r w:rsidRPr="00606AB6">
        <w:rPr>
          <w:lang w:eastAsia="fr-FR" w:bidi="fr-FR"/>
        </w:rPr>
        <w:t xml:space="preserve"> en 73. De même, la ligne Borden qui partage le pays en deux zones d’approvisionnement pétrolier (extérieur au Québec et à l’est, et canadienne à l’ouest du l’Outaouais) a favorisé l’expansion de la p</w:t>
      </w:r>
      <w:r w:rsidRPr="00606AB6">
        <w:rPr>
          <w:lang w:eastAsia="fr-FR" w:bidi="fr-FR"/>
        </w:rPr>
        <w:t>é</w:t>
      </w:r>
      <w:r w:rsidRPr="00606AB6">
        <w:rPr>
          <w:lang w:eastAsia="fr-FR" w:bidi="fr-FR"/>
        </w:rPr>
        <w:t>trochimie en Ontario et la décentralisation du raffinage dans la zone est, deux mouvements qui ont désavantagé le Québec. Que dire mai</w:t>
      </w:r>
      <w:r w:rsidRPr="00606AB6">
        <w:rPr>
          <w:lang w:eastAsia="fr-FR" w:bidi="fr-FR"/>
        </w:rPr>
        <w:t>n</w:t>
      </w:r>
      <w:r w:rsidRPr="00606AB6">
        <w:rPr>
          <w:lang w:eastAsia="fr-FR" w:bidi="fr-FR"/>
        </w:rPr>
        <w:t>t</w:t>
      </w:r>
      <w:r w:rsidRPr="00606AB6">
        <w:rPr>
          <w:lang w:eastAsia="fr-FR" w:bidi="fr-FR"/>
        </w:rPr>
        <w:t>e</w:t>
      </w:r>
      <w:r w:rsidRPr="00606AB6">
        <w:rPr>
          <w:lang w:eastAsia="fr-FR" w:bidi="fr-FR"/>
        </w:rPr>
        <w:t>nant du pacte de l’automobile qui, signé il y a quinze ans, a permis une centralisation des activités liées à cette industrie, toujours en O</w:t>
      </w:r>
      <w:r w:rsidRPr="00606AB6">
        <w:rPr>
          <w:lang w:eastAsia="fr-FR" w:bidi="fr-FR"/>
        </w:rPr>
        <w:t>n</w:t>
      </w:r>
      <w:r w:rsidRPr="00606AB6">
        <w:rPr>
          <w:lang w:eastAsia="fr-FR" w:bidi="fr-FR"/>
        </w:rPr>
        <w:t>tario. D’autres grandes politiques nationales vont d’ailleurs dans le même sens. Ce sera le cas de la politique agricole fédérale et même de la politique de développement régional. À ce dernier chapitre, l’OPDQ précise que des 411,000 emplois créés au Canada depuis 1961, le Québec en a accueilli 58,000 alors que l’Ontario, a reçu la part du lion, soit 244,000</w:t>
      </w:r>
      <w:r>
        <w:rPr>
          <w:lang w:eastAsia="fr-FR" w:bidi="fr-FR"/>
        </w:rPr>
        <w:t> </w:t>
      </w:r>
      <w:r>
        <w:rPr>
          <w:rStyle w:val="Appelnotedebasdep"/>
          <w:lang w:eastAsia="fr-FR" w:bidi="fr-FR"/>
        </w:rPr>
        <w:footnoteReference w:id="12"/>
      </w:r>
      <w:r w:rsidRPr="00C0738E">
        <w:rPr>
          <w:lang w:eastAsia="fr-FR" w:bidi="fr-FR"/>
        </w:rPr>
        <w:t>.</w:t>
      </w:r>
    </w:p>
    <w:p w14:paraId="49C1043B" w14:textId="77777777" w:rsidR="00B52FEB" w:rsidRPr="00606AB6" w:rsidRDefault="00B52FEB" w:rsidP="00B52FEB">
      <w:pPr>
        <w:spacing w:before="120" w:after="120"/>
        <w:jc w:val="both"/>
      </w:pPr>
      <w:r w:rsidRPr="00606AB6">
        <w:rPr>
          <w:lang w:eastAsia="fr-FR" w:bidi="fr-FR"/>
        </w:rPr>
        <w:t>La récente synthèse des travaux du groupe Bonin</w:t>
      </w:r>
      <w:r>
        <w:rPr>
          <w:lang w:eastAsia="fr-FR" w:bidi="fr-FR"/>
        </w:rPr>
        <w:t> </w:t>
      </w:r>
      <w:r>
        <w:rPr>
          <w:rStyle w:val="Appelnotedebasdep"/>
          <w:lang w:eastAsia="fr-FR" w:bidi="fr-FR"/>
        </w:rPr>
        <w:footnoteReference w:id="13"/>
      </w:r>
      <w:r w:rsidRPr="00606AB6">
        <w:rPr>
          <w:lang w:eastAsia="fr-FR" w:bidi="fr-FR"/>
        </w:rPr>
        <w:t xml:space="preserve"> a fort bien so</w:t>
      </w:r>
      <w:r w:rsidRPr="00606AB6">
        <w:rPr>
          <w:lang w:eastAsia="fr-FR" w:bidi="fr-FR"/>
        </w:rPr>
        <w:t>u</w:t>
      </w:r>
      <w:r w:rsidRPr="00606AB6">
        <w:rPr>
          <w:lang w:eastAsia="fr-FR" w:bidi="fr-FR"/>
        </w:rPr>
        <w:t>ligné l’orientation générale des principales politiques économ</w:t>
      </w:r>
      <w:r w:rsidRPr="00606AB6">
        <w:rPr>
          <w:lang w:eastAsia="fr-FR" w:bidi="fr-FR"/>
        </w:rPr>
        <w:t>i</w:t>
      </w:r>
      <w:r w:rsidRPr="00606AB6">
        <w:rPr>
          <w:lang w:eastAsia="fr-FR" w:bidi="fr-FR"/>
        </w:rPr>
        <w:t>ques. Cette étude révèle en effet que tant les politiques structurelles, la pol</w:t>
      </w:r>
      <w:r w:rsidRPr="00606AB6">
        <w:rPr>
          <w:lang w:eastAsia="fr-FR" w:bidi="fr-FR"/>
        </w:rPr>
        <w:t>i</w:t>
      </w:r>
      <w:r w:rsidRPr="00606AB6">
        <w:rPr>
          <w:lang w:eastAsia="fr-FR" w:bidi="fr-FR"/>
        </w:rPr>
        <w:t>tique commerciale, que les accords internationaux, pour ne mentio</w:t>
      </w:r>
      <w:r w:rsidRPr="00606AB6">
        <w:rPr>
          <w:lang w:eastAsia="fr-FR" w:bidi="fr-FR"/>
        </w:rPr>
        <w:t>n</w:t>
      </w:r>
      <w:r w:rsidRPr="00606AB6">
        <w:rPr>
          <w:lang w:eastAsia="fr-FR" w:bidi="fr-FR"/>
        </w:rPr>
        <w:t>ner que quelques- uns des nombreux cas soulevés, ont été axés prior</w:t>
      </w:r>
      <w:r w:rsidRPr="00606AB6">
        <w:rPr>
          <w:lang w:eastAsia="fr-FR" w:bidi="fr-FR"/>
        </w:rPr>
        <w:t>i</w:t>
      </w:r>
      <w:r w:rsidRPr="00606AB6">
        <w:rPr>
          <w:lang w:eastAsia="fr-FR" w:bidi="fr-FR"/>
        </w:rPr>
        <w:lastRenderedPageBreak/>
        <w:t>tairement vers le pôle industriel canadien-ontarien ce qui n’a certes pas épaulé le développement québécois. Les auteurs du rapport co</w:t>
      </w:r>
      <w:r w:rsidRPr="00606AB6">
        <w:rPr>
          <w:lang w:eastAsia="fr-FR" w:bidi="fr-FR"/>
        </w:rPr>
        <w:t>n</w:t>
      </w:r>
      <w:r w:rsidRPr="00606AB6">
        <w:rPr>
          <w:lang w:eastAsia="fr-FR" w:bidi="fr-FR"/>
        </w:rPr>
        <w:t>cluent</w:t>
      </w:r>
      <w:r w:rsidRPr="00606AB6">
        <w:t> :</w:t>
      </w:r>
    </w:p>
    <w:p w14:paraId="0CCC1E15" w14:textId="77777777" w:rsidR="00B52FEB" w:rsidRDefault="00B52FEB" w:rsidP="00B52FEB">
      <w:pPr>
        <w:pStyle w:val="Grillecouleur-Accent1"/>
      </w:pPr>
    </w:p>
    <w:p w14:paraId="0DAACC85" w14:textId="77777777" w:rsidR="00B52FEB" w:rsidRDefault="00B52FEB" w:rsidP="00B52FEB">
      <w:pPr>
        <w:pStyle w:val="Grillecouleur-Accent1"/>
        <w:rPr>
          <w:rStyle w:val="Corpsdutexte12105ptNonItalique"/>
          <w:i w:val="0"/>
          <w:iCs w:val="0"/>
        </w:rPr>
      </w:pPr>
      <w:r w:rsidRPr="00C0738E">
        <w:t>Mais si on reste convaincu que l’intensité des efforts consentis a</w:t>
      </w:r>
      <w:r w:rsidRPr="00C0738E">
        <w:t>u</w:t>
      </w:r>
      <w:r w:rsidRPr="00C0738E">
        <w:t>rait dû donner des résultats encore meilleurs quant à l’atténuation des disparités régionales, force est alors de reconnaître que, malgré la variété et l’ampleur des interventions du gouvernement central, le coup de pouce qui aurait été nécessaire pour y parvenir ne semble pas être venu de là</w:t>
      </w:r>
      <w:r>
        <w:t> </w:t>
      </w:r>
      <w:r>
        <w:rPr>
          <w:rStyle w:val="Appelnotedebasdep"/>
        </w:rPr>
        <w:footnoteReference w:id="14"/>
      </w:r>
      <w:r w:rsidRPr="00664FA4">
        <w:t>.</w:t>
      </w:r>
    </w:p>
    <w:p w14:paraId="6C74C954" w14:textId="77777777" w:rsidR="00B52FEB" w:rsidRPr="00606AB6" w:rsidRDefault="00B52FEB" w:rsidP="00B52FEB">
      <w:pPr>
        <w:pStyle w:val="Grillecouleur-Accent1"/>
      </w:pPr>
    </w:p>
    <w:p w14:paraId="575C9280" w14:textId="77777777" w:rsidR="00B52FEB" w:rsidRPr="00606AB6" w:rsidRDefault="00B52FEB" w:rsidP="00B52FEB">
      <w:pPr>
        <w:spacing w:before="120" w:after="120"/>
        <w:jc w:val="both"/>
      </w:pPr>
      <w:r w:rsidRPr="00606AB6">
        <w:rPr>
          <w:lang w:eastAsia="fr-FR" w:bidi="fr-FR"/>
        </w:rPr>
        <w:t>La suprématie de l’Ontario n’est donc pas le fruit du hasard. La National Policy et la constru</w:t>
      </w:r>
      <w:r w:rsidRPr="00606AB6">
        <w:rPr>
          <w:lang w:eastAsia="fr-FR" w:bidi="fr-FR"/>
        </w:rPr>
        <w:t>c</w:t>
      </w:r>
      <w:r w:rsidRPr="00606AB6">
        <w:rPr>
          <w:lang w:eastAsia="fr-FR" w:bidi="fr-FR"/>
        </w:rPr>
        <w:t>tion des chemins de fer ont grandement contribué à doter l’Ontario d’une solide infrastructure industrielle. C’est en bonne partie en marge de la con</w:t>
      </w:r>
      <w:r w:rsidRPr="00606AB6">
        <w:rPr>
          <w:lang w:eastAsia="fr-FR" w:bidi="fr-FR"/>
        </w:rPr>
        <w:t>s</w:t>
      </w:r>
      <w:r w:rsidRPr="00606AB6">
        <w:rPr>
          <w:lang w:eastAsia="fr-FR" w:bidi="fr-FR"/>
        </w:rPr>
        <w:t xml:space="preserve">truction ferroviaire que la sidérurgie canadienne s’est installée au sud de l’Ontario, et </w:t>
      </w:r>
      <w:r w:rsidRPr="00606AB6">
        <w:t>« </w:t>
      </w:r>
      <w:r w:rsidRPr="00606AB6">
        <w:rPr>
          <w:lang w:eastAsia="fr-FR" w:bidi="fr-FR"/>
        </w:rPr>
        <w:t>il en va de même pour les industries lourdes et de biens durables, à haute technologie et aux emplois bien rém</w:t>
      </w:r>
      <w:r w:rsidRPr="00606AB6">
        <w:rPr>
          <w:lang w:eastAsia="fr-FR" w:bidi="fr-FR"/>
        </w:rPr>
        <w:t>u</w:t>
      </w:r>
      <w:r w:rsidRPr="00606AB6">
        <w:rPr>
          <w:lang w:eastAsia="fr-FR" w:bidi="fr-FR"/>
        </w:rPr>
        <w:t>nérés</w:t>
      </w:r>
      <w:r w:rsidRPr="00606AB6">
        <w:t> »</w:t>
      </w:r>
      <w:r>
        <w:rPr>
          <w:lang w:eastAsia="fr-FR" w:bidi="fr-FR"/>
        </w:rPr>
        <w:t> </w:t>
      </w:r>
      <w:r>
        <w:rPr>
          <w:rStyle w:val="Appelnotedebasdep"/>
          <w:lang w:eastAsia="fr-FR" w:bidi="fr-FR"/>
        </w:rPr>
        <w:footnoteReference w:id="15"/>
      </w:r>
      <w:r w:rsidRPr="00F976AB">
        <w:rPr>
          <w:lang w:eastAsia="fr-FR" w:bidi="fr-FR"/>
        </w:rPr>
        <w:t>.</w:t>
      </w:r>
    </w:p>
    <w:p w14:paraId="156D236D" w14:textId="77777777" w:rsidR="00B52FEB" w:rsidRPr="00606AB6" w:rsidRDefault="00B52FEB" w:rsidP="00B52FEB">
      <w:pPr>
        <w:spacing w:before="120" w:after="120"/>
        <w:jc w:val="both"/>
      </w:pPr>
      <w:r>
        <w:t xml:space="preserve">[49] </w:t>
      </w:r>
    </w:p>
    <w:p w14:paraId="16F4C7CB" w14:textId="77777777" w:rsidR="00B52FEB" w:rsidRPr="00606AB6" w:rsidRDefault="00B52FEB" w:rsidP="00B52FEB">
      <w:pPr>
        <w:spacing w:before="120" w:after="120"/>
        <w:jc w:val="both"/>
      </w:pPr>
      <w:r w:rsidRPr="00606AB6">
        <w:rPr>
          <w:lang w:eastAsia="fr-FR" w:bidi="fr-FR"/>
        </w:rPr>
        <w:t>Il serait facile de démontrer également que la concentration des pouvoirs économiques à Ottawa, et spécifiquement le pouvoir de d</w:t>
      </w:r>
      <w:r w:rsidRPr="00606AB6">
        <w:rPr>
          <w:lang w:eastAsia="fr-FR" w:bidi="fr-FR"/>
        </w:rPr>
        <w:t>é</w:t>
      </w:r>
      <w:r w:rsidRPr="00606AB6">
        <w:rPr>
          <w:lang w:eastAsia="fr-FR" w:bidi="fr-FR"/>
        </w:rPr>
        <w:t>penser du gouvernement fédéral, a fortement avantagé l’Ontario. Ai</w:t>
      </w:r>
      <w:r w:rsidRPr="00606AB6">
        <w:rPr>
          <w:lang w:eastAsia="fr-FR" w:bidi="fr-FR"/>
        </w:rPr>
        <w:t>n</w:t>
      </w:r>
      <w:r w:rsidRPr="00606AB6">
        <w:rPr>
          <w:lang w:eastAsia="fr-FR" w:bidi="fr-FR"/>
        </w:rPr>
        <w:t xml:space="preserve">si, par exemple, </w:t>
      </w:r>
      <w:r w:rsidRPr="00606AB6">
        <w:t>« </w:t>
      </w:r>
      <w:r w:rsidRPr="00606AB6">
        <w:rPr>
          <w:lang w:eastAsia="fr-FR" w:bidi="fr-FR"/>
        </w:rPr>
        <w:t>de 1961 à 1977, la part des dépenses du gouvern</w:t>
      </w:r>
      <w:r w:rsidRPr="00606AB6">
        <w:rPr>
          <w:lang w:eastAsia="fr-FR" w:bidi="fr-FR"/>
        </w:rPr>
        <w:t>e</w:t>
      </w:r>
      <w:r w:rsidRPr="00606AB6">
        <w:rPr>
          <w:lang w:eastAsia="fr-FR" w:bidi="fr-FR"/>
        </w:rPr>
        <w:t>ment fédéral directement créatrices d’emplois (salaires, biens et serv</w:t>
      </w:r>
      <w:r w:rsidRPr="00606AB6">
        <w:rPr>
          <w:lang w:eastAsia="fr-FR" w:bidi="fr-FR"/>
        </w:rPr>
        <w:t>i</w:t>
      </w:r>
      <w:r w:rsidRPr="00606AB6">
        <w:rPr>
          <w:lang w:eastAsia="fr-FR" w:bidi="fr-FR"/>
        </w:rPr>
        <w:t>ces, subventions et investissements) faites au Québec n’a été que de 20,6</w:t>
      </w:r>
      <w:r>
        <w:rPr>
          <w:lang w:eastAsia="fr-FR" w:bidi="fr-FR"/>
        </w:rPr>
        <w:t>%</w:t>
      </w:r>
      <w:r w:rsidRPr="00606AB6">
        <w:rPr>
          <w:lang w:eastAsia="fr-FR" w:bidi="fr-FR"/>
        </w:rPr>
        <w:t xml:space="preserve"> contre 40</w:t>
      </w:r>
      <w:r>
        <w:rPr>
          <w:lang w:eastAsia="fr-FR" w:bidi="fr-FR"/>
        </w:rPr>
        <w:t>%</w:t>
      </w:r>
      <w:r w:rsidRPr="00606AB6">
        <w:rPr>
          <w:lang w:eastAsia="fr-FR" w:bidi="fr-FR"/>
        </w:rPr>
        <w:t xml:space="preserve"> en Ontario</w:t>
      </w:r>
      <w:r w:rsidRPr="00606AB6">
        <w:t> »</w:t>
      </w:r>
      <w:r>
        <w:rPr>
          <w:lang w:eastAsia="fr-FR" w:bidi="fr-FR"/>
        </w:rPr>
        <w:t> </w:t>
      </w:r>
      <w:r>
        <w:rPr>
          <w:rStyle w:val="Appelnotedebasdep"/>
          <w:lang w:eastAsia="fr-FR" w:bidi="fr-FR"/>
        </w:rPr>
        <w:footnoteReference w:id="16"/>
      </w:r>
      <w:r w:rsidRPr="00606AB6">
        <w:rPr>
          <w:lang w:eastAsia="fr-FR" w:bidi="fr-FR"/>
        </w:rPr>
        <w:t>. De même, si on examine les subve</w:t>
      </w:r>
      <w:r w:rsidRPr="00606AB6">
        <w:rPr>
          <w:lang w:eastAsia="fr-FR" w:bidi="fr-FR"/>
        </w:rPr>
        <w:t>n</w:t>
      </w:r>
      <w:r w:rsidRPr="00606AB6">
        <w:rPr>
          <w:lang w:eastAsia="fr-FR" w:bidi="fr-FR"/>
        </w:rPr>
        <w:t>tions du MEER au Québec, on constate que, dans l’ensemble, on évite de favoriser le développement d’entreprises dans le secteur des biens durables.</w:t>
      </w:r>
      <w:r>
        <w:rPr>
          <w:lang w:eastAsia="fr-FR" w:bidi="fr-FR"/>
        </w:rPr>
        <w:t> </w:t>
      </w:r>
      <w:r>
        <w:rPr>
          <w:rStyle w:val="Appelnotedebasdep"/>
          <w:lang w:eastAsia="fr-FR" w:bidi="fr-FR"/>
        </w:rPr>
        <w:footnoteReference w:id="17"/>
      </w:r>
      <w:r w:rsidRPr="0092665E">
        <w:rPr>
          <w:lang w:eastAsia="fr-FR" w:bidi="fr-FR"/>
        </w:rPr>
        <w:t xml:space="preserve"> </w:t>
      </w:r>
      <w:r w:rsidRPr="00606AB6">
        <w:rPr>
          <w:lang w:eastAsia="fr-FR" w:bidi="fr-FR"/>
        </w:rPr>
        <w:t>On préfère concentrer les investissements dans les travaux infrastructurels et les secteurs qui n’entreront pas en concu</w:t>
      </w:r>
      <w:r w:rsidRPr="00606AB6">
        <w:rPr>
          <w:lang w:eastAsia="fr-FR" w:bidi="fr-FR"/>
        </w:rPr>
        <w:t>r</w:t>
      </w:r>
      <w:r w:rsidRPr="00606AB6">
        <w:rPr>
          <w:lang w:eastAsia="fr-FR" w:bidi="fr-FR"/>
        </w:rPr>
        <w:t>rence avec des entreprises ontariennes exi</w:t>
      </w:r>
      <w:r w:rsidRPr="00606AB6">
        <w:rPr>
          <w:lang w:eastAsia="fr-FR" w:bidi="fr-FR"/>
        </w:rPr>
        <w:t>s</w:t>
      </w:r>
      <w:r w:rsidRPr="00606AB6">
        <w:rPr>
          <w:lang w:eastAsia="fr-FR" w:bidi="fr-FR"/>
        </w:rPr>
        <w:t>tantes.</w:t>
      </w:r>
    </w:p>
    <w:p w14:paraId="47A17D41" w14:textId="77777777" w:rsidR="00B52FEB" w:rsidRPr="00606AB6" w:rsidRDefault="00B52FEB" w:rsidP="00B52FEB">
      <w:pPr>
        <w:spacing w:before="120" w:after="120"/>
        <w:jc w:val="both"/>
      </w:pPr>
      <w:r w:rsidRPr="00606AB6">
        <w:rPr>
          <w:lang w:eastAsia="fr-FR" w:bidi="fr-FR"/>
        </w:rPr>
        <w:lastRenderedPageBreak/>
        <w:t>Ce type de développement capitaliste et les déséquilibres ainsi provoqués ont entraîné l’interdépendance des deux principales régions canadiennes. C’est ce que souligne le tableau 2. En effet, 75</w:t>
      </w:r>
      <w:r>
        <w:rPr>
          <w:lang w:eastAsia="fr-FR" w:bidi="fr-FR"/>
        </w:rPr>
        <w:t>%</w:t>
      </w:r>
      <w:r w:rsidRPr="00606AB6">
        <w:rPr>
          <w:lang w:eastAsia="fr-FR" w:bidi="fr-FR"/>
        </w:rPr>
        <w:t xml:space="preserve"> des e</w:t>
      </w:r>
      <w:r w:rsidRPr="00606AB6">
        <w:rPr>
          <w:lang w:eastAsia="fr-FR" w:bidi="fr-FR"/>
        </w:rPr>
        <w:t>x</w:t>
      </w:r>
      <w:r w:rsidRPr="00606AB6">
        <w:rPr>
          <w:lang w:eastAsia="fr-FR" w:bidi="fr-FR"/>
        </w:rPr>
        <w:t>portations québécoises destinées aux autres provinces sont abso</w:t>
      </w:r>
      <w:r w:rsidRPr="00606AB6">
        <w:rPr>
          <w:lang w:eastAsia="fr-FR" w:bidi="fr-FR"/>
        </w:rPr>
        <w:t>r</w:t>
      </w:r>
      <w:r w:rsidRPr="00606AB6">
        <w:rPr>
          <w:lang w:eastAsia="fr-FR" w:bidi="fr-FR"/>
        </w:rPr>
        <w:t>bées par l’Ontario. Selon d’autres sources, il appert que ce sont essentie</w:t>
      </w:r>
      <w:r w:rsidRPr="00606AB6">
        <w:rPr>
          <w:lang w:eastAsia="fr-FR" w:bidi="fr-FR"/>
        </w:rPr>
        <w:t>l</w:t>
      </w:r>
      <w:r w:rsidRPr="00606AB6">
        <w:rPr>
          <w:lang w:eastAsia="fr-FR" w:bidi="fr-FR"/>
        </w:rPr>
        <w:t>lement les aliments et boissons, le vêtement et le papier et ses pr</w:t>
      </w:r>
      <w:r w:rsidRPr="00606AB6">
        <w:rPr>
          <w:lang w:eastAsia="fr-FR" w:bidi="fr-FR"/>
        </w:rPr>
        <w:t>o</w:t>
      </w:r>
      <w:r w:rsidRPr="00606AB6">
        <w:rPr>
          <w:lang w:eastAsia="fr-FR" w:bidi="fr-FR"/>
        </w:rPr>
        <w:t>duits connexes qui sont exportés vers ce marché, alors que le Québec, lui, importe de l’Ontario du matériel de transport, du caoutchouc, du fer, de l’acier, de la machinerie et du matériel divers</w:t>
      </w:r>
      <w:r w:rsidRPr="00606AB6">
        <w:t> ;</w:t>
      </w:r>
      <w:r w:rsidRPr="00606AB6">
        <w:rPr>
          <w:lang w:eastAsia="fr-FR" w:bidi="fr-FR"/>
        </w:rPr>
        <w:t xml:space="preserve"> dans chacune de ces branches, la demande du Québec totalise respectivement 30</w:t>
      </w:r>
      <w:r>
        <w:rPr>
          <w:lang w:eastAsia="fr-FR" w:bidi="fr-FR"/>
        </w:rPr>
        <w:t>%</w:t>
      </w:r>
      <w:r w:rsidRPr="00606AB6">
        <w:rPr>
          <w:lang w:eastAsia="fr-FR" w:bidi="fr-FR"/>
        </w:rPr>
        <w:t>, 36</w:t>
      </w:r>
      <w:r>
        <w:rPr>
          <w:lang w:eastAsia="fr-FR" w:bidi="fr-FR"/>
        </w:rPr>
        <w:t>%</w:t>
      </w:r>
      <w:r w:rsidRPr="00606AB6">
        <w:rPr>
          <w:lang w:eastAsia="fr-FR" w:bidi="fr-FR"/>
        </w:rPr>
        <w:t>, 62</w:t>
      </w:r>
      <w:r>
        <w:rPr>
          <w:lang w:eastAsia="fr-FR" w:bidi="fr-FR"/>
        </w:rPr>
        <w:t>%</w:t>
      </w:r>
      <w:r w:rsidRPr="00606AB6">
        <w:rPr>
          <w:lang w:eastAsia="fr-FR" w:bidi="fr-FR"/>
        </w:rPr>
        <w:t xml:space="preserve"> et 52</w:t>
      </w:r>
      <w:r>
        <w:rPr>
          <w:lang w:eastAsia="fr-FR" w:bidi="fr-FR"/>
        </w:rPr>
        <w:t>%</w:t>
      </w:r>
      <w:r w:rsidRPr="00606AB6">
        <w:rPr>
          <w:lang w:eastAsia="fr-FR" w:bidi="fr-FR"/>
        </w:rPr>
        <w:t xml:space="preserve"> des exportations ontariennes vers les autres provi</w:t>
      </w:r>
      <w:r w:rsidRPr="00606AB6">
        <w:rPr>
          <w:lang w:eastAsia="fr-FR" w:bidi="fr-FR"/>
        </w:rPr>
        <w:t>n</w:t>
      </w:r>
      <w:r w:rsidRPr="00606AB6">
        <w:rPr>
          <w:lang w:eastAsia="fr-FR" w:bidi="fr-FR"/>
        </w:rPr>
        <w:t>ces.</w:t>
      </w:r>
      <w:r>
        <w:rPr>
          <w:lang w:eastAsia="fr-FR" w:bidi="fr-FR"/>
        </w:rPr>
        <w:t> </w:t>
      </w:r>
      <w:r>
        <w:rPr>
          <w:rStyle w:val="Appelnotedebasdep"/>
          <w:lang w:eastAsia="fr-FR" w:bidi="fr-FR"/>
        </w:rPr>
        <w:footnoteReference w:id="18"/>
      </w:r>
      <w:r w:rsidRPr="00606AB6">
        <w:rPr>
          <w:lang w:eastAsia="fr-FR" w:bidi="fr-FR"/>
        </w:rPr>
        <w:t xml:space="preserve"> II faut d’abord souligner que l’échange est d’abord prof</w:t>
      </w:r>
      <w:r w:rsidRPr="00606AB6">
        <w:rPr>
          <w:lang w:eastAsia="fr-FR" w:bidi="fr-FR"/>
        </w:rPr>
        <w:t>i</w:t>
      </w:r>
      <w:r w:rsidRPr="00606AB6">
        <w:rPr>
          <w:lang w:eastAsia="fr-FR" w:bidi="fr-FR"/>
        </w:rPr>
        <w:t>table à l’Ontario. En</w:t>
      </w:r>
      <w:r>
        <w:rPr>
          <w:lang w:eastAsia="fr-FR" w:bidi="fr-FR"/>
        </w:rPr>
        <w:t> </w:t>
      </w:r>
      <w:r w:rsidRPr="00606AB6">
        <w:rPr>
          <w:lang w:eastAsia="fr-FR" w:bidi="fr-FR"/>
        </w:rPr>
        <w:t xml:space="preserve">67, le Québec enregistrait un déficit commercial de </w:t>
      </w:r>
      <w:r>
        <w:rPr>
          <w:lang w:eastAsia="fr-FR" w:bidi="fr-FR"/>
        </w:rPr>
        <w:t>$ 1/2 </w:t>
      </w:r>
      <w:r w:rsidRPr="00606AB6">
        <w:rPr>
          <w:lang w:eastAsia="fr-FR" w:bidi="fr-FR"/>
        </w:rPr>
        <w:t>millia</w:t>
      </w:r>
      <w:r>
        <w:rPr>
          <w:lang w:eastAsia="fr-FR" w:bidi="fr-FR"/>
        </w:rPr>
        <w:t>rd avec cette dernière province,</w:t>
      </w:r>
      <w:r w:rsidRPr="00606AB6">
        <w:rPr>
          <w:lang w:eastAsia="fr-FR" w:bidi="fr-FR"/>
        </w:rPr>
        <w:t xml:space="preserve"> l’Ontario représente un d</w:t>
      </w:r>
      <w:r w:rsidRPr="00606AB6">
        <w:rPr>
          <w:lang w:eastAsia="fr-FR" w:bidi="fr-FR"/>
        </w:rPr>
        <w:t>é</w:t>
      </w:r>
      <w:r w:rsidRPr="00606AB6">
        <w:rPr>
          <w:lang w:eastAsia="fr-FR" w:bidi="fr-FR"/>
        </w:rPr>
        <w:t>bouché pour 19,3</w:t>
      </w:r>
      <w:r>
        <w:rPr>
          <w:lang w:eastAsia="fr-FR" w:bidi="fr-FR"/>
        </w:rPr>
        <w:t>%</w:t>
      </w:r>
      <w:r w:rsidRPr="00606AB6">
        <w:rPr>
          <w:lang w:eastAsia="fr-FR" w:bidi="fr-FR"/>
        </w:rPr>
        <w:t xml:space="preserve"> de la production des industriels québécois, le Qu</w:t>
      </w:r>
      <w:r w:rsidRPr="00606AB6">
        <w:rPr>
          <w:lang w:eastAsia="fr-FR" w:bidi="fr-FR"/>
        </w:rPr>
        <w:t>é</w:t>
      </w:r>
      <w:r w:rsidRPr="00606AB6">
        <w:rPr>
          <w:lang w:eastAsia="fr-FR" w:bidi="fr-FR"/>
        </w:rPr>
        <w:t>bec, lui, n’absorbe que 11,2</w:t>
      </w:r>
      <w:r>
        <w:rPr>
          <w:lang w:eastAsia="fr-FR" w:bidi="fr-FR"/>
        </w:rPr>
        <w:t>%</w:t>
      </w:r>
      <w:r w:rsidRPr="00606AB6">
        <w:rPr>
          <w:lang w:eastAsia="fr-FR" w:bidi="fr-FR"/>
        </w:rPr>
        <w:t xml:space="preserve"> de la production ontarienne</w:t>
      </w:r>
      <w:r>
        <w:rPr>
          <w:lang w:eastAsia="fr-FR" w:bidi="fr-FR"/>
        </w:rPr>
        <w:t> </w:t>
      </w:r>
      <w:r>
        <w:rPr>
          <w:rStyle w:val="Appelnotedebasdep"/>
          <w:lang w:eastAsia="fr-FR" w:bidi="fr-FR"/>
        </w:rPr>
        <w:footnoteReference w:id="19"/>
      </w:r>
      <w:r w:rsidRPr="00606AB6">
        <w:rPr>
          <w:lang w:eastAsia="fr-FR" w:bidi="fr-FR"/>
        </w:rPr>
        <w:t>, et ce même si les livraisons québécoises sur le marché ontarien se chi</w:t>
      </w:r>
      <w:r w:rsidRPr="00606AB6">
        <w:rPr>
          <w:lang w:eastAsia="fr-FR" w:bidi="fr-FR"/>
        </w:rPr>
        <w:t>f</w:t>
      </w:r>
      <w:r w:rsidRPr="00606AB6">
        <w:rPr>
          <w:lang w:eastAsia="fr-FR" w:bidi="fr-FR"/>
        </w:rPr>
        <w:t xml:space="preserve">fraient en 74 à </w:t>
      </w:r>
      <w:r>
        <w:rPr>
          <w:lang w:eastAsia="fr-FR" w:bidi="fr-FR"/>
        </w:rPr>
        <w:t>$</w:t>
      </w:r>
      <w:r w:rsidRPr="00606AB6">
        <w:rPr>
          <w:lang w:eastAsia="fr-FR" w:bidi="fr-FR"/>
        </w:rPr>
        <w:t xml:space="preserve">4,3 milliards alors que celles de l’Ontario vers le Québec étaient évaluées à </w:t>
      </w:r>
      <w:r>
        <w:rPr>
          <w:lang w:eastAsia="fr-FR" w:bidi="fr-FR"/>
        </w:rPr>
        <w:t>$</w:t>
      </w:r>
      <w:r w:rsidRPr="00606AB6">
        <w:rPr>
          <w:lang w:eastAsia="fr-FR" w:bidi="fr-FR"/>
        </w:rPr>
        <w:t>4,7 milliards. Il appert d’ailleurs que ce sont les aliments et boissons (</w:t>
      </w:r>
      <w:r>
        <w:rPr>
          <w:lang w:eastAsia="fr-FR" w:bidi="fr-FR"/>
        </w:rPr>
        <w:t>$</w:t>
      </w:r>
      <w:r w:rsidRPr="00606AB6">
        <w:rPr>
          <w:lang w:eastAsia="fr-FR" w:bidi="fr-FR"/>
        </w:rPr>
        <w:t>481 millions), les textiles (</w:t>
      </w:r>
      <w:r>
        <w:rPr>
          <w:lang w:eastAsia="fr-FR" w:bidi="fr-FR"/>
        </w:rPr>
        <w:t>$</w:t>
      </w:r>
      <w:r w:rsidRPr="00606AB6">
        <w:rPr>
          <w:lang w:eastAsia="fr-FR" w:bidi="fr-FR"/>
        </w:rPr>
        <w:t>308 mi</w:t>
      </w:r>
      <w:r w:rsidRPr="00606AB6">
        <w:rPr>
          <w:lang w:eastAsia="fr-FR" w:bidi="fr-FR"/>
        </w:rPr>
        <w:t>l</w:t>
      </w:r>
      <w:r w:rsidRPr="00606AB6">
        <w:rPr>
          <w:lang w:eastAsia="fr-FR" w:bidi="fr-FR"/>
        </w:rPr>
        <w:t>lions), les v</w:t>
      </w:r>
      <w:r w:rsidRPr="00606AB6">
        <w:rPr>
          <w:lang w:eastAsia="fr-FR" w:bidi="fr-FR"/>
        </w:rPr>
        <w:t>ê</w:t>
      </w:r>
      <w:r w:rsidRPr="00606AB6">
        <w:rPr>
          <w:lang w:eastAsia="fr-FR" w:bidi="fr-FR"/>
        </w:rPr>
        <w:t>tements (</w:t>
      </w:r>
      <w:r>
        <w:rPr>
          <w:lang w:eastAsia="fr-FR" w:bidi="fr-FR"/>
        </w:rPr>
        <w:t>$</w:t>
      </w:r>
      <w:r w:rsidRPr="00606AB6">
        <w:rPr>
          <w:lang w:eastAsia="fr-FR" w:bidi="fr-FR"/>
        </w:rPr>
        <w:t>314 millions), le papier (</w:t>
      </w:r>
      <w:r>
        <w:rPr>
          <w:lang w:eastAsia="fr-FR" w:bidi="fr-FR"/>
        </w:rPr>
        <w:t>$</w:t>
      </w:r>
      <w:r w:rsidRPr="00606AB6">
        <w:rPr>
          <w:lang w:eastAsia="fr-FR" w:bidi="fr-FR"/>
        </w:rPr>
        <w:t>452 millions) et les métaux primaires (</w:t>
      </w:r>
      <w:r>
        <w:rPr>
          <w:lang w:eastAsia="fr-FR" w:bidi="fr-FR"/>
        </w:rPr>
        <w:t>$</w:t>
      </w:r>
      <w:r w:rsidRPr="00606AB6">
        <w:rPr>
          <w:lang w:eastAsia="fr-FR" w:bidi="fr-FR"/>
        </w:rPr>
        <w:t>440 millions) qui dépe</w:t>
      </w:r>
      <w:r w:rsidRPr="00606AB6">
        <w:rPr>
          <w:lang w:eastAsia="fr-FR" w:bidi="fr-FR"/>
        </w:rPr>
        <w:t>n</w:t>
      </w:r>
      <w:r w:rsidRPr="00606AB6">
        <w:rPr>
          <w:lang w:eastAsia="fr-FR" w:bidi="fr-FR"/>
        </w:rPr>
        <w:t>dent le plus du marché ontarien. Alors que le flux inverse pour les industries ontariennes est conce</w:t>
      </w:r>
      <w:r w:rsidRPr="00606AB6">
        <w:rPr>
          <w:lang w:eastAsia="fr-FR" w:bidi="fr-FR"/>
        </w:rPr>
        <w:t>n</w:t>
      </w:r>
      <w:r w:rsidRPr="00606AB6">
        <w:rPr>
          <w:lang w:eastAsia="fr-FR" w:bidi="fr-FR"/>
        </w:rPr>
        <w:t>tré dans les aliments et boissons (</w:t>
      </w:r>
      <w:r>
        <w:rPr>
          <w:lang w:eastAsia="fr-FR" w:bidi="fr-FR"/>
        </w:rPr>
        <w:t>$</w:t>
      </w:r>
      <w:r w:rsidRPr="00606AB6">
        <w:rPr>
          <w:lang w:eastAsia="fr-FR" w:bidi="fr-FR"/>
        </w:rPr>
        <w:t>612,6 millions),</w:t>
      </w:r>
    </w:p>
    <w:p w14:paraId="194EFD88" w14:textId="77777777" w:rsidR="00B52FEB" w:rsidRDefault="00B52FEB" w:rsidP="00B52FEB">
      <w:pPr>
        <w:pStyle w:val="p"/>
      </w:pPr>
      <w:r w:rsidRPr="00606AB6">
        <w:br w:type="page"/>
      </w:r>
      <w:r>
        <w:lastRenderedPageBreak/>
        <w:t>[50]</w:t>
      </w:r>
    </w:p>
    <w:p w14:paraId="066118DC" w14:textId="77777777" w:rsidR="00B52FEB" w:rsidRDefault="00B52FEB" w:rsidP="00B52FEB">
      <w:pPr>
        <w:spacing w:before="120" w:after="120"/>
        <w:jc w:val="both"/>
      </w:pPr>
    </w:p>
    <w:p w14:paraId="56036A37" w14:textId="77777777" w:rsidR="00B52FEB" w:rsidRDefault="00B52FEB" w:rsidP="00B52FEB">
      <w:pPr>
        <w:spacing w:before="120" w:after="120"/>
        <w:jc w:val="both"/>
      </w:pPr>
    </w:p>
    <w:p w14:paraId="5C0EA5F5" w14:textId="77777777" w:rsidR="00B52FEB" w:rsidRPr="00606AB6" w:rsidRDefault="00B52FEB" w:rsidP="00B52FEB">
      <w:pPr>
        <w:pStyle w:val="figtitre"/>
      </w:pPr>
      <w:r w:rsidRPr="00606AB6">
        <w:t>Tableau 2</w:t>
      </w:r>
    </w:p>
    <w:p w14:paraId="39018A03" w14:textId="77777777" w:rsidR="00B52FEB" w:rsidRPr="00606AB6" w:rsidRDefault="00B52FEB" w:rsidP="00B52FEB">
      <w:pPr>
        <w:pStyle w:val="figtitrest"/>
      </w:pPr>
      <w:r w:rsidRPr="00606AB6">
        <w:t>Destination des livraisons manufacturières du Québec</w:t>
      </w:r>
      <w:r>
        <w:br/>
      </w:r>
      <w:r w:rsidRPr="00606AB6">
        <w:t>selon la de</w:t>
      </w:r>
      <w:r w:rsidRPr="00606AB6">
        <w:t>s</w:t>
      </w:r>
      <w:r w:rsidRPr="00606AB6">
        <w:t>tination 1974</w:t>
      </w:r>
    </w:p>
    <w:tbl>
      <w:tblPr>
        <w:tblOverlap w:val="never"/>
        <w:tblW w:w="0" w:type="auto"/>
        <w:tblInd w:w="2080" w:type="dxa"/>
        <w:tblLayout w:type="fixed"/>
        <w:tblCellMar>
          <w:left w:w="10" w:type="dxa"/>
          <w:right w:w="10" w:type="dxa"/>
        </w:tblCellMar>
        <w:tblLook w:val="04A0" w:firstRow="1" w:lastRow="0" w:firstColumn="1" w:lastColumn="0" w:noHBand="0" w:noVBand="1"/>
      </w:tblPr>
      <w:tblGrid>
        <w:gridCol w:w="2070"/>
        <w:gridCol w:w="1530"/>
      </w:tblGrid>
      <w:tr w:rsidR="00B52FEB" w:rsidRPr="00DE0CB5" w14:paraId="2D2BAAEC" w14:textId="77777777">
        <w:tblPrEx>
          <w:tblCellMar>
            <w:top w:w="0" w:type="dxa"/>
            <w:bottom w:w="0" w:type="dxa"/>
          </w:tblCellMar>
        </w:tblPrEx>
        <w:tc>
          <w:tcPr>
            <w:tcW w:w="2070" w:type="dxa"/>
            <w:tcBorders>
              <w:top w:val="single" w:sz="4" w:space="0" w:color="auto"/>
              <w:left w:val="single" w:sz="4" w:space="0" w:color="auto"/>
            </w:tcBorders>
            <w:shd w:val="clear" w:color="auto" w:fill="FFFFFF"/>
            <w:vAlign w:val="center"/>
          </w:tcPr>
          <w:p w14:paraId="0B185F0C" w14:textId="77777777" w:rsidR="00B52FEB" w:rsidRPr="00DE0CB5" w:rsidRDefault="00B52FEB" w:rsidP="00B52FEB">
            <w:pPr>
              <w:spacing w:before="60" w:after="60"/>
              <w:ind w:firstLine="0"/>
              <w:jc w:val="both"/>
              <w:rPr>
                <w:sz w:val="24"/>
                <w:lang w:eastAsia="fr-FR" w:bidi="fr-FR"/>
              </w:rPr>
            </w:pPr>
          </w:p>
        </w:tc>
        <w:tc>
          <w:tcPr>
            <w:tcW w:w="1530" w:type="dxa"/>
            <w:tcBorders>
              <w:top w:val="single" w:sz="4" w:space="0" w:color="auto"/>
              <w:right w:val="single" w:sz="4" w:space="0" w:color="auto"/>
            </w:tcBorders>
            <w:shd w:val="clear" w:color="auto" w:fill="FFFFFF"/>
            <w:vAlign w:val="center"/>
          </w:tcPr>
          <w:p w14:paraId="41030D8D" w14:textId="77777777" w:rsidR="00B52FEB" w:rsidRPr="00DE0CB5" w:rsidRDefault="00B52FEB" w:rsidP="00B52FEB">
            <w:pPr>
              <w:spacing w:before="60" w:after="60"/>
              <w:ind w:right="530" w:firstLine="0"/>
              <w:jc w:val="right"/>
              <w:rPr>
                <w:sz w:val="24"/>
                <w:lang w:eastAsia="fr-FR" w:bidi="fr-FR"/>
              </w:rPr>
            </w:pPr>
            <w:r>
              <w:rPr>
                <w:sz w:val="24"/>
                <w:lang w:eastAsia="fr-FR" w:bidi="fr-FR"/>
              </w:rPr>
              <w:t>%</w:t>
            </w:r>
          </w:p>
        </w:tc>
      </w:tr>
      <w:tr w:rsidR="00B52FEB" w:rsidRPr="00DE0CB5" w14:paraId="7386073F" w14:textId="77777777">
        <w:tblPrEx>
          <w:tblCellMar>
            <w:top w:w="0" w:type="dxa"/>
            <w:bottom w:w="0" w:type="dxa"/>
          </w:tblCellMar>
        </w:tblPrEx>
        <w:tc>
          <w:tcPr>
            <w:tcW w:w="2070" w:type="dxa"/>
            <w:tcBorders>
              <w:top w:val="single" w:sz="4" w:space="0" w:color="auto"/>
              <w:left w:val="single" w:sz="4" w:space="0" w:color="auto"/>
            </w:tcBorders>
            <w:shd w:val="clear" w:color="auto" w:fill="FFFFFF"/>
            <w:vAlign w:val="center"/>
          </w:tcPr>
          <w:p w14:paraId="7F48EB42" w14:textId="77777777" w:rsidR="00B52FEB" w:rsidRPr="00DE0CB5" w:rsidRDefault="00B52FEB" w:rsidP="00B52FEB">
            <w:pPr>
              <w:spacing w:before="60" w:after="60"/>
              <w:ind w:left="80" w:firstLine="0"/>
              <w:jc w:val="both"/>
              <w:rPr>
                <w:sz w:val="24"/>
              </w:rPr>
            </w:pPr>
            <w:r w:rsidRPr="00DE0CB5">
              <w:rPr>
                <w:sz w:val="24"/>
                <w:lang w:eastAsia="fr-FR" w:bidi="fr-FR"/>
              </w:rPr>
              <w:t>Québec</w:t>
            </w:r>
          </w:p>
        </w:tc>
        <w:tc>
          <w:tcPr>
            <w:tcW w:w="1530" w:type="dxa"/>
            <w:tcBorders>
              <w:top w:val="single" w:sz="4" w:space="0" w:color="auto"/>
              <w:right w:val="single" w:sz="4" w:space="0" w:color="auto"/>
            </w:tcBorders>
            <w:shd w:val="clear" w:color="auto" w:fill="FFFFFF"/>
            <w:vAlign w:val="center"/>
          </w:tcPr>
          <w:p w14:paraId="2B7646C7" w14:textId="77777777" w:rsidR="00B52FEB" w:rsidRPr="00DE0CB5" w:rsidRDefault="00B52FEB" w:rsidP="00B52FEB">
            <w:pPr>
              <w:spacing w:before="60" w:after="60"/>
              <w:ind w:right="530" w:firstLine="0"/>
              <w:jc w:val="right"/>
              <w:rPr>
                <w:sz w:val="24"/>
              </w:rPr>
            </w:pPr>
            <w:r w:rsidRPr="00DE0CB5">
              <w:rPr>
                <w:sz w:val="24"/>
                <w:lang w:eastAsia="fr-FR" w:bidi="fr-FR"/>
              </w:rPr>
              <w:t>53.8</w:t>
            </w:r>
          </w:p>
        </w:tc>
      </w:tr>
      <w:tr w:rsidR="00B52FEB" w:rsidRPr="00DE0CB5" w14:paraId="3F231AFC" w14:textId="77777777">
        <w:tblPrEx>
          <w:tblCellMar>
            <w:top w:w="0" w:type="dxa"/>
            <w:bottom w:w="0" w:type="dxa"/>
          </w:tblCellMar>
        </w:tblPrEx>
        <w:tc>
          <w:tcPr>
            <w:tcW w:w="2070" w:type="dxa"/>
            <w:tcBorders>
              <w:left w:val="single" w:sz="4" w:space="0" w:color="auto"/>
            </w:tcBorders>
            <w:shd w:val="clear" w:color="auto" w:fill="FFFFFF"/>
            <w:vAlign w:val="center"/>
          </w:tcPr>
          <w:p w14:paraId="77D0FC9C" w14:textId="77777777" w:rsidR="00B52FEB" w:rsidRPr="00DE0CB5" w:rsidRDefault="00B52FEB" w:rsidP="00B52FEB">
            <w:pPr>
              <w:spacing w:before="60" w:after="60"/>
              <w:ind w:left="80" w:firstLine="0"/>
              <w:jc w:val="both"/>
              <w:rPr>
                <w:sz w:val="24"/>
              </w:rPr>
            </w:pPr>
            <w:r w:rsidRPr="00DE0CB5">
              <w:rPr>
                <w:sz w:val="24"/>
                <w:lang w:eastAsia="fr-FR" w:bidi="fr-FR"/>
              </w:rPr>
              <w:t>Ontario</w:t>
            </w:r>
          </w:p>
        </w:tc>
        <w:tc>
          <w:tcPr>
            <w:tcW w:w="1530" w:type="dxa"/>
            <w:tcBorders>
              <w:right w:val="single" w:sz="4" w:space="0" w:color="auto"/>
            </w:tcBorders>
            <w:shd w:val="clear" w:color="auto" w:fill="FFFFFF"/>
            <w:vAlign w:val="center"/>
          </w:tcPr>
          <w:p w14:paraId="2777EF46" w14:textId="77777777" w:rsidR="00B52FEB" w:rsidRPr="00DE0CB5" w:rsidRDefault="00B52FEB" w:rsidP="00B52FEB">
            <w:pPr>
              <w:spacing w:before="60" w:after="60"/>
              <w:ind w:right="530" w:firstLine="0"/>
              <w:jc w:val="right"/>
              <w:rPr>
                <w:sz w:val="24"/>
              </w:rPr>
            </w:pPr>
            <w:r w:rsidRPr="00DE0CB5">
              <w:rPr>
                <w:sz w:val="24"/>
                <w:lang w:eastAsia="fr-FR" w:bidi="fr-FR"/>
              </w:rPr>
              <w:t>20.0</w:t>
            </w:r>
          </w:p>
        </w:tc>
      </w:tr>
      <w:tr w:rsidR="00B52FEB" w:rsidRPr="00DE0CB5" w14:paraId="7CF20D94" w14:textId="77777777">
        <w:tblPrEx>
          <w:tblCellMar>
            <w:top w:w="0" w:type="dxa"/>
            <w:bottom w:w="0" w:type="dxa"/>
          </w:tblCellMar>
        </w:tblPrEx>
        <w:tc>
          <w:tcPr>
            <w:tcW w:w="2070" w:type="dxa"/>
            <w:tcBorders>
              <w:left w:val="single" w:sz="4" w:space="0" w:color="auto"/>
            </w:tcBorders>
            <w:shd w:val="clear" w:color="auto" w:fill="FFFFFF"/>
            <w:vAlign w:val="center"/>
          </w:tcPr>
          <w:p w14:paraId="40CF051F" w14:textId="77777777" w:rsidR="00B52FEB" w:rsidRPr="00DE0CB5" w:rsidRDefault="00B52FEB" w:rsidP="00B52FEB">
            <w:pPr>
              <w:spacing w:before="60" w:after="60"/>
              <w:ind w:left="80" w:firstLine="0"/>
              <w:jc w:val="both"/>
              <w:rPr>
                <w:sz w:val="24"/>
              </w:rPr>
            </w:pPr>
            <w:r w:rsidRPr="00DE0CB5">
              <w:rPr>
                <w:sz w:val="24"/>
                <w:lang w:eastAsia="fr-FR" w:bidi="fr-FR"/>
              </w:rPr>
              <w:t>Autres provi</w:t>
            </w:r>
            <w:r w:rsidRPr="00DE0CB5">
              <w:rPr>
                <w:sz w:val="24"/>
                <w:lang w:eastAsia="fr-FR" w:bidi="fr-FR"/>
              </w:rPr>
              <w:t>n</w:t>
            </w:r>
            <w:r w:rsidRPr="00DE0CB5">
              <w:rPr>
                <w:sz w:val="24"/>
                <w:lang w:eastAsia="fr-FR" w:bidi="fr-FR"/>
              </w:rPr>
              <w:t>ces</w:t>
            </w:r>
          </w:p>
        </w:tc>
        <w:tc>
          <w:tcPr>
            <w:tcW w:w="1530" w:type="dxa"/>
            <w:tcBorders>
              <w:right w:val="single" w:sz="4" w:space="0" w:color="auto"/>
            </w:tcBorders>
            <w:shd w:val="clear" w:color="auto" w:fill="FFFFFF"/>
            <w:vAlign w:val="center"/>
          </w:tcPr>
          <w:p w14:paraId="61044C5A" w14:textId="77777777" w:rsidR="00B52FEB" w:rsidRPr="00DE0CB5" w:rsidRDefault="00B52FEB" w:rsidP="00B52FEB">
            <w:pPr>
              <w:spacing w:before="60" w:after="60"/>
              <w:ind w:right="530" w:firstLine="0"/>
              <w:jc w:val="right"/>
              <w:rPr>
                <w:sz w:val="24"/>
              </w:rPr>
            </w:pPr>
            <w:r w:rsidRPr="00DE0CB5">
              <w:rPr>
                <w:sz w:val="24"/>
                <w:lang w:eastAsia="fr-FR" w:bidi="fr-FR"/>
              </w:rPr>
              <w:t>6.7</w:t>
            </w:r>
          </w:p>
        </w:tc>
      </w:tr>
      <w:tr w:rsidR="00B52FEB" w:rsidRPr="00DE0CB5" w14:paraId="45ECF96C" w14:textId="77777777">
        <w:tblPrEx>
          <w:tblCellMar>
            <w:top w:w="0" w:type="dxa"/>
            <w:bottom w:w="0" w:type="dxa"/>
          </w:tblCellMar>
        </w:tblPrEx>
        <w:tc>
          <w:tcPr>
            <w:tcW w:w="2070" w:type="dxa"/>
            <w:tcBorders>
              <w:left w:val="single" w:sz="4" w:space="0" w:color="auto"/>
            </w:tcBorders>
            <w:shd w:val="clear" w:color="auto" w:fill="FFFFFF"/>
          </w:tcPr>
          <w:p w14:paraId="6CFFF4C1" w14:textId="77777777" w:rsidR="00B52FEB" w:rsidRPr="00DE0CB5" w:rsidRDefault="00B52FEB" w:rsidP="00B52FEB">
            <w:pPr>
              <w:spacing w:before="60" w:after="60"/>
              <w:ind w:left="80" w:firstLine="0"/>
              <w:jc w:val="both"/>
              <w:rPr>
                <w:sz w:val="24"/>
              </w:rPr>
            </w:pPr>
            <w:r w:rsidRPr="00DE0CB5">
              <w:rPr>
                <w:sz w:val="24"/>
                <w:lang w:eastAsia="fr-FR" w:bidi="fr-FR"/>
              </w:rPr>
              <w:t>Total Canada</w:t>
            </w:r>
          </w:p>
        </w:tc>
        <w:tc>
          <w:tcPr>
            <w:tcW w:w="1530" w:type="dxa"/>
            <w:tcBorders>
              <w:right w:val="single" w:sz="4" w:space="0" w:color="auto"/>
            </w:tcBorders>
            <w:shd w:val="clear" w:color="auto" w:fill="FFFFFF"/>
          </w:tcPr>
          <w:p w14:paraId="325D720C" w14:textId="77777777" w:rsidR="00B52FEB" w:rsidRPr="00DE0CB5" w:rsidRDefault="00B52FEB" w:rsidP="00B52FEB">
            <w:pPr>
              <w:spacing w:before="60" w:after="60"/>
              <w:ind w:right="530" w:firstLine="0"/>
              <w:jc w:val="right"/>
              <w:rPr>
                <w:sz w:val="24"/>
              </w:rPr>
            </w:pPr>
            <w:r w:rsidRPr="00DE0CB5">
              <w:rPr>
                <w:sz w:val="24"/>
                <w:lang w:eastAsia="fr-FR" w:bidi="fr-FR"/>
              </w:rPr>
              <w:t>80.5</w:t>
            </w:r>
          </w:p>
        </w:tc>
      </w:tr>
      <w:tr w:rsidR="00B52FEB" w:rsidRPr="00DE0CB5" w14:paraId="3BE026F5" w14:textId="77777777">
        <w:tblPrEx>
          <w:tblCellMar>
            <w:top w:w="0" w:type="dxa"/>
            <w:bottom w:w="0" w:type="dxa"/>
          </w:tblCellMar>
        </w:tblPrEx>
        <w:tc>
          <w:tcPr>
            <w:tcW w:w="2070" w:type="dxa"/>
            <w:tcBorders>
              <w:top w:val="single" w:sz="4" w:space="0" w:color="auto"/>
              <w:left w:val="single" w:sz="4" w:space="0" w:color="auto"/>
              <w:bottom w:val="single" w:sz="4" w:space="0" w:color="auto"/>
            </w:tcBorders>
            <w:shd w:val="clear" w:color="auto" w:fill="FFFFFF"/>
          </w:tcPr>
          <w:p w14:paraId="2F296D84" w14:textId="77777777" w:rsidR="00B52FEB" w:rsidRPr="00DE0CB5" w:rsidRDefault="00B52FEB" w:rsidP="00B52FEB">
            <w:pPr>
              <w:spacing w:before="60" w:after="60"/>
              <w:ind w:left="80" w:firstLine="0"/>
              <w:jc w:val="both"/>
              <w:rPr>
                <w:sz w:val="24"/>
              </w:rPr>
            </w:pPr>
            <w:r w:rsidRPr="00DE0CB5">
              <w:rPr>
                <w:sz w:val="24"/>
                <w:lang w:eastAsia="fr-FR" w:bidi="fr-FR"/>
              </w:rPr>
              <w:t>USA</w:t>
            </w:r>
          </w:p>
        </w:tc>
        <w:tc>
          <w:tcPr>
            <w:tcW w:w="1530" w:type="dxa"/>
            <w:tcBorders>
              <w:top w:val="single" w:sz="4" w:space="0" w:color="auto"/>
              <w:bottom w:val="single" w:sz="4" w:space="0" w:color="auto"/>
              <w:right w:val="single" w:sz="4" w:space="0" w:color="auto"/>
            </w:tcBorders>
            <w:shd w:val="clear" w:color="auto" w:fill="FFFFFF"/>
          </w:tcPr>
          <w:p w14:paraId="635B2D27" w14:textId="77777777" w:rsidR="00B52FEB" w:rsidRPr="00DE0CB5" w:rsidRDefault="00B52FEB" w:rsidP="00B52FEB">
            <w:pPr>
              <w:spacing w:before="60" w:after="60"/>
              <w:ind w:right="530" w:firstLine="0"/>
              <w:jc w:val="right"/>
              <w:rPr>
                <w:sz w:val="24"/>
              </w:rPr>
            </w:pPr>
            <w:r w:rsidRPr="00DE0CB5">
              <w:rPr>
                <w:sz w:val="24"/>
                <w:lang w:eastAsia="fr-FR" w:bidi="fr-FR"/>
              </w:rPr>
              <w:t>14.6</w:t>
            </w:r>
          </w:p>
        </w:tc>
      </w:tr>
    </w:tbl>
    <w:p w14:paraId="21434D29" w14:textId="77777777" w:rsidR="00B52FEB" w:rsidRPr="00DE0CB5" w:rsidRDefault="00B52FEB" w:rsidP="00B52FEB">
      <w:pPr>
        <w:spacing w:before="120" w:after="120"/>
        <w:jc w:val="both"/>
        <w:rPr>
          <w:sz w:val="24"/>
          <w:szCs w:val="2"/>
        </w:rPr>
      </w:pPr>
    </w:p>
    <w:p w14:paraId="2DF3F4AA" w14:textId="77777777" w:rsidR="00B52FEB" w:rsidRPr="00DE0CB5" w:rsidRDefault="00B52FEB" w:rsidP="00B52FEB">
      <w:pPr>
        <w:pStyle w:val="figtitre"/>
      </w:pPr>
      <w:r w:rsidRPr="00DE0CB5">
        <w:t>Tableau 3</w:t>
      </w:r>
    </w:p>
    <w:p w14:paraId="02FDDE46" w14:textId="77777777" w:rsidR="00B52FEB" w:rsidRPr="00DE0CB5" w:rsidRDefault="00B52FEB" w:rsidP="00B52FEB">
      <w:pPr>
        <w:pStyle w:val="figtitrest"/>
      </w:pPr>
      <w:r w:rsidRPr="00DE0CB5">
        <w:t>Les 10 plus importantes industries manufact</w:t>
      </w:r>
      <w:r w:rsidRPr="00DE0CB5">
        <w:t>u</w:t>
      </w:r>
      <w:r w:rsidRPr="00DE0CB5">
        <w:t>rières</w:t>
      </w:r>
      <w:r w:rsidRPr="00DE0CB5">
        <w:br/>
        <w:t>et la destination de leurs livraisons, 1974.</w:t>
      </w:r>
    </w:p>
    <w:tbl>
      <w:tblPr>
        <w:tblOverlap w:val="never"/>
        <w:tblW w:w="0" w:type="auto"/>
        <w:tblLayout w:type="fixed"/>
        <w:tblCellMar>
          <w:left w:w="10" w:type="dxa"/>
          <w:right w:w="10" w:type="dxa"/>
        </w:tblCellMar>
        <w:tblLook w:val="04A0" w:firstRow="1" w:lastRow="0" w:firstColumn="1" w:lastColumn="0" w:noHBand="0" w:noVBand="1"/>
      </w:tblPr>
      <w:tblGrid>
        <w:gridCol w:w="3970"/>
        <w:gridCol w:w="1350"/>
        <w:gridCol w:w="630"/>
        <w:gridCol w:w="1170"/>
        <w:gridCol w:w="810"/>
      </w:tblGrid>
      <w:tr w:rsidR="00B52FEB" w:rsidRPr="00DE0CB5" w14:paraId="1B001F30" w14:textId="77777777">
        <w:tblPrEx>
          <w:tblCellMar>
            <w:top w:w="0" w:type="dxa"/>
            <w:bottom w:w="0" w:type="dxa"/>
          </w:tblCellMar>
        </w:tblPrEx>
        <w:tc>
          <w:tcPr>
            <w:tcW w:w="3970" w:type="dxa"/>
            <w:tcBorders>
              <w:top w:val="single" w:sz="8" w:space="0" w:color="auto"/>
              <w:bottom w:val="single" w:sz="8" w:space="0" w:color="auto"/>
            </w:tcBorders>
            <w:shd w:val="clear" w:color="auto" w:fill="EEECE1"/>
          </w:tcPr>
          <w:p w14:paraId="6044E5F7" w14:textId="77777777" w:rsidR="00B52FEB" w:rsidRPr="00DE0CB5" w:rsidRDefault="00B52FEB" w:rsidP="00B52FEB">
            <w:pPr>
              <w:spacing w:before="60" w:after="60"/>
              <w:ind w:firstLine="0"/>
              <w:jc w:val="both"/>
              <w:rPr>
                <w:sz w:val="24"/>
                <w:szCs w:val="10"/>
              </w:rPr>
            </w:pPr>
          </w:p>
        </w:tc>
        <w:tc>
          <w:tcPr>
            <w:tcW w:w="1980" w:type="dxa"/>
            <w:gridSpan w:val="2"/>
            <w:tcBorders>
              <w:top w:val="single" w:sz="8" w:space="0" w:color="auto"/>
              <w:bottom w:val="single" w:sz="8" w:space="0" w:color="auto"/>
            </w:tcBorders>
            <w:shd w:val="clear" w:color="auto" w:fill="EEECE1"/>
          </w:tcPr>
          <w:p w14:paraId="4E3719F6" w14:textId="77777777" w:rsidR="00B52FEB" w:rsidRPr="00DE0CB5" w:rsidRDefault="00B52FEB" w:rsidP="00B52FEB">
            <w:pPr>
              <w:spacing w:before="60" w:after="60"/>
              <w:ind w:firstLine="0"/>
              <w:jc w:val="both"/>
              <w:rPr>
                <w:sz w:val="24"/>
                <w:szCs w:val="10"/>
              </w:rPr>
            </w:pPr>
            <w:r w:rsidRPr="00DE0CB5">
              <w:rPr>
                <w:sz w:val="24"/>
                <w:lang w:eastAsia="fr-FR" w:bidi="fr-FR"/>
              </w:rPr>
              <w:t xml:space="preserve">Livraisons totales </w:t>
            </w:r>
          </w:p>
        </w:tc>
        <w:tc>
          <w:tcPr>
            <w:tcW w:w="1980" w:type="dxa"/>
            <w:gridSpan w:val="2"/>
            <w:tcBorders>
              <w:top w:val="single" w:sz="8" w:space="0" w:color="auto"/>
              <w:bottom w:val="single" w:sz="8" w:space="0" w:color="auto"/>
            </w:tcBorders>
            <w:shd w:val="clear" w:color="auto" w:fill="EEECE1"/>
          </w:tcPr>
          <w:p w14:paraId="32EBCC0F" w14:textId="77777777" w:rsidR="00B52FEB" w:rsidRPr="00DE0CB5" w:rsidRDefault="00B52FEB" w:rsidP="00B52FEB">
            <w:pPr>
              <w:spacing w:before="60" w:after="60"/>
              <w:ind w:firstLine="0"/>
              <w:jc w:val="both"/>
              <w:rPr>
                <w:sz w:val="24"/>
                <w:szCs w:val="10"/>
              </w:rPr>
            </w:pPr>
            <w:r w:rsidRPr="00DE0CB5">
              <w:rPr>
                <w:sz w:val="24"/>
                <w:lang w:eastAsia="fr-FR" w:bidi="fr-FR"/>
              </w:rPr>
              <w:t>Vers les autres</w:t>
            </w:r>
          </w:p>
        </w:tc>
      </w:tr>
      <w:tr w:rsidR="00B52FEB" w:rsidRPr="00DE0CB5" w14:paraId="53458F50" w14:textId="77777777">
        <w:tblPrEx>
          <w:tblCellMar>
            <w:top w:w="0" w:type="dxa"/>
            <w:bottom w:w="0" w:type="dxa"/>
          </w:tblCellMar>
        </w:tblPrEx>
        <w:tc>
          <w:tcPr>
            <w:tcW w:w="3970" w:type="dxa"/>
            <w:tcBorders>
              <w:top w:val="single" w:sz="8" w:space="0" w:color="auto"/>
            </w:tcBorders>
            <w:shd w:val="clear" w:color="auto" w:fill="FFFFFF"/>
            <w:vAlign w:val="center"/>
          </w:tcPr>
          <w:p w14:paraId="6EB92FB4" w14:textId="77777777" w:rsidR="00B52FEB" w:rsidRPr="00DE0CB5" w:rsidRDefault="00B52FEB" w:rsidP="00B52FEB">
            <w:pPr>
              <w:spacing w:before="60" w:after="60"/>
              <w:ind w:firstLine="0"/>
              <w:jc w:val="both"/>
              <w:rPr>
                <w:sz w:val="24"/>
              </w:rPr>
            </w:pPr>
            <w:r>
              <w:rPr>
                <w:sz w:val="24"/>
                <w:lang w:eastAsia="fr-FR" w:bidi="fr-FR"/>
              </w:rPr>
              <w:t>Pipiè</w:t>
            </w:r>
            <w:r w:rsidRPr="00DE0CB5">
              <w:rPr>
                <w:sz w:val="24"/>
                <w:lang w:eastAsia="fr-FR" w:bidi="fr-FR"/>
              </w:rPr>
              <w:t>re et produits connexes</w:t>
            </w:r>
          </w:p>
        </w:tc>
        <w:tc>
          <w:tcPr>
            <w:tcW w:w="1350" w:type="dxa"/>
            <w:tcBorders>
              <w:top w:val="single" w:sz="8" w:space="0" w:color="auto"/>
            </w:tcBorders>
            <w:shd w:val="clear" w:color="auto" w:fill="FFFFFF"/>
            <w:vAlign w:val="center"/>
          </w:tcPr>
          <w:p w14:paraId="5168003B" w14:textId="77777777" w:rsidR="00B52FEB" w:rsidRPr="00DE0CB5" w:rsidRDefault="00B52FEB" w:rsidP="00B52FEB">
            <w:pPr>
              <w:spacing w:before="60" w:after="60"/>
              <w:ind w:firstLine="0"/>
              <w:jc w:val="right"/>
              <w:rPr>
                <w:sz w:val="24"/>
              </w:rPr>
            </w:pPr>
            <w:r w:rsidRPr="00DE0CB5">
              <w:rPr>
                <w:sz w:val="24"/>
                <w:lang w:eastAsia="fr-FR" w:bidi="fr-FR"/>
              </w:rPr>
              <w:t>2,490,290</w:t>
            </w:r>
          </w:p>
        </w:tc>
        <w:tc>
          <w:tcPr>
            <w:tcW w:w="630" w:type="dxa"/>
            <w:tcBorders>
              <w:top w:val="single" w:sz="8" w:space="0" w:color="auto"/>
            </w:tcBorders>
            <w:shd w:val="clear" w:color="auto" w:fill="FFFFFF"/>
            <w:vAlign w:val="center"/>
          </w:tcPr>
          <w:p w14:paraId="1DDDAA62" w14:textId="77777777" w:rsidR="00B52FEB" w:rsidRPr="00DE0CB5" w:rsidRDefault="00B52FEB" w:rsidP="00B52FEB">
            <w:pPr>
              <w:spacing w:before="60" w:after="60"/>
              <w:ind w:firstLine="0"/>
              <w:jc w:val="right"/>
              <w:rPr>
                <w:sz w:val="24"/>
              </w:rPr>
            </w:pPr>
            <w:r w:rsidRPr="00DE0CB5">
              <w:rPr>
                <w:sz w:val="24"/>
                <w:lang w:eastAsia="fr-FR" w:bidi="fr-FR"/>
              </w:rPr>
              <w:t>11.0</w:t>
            </w:r>
          </w:p>
        </w:tc>
        <w:tc>
          <w:tcPr>
            <w:tcW w:w="1170" w:type="dxa"/>
            <w:tcBorders>
              <w:top w:val="single" w:sz="8" w:space="0" w:color="auto"/>
            </w:tcBorders>
            <w:shd w:val="clear" w:color="auto" w:fill="FFFFFF"/>
            <w:vAlign w:val="center"/>
          </w:tcPr>
          <w:p w14:paraId="5BDE2800" w14:textId="77777777" w:rsidR="00B52FEB" w:rsidRPr="00DE0CB5" w:rsidRDefault="00B52FEB" w:rsidP="00B52FEB">
            <w:pPr>
              <w:spacing w:before="60" w:after="60"/>
              <w:ind w:firstLine="0"/>
              <w:jc w:val="right"/>
              <w:rPr>
                <w:sz w:val="24"/>
              </w:rPr>
            </w:pPr>
            <w:r w:rsidRPr="00DE0CB5">
              <w:rPr>
                <w:sz w:val="24"/>
                <w:lang w:eastAsia="fr-FR" w:bidi="fr-FR"/>
              </w:rPr>
              <w:t>566,731</w:t>
            </w:r>
          </w:p>
        </w:tc>
        <w:tc>
          <w:tcPr>
            <w:tcW w:w="810" w:type="dxa"/>
            <w:tcBorders>
              <w:top w:val="single" w:sz="8" w:space="0" w:color="auto"/>
            </w:tcBorders>
            <w:shd w:val="clear" w:color="auto" w:fill="FFFFFF"/>
            <w:vAlign w:val="center"/>
          </w:tcPr>
          <w:p w14:paraId="74B15CE4" w14:textId="77777777" w:rsidR="00B52FEB" w:rsidRPr="00DE0CB5" w:rsidRDefault="00B52FEB" w:rsidP="00B52FEB">
            <w:pPr>
              <w:spacing w:before="60" w:after="60"/>
              <w:ind w:firstLine="0"/>
              <w:jc w:val="right"/>
              <w:rPr>
                <w:sz w:val="24"/>
              </w:rPr>
            </w:pPr>
            <w:r w:rsidRPr="00DE0CB5">
              <w:rPr>
                <w:sz w:val="24"/>
                <w:lang w:eastAsia="fr-FR" w:bidi="fr-FR"/>
              </w:rPr>
              <w:t>8.1</w:t>
            </w:r>
          </w:p>
        </w:tc>
      </w:tr>
      <w:tr w:rsidR="00B52FEB" w:rsidRPr="00DE0CB5" w14:paraId="2A23F81F" w14:textId="77777777">
        <w:tblPrEx>
          <w:tblCellMar>
            <w:top w:w="0" w:type="dxa"/>
            <w:bottom w:w="0" w:type="dxa"/>
          </w:tblCellMar>
        </w:tblPrEx>
        <w:tc>
          <w:tcPr>
            <w:tcW w:w="3970" w:type="dxa"/>
            <w:shd w:val="clear" w:color="auto" w:fill="FFFFFF"/>
            <w:vAlign w:val="bottom"/>
          </w:tcPr>
          <w:p w14:paraId="2E97CCE6" w14:textId="77777777" w:rsidR="00B52FEB" w:rsidRPr="00DE0CB5" w:rsidRDefault="00B52FEB" w:rsidP="00B52FEB">
            <w:pPr>
              <w:spacing w:before="60" w:after="60"/>
              <w:ind w:firstLine="0"/>
              <w:jc w:val="both"/>
              <w:rPr>
                <w:sz w:val="24"/>
              </w:rPr>
            </w:pPr>
            <w:r w:rsidRPr="00DE0CB5">
              <w:rPr>
                <w:sz w:val="24"/>
                <w:lang w:eastAsia="fr-FR" w:bidi="fr-FR"/>
              </w:rPr>
              <w:t>Industrie métal, pr</w:t>
            </w:r>
            <w:r w:rsidRPr="00DE0CB5">
              <w:rPr>
                <w:sz w:val="24"/>
                <w:lang w:eastAsia="fr-FR" w:bidi="fr-FR"/>
              </w:rPr>
              <w:t>i</w:t>
            </w:r>
            <w:r w:rsidRPr="00DE0CB5">
              <w:rPr>
                <w:sz w:val="24"/>
                <w:lang w:eastAsia="fr-FR" w:bidi="fr-FR"/>
              </w:rPr>
              <w:t>maire</w:t>
            </w:r>
          </w:p>
        </w:tc>
        <w:tc>
          <w:tcPr>
            <w:tcW w:w="1350" w:type="dxa"/>
            <w:shd w:val="clear" w:color="auto" w:fill="FFFFFF"/>
            <w:vAlign w:val="bottom"/>
          </w:tcPr>
          <w:p w14:paraId="109C6F6C" w14:textId="77777777" w:rsidR="00B52FEB" w:rsidRPr="00DE0CB5" w:rsidRDefault="00B52FEB" w:rsidP="00B52FEB">
            <w:pPr>
              <w:spacing w:before="60" w:after="60"/>
              <w:ind w:firstLine="0"/>
              <w:jc w:val="right"/>
              <w:rPr>
                <w:sz w:val="24"/>
              </w:rPr>
            </w:pPr>
            <w:r w:rsidRPr="00DE0CB5">
              <w:rPr>
                <w:sz w:val="24"/>
                <w:lang w:eastAsia="fr-FR" w:bidi="fr-FR"/>
              </w:rPr>
              <w:t>1,742,784</w:t>
            </w:r>
          </w:p>
        </w:tc>
        <w:tc>
          <w:tcPr>
            <w:tcW w:w="630" w:type="dxa"/>
            <w:shd w:val="clear" w:color="auto" w:fill="FFFFFF"/>
            <w:vAlign w:val="bottom"/>
          </w:tcPr>
          <w:p w14:paraId="5C6B29DF" w14:textId="77777777" w:rsidR="00B52FEB" w:rsidRPr="00DE0CB5" w:rsidRDefault="00B52FEB" w:rsidP="00B52FEB">
            <w:pPr>
              <w:spacing w:before="60" w:after="60"/>
              <w:ind w:firstLine="0"/>
              <w:jc w:val="right"/>
              <w:rPr>
                <w:sz w:val="24"/>
              </w:rPr>
            </w:pPr>
            <w:r w:rsidRPr="00DE0CB5">
              <w:rPr>
                <w:sz w:val="24"/>
                <w:lang w:eastAsia="fr-FR" w:bidi="fr-FR"/>
              </w:rPr>
              <w:t>7.7</w:t>
            </w:r>
          </w:p>
        </w:tc>
        <w:tc>
          <w:tcPr>
            <w:tcW w:w="1170" w:type="dxa"/>
            <w:shd w:val="clear" w:color="auto" w:fill="FFFFFF"/>
            <w:vAlign w:val="bottom"/>
          </w:tcPr>
          <w:p w14:paraId="16322D3A" w14:textId="77777777" w:rsidR="00B52FEB" w:rsidRPr="00DE0CB5" w:rsidRDefault="00B52FEB" w:rsidP="00B52FEB">
            <w:pPr>
              <w:spacing w:before="60" w:after="60"/>
              <w:ind w:firstLine="0"/>
              <w:jc w:val="right"/>
              <w:rPr>
                <w:sz w:val="24"/>
              </w:rPr>
            </w:pPr>
            <w:r w:rsidRPr="00DE0CB5">
              <w:rPr>
                <w:sz w:val="24"/>
                <w:lang w:eastAsia="fr-FR" w:bidi="fr-FR"/>
              </w:rPr>
              <w:t>507240</w:t>
            </w:r>
          </w:p>
        </w:tc>
        <w:tc>
          <w:tcPr>
            <w:tcW w:w="810" w:type="dxa"/>
            <w:shd w:val="clear" w:color="auto" w:fill="FFFFFF"/>
            <w:vAlign w:val="bottom"/>
          </w:tcPr>
          <w:p w14:paraId="1DFDBC0D" w14:textId="77777777" w:rsidR="00B52FEB" w:rsidRPr="00DE0CB5" w:rsidRDefault="00B52FEB" w:rsidP="00B52FEB">
            <w:pPr>
              <w:spacing w:before="60" w:after="60"/>
              <w:ind w:firstLine="0"/>
              <w:jc w:val="right"/>
              <w:rPr>
                <w:sz w:val="24"/>
              </w:rPr>
            </w:pPr>
            <w:r w:rsidRPr="00DE0CB5">
              <w:rPr>
                <w:sz w:val="24"/>
                <w:lang w:eastAsia="fr-FR" w:bidi="fr-FR"/>
              </w:rPr>
              <w:t>7.3</w:t>
            </w:r>
          </w:p>
        </w:tc>
      </w:tr>
      <w:tr w:rsidR="00B52FEB" w:rsidRPr="00DE0CB5" w14:paraId="72056B6D" w14:textId="77777777">
        <w:tblPrEx>
          <w:tblCellMar>
            <w:top w:w="0" w:type="dxa"/>
            <w:bottom w:w="0" w:type="dxa"/>
          </w:tblCellMar>
        </w:tblPrEx>
        <w:tc>
          <w:tcPr>
            <w:tcW w:w="3970" w:type="dxa"/>
            <w:shd w:val="clear" w:color="auto" w:fill="FFFFFF"/>
          </w:tcPr>
          <w:p w14:paraId="40F275FC" w14:textId="77777777" w:rsidR="00B52FEB" w:rsidRPr="00DE0CB5" w:rsidRDefault="00B52FEB" w:rsidP="00B52FEB">
            <w:pPr>
              <w:spacing w:before="60" w:after="60"/>
              <w:ind w:firstLine="0"/>
              <w:jc w:val="both"/>
              <w:rPr>
                <w:sz w:val="24"/>
              </w:rPr>
            </w:pPr>
            <w:r w:rsidRPr="00DE0CB5">
              <w:rPr>
                <w:sz w:val="24"/>
                <w:lang w:eastAsia="fr-FR" w:bidi="fr-FR"/>
              </w:rPr>
              <w:t>Produits pétrole et cha</w:t>
            </w:r>
            <w:r w:rsidRPr="00DE0CB5">
              <w:rPr>
                <w:sz w:val="24"/>
                <w:lang w:eastAsia="fr-FR" w:bidi="fr-FR"/>
              </w:rPr>
              <w:t>r</w:t>
            </w:r>
            <w:r w:rsidRPr="00DE0CB5">
              <w:rPr>
                <w:sz w:val="24"/>
                <w:lang w:eastAsia="fr-FR" w:bidi="fr-FR"/>
              </w:rPr>
              <w:t>bon</w:t>
            </w:r>
          </w:p>
        </w:tc>
        <w:tc>
          <w:tcPr>
            <w:tcW w:w="1350" w:type="dxa"/>
            <w:shd w:val="clear" w:color="auto" w:fill="FFFFFF"/>
          </w:tcPr>
          <w:p w14:paraId="30A50B48" w14:textId="77777777" w:rsidR="00B52FEB" w:rsidRPr="00DE0CB5" w:rsidRDefault="00B52FEB" w:rsidP="00B52FEB">
            <w:pPr>
              <w:spacing w:before="60" w:after="60"/>
              <w:ind w:firstLine="0"/>
              <w:jc w:val="right"/>
              <w:rPr>
                <w:sz w:val="24"/>
              </w:rPr>
            </w:pPr>
            <w:r w:rsidRPr="00DE0CB5">
              <w:rPr>
                <w:sz w:val="24"/>
                <w:lang w:eastAsia="fr-FR" w:bidi="fr-FR"/>
              </w:rPr>
              <w:t>1,694,958</w:t>
            </w:r>
          </w:p>
        </w:tc>
        <w:tc>
          <w:tcPr>
            <w:tcW w:w="630" w:type="dxa"/>
            <w:shd w:val="clear" w:color="auto" w:fill="FFFFFF"/>
          </w:tcPr>
          <w:p w14:paraId="46AE8E9D" w14:textId="77777777" w:rsidR="00B52FEB" w:rsidRPr="00DE0CB5" w:rsidRDefault="00B52FEB" w:rsidP="00B52FEB">
            <w:pPr>
              <w:spacing w:before="60" w:after="60"/>
              <w:ind w:firstLine="0"/>
              <w:jc w:val="right"/>
              <w:rPr>
                <w:sz w:val="24"/>
              </w:rPr>
            </w:pPr>
            <w:r w:rsidRPr="00DE0CB5">
              <w:rPr>
                <w:sz w:val="24"/>
                <w:lang w:eastAsia="fr-FR" w:bidi="fr-FR"/>
              </w:rPr>
              <w:t>7.5</w:t>
            </w:r>
          </w:p>
        </w:tc>
        <w:tc>
          <w:tcPr>
            <w:tcW w:w="1170" w:type="dxa"/>
            <w:shd w:val="clear" w:color="auto" w:fill="FFFFFF"/>
          </w:tcPr>
          <w:p w14:paraId="31A2057D" w14:textId="77777777" w:rsidR="00B52FEB" w:rsidRPr="00DE0CB5" w:rsidRDefault="00B52FEB" w:rsidP="00B52FEB">
            <w:pPr>
              <w:spacing w:before="60" w:after="60"/>
              <w:ind w:firstLine="0"/>
              <w:jc w:val="right"/>
              <w:rPr>
                <w:sz w:val="24"/>
              </w:rPr>
            </w:pPr>
            <w:r w:rsidRPr="00DE0CB5">
              <w:rPr>
                <w:sz w:val="24"/>
                <w:lang w:eastAsia="fr-FR" w:bidi="fr-FR"/>
              </w:rPr>
              <w:t>390,486</w:t>
            </w:r>
          </w:p>
        </w:tc>
        <w:tc>
          <w:tcPr>
            <w:tcW w:w="810" w:type="dxa"/>
            <w:shd w:val="clear" w:color="auto" w:fill="FFFFFF"/>
          </w:tcPr>
          <w:p w14:paraId="2FB947D4" w14:textId="77777777" w:rsidR="00B52FEB" w:rsidRPr="00DE0CB5" w:rsidRDefault="00B52FEB" w:rsidP="00B52FEB">
            <w:pPr>
              <w:spacing w:before="60" w:after="60"/>
              <w:ind w:firstLine="0"/>
              <w:jc w:val="right"/>
              <w:rPr>
                <w:sz w:val="24"/>
              </w:rPr>
            </w:pPr>
            <w:r w:rsidRPr="00DE0CB5">
              <w:rPr>
                <w:sz w:val="24"/>
                <w:lang w:eastAsia="fr-FR" w:bidi="fr-FR"/>
              </w:rPr>
              <w:t>5.6</w:t>
            </w:r>
          </w:p>
        </w:tc>
      </w:tr>
      <w:tr w:rsidR="00B52FEB" w:rsidRPr="00DE0CB5" w14:paraId="5677E93E" w14:textId="77777777">
        <w:tblPrEx>
          <w:tblCellMar>
            <w:top w:w="0" w:type="dxa"/>
            <w:bottom w:w="0" w:type="dxa"/>
          </w:tblCellMar>
        </w:tblPrEx>
        <w:tc>
          <w:tcPr>
            <w:tcW w:w="3970" w:type="dxa"/>
            <w:shd w:val="clear" w:color="auto" w:fill="FFFFFF"/>
            <w:vAlign w:val="center"/>
          </w:tcPr>
          <w:p w14:paraId="54F72583" w14:textId="77777777" w:rsidR="00B52FEB" w:rsidRPr="00DE0CB5" w:rsidRDefault="00B52FEB" w:rsidP="00B52FEB">
            <w:pPr>
              <w:spacing w:before="60" w:after="60"/>
              <w:ind w:firstLine="0"/>
              <w:jc w:val="both"/>
              <w:rPr>
                <w:sz w:val="24"/>
              </w:rPr>
            </w:pPr>
            <w:r w:rsidRPr="00DE0CB5">
              <w:rPr>
                <w:sz w:val="24"/>
                <w:lang w:eastAsia="fr-FR" w:bidi="fr-FR"/>
              </w:rPr>
              <w:t>Vêtement</w:t>
            </w:r>
          </w:p>
        </w:tc>
        <w:tc>
          <w:tcPr>
            <w:tcW w:w="1350" w:type="dxa"/>
            <w:shd w:val="clear" w:color="auto" w:fill="FFFFFF"/>
            <w:vAlign w:val="center"/>
          </w:tcPr>
          <w:p w14:paraId="2867089B" w14:textId="77777777" w:rsidR="00B52FEB" w:rsidRPr="00DE0CB5" w:rsidRDefault="00B52FEB" w:rsidP="00B52FEB">
            <w:pPr>
              <w:spacing w:before="60" w:after="60"/>
              <w:ind w:firstLine="0"/>
              <w:jc w:val="right"/>
              <w:rPr>
                <w:sz w:val="24"/>
              </w:rPr>
            </w:pPr>
            <w:r w:rsidRPr="00DE0CB5">
              <w:rPr>
                <w:sz w:val="24"/>
                <w:lang w:eastAsia="fr-FR" w:bidi="fr-FR"/>
              </w:rPr>
              <w:t>1,405,093</w:t>
            </w:r>
          </w:p>
        </w:tc>
        <w:tc>
          <w:tcPr>
            <w:tcW w:w="630" w:type="dxa"/>
            <w:shd w:val="clear" w:color="auto" w:fill="FFFFFF"/>
            <w:vAlign w:val="center"/>
          </w:tcPr>
          <w:p w14:paraId="13C1D902" w14:textId="77777777" w:rsidR="00B52FEB" w:rsidRPr="00DE0CB5" w:rsidRDefault="00B52FEB" w:rsidP="00B52FEB">
            <w:pPr>
              <w:spacing w:before="60" w:after="60"/>
              <w:ind w:firstLine="0"/>
              <w:jc w:val="right"/>
              <w:rPr>
                <w:sz w:val="24"/>
              </w:rPr>
            </w:pPr>
            <w:r w:rsidRPr="00DE0CB5">
              <w:rPr>
                <w:rStyle w:val="Corpsdutexte211ptItalique"/>
                <w:sz w:val="24"/>
              </w:rPr>
              <w:t>62</w:t>
            </w:r>
          </w:p>
        </w:tc>
        <w:tc>
          <w:tcPr>
            <w:tcW w:w="1170" w:type="dxa"/>
            <w:shd w:val="clear" w:color="auto" w:fill="FFFFFF"/>
            <w:vAlign w:val="center"/>
          </w:tcPr>
          <w:p w14:paraId="0EAEEC22" w14:textId="77777777" w:rsidR="00B52FEB" w:rsidRPr="00DE0CB5" w:rsidRDefault="00B52FEB" w:rsidP="00B52FEB">
            <w:pPr>
              <w:spacing w:before="60" w:after="60"/>
              <w:ind w:firstLine="0"/>
              <w:jc w:val="right"/>
              <w:rPr>
                <w:sz w:val="24"/>
              </w:rPr>
            </w:pPr>
            <w:r w:rsidRPr="00DE0CB5">
              <w:rPr>
                <w:sz w:val="24"/>
                <w:lang w:eastAsia="fr-FR" w:bidi="fr-FR"/>
              </w:rPr>
              <w:t>630,725</w:t>
            </w:r>
          </w:p>
        </w:tc>
        <w:tc>
          <w:tcPr>
            <w:tcW w:w="810" w:type="dxa"/>
            <w:shd w:val="clear" w:color="auto" w:fill="FFFFFF"/>
            <w:vAlign w:val="center"/>
          </w:tcPr>
          <w:p w14:paraId="67A595FD" w14:textId="77777777" w:rsidR="00B52FEB" w:rsidRPr="00DE0CB5" w:rsidRDefault="00B52FEB" w:rsidP="00B52FEB">
            <w:pPr>
              <w:spacing w:before="60" w:after="60"/>
              <w:ind w:firstLine="0"/>
              <w:jc w:val="right"/>
              <w:rPr>
                <w:sz w:val="24"/>
              </w:rPr>
            </w:pPr>
            <w:r w:rsidRPr="00DE0CB5">
              <w:rPr>
                <w:sz w:val="24"/>
                <w:lang w:eastAsia="fr-FR" w:bidi="fr-FR"/>
              </w:rPr>
              <w:t>9.1</w:t>
            </w:r>
          </w:p>
        </w:tc>
      </w:tr>
      <w:tr w:rsidR="00B52FEB" w:rsidRPr="00DE0CB5" w14:paraId="39BA8D86" w14:textId="77777777">
        <w:tblPrEx>
          <w:tblCellMar>
            <w:top w:w="0" w:type="dxa"/>
            <w:bottom w:w="0" w:type="dxa"/>
          </w:tblCellMar>
        </w:tblPrEx>
        <w:tc>
          <w:tcPr>
            <w:tcW w:w="3970" w:type="dxa"/>
            <w:shd w:val="clear" w:color="auto" w:fill="FFFFFF"/>
            <w:vAlign w:val="center"/>
          </w:tcPr>
          <w:p w14:paraId="513BE3A9" w14:textId="77777777" w:rsidR="00B52FEB" w:rsidRPr="00DE0CB5" w:rsidRDefault="00B52FEB" w:rsidP="00B52FEB">
            <w:pPr>
              <w:spacing w:before="60" w:after="60"/>
              <w:ind w:firstLine="0"/>
              <w:jc w:val="both"/>
              <w:rPr>
                <w:sz w:val="24"/>
              </w:rPr>
            </w:pPr>
            <w:r w:rsidRPr="00DE0CB5">
              <w:rPr>
                <w:sz w:val="24"/>
                <w:lang w:eastAsia="fr-FR" w:bidi="fr-FR"/>
              </w:rPr>
              <w:t>Produits métalliques</w:t>
            </w:r>
          </w:p>
        </w:tc>
        <w:tc>
          <w:tcPr>
            <w:tcW w:w="1350" w:type="dxa"/>
            <w:shd w:val="clear" w:color="auto" w:fill="FFFFFF"/>
            <w:vAlign w:val="center"/>
          </w:tcPr>
          <w:p w14:paraId="0199B911" w14:textId="77777777" w:rsidR="00B52FEB" w:rsidRPr="00DE0CB5" w:rsidRDefault="00B52FEB" w:rsidP="00B52FEB">
            <w:pPr>
              <w:spacing w:before="60" w:after="60"/>
              <w:ind w:firstLine="0"/>
              <w:jc w:val="right"/>
              <w:rPr>
                <w:sz w:val="24"/>
              </w:rPr>
            </w:pPr>
            <w:r w:rsidRPr="00DE0CB5">
              <w:rPr>
                <w:sz w:val="24"/>
                <w:lang w:eastAsia="fr-FR" w:bidi="fr-FR"/>
              </w:rPr>
              <w:t>1,376,133</w:t>
            </w:r>
          </w:p>
        </w:tc>
        <w:tc>
          <w:tcPr>
            <w:tcW w:w="630" w:type="dxa"/>
            <w:shd w:val="clear" w:color="auto" w:fill="FFFFFF"/>
            <w:vAlign w:val="center"/>
          </w:tcPr>
          <w:p w14:paraId="015D7F85" w14:textId="77777777" w:rsidR="00B52FEB" w:rsidRPr="00DE0CB5" w:rsidRDefault="00B52FEB" w:rsidP="00B52FEB">
            <w:pPr>
              <w:spacing w:before="60" w:after="60"/>
              <w:ind w:firstLine="0"/>
              <w:jc w:val="right"/>
              <w:rPr>
                <w:sz w:val="24"/>
              </w:rPr>
            </w:pPr>
            <w:r w:rsidRPr="00DE0CB5">
              <w:rPr>
                <w:sz w:val="24"/>
                <w:lang w:eastAsia="fr-FR" w:bidi="fr-FR"/>
              </w:rPr>
              <w:t>6.1</w:t>
            </w:r>
          </w:p>
        </w:tc>
        <w:tc>
          <w:tcPr>
            <w:tcW w:w="1170" w:type="dxa"/>
            <w:shd w:val="clear" w:color="auto" w:fill="FFFFFF"/>
            <w:vAlign w:val="center"/>
          </w:tcPr>
          <w:p w14:paraId="7AF1C996" w14:textId="77777777" w:rsidR="00B52FEB" w:rsidRPr="00DE0CB5" w:rsidRDefault="00B52FEB" w:rsidP="00B52FEB">
            <w:pPr>
              <w:spacing w:before="60" w:after="60"/>
              <w:ind w:firstLine="0"/>
              <w:jc w:val="right"/>
              <w:rPr>
                <w:sz w:val="24"/>
              </w:rPr>
            </w:pPr>
            <w:r w:rsidRPr="00DE0CB5">
              <w:rPr>
                <w:sz w:val="24"/>
                <w:lang w:eastAsia="fr-FR" w:bidi="fr-FR"/>
              </w:rPr>
              <w:t>417,343</w:t>
            </w:r>
          </w:p>
        </w:tc>
        <w:tc>
          <w:tcPr>
            <w:tcW w:w="810" w:type="dxa"/>
            <w:shd w:val="clear" w:color="auto" w:fill="FFFFFF"/>
            <w:vAlign w:val="center"/>
          </w:tcPr>
          <w:p w14:paraId="28CF74A4" w14:textId="77777777" w:rsidR="00B52FEB" w:rsidRPr="00DE0CB5" w:rsidRDefault="00B52FEB" w:rsidP="00B52FEB">
            <w:pPr>
              <w:spacing w:before="60" w:after="60"/>
              <w:ind w:firstLine="0"/>
              <w:jc w:val="right"/>
              <w:rPr>
                <w:sz w:val="24"/>
              </w:rPr>
            </w:pPr>
            <w:r w:rsidRPr="00DE0CB5">
              <w:rPr>
                <w:sz w:val="24"/>
                <w:lang w:eastAsia="fr-FR" w:bidi="fr-FR"/>
              </w:rPr>
              <w:t>6.0</w:t>
            </w:r>
          </w:p>
        </w:tc>
      </w:tr>
      <w:tr w:rsidR="00B52FEB" w:rsidRPr="00DE0CB5" w14:paraId="35950389" w14:textId="77777777">
        <w:tblPrEx>
          <w:tblCellMar>
            <w:top w:w="0" w:type="dxa"/>
            <w:bottom w:w="0" w:type="dxa"/>
          </w:tblCellMar>
        </w:tblPrEx>
        <w:tc>
          <w:tcPr>
            <w:tcW w:w="3970" w:type="dxa"/>
            <w:shd w:val="clear" w:color="auto" w:fill="FFFFFF"/>
          </w:tcPr>
          <w:p w14:paraId="44D40E45" w14:textId="77777777" w:rsidR="00B52FEB" w:rsidRPr="00DE0CB5" w:rsidRDefault="00B52FEB" w:rsidP="00B52FEB">
            <w:pPr>
              <w:spacing w:before="60" w:after="60"/>
              <w:ind w:firstLine="0"/>
              <w:jc w:val="both"/>
              <w:rPr>
                <w:sz w:val="24"/>
              </w:rPr>
            </w:pPr>
            <w:r w:rsidRPr="00DE0CB5">
              <w:rPr>
                <w:sz w:val="24"/>
                <w:lang w:eastAsia="fr-FR" w:bidi="fr-FR"/>
              </w:rPr>
              <w:t>Matériel de transport</w:t>
            </w:r>
          </w:p>
        </w:tc>
        <w:tc>
          <w:tcPr>
            <w:tcW w:w="1350" w:type="dxa"/>
            <w:shd w:val="clear" w:color="auto" w:fill="FFFFFF"/>
          </w:tcPr>
          <w:p w14:paraId="16343693" w14:textId="77777777" w:rsidR="00B52FEB" w:rsidRPr="00DE0CB5" w:rsidRDefault="00B52FEB" w:rsidP="00B52FEB">
            <w:pPr>
              <w:spacing w:before="60" w:after="60"/>
              <w:ind w:firstLine="0"/>
              <w:jc w:val="right"/>
              <w:rPr>
                <w:sz w:val="24"/>
              </w:rPr>
            </w:pPr>
            <w:r w:rsidRPr="00DE0CB5">
              <w:rPr>
                <w:sz w:val="24"/>
                <w:lang w:eastAsia="fr-FR" w:bidi="fr-FR"/>
              </w:rPr>
              <w:t>1,369,719</w:t>
            </w:r>
          </w:p>
        </w:tc>
        <w:tc>
          <w:tcPr>
            <w:tcW w:w="630" w:type="dxa"/>
            <w:shd w:val="clear" w:color="auto" w:fill="FFFFFF"/>
            <w:vAlign w:val="center"/>
          </w:tcPr>
          <w:p w14:paraId="6C1E6025" w14:textId="77777777" w:rsidR="00B52FEB" w:rsidRPr="00DE0CB5" w:rsidRDefault="00B52FEB" w:rsidP="00B52FEB">
            <w:pPr>
              <w:spacing w:before="60" w:after="60"/>
              <w:ind w:firstLine="0"/>
              <w:jc w:val="right"/>
              <w:rPr>
                <w:sz w:val="24"/>
              </w:rPr>
            </w:pPr>
            <w:r w:rsidRPr="00DE0CB5">
              <w:rPr>
                <w:sz w:val="24"/>
                <w:lang w:eastAsia="fr-FR" w:bidi="fr-FR"/>
              </w:rPr>
              <w:t>6.1</w:t>
            </w:r>
          </w:p>
        </w:tc>
        <w:tc>
          <w:tcPr>
            <w:tcW w:w="1170" w:type="dxa"/>
            <w:shd w:val="clear" w:color="auto" w:fill="FFFFFF"/>
          </w:tcPr>
          <w:p w14:paraId="645B54DD" w14:textId="77777777" w:rsidR="00B52FEB" w:rsidRPr="00DE0CB5" w:rsidRDefault="00B52FEB" w:rsidP="00B52FEB">
            <w:pPr>
              <w:spacing w:before="60" w:after="60"/>
              <w:ind w:firstLine="0"/>
              <w:jc w:val="right"/>
              <w:rPr>
                <w:sz w:val="24"/>
              </w:rPr>
            </w:pPr>
            <w:r w:rsidRPr="00DE0CB5">
              <w:rPr>
                <w:sz w:val="24"/>
                <w:lang w:eastAsia="fr-FR" w:bidi="fr-FR"/>
              </w:rPr>
              <w:t>299,006</w:t>
            </w:r>
          </w:p>
        </w:tc>
        <w:tc>
          <w:tcPr>
            <w:tcW w:w="810" w:type="dxa"/>
            <w:shd w:val="clear" w:color="auto" w:fill="FFFFFF"/>
          </w:tcPr>
          <w:p w14:paraId="1ED39201" w14:textId="77777777" w:rsidR="00B52FEB" w:rsidRPr="00DE0CB5" w:rsidRDefault="00B52FEB" w:rsidP="00B52FEB">
            <w:pPr>
              <w:spacing w:before="60" w:after="60"/>
              <w:ind w:firstLine="0"/>
              <w:jc w:val="right"/>
              <w:rPr>
                <w:sz w:val="24"/>
              </w:rPr>
            </w:pPr>
            <w:r w:rsidRPr="00DE0CB5">
              <w:rPr>
                <w:sz w:val="24"/>
                <w:lang w:eastAsia="fr-FR" w:bidi="fr-FR"/>
              </w:rPr>
              <w:t>4.3</w:t>
            </w:r>
          </w:p>
        </w:tc>
      </w:tr>
      <w:tr w:rsidR="00B52FEB" w:rsidRPr="00DE0CB5" w14:paraId="72787993" w14:textId="77777777">
        <w:tblPrEx>
          <w:tblCellMar>
            <w:top w:w="0" w:type="dxa"/>
            <w:bottom w:w="0" w:type="dxa"/>
          </w:tblCellMar>
        </w:tblPrEx>
        <w:tc>
          <w:tcPr>
            <w:tcW w:w="3970" w:type="dxa"/>
            <w:shd w:val="clear" w:color="auto" w:fill="FFFFFF"/>
          </w:tcPr>
          <w:p w14:paraId="30B56A13" w14:textId="77777777" w:rsidR="00B52FEB" w:rsidRPr="00DE0CB5" w:rsidRDefault="00B52FEB" w:rsidP="00B52FEB">
            <w:pPr>
              <w:spacing w:before="60" w:after="60"/>
              <w:ind w:firstLine="0"/>
              <w:jc w:val="both"/>
              <w:rPr>
                <w:sz w:val="24"/>
              </w:rPr>
            </w:pPr>
            <w:r w:rsidRPr="00DE0CB5">
              <w:rPr>
                <w:sz w:val="24"/>
                <w:lang w:eastAsia="fr-FR" w:bidi="fr-FR"/>
              </w:rPr>
              <w:t>Textile</w:t>
            </w:r>
          </w:p>
        </w:tc>
        <w:tc>
          <w:tcPr>
            <w:tcW w:w="1350" w:type="dxa"/>
            <w:shd w:val="clear" w:color="auto" w:fill="FFFFFF"/>
          </w:tcPr>
          <w:p w14:paraId="3AB3236F" w14:textId="77777777" w:rsidR="00B52FEB" w:rsidRPr="00DE0CB5" w:rsidRDefault="00B52FEB" w:rsidP="00B52FEB">
            <w:pPr>
              <w:spacing w:before="60" w:after="60"/>
              <w:ind w:firstLine="0"/>
              <w:jc w:val="right"/>
              <w:rPr>
                <w:sz w:val="24"/>
              </w:rPr>
            </w:pPr>
            <w:r w:rsidRPr="00DE0CB5">
              <w:rPr>
                <w:sz w:val="24"/>
                <w:lang w:eastAsia="fr-FR" w:bidi="fr-FR"/>
              </w:rPr>
              <w:t>1239,493</w:t>
            </w:r>
          </w:p>
        </w:tc>
        <w:tc>
          <w:tcPr>
            <w:tcW w:w="630" w:type="dxa"/>
            <w:shd w:val="clear" w:color="auto" w:fill="FFFFFF"/>
          </w:tcPr>
          <w:p w14:paraId="05632C93" w14:textId="77777777" w:rsidR="00B52FEB" w:rsidRPr="00DE0CB5" w:rsidRDefault="00B52FEB" w:rsidP="00B52FEB">
            <w:pPr>
              <w:spacing w:before="60" w:after="60"/>
              <w:ind w:firstLine="0"/>
              <w:jc w:val="right"/>
              <w:rPr>
                <w:sz w:val="24"/>
              </w:rPr>
            </w:pPr>
            <w:r w:rsidRPr="00DE0CB5">
              <w:rPr>
                <w:sz w:val="24"/>
                <w:lang w:eastAsia="fr-FR" w:bidi="fr-FR"/>
              </w:rPr>
              <w:t>5.7</w:t>
            </w:r>
          </w:p>
        </w:tc>
        <w:tc>
          <w:tcPr>
            <w:tcW w:w="1170" w:type="dxa"/>
            <w:shd w:val="clear" w:color="auto" w:fill="FFFFFF"/>
          </w:tcPr>
          <w:p w14:paraId="48B1AF4F" w14:textId="77777777" w:rsidR="00B52FEB" w:rsidRPr="00DE0CB5" w:rsidRDefault="00B52FEB" w:rsidP="00B52FEB">
            <w:pPr>
              <w:spacing w:before="60" w:after="60"/>
              <w:ind w:firstLine="0"/>
              <w:jc w:val="right"/>
              <w:rPr>
                <w:sz w:val="24"/>
              </w:rPr>
            </w:pPr>
            <w:r w:rsidRPr="00DE0CB5">
              <w:rPr>
                <w:sz w:val="24"/>
                <w:lang w:eastAsia="fr-FR" w:bidi="fr-FR"/>
              </w:rPr>
              <w:t>498269</w:t>
            </w:r>
          </w:p>
        </w:tc>
        <w:tc>
          <w:tcPr>
            <w:tcW w:w="810" w:type="dxa"/>
            <w:shd w:val="clear" w:color="auto" w:fill="FFFFFF"/>
          </w:tcPr>
          <w:p w14:paraId="639F5478" w14:textId="77777777" w:rsidR="00B52FEB" w:rsidRPr="00DE0CB5" w:rsidRDefault="00B52FEB" w:rsidP="00B52FEB">
            <w:pPr>
              <w:spacing w:before="60" w:after="60"/>
              <w:ind w:firstLine="0"/>
              <w:jc w:val="right"/>
              <w:rPr>
                <w:sz w:val="24"/>
              </w:rPr>
            </w:pPr>
            <w:r w:rsidRPr="00DE0CB5">
              <w:rPr>
                <w:sz w:val="24"/>
                <w:lang w:eastAsia="fr-FR" w:bidi="fr-FR"/>
              </w:rPr>
              <w:t>7.2</w:t>
            </w:r>
          </w:p>
        </w:tc>
      </w:tr>
      <w:tr w:rsidR="00B52FEB" w:rsidRPr="00DE0CB5" w14:paraId="554FCDB7" w14:textId="77777777">
        <w:tblPrEx>
          <w:tblCellMar>
            <w:top w:w="0" w:type="dxa"/>
            <w:bottom w:w="0" w:type="dxa"/>
          </w:tblCellMar>
        </w:tblPrEx>
        <w:tc>
          <w:tcPr>
            <w:tcW w:w="3970" w:type="dxa"/>
            <w:shd w:val="clear" w:color="auto" w:fill="FFFFFF"/>
            <w:vAlign w:val="center"/>
          </w:tcPr>
          <w:p w14:paraId="12DCF185" w14:textId="77777777" w:rsidR="00B52FEB" w:rsidRPr="00DE0CB5" w:rsidRDefault="00B52FEB" w:rsidP="00B52FEB">
            <w:pPr>
              <w:spacing w:before="60" w:after="60"/>
              <w:ind w:firstLine="0"/>
              <w:jc w:val="both"/>
              <w:rPr>
                <w:sz w:val="24"/>
              </w:rPr>
            </w:pPr>
            <w:r w:rsidRPr="00DE0CB5">
              <w:rPr>
                <w:sz w:val="24"/>
                <w:lang w:eastAsia="fr-FR" w:bidi="fr-FR"/>
              </w:rPr>
              <w:t>Ind. chimique et pr. connexes</w:t>
            </w:r>
          </w:p>
        </w:tc>
        <w:tc>
          <w:tcPr>
            <w:tcW w:w="1350" w:type="dxa"/>
            <w:shd w:val="clear" w:color="auto" w:fill="FFFFFF"/>
            <w:vAlign w:val="center"/>
          </w:tcPr>
          <w:p w14:paraId="412A2B32" w14:textId="77777777" w:rsidR="00B52FEB" w:rsidRPr="00DE0CB5" w:rsidRDefault="00B52FEB" w:rsidP="00B52FEB">
            <w:pPr>
              <w:spacing w:before="60" w:after="60"/>
              <w:ind w:firstLine="0"/>
              <w:jc w:val="right"/>
              <w:rPr>
                <w:sz w:val="24"/>
              </w:rPr>
            </w:pPr>
            <w:r w:rsidRPr="00DE0CB5">
              <w:rPr>
                <w:sz w:val="24"/>
                <w:lang w:eastAsia="fr-FR" w:bidi="fr-FR"/>
              </w:rPr>
              <w:t>1230,543</w:t>
            </w:r>
          </w:p>
        </w:tc>
        <w:tc>
          <w:tcPr>
            <w:tcW w:w="630" w:type="dxa"/>
            <w:shd w:val="clear" w:color="auto" w:fill="FFFFFF"/>
            <w:vAlign w:val="center"/>
          </w:tcPr>
          <w:p w14:paraId="09C7F9A1" w14:textId="77777777" w:rsidR="00B52FEB" w:rsidRPr="00DE0CB5" w:rsidRDefault="00B52FEB" w:rsidP="00B52FEB">
            <w:pPr>
              <w:spacing w:before="60" w:after="60"/>
              <w:ind w:firstLine="0"/>
              <w:jc w:val="right"/>
              <w:rPr>
                <w:sz w:val="24"/>
              </w:rPr>
            </w:pPr>
            <w:r w:rsidRPr="00DE0CB5">
              <w:rPr>
                <w:sz w:val="24"/>
                <w:lang w:eastAsia="fr-FR" w:bidi="fr-FR"/>
              </w:rPr>
              <w:t>5.4</w:t>
            </w:r>
          </w:p>
        </w:tc>
        <w:tc>
          <w:tcPr>
            <w:tcW w:w="1170" w:type="dxa"/>
            <w:shd w:val="clear" w:color="auto" w:fill="FFFFFF"/>
            <w:vAlign w:val="center"/>
          </w:tcPr>
          <w:p w14:paraId="57C04E82" w14:textId="77777777" w:rsidR="00B52FEB" w:rsidRPr="00DE0CB5" w:rsidRDefault="00B52FEB" w:rsidP="00B52FEB">
            <w:pPr>
              <w:spacing w:before="60" w:after="60"/>
              <w:ind w:firstLine="0"/>
              <w:jc w:val="right"/>
              <w:rPr>
                <w:sz w:val="24"/>
              </w:rPr>
            </w:pPr>
            <w:r w:rsidRPr="00DE0CB5">
              <w:rPr>
                <w:sz w:val="24"/>
                <w:lang w:eastAsia="fr-FR" w:bidi="fr-FR"/>
              </w:rPr>
              <w:t>553,442</w:t>
            </w:r>
          </w:p>
        </w:tc>
        <w:tc>
          <w:tcPr>
            <w:tcW w:w="810" w:type="dxa"/>
            <w:shd w:val="clear" w:color="auto" w:fill="FFFFFF"/>
            <w:vAlign w:val="center"/>
          </w:tcPr>
          <w:p w14:paraId="0790B3D6" w14:textId="77777777" w:rsidR="00B52FEB" w:rsidRPr="00DE0CB5" w:rsidRDefault="00B52FEB" w:rsidP="00B52FEB">
            <w:pPr>
              <w:spacing w:before="60" w:after="60"/>
              <w:ind w:firstLine="0"/>
              <w:jc w:val="right"/>
              <w:rPr>
                <w:sz w:val="24"/>
              </w:rPr>
            </w:pPr>
            <w:r w:rsidRPr="00DE0CB5">
              <w:rPr>
                <w:sz w:val="24"/>
                <w:lang w:eastAsia="fr-FR" w:bidi="fr-FR"/>
              </w:rPr>
              <w:t>8.0</w:t>
            </w:r>
          </w:p>
        </w:tc>
      </w:tr>
      <w:tr w:rsidR="00B52FEB" w:rsidRPr="00DE0CB5" w14:paraId="308ECD02" w14:textId="77777777">
        <w:tblPrEx>
          <w:tblCellMar>
            <w:top w:w="0" w:type="dxa"/>
            <w:bottom w:w="0" w:type="dxa"/>
          </w:tblCellMar>
        </w:tblPrEx>
        <w:tc>
          <w:tcPr>
            <w:tcW w:w="3970" w:type="dxa"/>
            <w:shd w:val="clear" w:color="auto" w:fill="FFFFFF"/>
          </w:tcPr>
          <w:p w14:paraId="7193CF6D" w14:textId="77777777" w:rsidR="00B52FEB" w:rsidRPr="00DE0CB5" w:rsidRDefault="00B52FEB" w:rsidP="00B52FEB">
            <w:pPr>
              <w:spacing w:before="60" w:after="60"/>
              <w:ind w:firstLine="0"/>
              <w:jc w:val="both"/>
              <w:rPr>
                <w:sz w:val="24"/>
              </w:rPr>
            </w:pPr>
            <w:r w:rsidRPr="00DE0CB5">
              <w:rPr>
                <w:sz w:val="24"/>
                <w:lang w:eastAsia="fr-FR" w:bidi="fr-FR"/>
              </w:rPr>
              <w:t>Appareils et matériel électr</w:t>
            </w:r>
            <w:r w:rsidRPr="00DE0CB5">
              <w:rPr>
                <w:sz w:val="24"/>
                <w:lang w:eastAsia="fr-FR" w:bidi="fr-FR"/>
              </w:rPr>
              <w:t>i</w:t>
            </w:r>
            <w:r w:rsidRPr="00DE0CB5">
              <w:rPr>
                <w:sz w:val="24"/>
                <w:lang w:eastAsia="fr-FR" w:bidi="fr-FR"/>
              </w:rPr>
              <w:t>ques</w:t>
            </w:r>
          </w:p>
        </w:tc>
        <w:tc>
          <w:tcPr>
            <w:tcW w:w="1350" w:type="dxa"/>
            <w:shd w:val="clear" w:color="auto" w:fill="FFFFFF"/>
          </w:tcPr>
          <w:p w14:paraId="4E8982A8" w14:textId="77777777" w:rsidR="00B52FEB" w:rsidRPr="00DE0CB5" w:rsidRDefault="00B52FEB" w:rsidP="00B52FEB">
            <w:pPr>
              <w:spacing w:before="60" w:after="60"/>
              <w:ind w:firstLine="0"/>
              <w:jc w:val="right"/>
              <w:rPr>
                <w:sz w:val="24"/>
              </w:rPr>
            </w:pPr>
            <w:r w:rsidRPr="00DE0CB5">
              <w:rPr>
                <w:sz w:val="24"/>
                <w:lang w:eastAsia="fr-FR" w:bidi="fr-FR"/>
              </w:rPr>
              <w:t>1,070,418</w:t>
            </w:r>
          </w:p>
        </w:tc>
        <w:tc>
          <w:tcPr>
            <w:tcW w:w="630" w:type="dxa"/>
            <w:shd w:val="clear" w:color="auto" w:fill="FFFFFF"/>
          </w:tcPr>
          <w:p w14:paraId="0C663CD4" w14:textId="77777777" w:rsidR="00B52FEB" w:rsidRPr="00DE0CB5" w:rsidRDefault="00B52FEB" w:rsidP="00B52FEB">
            <w:pPr>
              <w:spacing w:before="60" w:after="60"/>
              <w:ind w:firstLine="0"/>
              <w:jc w:val="right"/>
              <w:rPr>
                <w:sz w:val="24"/>
              </w:rPr>
            </w:pPr>
            <w:r w:rsidRPr="00DE0CB5">
              <w:rPr>
                <w:sz w:val="24"/>
                <w:lang w:eastAsia="fr-FR" w:bidi="fr-FR"/>
              </w:rPr>
              <w:t>4.7</w:t>
            </w:r>
          </w:p>
        </w:tc>
        <w:tc>
          <w:tcPr>
            <w:tcW w:w="1170" w:type="dxa"/>
            <w:shd w:val="clear" w:color="auto" w:fill="FFFFFF"/>
          </w:tcPr>
          <w:p w14:paraId="493843AB" w14:textId="77777777" w:rsidR="00B52FEB" w:rsidRPr="00DE0CB5" w:rsidRDefault="00B52FEB" w:rsidP="00B52FEB">
            <w:pPr>
              <w:spacing w:before="60" w:after="60"/>
              <w:ind w:firstLine="0"/>
              <w:jc w:val="right"/>
              <w:rPr>
                <w:sz w:val="24"/>
              </w:rPr>
            </w:pPr>
            <w:r w:rsidRPr="00DE0CB5">
              <w:rPr>
                <w:sz w:val="24"/>
                <w:lang w:eastAsia="fr-FR" w:bidi="fr-FR"/>
              </w:rPr>
              <w:t>543292</w:t>
            </w:r>
          </w:p>
        </w:tc>
        <w:tc>
          <w:tcPr>
            <w:tcW w:w="810" w:type="dxa"/>
            <w:shd w:val="clear" w:color="auto" w:fill="FFFFFF"/>
          </w:tcPr>
          <w:p w14:paraId="0E88C8DF" w14:textId="77777777" w:rsidR="00B52FEB" w:rsidRPr="00DE0CB5" w:rsidRDefault="00B52FEB" w:rsidP="00B52FEB">
            <w:pPr>
              <w:spacing w:before="60" w:after="60"/>
              <w:ind w:firstLine="0"/>
              <w:jc w:val="right"/>
              <w:rPr>
                <w:sz w:val="24"/>
              </w:rPr>
            </w:pPr>
            <w:r w:rsidRPr="00DE0CB5">
              <w:rPr>
                <w:sz w:val="24"/>
                <w:lang w:eastAsia="fr-FR" w:bidi="fr-FR"/>
              </w:rPr>
              <w:t>7.8</w:t>
            </w:r>
          </w:p>
        </w:tc>
      </w:tr>
      <w:tr w:rsidR="00B52FEB" w:rsidRPr="00DE0CB5" w14:paraId="7A0847E3" w14:textId="77777777">
        <w:tblPrEx>
          <w:tblCellMar>
            <w:top w:w="0" w:type="dxa"/>
            <w:bottom w:w="0" w:type="dxa"/>
          </w:tblCellMar>
        </w:tblPrEx>
        <w:tc>
          <w:tcPr>
            <w:tcW w:w="3970" w:type="dxa"/>
            <w:tcBorders>
              <w:top w:val="single" w:sz="4" w:space="0" w:color="auto"/>
              <w:bottom w:val="single" w:sz="4" w:space="0" w:color="auto"/>
            </w:tcBorders>
            <w:shd w:val="clear" w:color="auto" w:fill="FFFFFF"/>
            <w:vAlign w:val="center"/>
          </w:tcPr>
          <w:p w14:paraId="715B8FD4" w14:textId="77777777" w:rsidR="00B52FEB" w:rsidRPr="00DE0CB5" w:rsidRDefault="00B52FEB" w:rsidP="00B52FEB">
            <w:pPr>
              <w:spacing w:before="60" w:after="60"/>
              <w:ind w:firstLine="0"/>
              <w:jc w:val="both"/>
              <w:rPr>
                <w:sz w:val="24"/>
              </w:rPr>
            </w:pPr>
            <w:r w:rsidRPr="00DE0CB5">
              <w:rPr>
                <w:sz w:val="24"/>
                <w:lang w:eastAsia="fr-FR" w:bidi="fr-FR"/>
              </w:rPr>
              <w:t>Total (incluant les a</w:t>
            </w:r>
            <w:r w:rsidRPr="00DE0CB5">
              <w:rPr>
                <w:sz w:val="24"/>
                <w:lang w:eastAsia="fr-FR" w:bidi="fr-FR"/>
              </w:rPr>
              <w:t>u</w:t>
            </w:r>
            <w:r w:rsidRPr="00DE0CB5">
              <w:rPr>
                <w:sz w:val="24"/>
                <w:lang w:eastAsia="fr-FR" w:bidi="fr-FR"/>
              </w:rPr>
              <w:t>tres industries)</w:t>
            </w:r>
          </w:p>
        </w:tc>
        <w:tc>
          <w:tcPr>
            <w:tcW w:w="1350" w:type="dxa"/>
            <w:tcBorders>
              <w:top w:val="single" w:sz="4" w:space="0" w:color="auto"/>
              <w:bottom w:val="single" w:sz="4" w:space="0" w:color="auto"/>
            </w:tcBorders>
            <w:shd w:val="clear" w:color="auto" w:fill="FFFFFF"/>
            <w:vAlign w:val="bottom"/>
          </w:tcPr>
          <w:p w14:paraId="60A9AA81" w14:textId="77777777" w:rsidR="00B52FEB" w:rsidRPr="00DE0CB5" w:rsidRDefault="00B52FEB" w:rsidP="00B52FEB">
            <w:pPr>
              <w:spacing w:before="60" w:after="60"/>
              <w:ind w:firstLine="0"/>
              <w:jc w:val="right"/>
              <w:rPr>
                <w:sz w:val="24"/>
              </w:rPr>
            </w:pPr>
            <w:r w:rsidRPr="00DE0CB5">
              <w:rPr>
                <w:sz w:val="24"/>
                <w:lang w:eastAsia="fr-FR" w:bidi="fr-FR"/>
              </w:rPr>
              <w:t>22,627,011</w:t>
            </w:r>
          </w:p>
        </w:tc>
        <w:tc>
          <w:tcPr>
            <w:tcW w:w="630" w:type="dxa"/>
            <w:tcBorders>
              <w:top w:val="single" w:sz="4" w:space="0" w:color="auto"/>
              <w:bottom w:val="single" w:sz="4" w:space="0" w:color="auto"/>
            </w:tcBorders>
            <w:shd w:val="clear" w:color="auto" w:fill="FFFFFF"/>
            <w:vAlign w:val="bottom"/>
          </w:tcPr>
          <w:p w14:paraId="67FF05AE" w14:textId="77777777" w:rsidR="00B52FEB" w:rsidRPr="00DE0CB5" w:rsidRDefault="00B52FEB" w:rsidP="00B52FEB">
            <w:pPr>
              <w:spacing w:before="60" w:after="60"/>
              <w:ind w:firstLine="0"/>
              <w:jc w:val="right"/>
              <w:rPr>
                <w:sz w:val="24"/>
              </w:rPr>
            </w:pPr>
            <w:r w:rsidRPr="00DE0CB5">
              <w:rPr>
                <w:sz w:val="24"/>
                <w:lang w:eastAsia="fr-FR" w:bidi="fr-FR"/>
              </w:rPr>
              <w:t>100</w:t>
            </w:r>
          </w:p>
        </w:tc>
        <w:tc>
          <w:tcPr>
            <w:tcW w:w="1170" w:type="dxa"/>
            <w:tcBorders>
              <w:top w:val="single" w:sz="4" w:space="0" w:color="auto"/>
              <w:bottom w:val="single" w:sz="4" w:space="0" w:color="auto"/>
            </w:tcBorders>
            <w:shd w:val="clear" w:color="auto" w:fill="FFFFFF"/>
            <w:vAlign w:val="bottom"/>
          </w:tcPr>
          <w:p w14:paraId="3D89D6DA" w14:textId="77777777" w:rsidR="00B52FEB" w:rsidRPr="00DE0CB5" w:rsidRDefault="00B52FEB" w:rsidP="00B52FEB">
            <w:pPr>
              <w:spacing w:before="60" w:after="60"/>
              <w:ind w:firstLine="0"/>
              <w:jc w:val="right"/>
              <w:rPr>
                <w:sz w:val="24"/>
              </w:rPr>
            </w:pPr>
            <w:r w:rsidRPr="00DE0CB5">
              <w:rPr>
                <w:sz w:val="24"/>
                <w:lang w:eastAsia="fr-FR" w:bidi="fr-FR"/>
              </w:rPr>
              <w:t>6,952252</w:t>
            </w:r>
          </w:p>
        </w:tc>
        <w:tc>
          <w:tcPr>
            <w:tcW w:w="810" w:type="dxa"/>
            <w:tcBorders>
              <w:top w:val="single" w:sz="4" w:space="0" w:color="auto"/>
              <w:bottom w:val="single" w:sz="4" w:space="0" w:color="auto"/>
            </w:tcBorders>
            <w:shd w:val="clear" w:color="auto" w:fill="FFFFFF"/>
            <w:vAlign w:val="bottom"/>
          </w:tcPr>
          <w:p w14:paraId="6C043F96" w14:textId="77777777" w:rsidR="00B52FEB" w:rsidRPr="00DE0CB5" w:rsidRDefault="00B52FEB" w:rsidP="00B52FEB">
            <w:pPr>
              <w:spacing w:before="60" w:after="60"/>
              <w:ind w:firstLine="0"/>
              <w:jc w:val="right"/>
              <w:rPr>
                <w:sz w:val="24"/>
              </w:rPr>
            </w:pPr>
            <w:r w:rsidRPr="00DE0CB5">
              <w:rPr>
                <w:sz w:val="24"/>
                <w:lang w:eastAsia="fr-FR" w:bidi="fr-FR"/>
              </w:rPr>
              <w:t>100</w:t>
            </w:r>
          </w:p>
        </w:tc>
      </w:tr>
    </w:tbl>
    <w:p w14:paraId="2ABACCF9" w14:textId="77777777" w:rsidR="00B52FEB" w:rsidRPr="00606AB6" w:rsidRDefault="00B52FEB" w:rsidP="00B52FEB">
      <w:pPr>
        <w:pStyle w:val="p"/>
        <w:rPr>
          <w:szCs w:val="2"/>
        </w:rPr>
      </w:pPr>
      <w:r w:rsidRPr="00606AB6">
        <w:br w:type="page"/>
      </w:r>
      <w:r>
        <w:lastRenderedPageBreak/>
        <w:t>[51]</w:t>
      </w:r>
    </w:p>
    <w:p w14:paraId="5B562986" w14:textId="77777777" w:rsidR="00B52FEB" w:rsidRPr="00606AB6" w:rsidRDefault="00B52FEB" w:rsidP="00B52FEB">
      <w:pPr>
        <w:spacing w:before="120" w:after="120"/>
        <w:ind w:firstLine="0"/>
        <w:jc w:val="both"/>
      </w:pPr>
      <w:r w:rsidRPr="00606AB6">
        <w:rPr>
          <w:lang w:eastAsia="fr-FR" w:bidi="fr-FR"/>
        </w:rPr>
        <w:t>les produits chimiques (</w:t>
      </w:r>
      <w:r>
        <w:rPr>
          <w:lang w:eastAsia="fr-FR" w:bidi="fr-FR"/>
        </w:rPr>
        <w:t>$</w:t>
      </w:r>
      <w:r w:rsidRPr="00606AB6">
        <w:rPr>
          <w:lang w:eastAsia="fr-FR" w:bidi="fr-FR"/>
        </w:rPr>
        <w:t>443 millions), les produits en métal (</w:t>
      </w:r>
      <w:r>
        <w:rPr>
          <w:lang w:eastAsia="fr-FR" w:bidi="fr-FR"/>
        </w:rPr>
        <w:t>$</w:t>
      </w:r>
      <w:r w:rsidRPr="00606AB6">
        <w:rPr>
          <w:lang w:eastAsia="fr-FR" w:bidi="fr-FR"/>
        </w:rPr>
        <w:t>339 millions) l’équipement de transport (</w:t>
      </w:r>
      <w:r>
        <w:rPr>
          <w:lang w:eastAsia="fr-FR" w:bidi="fr-FR"/>
        </w:rPr>
        <w:t>$</w:t>
      </w:r>
      <w:r w:rsidRPr="00606AB6">
        <w:rPr>
          <w:lang w:eastAsia="fr-FR" w:bidi="fr-FR"/>
        </w:rPr>
        <w:t>445 millions) et les pr</w:t>
      </w:r>
      <w:r w:rsidRPr="00606AB6">
        <w:rPr>
          <w:lang w:eastAsia="fr-FR" w:bidi="fr-FR"/>
        </w:rPr>
        <w:t>o</w:t>
      </w:r>
      <w:r w:rsidRPr="00606AB6">
        <w:rPr>
          <w:lang w:eastAsia="fr-FR" w:bidi="fr-FR"/>
        </w:rPr>
        <w:t>duits électriques (</w:t>
      </w:r>
      <w:r>
        <w:rPr>
          <w:lang w:eastAsia="fr-FR" w:bidi="fr-FR"/>
        </w:rPr>
        <w:t>$</w:t>
      </w:r>
      <w:r w:rsidRPr="00606AB6">
        <w:rPr>
          <w:lang w:eastAsia="fr-FR" w:bidi="fr-FR"/>
        </w:rPr>
        <w:t>449 millions). Plus encore, coincé dans cet engr</w:t>
      </w:r>
      <w:r w:rsidRPr="00606AB6">
        <w:rPr>
          <w:lang w:eastAsia="fr-FR" w:bidi="fr-FR"/>
        </w:rPr>
        <w:t>e</w:t>
      </w:r>
      <w:r w:rsidRPr="00606AB6">
        <w:rPr>
          <w:lang w:eastAsia="fr-FR" w:bidi="fr-FR"/>
        </w:rPr>
        <w:t>nage, l’écart entre les deux provinces n’a cessé de s’accroître.</w:t>
      </w:r>
    </w:p>
    <w:p w14:paraId="1383D4F2" w14:textId="77777777" w:rsidR="00B52FEB" w:rsidRPr="00606AB6" w:rsidRDefault="00B52FEB" w:rsidP="00B52FEB">
      <w:pPr>
        <w:spacing w:before="120" w:after="120"/>
        <w:jc w:val="both"/>
      </w:pPr>
      <w:r w:rsidRPr="00606AB6">
        <w:rPr>
          <w:lang w:eastAsia="fr-FR" w:bidi="fr-FR"/>
        </w:rPr>
        <w:t>Étant acheteur de biens de consommation courante et de matières premières, l’Ontario entraîne les entreprises québécoises dans une voie réduite et contribue à reproduire les carences structurelles du Québec. Comme le tableau 3 l’indique, les textiles, les aliments et boissons, les vêtements et les papiers totalisent à eux seuls quelque 37</w:t>
      </w:r>
      <w:r>
        <w:rPr>
          <w:lang w:eastAsia="fr-FR" w:bidi="fr-FR"/>
        </w:rPr>
        <w:t>%</w:t>
      </w:r>
      <w:r w:rsidRPr="00606AB6">
        <w:rPr>
          <w:lang w:eastAsia="fr-FR" w:bidi="fr-FR"/>
        </w:rPr>
        <w:t xml:space="preserve"> du total des e</w:t>
      </w:r>
      <w:r w:rsidRPr="00606AB6">
        <w:rPr>
          <w:lang w:eastAsia="fr-FR" w:bidi="fr-FR"/>
        </w:rPr>
        <w:t>x</w:t>
      </w:r>
      <w:r w:rsidRPr="00606AB6">
        <w:rPr>
          <w:lang w:eastAsia="fr-FR" w:bidi="fr-FR"/>
        </w:rPr>
        <w:t>péditions vers les provinces canadiennes.</w:t>
      </w:r>
      <w:r>
        <w:rPr>
          <w:lang w:eastAsia="fr-FR" w:bidi="fr-FR"/>
        </w:rPr>
        <w:t> </w:t>
      </w:r>
      <w:r>
        <w:rPr>
          <w:rStyle w:val="Appelnotedebasdep"/>
          <w:lang w:eastAsia="fr-FR" w:bidi="fr-FR"/>
        </w:rPr>
        <w:footnoteReference w:id="20"/>
      </w:r>
    </w:p>
    <w:p w14:paraId="438D0488" w14:textId="77777777" w:rsidR="00B52FEB" w:rsidRPr="00606AB6" w:rsidRDefault="00B52FEB" w:rsidP="00B52FEB">
      <w:pPr>
        <w:spacing w:before="120" w:after="120"/>
        <w:jc w:val="both"/>
      </w:pPr>
      <w:r w:rsidRPr="00606AB6">
        <w:rPr>
          <w:lang w:eastAsia="fr-FR" w:bidi="fr-FR"/>
        </w:rPr>
        <w:t>Autre dimension mise en relief par le tableau 4, les industries qu</w:t>
      </w:r>
      <w:r w:rsidRPr="00606AB6">
        <w:rPr>
          <w:lang w:eastAsia="fr-FR" w:bidi="fr-FR"/>
        </w:rPr>
        <w:t>é</w:t>
      </w:r>
      <w:r w:rsidRPr="00606AB6">
        <w:rPr>
          <w:lang w:eastAsia="fr-FR" w:bidi="fr-FR"/>
        </w:rPr>
        <w:t>bécoises du tabac, du caoutchouc et plastiques, du vêtement, du me</w:t>
      </w:r>
      <w:r w:rsidRPr="00606AB6">
        <w:rPr>
          <w:lang w:eastAsia="fr-FR" w:bidi="fr-FR"/>
        </w:rPr>
        <w:t>u</w:t>
      </w:r>
      <w:r w:rsidRPr="00606AB6">
        <w:rPr>
          <w:lang w:eastAsia="fr-FR" w:bidi="fr-FR"/>
        </w:rPr>
        <w:t>ble, des produits électriques et des produits chimiques écoulent plus de 40</w:t>
      </w:r>
      <w:r>
        <w:rPr>
          <w:lang w:eastAsia="fr-FR" w:bidi="fr-FR"/>
        </w:rPr>
        <w:t>%</w:t>
      </w:r>
      <w:r w:rsidRPr="00606AB6">
        <w:rPr>
          <w:lang w:eastAsia="fr-FR" w:bidi="fr-FR"/>
        </w:rPr>
        <w:t xml:space="preserve"> de leur production sur le marché canadien hors Québec. Or, une seule industrie ontarienne, en l’occu</w:t>
      </w:r>
      <w:r>
        <w:rPr>
          <w:lang w:eastAsia="fr-FR" w:bidi="fr-FR"/>
        </w:rPr>
        <w:t>r</w:t>
      </w:r>
      <w:r w:rsidRPr="00606AB6">
        <w:rPr>
          <w:lang w:eastAsia="fr-FR" w:bidi="fr-FR"/>
        </w:rPr>
        <w:t>rence la bonneterie, est dans une situation identique. Au total, 29,8</w:t>
      </w:r>
      <w:r>
        <w:rPr>
          <w:lang w:eastAsia="fr-FR" w:bidi="fr-FR"/>
        </w:rPr>
        <w:t>%</w:t>
      </w:r>
      <w:r w:rsidRPr="00606AB6">
        <w:rPr>
          <w:lang w:eastAsia="fr-FR" w:bidi="fr-FR"/>
        </w:rPr>
        <w:t xml:space="preserve"> de la production québ</w:t>
      </w:r>
      <w:r w:rsidRPr="00606AB6">
        <w:rPr>
          <w:lang w:eastAsia="fr-FR" w:bidi="fr-FR"/>
        </w:rPr>
        <w:t>é</w:t>
      </w:r>
      <w:r w:rsidRPr="00606AB6">
        <w:rPr>
          <w:lang w:eastAsia="fr-FR" w:bidi="fr-FR"/>
        </w:rPr>
        <w:t>coise de biens manufacturiers est destinée aux autres provinces can</w:t>
      </w:r>
      <w:r w:rsidRPr="00606AB6">
        <w:rPr>
          <w:lang w:eastAsia="fr-FR" w:bidi="fr-FR"/>
        </w:rPr>
        <w:t>a</w:t>
      </w:r>
      <w:r w:rsidRPr="00606AB6">
        <w:rPr>
          <w:lang w:eastAsia="fr-FR" w:bidi="fr-FR"/>
        </w:rPr>
        <w:t>diennes alors que cette part est de 23,1</w:t>
      </w:r>
      <w:r>
        <w:rPr>
          <w:lang w:eastAsia="fr-FR" w:bidi="fr-FR"/>
        </w:rPr>
        <w:t>%</w:t>
      </w:r>
      <w:r w:rsidRPr="00606AB6">
        <w:rPr>
          <w:lang w:eastAsia="fr-FR" w:bidi="fr-FR"/>
        </w:rPr>
        <w:t xml:space="preserve"> pour l’Ontario.</w:t>
      </w:r>
    </w:p>
    <w:p w14:paraId="13F3AD3A" w14:textId="77777777" w:rsidR="00B52FEB" w:rsidRPr="00606AB6" w:rsidRDefault="00B52FEB" w:rsidP="00B52FEB">
      <w:pPr>
        <w:spacing w:before="120" w:after="120"/>
        <w:jc w:val="both"/>
      </w:pPr>
      <w:r w:rsidRPr="00606AB6">
        <w:rPr>
          <w:lang w:eastAsia="fr-FR" w:bidi="fr-FR"/>
        </w:rPr>
        <w:t>Cette situation globale mènera l’État québécois à divers affront</w:t>
      </w:r>
      <w:r w:rsidRPr="00606AB6">
        <w:rPr>
          <w:lang w:eastAsia="fr-FR" w:bidi="fr-FR"/>
        </w:rPr>
        <w:t>e</w:t>
      </w:r>
      <w:r w:rsidRPr="00606AB6">
        <w:rPr>
          <w:lang w:eastAsia="fr-FR" w:bidi="fr-FR"/>
        </w:rPr>
        <w:t>ments avec l’État canadien. Ce fut le cas, récemment lors de la quere</w:t>
      </w:r>
      <w:r w:rsidRPr="00606AB6">
        <w:rPr>
          <w:lang w:eastAsia="fr-FR" w:bidi="fr-FR"/>
        </w:rPr>
        <w:t>l</w:t>
      </w:r>
      <w:r w:rsidRPr="00606AB6">
        <w:rPr>
          <w:lang w:eastAsia="fr-FR" w:bidi="fr-FR"/>
        </w:rPr>
        <w:t>le sur la taxe de vente. En refusant les mesures préconisées par l’État central (réduction générale de 2</w:t>
      </w:r>
      <w:r>
        <w:rPr>
          <w:lang w:eastAsia="fr-FR" w:bidi="fr-FR"/>
        </w:rPr>
        <w:t>%</w:t>
      </w:r>
      <w:r w:rsidRPr="00606AB6">
        <w:rPr>
          <w:lang w:eastAsia="fr-FR" w:bidi="fr-FR"/>
        </w:rPr>
        <w:t>), Jacques Parizeau a privé l’Ontario d’importantes retombées économiques et a aboli entièrement cette taxe dans les secteurs mous, maximisant ainsi les retombées l</w:t>
      </w:r>
      <w:r w:rsidRPr="00606AB6">
        <w:rPr>
          <w:lang w:eastAsia="fr-FR" w:bidi="fr-FR"/>
        </w:rPr>
        <w:t>o</w:t>
      </w:r>
      <w:r w:rsidRPr="00606AB6">
        <w:rPr>
          <w:lang w:eastAsia="fr-FR" w:bidi="fr-FR"/>
        </w:rPr>
        <w:t>cales de cette mesure. Récemment, une position analogue fut défe</w:t>
      </w:r>
      <w:r w:rsidRPr="00606AB6">
        <w:rPr>
          <w:lang w:eastAsia="fr-FR" w:bidi="fr-FR"/>
        </w:rPr>
        <w:t>n</w:t>
      </w:r>
      <w:r w:rsidRPr="00606AB6">
        <w:rPr>
          <w:lang w:eastAsia="fr-FR" w:bidi="fr-FR"/>
        </w:rPr>
        <w:t>due par le ministre Duhaime au sujet de l’abolition de la taxe de vente sur les voitures</w:t>
      </w:r>
      <w:r>
        <w:rPr>
          <w:lang w:eastAsia="fr-FR" w:bidi="fr-FR"/>
        </w:rPr>
        <w:t> </w:t>
      </w:r>
      <w:r w:rsidRPr="00606AB6">
        <w:rPr>
          <w:lang w:eastAsia="fr-FR" w:bidi="fr-FR"/>
        </w:rPr>
        <w:t xml:space="preserve">79. Aux dires du journal </w:t>
      </w:r>
      <w:r w:rsidRPr="00DE0CB5">
        <w:rPr>
          <w:i/>
          <w:iCs/>
        </w:rPr>
        <w:t>La Presse,</w:t>
      </w:r>
      <w:r w:rsidRPr="00606AB6">
        <w:rPr>
          <w:lang w:eastAsia="fr-FR" w:bidi="fr-FR"/>
        </w:rPr>
        <w:t xml:space="preserve"> le ministre s’est o</w:t>
      </w:r>
      <w:r w:rsidRPr="00606AB6">
        <w:rPr>
          <w:lang w:eastAsia="fr-FR" w:bidi="fr-FR"/>
        </w:rPr>
        <w:t>p</w:t>
      </w:r>
      <w:r w:rsidRPr="00606AB6">
        <w:rPr>
          <w:lang w:eastAsia="fr-FR" w:bidi="fr-FR"/>
        </w:rPr>
        <w:t>posé au projet en déclarant qu’elle profiterait d’abord à l’industrie ont</w:t>
      </w:r>
      <w:r w:rsidRPr="00606AB6">
        <w:rPr>
          <w:lang w:eastAsia="fr-FR" w:bidi="fr-FR"/>
        </w:rPr>
        <w:t>a</w:t>
      </w:r>
      <w:r w:rsidRPr="00606AB6">
        <w:rPr>
          <w:lang w:eastAsia="fr-FR" w:bidi="fr-FR"/>
        </w:rPr>
        <w:t>rienne</w:t>
      </w:r>
      <w:r>
        <w:rPr>
          <w:lang w:eastAsia="fr-FR" w:bidi="fr-FR"/>
        </w:rPr>
        <w:t> </w:t>
      </w:r>
      <w:r>
        <w:rPr>
          <w:rStyle w:val="Appelnotedebasdep"/>
          <w:lang w:eastAsia="fr-FR" w:bidi="fr-FR"/>
        </w:rPr>
        <w:footnoteReference w:id="21"/>
      </w:r>
      <w:r w:rsidRPr="00606AB6">
        <w:rPr>
          <w:lang w:eastAsia="fr-FR" w:bidi="fr-FR"/>
        </w:rPr>
        <w:t>.</w:t>
      </w:r>
    </w:p>
    <w:p w14:paraId="0649390E" w14:textId="77777777" w:rsidR="00B52FEB" w:rsidRDefault="00B52FEB" w:rsidP="00B52FEB">
      <w:pPr>
        <w:spacing w:before="120" w:after="120"/>
        <w:jc w:val="both"/>
      </w:pPr>
      <w:r w:rsidRPr="00606AB6">
        <w:rPr>
          <w:lang w:eastAsia="fr-FR" w:bidi="fr-FR"/>
        </w:rPr>
        <w:lastRenderedPageBreak/>
        <w:t>Cette situation (développement inégal et rapport économique dés</w:t>
      </w:r>
      <w:r w:rsidRPr="00606AB6">
        <w:rPr>
          <w:lang w:eastAsia="fr-FR" w:bidi="fr-FR"/>
        </w:rPr>
        <w:t>é</w:t>
      </w:r>
      <w:r w:rsidRPr="00606AB6">
        <w:rPr>
          <w:lang w:eastAsia="fr-FR" w:bidi="fr-FR"/>
        </w:rPr>
        <w:t>quilibré) a aussi d’importantes incidences pour cette bourgeoisie que nous avons précédemment qualifiée de québécoise. Nous le verrons, coincée entre ses rapports économiques avec l’Ontario et ses projets d’expansion propres, cette bourgeoisie développera une pluralité d’intérêts. En fait, son articulation économique à la bourgeoisie can</w:t>
      </w:r>
      <w:r w:rsidRPr="00606AB6">
        <w:rPr>
          <w:lang w:eastAsia="fr-FR" w:bidi="fr-FR"/>
        </w:rPr>
        <w:t>a</w:t>
      </w:r>
      <w:r w:rsidRPr="00606AB6">
        <w:rPr>
          <w:lang w:eastAsia="fr-FR" w:bidi="fr-FR"/>
        </w:rPr>
        <w:t>dienne est un des lieux où se man</w:t>
      </w:r>
      <w:r w:rsidRPr="00606AB6">
        <w:rPr>
          <w:lang w:eastAsia="fr-FR" w:bidi="fr-FR"/>
        </w:rPr>
        <w:t>i</w:t>
      </w:r>
      <w:r w:rsidRPr="00606AB6">
        <w:rPr>
          <w:lang w:eastAsia="fr-FR" w:bidi="fr-FR"/>
        </w:rPr>
        <w:t>festera</w:t>
      </w:r>
      <w:r>
        <w:rPr>
          <w:lang w:eastAsia="fr-FR" w:bidi="fr-FR"/>
        </w:rPr>
        <w:t xml:space="preserve"> </w:t>
      </w:r>
      <w:r>
        <w:t>[52]</w:t>
      </w:r>
    </w:p>
    <w:p w14:paraId="421E7D4A" w14:textId="77777777" w:rsidR="00B52FEB" w:rsidRPr="00606AB6" w:rsidRDefault="00B52FEB" w:rsidP="00B52FEB">
      <w:pPr>
        <w:spacing w:before="120" w:after="120"/>
        <w:ind w:firstLine="0"/>
        <w:jc w:val="both"/>
      </w:pPr>
      <w:r w:rsidRPr="00606AB6">
        <w:rPr>
          <w:lang w:eastAsia="fr-FR" w:bidi="fr-FR"/>
        </w:rPr>
        <w:t>l’oppression nationale. Mais avant de nous engager dans cette discu</w:t>
      </w:r>
      <w:r w:rsidRPr="00606AB6">
        <w:rPr>
          <w:lang w:eastAsia="fr-FR" w:bidi="fr-FR"/>
        </w:rPr>
        <w:t>s</w:t>
      </w:r>
      <w:r w:rsidRPr="00606AB6">
        <w:rPr>
          <w:lang w:eastAsia="fr-FR" w:bidi="fr-FR"/>
        </w:rPr>
        <w:t>sion, tentons de définir plus précisément le capital québécois.</w:t>
      </w:r>
    </w:p>
    <w:p w14:paraId="26B96A5C" w14:textId="77777777" w:rsidR="00B52FEB" w:rsidRDefault="00B52FEB" w:rsidP="00B52FEB">
      <w:pPr>
        <w:spacing w:before="120" w:after="120"/>
        <w:jc w:val="both"/>
        <w:rPr>
          <w:lang w:eastAsia="fr-FR" w:bidi="fr-FR"/>
        </w:rPr>
      </w:pPr>
      <w:r>
        <w:rPr>
          <w:lang w:eastAsia="fr-FR" w:bidi="fr-FR"/>
        </w:rPr>
        <w:br w:type="page"/>
      </w:r>
    </w:p>
    <w:p w14:paraId="3232032B" w14:textId="77777777" w:rsidR="00B52FEB" w:rsidRPr="004407E9" w:rsidRDefault="00B52FEB" w:rsidP="00B52FEB">
      <w:pPr>
        <w:pStyle w:val="figtitre"/>
      </w:pPr>
      <w:r w:rsidRPr="004407E9">
        <w:t>Tableau 4</w:t>
      </w:r>
    </w:p>
    <w:p w14:paraId="43B067DB" w14:textId="77777777" w:rsidR="00B52FEB" w:rsidRPr="004407E9" w:rsidRDefault="00B52FEB" w:rsidP="00B52FEB">
      <w:pPr>
        <w:pStyle w:val="figtitrest"/>
      </w:pPr>
      <w:r w:rsidRPr="004407E9">
        <w:t>Destination des biens manufacturés au Québec</w:t>
      </w:r>
      <w:r>
        <w:br/>
      </w:r>
      <w:r w:rsidRPr="004407E9">
        <w:t>et en</w:t>
      </w:r>
      <w:r>
        <w:t xml:space="preserve"> </w:t>
      </w:r>
      <w:r w:rsidRPr="004407E9">
        <w:t>Ontario, en 1974 (en pourcentage)</w:t>
      </w:r>
    </w:p>
    <w:tbl>
      <w:tblPr>
        <w:tblOverlap w:val="never"/>
        <w:tblW w:w="0" w:type="auto"/>
        <w:tblInd w:w="-1610" w:type="dxa"/>
        <w:tblLayout w:type="fixed"/>
        <w:tblCellMar>
          <w:left w:w="10" w:type="dxa"/>
          <w:right w:w="10" w:type="dxa"/>
        </w:tblCellMar>
        <w:tblLook w:val="04A0" w:firstRow="1" w:lastRow="0" w:firstColumn="1" w:lastColumn="0" w:noHBand="0" w:noVBand="1"/>
      </w:tblPr>
      <w:tblGrid>
        <w:gridCol w:w="3237"/>
        <w:gridCol w:w="900"/>
        <w:gridCol w:w="900"/>
        <w:gridCol w:w="901"/>
        <w:gridCol w:w="900"/>
        <w:gridCol w:w="901"/>
        <w:gridCol w:w="900"/>
        <w:gridCol w:w="901"/>
      </w:tblGrid>
      <w:tr w:rsidR="00B52FEB" w:rsidRPr="00606AB6" w14:paraId="4EEC9583" w14:textId="77777777">
        <w:tblPrEx>
          <w:tblCellMar>
            <w:top w:w="0" w:type="dxa"/>
            <w:bottom w:w="0" w:type="dxa"/>
          </w:tblCellMar>
        </w:tblPrEx>
        <w:tc>
          <w:tcPr>
            <w:tcW w:w="3237" w:type="dxa"/>
            <w:vMerge w:val="restart"/>
            <w:tcBorders>
              <w:top w:val="single" w:sz="8" w:space="0" w:color="auto"/>
              <w:bottom w:val="single" w:sz="8" w:space="0" w:color="auto"/>
            </w:tcBorders>
            <w:shd w:val="clear" w:color="auto" w:fill="EEECE1"/>
          </w:tcPr>
          <w:p w14:paraId="618D113A" w14:textId="77777777" w:rsidR="00B52FEB" w:rsidRPr="00DE0CB5" w:rsidRDefault="00B52FEB" w:rsidP="00B52FEB">
            <w:pPr>
              <w:spacing w:before="40" w:after="40"/>
              <w:ind w:firstLine="0"/>
              <w:rPr>
                <w:sz w:val="24"/>
                <w:szCs w:val="10"/>
              </w:rPr>
            </w:pPr>
          </w:p>
        </w:tc>
        <w:tc>
          <w:tcPr>
            <w:tcW w:w="2701" w:type="dxa"/>
            <w:gridSpan w:val="3"/>
            <w:tcBorders>
              <w:top w:val="single" w:sz="8" w:space="0" w:color="auto"/>
              <w:bottom w:val="single" w:sz="8" w:space="0" w:color="auto"/>
            </w:tcBorders>
            <w:shd w:val="clear" w:color="auto" w:fill="EEECE1"/>
          </w:tcPr>
          <w:p w14:paraId="7BDAC1A6" w14:textId="77777777" w:rsidR="00B52FEB" w:rsidRPr="00DE0CB5" w:rsidRDefault="00B52FEB" w:rsidP="00B52FEB">
            <w:pPr>
              <w:spacing w:before="40" w:after="40"/>
              <w:ind w:firstLine="0"/>
              <w:jc w:val="center"/>
              <w:rPr>
                <w:sz w:val="24"/>
                <w:szCs w:val="10"/>
              </w:rPr>
            </w:pPr>
            <w:r w:rsidRPr="00DE0CB5">
              <w:rPr>
                <w:sz w:val="24"/>
              </w:rPr>
              <w:t>Qu</w:t>
            </w:r>
            <w:r w:rsidRPr="00DE0CB5">
              <w:rPr>
                <w:sz w:val="24"/>
              </w:rPr>
              <w:t>é</w:t>
            </w:r>
            <w:r w:rsidRPr="00DE0CB5">
              <w:rPr>
                <w:sz w:val="24"/>
              </w:rPr>
              <w:t>bec</w:t>
            </w:r>
          </w:p>
        </w:tc>
        <w:tc>
          <w:tcPr>
            <w:tcW w:w="900" w:type="dxa"/>
            <w:tcBorders>
              <w:top w:val="single" w:sz="8" w:space="0" w:color="auto"/>
              <w:bottom w:val="single" w:sz="8" w:space="0" w:color="auto"/>
            </w:tcBorders>
            <w:shd w:val="clear" w:color="auto" w:fill="EEECE1"/>
          </w:tcPr>
          <w:p w14:paraId="1243E682" w14:textId="77777777" w:rsidR="00B52FEB" w:rsidRPr="00DE0CB5" w:rsidRDefault="00B52FEB" w:rsidP="00B52FEB">
            <w:pPr>
              <w:spacing w:before="40" w:after="40"/>
              <w:ind w:firstLine="0"/>
              <w:jc w:val="center"/>
              <w:rPr>
                <w:sz w:val="24"/>
                <w:szCs w:val="10"/>
              </w:rPr>
            </w:pPr>
          </w:p>
        </w:tc>
        <w:tc>
          <w:tcPr>
            <w:tcW w:w="2702" w:type="dxa"/>
            <w:gridSpan w:val="3"/>
            <w:tcBorders>
              <w:top w:val="single" w:sz="8" w:space="0" w:color="auto"/>
              <w:bottom w:val="single" w:sz="8" w:space="0" w:color="auto"/>
            </w:tcBorders>
            <w:shd w:val="clear" w:color="auto" w:fill="EEECE1"/>
          </w:tcPr>
          <w:p w14:paraId="51EEBD9A" w14:textId="77777777" w:rsidR="00B52FEB" w:rsidRPr="00DE0CB5" w:rsidRDefault="00B52FEB" w:rsidP="00B52FEB">
            <w:pPr>
              <w:spacing w:before="40" w:after="40"/>
              <w:ind w:firstLine="0"/>
              <w:jc w:val="center"/>
              <w:rPr>
                <w:sz w:val="24"/>
                <w:szCs w:val="10"/>
              </w:rPr>
            </w:pPr>
            <w:r w:rsidRPr="00DE0CB5">
              <w:rPr>
                <w:sz w:val="24"/>
              </w:rPr>
              <w:t>On</w:t>
            </w:r>
            <w:r>
              <w:rPr>
                <w:sz w:val="24"/>
              </w:rPr>
              <w:t>t</w:t>
            </w:r>
            <w:r w:rsidRPr="00DE0CB5">
              <w:rPr>
                <w:sz w:val="24"/>
              </w:rPr>
              <w:t>a</w:t>
            </w:r>
            <w:r w:rsidRPr="00DE0CB5">
              <w:rPr>
                <w:sz w:val="24"/>
              </w:rPr>
              <w:t>ri</w:t>
            </w:r>
            <w:r>
              <w:rPr>
                <w:sz w:val="24"/>
              </w:rPr>
              <w:t>o</w:t>
            </w:r>
          </w:p>
        </w:tc>
      </w:tr>
      <w:tr w:rsidR="00B52FEB" w:rsidRPr="00606AB6" w14:paraId="21F898B0" w14:textId="77777777">
        <w:tblPrEx>
          <w:tblCellMar>
            <w:top w:w="0" w:type="dxa"/>
            <w:bottom w:w="0" w:type="dxa"/>
          </w:tblCellMar>
        </w:tblPrEx>
        <w:tc>
          <w:tcPr>
            <w:tcW w:w="3237" w:type="dxa"/>
            <w:vMerge/>
            <w:tcBorders>
              <w:top w:val="single" w:sz="8" w:space="0" w:color="auto"/>
              <w:bottom w:val="single" w:sz="8" w:space="0" w:color="auto"/>
            </w:tcBorders>
            <w:shd w:val="clear" w:color="auto" w:fill="EEECE1"/>
          </w:tcPr>
          <w:p w14:paraId="653090E3" w14:textId="77777777" w:rsidR="00B52FEB" w:rsidRPr="00DE0CB5" w:rsidRDefault="00B52FEB" w:rsidP="00B52FEB">
            <w:pPr>
              <w:spacing w:before="40" w:after="40"/>
              <w:ind w:firstLine="0"/>
              <w:rPr>
                <w:sz w:val="24"/>
                <w:szCs w:val="10"/>
              </w:rPr>
            </w:pPr>
          </w:p>
        </w:tc>
        <w:tc>
          <w:tcPr>
            <w:tcW w:w="900" w:type="dxa"/>
            <w:tcBorders>
              <w:top w:val="single" w:sz="8" w:space="0" w:color="auto"/>
              <w:bottom w:val="single" w:sz="8" w:space="0" w:color="auto"/>
            </w:tcBorders>
            <w:shd w:val="clear" w:color="auto" w:fill="EEECE1"/>
          </w:tcPr>
          <w:p w14:paraId="13334D8D" w14:textId="77777777" w:rsidR="00B52FEB" w:rsidRPr="00DE0CB5" w:rsidRDefault="00B52FEB" w:rsidP="00B52FEB">
            <w:pPr>
              <w:spacing w:before="40" w:after="40"/>
              <w:ind w:firstLine="0"/>
              <w:jc w:val="center"/>
              <w:rPr>
                <w:sz w:val="24"/>
              </w:rPr>
            </w:pPr>
            <w:r>
              <w:rPr>
                <w:sz w:val="24"/>
              </w:rPr>
              <w:t>Québe</w:t>
            </w:r>
            <w:r w:rsidRPr="00DE0CB5">
              <w:rPr>
                <w:sz w:val="24"/>
              </w:rPr>
              <w:t>c</w:t>
            </w:r>
          </w:p>
        </w:tc>
        <w:tc>
          <w:tcPr>
            <w:tcW w:w="900" w:type="dxa"/>
            <w:tcBorders>
              <w:top w:val="single" w:sz="8" w:space="0" w:color="auto"/>
              <w:bottom w:val="single" w:sz="8" w:space="0" w:color="auto"/>
            </w:tcBorders>
            <w:shd w:val="clear" w:color="auto" w:fill="EEECE1"/>
          </w:tcPr>
          <w:p w14:paraId="3232E214" w14:textId="77777777" w:rsidR="00B52FEB" w:rsidRPr="00DE0CB5" w:rsidRDefault="00B52FEB" w:rsidP="00B52FEB">
            <w:pPr>
              <w:spacing w:before="40" w:after="40"/>
              <w:ind w:firstLine="0"/>
              <w:jc w:val="center"/>
              <w:rPr>
                <w:sz w:val="24"/>
              </w:rPr>
            </w:pPr>
            <w:r w:rsidRPr="00DE0CB5">
              <w:rPr>
                <w:rStyle w:val="Corpsdutexte245ptGras"/>
                <w:b w:val="0"/>
                <w:sz w:val="24"/>
              </w:rPr>
              <w:t>A</w:t>
            </w:r>
            <w:r w:rsidRPr="00DE0CB5">
              <w:rPr>
                <w:rStyle w:val="Corpsdutexte245ptGras"/>
                <w:b w:val="0"/>
                <w:sz w:val="24"/>
              </w:rPr>
              <w:t>u</w:t>
            </w:r>
            <w:r w:rsidRPr="00DE0CB5">
              <w:rPr>
                <w:rStyle w:val="Corpsdutexte245ptGras"/>
                <w:b w:val="0"/>
                <w:sz w:val="24"/>
              </w:rPr>
              <w:t>tres</w:t>
            </w:r>
            <w:r>
              <w:rPr>
                <w:sz w:val="24"/>
              </w:rPr>
              <w:t xml:space="preserve"> provi</w:t>
            </w:r>
            <w:r>
              <w:rPr>
                <w:sz w:val="24"/>
              </w:rPr>
              <w:t>n</w:t>
            </w:r>
            <w:r>
              <w:rPr>
                <w:sz w:val="24"/>
              </w:rPr>
              <w:t>ces</w:t>
            </w:r>
          </w:p>
        </w:tc>
        <w:tc>
          <w:tcPr>
            <w:tcW w:w="901" w:type="dxa"/>
            <w:tcBorders>
              <w:top w:val="single" w:sz="8" w:space="0" w:color="auto"/>
              <w:bottom w:val="single" w:sz="8" w:space="0" w:color="auto"/>
            </w:tcBorders>
            <w:shd w:val="clear" w:color="auto" w:fill="EEECE1"/>
          </w:tcPr>
          <w:p w14:paraId="6517FA85" w14:textId="77777777" w:rsidR="00B52FEB" w:rsidRPr="00DE0CB5" w:rsidRDefault="00B52FEB" w:rsidP="00B52FEB">
            <w:pPr>
              <w:spacing w:before="40" w:after="40"/>
              <w:ind w:firstLine="0"/>
              <w:jc w:val="center"/>
              <w:rPr>
                <w:sz w:val="24"/>
              </w:rPr>
            </w:pPr>
            <w:r>
              <w:rPr>
                <w:sz w:val="24"/>
              </w:rPr>
              <w:t>É</w:t>
            </w:r>
            <w:r w:rsidRPr="00DE0CB5">
              <w:rPr>
                <w:sz w:val="24"/>
              </w:rPr>
              <w:t>tran</w:t>
            </w:r>
            <w:r>
              <w:rPr>
                <w:sz w:val="24"/>
              </w:rPr>
              <w:t>g</w:t>
            </w:r>
            <w:r w:rsidRPr="00DE0CB5">
              <w:rPr>
                <w:sz w:val="24"/>
              </w:rPr>
              <w:t>er</w:t>
            </w:r>
          </w:p>
        </w:tc>
        <w:tc>
          <w:tcPr>
            <w:tcW w:w="900" w:type="dxa"/>
            <w:tcBorders>
              <w:top w:val="single" w:sz="8" w:space="0" w:color="auto"/>
              <w:bottom w:val="single" w:sz="8" w:space="0" w:color="auto"/>
            </w:tcBorders>
            <w:shd w:val="clear" w:color="auto" w:fill="EEECE1"/>
          </w:tcPr>
          <w:p w14:paraId="63F2B7AD" w14:textId="77777777" w:rsidR="00B52FEB" w:rsidRPr="00DE0CB5" w:rsidRDefault="00B52FEB" w:rsidP="00B52FEB">
            <w:pPr>
              <w:spacing w:before="40" w:after="40"/>
              <w:ind w:firstLine="0"/>
              <w:jc w:val="center"/>
              <w:rPr>
                <w:sz w:val="24"/>
              </w:rPr>
            </w:pPr>
            <w:r w:rsidRPr="00DE0CB5">
              <w:rPr>
                <w:sz w:val="24"/>
              </w:rPr>
              <w:t>T</w:t>
            </w:r>
            <w:r w:rsidRPr="00DE0CB5">
              <w:rPr>
                <w:sz w:val="24"/>
              </w:rPr>
              <w:t>o</w:t>
            </w:r>
            <w:r w:rsidRPr="00DE0CB5">
              <w:rPr>
                <w:sz w:val="24"/>
              </w:rPr>
              <w:t>tal</w:t>
            </w:r>
          </w:p>
        </w:tc>
        <w:tc>
          <w:tcPr>
            <w:tcW w:w="901" w:type="dxa"/>
            <w:tcBorders>
              <w:top w:val="single" w:sz="8" w:space="0" w:color="auto"/>
              <w:bottom w:val="single" w:sz="8" w:space="0" w:color="auto"/>
            </w:tcBorders>
            <w:shd w:val="clear" w:color="auto" w:fill="EEECE1"/>
          </w:tcPr>
          <w:p w14:paraId="717D4F3F" w14:textId="77777777" w:rsidR="00B52FEB" w:rsidRPr="00DE0CB5" w:rsidRDefault="00B52FEB" w:rsidP="00B52FEB">
            <w:pPr>
              <w:spacing w:before="40" w:after="40"/>
              <w:ind w:firstLine="0"/>
              <w:jc w:val="center"/>
              <w:rPr>
                <w:sz w:val="24"/>
              </w:rPr>
            </w:pPr>
            <w:r w:rsidRPr="00DE0CB5">
              <w:rPr>
                <w:sz w:val="24"/>
              </w:rPr>
              <w:t>Ont</w:t>
            </w:r>
            <w:r w:rsidRPr="00DE0CB5">
              <w:rPr>
                <w:sz w:val="24"/>
              </w:rPr>
              <w:t>a</w:t>
            </w:r>
            <w:r w:rsidRPr="00DE0CB5">
              <w:rPr>
                <w:sz w:val="24"/>
              </w:rPr>
              <w:t>rio</w:t>
            </w:r>
          </w:p>
        </w:tc>
        <w:tc>
          <w:tcPr>
            <w:tcW w:w="900" w:type="dxa"/>
            <w:tcBorders>
              <w:top w:val="single" w:sz="8" w:space="0" w:color="auto"/>
              <w:bottom w:val="single" w:sz="8" w:space="0" w:color="auto"/>
            </w:tcBorders>
            <w:shd w:val="clear" w:color="auto" w:fill="EEECE1"/>
          </w:tcPr>
          <w:p w14:paraId="6F561733" w14:textId="77777777" w:rsidR="00B52FEB" w:rsidRPr="00DE0CB5" w:rsidRDefault="00B52FEB" w:rsidP="00B52FEB">
            <w:pPr>
              <w:spacing w:before="40" w:after="40"/>
              <w:ind w:firstLine="0"/>
              <w:jc w:val="center"/>
              <w:rPr>
                <w:sz w:val="24"/>
              </w:rPr>
            </w:pPr>
            <w:r w:rsidRPr="00DE0CB5">
              <w:rPr>
                <w:rStyle w:val="Corpsdutexte245ptGras"/>
                <w:b w:val="0"/>
                <w:sz w:val="24"/>
              </w:rPr>
              <w:t>A</w:t>
            </w:r>
            <w:r w:rsidRPr="00DE0CB5">
              <w:rPr>
                <w:rStyle w:val="Corpsdutexte245ptGras"/>
                <w:b w:val="0"/>
                <w:sz w:val="24"/>
              </w:rPr>
              <w:t>u</w:t>
            </w:r>
            <w:r w:rsidRPr="00DE0CB5">
              <w:rPr>
                <w:rStyle w:val="Corpsdutexte245ptGras"/>
                <w:b w:val="0"/>
                <w:sz w:val="24"/>
              </w:rPr>
              <w:t>tres</w:t>
            </w:r>
            <w:r>
              <w:rPr>
                <w:sz w:val="24"/>
              </w:rPr>
              <w:t xml:space="preserve"> provi</w:t>
            </w:r>
            <w:r>
              <w:rPr>
                <w:sz w:val="24"/>
              </w:rPr>
              <w:t>n</w:t>
            </w:r>
            <w:r>
              <w:rPr>
                <w:sz w:val="24"/>
              </w:rPr>
              <w:t>ces</w:t>
            </w:r>
          </w:p>
        </w:tc>
        <w:tc>
          <w:tcPr>
            <w:tcW w:w="901" w:type="dxa"/>
            <w:tcBorders>
              <w:top w:val="single" w:sz="8" w:space="0" w:color="auto"/>
              <w:bottom w:val="single" w:sz="8" w:space="0" w:color="auto"/>
            </w:tcBorders>
            <w:shd w:val="clear" w:color="auto" w:fill="EEECE1"/>
          </w:tcPr>
          <w:p w14:paraId="54C4EE58" w14:textId="77777777" w:rsidR="00B52FEB" w:rsidRPr="00DE0CB5" w:rsidRDefault="00B52FEB" w:rsidP="00B52FEB">
            <w:pPr>
              <w:spacing w:before="40" w:after="40"/>
              <w:ind w:firstLine="0"/>
              <w:jc w:val="center"/>
              <w:rPr>
                <w:sz w:val="24"/>
              </w:rPr>
            </w:pPr>
            <w:r>
              <w:rPr>
                <w:sz w:val="24"/>
              </w:rPr>
              <w:t>É</w:t>
            </w:r>
            <w:r w:rsidRPr="00DE0CB5">
              <w:rPr>
                <w:sz w:val="24"/>
              </w:rPr>
              <w:t>tran</w:t>
            </w:r>
            <w:r>
              <w:rPr>
                <w:sz w:val="24"/>
              </w:rPr>
              <w:t>g</w:t>
            </w:r>
            <w:r w:rsidRPr="00DE0CB5">
              <w:rPr>
                <w:sz w:val="24"/>
              </w:rPr>
              <w:t>er</w:t>
            </w:r>
          </w:p>
        </w:tc>
      </w:tr>
      <w:tr w:rsidR="00B52FEB" w:rsidRPr="00606AB6" w14:paraId="482AA9F5" w14:textId="77777777">
        <w:tblPrEx>
          <w:tblCellMar>
            <w:top w:w="0" w:type="dxa"/>
            <w:bottom w:w="0" w:type="dxa"/>
          </w:tblCellMar>
        </w:tblPrEx>
        <w:tc>
          <w:tcPr>
            <w:tcW w:w="3237" w:type="dxa"/>
            <w:tcBorders>
              <w:top w:val="single" w:sz="8" w:space="0" w:color="auto"/>
            </w:tcBorders>
            <w:shd w:val="clear" w:color="auto" w:fill="FFFFFF"/>
            <w:vAlign w:val="bottom"/>
          </w:tcPr>
          <w:p w14:paraId="59064EEF" w14:textId="77777777" w:rsidR="00B52FEB" w:rsidRPr="00DE0CB5" w:rsidRDefault="00B52FEB" w:rsidP="00B52FEB">
            <w:pPr>
              <w:ind w:firstLine="0"/>
              <w:rPr>
                <w:sz w:val="24"/>
              </w:rPr>
            </w:pPr>
            <w:r>
              <w:rPr>
                <w:rStyle w:val="Corpsdutexte245ptGras"/>
                <w:b w:val="0"/>
                <w:sz w:val="24"/>
              </w:rPr>
              <w:t>Al</w:t>
            </w:r>
            <w:r w:rsidRPr="00DE0CB5">
              <w:rPr>
                <w:rStyle w:val="Corpsdutexte245ptGras"/>
                <w:b w:val="0"/>
                <w:sz w:val="24"/>
              </w:rPr>
              <w:t>iments et boissons</w:t>
            </w:r>
          </w:p>
        </w:tc>
        <w:tc>
          <w:tcPr>
            <w:tcW w:w="900" w:type="dxa"/>
            <w:tcBorders>
              <w:top w:val="single" w:sz="8" w:space="0" w:color="auto"/>
            </w:tcBorders>
            <w:shd w:val="clear" w:color="auto" w:fill="FFFFFF"/>
            <w:vAlign w:val="bottom"/>
          </w:tcPr>
          <w:p w14:paraId="620F0D19" w14:textId="77777777" w:rsidR="00B52FEB" w:rsidRPr="00DE0CB5" w:rsidRDefault="00B52FEB" w:rsidP="00B52FEB">
            <w:pPr>
              <w:ind w:firstLine="0"/>
              <w:jc w:val="right"/>
              <w:rPr>
                <w:sz w:val="24"/>
              </w:rPr>
            </w:pPr>
            <w:r w:rsidRPr="00DE0CB5">
              <w:rPr>
                <w:rStyle w:val="Corpsdutexte245ptGras"/>
                <w:b w:val="0"/>
                <w:sz w:val="24"/>
              </w:rPr>
              <w:t>74</w:t>
            </w:r>
            <w:r>
              <w:rPr>
                <w:rStyle w:val="Corpsdutexte245ptGras"/>
                <w:b w:val="0"/>
                <w:sz w:val="24"/>
              </w:rPr>
              <w:t>,5</w:t>
            </w:r>
          </w:p>
        </w:tc>
        <w:tc>
          <w:tcPr>
            <w:tcW w:w="900" w:type="dxa"/>
            <w:tcBorders>
              <w:top w:val="single" w:sz="8" w:space="0" w:color="auto"/>
            </w:tcBorders>
            <w:shd w:val="clear" w:color="auto" w:fill="FFFFFF"/>
            <w:vAlign w:val="bottom"/>
          </w:tcPr>
          <w:p w14:paraId="767675F5" w14:textId="77777777" w:rsidR="00B52FEB" w:rsidRPr="00DE0CB5" w:rsidRDefault="00B52FEB" w:rsidP="00B52FEB">
            <w:pPr>
              <w:ind w:firstLine="0"/>
              <w:jc w:val="right"/>
              <w:rPr>
                <w:sz w:val="24"/>
              </w:rPr>
            </w:pPr>
            <w:r w:rsidRPr="00DE0CB5">
              <w:rPr>
                <w:sz w:val="24"/>
              </w:rPr>
              <w:t>21.0</w:t>
            </w:r>
          </w:p>
        </w:tc>
        <w:tc>
          <w:tcPr>
            <w:tcW w:w="901" w:type="dxa"/>
            <w:tcBorders>
              <w:top w:val="single" w:sz="8" w:space="0" w:color="auto"/>
            </w:tcBorders>
            <w:shd w:val="clear" w:color="auto" w:fill="FFFFFF"/>
          </w:tcPr>
          <w:p w14:paraId="39983E34" w14:textId="77777777" w:rsidR="00B52FEB" w:rsidRPr="00DE0CB5" w:rsidRDefault="00B52FEB" w:rsidP="00B52FEB">
            <w:pPr>
              <w:ind w:firstLine="0"/>
              <w:jc w:val="right"/>
              <w:rPr>
                <w:sz w:val="24"/>
                <w:szCs w:val="10"/>
              </w:rPr>
            </w:pPr>
            <w:r>
              <w:rPr>
                <w:sz w:val="24"/>
                <w:szCs w:val="10"/>
              </w:rPr>
              <w:t>4,05</w:t>
            </w:r>
          </w:p>
        </w:tc>
        <w:tc>
          <w:tcPr>
            <w:tcW w:w="900" w:type="dxa"/>
            <w:tcBorders>
              <w:top w:val="single" w:sz="8" w:space="0" w:color="auto"/>
            </w:tcBorders>
            <w:shd w:val="clear" w:color="auto" w:fill="FFFFFF"/>
            <w:vAlign w:val="bottom"/>
          </w:tcPr>
          <w:p w14:paraId="209710A8" w14:textId="77777777" w:rsidR="00B52FEB" w:rsidRPr="00DE0CB5" w:rsidRDefault="00B52FEB" w:rsidP="00B52FEB">
            <w:pPr>
              <w:ind w:firstLine="0"/>
              <w:jc w:val="right"/>
              <w:rPr>
                <w:sz w:val="24"/>
              </w:rPr>
            </w:pPr>
            <w:r w:rsidRPr="00DE0CB5">
              <w:rPr>
                <w:rStyle w:val="Corpsdutexte245ptGras"/>
                <w:b w:val="0"/>
                <w:sz w:val="24"/>
              </w:rPr>
              <w:t>100</w:t>
            </w:r>
          </w:p>
        </w:tc>
        <w:tc>
          <w:tcPr>
            <w:tcW w:w="901" w:type="dxa"/>
            <w:tcBorders>
              <w:top w:val="single" w:sz="8" w:space="0" w:color="auto"/>
            </w:tcBorders>
            <w:shd w:val="clear" w:color="auto" w:fill="FFFFFF"/>
            <w:vAlign w:val="bottom"/>
          </w:tcPr>
          <w:p w14:paraId="5E66C69C" w14:textId="77777777" w:rsidR="00B52FEB" w:rsidRPr="00DE0CB5" w:rsidRDefault="00B52FEB" w:rsidP="00B52FEB">
            <w:pPr>
              <w:ind w:firstLine="0"/>
              <w:jc w:val="right"/>
              <w:rPr>
                <w:sz w:val="24"/>
              </w:rPr>
            </w:pPr>
            <w:r w:rsidRPr="00DE0CB5">
              <w:rPr>
                <w:rStyle w:val="Corpsdutexte245ptGras"/>
                <w:b w:val="0"/>
                <w:sz w:val="24"/>
              </w:rPr>
              <w:t>72</w:t>
            </w:r>
            <w:r>
              <w:rPr>
                <w:rStyle w:val="Corpsdutexte245ptGras"/>
                <w:b w:val="0"/>
                <w:sz w:val="24"/>
              </w:rPr>
              <w:t>,8</w:t>
            </w:r>
          </w:p>
        </w:tc>
        <w:tc>
          <w:tcPr>
            <w:tcW w:w="900" w:type="dxa"/>
            <w:tcBorders>
              <w:top w:val="single" w:sz="8" w:space="0" w:color="auto"/>
            </w:tcBorders>
            <w:shd w:val="clear" w:color="auto" w:fill="FFFFFF"/>
            <w:vAlign w:val="bottom"/>
          </w:tcPr>
          <w:p w14:paraId="27DE36C0" w14:textId="77777777" w:rsidR="00B52FEB" w:rsidRPr="00DE0CB5" w:rsidRDefault="00B52FEB" w:rsidP="00B52FEB">
            <w:pPr>
              <w:ind w:firstLine="0"/>
              <w:jc w:val="right"/>
              <w:rPr>
                <w:sz w:val="24"/>
              </w:rPr>
            </w:pPr>
            <w:r w:rsidRPr="00DE0CB5">
              <w:rPr>
                <w:rStyle w:val="Corpsdutexte245ptGras"/>
                <w:b w:val="0"/>
                <w:sz w:val="24"/>
              </w:rPr>
              <w:t>22</w:t>
            </w:r>
            <w:r>
              <w:rPr>
                <w:rStyle w:val="Corpsdutexte245ptGras"/>
                <w:b w:val="0"/>
                <w:sz w:val="24"/>
              </w:rPr>
              <w:t>,1</w:t>
            </w:r>
          </w:p>
        </w:tc>
        <w:tc>
          <w:tcPr>
            <w:tcW w:w="901" w:type="dxa"/>
            <w:tcBorders>
              <w:top w:val="single" w:sz="8" w:space="0" w:color="auto"/>
            </w:tcBorders>
            <w:shd w:val="clear" w:color="auto" w:fill="FFFFFF"/>
            <w:vAlign w:val="bottom"/>
          </w:tcPr>
          <w:p w14:paraId="12E722B1" w14:textId="77777777" w:rsidR="00B52FEB" w:rsidRPr="00DE0CB5" w:rsidRDefault="00B52FEB" w:rsidP="00B52FEB">
            <w:pPr>
              <w:ind w:firstLine="0"/>
              <w:jc w:val="right"/>
              <w:rPr>
                <w:sz w:val="24"/>
              </w:rPr>
            </w:pPr>
            <w:r w:rsidRPr="00DE0CB5">
              <w:rPr>
                <w:rStyle w:val="Corpsdutexte245ptGras"/>
                <w:b w:val="0"/>
                <w:sz w:val="24"/>
              </w:rPr>
              <w:t>5</w:t>
            </w:r>
            <w:r>
              <w:rPr>
                <w:rStyle w:val="Corpsdutexte245ptGras"/>
                <w:b w:val="0"/>
                <w:sz w:val="24"/>
              </w:rPr>
              <w:t>,</w:t>
            </w:r>
            <w:r w:rsidRPr="00DE0CB5">
              <w:rPr>
                <w:rStyle w:val="Corpsdutexte245ptGras"/>
                <w:b w:val="0"/>
                <w:sz w:val="24"/>
              </w:rPr>
              <w:t>1</w:t>
            </w:r>
          </w:p>
        </w:tc>
      </w:tr>
      <w:tr w:rsidR="00B52FEB" w:rsidRPr="00606AB6" w14:paraId="2D3BC8CE" w14:textId="77777777">
        <w:tblPrEx>
          <w:tblCellMar>
            <w:top w:w="0" w:type="dxa"/>
            <w:bottom w:w="0" w:type="dxa"/>
          </w:tblCellMar>
        </w:tblPrEx>
        <w:tc>
          <w:tcPr>
            <w:tcW w:w="3237" w:type="dxa"/>
            <w:shd w:val="clear" w:color="auto" w:fill="FFFFFF"/>
            <w:vAlign w:val="bottom"/>
          </w:tcPr>
          <w:p w14:paraId="27C6E4B0" w14:textId="77777777" w:rsidR="00B52FEB" w:rsidRPr="00DE0CB5" w:rsidRDefault="00B52FEB" w:rsidP="00B52FEB">
            <w:pPr>
              <w:ind w:firstLine="0"/>
              <w:rPr>
                <w:b/>
                <w:sz w:val="24"/>
              </w:rPr>
            </w:pPr>
            <w:r w:rsidRPr="00DE0CB5">
              <w:rPr>
                <w:rStyle w:val="Corpsdutexte245ptGras"/>
                <w:b w:val="0"/>
                <w:sz w:val="24"/>
              </w:rPr>
              <w:t>Tabac</w:t>
            </w:r>
          </w:p>
        </w:tc>
        <w:tc>
          <w:tcPr>
            <w:tcW w:w="900" w:type="dxa"/>
            <w:shd w:val="clear" w:color="auto" w:fill="FFFFFF"/>
            <w:vAlign w:val="bottom"/>
          </w:tcPr>
          <w:p w14:paraId="143FEEC2" w14:textId="77777777" w:rsidR="00B52FEB" w:rsidRPr="00DE0CB5" w:rsidRDefault="00B52FEB" w:rsidP="00B52FEB">
            <w:pPr>
              <w:ind w:firstLine="0"/>
              <w:jc w:val="right"/>
              <w:rPr>
                <w:b/>
                <w:sz w:val="24"/>
              </w:rPr>
            </w:pPr>
            <w:r w:rsidRPr="00DE0CB5">
              <w:rPr>
                <w:rStyle w:val="Corpsdutexte245ptGras"/>
                <w:b w:val="0"/>
                <w:sz w:val="24"/>
              </w:rPr>
              <w:t>34</w:t>
            </w:r>
            <w:r>
              <w:rPr>
                <w:rStyle w:val="Corpsdutexte245ptGras"/>
                <w:b w:val="0"/>
                <w:sz w:val="24"/>
              </w:rPr>
              <w:t>,</w:t>
            </w:r>
            <w:r w:rsidRPr="00DE0CB5">
              <w:rPr>
                <w:rStyle w:val="Corpsdutexte245ptGras"/>
                <w:b w:val="0"/>
                <w:sz w:val="24"/>
              </w:rPr>
              <w:t>4</w:t>
            </w:r>
          </w:p>
        </w:tc>
        <w:tc>
          <w:tcPr>
            <w:tcW w:w="900" w:type="dxa"/>
            <w:shd w:val="clear" w:color="auto" w:fill="FFFFFF"/>
            <w:vAlign w:val="bottom"/>
          </w:tcPr>
          <w:p w14:paraId="73B75281" w14:textId="77777777" w:rsidR="00B52FEB" w:rsidRPr="00DE0CB5" w:rsidRDefault="00B52FEB" w:rsidP="00B52FEB">
            <w:pPr>
              <w:ind w:firstLine="0"/>
              <w:jc w:val="right"/>
              <w:rPr>
                <w:b/>
                <w:sz w:val="24"/>
              </w:rPr>
            </w:pPr>
            <w:r w:rsidRPr="00DE0CB5">
              <w:rPr>
                <w:rStyle w:val="Corpsdutexte245ptGras"/>
                <w:b w:val="0"/>
                <w:sz w:val="24"/>
              </w:rPr>
              <w:t>65,1</w:t>
            </w:r>
          </w:p>
        </w:tc>
        <w:tc>
          <w:tcPr>
            <w:tcW w:w="901" w:type="dxa"/>
            <w:shd w:val="clear" w:color="auto" w:fill="FFFFFF"/>
            <w:vAlign w:val="bottom"/>
          </w:tcPr>
          <w:p w14:paraId="5AE50A62" w14:textId="77777777" w:rsidR="00B52FEB" w:rsidRPr="00DE0CB5" w:rsidRDefault="00B52FEB" w:rsidP="00B52FEB">
            <w:pPr>
              <w:ind w:firstLine="0"/>
              <w:jc w:val="right"/>
              <w:rPr>
                <w:b/>
                <w:sz w:val="24"/>
              </w:rPr>
            </w:pPr>
            <w:r w:rsidRPr="00DE0CB5">
              <w:rPr>
                <w:rStyle w:val="Corpsdutexte245ptGras"/>
                <w:b w:val="0"/>
                <w:sz w:val="24"/>
              </w:rPr>
              <w:t>0</w:t>
            </w:r>
            <w:r>
              <w:rPr>
                <w:rStyle w:val="Corpsdutexte245ptGras"/>
                <w:b w:val="0"/>
                <w:sz w:val="24"/>
              </w:rPr>
              <w:t>,5</w:t>
            </w:r>
          </w:p>
        </w:tc>
        <w:tc>
          <w:tcPr>
            <w:tcW w:w="900" w:type="dxa"/>
            <w:shd w:val="clear" w:color="auto" w:fill="FFFFFF"/>
            <w:vAlign w:val="bottom"/>
          </w:tcPr>
          <w:p w14:paraId="1FCC449E"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7A713444" w14:textId="77777777" w:rsidR="00B52FEB" w:rsidRPr="00DE0CB5" w:rsidRDefault="00B52FEB" w:rsidP="00B52FEB">
            <w:pPr>
              <w:ind w:firstLine="0"/>
              <w:jc w:val="right"/>
              <w:rPr>
                <w:b/>
                <w:sz w:val="24"/>
              </w:rPr>
            </w:pPr>
            <w:r w:rsidRPr="00DE0CB5">
              <w:rPr>
                <w:rStyle w:val="Corpsdutexte245ptGras"/>
                <w:b w:val="0"/>
                <w:sz w:val="24"/>
              </w:rPr>
              <w:t>29</w:t>
            </w:r>
            <w:r>
              <w:rPr>
                <w:rStyle w:val="Corpsdutexte245ptGras"/>
                <w:b w:val="0"/>
                <w:sz w:val="24"/>
              </w:rPr>
              <w:t>,</w:t>
            </w:r>
            <w:r w:rsidRPr="00DE0CB5">
              <w:rPr>
                <w:rStyle w:val="Corpsdutexte245ptGras"/>
                <w:b w:val="0"/>
                <w:sz w:val="24"/>
              </w:rPr>
              <w:t>2</w:t>
            </w:r>
          </w:p>
        </w:tc>
        <w:tc>
          <w:tcPr>
            <w:tcW w:w="900" w:type="dxa"/>
            <w:shd w:val="clear" w:color="auto" w:fill="FFFFFF"/>
            <w:vAlign w:val="bottom"/>
          </w:tcPr>
          <w:p w14:paraId="63EF10DC" w14:textId="77777777" w:rsidR="00B52FEB" w:rsidRPr="00DE0CB5" w:rsidRDefault="00B52FEB" w:rsidP="00B52FEB">
            <w:pPr>
              <w:ind w:firstLine="0"/>
              <w:jc w:val="right"/>
              <w:rPr>
                <w:b/>
                <w:sz w:val="24"/>
              </w:rPr>
            </w:pPr>
            <w:r w:rsidRPr="00DE0CB5">
              <w:rPr>
                <w:rStyle w:val="Corpsdutexte245ptGras"/>
                <w:b w:val="0"/>
                <w:sz w:val="24"/>
              </w:rPr>
              <w:t>53</w:t>
            </w:r>
            <w:r>
              <w:rPr>
                <w:rStyle w:val="Corpsdutexte245ptGras"/>
                <w:b w:val="0"/>
                <w:sz w:val="24"/>
              </w:rPr>
              <w:t>,</w:t>
            </w:r>
            <w:r w:rsidRPr="00DE0CB5">
              <w:rPr>
                <w:rStyle w:val="Corpsdutexte245ptGras"/>
                <w:b w:val="0"/>
                <w:sz w:val="24"/>
              </w:rPr>
              <w:t>1</w:t>
            </w:r>
          </w:p>
        </w:tc>
        <w:tc>
          <w:tcPr>
            <w:tcW w:w="901" w:type="dxa"/>
            <w:shd w:val="clear" w:color="auto" w:fill="FFFFFF"/>
            <w:vAlign w:val="bottom"/>
          </w:tcPr>
          <w:p w14:paraId="6566A102" w14:textId="77777777" w:rsidR="00B52FEB" w:rsidRPr="00DE0CB5" w:rsidRDefault="00B52FEB" w:rsidP="00B52FEB">
            <w:pPr>
              <w:ind w:firstLine="0"/>
              <w:jc w:val="right"/>
              <w:rPr>
                <w:b/>
                <w:sz w:val="24"/>
              </w:rPr>
            </w:pPr>
            <w:r w:rsidRPr="00DE0CB5">
              <w:rPr>
                <w:rStyle w:val="Corpsdutexte245ptGras"/>
                <w:b w:val="0"/>
                <w:sz w:val="24"/>
              </w:rPr>
              <w:t>17</w:t>
            </w:r>
            <w:r>
              <w:rPr>
                <w:rStyle w:val="Corpsdutexte245ptGras"/>
                <w:b w:val="0"/>
                <w:sz w:val="24"/>
              </w:rPr>
              <w:t>,</w:t>
            </w:r>
            <w:r w:rsidRPr="00DE0CB5">
              <w:rPr>
                <w:rStyle w:val="Corpsdutexte245ptGras"/>
                <w:b w:val="0"/>
                <w:sz w:val="24"/>
              </w:rPr>
              <w:t>7</w:t>
            </w:r>
          </w:p>
        </w:tc>
      </w:tr>
      <w:tr w:rsidR="00B52FEB" w:rsidRPr="00606AB6" w14:paraId="480E42C1" w14:textId="77777777">
        <w:tblPrEx>
          <w:tblCellMar>
            <w:top w:w="0" w:type="dxa"/>
            <w:bottom w:w="0" w:type="dxa"/>
          </w:tblCellMar>
        </w:tblPrEx>
        <w:tc>
          <w:tcPr>
            <w:tcW w:w="3237" w:type="dxa"/>
            <w:shd w:val="clear" w:color="auto" w:fill="FFFFFF"/>
            <w:vAlign w:val="bottom"/>
          </w:tcPr>
          <w:p w14:paraId="69936312" w14:textId="77777777" w:rsidR="00B52FEB" w:rsidRPr="00DE0CB5" w:rsidRDefault="00B52FEB" w:rsidP="00B52FEB">
            <w:pPr>
              <w:ind w:firstLine="0"/>
              <w:rPr>
                <w:sz w:val="24"/>
              </w:rPr>
            </w:pPr>
            <w:r w:rsidRPr="00DE0CB5">
              <w:rPr>
                <w:rStyle w:val="Corpsdutexte245ptGras"/>
                <w:b w:val="0"/>
                <w:sz w:val="24"/>
              </w:rPr>
              <w:t>Caoutchoucs et plast</w:t>
            </w:r>
            <w:r w:rsidRPr="00DE0CB5">
              <w:rPr>
                <w:rStyle w:val="Corpsdutexte245ptGras"/>
                <w:b w:val="0"/>
                <w:sz w:val="24"/>
              </w:rPr>
              <w:t>i</w:t>
            </w:r>
            <w:r w:rsidRPr="00DE0CB5">
              <w:rPr>
                <w:rStyle w:val="Corpsdutexte245ptGras"/>
                <w:b w:val="0"/>
                <w:sz w:val="24"/>
              </w:rPr>
              <w:t>ques</w:t>
            </w:r>
          </w:p>
        </w:tc>
        <w:tc>
          <w:tcPr>
            <w:tcW w:w="900" w:type="dxa"/>
            <w:shd w:val="clear" w:color="auto" w:fill="FFFFFF"/>
            <w:vAlign w:val="bottom"/>
          </w:tcPr>
          <w:p w14:paraId="564C9A61" w14:textId="77777777" w:rsidR="00B52FEB" w:rsidRPr="00DE0CB5" w:rsidRDefault="00B52FEB" w:rsidP="00B52FEB">
            <w:pPr>
              <w:ind w:firstLine="0"/>
              <w:jc w:val="right"/>
              <w:rPr>
                <w:sz w:val="24"/>
              </w:rPr>
            </w:pPr>
            <w:r>
              <w:rPr>
                <w:rStyle w:val="Corpsdutexte245ptGras"/>
                <w:b w:val="0"/>
                <w:sz w:val="24"/>
              </w:rPr>
              <w:t>51,8</w:t>
            </w:r>
          </w:p>
        </w:tc>
        <w:tc>
          <w:tcPr>
            <w:tcW w:w="900" w:type="dxa"/>
            <w:shd w:val="clear" w:color="auto" w:fill="FFFFFF"/>
            <w:vAlign w:val="bottom"/>
          </w:tcPr>
          <w:p w14:paraId="53CB6A35" w14:textId="77777777" w:rsidR="00B52FEB" w:rsidRPr="00DE0CB5" w:rsidRDefault="00B52FEB" w:rsidP="00B52FEB">
            <w:pPr>
              <w:ind w:firstLine="0"/>
              <w:jc w:val="right"/>
              <w:rPr>
                <w:sz w:val="24"/>
              </w:rPr>
            </w:pPr>
            <w:r w:rsidRPr="00DE0CB5">
              <w:rPr>
                <w:rStyle w:val="Corpsdutexte245ptGras"/>
                <w:b w:val="0"/>
                <w:sz w:val="24"/>
              </w:rPr>
              <w:t>41.0</w:t>
            </w:r>
          </w:p>
        </w:tc>
        <w:tc>
          <w:tcPr>
            <w:tcW w:w="901" w:type="dxa"/>
            <w:shd w:val="clear" w:color="auto" w:fill="FFFFFF"/>
            <w:vAlign w:val="bottom"/>
          </w:tcPr>
          <w:p w14:paraId="3DB64D78" w14:textId="77777777" w:rsidR="00B52FEB" w:rsidRPr="00DE0CB5" w:rsidRDefault="00B52FEB" w:rsidP="00B52FEB">
            <w:pPr>
              <w:ind w:firstLine="0"/>
              <w:jc w:val="right"/>
              <w:rPr>
                <w:sz w:val="24"/>
              </w:rPr>
            </w:pPr>
            <w:r w:rsidRPr="00DE0CB5">
              <w:rPr>
                <w:rStyle w:val="Corpsdutexte26ptItaliqueEspacement0pt"/>
                <w:sz w:val="24"/>
              </w:rPr>
              <w:t>7</w:t>
            </w:r>
            <w:r>
              <w:rPr>
                <w:rStyle w:val="Corpsdutexte26ptItaliqueEspacement0pt"/>
                <w:i w:val="0"/>
                <w:sz w:val="24"/>
              </w:rPr>
              <w:t>,2</w:t>
            </w:r>
          </w:p>
        </w:tc>
        <w:tc>
          <w:tcPr>
            <w:tcW w:w="900" w:type="dxa"/>
            <w:shd w:val="clear" w:color="auto" w:fill="FFFFFF"/>
            <w:vAlign w:val="bottom"/>
          </w:tcPr>
          <w:p w14:paraId="15C6C2BF" w14:textId="77777777" w:rsidR="00B52FEB" w:rsidRPr="00DE0CB5" w:rsidRDefault="00B52FEB" w:rsidP="00B52FEB">
            <w:pPr>
              <w:ind w:firstLine="0"/>
              <w:jc w:val="right"/>
              <w:rPr>
                <w:sz w:val="24"/>
              </w:rPr>
            </w:pPr>
            <w:r w:rsidRPr="00DE0CB5">
              <w:rPr>
                <w:rStyle w:val="Corpsdutexte245ptGras"/>
                <w:b w:val="0"/>
                <w:sz w:val="24"/>
              </w:rPr>
              <w:t>100</w:t>
            </w:r>
          </w:p>
        </w:tc>
        <w:tc>
          <w:tcPr>
            <w:tcW w:w="901" w:type="dxa"/>
            <w:shd w:val="clear" w:color="auto" w:fill="FFFFFF"/>
            <w:vAlign w:val="bottom"/>
          </w:tcPr>
          <w:p w14:paraId="0529DE2D" w14:textId="77777777" w:rsidR="00B52FEB" w:rsidRPr="00DE0CB5" w:rsidRDefault="00B52FEB" w:rsidP="00B52FEB">
            <w:pPr>
              <w:ind w:firstLine="0"/>
              <w:jc w:val="right"/>
              <w:rPr>
                <w:sz w:val="24"/>
              </w:rPr>
            </w:pPr>
            <w:r w:rsidRPr="00DE0CB5">
              <w:rPr>
                <w:rStyle w:val="Corpsdutexte245ptGras"/>
                <w:b w:val="0"/>
                <w:sz w:val="24"/>
              </w:rPr>
              <w:t>52</w:t>
            </w:r>
            <w:r>
              <w:rPr>
                <w:rStyle w:val="Corpsdutexte245ptGras"/>
                <w:b w:val="0"/>
                <w:sz w:val="24"/>
              </w:rPr>
              <w:t>,3</w:t>
            </w:r>
          </w:p>
        </w:tc>
        <w:tc>
          <w:tcPr>
            <w:tcW w:w="900" w:type="dxa"/>
            <w:shd w:val="clear" w:color="auto" w:fill="FFFFFF"/>
            <w:vAlign w:val="bottom"/>
          </w:tcPr>
          <w:p w14:paraId="323D0E15" w14:textId="77777777" w:rsidR="00B52FEB" w:rsidRPr="00DE0CB5" w:rsidRDefault="00B52FEB" w:rsidP="00B52FEB">
            <w:pPr>
              <w:ind w:firstLine="0"/>
              <w:jc w:val="right"/>
              <w:rPr>
                <w:sz w:val="24"/>
              </w:rPr>
            </w:pPr>
            <w:r w:rsidRPr="00DE0CB5">
              <w:rPr>
                <w:rStyle w:val="Corpsdutexte245ptGras"/>
                <w:b w:val="0"/>
                <w:sz w:val="24"/>
              </w:rPr>
              <w:t>35,6</w:t>
            </w:r>
          </w:p>
        </w:tc>
        <w:tc>
          <w:tcPr>
            <w:tcW w:w="901" w:type="dxa"/>
            <w:shd w:val="clear" w:color="auto" w:fill="FFFFFF"/>
            <w:vAlign w:val="bottom"/>
          </w:tcPr>
          <w:p w14:paraId="6B521C22" w14:textId="77777777" w:rsidR="00B52FEB" w:rsidRPr="00DE0CB5" w:rsidRDefault="00B52FEB" w:rsidP="00B52FEB">
            <w:pPr>
              <w:ind w:firstLine="0"/>
              <w:jc w:val="right"/>
              <w:rPr>
                <w:sz w:val="24"/>
              </w:rPr>
            </w:pPr>
            <w:r w:rsidRPr="00DE0CB5">
              <w:rPr>
                <w:rStyle w:val="Corpsdutexte245ptGras"/>
                <w:b w:val="0"/>
                <w:sz w:val="24"/>
              </w:rPr>
              <w:t>12,1</w:t>
            </w:r>
          </w:p>
        </w:tc>
      </w:tr>
      <w:tr w:rsidR="00B52FEB" w:rsidRPr="00606AB6" w14:paraId="68B2AC2E" w14:textId="77777777">
        <w:tblPrEx>
          <w:tblCellMar>
            <w:top w:w="0" w:type="dxa"/>
            <w:bottom w:w="0" w:type="dxa"/>
          </w:tblCellMar>
        </w:tblPrEx>
        <w:tc>
          <w:tcPr>
            <w:tcW w:w="3237" w:type="dxa"/>
            <w:shd w:val="clear" w:color="auto" w:fill="FFFFFF"/>
            <w:vAlign w:val="bottom"/>
          </w:tcPr>
          <w:p w14:paraId="6623D06F" w14:textId="77777777" w:rsidR="00B52FEB" w:rsidRPr="00DE0CB5" w:rsidRDefault="00B52FEB" w:rsidP="00B52FEB">
            <w:pPr>
              <w:ind w:firstLine="0"/>
              <w:rPr>
                <w:b/>
                <w:sz w:val="24"/>
              </w:rPr>
            </w:pPr>
            <w:r w:rsidRPr="00DE0CB5">
              <w:rPr>
                <w:rStyle w:val="Corpsdutexte245ptGras"/>
                <w:b w:val="0"/>
                <w:sz w:val="24"/>
              </w:rPr>
              <w:t>Cuir</w:t>
            </w:r>
          </w:p>
        </w:tc>
        <w:tc>
          <w:tcPr>
            <w:tcW w:w="900" w:type="dxa"/>
            <w:shd w:val="clear" w:color="auto" w:fill="FFFFFF"/>
            <w:vAlign w:val="bottom"/>
          </w:tcPr>
          <w:p w14:paraId="070028DD" w14:textId="77777777" w:rsidR="00B52FEB" w:rsidRPr="00DE0CB5" w:rsidRDefault="00B52FEB" w:rsidP="00B52FEB">
            <w:pPr>
              <w:ind w:firstLine="0"/>
              <w:jc w:val="right"/>
              <w:rPr>
                <w:b/>
                <w:sz w:val="24"/>
              </w:rPr>
            </w:pPr>
            <w:r w:rsidRPr="00DE0CB5">
              <w:rPr>
                <w:rStyle w:val="Corpsdutexte245ptGras"/>
                <w:b w:val="0"/>
                <w:sz w:val="24"/>
              </w:rPr>
              <w:t>48</w:t>
            </w:r>
            <w:r>
              <w:rPr>
                <w:rStyle w:val="Corpsdutexte245ptGras"/>
                <w:b w:val="0"/>
                <w:sz w:val="24"/>
              </w:rPr>
              <w:t>,</w:t>
            </w:r>
            <w:r w:rsidRPr="00DE0CB5">
              <w:rPr>
                <w:rStyle w:val="Corpsdutexte245ptGras"/>
                <w:b w:val="0"/>
                <w:sz w:val="24"/>
              </w:rPr>
              <w:t>2</w:t>
            </w:r>
          </w:p>
        </w:tc>
        <w:tc>
          <w:tcPr>
            <w:tcW w:w="900" w:type="dxa"/>
            <w:shd w:val="clear" w:color="auto" w:fill="FFFFFF"/>
            <w:vAlign w:val="bottom"/>
          </w:tcPr>
          <w:p w14:paraId="2C2C6766" w14:textId="77777777" w:rsidR="00B52FEB" w:rsidRPr="00DE0CB5" w:rsidRDefault="00B52FEB" w:rsidP="00B52FEB">
            <w:pPr>
              <w:ind w:firstLine="0"/>
              <w:jc w:val="right"/>
              <w:rPr>
                <w:b/>
                <w:sz w:val="24"/>
              </w:rPr>
            </w:pPr>
            <w:r w:rsidRPr="00DE0CB5">
              <w:rPr>
                <w:rStyle w:val="Corpsdutexte245ptGras"/>
                <w:b w:val="0"/>
                <w:sz w:val="24"/>
              </w:rPr>
              <w:t>47</w:t>
            </w:r>
            <w:r>
              <w:rPr>
                <w:rStyle w:val="Corpsdutexte245ptGras"/>
                <w:b w:val="0"/>
                <w:sz w:val="24"/>
              </w:rPr>
              <w:t>,</w:t>
            </w:r>
            <w:r w:rsidRPr="00DE0CB5">
              <w:rPr>
                <w:rStyle w:val="Corpsdutexte245ptGras"/>
                <w:b w:val="0"/>
                <w:sz w:val="24"/>
              </w:rPr>
              <w:t>8</w:t>
            </w:r>
          </w:p>
        </w:tc>
        <w:tc>
          <w:tcPr>
            <w:tcW w:w="901" w:type="dxa"/>
            <w:shd w:val="clear" w:color="auto" w:fill="FFFFFF"/>
            <w:vAlign w:val="bottom"/>
          </w:tcPr>
          <w:p w14:paraId="3E8787FA" w14:textId="77777777" w:rsidR="00B52FEB" w:rsidRPr="00DE0CB5" w:rsidRDefault="00B52FEB" w:rsidP="00B52FEB">
            <w:pPr>
              <w:ind w:firstLine="0"/>
              <w:jc w:val="right"/>
              <w:rPr>
                <w:b/>
                <w:sz w:val="24"/>
              </w:rPr>
            </w:pPr>
            <w:r w:rsidRPr="00DE0CB5">
              <w:rPr>
                <w:rStyle w:val="Corpsdutexte245ptGras"/>
                <w:b w:val="0"/>
                <w:sz w:val="24"/>
              </w:rPr>
              <w:t>4</w:t>
            </w:r>
            <w:r>
              <w:rPr>
                <w:rStyle w:val="Corpsdutexte245ptGras"/>
                <w:b w:val="0"/>
                <w:sz w:val="24"/>
              </w:rPr>
              <w:t>,</w:t>
            </w:r>
            <w:r w:rsidRPr="00DE0CB5">
              <w:rPr>
                <w:rStyle w:val="Corpsdutexte245ptGras"/>
                <w:b w:val="0"/>
                <w:sz w:val="24"/>
              </w:rPr>
              <w:t>0</w:t>
            </w:r>
          </w:p>
        </w:tc>
        <w:tc>
          <w:tcPr>
            <w:tcW w:w="900" w:type="dxa"/>
            <w:shd w:val="clear" w:color="auto" w:fill="FFFFFF"/>
            <w:vAlign w:val="bottom"/>
          </w:tcPr>
          <w:p w14:paraId="70784614"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51255950" w14:textId="77777777" w:rsidR="00B52FEB" w:rsidRPr="00DE0CB5" w:rsidRDefault="00B52FEB" w:rsidP="00B52FEB">
            <w:pPr>
              <w:ind w:firstLine="0"/>
              <w:jc w:val="right"/>
              <w:rPr>
                <w:b/>
                <w:sz w:val="24"/>
              </w:rPr>
            </w:pPr>
            <w:r w:rsidRPr="00DE0CB5">
              <w:rPr>
                <w:rStyle w:val="Corpsdutexte245ptGras"/>
                <w:b w:val="0"/>
                <w:sz w:val="24"/>
              </w:rPr>
              <w:t>38,0</w:t>
            </w:r>
          </w:p>
        </w:tc>
        <w:tc>
          <w:tcPr>
            <w:tcW w:w="900" w:type="dxa"/>
            <w:shd w:val="clear" w:color="auto" w:fill="FFFFFF"/>
            <w:vAlign w:val="bottom"/>
          </w:tcPr>
          <w:p w14:paraId="20E02935" w14:textId="77777777" w:rsidR="00B52FEB" w:rsidRPr="00DE0CB5" w:rsidRDefault="00B52FEB" w:rsidP="00B52FEB">
            <w:pPr>
              <w:ind w:firstLine="0"/>
              <w:jc w:val="right"/>
              <w:rPr>
                <w:b/>
                <w:sz w:val="24"/>
              </w:rPr>
            </w:pPr>
            <w:r w:rsidRPr="00DE0CB5">
              <w:rPr>
                <w:rStyle w:val="Corpsdutexte245ptGras"/>
                <w:b w:val="0"/>
                <w:sz w:val="24"/>
              </w:rPr>
              <w:t>62</w:t>
            </w:r>
          </w:p>
        </w:tc>
        <w:tc>
          <w:tcPr>
            <w:tcW w:w="901" w:type="dxa"/>
            <w:shd w:val="clear" w:color="auto" w:fill="FFFFFF"/>
            <w:vAlign w:val="bottom"/>
          </w:tcPr>
          <w:p w14:paraId="5299933F" w14:textId="77777777" w:rsidR="00B52FEB" w:rsidRPr="00DE0CB5" w:rsidRDefault="00B52FEB" w:rsidP="00B52FEB">
            <w:pPr>
              <w:ind w:firstLine="0"/>
              <w:jc w:val="right"/>
              <w:rPr>
                <w:b/>
                <w:sz w:val="24"/>
              </w:rPr>
            </w:pPr>
            <w:r w:rsidRPr="00DE0CB5">
              <w:rPr>
                <w:rStyle w:val="Corpsdutexte245ptGras"/>
                <w:b w:val="0"/>
                <w:sz w:val="24"/>
              </w:rPr>
              <w:t>38</w:t>
            </w:r>
            <w:r>
              <w:rPr>
                <w:rStyle w:val="Corpsdutexte245ptGras"/>
                <w:b w:val="0"/>
                <w:sz w:val="24"/>
              </w:rPr>
              <w:t>,</w:t>
            </w:r>
            <w:r w:rsidRPr="00DE0CB5">
              <w:rPr>
                <w:rStyle w:val="Corpsdutexte245ptGras"/>
                <w:b w:val="0"/>
                <w:sz w:val="24"/>
              </w:rPr>
              <w:t>0</w:t>
            </w:r>
          </w:p>
        </w:tc>
      </w:tr>
      <w:tr w:rsidR="00B52FEB" w:rsidRPr="00606AB6" w14:paraId="61DA7150" w14:textId="77777777">
        <w:tblPrEx>
          <w:tblCellMar>
            <w:top w:w="0" w:type="dxa"/>
            <w:bottom w:w="0" w:type="dxa"/>
          </w:tblCellMar>
        </w:tblPrEx>
        <w:tc>
          <w:tcPr>
            <w:tcW w:w="3237" w:type="dxa"/>
            <w:shd w:val="clear" w:color="auto" w:fill="FFFFFF"/>
            <w:vAlign w:val="bottom"/>
          </w:tcPr>
          <w:p w14:paraId="298447D0" w14:textId="77777777" w:rsidR="00B52FEB" w:rsidRPr="00DE0CB5" w:rsidRDefault="00B52FEB" w:rsidP="00B52FEB">
            <w:pPr>
              <w:ind w:firstLine="0"/>
              <w:rPr>
                <w:b/>
                <w:sz w:val="24"/>
              </w:rPr>
            </w:pPr>
            <w:r w:rsidRPr="00DE0CB5">
              <w:rPr>
                <w:rStyle w:val="Corpsdutexte245ptGras"/>
                <w:b w:val="0"/>
                <w:sz w:val="24"/>
              </w:rPr>
              <w:t>Textile</w:t>
            </w:r>
          </w:p>
        </w:tc>
        <w:tc>
          <w:tcPr>
            <w:tcW w:w="900" w:type="dxa"/>
            <w:shd w:val="clear" w:color="auto" w:fill="FFFFFF"/>
            <w:vAlign w:val="bottom"/>
          </w:tcPr>
          <w:p w14:paraId="52C3CE01" w14:textId="77777777" w:rsidR="00B52FEB" w:rsidRPr="00DE0CB5" w:rsidRDefault="00B52FEB" w:rsidP="00B52FEB">
            <w:pPr>
              <w:ind w:firstLine="0"/>
              <w:jc w:val="right"/>
              <w:rPr>
                <w:b/>
                <w:sz w:val="24"/>
              </w:rPr>
            </w:pPr>
            <w:r w:rsidRPr="00DE0CB5">
              <w:rPr>
                <w:rStyle w:val="Corpsdutexte245ptGras"/>
                <w:b w:val="0"/>
                <w:sz w:val="24"/>
              </w:rPr>
              <w:t>57,8</w:t>
            </w:r>
          </w:p>
        </w:tc>
        <w:tc>
          <w:tcPr>
            <w:tcW w:w="900" w:type="dxa"/>
            <w:shd w:val="clear" w:color="auto" w:fill="FFFFFF"/>
            <w:vAlign w:val="bottom"/>
          </w:tcPr>
          <w:p w14:paraId="3CC2D53B" w14:textId="77777777" w:rsidR="00B52FEB" w:rsidRPr="00DE0CB5" w:rsidRDefault="00B52FEB" w:rsidP="00B52FEB">
            <w:pPr>
              <w:ind w:firstLine="0"/>
              <w:jc w:val="right"/>
              <w:rPr>
                <w:b/>
                <w:sz w:val="24"/>
              </w:rPr>
            </w:pPr>
            <w:r w:rsidRPr="00DE0CB5">
              <w:rPr>
                <w:rStyle w:val="Corpsdutexte245ptGras"/>
                <w:b w:val="0"/>
                <w:sz w:val="24"/>
              </w:rPr>
              <w:t>38</w:t>
            </w:r>
            <w:r>
              <w:rPr>
                <w:rStyle w:val="Corpsdutexte245ptGras"/>
                <w:b w:val="0"/>
                <w:sz w:val="24"/>
              </w:rPr>
              <w:t>,</w:t>
            </w:r>
            <w:r w:rsidRPr="00DE0CB5">
              <w:rPr>
                <w:rStyle w:val="Corpsdutexte245ptGras"/>
                <w:b w:val="0"/>
                <w:sz w:val="24"/>
              </w:rPr>
              <w:t>6</w:t>
            </w:r>
          </w:p>
        </w:tc>
        <w:tc>
          <w:tcPr>
            <w:tcW w:w="901" w:type="dxa"/>
            <w:shd w:val="clear" w:color="auto" w:fill="FFFFFF"/>
            <w:vAlign w:val="bottom"/>
          </w:tcPr>
          <w:p w14:paraId="197AFC3F" w14:textId="77777777" w:rsidR="00B52FEB" w:rsidRPr="00DE0CB5" w:rsidRDefault="00B52FEB" w:rsidP="00B52FEB">
            <w:pPr>
              <w:ind w:firstLine="0"/>
              <w:jc w:val="right"/>
              <w:rPr>
                <w:b/>
                <w:sz w:val="24"/>
              </w:rPr>
            </w:pPr>
            <w:r w:rsidRPr="00DE0CB5">
              <w:rPr>
                <w:rStyle w:val="Corpsdutexte245ptGras"/>
                <w:b w:val="0"/>
                <w:sz w:val="24"/>
              </w:rPr>
              <w:t>3,6</w:t>
            </w:r>
          </w:p>
        </w:tc>
        <w:tc>
          <w:tcPr>
            <w:tcW w:w="900" w:type="dxa"/>
            <w:shd w:val="clear" w:color="auto" w:fill="FFFFFF"/>
            <w:vAlign w:val="bottom"/>
          </w:tcPr>
          <w:p w14:paraId="1E2BBF20"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0F4FF7FC" w14:textId="77777777" w:rsidR="00B52FEB" w:rsidRPr="00DE0CB5" w:rsidRDefault="00B52FEB" w:rsidP="00B52FEB">
            <w:pPr>
              <w:ind w:firstLine="0"/>
              <w:jc w:val="right"/>
              <w:rPr>
                <w:b/>
                <w:sz w:val="24"/>
              </w:rPr>
            </w:pPr>
            <w:r w:rsidRPr="00DE0CB5">
              <w:rPr>
                <w:rStyle w:val="Corpsdutexte245ptGras"/>
                <w:b w:val="0"/>
                <w:sz w:val="24"/>
              </w:rPr>
              <w:t>45</w:t>
            </w:r>
            <w:r>
              <w:rPr>
                <w:rStyle w:val="Corpsdutexte245ptGras"/>
                <w:b w:val="0"/>
                <w:sz w:val="24"/>
              </w:rPr>
              <w:t>,</w:t>
            </w:r>
            <w:r w:rsidRPr="00DE0CB5">
              <w:rPr>
                <w:rStyle w:val="Corpsdutexte245ptGras"/>
                <w:b w:val="0"/>
                <w:sz w:val="24"/>
              </w:rPr>
              <w:t>0</w:t>
            </w:r>
          </w:p>
        </w:tc>
        <w:tc>
          <w:tcPr>
            <w:tcW w:w="900" w:type="dxa"/>
            <w:shd w:val="clear" w:color="auto" w:fill="FFFFFF"/>
            <w:vAlign w:val="bottom"/>
          </w:tcPr>
          <w:p w14:paraId="09E92B5C" w14:textId="77777777" w:rsidR="00B52FEB" w:rsidRPr="00DE0CB5" w:rsidRDefault="00B52FEB" w:rsidP="00B52FEB">
            <w:pPr>
              <w:ind w:firstLine="0"/>
              <w:jc w:val="right"/>
              <w:rPr>
                <w:b/>
                <w:sz w:val="24"/>
              </w:rPr>
            </w:pPr>
            <w:r w:rsidRPr="00DE0CB5">
              <w:rPr>
                <w:rStyle w:val="Corpsdutexte245ptGras"/>
                <w:b w:val="0"/>
                <w:sz w:val="24"/>
              </w:rPr>
              <w:t>38</w:t>
            </w:r>
            <w:r>
              <w:rPr>
                <w:rStyle w:val="Corpsdutexte245ptGras"/>
                <w:b w:val="0"/>
                <w:sz w:val="24"/>
              </w:rPr>
              <w:t>,</w:t>
            </w:r>
            <w:r w:rsidRPr="00DE0CB5">
              <w:rPr>
                <w:rStyle w:val="Corpsdutexte245ptGras"/>
                <w:b w:val="0"/>
                <w:sz w:val="24"/>
              </w:rPr>
              <w:t>0</w:t>
            </w:r>
          </w:p>
        </w:tc>
        <w:tc>
          <w:tcPr>
            <w:tcW w:w="901" w:type="dxa"/>
            <w:shd w:val="clear" w:color="auto" w:fill="FFFFFF"/>
            <w:vAlign w:val="bottom"/>
          </w:tcPr>
          <w:p w14:paraId="51310D5C" w14:textId="77777777" w:rsidR="00B52FEB" w:rsidRPr="00DE0CB5" w:rsidRDefault="00B52FEB" w:rsidP="00B52FEB">
            <w:pPr>
              <w:ind w:firstLine="0"/>
              <w:jc w:val="right"/>
              <w:rPr>
                <w:b/>
                <w:sz w:val="24"/>
              </w:rPr>
            </w:pPr>
            <w:r w:rsidRPr="00DE0CB5">
              <w:rPr>
                <w:rStyle w:val="Corpsdutexte245ptGras"/>
                <w:b w:val="0"/>
                <w:sz w:val="24"/>
              </w:rPr>
              <w:t>18</w:t>
            </w:r>
            <w:r>
              <w:rPr>
                <w:rStyle w:val="Corpsdutexte245ptGras"/>
                <w:b w:val="0"/>
                <w:sz w:val="24"/>
              </w:rPr>
              <w:t>,</w:t>
            </w:r>
            <w:r w:rsidRPr="00DE0CB5">
              <w:rPr>
                <w:rStyle w:val="Corpsdutexte245ptGras"/>
                <w:b w:val="0"/>
                <w:sz w:val="24"/>
              </w:rPr>
              <w:t>0</w:t>
            </w:r>
          </w:p>
        </w:tc>
      </w:tr>
      <w:tr w:rsidR="00B52FEB" w:rsidRPr="00606AB6" w14:paraId="0EA2D722" w14:textId="77777777">
        <w:tblPrEx>
          <w:tblCellMar>
            <w:top w:w="0" w:type="dxa"/>
            <w:bottom w:w="0" w:type="dxa"/>
          </w:tblCellMar>
        </w:tblPrEx>
        <w:tc>
          <w:tcPr>
            <w:tcW w:w="3237" w:type="dxa"/>
            <w:shd w:val="clear" w:color="auto" w:fill="FFFFFF"/>
            <w:vAlign w:val="center"/>
          </w:tcPr>
          <w:p w14:paraId="143A03AD" w14:textId="77777777" w:rsidR="00B52FEB" w:rsidRPr="00DE0CB5" w:rsidRDefault="00B52FEB" w:rsidP="00B52FEB">
            <w:pPr>
              <w:ind w:firstLine="0"/>
              <w:rPr>
                <w:b/>
                <w:sz w:val="24"/>
              </w:rPr>
            </w:pPr>
            <w:r w:rsidRPr="00DE0CB5">
              <w:rPr>
                <w:rStyle w:val="Corpsdutexte245ptGras"/>
                <w:b w:val="0"/>
                <w:sz w:val="24"/>
              </w:rPr>
              <w:t>Bonnet</w:t>
            </w:r>
            <w:r w:rsidRPr="00DE0CB5">
              <w:rPr>
                <w:rStyle w:val="Corpsdutexte245ptGras"/>
                <w:b w:val="0"/>
                <w:sz w:val="24"/>
              </w:rPr>
              <w:t>e</w:t>
            </w:r>
            <w:r w:rsidRPr="00DE0CB5">
              <w:rPr>
                <w:rStyle w:val="Corpsdutexte245ptGras"/>
                <w:b w:val="0"/>
                <w:sz w:val="24"/>
              </w:rPr>
              <w:t>rie</w:t>
            </w:r>
          </w:p>
        </w:tc>
        <w:tc>
          <w:tcPr>
            <w:tcW w:w="900" w:type="dxa"/>
            <w:shd w:val="clear" w:color="auto" w:fill="FFFFFF"/>
            <w:vAlign w:val="bottom"/>
          </w:tcPr>
          <w:p w14:paraId="10ABAFC2" w14:textId="77777777" w:rsidR="00B52FEB" w:rsidRPr="00DE0CB5" w:rsidRDefault="00B52FEB" w:rsidP="00B52FEB">
            <w:pPr>
              <w:ind w:firstLine="0"/>
              <w:jc w:val="right"/>
              <w:rPr>
                <w:b/>
                <w:sz w:val="24"/>
              </w:rPr>
            </w:pPr>
            <w:r w:rsidRPr="00DE0CB5">
              <w:rPr>
                <w:rStyle w:val="Corpsdutexte245ptGras"/>
                <w:b w:val="0"/>
                <w:sz w:val="24"/>
              </w:rPr>
              <w:t>59</w:t>
            </w:r>
            <w:r>
              <w:rPr>
                <w:rStyle w:val="Corpsdutexte245ptGras"/>
                <w:b w:val="0"/>
                <w:sz w:val="24"/>
              </w:rPr>
              <w:t>,5</w:t>
            </w:r>
          </w:p>
        </w:tc>
        <w:tc>
          <w:tcPr>
            <w:tcW w:w="900" w:type="dxa"/>
            <w:shd w:val="clear" w:color="auto" w:fill="FFFFFF"/>
            <w:vAlign w:val="bottom"/>
          </w:tcPr>
          <w:p w14:paraId="258269E3" w14:textId="77777777" w:rsidR="00B52FEB" w:rsidRPr="00DE0CB5" w:rsidRDefault="00B52FEB" w:rsidP="00B52FEB">
            <w:pPr>
              <w:ind w:firstLine="0"/>
              <w:jc w:val="right"/>
              <w:rPr>
                <w:b/>
                <w:sz w:val="24"/>
              </w:rPr>
            </w:pPr>
            <w:r w:rsidRPr="00DE0CB5">
              <w:rPr>
                <w:rStyle w:val="Corpsdutexte245ptGras"/>
                <w:b w:val="0"/>
                <w:sz w:val="24"/>
              </w:rPr>
              <w:t>38</w:t>
            </w:r>
            <w:r>
              <w:rPr>
                <w:rStyle w:val="Corpsdutexte245ptGras"/>
                <w:b w:val="0"/>
                <w:sz w:val="24"/>
              </w:rPr>
              <w:t>,</w:t>
            </w:r>
            <w:r w:rsidRPr="00DE0CB5">
              <w:rPr>
                <w:rStyle w:val="Corpsdutexte245ptGras"/>
                <w:b w:val="0"/>
                <w:sz w:val="24"/>
              </w:rPr>
              <w:t>4</w:t>
            </w:r>
          </w:p>
        </w:tc>
        <w:tc>
          <w:tcPr>
            <w:tcW w:w="901" w:type="dxa"/>
            <w:shd w:val="clear" w:color="auto" w:fill="FFFFFF"/>
            <w:vAlign w:val="bottom"/>
          </w:tcPr>
          <w:p w14:paraId="1724FD16" w14:textId="77777777" w:rsidR="00B52FEB" w:rsidRPr="00DE0CB5" w:rsidRDefault="00B52FEB" w:rsidP="00B52FEB">
            <w:pPr>
              <w:ind w:firstLine="0"/>
              <w:jc w:val="right"/>
              <w:rPr>
                <w:b/>
                <w:sz w:val="24"/>
              </w:rPr>
            </w:pPr>
            <w:r w:rsidRPr="00DE0CB5">
              <w:rPr>
                <w:rStyle w:val="Corpsdutexte245ptGras"/>
                <w:b w:val="0"/>
                <w:sz w:val="24"/>
              </w:rPr>
              <w:t>1</w:t>
            </w:r>
            <w:r>
              <w:rPr>
                <w:rStyle w:val="Corpsdutexte245ptGras"/>
                <w:b w:val="0"/>
                <w:sz w:val="24"/>
              </w:rPr>
              <w:t>,</w:t>
            </w:r>
            <w:r w:rsidRPr="00DE0CB5">
              <w:rPr>
                <w:rStyle w:val="Corpsdutexte245ptGras"/>
                <w:b w:val="0"/>
                <w:sz w:val="24"/>
              </w:rPr>
              <w:t>1</w:t>
            </w:r>
          </w:p>
        </w:tc>
        <w:tc>
          <w:tcPr>
            <w:tcW w:w="900" w:type="dxa"/>
            <w:shd w:val="clear" w:color="auto" w:fill="FFFFFF"/>
            <w:vAlign w:val="bottom"/>
          </w:tcPr>
          <w:p w14:paraId="010E03BF"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11B26632" w14:textId="77777777" w:rsidR="00B52FEB" w:rsidRPr="00DE0CB5" w:rsidRDefault="00B52FEB" w:rsidP="00B52FEB">
            <w:pPr>
              <w:ind w:firstLine="0"/>
              <w:jc w:val="right"/>
              <w:rPr>
                <w:b/>
                <w:sz w:val="24"/>
              </w:rPr>
            </w:pPr>
            <w:r w:rsidRPr="00DE0CB5">
              <w:rPr>
                <w:rStyle w:val="Corpsdutexte245ptGras"/>
                <w:b w:val="0"/>
                <w:sz w:val="24"/>
              </w:rPr>
              <w:t>52</w:t>
            </w:r>
            <w:r>
              <w:rPr>
                <w:rStyle w:val="Corpsdutexte245ptGras"/>
                <w:b w:val="0"/>
                <w:sz w:val="24"/>
              </w:rPr>
              <w:t>,5</w:t>
            </w:r>
          </w:p>
        </w:tc>
        <w:tc>
          <w:tcPr>
            <w:tcW w:w="900" w:type="dxa"/>
            <w:shd w:val="clear" w:color="auto" w:fill="FFFFFF"/>
            <w:vAlign w:val="bottom"/>
          </w:tcPr>
          <w:p w14:paraId="04073B4D" w14:textId="77777777" w:rsidR="00B52FEB" w:rsidRPr="00DE0CB5" w:rsidRDefault="00B52FEB" w:rsidP="00B52FEB">
            <w:pPr>
              <w:ind w:firstLine="0"/>
              <w:jc w:val="right"/>
              <w:rPr>
                <w:b/>
                <w:sz w:val="24"/>
              </w:rPr>
            </w:pPr>
            <w:r w:rsidRPr="00DE0CB5">
              <w:rPr>
                <w:rStyle w:val="Corpsdutexte245ptGras"/>
                <w:b w:val="0"/>
                <w:sz w:val="24"/>
              </w:rPr>
              <w:t>47</w:t>
            </w:r>
            <w:r>
              <w:rPr>
                <w:rStyle w:val="Corpsdutexte245ptGras"/>
                <w:b w:val="0"/>
                <w:sz w:val="24"/>
              </w:rPr>
              <w:t>,</w:t>
            </w:r>
            <w:r w:rsidRPr="00DE0CB5">
              <w:rPr>
                <w:rStyle w:val="Corpsdutexte245ptGras"/>
                <w:b w:val="0"/>
                <w:sz w:val="24"/>
              </w:rPr>
              <w:t>3</w:t>
            </w:r>
          </w:p>
        </w:tc>
        <w:tc>
          <w:tcPr>
            <w:tcW w:w="901" w:type="dxa"/>
            <w:shd w:val="clear" w:color="auto" w:fill="FFFFFF"/>
            <w:vAlign w:val="bottom"/>
          </w:tcPr>
          <w:p w14:paraId="247A9B41" w14:textId="77777777" w:rsidR="00B52FEB" w:rsidRPr="00DE0CB5" w:rsidRDefault="00B52FEB" w:rsidP="00B52FEB">
            <w:pPr>
              <w:ind w:firstLine="0"/>
              <w:jc w:val="right"/>
              <w:rPr>
                <w:b/>
                <w:sz w:val="24"/>
              </w:rPr>
            </w:pPr>
            <w:r w:rsidRPr="00DE0CB5">
              <w:rPr>
                <w:rStyle w:val="Corpsdutexte245ptGras"/>
                <w:b w:val="0"/>
                <w:sz w:val="24"/>
              </w:rPr>
              <w:t>0</w:t>
            </w:r>
            <w:r>
              <w:rPr>
                <w:rStyle w:val="Corpsdutexte245ptGras"/>
                <w:b w:val="0"/>
                <w:sz w:val="24"/>
              </w:rPr>
              <w:t>,</w:t>
            </w:r>
            <w:r w:rsidRPr="00DE0CB5">
              <w:rPr>
                <w:rStyle w:val="Corpsdutexte245ptGras"/>
                <w:b w:val="0"/>
                <w:sz w:val="24"/>
              </w:rPr>
              <w:t>2</w:t>
            </w:r>
          </w:p>
        </w:tc>
      </w:tr>
      <w:tr w:rsidR="00B52FEB" w:rsidRPr="00606AB6" w14:paraId="3CB54FC8" w14:textId="77777777">
        <w:tblPrEx>
          <w:tblCellMar>
            <w:top w:w="0" w:type="dxa"/>
            <w:bottom w:w="0" w:type="dxa"/>
          </w:tblCellMar>
        </w:tblPrEx>
        <w:tc>
          <w:tcPr>
            <w:tcW w:w="3237" w:type="dxa"/>
            <w:shd w:val="clear" w:color="auto" w:fill="FFFFFF"/>
            <w:vAlign w:val="center"/>
          </w:tcPr>
          <w:p w14:paraId="1823EC43" w14:textId="77777777" w:rsidR="00B52FEB" w:rsidRPr="00DE0CB5" w:rsidRDefault="00B52FEB" w:rsidP="00B52FEB">
            <w:pPr>
              <w:ind w:firstLine="0"/>
              <w:rPr>
                <w:b/>
                <w:sz w:val="24"/>
              </w:rPr>
            </w:pPr>
            <w:r w:rsidRPr="00DE0CB5">
              <w:rPr>
                <w:rStyle w:val="Corpsdutexte245ptGras"/>
                <w:b w:val="0"/>
                <w:sz w:val="24"/>
              </w:rPr>
              <w:t>Vêtement</w:t>
            </w:r>
          </w:p>
        </w:tc>
        <w:tc>
          <w:tcPr>
            <w:tcW w:w="900" w:type="dxa"/>
            <w:shd w:val="clear" w:color="auto" w:fill="FFFFFF"/>
            <w:vAlign w:val="bottom"/>
          </w:tcPr>
          <w:p w14:paraId="352B8B50" w14:textId="77777777" w:rsidR="00B52FEB" w:rsidRPr="00DE0CB5" w:rsidRDefault="00B52FEB" w:rsidP="00B52FEB">
            <w:pPr>
              <w:ind w:firstLine="0"/>
              <w:jc w:val="right"/>
              <w:rPr>
                <w:b/>
                <w:sz w:val="24"/>
              </w:rPr>
            </w:pPr>
            <w:r>
              <w:rPr>
                <w:rStyle w:val="Corpsdutexte245ptGras"/>
                <w:b w:val="0"/>
                <w:sz w:val="24"/>
              </w:rPr>
              <w:t>54,</w:t>
            </w:r>
            <w:r w:rsidRPr="00DE0CB5">
              <w:rPr>
                <w:rStyle w:val="Corpsdutexte245ptGras"/>
                <w:b w:val="0"/>
                <w:sz w:val="24"/>
              </w:rPr>
              <w:t>6</w:t>
            </w:r>
          </w:p>
        </w:tc>
        <w:tc>
          <w:tcPr>
            <w:tcW w:w="900" w:type="dxa"/>
            <w:shd w:val="clear" w:color="auto" w:fill="FFFFFF"/>
            <w:vAlign w:val="bottom"/>
          </w:tcPr>
          <w:p w14:paraId="628C4A66" w14:textId="77777777" w:rsidR="00B52FEB" w:rsidRPr="00DE0CB5" w:rsidRDefault="00B52FEB" w:rsidP="00B52FEB">
            <w:pPr>
              <w:ind w:firstLine="0"/>
              <w:jc w:val="right"/>
              <w:rPr>
                <w:b/>
                <w:sz w:val="24"/>
              </w:rPr>
            </w:pPr>
            <w:r w:rsidRPr="00DE0CB5">
              <w:rPr>
                <w:rStyle w:val="Corpsdutexte245ptGras"/>
                <w:b w:val="0"/>
                <w:sz w:val="24"/>
              </w:rPr>
              <w:t>41</w:t>
            </w:r>
            <w:r>
              <w:rPr>
                <w:rStyle w:val="Corpsdutexte245ptGras"/>
                <w:b w:val="0"/>
                <w:sz w:val="24"/>
              </w:rPr>
              <w:t>,</w:t>
            </w:r>
            <w:r w:rsidRPr="00DE0CB5">
              <w:rPr>
                <w:rStyle w:val="Corpsdutexte245ptGras"/>
                <w:b w:val="0"/>
                <w:sz w:val="24"/>
              </w:rPr>
              <w:t>7</w:t>
            </w:r>
          </w:p>
        </w:tc>
        <w:tc>
          <w:tcPr>
            <w:tcW w:w="901" w:type="dxa"/>
            <w:shd w:val="clear" w:color="auto" w:fill="FFFFFF"/>
            <w:vAlign w:val="bottom"/>
          </w:tcPr>
          <w:p w14:paraId="3B0F1471" w14:textId="77777777" w:rsidR="00B52FEB" w:rsidRPr="00DE0CB5" w:rsidRDefault="00B52FEB" w:rsidP="00B52FEB">
            <w:pPr>
              <w:ind w:firstLine="0"/>
              <w:jc w:val="right"/>
              <w:rPr>
                <w:b/>
                <w:sz w:val="24"/>
              </w:rPr>
            </w:pPr>
            <w:r w:rsidRPr="00DE0CB5">
              <w:rPr>
                <w:rStyle w:val="Corpsdutexte245ptGras"/>
                <w:b w:val="0"/>
                <w:sz w:val="24"/>
              </w:rPr>
              <w:t>3</w:t>
            </w:r>
            <w:r>
              <w:rPr>
                <w:rStyle w:val="Corpsdutexte245ptGras"/>
                <w:b w:val="0"/>
                <w:sz w:val="24"/>
              </w:rPr>
              <w:t>,</w:t>
            </w:r>
            <w:r w:rsidRPr="00DE0CB5">
              <w:rPr>
                <w:rStyle w:val="Corpsdutexte245ptGras"/>
                <w:b w:val="0"/>
                <w:sz w:val="24"/>
              </w:rPr>
              <w:t>7</w:t>
            </w:r>
          </w:p>
        </w:tc>
        <w:tc>
          <w:tcPr>
            <w:tcW w:w="900" w:type="dxa"/>
            <w:shd w:val="clear" w:color="auto" w:fill="FFFFFF"/>
            <w:vAlign w:val="bottom"/>
          </w:tcPr>
          <w:p w14:paraId="4C900C11"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4D2BB9EC" w14:textId="77777777" w:rsidR="00B52FEB" w:rsidRPr="00DE0CB5" w:rsidRDefault="00B52FEB" w:rsidP="00B52FEB">
            <w:pPr>
              <w:ind w:firstLine="0"/>
              <w:jc w:val="right"/>
              <w:rPr>
                <w:b/>
                <w:sz w:val="24"/>
              </w:rPr>
            </w:pPr>
            <w:r w:rsidRPr="00DE0CB5">
              <w:rPr>
                <w:rStyle w:val="Corpsdutexte245ptGras"/>
                <w:b w:val="0"/>
                <w:sz w:val="24"/>
              </w:rPr>
              <w:t>61</w:t>
            </w:r>
            <w:r>
              <w:rPr>
                <w:rStyle w:val="Corpsdutexte245ptGras"/>
                <w:b w:val="0"/>
                <w:sz w:val="24"/>
              </w:rPr>
              <w:t>,</w:t>
            </w:r>
            <w:r w:rsidRPr="00DE0CB5">
              <w:rPr>
                <w:rStyle w:val="Corpsdutexte245ptGras"/>
                <w:b w:val="0"/>
                <w:sz w:val="24"/>
              </w:rPr>
              <w:t>0</w:t>
            </w:r>
          </w:p>
        </w:tc>
        <w:tc>
          <w:tcPr>
            <w:tcW w:w="900" w:type="dxa"/>
            <w:shd w:val="clear" w:color="auto" w:fill="FFFFFF"/>
            <w:vAlign w:val="bottom"/>
          </w:tcPr>
          <w:p w14:paraId="21887318" w14:textId="77777777" w:rsidR="00B52FEB" w:rsidRPr="00DE0CB5" w:rsidRDefault="00B52FEB" w:rsidP="00B52FEB">
            <w:pPr>
              <w:ind w:firstLine="0"/>
              <w:jc w:val="right"/>
              <w:rPr>
                <w:b/>
                <w:sz w:val="24"/>
              </w:rPr>
            </w:pPr>
            <w:r w:rsidRPr="00DE0CB5">
              <w:rPr>
                <w:rStyle w:val="Corpsdutexte245ptGras"/>
                <w:b w:val="0"/>
                <w:sz w:val="24"/>
              </w:rPr>
              <w:t>37</w:t>
            </w:r>
            <w:r>
              <w:rPr>
                <w:rStyle w:val="Corpsdutexte245ptGras"/>
                <w:b w:val="0"/>
                <w:sz w:val="24"/>
              </w:rPr>
              <w:t>,</w:t>
            </w:r>
            <w:r w:rsidRPr="00DE0CB5">
              <w:rPr>
                <w:rStyle w:val="Corpsdutexte245ptGras"/>
                <w:b w:val="0"/>
                <w:sz w:val="24"/>
              </w:rPr>
              <w:t>8</w:t>
            </w:r>
          </w:p>
        </w:tc>
        <w:tc>
          <w:tcPr>
            <w:tcW w:w="901" w:type="dxa"/>
            <w:shd w:val="clear" w:color="auto" w:fill="FFFFFF"/>
            <w:vAlign w:val="bottom"/>
          </w:tcPr>
          <w:p w14:paraId="0AB429D4" w14:textId="77777777" w:rsidR="00B52FEB" w:rsidRPr="00DE0CB5" w:rsidRDefault="00B52FEB" w:rsidP="00B52FEB">
            <w:pPr>
              <w:ind w:firstLine="0"/>
              <w:jc w:val="right"/>
              <w:rPr>
                <w:b/>
                <w:sz w:val="24"/>
              </w:rPr>
            </w:pPr>
            <w:r w:rsidRPr="00DE0CB5">
              <w:rPr>
                <w:rStyle w:val="Corpsdutexte245ptGras"/>
                <w:b w:val="0"/>
                <w:sz w:val="24"/>
              </w:rPr>
              <w:t>1</w:t>
            </w:r>
            <w:r>
              <w:rPr>
                <w:rStyle w:val="Corpsdutexte245ptGras"/>
                <w:b w:val="0"/>
                <w:sz w:val="24"/>
              </w:rPr>
              <w:t>,</w:t>
            </w:r>
            <w:r w:rsidRPr="00DE0CB5">
              <w:rPr>
                <w:rStyle w:val="Corpsdutexte245ptGras"/>
                <w:b w:val="0"/>
                <w:sz w:val="24"/>
              </w:rPr>
              <w:t>2</w:t>
            </w:r>
          </w:p>
        </w:tc>
      </w:tr>
      <w:tr w:rsidR="00B52FEB" w:rsidRPr="00606AB6" w14:paraId="10FD8013" w14:textId="77777777">
        <w:tblPrEx>
          <w:tblCellMar>
            <w:top w:w="0" w:type="dxa"/>
            <w:bottom w:w="0" w:type="dxa"/>
          </w:tblCellMar>
        </w:tblPrEx>
        <w:tc>
          <w:tcPr>
            <w:tcW w:w="3237" w:type="dxa"/>
            <w:shd w:val="clear" w:color="auto" w:fill="FFFFFF"/>
          </w:tcPr>
          <w:p w14:paraId="12C2741D" w14:textId="77777777" w:rsidR="00B52FEB" w:rsidRPr="00DE0CB5" w:rsidRDefault="00B52FEB" w:rsidP="00B52FEB">
            <w:pPr>
              <w:ind w:firstLine="0"/>
              <w:rPr>
                <w:b/>
                <w:sz w:val="24"/>
              </w:rPr>
            </w:pPr>
            <w:r w:rsidRPr="00DE0CB5">
              <w:rPr>
                <w:rStyle w:val="Corpsdutexte245ptGras"/>
                <w:b w:val="0"/>
                <w:sz w:val="24"/>
              </w:rPr>
              <w:t>Bois</w:t>
            </w:r>
          </w:p>
        </w:tc>
        <w:tc>
          <w:tcPr>
            <w:tcW w:w="900" w:type="dxa"/>
            <w:shd w:val="clear" w:color="auto" w:fill="FFFFFF"/>
            <w:vAlign w:val="bottom"/>
          </w:tcPr>
          <w:p w14:paraId="48ED48D0" w14:textId="77777777" w:rsidR="00B52FEB" w:rsidRPr="00DE0CB5" w:rsidRDefault="00B52FEB" w:rsidP="00B52FEB">
            <w:pPr>
              <w:ind w:firstLine="0"/>
              <w:jc w:val="right"/>
              <w:rPr>
                <w:b/>
                <w:sz w:val="24"/>
              </w:rPr>
            </w:pPr>
            <w:r w:rsidRPr="00DE0CB5">
              <w:rPr>
                <w:rStyle w:val="Corpsdutexte245ptGras"/>
                <w:b w:val="0"/>
                <w:sz w:val="24"/>
              </w:rPr>
              <w:t>56,4</w:t>
            </w:r>
          </w:p>
        </w:tc>
        <w:tc>
          <w:tcPr>
            <w:tcW w:w="900" w:type="dxa"/>
            <w:shd w:val="clear" w:color="auto" w:fill="FFFFFF"/>
            <w:vAlign w:val="bottom"/>
          </w:tcPr>
          <w:p w14:paraId="520F29F4" w14:textId="77777777" w:rsidR="00B52FEB" w:rsidRPr="00DE0CB5" w:rsidRDefault="00B52FEB" w:rsidP="00B52FEB">
            <w:pPr>
              <w:ind w:firstLine="0"/>
              <w:jc w:val="right"/>
              <w:rPr>
                <w:b/>
                <w:sz w:val="24"/>
              </w:rPr>
            </w:pPr>
            <w:r w:rsidRPr="00DE0CB5">
              <w:rPr>
                <w:rStyle w:val="Corpsdutexte245ptGras"/>
                <w:b w:val="0"/>
                <w:sz w:val="24"/>
              </w:rPr>
              <w:t>26,1</w:t>
            </w:r>
          </w:p>
        </w:tc>
        <w:tc>
          <w:tcPr>
            <w:tcW w:w="901" w:type="dxa"/>
            <w:shd w:val="clear" w:color="auto" w:fill="FFFFFF"/>
            <w:vAlign w:val="bottom"/>
          </w:tcPr>
          <w:p w14:paraId="2AC9600A" w14:textId="77777777" w:rsidR="00B52FEB" w:rsidRPr="00DE0CB5" w:rsidRDefault="00B52FEB" w:rsidP="00B52FEB">
            <w:pPr>
              <w:ind w:firstLine="0"/>
              <w:jc w:val="right"/>
              <w:rPr>
                <w:b/>
                <w:sz w:val="24"/>
              </w:rPr>
            </w:pPr>
            <w:r w:rsidRPr="00DE0CB5">
              <w:rPr>
                <w:rStyle w:val="Corpsdutexte245ptGras"/>
                <w:b w:val="0"/>
                <w:sz w:val="24"/>
              </w:rPr>
              <w:t>17</w:t>
            </w:r>
            <w:r>
              <w:rPr>
                <w:rStyle w:val="Corpsdutexte245ptGras"/>
                <w:b w:val="0"/>
                <w:sz w:val="24"/>
              </w:rPr>
              <w:t>,5</w:t>
            </w:r>
          </w:p>
        </w:tc>
        <w:tc>
          <w:tcPr>
            <w:tcW w:w="900" w:type="dxa"/>
            <w:shd w:val="clear" w:color="auto" w:fill="FFFFFF"/>
            <w:vAlign w:val="bottom"/>
          </w:tcPr>
          <w:p w14:paraId="0A7636C7"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74202D48" w14:textId="77777777" w:rsidR="00B52FEB" w:rsidRPr="00DE0CB5" w:rsidRDefault="00B52FEB" w:rsidP="00B52FEB">
            <w:pPr>
              <w:ind w:firstLine="0"/>
              <w:jc w:val="right"/>
              <w:rPr>
                <w:b/>
                <w:sz w:val="24"/>
              </w:rPr>
            </w:pPr>
            <w:r w:rsidRPr="00DE0CB5">
              <w:rPr>
                <w:rStyle w:val="Corpsdutexte245ptGras"/>
                <w:b w:val="0"/>
                <w:sz w:val="24"/>
              </w:rPr>
              <w:t>75,4</w:t>
            </w:r>
          </w:p>
        </w:tc>
        <w:tc>
          <w:tcPr>
            <w:tcW w:w="900" w:type="dxa"/>
            <w:shd w:val="clear" w:color="auto" w:fill="FFFFFF"/>
            <w:vAlign w:val="bottom"/>
          </w:tcPr>
          <w:p w14:paraId="11761DD1" w14:textId="77777777" w:rsidR="00B52FEB" w:rsidRPr="00DE0CB5" w:rsidRDefault="00B52FEB" w:rsidP="00B52FEB">
            <w:pPr>
              <w:ind w:firstLine="0"/>
              <w:jc w:val="right"/>
              <w:rPr>
                <w:b/>
                <w:sz w:val="24"/>
              </w:rPr>
            </w:pPr>
            <w:r w:rsidRPr="00DE0CB5">
              <w:rPr>
                <w:rStyle w:val="Corpsdutexte245ptGras"/>
                <w:b w:val="0"/>
                <w:sz w:val="24"/>
              </w:rPr>
              <w:t>9,7</w:t>
            </w:r>
          </w:p>
        </w:tc>
        <w:tc>
          <w:tcPr>
            <w:tcW w:w="901" w:type="dxa"/>
            <w:shd w:val="clear" w:color="auto" w:fill="FFFFFF"/>
            <w:vAlign w:val="bottom"/>
          </w:tcPr>
          <w:p w14:paraId="7B629BBC" w14:textId="77777777" w:rsidR="00B52FEB" w:rsidRPr="00DE0CB5" w:rsidRDefault="00B52FEB" w:rsidP="00B52FEB">
            <w:pPr>
              <w:ind w:firstLine="0"/>
              <w:jc w:val="right"/>
              <w:rPr>
                <w:b/>
                <w:sz w:val="24"/>
              </w:rPr>
            </w:pPr>
            <w:r w:rsidRPr="00DE0CB5">
              <w:rPr>
                <w:rStyle w:val="Corpsdutexte245ptGras"/>
                <w:b w:val="0"/>
                <w:sz w:val="24"/>
              </w:rPr>
              <w:t>14</w:t>
            </w:r>
            <w:r>
              <w:rPr>
                <w:rStyle w:val="Corpsdutexte245ptGras"/>
                <w:b w:val="0"/>
                <w:sz w:val="24"/>
              </w:rPr>
              <w:t>,</w:t>
            </w:r>
            <w:r w:rsidRPr="00DE0CB5">
              <w:rPr>
                <w:rStyle w:val="Corpsdutexte245ptGras"/>
                <w:b w:val="0"/>
                <w:sz w:val="24"/>
              </w:rPr>
              <w:t>9</w:t>
            </w:r>
          </w:p>
        </w:tc>
      </w:tr>
      <w:tr w:rsidR="00B52FEB" w:rsidRPr="00606AB6" w14:paraId="51A42EF5" w14:textId="77777777">
        <w:tblPrEx>
          <w:tblCellMar>
            <w:top w:w="0" w:type="dxa"/>
            <w:bottom w:w="0" w:type="dxa"/>
          </w:tblCellMar>
        </w:tblPrEx>
        <w:tc>
          <w:tcPr>
            <w:tcW w:w="3237" w:type="dxa"/>
            <w:shd w:val="clear" w:color="auto" w:fill="FFFFFF"/>
            <w:vAlign w:val="bottom"/>
          </w:tcPr>
          <w:p w14:paraId="68270748" w14:textId="77777777" w:rsidR="00B52FEB" w:rsidRPr="00DE0CB5" w:rsidRDefault="00B52FEB" w:rsidP="00B52FEB">
            <w:pPr>
              <w:ind w:firstLine="0"/>
              <w:rPr>
                <w:b/>
                <w:sz w:val="24"/>
              </w:rPr>
            </w:pPr>
            <w:r w:rsidRPr="00DE0CB5">
              <w:rPr>
                <w:rStyle w:val="Corpsdutexte245ptGras"/>
                <w:b w:val="0"/>
                <w:sz w:val="24"/>
              </w:rPr>
              <w:t>Meubles et art</w:t>
            </w:r>
            <w:r w:rsidRPr="00DE0CB5">
              <w:rPr>
                <w:rStyle w:val="Corpsdutexte245ptGras"/>
                <w:b w:val="0"/>
                <w:sz w:val="24"/>
              </w:rPr>
              <w:t>i</w:t>
            </w:r>
            <w:r w:rsidRPr="00DE0CB5">
              <w:rPr>
                <w:rStyle w:val="Corpsdutexte245ptGras"/>
                <w:b w:val="0"/>
                <w:sz w:val="24"/>
              </w:rPr>
              <w:t>cles d’ameublements</w:t>
            </w:r>
          </w:p>
        </w:tc>
        <w:tc>
          <w:tcPr>
            <w:tcW w:w="900" w:type="dxa"/>
            <w:shd w:val="clear" w:color="auto" w:fill="FFFFFF"/>
            <w:vAlign w:val="bottom"/>
          </w:tcPr>
          <w:p w14:paraId="3C4F3FB4" w14:textId="77777777" w:rsidR="00B52FEB" w:rsidRPr="00DE0CB5" w:rsidRDefault="00B52FEB" w:rsidP="00B52FEB">
            <w:pPr>
              <w:ind w:firstLine="0"/>
              <w:jc w:val="right"/>
              <w:rPr>
                <w:b/>
                <w:sz w:val="24"/>
              </w:rPr>
            </w:pPr>
            <w:r w:rsidRPr="00DE0CB5">
              <w:rPr>
                <w:rStyle w:val="Corpsdutexte245ptGras"/>
                <w:b w:val="0"/>
                <w:sz w:val="24"/>
              </w:rPr>
              <w:t>56</w:t>
            </w:r>
            <w:r>
              <w:rPr>
                <w:rStyle w:val="Corpsdutexte245ptGras"/>
                <w:b w:val="0"/>
                <w:sz w:val="24"/>
              </w:rPr>
              <w:t>,</w:t>
            </w:r>
            <w:r w:rsidRPr="00DE0CB5">
              <w:rPr>
                <w:rStyle w:val="Corpsdutexte245ptGras"/>
                <w:b w:val="0"/>
                <w:sz w:val="24"/>
              </w:rPr>
              <w:t>4</w:t>
            </w:r>
          </w:p>
        </w:tc>
        <w:tc>
          <w:tcPr>
            <w:tcW w:w="900" w:type="dxa"/>
            <w:shd w:val="clear" w:color="auto" w:fill="FFFFFF"/>
            <w:vAlign w:val="bottom"/>
          </w:tcPr>
          <w:p w14:paraId="474BC178" w14:textId="77777777" w:rsidR="00B52FEB" w:rsidRPr="00DE0CB5" w:rsidRDefault="00B52FEB" w:rsidP="00B52FEB">
            <w:pPr>
              <w:ind w:firstLine="0"/>
              <w:jc w:val="right"/>
              <w:rPr>
                <w:b/>
                <w:sz w:val="24"/>
              </w:rPr>
            </w:pPr>
            <w:r w:rsidRPr="00DE0CB5">
              <w:rPr>
                <w:rStyle w:val="Corpsdutexte245ptGras"/>
                <w:b w:val="0"/>
                <w:sz w:val="24"/>
              </w:rPr>
              <w:t>40,2</w:t>
            </w:r>
          </w:p>
        </w:tc>
        <w:tc>
          <w:tcPr>
            <w:tcW w:w="901" w:type="dxa"/>
            <w:shd w:val="clear" w:color="auto" w:fill="FFFFFF"/>
            <w:vAlign w:val="bottom"/>
          </w:tcPr>
          <w:p w14:paraId="4049F3B5" w14:textId="77777777" w:rsidR="00B52FEB" w:rsidRPr="00DE0CB5" w:rsidRDefault="00B52FEB" w:rsidP="00B52FEB">
            <w:pPr>
              <w:ind w:firstLine="0"/>
              <w:jc w:val="right"/>
              <w:rPr>
                <w:b/>
                <w:sz w:val="24"/>
              </w:rPr>
            </w:pPr>
            <w:r w:rsidRPr="00DE0CB5">
              <w:rPr>
                <w:rStyle w:val="Corpsdutexte245ptGras"/>
                <w:b w:val="0"/>
                <w:sz w:val="24"/>
              </w:rPr>
              <w:t>3</w:t>
            </w:r>
            <w:r>
              <w:rPr>
                <w:rStyle w:val="Corpsdutexte245ptGras"/>
                <w:b w:val="0"/>
                <w:sz w:val="24"/>
              </w:rPr>
              <w:t>,</w:t>
            </w:r>
            <w:r w:rsidRPr="00DE0CB5">
              <w:rPr>
                <w:rStyle w:val="Corpsdutexte245ptGras"/>
                <w:b w:val="0"/>
                <w:sz w:val="24"/>
              </w:rPr>
              <w:t>4</w:t>
            </w:r>
          </w:p>
        </w:tc>
        <w:tc>
          <w:tcPr>
            <w:tcW w:w="900" w:type="dxa"/>
            <w:shd w:val="clear" w:color="auto" w:fill="FFFFFF"/>
            <w:vAlign w:val="bottom"/>
          </w:tcPr>
          <w:p w14:paraId="70173BCB"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465DE12B" w14:textId="77777777" w:rsidR="00B52FEB" w:rsidRPr="00DE0CB5" w:rsidRDefault="00B52FEB" w:rsidP="00B52FEB">
            <w:pPr>
              <w:ind w:firstLine="0"/>
              <w:jc w:val="right"/>
              <w:rPr>
                <w:b/>
                <w:sz w:val="24"/>
              </w:rPr>
            </w:pPr>
            <w:r w:rsidRPr="00DE0CB5">
              <w:rPr>
                <w:rStyle w:val="Corpsdutexte245ptGras"/>
                <w:b w:val="0"/>
                <w:sz w:val="24"/>
              </w:rPr>
              <w:t>70,6</w:t>
            </w:r>
          </w:p>
        </w:tc>
        <w:tc>
          <w:tcPr>
            <w:tcW w:w="900" w:type="dxa"/>
            <w:shd w:val="clear" w:color="auto" w:fill="FFFFFF"/>
            <w:vAlign w:val="bottom"/>
          </w:tcPr>
          <w:p w14:paraId="1A94035E" w14:textId="77777777" w:rsidR="00B52FEB" w:rsidRPr="00DE0CB5" w:rsidRDefault="00B52FEB" w:rsidP="00B52FEB">
            <w:pPr>
              <w:ind w:firstLine="0"/>
              <w:jc w:val="right"/>
              <w:rPr>
                <w:b/>
                <w:sz w:val="24"/>
              </w:rPr>
            </w:pPr>
            <w:r w:rsidRPr="00DE0CB5">
              <w:rPr>
                <w:rStyle w:val="Corpsdutexte245ptGras"/>
                <w:b w:val="0"/>
                <w:sz w:val="24"/>
              </w:rPr>
              <w:t>25</w:t>
            </w:r>
            <w:r>
              <w:rPr>
                <w:rStyle w:val="Corpsdutexte245ptGras"/>
                <w:b w:val="0"/>
                <w:sz w:val="24"/>
              </w:rPr>
              <w:t>,</w:t>
            </w:r>
            <w:r w:rsidRPr="00DE0CB5">
              <w:rPr>
                <w:rStyle w:val="Corpsdutexte245ptGras"/>
                <w:b w:val="0"/>
                <w:sz w:val="24"/>
              </w:rPr>
              <w:t>6</w:t>
            </w:r>
          </w:p>
        </w:tc>
        <w:tc>
          <w:tcPr>
            <w:tcW w:w="901" w:type="dxa"/>
            <w:shd w:val="clear" w:color="auto" w:fill="FFFFFF"/>
            <w:vAlign w:val="bottom"/>
          </w:tcPr>
          <w:p w14:paraId="3B51F155" w14:textId="77777777" w:rsidR="00B52FEB" w:rsidRPr="00DE0CB5" w:rsidRDefault="00B52FEB" w:rsidP="00B52FEB">
            <w:pPr>
              <w:ind w:firstLine="0"/>
              <w:jc w:val="right"/>
              <w:rPr>
                <w:b/>
                <w:sz w:val="24"/>
              </w:rPr>
            </w:pPr>
            <w:r w:rsidRPr="00DE0CB5">
              <w:rPr>
                <w:rStyle w:val="Corpsdutexte245ptGras"/>
                <w:b w:val="0"/>
                <w:sz w:val="24"/>
              </w:rPr>
              <w:t>3</w:t>
            </w:r>
            <w:r>
              <w:rPr>
                <w:rStyle w:val="Corpsdutexte245ptGras"/>
                <w:b w:val="0"/>
                <w:sz w:val="24"/>
              </w:rPr>
              <w:t>,</w:t>
            </w:r>
            <w:r w:rsidRPr="00DE0CB5">
              <w:rPr>
                <w:rStyle w:val="Corpsdutexte245ptGras"/>
                <w:b w:val="0"/>
                <w:sz w:val="24"/>
              </w:rPr>
              <w:t>8</w:t>
            </w:r>
          </w:p>
        </w:tc>
      </w:tr>
      <w:tr w:rsidR="00B52FEB" w:rsidRPr="00606AB6" w14:paraId="5EF75AA4" w14:textId="77777777">
        <w:tblPrEx>
          <w:tblCellMar>
            <w:top w:w="0" w:type="dxa"/>
            <w:bottom w:w="0" w:type="dxa"/>
          </w:tblCellMar>
        </w:tblPrEx>
        <w:tc>
          <w:tcPr>
            <w:tcW w:w="3237" w:type="dxa"/>
            <w:shd w:val="clear" w:color="auto" w:fill="FFFFFF"/>
            <w:vAlign w:val="bottom"/>
          </w:tcPr>
          <w:p w14:paraId="22AA481E" w14:textId="77777777" w:rsidR="00B52FEB" w:rsidRPr="00DE0CB5" w:rsidRDefault="00B52FEB" w:rsidP="00B52FEB">
            <w:pPr>
              <w:ind w:firstLine="0"/>
              <w:rPr>
                <w:b/>
                <w:sz w:val="24"/>
              </w:rPr>
            </w:pPr>
            <w:r w:rsidRPr="00DE0CB5">
              <w:rPr>
                <w:rStyle w:val="Corpsdutexte245ptGras"/>
                <w:b w:val="0"/>
                <w:sz w:val="24"/>
              </w:rPr>
              <w:t>Papier et indu</w:t>
            </w:r>
            <w:r w:rsidRPr="00DE0CB5">
              <w:rPr>
                <w:rStyle w:val="Corpsdutexte245ptGras"/>
                <w:b w:val="0"/>
                <w:sz w:val="24"/>
              </w:rPr>
              <w:t>s</w:t>
            </w:r>
            <w:r w:rsidRPr="00DE0CB5">
              <w:rPr>
                <w:rStyle w:val="Corpsdutexte245ptGras"/>
                <w:b w:val="0"/>
                <w:sz w:val="24"/>
              </w:rPr>
              <w:t>tries connexes</w:t>
            </w:r>
          </w:p>
        </w:tc>
        <w:tc>
          <w:tcPr>
            <w:tcW w:w="900" w:type="dxa"/>
            <w:shd w:val="clear" w:color="auto" w:fill="FFFFFF"/>
            <w:vAlign w:val="bottom"/>
          </w:tcPr>
          <w:p w14:paraId="799D7BF0" w14:textId="77777777" w:rsidR="00B52FEB" w:rsidRPr="00DE0CB5" w:rsidRDefault="00B52FEB" w:rsidP="00B52FEB">
            <w:pPr>
              <w:ind w:firstLine="0"/>
              <w:jc w:val="right"/>
              <w:rPr>
                <w:b/>
                <w:sz w:val="24"/>
              </w:rPr>
            </w:pPr>
            <w:r w:rsidRPr="00DE0CB5">
              <w:rPr>
                <w:rStyle w:val="Corpsdutexte245ptGras"/>
                <w:b w:val="0"/>
                <w:sz w:val="24"/>
              </w:rPr>
              <w:t>39</w:t>
            </w:r>
            <w:r>
              <w:rPr>
                <w:rStyle w:val="Corpsdutexte245ptGras"/>
                <w:b w:val="0"/>
                <w:sz w:val="24"/>
              </w:rPr>
              <w:t>,</w:t>
            </w:r>
            <w:r w:rsidRPr="00DE0CB5">
              <w:rPr>
                <w:rStyle w:val="Corpsdutexte245ptGras"/>
                <w:b w:val="0"/>
                <w:sz w:val="24"/>
              </w:rPr>
              <w:t>4</w:t>
            </w:r>
          </w:p>
        </w:tc>
        <w:tc>
          <w:tcPr>
            <w:tcW w:w="900" w:type="dxa"/>
            <w:shd w:val="clear" w:color="auto" w:fill="FFFFFF"/>
            <w:vAlign w:val="bottom"/>
          </w:tcPr>
          <w:p w14:paraId="29A8AC9C" w14:textId="77777777" w:rsidR="00B52FEB" w:rsidRPr="00DE0CB5" w:rsidRDefault="00B52FEB" w:rsidP="00B52FEB">
            <w:pPr>
              <w:ind w:firstLine="0"/>
              <w:jc w:val="right"/>
              <w:rPr>
                <w:b/>
                <w:sz w:val="24"/>
              </w:rPr>
            </w:pPr>
            <w:r w:rsidRPr="00DE0CB5">
              <w:rPr>
                <w:rStyle w:val="Corpsdutexte245ptGras"/>
                <w:b w:val="0"/>
                <w:sz w:val="24"/>
              </w:rPr>
              <w:t>24</w:t>
            </w:r>
            <w:r>
              <w:rPr>
                <w:rStyle w:val="Corpsdutexte245ptGras"/>
                <w:b w:val="0"/>
                <w:sz w:val="24"/>
              </w:rPr>
              <w:t>,</w:t>
            </w:r>
            <w:r w:rsidRPr="00DE0CB5">
              <w:rPr>
                <w:rStyle w:val="Corpsdutexte245ptGras"/>
                <w:b w:val="0"/>
                <w:sz w:val="24"/>
              </w:rPr>
              <w:t>7</w:t>
            </w:r>
          </w:p>
        </w:tc>
        <w:tc>
          <w:tcPr>
            <w:tcW w:w="901" w:type="dxa"/>
            <w:shd w:val="clear" w:color="auto" w:fill="FFFFFF"/>
            <w:vAlign w:val="bottom"/>
          </w:tcPr>
          <w:p w14:paraId="46F2B16A" w14:textId="77777777" w:rsidR="00B52FEB" w:rsidRPr="00DE0CB5" w:rsidRDefault="00B52FEB" w:rsidP="00B52FEB">
            <w:pPr>
              <w:ind w:firstLine="0"/>
              <w:jc w:val="right"/>
              <w:rPr>
                <w:b/>
                <w:sz w:val="24"/>
              </w:rPr>
            </w:pPr>
            <w:r w:rsidRPr="00DE0CB5">
              <w:rPr>
                <w:rStyle w:val="Corpsdutexte245ptGras"/>
                <w:b w:val="0"/>
                <w:sz w:val="24"/>
              </w:rPr>
              <w:t>35</w:t>
            </w:r>
            <w:r>
              <w:rPr>
                <w:rStyle w:val="Corpsdutexte245ptGras"/>
                <w:b w:val="0"/>
                <w:sz w:val="24"/>
              </w:rPr>
              <w:t>,</w:t>
            </w:r>
            <w:r w:rsidRPr="00DE0CB5">
              <w:rPr>
                <w:rStyle w:val="Corpsdutexte245ptGras"/>
                <w:b w:val="0"/>
                <w:sz w:val="24"/>
              </w:rPr>
              <w:t>9</w:t>
            </w:r>
          </w:p>
        </w:tc>
        <w:tc>
          <w:tcPr>
            <w:tcW w:w="900" w:type="dxa"/>
            <w:shd w:val="clear" w:color="auto" w:fill="FFFFFF"/>
            <w:vAlign w:val="bottom"/>
          </w:tcPr>
          <w:p w14:paraId="678D1A0E"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2B2D702A" w14:textId="77777777" w:rsidR="00B52FEB" w:rsidRPr="00DE0CB5" w:rsidRDefault="00B52FEB" w:rsidP="00B52FEB">
            <w:pPr>
              <w:ind w:firstLine="0"/>
              <w:jc w:val="right"/>
              <w:rPr>
                <w:b/>
                <w:sz w:val="24"/>
              </w:rPr>
            </w:pPr>
            <w:r w:rsidRPr="00DE0CB5">
              <w:rPr>
                <w:rStyle w:val="Corpsdutexte245ptGras"/>
                <w:b w:val="0"/>
                <w:sz w:val="24"/>
              </w:rPr>
              <w:t>53</w:t>
            </w:r>
            <w:r>
              <w:rPr>
                <w:rStyle w:val="Corpsdutexte245ptGras"/>
                <w:b w:val="0"/>
                <w:sz w:val="24"/>
              </w:rPr>
              <w:t>,</w:t>
            </w:r>
            <w:r w:rsidRPr="00DE0CB5">
              <w:rPr>
                <w:rStyle w:val="Corpsdutexte245ptGras"/>
                <w:b w:val="0"/>
                <w:sz w:val="24"/>
              </w:rPr>
              <w:t>3</w:t>
            </w:r>
          </w:p>
        </w:tc>
        <w:tc>
          <w:tcPr>
            <w:tcW w:w="900" w:type="dxa"/>
            <w:shd w:val="clear" w:color="auto" w:fill="FFFFFF"/>
            <w:vAlign w:val="bottom"/>
          </w:tcPr>
          <w:p w14:paraId="0934D660" w14:textId="77777777" w:rsidR="00B52FEB" w:rsidRPr="00DE0CB5" w:rsidRDefault="00B52FEB" w:rsidP="00B52FEB">
            <w:pPr>
              <w:ind w:firstLine="0"/>
              <w:jc w:val="right"/>
              <w:rPr>
                <w:b/>
                <w:sz w:val="24"/>
              </w:rPr>
            </w:pPr>
            <w:r w:rsidRPr="00DE0CB5">
              <w:rPr>
                <w:rStyle w:val="Corpsdutexte245ptGras"/>
                <w:b w:val="0"/>
                <w:sz w:val="24"/>
              </w:rPr>
              <w:t>19</w:t>
            </w:r>
            <w:r>
              <w:rPr>
                <w:rStyle w:val="Corpsdutexte245ptGras"/>
                <w:b w:val="0"/>
                <w:sz w:val="24"/>
              </w:rPr>
              <w:t>,</w:t>
            </w:r>
            <w:r w:rsidRPr="00DE0CB5">
              <w:rPr>
                <w:rStyle w:val="Corpsdutexte245ptGras"/>
                <w:b w:val="0"/>
                <w:sz w:val="24"/>
              </w:rPr>
              <w:t>4</w:t>
            </w:r>
          </w:p>
        </w:tc>
        <w:tc>
          <w:tcPr>
            <w:tcW w:w="901" w:type="dxa"/>
            <w:shd w:val="clear" w:color="auto" w:fill="FFFFFF"/>
            <w:vAlign w:val="bottom"/>
          </w:tcPr>
          <w:p w14:paraId="4B10CF8E" w14:textId="77777777" w:rsidR="00B52FEB" w:rsidRPr="00DE0CB5" w:rsidRDefault="00B52FEB" w:rsidP="00B52FEB">
            <w:pPr>
              <w:ind w:firstLine="0"/>
              <w:jc w:val="right"/>
              <w:rPr>
                <w:b/>
                <w:sz w:val="24"/>
              </w:rPr>
            </w:pPr>
            <w:r w:rsidRPr="00DE0CB5">
              <w:rPr>
                <w:rStyle w:val="Corpsdutexte245ptGras"/>
                <w:b w:val="0"/>
                <w:sz w:val="24"/>
              </w:rPr>
              <w:t>27</w:t>
            </w:r>
            <w:r>
              <w:rPr>
                <w:rStyle w:val="Corpsdutexte245ptGras"/>
                <w:b w:val="0"/>
                <w:sz w:val="24"/>
              </w:rPr>
              <w:t>,</w:t>
            </w:r>
            <w:r w:rsidRPr="00DE0CB5">
              <w:rPr>
                <w:rStyle w:val="Corpsdutexte245ptGras"/>
                <w:b w:val="0"/>
                <w:sz w:val="24"/>
              </w:rPr>
              <w:t>3</w:t>
            </w:r>
          </w:p>
        </w:tc>
      </w:tr>
      <w:tr w:rsidR="00B52FEB" w:rsidRPr="00606AB6" w14:paraId="3EB59182" w14:textId="77777777">
        <w:tblPrEx>
          <w:tblCellMar>
            <w:top w:w="0" w:type="dxa"/>
            <w:bottom w:w="0" w:type="dxa"/>
          </w:tblCellMar>
        </w:tblPrEx>
        <w:tc>
          <w:tcPr>
            <w:tcW w:w="3237" w:type="dxa"/>
            <w:shd w:val="clear" w:color="auto" w:fill="FFFFFF"/>
            <w:vAlign w:val="bottom"/>
          </w:tcPr>
          <w:p w14:paraId="525D4089" w14:textId="77777777" w:rsidR="00B52FEB" w:rsidRPr="00DE0CB5" w:rsidRDefault="00B52FEB" w:rsidP="00B52FEB">
            <w:pPr>
              <w:ind w:firstLine="0"/>
              <w:rPr>
                <w:b/>
                <w:sz w:val="24"/>
              </w:rPr>
            </w:pPr>
            <w:r w:rsidRPr="00DE0CB5">
              <w:rPr>
                <w:rStyle w:val="Corpsdutexte245ptGras"/>
                <w:b w:val="0"/>
                <w:sz w:val="24"/>
              </w:rPr>
              <w:t>Imprim</w:t>
            </w:r>
            <w:r w:rsidRPr="00DE0CB5">
              <w:rPr>
                <w:rStyle w:val="Corpsdutexte245ptGras"/>
                <w:b w:val="0"/>
                <w:sz w:val="24"/>
              </w:rPr>
              <w:t>e</w:t>
            </w:r>
            <w:r w:rsidRPr="00DE0CB5">
              <w:rPr>
                <w:rStyle w:val="Corpsdutexte245ptGras"/>
                <w:b w:val="0"/>
                <w:sz w:val="24"/>
              </w:rPr>
              <w:t>rie et édition</w:t>
            </w:r>
          </w:p>
        </w:tc>
        <w:tc>
          <w:tcPr>
            <w:tcW w:w="900" w:type="dxa"/>
            <w:shd w:val="clear" w:color="auto" w:fill="FFFFFF"/>
            <w:vAlign w:val="bottom"/>
          </w:tcPr>
          <w:p w14:paraId="5E81A461" w14:textId="77777777" w:rsidR="00B52FEB" w:rsidRPr="00DE0CB5" w:rsidRDefault="00B52FEB" w:rsidP="00B52FEB">
            <w:pPr>
              <w:ind w:firstLine="0"/>
              <w:jc w:val="right"/>
              <w:rPr>
                <w:b/>
                <w:sz w:val="24"/>
              </w:rPr>
            </w:pPr>
            <w:r w:rsidRPr="00DE0CB5">
              <w:rPr>
                <w:rStyle w:val="Corpsdutexte245ptGras"/>
                <w:b w:val="0"/>
                <w:sz w:val="24"/>
              </w:rPr>
              <w:t>67</w:t>
            </w:r>
            <w:r>
              <w:rPr>
                <w:rStyle w:val="Corpsdutexte245ptGras"/>
                <w:b w:val="0"/>
                <w:sz w:val="24"/>
              </w:rPr>
              <w:t>,</w:t>
            </w:r>
            <w:r w:rsidRPr="00DE0CB5">
              <w:rPr>
                <w:rStyle w:val="Corpsdutexte245ptGras"/>
                <w:b w:val="0"/>
                <w:sz w:val="24"/>
              </w:rPr>
              <w:t>4</w:t>
            </w:r>
          </w:p>
        </w:tc>
        <w:tc>
          <w:tcPr>
            <w:tcW w:w="900" w:type="dxa"/>
            <w:shd w:val="clear" w:color="auto" w:fill="FFFFFF"/>
            <w:vAlign w:val="bottom"/>
          </w:tcPr>
          <w:p w14:paraId="2E8C0A8F" w14:textId="77777777" w:rsidR="00B52FEB" w:rsidRPr="00DE0CB5" w:rsidRDefault="00B52FEB" w:rsidP="00B52FEB">
            <w:pPr>
              <w:ind w:firstLine="0"/>
              <w:jc w:val="right"/>
              <w:rPr>
                <w:b/>
                <w:sz w:val="24"/>
              </w:rPr>
            </w:pPr>
            <w:r w:rsidRPr="00DE0CB5">
              <w:rPr>
                <w:rStyle w:val="Corpsdutexte245ptGras"/>
                <w:b w:val="0"/>
                <w:sz w:val="24"/>
              </w:rPr>
              <w:t>29</w:t>
            </w:r>
            <w:r>
              <w:rPr>
                <w:rStyle w:val="Corpsdutexte245ptGras"/>
                <w:b w:val="0"/>
                <w:sz w:val="24"/>
              </w:rPr>
              <w:t>,</w:t>
            </w:r>
            <w:r w:rsidRPr="00DE0CB5">
              <w:rPr>
                <w:rStyle w:val="Corpsdutexte245ptGras"/>
                <w:b w:val="0"/>
                <w:sz w:val="24"/>
              </w:rPr>
              <w:t>2</w:t>
            </w:r>
          </w:p>
        </w:tc>
        <w:tc>
          <w:tcPr>
            <w:tcW w:w="901" w:type="dxa"/>
            <w:shd w:val="clear" w:color="auto" w:fill="FFFFFF"/>
            <w:vAlign w:val="bottom"/>
          </w:tcPr>
          <w:p w14:paraId="4D7DEA50" w14:textId="77777777" w:rsidR="00B52FEB" w:rsidRPr="00DE0CB5" w:rsidRDefault="00B52FEB" w:rsidP="00B52FEB">
            <w:pPr>
              <w:ind w:firstLine="0"/>
              <w:jc w:val="right"/>
              <w:rPr>
                <w:b/>
                <w:sz w:val="24"/>
              </w:rPr>
            </w:pPr>
            <w:r w:rsidRPr="00DE0CB5">
              <w:rPr>
                <w:rStyle w:val="Corpsdutexte245ptGras"/>
                <w:b w:val="0"/>
                <w:sz w:val="24"/>
              </w:rPr>
              <w:t>3,4</w:t>
            </w:r>
          </w:p>
        </w:tc>
        <w:tc>
          <w:tcPr>
            <w:tcW w:w="900" w:type="dxa"/>
            <w:shd w:val="clear" w:color="auto" w:fill="FFFFFF"/>
            <w:vAlign w:val="bottom"/>
          </w:tcPr>
          <w:p w14:paraId="7292DB26"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06EE23B7" w14:textId="77777777" w:rsidR="00B52FEB" w:rsidRPr="00DE0CB5" w:rsidRDefault="00B52FEB" w:rsidP="00B52FEB">
            <w:pPr>
              <w:ind w:firstLine="0"/>
              <w:jc w:val="right"/>
              <w:rPr>
                <w:b/>
                <w:sz w:val="24"/>
              </w:rPr>
            </w:pPr>
            <w:r w:rsidRPr="00DE0CB5">
              <w:rPr>
                <w:rStyle w:val="Corpsdutexte245ptGras"/>
                <w:b w:val="0"/>
                <w:sz w:val="24"/>
              </w:rPr>
              <w:t>85</w:t>
            </w:r>
            <w:r>
              <w:rPr>
                <w:rStyle w:val="Corpsdutexte245ptGras"/>
                <w:b w:val="0"/>
                <w:sz w:val="24"/>
              </w:rPr>
              <w:t>,</w:t>
            </w:r>
            <w:r w:rsidRPr="00DE0CB5">
              <w:rPr>
                <w:rStyle w:val="Corpsdutexte245ptGras"/>
                <w:b w:val="0"/>
                <w:sz w:val="24"/>
              </w:rPr>
              <w:t>6</w:t>
            </w:r>
          </w:p>
        </w:tc>
        <w:tc>
          <w:tcPr>
            <w:tcW w:w="900" w:type="dxa"/>
            <w:shd w:val="clear" w:color="auto" w:fill="FFFFFF"/>
            <w:vAlign w:val="bottom"/>
          </w:tcPr>
          <w:p w14:paraId="78DCCDF6" w14:textId="77777777" w:rsidR="00B52FEB" w:rsidRPr="00DE0CB5" w:rsidRDefault="00B52FEB" w:rsidP="00B52FEB">
            <w:pPr>
              <w:ind w:firstLine="0"/>
              <w:jc w:val="right"/>
              <w:rPr>
                <w:b/>
                <w:sz w:val="24"/>
              </w:rPr>
            </w:pPr>
            <w:r w:rsidRPr="00DE0CB5">
              <w:rPr>
                <w:rStyle w:val="Corpsdutexte245ptGras"/>
                <w:b w:val="0"/>
                <w:sz w:val="24"/>
              </w:rPr>
              <w:t>12</w:t>
            </w:r>
            <w:r>
              <w:rPr>
                <w:rStyle w:val="Corpsdutexte245ptGras"/>
                <w:b w:val="0"/>
                <w:sz w:val="24"/>
              </w:rPr>
              <w:t>,</w:t>
            </w:r>
            <w:r w:rsidRPr="00DE0CB5">
              <w:rPr>
                <w:rStyle w:val="Corpsdutexte245ptGras"/>
                <w:b w:val="0"/>
                <w:sz w:val="24"/>
              </w:rPr>
              <w:t>9</w:t>
            </w:r>
          </w:p>
        </w:tc>
        <w:tc>
          <w:tcPr>
            <w:tcW w:w="901" w:type="dxa"/>
            <w:shd w:val="clear" w:color="auto" w:fill="FFFFFF"/>
            <w:vAlign w:val="bottom"/>
          </w:tcPr>
          <w:p w14:paraId="49D65632" w14:textId="77777777" w:rsidR="00B52FEB" w:rsidRPr="00DE0CB5" w:rsidRDefault="00B52FEB" w:rsidP="00B52FEB">
            <w:pPr>
              <w:ind w:firstLine="0"/>
              <w:jc w:val="right"/>
              <w:rPr>
                <w:b/>
                <w:sz w:val="24"/>
              </w:rPr>
            </w:pPr>
            <w:r w:rsidRPr="00DE0CB5">
              <w:rPr>
                <w:rStyle w:val="Corpsdutexte245ptGras"/>
                <w:b w:val="0"/>
                <w:sz w:val="24"/>
              </w:rPr>
              <w:t>1</w:t>
            </w:r>
            <w:r>
              <w:rPr>
                <w:rStyle w:val="Corpsdutexte245ptGras"/>
                <w:b w:val="0"/>
                <w:sz w:val="24"/>
              </w:rPr>
              <w:t>,5</w:t>
            </w:r>
          </w:p>
        </w:tc>
      </w:tr>
      <w:tr w:rsidR="00B52FEB" w:rsidRPr="00606AB6" w14:paraId="62203EA3" w14:textId="77777777">
        <w:tblPrEx>
          <w:tblCellMar>
            <w:top w:w="0" w:type="dxa"/>
            <w:bottom w:w="0" w:type="dxa"/>
          </w:tblCellMar>
        </w:tblPrEx>
        <w:tc>
          <w:tcPr>
            <w:tcW w:w="3237" w:type="dxa"/>
            <w:shd w:val="clear" w:color="auto" w:fill="FFFFFF"/>
          </w:tcPr>
          <w:p w14:paraId="569BFDCB" w14:textId="77777777" w:rsidR="00B52FEB" w:rsidRPr="00DE0CB5" w:rsidRDefault="00B52FEB" w:rsidP="00B52FEB">
            <w:pPr>
              <w:ind w:firstLine="0"/>
              <w:rPr>
                <w:b/>
                <w:sz w:val="24"/>
              </w:rPr>
            </w:pPr>
            <w:r w:rsidRPr="00DE0CB5">
              <w:rPr>
                <w:rStyle w:val="Corpsdutexte245ptGras"/>
                <w:b w:val="0"/>
                <w:sz w:val="24"/>
              </w:rPr>
              <w:t>Transformation pr</w:t>
            </w:r>
            <w:r w:rsidRPr="00DE0CB5">
              <w:rPr>
                <w:rStyle w:val="Corpsdutexte245ptGras"/>
                <w:b w:val="0"/>
                <w:sz w:val="24"/>
              </w:rPr>
              <w:t>i</w:t>
            </w:r>
            <w:r w:rsidRPr="00DE0CB5">
              <w:rPr>
                <w:rStyle w:val="Corpsdutexte245ptGras"/>
                <w:b w:val="0"/>
                <w:sz w:val="24"/>
              </w:rPr>
              <w:t>maire des métaux</w:t>
            </w:r>
          </w:p>
        </w:tc>
        <w:tc>
          <w:tcPr>
            <w:tcW w:w="900" w:type="dxa"/>
            <w:shd w:val="clear" w:color="auto" w:fill="FFFFFF"/>
            <w:vAlign w:val="bottom"/>
          </w:tcPr>
          <w:p w14:paraId="39643F38" w14:textId="77777777" w:rsidR="00B52FEB" w:rsidRPr="00DE0CB5" w:rsidRDefault="00B52FEB" w:rsidP="00B52FEB">
            <w:pPr>
              <w:ind w:firstLine="0"/>
              <w:jc w:val="right"/>
              <w:rPr>
                <w:b/>
                <w:sz w:val="24"/>
              </w:rPr>
            </w:pPr>
            <w:r w:rsidRPr="00DE0CB5">
              <w:rPr>
                <w:rStyle w:val="Corpsdutexte245ptGras"/>
                <w:b w:val="0"/>
                <w:sz w:val="24"/>
              </w:rPr>
              <w:t>38</w:t>
            </w:r>
            <w:r>
              <w:rPr>
                <w:rStyle w:val="Corpsdutexte245ptGras"/>
                <w:b w:val="0"/>
                <w:sz w:val="24"/>
              </w:rPr>
              <w:t>,</w:t>
            </w:r>
            <w:r w:rsidRPr="00DE0CB5">
              <w:rPr>
                <w:rStyle w:val="Corpsdutexte245ptGras"/>
                <w:b w:val="0"/>
                <w:sz w:val="24"/>
              </w:rPr>
              <w:t>4</w:t>
            </w:r>
          </w:p>
        </w:tc>
        <w:tc>
          <w:tcPr>
            <w:tcW w:w="900" w:type="dxa"/>
            <w:shd w:val="clear" w:color="auto" w:fill="FFFFFF"/>
            <w:vAlign w:val="bottom"/>
          </w:tcPr>
          <w:p w14:paraId="55DA2574" w14:textId="77777777" w:rsidR="00B52FEB" w:rsidRPr="00DE0CB5" w:rsidRDefault="00B52FEB" w:rsidP="00B52FEB">
            <w:pPr>
              <w:ind w:firstLine="0"/>
              <w:jc w:val="right"/>
              <w:rPr>
                <w:b/>
                <w:sz w:val="24"/>
              </w:rPr>
            </w:pPr>
            <w:r w:rsidRPr="00DE0CB5">
              <w:rPr>
                <w:rStyle w:val="Corpsdutexte245ptGras"/>
                <w:b w:val="0"/>
                <w:sz w:val="24"/>
              </w:rPr>
              <w:t>34,2</w:t>
            </w:r>
          </w:p>
        </w:tc>
        <w:tc>
          <w:tcPr>
            <w:tcW w:w="901" w:type="dxa"/>
            <w:shd w:val="clear" w:color="auto" w:fill="FFFFFF"/>
            <w:vAlign w:val="bottom"/>
          </w:tcPr>
          <w:p w14:paraId="2CDBB260" w14:textId="77777777" w:rsidR="00B52FEB" w:rsidRPr="00DE0CB5" w:rsidRDefault="00B52FEB" w:rsidP="00B52FEB">
            <w:pPr>
              <w:ind w:firstLine="0"/>
              <w:jc w:val="right"/>
              <w:rPr>
                <w:b/>
                <w:sz w:val="24"/>
              </w:rPr>
            </w:pPr>
            <w:r w:rsidRPr="00DE0CB5">
              <w:rPr>
                <w:rStyle w:val="Corpsdutexte245ptGras"/>
                <w:b w:val="0"/>
                <w:sz w:val="24"/>
              </w:rPr>
              <w:t>27</w:t>
            </w:r>
            <w:r>
              <w:rPr>
                <w:rStyle w:val="Corpsdutexte245ptGras"/>
                <w:b w:val="0"/>
                <w:sz w:val="24"/>
              </w:rPr>
              <w:t>,</w:t>
            </w:r>
            <w:r w:rsidRPr="00DE0CB5">
              <w:rPr>
                <w:rStyle w:val="Corpsdutexte245ptGras"/>
                <w:b w:val="0"/>
                <w:sz w:val="24"/>
              </w:rPr>
              <w:t>4</w:t>
            </w:r>
          </w:p>
        </w:tc>
        <w:tc>
          <w:tcPr>
            <w:tcW w:w="900" w:type="dxa"/>
            <w:shd w:val="clear" w:color="auto" w:fill="FFFFFF"/>
            <w:vAlign w:val="bottom"/>
          </w:tcPr>
          <w:p w14:paraId="0356E18C"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37177514" w14:textId="77777777" w:rsidR="00B52FEB" w:rsidRPr="00DE0CB5" w:rsidRDefault="00B52FEB" w:rsidP="00B52FEB">
            <w:pPr>
              <w:ind w:firstLine="0"/>
              <w:jc w:val="right"/>
              <w:rPr>
                <w:b/>
                <w:sz w:val="24"/>
              </w:rPr>
            </w:pPr>
            <w:r w:rsidRPr="00DE0CB5">
              <w:rPr>
                <w:rStyle w:val="Corpsdutexte245ptGras"/>
                <w:b w:val="0"/>
                <w:sz w:val="24"/>
              </w:rPr>
              <w:t>69</w:t>
            </w:r>
            <w:r>
              <w:rPr>
                <w:rStyle w:val="Corpsdutexte245ptGras"/>
                <w:b w:val="0"/>
                <w:sz w:val="24"/>
              </w:rPr>
              <w:t>,</w:t>
            </w:r>
            <w:r w:rsidRPr="00DE0CB5">
              <w:rPr>
                <w:rStyle w:val="Corpsdutexte245ptGras"/>
                <w:b w:val="0"/>
                <w:sz w:val="24"/>
              </w:rPr>
              <w:t>2</w:t>
            </w:r>
          </w:p>
        </w:tc>
        <w:tc>
          <w:tcPr>
            <w:tcW w:w="900" w:type="dxa"/>
            <w:shd w:val="clear" w:color="auto" w:fill="FFFFFF"/>
            <w:vAlign w:val="bottom"/>
          </w:tcPr>
          <w:p w14:paraId="19F3431B" w14:textId="77777777" w:rsidR="00B52FEB" w:rsidRPr="00DE0CB5" w:rsidRDefault="00B52FEB" w:rsidP="00B52FEB">
            <w:pPr>
              <w:ind w:firstLine="0"/>
              <w:jc w:val="right"/>
              <w:rPr>
                <w:b/>
                <w:sz w:val="24"/>
              </w:rPr>
            </w:pPr>
            <w:r w:rsidRPr="00DE0CB5">
              <w:rPr>
                <w:rStyle w:val="Corpsdutexte245ptGras"/>
                <w:b w:val="0"/>
                <w:sz w:val="24"/>
              </w:rPr>
              <w:t>18</w:t>
            </w:r>
            <w:r>
              <w:rPr>
                <w:rStyle w:val="Corpsdutexte245ptGras"/>
                <w:b w:val="0"/>
                <w:sz w:val="24"/>
              </w:rPr>
              <w:t>,</w:t>
            </w:r>
            <w:r w:rsidRPr="00DE0CB5">
              <w:rPr>
                <w:rStyle w:val="Corpsdutexte245ptGras"/>
                <w:b w:val="0"/>
                <w:sz w:val="24"/>
              </w:rPr>
              <w:t>4</w:t>
            </w:r>
          </w:p>
        </w:tc>
        <w:tc>
          <w:tcPr>
            <w:tcW w:w="901" w:type="dxa"/>
            <w:shd w:val="clear" w:color="auto" w:fill="FFFFFF"/>
            <w:vAlign w:val="bottom"/>
          </w:tcPr>
          <w:p w14:paraId="2462172F" w14:textId="77777777" w:rsidR="00B52FEB" w:rsidRPr="00DE0CB5" w:rsidRDefault="00B52FEB" w:rsidP="00B52FEB">
            <w:pPr>
              <w:ind w:firstLine="0"/>
              <w:jc w:val="right"/>
              <w:rPr>
                <w:b/>
                <w:sz w:val="24"/>
              </w:rPr>
            </w:pPr>
            <w:r w:rsidRPr="00DE0CB5">
              <w:rPr>
                <w:rStyle w:val="Corpsdutexte245ptGras"/>
                <w:b w:val="0"/>
                <w:sz w:val="24"/>
              </w:rPr>
              <w:t>12,4</w:t>
            </w:r>
          </w:p>
        </w:tc>
      </w:tr>
      <w:tr w:rsidR="00B52FEB" w:rsidRPr="00606AB6" w14:paraId="24C8C5B9" w14:textId="77777777">
        <w:tblPrEx>
          <w:tblCellMar>
            <w:top w:w="0" w:type="dxa"/>
            <w:bottom w:w="0" w:type="dxa"/>
          </w:tblCellMar>
        </w:tblPrEx>
        <w:tc>
          <w:tcPr>
            <w:tcW w:w="3237" w:type="dxa"/>
            <w:shd w:val="clear" w:color="auto" w:fill="FFFFFF"/>
            <w:vAlign w:val="bottom"/>
          </w:tcPr>
          <w:p w14:paraId="0A0FE7E2" w14:textId="77777777" w:rsidR="00B52FEB" w:rsidRPr="00DE0CB5" w:rsidRDefault="00B52FEB" w:rsidP="00B52FEB">
            <w:pPr>
              <w:ind w:firstLine="0"/>
              <w:rPr>
                <w:b/>
                <w:sz w:val="24"/>
              </w:rPr>
            </w:pPr>
            <w:r w:rsidRPr="00DE0CB5">
              <w:rPr>
                <w:rStyle w:val="Corpsdutexte245ptGras"/>
                <w:b w:val="0"/>
                <w:sz w:val="24"/>
              </w:rPr>
              <w:t>Fabrication de produits en m</w:t>
            </w:r>
            <w:r w:rsidRPr="00DE0CB5">
              <w:rPr>
                <w:rStyle w:val="Corpsdutexte245ptGras"/>
                <w:b w:val="0"/>
                <w:sz w:val="24"/>
              </w:rPr>
              <w:t>é</w:t>
            </w:r>
            <w:r w:rsidRPr="00DE0CB5">
              <w:rPr>
                <w:rStyle w:val="Corpsdutexte245ptGras"/>
                <w:b w:val="0"/>
                <w:sz w:val="24"/>
              </w:rPr>
              <w:t>tal</w:t>
            </w:r>
          </w:p>
        </w:tc>
        <w:tc>
          <w:tcPr>
            <w:tcW w:w="900" w:type="dxa"/>
            <w:shd w:val="clear" w:color="auto" w:fill="FFFFFF"/>
            <w:vAlign w:val="bottom"/>
          </w:tcPr>
          <w:p w14:paraId="1F3F7576" w14:textId="77777777" w:rsidR="00B52FEB" w:rsidRPr="00DE0CB5" w:rsidRDefault="00B52FEB" w:rsidP="00B52FEB">
            <w:pPr>
              <w:ind w:firstLine="0"/>
              <w:jc w:val="right"/>
              <w:rPr>
                <w:b/>
                <w:sz w:val="24"/>
              </w:rPr>
            </w:pPr>
            <w:r w:rsidRPr="00DE0CB5">
              <w:rPr>
                <w:rStyle w:val="Corpsdutexte245ptGras"/>
                <w:b w:val="0"/>
                <w:sz w:val="24"/>
              </w:rPr>
              <w:t>61</w:t>
            </w:r>
            <w:r>
              <w:rPr>
                <w:rStyle w:val="Corpsdutexte245ptGras"/>
                <w:b w:val="0"/>
                <w:sz w:val="24"/>
              </w:rPr>
              <w:t>,</w:t>
            </w:r>
            <w:r w:rsidRPr="00DE0CB5">
              <w:rPr>
                <w:rStyle w:val="Corpsdutexte245ptGras"/>
                <w:b w:val="0"/>
                <w:sz w:val="24"/>
              </w:rPr>
              <w:t>2</w:t>
            </w:r>
          </w:p>
        </w:tc>
        <w:tc>
          <w:tcPr>
            <w:tcW w:w="900" w:type="dxa"/>
            <w:shd w:val="clear" w:color="auto" w:fill="FFFFFF"/>
            <w:vAlign w:val="bottom"/>
          </w:tcPr>
          <w:p w14:paraId="6089F7B9" w14:textId="77777777" w:rsidR="00B52FEB" w:rsidRPr="00DE0CB5" w:rsidRDefault="00B52FEB" w:rsidP="00B52FEB">
            <w:pPr>
              <w:ind w:firstLine="0"/>
              <w:jc w:val="right"/>
              <w:rPr>
                <w:b/>
                <w:sz w:val="24"/>
              </w:rPr>
            </w:pPr>
            <w:r w:rsidRPr="00DE0CB5">
              <w:rPr>
                <w:rStyle w:val="Corpsdutexte245ptGras"/>
                <w:b w:val="0"/>
                <w:sz w:val="24"/>
              </w:rPr>
              <w:t>29</w:t>
            </w:r>
            <w:r>
              <w:rPr>
                <w:rStyle w:val="Corpsdutexte245ptGras"/>
                <w:b w:val="0"/>
                <w:sz w:val="24"/>
              </w:rPr>
              <w:t>,</w:t>
            </w:r>
            <w:r w:rsidRPr="00DE0CB5">
              <w:rPr>
                <w:rStyle w:val="Corpsdutexte245ptGras"/>
                <w:b w:val="0"/>
                <w:sz w:val="24"/>
              </w:rPr>
              <w:t>8</w:t>
            </w:r>
          </w:p>
        </w:tc>
        <w:tc>
          <w:tcPr>
            <w:tcW w:w="901" w:type="dxa"/>
            <w:shd w:val="clear" w:color="auto" w:fill="FFFFFF"/>
            <w:vAlign w:val="bottom"/>
          </w:tcPr>
          <w:p w14:paraId="27F15577" w14:textId="77777777" w:rsidR="00B52FEB" w:rsidRPr="00DE0CB5" w:rsidRDefault="00B52FEB" w:rsidP="00B52FEB">
            <w:pPr>
              <w:ind w:firstLine="0"/>
              <w:jc w:val="right"/>
              <w:rPr>
                <w:b/>
                <w:sz w:val="24"/>
              </w:rPr>
            </w:pPr>
            <w:r w:rsidRPr="00DE0CB5">
              <w:rPr>
                <w:rStyle w:val="Corpsdutexte245ptGras"/>
                <w:b w:val="0"/>
                <w:sz w:val="24"/>
              </w:rPr>
              <w:t>9,0</w:t>
            </w:r>
          </w:p>
        </w:tc>
        <w:tc>
          <w:tcPr>
            <w:tcW w:w="900" w:type="dxa"/>
            <w:shd w:val="clear" w:color="auto" w:fill="FFFFFF"/>
            <w:vAlign w:val="bottom"/>
          </w:tcPr>
          <w:p w14:paraId="7068873A"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7518A378" w14:textId="77777777" w:rsidR="00B52FEB" w:rsidRPr="00DE0CB5" w:rsidRDefault="00B52FEB" w:rsidP="00B52FEB">
            <w:pPr>
              <w:ind w:firstLine="0"/>
              <w:jc w:val="right"/>
              <w:rPr>
                <w:b/>
                <w:sz w:val="24"/>
              </w:rPr>
            </w:pPr>
            <w:r w:rsidRPr="00DE0CB5">
              <w:rPr>
                <w:rStyle w:val="Corpsdutexte245ptGras"/>
                <w:b w:val="0"/>
                <w:sz w:val="24"/>
              </w:rPr>
              <w:t>66</w:t>
            </w:r>
            <w:r>
              <w:rPr>
                <w:rStyle w:val="Corpsdutexte245ptGras"/>
                <w:b w:val="0"/>
                <w:sz w:val="24"/>
              </w:rPr>
              <w:t>,5</w:t>
            </w:r>
          </w:p>
        </w:tc>
        <w:tc>
          <w:tcPr>
            <w:tcW w:w="900" w:type="dxa"/>
            <w:shd w:val="clear" w:color="auto" w:fill="FFFFFF"/>
            <w:vAlign w:val="bottom"/>
          </w:tcPr>
          <w:p w14:paraId="4D4425E8" w14:textId="77777777" w:rsidR="00B52FEB" w:rsidRPr="00DE0CB5" w:rsidRDefault="00B52FEB" w:rsidP="00B52FEB">
            <w:pPr>
              <w:ind w:firstLine="0"/>
              <w:jc w:val="right"/>
              <w:rPr>
                <w:b/>
                <w:sz w:val="24"/>
              </w:rPr>
            </w:pPr>
            <w:r w:rsidRPr="00DE0CB5">
              <w:rPr>
                <w:rStyle w:val="Corpsdutexte245ptGras"/>
                <w:b w:val="0"/>
                <w:sz w:val="24"/>
              </w:rPr>
              <w:t>24</w:t>
            </w:r>
            <w:r>
              <w:rPr>
                <w:rStyle w:val="Corpsdutexte245ptGras"/>
                <w:b w:val="0"/>
                <w:sz w:val="24"/>
              </w:rPr>
              <w:t>,</w:t>
            </w:r>
            <w:r w:rsidRPr="00DE0CB5">
              <w:rPr>
                <w:rStyle w:val="Corpsdutexte245ptGras"/>
                <w:b w:val="0"/>
                <w:sz w:val="24"/>
              </w:rPr>
              <w:t>3</w:t>
            </w:r>
          </w:p>
        </w:tc>
        <w:tc>
          <w:tcPr>
            <w:tcW w:w="901" w:type="dxa"/>
            <w:shd w:val="clear" w:color="auto" w:fill="FFFFFF"/>
            <w:vAlign w:val="bottom"/>
          </w:tcPr>
          <w:p w14:paraId="4A6F241A" w14:textId="77777777" w:rsidR="00B52FEB" w:rsidRPr="00DE0CB5" w:rsidRDefault="00B52FEB" w:rsidP="00B52FEB">
            <w:pPr>
              <w:ind w:firstLine="0"/>
              <w:jc w:val="right"/>
              <w:rPr>
                <w:b/>
                <w:sz w:val="24"/>
              </w:rPr>
            </w:pPr>
            <w:r w:rsidRPr="00DE0CB5">
              <w:rPr>
                <w:rStyle w:val="Corpsdutexte245ptGras"/>
                <w:b w:val="0"/>
                <w:sz w:val="24"/>
              </w:rPr>
              <w:t>9</w:t>
            </w:r>
            <w:r>
              <w:rPr>
                <w:rStyle w:val="Corpsdutexte245ptGras"/>
                <w:b w:val="0"/>
                <w:sz w:val="24"/>
              </w:rPr>
              <w:t>,</w:t>
            </w:r>
            <w:r w:rsidRPr="00DE0CB5">
              <w:rPr>
                <w:rStyle w:val="Corpsdutexte245ptGras"/>
                <w:b w:val="0"/>
                <w:sz w:val="24"/>
              </w:rPr>
              <w:t>2</w:t>
            </w:r>
          </w:p>
        </w:tc>
      </w:tr>
      <w:tr w:rsidR="00B52FEB" w:rsidRPr="00606AB6" w14:paraId="531C4545" w14:textId="77777777">
        <w:tblPrEx>
          <w:tblCellMar>
            <w:top w:w="0" w:type="dxa"/>
            <w:bottom w:w="0" w:type="dxa"/>
          </w:tblCellMar>
        </w:tblPrEx>
        <w:tc>
          <w:tcPr>
            <w:tcW w:w="3237" w:type="dxa"/>
            <w:shd w:val="clear" w:color="auto" w:fill="FFFFFF"/>
            <w:vAlign w:val="bottom"/>
          </w:tcPr>
          <w:p w14:paraId="45562099" w14:textId="77777777" w:rsidR="00B52FEB" w:rsidRPr="00DE0CB5" w:rsidRDefault="00B52FEB" w:rsidP="00B52FEB">
            <w:pPr>
              <w:ind w:firstLine="0"/>
              <w:rPr>
                <w:b/>
                <w:sz w:val="24"/>
              </w:rPr>
            </w:pPr>
            <w:r w:rsidRPr="00DE0CB5">
              <w:rPr>
                <w:rStyle w:val="Corpsdutexte245ptGras"/>
                <w:b w:val="0"/>
                <w:sz w:val="24"/>
              </w:rPr>
              <w:t>Machin</w:t>
            </w:r>
            <w:r w:rsidRPr="00DE0CB5">
              <w:rPr>
                <w:rStyle w:val="Corpsdutexte245ptGras"/>
                <w:b w:val="0"/>
                <w:sz w:val="24"/>
              </w:rPr>
              <w:t>e</w:t>
            </w:r>
            <w:r w:rsidRPr="00DE0CB5">
              <w:rPr>
                <w:rStyle w:val="Corpsdutexte245ptGras"/>
                <w:b w:val="0"/>
                <w:sz w:val="24"/>
              </w:rPr>
              <w:t>rie</w:t>
            </w:r>
          </w:p>
        </w:tc>
        <w:tc>
          <w:tcPr>
            <w:tcW w:w="900" w:type="dxa"/>
            <w:shd w:val="clear" w:color="auto" w:fill="FFFFFF"/>
            <w:vAlign w:val="bottom"/>
          </w:tcPr>
          <w:p w14:paraId="142D77FC" w14:textId="77777777" w:rsidR="00B52FEB" w:rsidRPr="00DE0CB5" w:rsidRDefault="00B52FEB" w:rsidP="00B52FEB">
            <w:pPr>
              <w:ind w:firstLine="0"/>
              <w:jc w:val="right"/>
              <w:rPr>
                <w:b/>
                <w:sz w:val="24"/>
              </w:rPr>
            </w:pPr>
            <w:r w:rsidRPr="00DE0CB5">
              <w:rPr>
                <w:rStyle w:val="Corpsdutexte245ptGras"/>
                <w:b w:val="0"/>
                <w:sz w:val="24"/>
              </w:rPr>
              <w:t>45</w:t>
            </w:r>
            <w:r>
              <w:rPr>
                <w:rStyle w:val="Corpsdutexte245ptGras"/>
                <w:b w:val="0"/>
                <w:sz w:val="24"/>
              </w:rPr>
              <w:t>,</w:t>
            </w:r>
            <w:r w:rsidRPr="00DE0CB5">
              <w:rPr>
                <w:rStyle w:val="Corpsdutexte245ptGras"/>
                <w:b w:val="0"/>
                <w:sz w:val="24"/>
              </w:rPr>
              <w:t>7</w:t>
            </w:r>
          </w:p>
        </w:tc>
        <w:tc>
          <w:tcPr>
            <w:tcW w:w="900" w:type="dxa"/>
            <w:shd w:val="clear" w:color="auto" w:fill="FFFFFF"/>
            <w:vAlign w:val="bottom"/>
          </w:tcPr>
          <w:p w14:paraId="2F60AF54" w14:textId="77777777" w:rsidR="00B52FEB" w:rsidRPr="00DE0CB5" w:rsidRDefault="00B52FEB" w:rsidP="00B52FEB">
            <w:pPr>
              <w:ind w:firstLine="0"/>
              <w:jc w:val="right"/>
              <w:rPr>
                <w:b/>
                <w:sz w:val="24"/>
              </w:rPr>
            </w:pPr>
            <w:r w:rsidRPr="00DE0CB5">
              <w:rPr>
                <w:rStyle w:val="Corpsdutexte245ptGras"/>
                <w:b w:val="0"/>
                <w:sz w:val="24"/>
              </w:rPr>
              <w:t>30</w:t>
            </w:r>
            <w:r>
              <w:rPr>
                <w:rStyle w:val="Corpsdutexte245ptGras"/>
                <w:b w:val="0"/>
                <w:sz w:val="24"/>
              </w:rPr>
              <w:t>,5</w:t>
            </w:r>
          </w:p>
        </w:tc>
        <w:tc>
          <w:tcPr>
            <w:tcW w:w="901" w:type="dxa"/>
            <w:shd w:val="clear" w:color="auto" w:fill="FFFFFF"/>
            <w:vAlign w:val="bottom"/>
          </w:tcPr>
          <w:p w14:paraId="2B32E682" w14:textId="77777777" w:rsidR="00B52FEB" w:rsidRPr="00DE0CB5" w:rsidRDefault="00B52FEB" w:rsidP="00B52FEB">
            <w:pPr>
              <w:ind w:firstLine="0"/>
              <w:jc w:val="right"/>
              <w:rPr>
                <w:b/>
                <w:sz w:val="24"/>
              </w:rPr>
            </w:pPr>
            <w:r w:rsidRPr="00DE0CB5">
              <w:rPr>
                <w:rStyle w:val="Corpsdutexte245ptGras"/>
                <w:b w:val="0"/>
                <w:sz w:val="24"/>
              </w:rPr>
              <w:t>23</w:t>
            </w:r>
            <w:r>
              <w:rPr>
                <w:rStyle w:val="Corpsdutexte245ptGras"/>
                <w:b w:val="0"/>
                <w:sz w:val="24"/>
              </w:rPr>
              <w:t>,</w:t>
            </w:r>
            <w:r w:rsidRPr="00DE0CB5">
              <w:rPr>
                <w:rStyle w:val="Corpsdutexte245ptGras"/>
                <w:b w:val="0"/>
                <w:sz w:val="24"/>
              </w:rPr>
              <w:t>8</w:t>
            </w:r>
          </w:p>
        </w:tc>
        <w:tc>
          <w:tcPr>
            <w:tcW w:w="900" w:type="dxa"/>
            <w:shd w:val="clear" w:color="auto" w:fill="FFFFFF"/>
            <w:vAlign w:val="bottom"/>
          </w:tcPr>
          <w:p w14:paraId="5AC1DD85"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5A5C1E6B" w14:textId="77777777" w:rsidR="00B52FEB" w:rsidRPr="00DE0CB5" w:rsidRDefault="00B52FEB" w:rsidP="00B52FEB">
            <w:pPr>
              <w:ind w:firstLine="0"/>
              <w:jc w:val="right"/>
              <w:rPr>
                <w:b/>
                <w:sz w:val="24"/>
              </w:rPr>
            </w:pPr>
            <w:r w:rsidRPr="00DE0CB5">
              <w:rPr>
                <w:rStyle w:val="Corpsdutexte245ptGras"/>
                <w:b w:val="0"/>
                <w:sz w:val="24"/>
              </w:rPr>
              <w:t>40</w:t>
            </w:r>
            <w:r>
              <w:rPr>
                <w:rStyle w:val="Corpsdutexte245ptGras"/>
                <w:b w:val="0"/>
                <w:sz w:val="24"/>
              </w:rPr>
              <w:t>,</w:t>
            </w:r>
            <w:r w:rsidRPr="00DE0CB5">
              <w:rPr>
                <w:rStyle w:val="Corpsdutexte245ptGras"/>
                <w:b w:val="0"/>
                <w:sz w:val="24"/>
              </w:rPr>
              <w:t>1</w:t>
            </w:r>
          </w:p>
        </w:tc>
        <w:tc>
          <w:tcPr>
            <w:tcW w:w="900" w:type="dxa"/>
            <w:shd w:val="clear" w:color="auto" w:fill="FFFFFF"/>
            <w:vAlign w:val="bottom"/>
          </w:tcPr>
          <w:p w14:paraId="1B07C651" w14:textId="77777777" w:rsidR="00B52FEB" w:rsidRPr="00DE0CB5" w:rsidRDefault="00B52FEB" w:rsidP="00B52FEB">
            <w:pPr>
              <w:ind w:firstLine="0"/>
              <w:jc w:val="right"/>
              <w:rPr>
                <w:b/>
                <w:sz w:val="24"/>
              </w:rPr>
            </w:pPr>
            <w:r w:rsidRPr="00DE0CB5">
              <w:rPr>
                <w:rStyle w:val="Corpsdutexte245ptGras"/>
                <w:b w:val="0"/>
                <w:sz w:val="24"/>
              </w:rPr>
              <w:t>30</w:t>
            </w:r>
            <w:r>
              <w:rPr>
                <w:rStyle w:val="Corpsdutexte245ptGras"/>
                <w:b w:val="0"/>
                <w:sz w:val="24"/>
              </w:rPr>
              <w:t>,</w:t>
            </w:r>
            <w:r w:rsidRPr="00DE0CB5">
              <w:rPr>
                <w:rStyle w:val="Corpsdutexte245ptGras"/>
                <w:b w:val="0"/>
                <w:sz w:val="24"/>
              </w:rPr>
              <w:t>6</w:t>
            </w:r>
          </w:p>
        </w:tc>
        <w:tc>
          <w:tcPr>
            <w:tcW w:w="901" w:type="dxa"/>
            <w:shd w:val="clear" w:color="auto" w:fill="FFFFFF"/>
            <w:vAlign w:val="bottom"/>
          </w:tcPr>
          <w:p w14:paraId="144FC3EE" w14:textId="77777777" w:rsidR="00B52FEB" w:rsidRPr="00DE0CB5" w:rsidRDefault="00B52FEB" w:rsidP="00B52FEB">
            <w:pPr>
              <w:ind w:firstLine="0"/>
              <w:jc w:val="right"/>
              <w:rPr>
                <w:b/>
                <w:sz w:val="24"/>
              </w:rPr>
            </w:pPr>
            <w:r w:rsidRPr="00DE0CB5">
              <w:rPr>
                <w:rStyle w:val="Corpsdutexte245ptGras"/>
                <w:b w:val="0"/>
                <w:sz w:val="24"/>
              </w:rPr>
              <w:t>29</w:t>
            </w:r>
            <w:r>
              <w:rPr>
                <w:rStyle w:val="Corpsdutexte245ptGras"/>
                <w:b w:val="0"/>
                <w:sz w:val="24"/>
              </w:rPr>
              <w:t>,</w:t>
            </w:r>
            <w:r w:rsidRPr="00DE0CB5">
              <w:rPr>
                <w:rStyle w:val="Corpsdutexte245ptGras"/>
                <w:b w:val="0"/>
                <w:sz w:val="24"/>
              </w:rPr>
              <w:t>3</w:t>
            </w:r>
          </w:p>
        </w:tc>
      </w:tr>
      <w:tr w:rsidR="00B52FEB" w:rsidRPr="00606AB6" w14:paraId="6A5620BB" w14:textId="77777777">
        <w:tblPrEx>
          <w:tblCellMar>
            <w:top w:w="0" w:type="dxa"/>
            <w:bottom w:w="0" w:type="dxa"/>
          </w:tblCellMar>
        </w:tblPrEx>
        <w:tc>
          <w:tcPr>
            <w:tcW w:w="3237" w:type="dxa"/>
            <w:shd w:val="clear" w:color="auto" w:fill="FFFFFF"/>
            <w:vAlign w:val="bottom"/>
          </w:tcPr>
          <w:p w14:paraId="7E9A50AA" w14:textId="77777777" w:rsidR="00B52FEB" w:rsidRPr="00DE0CB5" w:rsidRDefault="00B52FEB" w:rsidP="00B52FEB">
            <w:pPr>
              <w:ind w:firstLine="0"/>
              <w:rPr>
                <w:b/>
                <w:sz w:val="24"/>
              </w:rPr>
            </w:pPr>
            <w:r w:rsidRPr="00DE0CB5">
              <w:rPr>
                <w:rStyle w:val="Corpsdutexte245ptGras"/>
                <w:b w:val="0"/>
                <w:sz w:val="24"/>
              </w:rPr>
              <w:t>Matériel de transport</w:t>
            </w:r>
          </w:p>
        </w:tc>
        <w:tc>
          <w:tcPr>
            <w:tcW w:w="900" w:type="dxa"/>
            <w:shd w:val="clear" w:color="auto" w:fill="FFFFFF"/>
            <w:vAlign w:val="bottom"/>
          </w:tcPr>
          <w:p w14:paraId="0115797B" w14:textId="77777777" w:rsidR="00B52FEB" w:rsidRPr="00DE0CB5" w:rsidRDefault="00B52FEB" w:rsidP="00B52FEB">
            <w:pPr>
              <w:ind w:firstLine="0"/>
              <w:jc w:val="right"/>
              <w:rPr>
                <w:b/>
                <w:sz w:val="24"/>
              </w:rPr>
            </w:pPr>
            <w:r w:rsidRPr="00DE0CB5">
              <w:rPr>
                <w:rStyle w:val="Corpsdutexte245ptGras"/>
                <w:b w:val="0"/>
                <w:sz w:val="24"/>
              </w:rPr>
              <w:t>34</w:t>
            </w:r>
            <w:r>
              <w:rPr>
                <w:rStyle w:val="Corpsdutexte245ptGras"/>
                <w:b w:val="0"/>
                <w:sz w:val="24"/>
              </w:rPr>
              <w:t>,</w:t>
            </w:r>
            <w:r w:rsidRPr="00DE0CB5">
              <w:rPr>
                <w:rStyle w:val="Corpsdutexte245ptGras"/>
                <w:b w:val="0"/>
                <w:sz w:val="24"/>
              </w:rPr>
              <w:t>1</w:t>
            </w:r>
          </w:p>
        </w:tc>
        <w:tc>
          <w:tcPr>
            <w:tcW w:w="900" w:type="dxa"/>
            <w:shd w:val="clear" w:color="auto" w:fill="FFFFFF"/>
            <w:vAlign w:val="bottom"/>
          </w:tcPr>
          <w:p w14:paraId="2FE21091" w14:textId="77777777" w:rsidR="00B52FEB" w:rsidRPr="00DE0CB5" w:rsidRDefault="00B52FEB" w:rsidP="00B52FEB">
            <w:pPr>
              <w:ind w:firstLine="0"/>
              <w:jc w:val="right"/>
              <w:rPr>
                <w:b/>
                <w:sz w:val="24"/>
              </w:rPr>
            </w:pPr>
            <w:r w:rsidRPr="00DE0CB5">
              <w:rPr>
                <w:rStyle w:val="Corpsdutexte245ptGras"/>
                <w:b w:val="0"/>
                <w:sz w:val="24"/>
              </w:rPr>
              <w:t>20</w:t>
            </w:r>
            <w:r>
              <w:rPr>
                <w:rStyle w:val="Corpsdutexte245ptGras"/>
                <w:b w:val="0"/>
                <w:sz w:val="24"/>
              </w:rPr>
              <w:t>,5</w:t>
            </w:r>
          </w:p>
        </w:tc>
        <w:tc>
          <w:tcPr>
            <w:tcW w:w="901" w:type="dxa"/>
            <w:shd w:val="clear" w:color="auto" w:fill="FFFFFF"/>
            <w:vAlign w:val="bottom"/>
          </w:tcPr>
          <w:p w14:paraId="0EA25CF4" w14:textId="77777777" w:rsidR="00B52FEB" w:rsidRPr="00DE0CB5" w:rsidRDefault="00B52FEB" w:rsidP="00B52FEB">
            <w:pPr>
              <w:ind w:firstLine="0"/>
              <w:jc w:val="right"/>
              <w:rPr>
                <w:b/>
                <w:sz w:val="24"/>
              </w:rPr>
            </w:pPr>
            <w:r w:rsidRPr="00DE0CB5">
              <w:rPr>
                <w:rStyle w:val="Corpsdutexte245ptGras"/>
                <w:b w:val="0"/>
                <w:sz w:val="24"/>
              </w:rPr>
              <w:t>45,4</w:t>
            </w:r>
          </w:p>
        </w:tc>
        <w:tc>
          <w:tcPr>
            <w:tcW w:w="900" w:type="dxa"/>
            <w:shd w:val="clear" w:color="auto" w:fill="FFFFFF"/>
            <w:vAlign w:val="bottom"/>
          </w:tcPr>
          <w:p w14:paraId="05D4A631"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49F861B5" w14:textId="77777777" w:rsidR="00B52FEB" w:rsidRPr="00DE0CB5" w:rsidRDefault="00B52FEB" w:rsidP="00B52FEB">
            <w:pPr>
              <w:ind w:firstLine="0"/>
              <w:jc w:val="right"/>
              <w:rPr>
                <w:b/>
                <w:sz w:val="24"/>
              </w:rPr>
            </w:pPr>
            <w:r w:rsidRPr="00DE0CB5">
              <w:rPr>
                <w:rStyle w:val="Corpsdutexte245ptGras"/>
                <w:b w:val="0"/>
                <w:sz w:val="24"/>
              </w:rPr>
              <w:t>26</w:t>
            </w:r>
            <w:r>
              <w:rPr>
                <w:rStyle w:val="Corpsdutexte245ptGras"/>
                <w:b w:val="0"/>
                <w:sz w:val="24"/>
              </w:rPr>
              <w:t>,5</w:t>
            </w:r>
          </w:p>
        </w:tc>
        <w:tc>
          <w:tcPr>
            <w:tcW w:w="900" w:type="dxa"/>
            <w:shd w:val="clear" w:color="auto" w:fill="FFFFFF"/>
            <w:vAlign w:val="bottom"/>
          </w:tcPr>
          <w:p w14:paraId="58C92BEA" w14:textId="77777777" w:rsidR="00B52FEB" w:rsidRPr="00DE0CB5" w:rsidRDefault="00B52FEB" w:rsidP="00B52FEB">
            <w:pPr>
              <w:ind w:firstLine="0"/>
              <w:jc w:val="right"/>
              <w:rPr>
                <w:b/>
                <w:sz w:val="24"/>
              </w:rPr>
            </w:pPr>
            <w:r w:rsidRPr="00DE0CB5">
              <w:rPr>
                <w:rStyle w:val="Corpsdutexte245ptGras"/>
                <w:b w:val="0"/>
                <w:sz w:val="24"/>
              </w:rPr>
              <w:t>15</w:t>
            </w:r>
            <w:r>
              <w:rPr>
                <w:rStyle w:val="Corpsdutexte245ptGras"/>
                <w:b w:val="0"/>
                <w:sz w:val="24"/>
              </w:rPr>
              <w:t>,</w:t>
            </w:r>
            <w:r w:rsidRPr="00DE0CB5">
              <w:rPr>
                <w:rStyle w:val="Corpsdutexte245ptGras"/>
                <w:b w:val="0"/>
                <w:sz w:val="24"/>
              </w:rPr>
              <w:t>3</w:t>
            </w:r>
          </w:p>
        </w:tc>
        <w:tc>
          <w:tcPr>
            <w:tcW w:w="901" w:type="dxa"/>
            <w:shd w:val="clear" w:color="auto" w:fill="FFFFFF"/>
            <w:vAlign w:val="bottom"/>
          </w:tcPr>
          <w:p w14:paraId="38A6995C" w14:textId="77777777" w:rsidR="00B52FEB" w:rsidRPr="00DE0CB5" w:rsidRDefault="00B52FEB" w:rsidP="00B52FEB">
            <w:pPr>
              <w:ind w:firstLine="0"/>
              <w:jc w:val="right"/>
              <w:rPr>
                <w:b/>
                <w:sz w:val="24"/>
              </w:rPr>
            </w:pPr>
            <w:r w:rsidRPr="00DE0CB5">
              <w:rPr>
                <w:rStyle w:val="Corpsdutexte245ptGras"/>
                <w:b w:val="0"/>
                <w:sz w:val="24"/>
              </w:rPr>
              <w:t>53</w:t>
            </w:r>
            <w:r>
              <w:rPr>
                <w:rStyle w:val="Corpsdutexte245ptGras"/>
                <w:b w:val="0"/>
                <w:sz w:val="24"/>
              </w:rPr>
              <w:t>,</w:t>
            </w:r>
            <w:r w:rsidRPr="00DE0CB5">
              <w:rPr>
                <w:rStyle w:val="Corpsdutexte245ptGras"/>
                <w:b w:val="0"/>
                <w:sz w:val="24"/>
              </w:rPr>
              <w:t>2</w:t>
            </w:r>
          </w:p>
        </w:tc>
      </w:tr>
      <w:tr w:rsidR="00B52FEB" w:rsidRPr="00606AB6" w14:paraId="4E565E98" w14:textId="77777777">
        <w:tblPrEx>
          <w:tblCellMar>
            <w:top w:w="0" w:type="dxa"/>
            <w:bottom w:w="0" w:type="dxa"/>
          </w:tblCellMar>
        </w:tblPrEx>
        <w:tc>
          <w:tcPr>
            <w:tcW w:w="3237" w:type="dxa"/>
            <w:shd w:val="clear" w:color="auto" w:fill="FFFFFF"/>
            <w:vAlign w:val="bottom"/>
          </w:tcPr>
          <w:p w14:paraId="05329CA0" w14:textId="77777777" w:rsidR="00B52FEB" w:rsidRPr="00DE0CB5" w:rsidRDefault="00B52FEB" w:rsidP="00B52FEB">
            <w:pPr>
              <w:ind w:firstLine="0"/>
              <w:rPr>
                <w:b/>
                <w:sz w:val="24"/>
              </w:rPr>
            </w:pPr>
            <w:r w:rsidRPr="00DE0CB5">
              <w:rPr>
                <w:rStyle w:val="Corpsdutexte245ptGras"/>
                <w:b w:val="0"/>
                <w:sz w:val="24"/>
              </w:rPr>
              <w:t>Produits électr</w:t>
            </w:r>
            <w:r w:rsidRPr="00DE0CB5">
              <w:rPr>
                <w:rStyle w:val="Corpsdutexte245ptGras"/>
                <w:b w:val="0"/>
                <w:sz w:val="24"/>
              </w:rPr>
              <w:t>i</w:t>
            </w:r>
            <w:r w:rsidRPr="00DE0CB5">
              <w:rPr>
                <w:rStyle w:val="Corpsdutexte245ptGras"/>
                <w:b w:val="0"/>
                <w:sz w:val="24"/>
              </w:rPr>
              <w:t>ques</w:t>
            </w:r>
          </w:p>
        </w:tc>
        <w:tc>
          <w:tcPr>
            <w:tcW w:w="900" w:type="dxa"/>
            <w:shd w:val="clear" w:color="auto" w:fill="FFFFFF"/>
            <w:vAlign w:val="bottom"/>
          </w:tcPr>
          <w:p w14:paraId="01AF4ED1" w14:textId="77777777" w:rsidR="00B52FEB" w:rsidRPr="00DE0CB5" w:rsidRDefault="00B52FEB" w:rsidP="00B52FEB">
            <w:pPr>
              <w:ind w:firstLine="0"/>
              <w:jc w:val="right"/>
              <w:rPr>
                <w:b/>
                <w:sz w:val="24"/>
              </w:rPr>
            </w:pPr>
            <w:r w:rsidRPr="00DE0CB5">
              <w:rPr>
                <w:rStyle w:val="Corpsdutexte245ptGras"/>
                <w:b w:val="0"/>
                <w:sz w:val="24"/>
              </w:rPr>
              <w:t>41</w:t>
            </w:r>
            <w:r>
              <w:rPr>
                <w:rStyle w:val="Corpsdutexte245ptGras"/>
                <w:b w:val="0"/>
                <w:sz w:val="24"/>
              </w:rPr>
              <w:t>,</w:t>
            </w:r>
            <w:r w:rsidRPr="00DE0CB5">
              <w:rPr>
                <w:rStyle w:val="Corpsdutexte245ptGras"/>
                <w:b w:val="0"/>
                <w:sz w:val="24"/>
              </w:rPr>
              <w:t>7</w:t>
            </w:r>
          </w:p>
        </w:tc>
        <w:tc>
          <w:tcPr>
            <w:tcW w:w="900" w:type="dxa"/>
            <w:shd w:val="clear" w:color="auto" w:fill="FFFFFF"/>
            <w:vAlign w:val="bottom"/>
          </w:tcPr>
          <w:p w14:paraId="3D6F4D3E" w14:textId="77777777" w:rsidR="00B52FEB" w:rsidRPr="00DE0CB5" w:rsidRDefault="00B52FEB" w:rsidP="00B52FEB">
            <w:pPr>
              <w:ind w:firstLine="0"/>
              <w:jc w:val="right"/>
              <w:rPr>
                <w:b/>
                <w:sz w:val="24"/>
              </w:rPr>
            </w:pPr>
            <w:r w:rsidRPr="00DE0CB5">
              <w:rPr>
                <w:rStyle w:val="Corpsdutexte245ptGras"/>
                <w:b w:val="0"/>
                <w:sz w:val="24"/>
              </w:rPr>
              <w:t>46</w:t>
            </w:r>
            <w:r>
              <w:rPr>
                <w:rStyle w:val="Corpsdutexte245ptGras"/>
                <w:b w:val="0"/>
                <w:sz w:val="24"/>
              </w:rPr>
              <w:t>,9</w:t>
            </w:r>
          </w:p>
        </w:tc>
        <w:tc>
          <w:tcPr>
            <w:tcW w:w="901" w:type="dxa"/>
            <w:shd w:val="clear" w:color="auto" w:fill="FFFFFF"/>
            <w:vAlign w:val="bottom"/>
          </w:tcPr>
          <w:p w14:paraId="71F30888" w14:textId="77777777" w:rsidR="00B52FEB" w:rsidRPr="00DE0CB5" w:rsidRDefault="00B52FEB" w:rsidP="00B52FEB">
            <w:pPr>
              <w:ind w:firstLine="0"/>
              <w:jc w:val="right"/>
              <w:rPr>
                <w:b/>
                <w:sz w:val="24"/>
              </w:rPr>
            </w:pPr>
            <w:r w:rsidRPr="00DE0CB5">
              <w:rPr>
                <w:rStyle w:val="Corpsdutexte245ptGras"/>
                <w:b w:val="0"/>
                <w:sz w:val="24"/>
              </w:rPr>
              <w:t>11</w:t>
            </w:r>
            <w:r>
              <w:rPr>
                <w:rStyle w:val="Corpsdutexte245ptGras"/>
                <w:b w:val="0"/>
                <w:sz w:val="24"/>
              </w:rPr>
              <w:t>,</w:t>
            </w:r>
            <w:r w:rsidRPr="00DE0CB5">
              <w:rPr>
                <w:rStyle w:val="Corpsdutexte245ptGras"/>
                <w:b w:val="0"/>
                <w:sz w:val="24"/>
              </w:rPr>
              <w:t>4</w:t>
            </w:r>
          </w:p>
        </w:tc>
        <w:tc>
          <w:tcPr>
            <w:tcW w:w="900" w:type="dxa"/>
            <w:shd w:val="clear" w:color="auto" w:fill="FFFFFF"/>
            <w:vAlign w:val="bottom"/>
          </w:tcPr>
          <w:p w14:paraId="139B456A"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46C2BEA9" w14:textId="77777777" w:rsidR="00B52FEB" w:rsidRPr="00DE0CB5" w:rsidRDefault="00B52FEB" w:rsidP="00B52FEB">
            <w:pPr>
              <w:ind w:firstLine="0"/>
              <w:jc w:val="right"/>
              <w:rPr>
                <w:b/>
                <w:sz w:val="24"/>
              </w:rPr>
            </w:pPr>
            <w:r w:rsidRPr="00DE0CB5">
              <w:rPr>
                <w:rStyle w:val="Corpsdutexte245ptGras"/>
                <w:b w:val="0"/>
                <w:sz w:val="24"/>
              </w:rPr>
              <w:t>52</w:t>
            </w:r>
            <w:r>
              <w:rPr>
                <w:rStyle w:val="Corpsdutexte245ptGras"/>
                <w:b w:val="0"/>
                <w:sz w:val="24"/>
              </w:rPr>
              <w:t>,0</w:t>
            </w:r>
          </w:p>
        </w:tc>
        <w:tc>
          <w:tcPr>
            <w:tcW w:w="900" w:type="dxa"/>
            <w:shd w:val="clear" w:color="auto" w:fill="FFFFFF"/>
            <w:vAlign w:val="bottom"/>
          </w:tcPr>
          <w:p w14:paraId="38193A5A" w14:textId="77777777" w:rsidR="00B52FEB" w:rsidRPr="00DE0CB5" w:rsidRDefault="00B52FEB" w:rsidP="00B52FEB">
            <w:pPr>
              <w:ind w:firstLine="0"/>
              <w:jc w:val="right"/>
              <w:rPr>
                <w:b/>
                <w:sz w:val="24"/>
              </w:rPr>
            </w:pPr>
            <w:r w:rsidRPr="00DE0CB5">
              <w:rPr>
                <w:rStyle w:val="Corpsdutexte245ptGras"/>
                <w:b w:val="0"/>
                <w:sz w:val="24"/>
              </w:rPr>
              <w:t>36,4</w:t>
            </w:r>
          </w:p>
        </w:tc>
        <w:tc>
          <w:tcPr>
            <w:tcW w:w="901" w:type="dxa"/>
            <w:shd w:val="clear" w:color="auto" w:fill="FFFFFF"/>
            <w:vAlign w:val="bottom"/>
          </w:tcPr>
          <w:p w14:paraId="3AE06A2F" w14:textId="77777777" w:rsidR="00B52FEB" w:rsidRPr="00DE0CB5" w:rsidRDefault="00B52FEB" w:rsidP="00B52FEB">
            <w:pPr>
              <w:ind w:firstLine="0"/>
              <w:jc w:val="right"/>
              <w:rPr>
                <w:b/>
                <w:sz w:val="24"/>
              </w:rPr>
            </w:pPr>
            <w:r w:rsidRPr="00DE0CB5">
              <w:rPr>
                <w:rStyle w:val="Corpsdutexte245ptGras"/>
                <w:b w:val="0"/>
                <w:sz w:val="24"/>
              </w:rPr>
              <w:t>11</w:t>
            </w:r>
            <w:r>
              <w:rPr>
                <w:rStyle w:val="Corpsdutexte245ptGras"/>
                <w:b w:val="0"/>
                <w:sz w:val="24"/>
              </w:rPr>
              <w:t>,</w:t>
            </w:r>
            <w:r w:rsidRPr="00DE0CB5">
              <w:rPr>
                <w:rStyle w:val="Corpsdutexte245ptGras"/>
                <w:b w:val="0"/>
                <w:sz w:val="24"/>
              </w:rPr>
              <w:t>6</w:t>
            </w:r>
          </w:p>
        </w:tc>
      </w:tr>
      <w:tr w:rsidR="00B52FEB" w:rsidRPr="00606AB6" w14:paraId="64A9DC29" w14:textId="77777777">
        <w:tblPrEx>
          <w:tblCellMar>
            <w:top w:w="0" w:type="dxa"/>
            <w:bottom w:w="0" w:type="dxa"/>
          </w:tblCellMar>
        </w:tblPrEx>
        <w:tc>
          <w:tcPr>
            <w:tcW w:w="3237" w:type="dxa"/>
            <w:shd w:val="clear" w:color="auto" w:fill="FFFFFF"/>
            <w:vAlign w:val="bottom"/>
          </w:tcPr>
          <w:p w14:paraId="6277DF08" w14:textId="77777777" w:rsidR="00B52FEB" w:rsidRPr="00DE0CB5" w:rsidRDefault="00B52FEB" w:rsidP="00B52FEB">
            <w:pPr>
              <w:ind w:firstLine="0"/>
              <w:rPr>
                <w:b/>
                <w:sz w:val="24"/>
              </w:rPr>
            </w:pPr>
            <w:r w:rsidRPr="00DE0CB5">
              <w:rPr>
                <w:rStyle w:val="Corpsdutexte245ptGras"/>
                <w:b w:val="0"/>
                <w:sz w:val="24"/>
              </w:rPr>
              <w:t>Produits min</w:t>
            </w:r>
            <w:r w:rsidRPr="00DE0CB5">
              <w:rPr>
                <w:rStyle w:val="Corpsdutexte245ptGras"/>
                <w:b w:val="0"/>
                <w:sz w:val="24"/>
              </w:rPr>
              <w:t>é</w:t>
            </w:r>
            <w:r w:rsidRPr="00DE0CB5">
              <w:rPr>
                <w:rStyle w:val="Corpsdutexte245ptGras"/>
                <w:b w:val="0"/>
                <w:sz w:val="24"/>
              </w:rPr>
              <w:t>raux non-métalliques</w:t>
            </w:r>
          </w:p>
        </w:tc>
        <w:tc>
          <w:tcPr>
            <w:tcW w:w="900" w:type="dxa"/>
            <w:shd w:val="clear" w:color="auto" w:fill="FFFFFF"/>
            <w:vAlign w:val="bottom"/>
          </w:tcPr>
          <w:p w14:paraId="2BB432BD" w14:textId="77777777" w:rsidR="00B52FEB" w:rsidRPr="00DE0CB5" w:rsidRDefault="00B52FEB" w:rsidP="00B52FEB">
            <w:pPr>
              <w:ind w:firstLine="0"/>
              <w:jc w:val="right"/>
              <w:rPr>
                <w:b/>
                <w:sz w:val="24"/>
              </w:rPr>
            </w:pPr>
            <w:r w:rsidRPr="00DE0CB5">
              <w:rPr>
                <w:rStyle w:val="Corpsdutexte245ptGras"/>
                <w:b w:val="0"/>
                <w:sz w:val="24"/>
              </w:rPr>
              <w:t>78</w:t>
            </w:r>
            <w:r>
              <w:rPr>
                <w:rStyle w:val="Corpsdutexte245ptGras"/>
                <w:b w:val="0"/>
                <w:sz w:val="24"/>
              </w:rPr>
              <w:t>,</w:t>
            </w:r>
            <w:r w:rsidRPr="00DE0CB5">
              <w:rPr>
                <w:rStyle w:val="Corpsdutexte245ptGras"/>
                <w:b w:val="0"/>
                <w:sz w:val="24"/>
              </w:rPr>
              <w:t>2</w:t>
            </w:r>
          </w:p>
        </w:tc>
        <w:tc>
          <w:tcPr>
            <w:tcW w:w="900" w:type="dxa"/>
            <w:shd w:val="clear" w:color="auto" w:fill="FFFFFF"/>
            <w:vAlign w:val="bottom"/>
          </w:tcPr>
          <w:p w14:paraId="3B0B47AA" w14:textId="77777777" w:rsidR="00B52FEB" w:rsidRPr="00DE0CB5" w:rsidRDefault="00B52FEB" w:rsidP="00B52FEB">
            <w:pPr>
              <w:ind w:firstLine="0"/>
              <w:jc w:val="right"/>
              <w:rPr>
                <w:b/>
                <w:sz w:val="24"/>
              </w:rPr>
            </w:pPr>
            <w:r w:rsidRPr="00DE0CB5">
              <w:rPr>
                <w:rStyle w:val="Corpsdutexte245ptGras"/>
                <w:b w:val="0"/>
                <w:sz w:val="24"/>
              </w:rPr>
              <w:t>15</w:t>
            </w:r>
            <w:r>
              <w:rPr>
                <w:rStyle w:val="Corpsdutexte245ptGras"/>
                <w:b w:val="0"/>
                <w:sz w:val="24"/>
              </w:rPr>
              <w:t>,</w:t>
            </w:r>
            <w:r w:rsidRPr="00DE0CB5">
              <w:rPr>
                <w:rStyle w:val="Corpsdutexte245ptGras"/>
                <w:b w:val="0"/>
                <w:sz w:val="24"/>
              </w:rPr>
              <w:t>0</w:t>
            </w:r>
          </w:p>
        </w:tc>
        <w:tc>
          <w:tcPr>
            <w:tcW w:w="901" w:type="dxa"/>
            <w:shd w:val="clear" w:color="auto" w:fill="FFFFFF"/>
            <w:vAlign w:val="bottom"/>
          </w:tcPr>
          <w:p w14:paraId="3AC917C7" w14:textId="77777777" w:rsidR="00B52FEB" w:rsidRPr="00DE0CB5" w:rsidRDefault="00B52FEB" w:rsidP="00B52FEB">
            <w:pPr>
              <w:ind w:firstLine="0"/>
              <w:jc w:val="right"/>
              <w:rPr>
                <w:b/>
                <w:sz w:val="24"/>
              </w:rPr>
            </w:pPr>
            <w:r w:rsidRPr="00DE0CB5">
              <w:rPr>
                <w:rStyle w:val="Corpsdutexte245ptGras"/>
                <w:b w:val="0"/>
                <w:sz w:val="24"/>
              </w:rPr>
              <w:t>6</w:t>
            </w:r>
            <w:r>
              <w:rPr>
                <w:rStyle w:val="Corpsdutexte245ptGras"/>
                <w:b w:val="0"/>
                <w:sz w:val="24"/>
              </w:rPr>
              <w:t>,8</w:t>
            </w:r>
          </w:p>
        </w:tc>
        <w:tc>
          <w:tcPr>
            <w:tcW w:w="900" w:type="dxa"/>
            <w:shd w:val="clear" w:color="auto" w:fill="FFFFFF"/>
            <w:vAlign w:val="bottom"/>
          </w:tcPr>
          <w:p w14:paraId="4FA21106"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1773E3F5" w14:textId="77777777" w:rsidR="00B52FEB" w:rsidRPr="00DE0CB5" w:rsidRDefault="00B52FEB" w:rsidP="00B52FEB">
            <w:pPr>
              <w:ind w:firstLine="0"/>
              <w:jc w:val="right"/>
              <w:rPr>
                <w:b/>
                <w:sz w:val="24"/>
              </w:rPr>
            </w:pPr>
            <w:r w:rsidRPr="00DE0CB5">
              <w:rPr>
                <w:rStyle w:val="Corpsdutexte245ptGras"/>
                <w:b w:val="0"/>
                <w:sz w:val="24"/>
              </w:rPr>
              <w:t>72</w:t>
            </w:r>
            <w:r>
              <w:rPr>
                <w:rStyle w:val="Corpsdutexte245ptGras"/>
                <w:b w:val="0"/>
                <w:sz w:val="24"/>
              </w:rPr>
              <w:t>,</w:t>
            </w:r>
            <w:r w:rsidRPr="00DE0CB5">
              <w:rPr>
                <w:rStyle w:val="Corpsdutexte245ptGras"/>
                <w:b w:val="0"/>
                <w:sz w:val="24"/>
              </w:rPr>
              <w:t>3</w:t>
            </w:r>
          </w:p>
        </w:tc>
        <w:tc>
          <w:tcPr>
            <w:tcW w:w="900" w:type="dxa"/>
            <w:shd w:val="clear" w:color="auto" w:fill="FFFFFF"/>
            <w:vAlign w:val="bottom"/>
          </w:tcPr>
          <w:p w14:paraId="53FCDA23" w14:textId="77777777" w:rsidR="00B52FEB" w:rsidRPr="00DE0CB5" w:rsidRDefault="00B52FEB" w:rsidP="00B52FEB">
            <w:pPr>
              <w:ind w:firstLine="0"/>
              <w:jc w:val="right"/>
              <w:rPr>
                <w:b/>
                <w:sz w:val="24"/>
              </w:rPr>
            </w:pPr>
            <w:r w:rsidRPr="00DE0CB5">
              <w:rPr>
                <w:rStyle w:val="Corpsdutexte245ptGras"/>
                <w:b w:val="0"/>
                <w:sz w:val="24"/>
              </w:rPr>
              <w:t>15</w:t>
            </w:r>
            <w:r>
              <w:rPr>
                <w:rStyle w:val="Corpsdutexte245ptGras"/>
                <w:b w:val="0"/>
                <w:sz w:val="24"/>
              </w:rPr>
              <w:t>,</w:t>
            </w:r>
            <w:r w:rsidRPr="00DE0CB5">
              <w:rPr>
                <w:rStyle w:val="Corpsdutexte245ptGras"/>
                <w:b w:val="0"/>
                <w:sz w:val="24"/>
              </w:rPr>
              <w:t>1</w:t>
            </w:r>
          </w:p>
        </w:tc>
        <w:tc>
          <w:tcPr>
            <w:tcW w:w="901" w:type="dxa"/>
            <w:shd w:val="clear" w:color="auto" w:fill="FFFFFF"/>
            <w:vAlign w:val="bottom"/>
          </w:tcPr>
          <w:p w14:paraId="26494A08" w14:textId="77777777" w:rsidR="00B52FEB" w:rsidRPr="00DE0CB5" w:rsidRDefault="00B52FEB" w:rsidP="00B52FEB">
            <w:pPr>
              <w:ind w:firstLine="0"/>
              <w:jc w:val="right"/>
              <w:rPr>
                <w:b/>
                <w:sz w:val="24"/>
              </w:rPr>
            </w:pPr>
            <w:r w:rsidRPr="00DE0CB5">
              <w:rPr>
                <w:rStyle w:val="Corpsdutexte245ptGras"/>
                <w:b w:val="0"/>
                <w:sz w:val="24"/>
              </w:rPr>
              <w:t>12</w:t>
            </w:r>
            <w:r>
              <w:rPr>
                <w:rStyle w:val="Corpsdutexte245ptGras"/>
                <w:b w:val="0"/>
                <w:sz w:val="24"/>
              </w:rPr>
              <w:t>,</w:t>
            </w:r>
            <w:r w:rsidRPr="00DE0CB5">
              <w:rPr>
                <w:rStyle w:val="Corpsdutexte245ptGras"/>
                <w:b w:val="0"/>
                <w:sz w:val="24"/>
              </w:rPr>
              <w:t>6</w:t>
            </w:r>
          </w:p>
        </w:tc>
      </w:tr>
      <w:tr w:rsidR="00B52FEB" w:rsidRPr="00606AB6" w14:paraId="44A6A3ED" w14:textId="77777777">
        <w:tblPrEx>
          <w:tblCellMar>
            <w:top w:w="0" w:type="dxa"/>
            <w:bottom w:w="0" w:type="dxa"/>
          </w:tblCellMar>
        </w:tblPrEx>
        <w:tc>
          <w:tcPr>
            <w:tcW w:w="3237" w:type="dxa"/>
            <w:shd w:val="clear" w:color="auto" w:fill="FFFFFF"/>
            <w:vAlign w:val="bottom"/>
          </w:tcPr>
          <w:p w14:paraId="63700721" w14:textId="77777777" w:rsidR="00B52FEB" w:rsidRPr="00DE0CB5" w:rsidRDefault="00B52FEB" w:rsidP="00B52FEB">
            <w:pPr>
              <w:ind w:firstLine="0"/>
              <w:rPr>
                <w:b/>
                <w:sz w:val="24"/>
              </w:rPr>
            </w:pPr>
            <w:r w:rsidRPr="00DE0CB5">
              <w:rPr>
                <w:rStyle w:val="Corpsdutexte245ptGras"/>
                <w:b w:val="0"/>
                <w:sz w:val="24"/>
              </w:rPr>
              <w:t>Pétrole et cha</w:t>
            </w:r>
            <w:r w:rsidRPr="00DE0CB5">
              <w:rPr>
                <w:rStyle w:val="Corpsdutexte245ptGras"/>
                <w:b w:val="0"/>
                <w:sz w:val="24"/>
              </w:rPr>
              <w:t>r</w:t>
            </w:r>
            <w:r w:rsidRPr="00DE0CB5">
              <w:rPr>
                <w:rStyle w:val="Corpsdutexte245ptGras"/>
                <w:b w:val="0"/>
                <w:sz w:val="24"/>
              </w:rPr>
              <w:t>bon</w:t>
            </w:r>
          </w:p>
        </w:tc>
        <w:tc>
          <w:tcPr>
            <w:tcW w:w="900" w:type="dxa"/>
            <w:shd w:val="clear" w:color="auto" w:fill="FFFFFF"/>
            <w:vAlign w:val="bottom"/>
          </w:tcPr>
          <w:p w14:paraId="5BCE6EF4" w14:textId="77777777" w:rsidR="00B52FEB" w:rsidRPr="00DE0CB5" w:rsidRDefault="00B52FEB" w:rsidP="00B52FEB">
            <w:pPr>
              <w:ind w:firstLine="0"/>
              <w:jc w:val="right"/>
              <w:rPr>
                <w:b/>
                <w:sz w:val="24"/>
              </w:rPr>
            </w:pPr>
            <w:r w:rsidRPr="00DE0CB5">
              <w:rPr>
                <w:rStyle w:val="Corpsdutexte245ptGras"/>
                <w:b w:val="0"/>
                <w:sz w:val="24"/>
              </w:rPr>
              <w:t>75</w:t>
            </w:r>
            <w:r>
              <w:rPr>
                <w:rStyle w:val="Corpsdutexte245ptGras"/>
                <w:b w:val="0"/>
                <w:sz w:val="24"/>
              </w:rPr>
              <w:t>,</w:t>
            </w:r>
            <w:r w:rsidRPr="00DE0CB5">
              <w:rPr>
                <w:rStyle w:val="Corpsdutexte245ptGras"/>
                <w:b w:val="0"/>
                <w:sz w:val="24"/>
              </w:rPr>
              <w:t>4</w:t>
            </w:r>
          </w:p>
        </w:tc>
        <w:tc>
          <w:tcPr>
            <w:tcW w:w="900" w:type="dxa"/>
            <w:shd w:val="clear" w:color="auto" w:fill="FFFFFF"/>
            <w:vAlign w:val="bottom"/>
          </w:tcPr>
          <w:p w14:paraId="19836B0C" w14:textId="77777777" w:rsidR="00B52FEB" w:rsidRPr="00DE0CB5" w:rsidRDefault="00B52FEB" w:rsidP="00B52FEB">
            <w:pPr>
              <w:ind w:firstLine="0"/>
              <w:jc w:val="right"/>
              <w:rPr>
                <w:b/>
                <w:sz w:val="24"/>
              </w:rPr>
            </w:pPr>
            <w:r w:rsidRPr="00DE0CB5">
              <w:rPr>
                <w:rStyle w:val="Corpsdutexte245ptGras"/>
                <w:b w:val="0"/>
                <w:sz w:val="24"/>
              </w:rPr>
              <w:t>20,4</w:t>
            </w:r>
          </w:p>
        </w:tc>
        <w:tc>
          <w:tcPr>
            <w:tcW w:w="901" w:type="dxa"/>
            <w:shd w:val="clear" w:color="auto" w:fill="FFFFFF"/>
            <w:vAlign w:val="bottom"/>
          </w:tcPr>
          <w:p w14:paraId="61AE6E1E" w14:textId="77777777" w:rsidR="00B52FEB" w:rsidRPr="00DE0CB5" w:rsidRDefault="00B52FEB" w:rsidP="00B52FEB">
            <w:pPr>
              <w:ind w:firstLine="0"/>
              <w:jc w:val="right"/>
              <w:rPr>
                <w:b/>
                <w:sz w:val="24"/>
              </w:rPr>
            </w:pPr>
            <w:r w:rsidRPr="00DE0CB5">
              <w:rPr>
                <w:rStyle w:val="Corpsdutexte245ptGras"/>
                <w:b w:val="0"/>
                <w:sz w:val="24"/>
              </w:rPr>
              <w:t>4</w:t>
            </w:r>
            <w:r>
              <w:rPr>
                <w:rStyle w:val="Corpsdutexte245ptGras"/>
                <w:b w:val="0"/>
                <w:sz w:val="24"/>
              </w:rPr>
              <w:t>,</w:t>
            </w:r>
            <w:r w:rsidRPr="00DE0CB5">
              <w:rPr>
                <w:rStyle w:val="Corpsdutexte245ptGras"/>
                <w:b w:val="0"/>
                <w:sz w:val="24"/>
              </w:rPr>
              <w:t>2</w:t>
            </w:r>
          </w:p>
        </w:tc>
        <w:tc>
          <w:tcPr>
            <w:tcW w:w="900" w:type="dxa"/>
            <w:shd w:val="clear" w:color="auto" w:fill="FFFFFF"/>
            <w:vAlign w:val="bottom"/>
          </w:tcPr>
          <w:p w14:paraId="7BC36F07"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13876298" w14:textId="77777777" w:rsidR="00B52FEB" w:rsidRPr="00DE0CB5" w:rsidRDefault="00B52FEB" w:rsidP="00B52FEB">
            <w:pPr>
              <w:ind w:firstLine="0"/>
              <w:jc w:val="right"/>
              <w:rPr>
                <w:b/>
                <w:sz w:val="24"/>
              </w:rPr>
            </w:pPr>
            <w:r w:rsidRPr="00DE0CB5">
              <w:rPr>
                <w:rStyle w:val="Corpsdutexte245ptGras"/>
                <w:b w:val="0"/>
                <w:sz w:val="24"/>
              </w:rPr>
              <w:t>94</w:t>
            </w:r>
            <w:r>
              <w:rPr>
                <w:rStyle w:val="Corpsdutexte245ptGras"/>
                <w:b w:val="0"/>
                <w:sz w:val="24"/>
              </w:rPr>
              <w:t>,0</w:t>
            </w:r>
          </w:p>
        </w:tc>
        <w:tc>
          <w:tcPr>
            <w:tcW w:w="900" w:type="dxa"/>
            <w:shd w:val="clear" w:color="auto" w:fill="FFFFFF"/>
            <w:vAlign w:val="bottom"/>
          </w:tcPr>
          <w:p w14:paraId="4BDE2F38" w14:textId="77777777" w:rsidR="00B52FEB" w:rsidRPr="00DE0CB5" w:rsidRDefault="00B52FEB" w:rsidP="00B52FEB">
            <w:pPr>
              <w:ind w:firstLine="0"/>
              <w:jc w:val="right"/>
              <w:rPr>
                <w:b/>
                <w:sz w:val="24"/>
              </w:rPr>
            </w:pPr>
            <w:r w:rsidRPr="00DE0CB5">
              <w:rPr>
                <w:rStyle w:val="Corpsdutexte245ptGras"/>
                <w:b w:val="0"/>
                <w:sz w:val="24"/>
              </w:rPr>
              <w:t>2</w:t>
            </w:r>
            <w:r>
              <w:rPr>
                <w:rStyle w:val="Corpsdutexte245ptGras"/>
                <w:b w:val="0"/>
                <w:sz w:val="24"/>
              </w:rPr>
              <w:t>,5</w:t>
            </w:r>
          </w:p>
        </w:tc>
        <w:tc>
          <w:tcPr>
            <w:tcW w:w="901" w:type="dxa"/>
            <w:shd w:val="clear" w:color="auto" w:fill="FFFFFF"/>
            <w:vAlign w:val="bottom"/>
          </w:tcPr>
          <w:p w14:paraId="25C6548E" w14:textId="77777777" w:rsidR="00B52FEB" w:rsidRPr="00DE0CB5" w:rsidRDefault="00B52FEB" w:rsidP="00B52FEB">
            <w:pPr>
              <w:ind w:firstLine="0"/>
              <w:jc w:val="right"/>
              <w:rPr>
                <w:b/>
                <w:sz w:val="24"/>
              </w:rPr>
            </w:pPr>
            <w:r w:rsidRPr="00DE0CB5">
              <w:rPr>
                <w:rStyle w:val="Corpsdutexte245ptGras"/>
                <w:b w:val="0"/>
                <w:sz w:val="24"/>
              </w:rPr>
              <w:t>3</w:t>
            </w:r>
            <w:r>
              <w:rPr>
                <w:rStyle w:val="Corpsdutexte245ptGras"/>
                <w:b w:val="0"/>
                <w:sz w:val="24"/>
              </w:rPr>
              <w:t>,5</w:t>
            </w:r>
          </w:p>
        </w:tc>
      </w:tr>
      <w:tr w:rsidR="00B52FEB" w:rsidRPr="00606AB6" w14:paraId="4AF8D964" w14:textId="77777777">
        <w:tblPrEx>
          <w:tblCellMar>
            <w:top w:w="0" w:type="dxa"/>
            <w:bottom w:w="0" w:type="dxa"/>
          </w:tblCellMar>
        </w:tblPrEx>
        <w:tc>
          <w:tcPr>
            <w:tcW w:w="3237" w:type="dxa"/>
            <w:shd w:val="clear" w:color="auto" w:fill="FFFFFF"/>
            <w:vAlign w:val="bottom"/>
          </w:tcPr>
          <w:p w14:paraId="47EB9ADB" w14:textId="77777777" w:rsidR="00B52FEB" w:rsidRPr="00DE0CB5" w:rsidRDefault="00B52FEB" w:rsidP="00B52FEB">
            <w:pPr>
              <w:ind w:firstLine="0"/>
              <w:rPr>
                <w:b/>
                <w:sz w:val="24"/>
              </w:rPr>
            </w:pPr>
            <w:r w:rsidRPr="00DE0CB5">
              <w:rPr>
                <w:rStyle w:val="Corpsdutexte245ptGras"/>
                <w:b w:val="0"/>
                <w:sz w:val="24"/>
              </w:rPr>
              <w:t>Industrie et produits chim</w:t>
            </w:r>
            <w:r w:rsidRPr="00DE0CB5">
              <w:rPr>
                <w:rStyle w:val="Corpsdutexte245ptGras"/>
                <w:b w:val="0"/>
                <w:sz w:val="24"/>
              </w:rPr>
              <w:t>i</w:t>
            </w:r>
            <w:r w:rsidRPr="00DE0CB5">
              <w:rPr>
                <w:rStyle w:val="Corpsdutexte245ptGras"/>
                <w:b w:val="0"/>
                <w:sz w:val="24"/>
              </w:rPr>
              <w:t>ques</w:t>
            </w:r>
          </w:p>
        </w:tc>
        <w:tc>
          <w:tcPr>
            <w:tcW w:w="900" w:type="dxa"/>
            <w:shd w:val="clear" w:color="auto" w:fill="FFFFFF"/>
            <w:vAlign w:val="bottom"/>
          </w:tcPr>
          <w:p w14:paraId="34A0A2A5" w14:textId="77777777" w:rsidR="00B52FEB" w:rsidRPr="00DE0CB5" w:rsidRDefault="00B52FEB" w:rsidP="00B52FEB">
            <w:pPr>
              <w:ind w:firstLine="0"/>
              <w:jc w:val="right"/>
              <w:rPr>
                <w:b/>
                <w:sz w:val="24"/>
              </w:rPr>
            </w:pPr>
            <w:r w:rsidRPr="00DE0CB5">
              <w:rPr>
                <w:rStyle w:val="Corpsdutexte245ptGras"/>
                <w:b w:val="0"/>
                <w:sz w:val="24"/>
              </w:rPr>
              <w:t>48,0</w:t>
            </w:r>
          </w:p>
        </w:tc>
        <w:tc>
          <w:tcPr>
            <w:tcW w:w="900" w:type="dxa"/>
            <w:shd w:val="clear" w:color="auto" w:fill="FFFFFF"/>
            <w:vAlign w:val="bottom"/>
          </w:tcPr>
          <w:p w14:paraId="118C5AAD" w14:textId="77777777" w:rsidR="00B52FEB" w:rsidRPr="00DE0CB5" w:rsidRDefault="00B52FEB" w:rsidP="00B52FEB">
            <w:pPr>
              <w:ind w:firstLine="0"/>
              <w:jc w:val="right"/>
              <w:rPr>
                <w:b/>
                <w:sz w:val="24"/>
              </w:rPr>
            </w:pPr>
            <w:r w:rsidRPr="00DE0CB5">
              <w:rPr>
                <w:rStyle w:val="Corpsdutexte245ptGras"/>
                <w:b w:val="0"/>
                <w:sz w:val="24"/>
              </w:rPr>
              <w:t>43</w:t>
            </w:r>
            <w:r>
              <w:rPr>
                <w:rStyle w:val="Corpsdutexte245ptGras"/>
                <w:b w:val="0"/>
                <w:sz w:val="24"/>
              </w:rPr>
              <w:t>,</w:t>
            </w:r>
            <w:r w:rsidRPr="00DE0CB5">
              <w:rPr>
                <w:rStyle w:val="Corpsdutexte245ptGras"/>
                <w:b w:val="0"/>
                <w:sz w:val="24"/>
              </w:rPr>
              <w:t>9</w:t>
            </w:r>
          </w:p>
        </w:tc>
        <w:tc>
          <w:tcPr>
            <w:tcW w:w="901" w:type="dxa"/>
            <w:shd w:val="clear" w:color="auto" w:fill="FFFFFF"/>
            <w:vAlign w:val="bottom"/>
          </w:tcPr>
          <w:p w14:paraId="507F644E" w14:textId="77777777" w:rsidR="00B52FEB" w:rsidRPr="00DE0CB5" w:rsidRDefault="00B52FEB" w:rsidP="00B52FEB">
            <w:pPr>
              <w:ind w:firstLine="0"/>
              <w:jc w:val="right"/>
              <w:rPr>
                <w:b/>
                <w:sz w:val="24"/>
              </w:rPr>
            </w:pPr>
            <w:r w:rsidRPr="00DE0CB5">
              <w:rPr>
                <w:rStyle w:val="Corpsdutexte245ptGras"/>
                <w:b w:val="0"/>
                <w:sz w:val="24"/>
              </w:rPr>
              <w:t>8</w:t>
            </w:r>
            <w:r>
              <w:rPr>
                <w:rStyle w:val="Corpsdutexte245ptGras"/>
                <w:b w:val="0"/>
                <w:sz w:val="24"/>
              </w:rPr>
              <w:t>,</w:t>
            </w:r>
            <w:r w:rsidRPr="00DE0CB5">
              <w:rPr>
                <w:rStyle w:val="Corpsdutexte245ptGras"/>
                <w:b w:val="0"/>
                <w:sz w:val="24"/>
              </w:rPr>
              <w:t>1</w:t>
            </w:r>
          </w:p>
        </w:tc>
        <w:tc>
          <w:tcPr>
            <w:tcW w:w="900" w:type="dxa"/>
            <w:shd w:val="clear" w:color="auto" w:fill="FFFFFF"/>
            <w:vAlign w:val="bottom"/>
          </w:tcPr>
          <w:p w14:paraId="4237ECC9"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vAlign w:val="bottom"/>
          </w:tcPr>
          <w:p w14:paraId="7683BCCC" w14:textId="77777777" w:rsidR="00B52FEB" w:rsidRPr="00DE0CB5" w:rsidRDefault="00B52FEB" w:rsidP="00B52FEB">
            <w:pPr>
              <w:ind w:firstLine="0"/>
              <w:jc w:val="right"/>
              <w:rPr>
                <w:b/>
                <w:sz w:val="24"/>
              </w:rPr>
            </w:pPr>
            <w:r w:rsidRPr="00DE0CB5">
              <w:rPr>
                <w:rStyle w:val="Corpsdutexte245ptGras"/>
                <w:b w:val="0"/>
                <w:sz w:val="24"/>
              </w:rPr>
              <w:t>57.0</w:t>
            </w:r>
          </w:p>
        </w:tc>
        <w:tc>
          <w:tcPr>
            <w:tcW w:w="900" w:type="dxa"/>
            <w:shd w:val="clear" w:color="auto" w:fill="FFFFFF"/>
            <w:vAlign w:val="bottom"/>
          </w:tcPr>
          <w:p w14:paraId="36EEDFE3" w14:textId="77777777" w:rsidR="00B52FEB" w:rsidRPr="00DE0CB5" w:rsidRDefault="00B52FEB" w:rsidP="00B52FEB">
            <w:pPr>
              <w:ind w:firstLine="0"/>
              <w:jc w:val="right"/>
              <w:rPr>
                <w:b/>
                <w:sz w:val="24"/>
              </w:rPr>
            </w:pPr>
            <w:r w:rsidRPr="00DE0CB5">
              <w:rPr>
                <w:rStyle w:val="Corpsdutexte245ptGras"/>
                <w:b w:val="0"/>
                <w:sz w:val="24"/>
              </w:rPr>
              <w:t>34</w:t>
            </w:r>
            <w:r>
              <w:rPr>
                <w:rStyle w:val="Corpsdutexte245ptGras"/>
                <w:b w:val="0"/>
                <w:sz w:val="24"/>
              </w:rPr>
              <w:t>,</w:t>
            </w:r>
            <w:r w:rsidRPr="00DE0CB5">
              <w:rPr>
                <w:rStyle w:val="Corpsdutexte245ptGras"/>
                <w:b w:val="0"/>
                <w:sz w:val="24"/>
              </w:rPr>
              <w:t>1</w:t>
            </w:r>
          </w:p>
        </w:tc>
        <w:tc>
          <w:tcPr>
            <w:tcW w:w="901" w:type="dxa"/>
            <w:shd w:val="clear" w:color="auto" w:fill="FFFFFF"/>
            <w:vAlign w:val="bottom"/>
          </w:tcPr>
          <w:p w14:paraId="050FD206" w14:textId="77777777" w:rsidR="00B52FEB" w:rsidRPr="00DE0CB5" w:rsidRDefault="00B52FEB" w:rsidP="00B52FEB">
            <w:pPr>
              <w:ind w:firstLine="0"/>
              <w:jc w:val="right"/>
              <w:rPr>
                <w:b/>
                <w:sz w:val="24"/>
              </w:rPr>
            </w:pPr>
            <w:r w:rsidRPr="00DE0CB5">
              <w:rPr>
                <w:rStyle w:val="Corpsdutexte245ptGras"/>
                <w:b w:val="0"/>
                <w:sz w:val="24"/>
              </w:rPr>
              <w:t>8</w:t>
            </w:r>
            <w:r>
              <w:rPr>
                <w:rStyle w:val="Corpsdutexte245ptGras"/>
                <w:b w:val="0"/>
                <w:sz w:val="24"/>
              </w:rPr>
              <w:t>,</w:t>
            </w:r>
            <w:r w:rsidRPr="00DE0CB5">
              <w:rPr>
                <w:rStyle w:val="Corpsdutexte245ptGras"/>
                <w:b w:val="0"/>
                <w:sz w:val="24"/>
              </w:rPr>
              <w:t>9</w:t>
            </w:r>
          </w:p>
        </w:tc>
      </w:tr>
      <w:tr w:rsidR="00B52FEB" w:rsidRPr="00606AB6" w14:paraId="5EFC8F42" w14:textId="77777777">
        <w:tblPrEx>
          <w:tblCellMar>
            <w:top w:w="0" w:type="dxa"/>
            <w:bottom w:w="0" w:type="dxa"/>
          </w:tblCellMar>
        </w:tblPrEx>
        <w:tc>
          <w:tcPr>
            <w:tcW w:w="3237" w:type="dxa"/>
            <w:shd w:val="clear" w:color="auto" w:fill="FFFFFF"/>
          </w:tcPr>
          <w:p w14:paraId="47B8A76C" w14:textId="77777777" w:rsidR="00B52FEB" w:rsidRPr="00DE0CB5" w:rsidRDefault="00B52FEB" w:rsidP="00B52FEB">
            <w:pPr>
              <w:ind w:firstLine="0"/>
              <w:rPr>
                <w:b/>
                <w:sz w:val="24"/>
              </w:rPr>
            </w:pPr>
            <w:r w:rsidRPr="00DE0CB5">
              <w:rPr>
                <w:rStyle w:val="Corpsdutexte245ptGras"/>
                <w:b w:val="0"/>
                <w:sz w:val="24"/>
              </w:rPr>
              <w:t>Divers</w:t>
            </w:r>
          </w:p>
        </w:tc>
        <w:tc>
          <w:tcPr>
            <w:tcW w:w="900" w:type="dxa"/>
            <w:shd w:val="clear" w:color="auto" w:fill="FFFFFF"/>
          </w:tcPr>
          <w:p w14:paraId="11FBA8C3" w14:textId="77777777" w:rsidR="00B52FEB" w:rsidRPr="00DE0CB5" w:rsidRDefault="00B52FEB" w:rsidP="00B52FEB">
            <w:pPr>
              <w:ind w:firstLine="0"/>
              <w:jc w:val="right"/>
              <w:rPr>
                <w:b/>
                <w:sz w:val="24"/>
              </w:rPr>
            </w:pPr>
            <w:r w:rsidRPr="00DE0CB5">
              <w:rPr>
                <w:rStyle w:val="Corpsdutexte245ptGras"/>
                <w:b w:val="0"/>
                <w:sz w:val="24"/>
              </w:rPr>
              <w:t>48</w:t>
            </w:r>
            <w:r>
              <w:rPr>
                <w:rStyle w:val="Corpsdutexte245ptGras"/>
                <w:b w:val="0"/>
                <w:sz w:val="24"/>
              </w:rPr>
              <w:t>,8</w:t>
            </w:r>
          </w:p>
        </w:tc>
        <w:tc>
          <w:tcPr>
            <w:tcW w:w="900" w:type="dxa"/>
            <w:shd w:val="clear" w:color="auto" w:fill="FFFFFF"/>
          </w:tcPr>
          <w:p w14:paraId="7E860219" w14:textId="77777777" w:rsidR="00B52FEB" w:rsidRPr="00DE0CB5" w:rsidRDefault="00B52FEB" w:rsidP="00B52FEB">
            <w:pPr>
              <w:ind w:firstLine="0"/>
              <w:jc w:val="right"/>
              <w:rPr>
                <w:b/>
                <w:sz w:val="24"/>
              </w:rPr>
            </w:pPr>
            <w:r w:rsidRPr="00DE0CB5">
              <w:rPr>
                <w:rStyle w:val="Corpsdutexte245ptGras"/>
                <w:b w:val="0"/>
                <w:sz w:val="24"/>
              </w:rPr>
              <w:t>42</w:t>
            </w:r>
            <w:r>
              <w:rPr>
                <w:rStyle w:val="Corpsdutexte245ptGras"/>
                <w:b w:val="0"/>
                <w:sz w:val="24"/>
              </w:rPr>
              <w:t>,</w:t>
            </w:r>
            <w:r w:rsidRPr="00DE0CB5">
              <w:rPr>
                <w:rStyle w:val="Corpsdutexte245ptGras"/>
                <w:b w:val="0"/>
                <w:sz w:val="24"/>
              </w:rPr>
              <w:t>9</w:t>
            </w:r>
          </w:p>
        </w:tc>
        <w:tc>
          <w:tcPr>
            <w:tcW w:w="901" w:type="dxa"/>
            <w:shd w:val="clear" w:color="auto" w:fill="FFFFFF"/>
          </w:tcPr>
          <w:p w14:paraId="760B814C" w14:textId="77777777" w:rsidR="00B52FEB" w:rsidRPr="00DE0CB5" w:rsidRDefault="00B52FEB" w:rsidP="00B52FEB">
            <w:pPr>
              <w:ind w:firstLine="0"/>
              <w:jc w:val="right"/>
              <w:rPr>
                <w:b/>
                <w:sz w:val="24"/>
              </w:rPr>
            </w:pPr>
            <w:r w:rsidRPr="00DE0CB5">
              <w:rPr>
                <w:rStyle w:val="Corpsdutexte245ptGras"/>
                <w:b w:val="0"/>
                <w:sz w:val="24"/>
              </w:rPr>
              <w:t>8</w:t>
            </w:r>
            <w:r>
              <w:rPr>
                <w:rStyle w:val="Corpsdutexte245ptGras"/>
                <w:b w:val="0"/>
                <w:sz w:val="24"/>
              </w:rPr>
              <w:t>,</w:t>
            </w:r>
            <w:r w:rsidRPr="00DE0CB5">
              <w:rPr>
                <w:rStyle w:val="Corpsdutexte245ptGras"/>
                <w:b w:val="0"/>
                <w:sz w:val="24"/>
              </w:rPr>
              <w:t>3</w:t>
            </w:r>
          </w:p>
        </w:tc>
        <w:tc>
          <w:tcPr>
            <w:tcW w:w="900" w:type="dxa"/>
            <w:shd w:val="clear" w:color="auto" w:fill="FFFFFF"/>
            <w:vAlign w:val="center"/>
          </w:tcPr>
          <w:p w14:paraId="326C4981" w14:textId="77777777" w:rsidR="00B52FEB" w:rsidRPr="00DE0CB5" w:rsidRDefault="00B52FEB" w:rsidP="00B52FEB">
            <w:pPr>
              <w:ind w:firstLine="0"/>
              <w:jc w:val="right"/>
              <w:rPr>
                <w:b/>
                <w:sz w:val="24"/>
              </w:rPr>
            </w:pPr>
            <w:r w:rsidRPr="00DE0CB5">
              <w:rPr>
                <w:rStyle w:val="Corpsdutexte245ptGras"/>
                <w:b w:val="0"/>
                <w:sz w:val="24"/>
              </w:rPr>
              <w:t>100</w:t>
            </w:r>
          </w:p>
        </w:tc>
        <w:tc>
          <w:tcPr>
            <w:tcW w:w="901" w:type="dxa"/>
            <w:shd w:val="clear" w:color="auto" w:fill="FFFFFF"/>
          </w:tcPr>
          <w:p w14:paraId="7F4CAE4E" w14:textId="77777777" w:rsidR="00B52FEB" w:rsidRPr="00DE0CB5" w:rsidRDefault="00B52FEB" w:rsidP="00B52FEB">
            <w:pPr>
              <w:ind w:firstLine="0"/>
              <w:jc w:val="right"/>
              <w:rPr>
                <w:b/>
                <w:sz w:val="24"/>
              </w:rPr>
            </w:pPr>
            <w:r w:rsidRPr="00DE0CB5">
              <w:rPr>
                <w:rStyle w:val="Corpsdutexte245ptGras"/>
                <w:b w:val="0"/>
                <w:sz w:val="24"/>
              </w:rPr>
              <w:t>57,6</w:t>
            </w:r>
          </w:p>
        </w:tc>
        <w:tc>
          <w:tcPr>
            <w:tcW w:w="900" w:type="dxa"/>
            <w:shd w:val="clear" w:color="auto" w:fill="FFFFFF"/>
          </w:tcPr>
          <w:p w14:paraId="3BC7DB60" w14:textId="77777777" w:rsidR="00B52FEB" w:rsidRPr="00DE0CB5" w:rsidRDefault="00B52FEB" w:rsidP="00B52FEB">
            <w:pPr>
              <w:ind w:firstLine="0"/>
              <w:jc w:val="right"/>
              <w:rPr>
                <w:b/>
                <w:sz w:val="24"/>
              </w:rPr>
            </w:pPr>
            <w:r w:rsidRPr="00DE0CB5">
              <w:rPr>
                <w:rStyle w:val="Corpsdutexte245ptGras"/>
                <w:b w:val="0"/>
                <w:sz w:val="24"/>
              </w:rPr>
              <w:t>34</w:t>
            </w:r>
            <w:r>
              <w:rPr>
                <w:rStyle w:val="Corpsdutexte245ptGras"/>
                <w:b w:val="0"/>
                <w:sz w:val="24"/>
              </w:rPr>
              <w:t>,</w:t>
            </w:r>
            <w:r w:rsidRPr="00DE0CB5">
              <w:rPr>
                <w:rStyle w:val="Corpsdutexte245ptGras"/>
                <w:b w:val="0"/>
                <w:sz w:val="24"/>
              </w:rPr>
              <w:t>1</w:t>
            </w:r>
          </w:p>
        </w:tc>
        <w:tc>
          <w:tcPr>
            <w:tcW w:w="901" w:type="dxa"/>
            <w:shd w:val="clear" w:color="auto" w:fill="FFFFFF"/>
          </w:tcPr>
          <w:p w14:paraId="7D37C138" w14:textId="77777777" w:rsidR="00B52FEB" w:rsidRPr="00DE0CB5" w:rsidRDefault="00B52FEB" w:rsidP="00B52FEB">
            <w:pPr>
              <w:ind w:firstLine="0"/>
              <w:jc w:val="right"/>
              <w:rPr>
                <w:b/>
                <w:sz w:val="24"/>
              </w:rPr>
            </w:pPr>
            <w:r w:rsidRPr="00DE0CB5">
              <w:rPr>
                <w:rStyle w:val="Corpsdutexte245ptGras"/>
                <w:b w:val="0"/>
                <w:sz w:val="24"/>
              </w:rPr>
              <w:t>8</w:t>
            </w:r>
            <w:r>
              <w:rPr>
                <w:rStyle w:val="Corpsdutexte245ptGras"/>
                <w:b w:val="0"/>
                <w:sz w:val="24"/>
              </w:rPr>
              <w:t>,</w:t>
            </w:r>
            <w:r w:rsidRPr="00DE0CB5">
              <w:rPr>
                <w:rStyle w:val="Corpsdutexte245ptGras"/>
                <w:b w:val="0"/>
                <w:sz w:val="24"/>
              </w:rPr>
              <w:t>3</w:t>
            </w:r>
          </w:p>
        </w:tc>
      </w:tr>
      <w:tr w:rsidR="00B52FEB" w:rsidRPr="00606AB6" w14:paraId="3531ACA2" w14:textId="77777777">
        <w:tblPrEx>
          <w:tblCellMar>
            <w:top w:w="0" w:type="dxa"/>
            <w:bottom w:w="0" w:type="dxa"/>
          </w:tblCellMar>
        </w:tblPrEx>
        <w:tc>
          <w:tcPr>
            <w:tcW w:w="3237" w:type="dxa"/>
            <w:tcBorders>
              <w:top w:val="single" w:sz="4" w:space="0" w:color="auto"/>
              <w:bottom w:val="single" w:sz="4" w:space="0" w:color="auto"/>
            </w:tcBorders>
            <w:shd w:val="clear" w:color="auto" w:fill="FFFFFF"/>
          </w:tcPr>
          <w:p w14:paraId="1A10B204" w14:textId="77777777" w:rsidR="00B52FEB" w:rsidRPr="00DE0CB5" w:rsidRDefault="00B52FEB" w:rsidP="00B52FEB">
            <w:pPr>
              <w:spacing w:before="40" w:after="40"/>
              <w:ind w:firstLine="0"/>
              <w:rPr>
                <w:b/>
                <w:sz w:val="24"/>
              </w:rPr>
            </w:pPr>
            <w:r w:rsidRPr="00DE0CB5">
              <w:rPr>
                <w:rStyle w:val="Corpsdutexte245ptGras"/>
                <w:b w:val="0"/>
                <w:sz w:val="24"/>
              </w:rPr>
              <w:t>TOTAL</w:t>
            </w:r>
          </w:p>
        </w:tc>
        <w:tc>
          <w:tcPr>
            <w:tcW w:w="900" w:type="dxa"/>
            <w:tcBorders>
              <w:top w:val="single" w:sz="4" w:space="0" w:color="auto"/>
              <w:bottom w:val="single" w:sz="4" w:space="0" w:color="auto"/>
            </w:tcBorders>
            <w:shd w:val="clear" w:color="auto" w:fill="FFFFFF"/>
          </w:tcPr>
          <w:p w14:paraId="0D8A1188" w14:textId="77777777" w:rsidR="00B52FEB" w:rsidRPr="00DE0CB5" w:rsidRDefault="00B52FEB" w:rsidP="00B52FEB">
            <w:pPr>
              <w:spacing w:before="40" w:after="40"/>
              <w:ind w:firstLine="0"/>
              <w:jc w:val="right"/>
              <w:rPr>
                <w:b/>
                <w:sz w:val="24"/>
              </w:rPr>
            </w:pPr>
            <w:r w:rsidRPr="00DE0CB5">
              <w:rPr>
                <w:rStyle w:val="Corpsdutexte245ptGras"/>
                <w:b w:val="0"/>
                <w:sz w:val="24"/>
              </w:rPr>
              <w:t>56</w:t>
            </w:r>
            <w:r>
              <w:rPr>
                <w:rStyle w:val="Corpsdutexte245ptGras"/>
                <w:b w:val="0"/>
                <w:sz w:val="24"/>
              </w:rPr>
              <w:t>,5</w:t>
            </w:r>
          </w:p>
        </w:tc>
        <w:tc>
          <w:tcPr>
            <w:tcW w:w="900" w:type="dxa"/>
            <w:tcBorders>
              <w:top w:val="single" w:sz="4" w:space="0" w:color="auto"/>
              <w:bottom w:val="single" w:sz="4" w:space="0" w:color="auto"/>
            </w:tcBorders>
            <w:shd w:val="clear" w:color="auto" w:fill="FFFFFF"/>
          </w:tcPr>
          <w:p w14:paraId="04CF4C3A" w14:textId="77777777" w:rsidR="00B52FEB" w:rsidRPr="00DE0CB5" w:rsidRDefault="00B52FEB" w:rsidP="00B52FEB">
            <w:pPr>
              <w:spacing w:before="40" w:after="40"/>
              <w:ind w:firstLine="0"/>
              <w:jc w:val="right"/>
              <w:rPr>
                <w:b/>
                <w:sz w:val="24"/>
              </w:rPr>
            </w:pPr>
            <w:r w:rsidRPr="00DE0CB5">
              <w:rPr>
                <w:rStyle w:val="Corpsdutexte245ptGras"/>
                <w:b w:val="0"/>
                <w:sz w:val="24"/>
              </w:rPr>
              <w:t>29,3</w:t>
            </w:r>
          </w:p>
        </w:tc>
        <w:tc>
          <w:tcPr>
            <w:tcW w:w="901" w:type="dxa"/>
            <w:tcBorders>
              <w:top w:val="single" w:sz="4" w:space="0" w:color="auto"/>
              <w:bottom w:val="single" w:sz="4" w:space="0" w:color="auto"/>
            </w:tcBorders>
            <w:shd w:val="clear" w:color="auto" w:fill="FFFFFF"/>
          </w:tcPr>
          <w:p w14:paraId="1FABFAEE" w14:textId="77777777" w:rsidR="00B52FEB" w:rsidRPr="00DE0CB5" w:rsidRDefault="00B52FEB" w:rsidP="00B52FEB">
            <w:pPr>
              <w:spacing w:before="40" w:after="40"/>
              <w:ind w:firstLine="0"/>
              <w:jc w:val="right"/>
              <w:rPr>
                <w:b/>
                <w:sz w:val="24"/>
              </w:rPr>
            </w:pPr>
            <w:r w:rsidRPr="00DE0CB5">
              <w:rPr>
                <w:rStyle w:val="Corpsdutexte245ptGras"/>
                <w:b w:val="0"/>
                <w:sz w:val="24"/>
              </w:rPr>
              <w:t>13,7</w:t>
            </w:r>
          </w:p>
        </w:tc>
        <w:tc>
          <w:tcPr>
            <w:tcW w:w="900" w:type="dxa"/>
            <w:tcBorders>
              <w:top w:val="single" w:sz="4" w:space="0" w:color="auto"/>
              <w:bottom w:val="single" w:sz="4" w:space="0" w:color="auto"/>
            </w:tcBorders>
            <w:shd w:val="clear" w:color="auto" w:fill="FFFFFF"/>
            <w:vAlign w:val="center"/>
          </w:tcPr>
          <w:p w14:paraId="23C6363C" w14:textId="77777777" w:rsidR="00B52FEB" w:rsidRPr="00DE0CB5" w:rsidRDefault="00B52FEB" w:rsidP="00B52FEB">
            <w:pPr>
              <w:spacing w:before="40" w:after="40"/>
              <w:ind w:firstLine="0"/>
              <w:jc w:val="right"/>
              <w:rPr>
                <w:b/>
                <w:sz w:val="24"/>
              </w:rPr>
            </w:pPr>
            <w:r w:rsidRPr="00DE0CB5">
              <w:rPr>
                <w:rStyle w:val="Corpsdutexte245ptGras"/>
                <w:b w:val="0"/>
                <w:sz w:val="24"/>
              </w:rPr>
              <w:t>100</w:t>
            </w:r>
          </w:p>
        </w:tc>
        <w:tc>
          <w:tcPr>
            <w:tcW w:w="901" w:type="dxa"/>
            <w:tcBorders>
              <w:top w:val="single" w:sz="4" w:space="0" w:color="auto"/>
              <w:bottom w:val="single" w:sz="4" w:space="0" w:color="auto"/>
            </w:tcBorders>
            <w:shd w:val="clear" w:color="auto" w:fill="FFFFFF"/>
          </w:tcPr>
          <w:p w14:paraId="061B5100" w14:textId="77777777" w:rsidR="00B52FEB" w:rsidRPr="00DE0CB5" w:rsidRDefault="00B52FEB" w:rsidP="00B52FEB">
            <w:pPr>
              <w:spacing w:before="40" w:after="40"/>
              <w:ind w:firstLine="0"/>
              <w:jc w:val="right"/>
              <w:rPr>
                <w:b/>
                <w:sz w:val="24"/>
              </w:rPr>
            </w:pPr>
            <w:r w:rsidRPr="00DE0CB5">
              <w:rPr>
                <w:rStyle w:val="Corpsdutexte245ptGras"/>
                <w:b w:val="0"/>
                <w:sz w:val="24"/>
              </w:rPr>
              <w:t>56</w:t>
            </w:r>
            <w:r>
              <w:rPr>
                <w:rStyle w:val="Corpsdutexte245ptGras"/>
                <w:b w:val="0"/>
                <w:sz w:val="24"/>
              </w:rPr>
              <w:t>,</w:t>
            </w:r>
            <w:r w:rsidRPr="00DE0CB5">
              <w:rPr>
                <w:rStyle w:val="Corpsdutexte245ptGras"/>
                <w:b w:val="0"/>
                <w:sz w:val="24"/>
              </w:rPr>
              <w:t>6</w:t>
            </w:r>
          </w:p>
        </w:tc>
        <w:tc>
          <w:tcPr>
            <w:tcW w:w="900" w:type="dxa"/>
            <w:tcBorders>
              <w:top w:val="single" w:sz="4" w:space="0" w:color="auto"/>
              <w:bottom w:val="single" w:sz="4" w:space="0" w:color="auto"/>
            </w:tcBorders>
            <w:shd w:val="clear" w:color="auto" w:fill="FFFFFF"/>
          </w:tcPr>
          <w:p w14:paraId="60FF1F20" w14:textId="77777777" w:rsidR="00B52FEB" w:rsidRPr="00DE0CB5" w:rsidRDefault="00B52FEB" w:rsidP="00B52FEB">
            <w:pPr>
              <w:spacing w:before="40" w:after="40"/>
              <w:ind w:firstLine="0"/>
              <w:jc w:val="right"/>
              <w:rPr>
                <w:b/>
                <w:sz w:val="24"/>
              </w:rPr>
            </w:pPr>
            <w:r w:rsidRPr="00DE0CB5">
              <w:rPr>
                <w:rStyle w:val="Corpsdutexte245ptGras"/>
                <w:b w:val="0"/>
                <w:sz w:val="24"/>
              </w:rPr>
              <w:t>23</w:t>
            </w:r>
            <w:r>
              <w:rPr>
                <w:rStyle w:val="Corpsdutexte245ptGras"/>
                <w:b w:val="0"/>
                <w:sz w:val="24"/>
              </w:rPr>
              <w:t>,</w:t>
            </w:r>
            <w:r w:rsidRPr="00DE0CB5">
              <w:rPr>
                <w:rStyle w:val="Corpsdutexte245ptGras"/>
                <w:b w:val="0"/>
                <w:sz w:val="24"/>
              </w:rPr>
              <w:t>1</w:t>
            </w:r>
          </w:p>
        </w:tc>
        <w:tc>
          <w:tcPr>
            <w:tcW w:w="901" w:type="dxa"/>
            <w:tcBorders>
              <w:top w:val="single" w:sz="4" w:space="0" w:color="auto"/>
              <w:bottom w:val="single" w:sz="4" w:space="0" w:color="auto"/>
            </w:tcBorders>
            <w:shd w:val="clear" w:color="auto" w:fill="FFFFFF"/>
          </w:tcPr>
          <w:p w14:paraId="3659FC52" w14:textId="77777777" w:rsidR="00B52FEB" w:rsidRPr="00DE0CB5" w:rsidRDefault="00B52FEB" w:rsidP="00B52FEB">
            <w:pPr>
              <w:spacing w:before="40" w:after="40"/>
              <w:ind w:firstLine="0"/>
              <w:jc w:val="right"/>
              <w:rPr>
                <w:b/>
                <w:sz w:val="24"/>
              </w:rPr>
            </w:pPr>
            <w:r w:rsidRPr="00DE0CB5">
              <w:rPr>
                <w:rStyle w:val="Corpsdutexte245ptGras"/>
                <w:b w:val="0"/>
                <w:sz w:val="24"/>
              </w:rPr>
              <w:t>20</w:t>
            </w:r>
            <w:r>
              <w:rPr>
                <w:rStyle w:val="Corpsdutexte245ptGras"/>
                <w:b w:val="0"/>
                <w:sz w:val="24"/>
              </w:rPr>
              <w:t>,</w:t>
            </w:r>
            <w:r w:rsidRPr="00DE0CB5">
              <w:rPr>
                <w:rStyle w:val="Corpsdutexte245ptGras"/>
                <w:b w:val="0"/>
                <w:sz w:val="24"/>
              </w:rPr>
              <w:t>3</w:t>
            </w:r>
          </w:p>
        </w:tc>
      </w:tr>
    </w:tbl>
    <w:p w14:paraId="4DB88A55" w14:textId="77777777" w:rsidR="00B52FEB" w:rsidRPr="00606AB6" w:rsidRDefault="00B52FEB" w:rsidP="00B52FEB">
      <w:pPr>
        <w:pStyle w:val="figst1"/>
      </w:pPr>
      <w:r>
        <w:t>Source, Gouvernement. du Canada ‘Les  réalités commerciales au Canada et la question de la souveraineté-association’ dans</w:t>
      </w:r>
      <w:r w:rsidRPr="00606AB6">
        <w:t xml:space="preserve"> Pour comprendre le C</w:t>
      </w:r>
      <w:r>
        <w:t>anada. Ott</w:t>
      </w:r>
      <w:r>
        <w:t>a</w:t>
      </w:r>
      <w:r>
        <w:t>wa. M. de S. 1978. page-2</w:t>
      </w:r>
      <w:r w:rsidRPr="00606AB6">
        <w:t>O.</w:t>
      </w:r>
    </w:p>
    <w:p w14:paraId="3B9FC3A8" w14:textId="77777777" w:rsidR="00B52FEB" w:rsidRDefault="00B52FEB" w:rsidP="00B52FEB">
      <w:pPr>
        <w:pStyle w:val="p"/>
      </w:pPr>
      <w:r w:rsidRPr="00606AB6">
        <w:br w:type="page"/>
      </w:r>
      <w:r>
        <w:lastRenderedPageBreak/>
        <w:t>[53]</w:t>
      </w:r>
    </w:p>
    <w:p w14:paraId="7B21E9A1" w14:textId="77777777" w:rsidR="00B52FEB" w:rsidRPr="00606AB6" w:rsidRDefault="00B52FEB" w:rsidP="00B52FEB">
      <w:pPr>
        <w:spacing w:before="120" w:after="120"/>
        <w:jc w:val="both"/>
        <w:rPr>
          <w:szCs w:val="2"/>
        </w:rPr>
      </w:pPr>
    </w:p>
    <w:p w14:paraId="5F0CD161" w14:textId="77777777" w:rsidR="00B52FEB" w:rsidRPr="00FC6793" w:rsidRDefault="00B52FEB" w:rsidP="00B52FEB">
      <w:pPr>
        <w:pStyle w:val="planche1"/>
      </w:pPr>
      <w:bookmarkStart w:id="5" w:name="Interv_no_6_Dossier_texte_1_III"/>
      <w:r w:rsidRPr="00FC6793">
        <w:t>Les bases du capital québécois</w:t>
      </w:r>
    </w:p>
    <w:bookmarkEnd w:id="5"/>
    <w:p w14:paraId="09C954E0" w14:textId="77777777" w:rsidR="00B52FEB" w:rsidRDefault="00B52FEB" w:rsidP="00B52FEB">
      <w:pPr>
        <w:spacing w:before="120" w:after="120"/>
        <w:jc w:val="both"/>
        <w:rPr>
          <w:lang w:eastAsia="fr-FR" w:bidi="fr-FR"/>
        </w:rPr>
      </w:pPr>
    </w:p>
    <w:p w14:paraId="0BC9D8AA" w14:textId="77777777" w:rsidR="00B52FEB" w:rsidRPr="00384B20" w:rsidRDefault="00B52FEB" w:rsidP="00B52FEB">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5989A994" w14:textId="77777777" w:rsidR="00B52FEB" w:rsidRDefault="00B52FEB" w:rsidP="00B52FEB">
      <w:pPr>
        <w:spacing w:before="120" w:after="120"/>
        <w:jc w:val="both"/>
        <w:rPr>
          <w:lang w:eastAsia="fr-FR" w:bidi="fr-FR"/>
        </w:rPr>
      </w:pPr>
      <w:r w:rsidRPr="00606AB6">
        <w:rPr>
          <w:lang w:eastAsia="fr-FR" w:bidi="fr-FR"/>
        </w:rPr>
        <w:t>Dans cette seconde section, nous identifierons les principaux p</w:t>
      </w:r>
      <w:r w:rsidRPr="00606AB6">
        <w:rPr>
          <w:lang w:eastAsia="fr-FR" w:bidi="fr-FR"/>
        </w:rPr>
        <w:t>a</w:t>
      </w:r>
      <w:r w:rsidRPr="00606AB6">
        <w:rPr>
          <w:lang w:eastAsia="fr-FR" w:bidi="fr-FR"/>
        </w:rPr>
        <w:t>ramètres de la bourgeoisie québ</w:t>
      </w:r>
      <w:r w:rsidRPr="00606AB6">
        <w:rPr>
          <w:lang w:eastAsia="fr-FR" w:bidi="fr-FR"/>
        </w:rPr>
        <w:t>é</w:t>
      </w:r>
      <w:r w:rsidRPr="00606AB6">
        <w:rPr>
          <w:lang w:eastAsia="fr-FR" w:bidi="fr-FR"/>
        </w:rPr>
        <w:t>coise, notre recherche ne se limitera pas à sa définition, nous brosserons également un tableau so</w:t>
      </w:r>
      <w:r w:rsidRPr="00606AB6">
        <w:rPr>
          <w:lang w:eastAsia="fr-FR" w:bidi="fr-FR"/>
        </w:rPr>
        <w:t>m</w:t>
      </w:r>
      <w:r w:rsidRPr="00606AB6">
        <w:rPr>
          <w:lang w:eastAsia="fr-FR" w:bidi="fr-FR"/>
        </w:rPr>
        <w:t>maire de ses diverses composantes.</w:t>
      </w:r>
    </w:p>
    <w:p w14:paraId="113B78F9" w14:textId="77777777" w:rsidR="00B52FEB" w:rsidRPr="00606AB6" w:rsidRDefault="00B52FEB" w:rsidP="00B52FEB">
      <w:pPr>
        <w:spacing w:before="120" w:after="120"/>
        <w:jc w:val="both"/>
      </w:pPr>
    </w:p>
    <w:p w14:paraId="319C92A5" w14:textId="77777777" w:rsidR="00B52FEB" w:rsidRPr="005F2693" w:rsidRDefault="00B52FEB" w:rsidP="00B52FEB">
      <w:pPr>
        <w:pStyle w:val="a"/>
      </w:pPr>
      <w:r w:rsidRPr="005F2693">
        <w:t>Éléments de définition</w:t>
      </w:r>
    </w:p>
    <w:p w14:paraId="5EB28188" w14:textId="77777777" w:rsidR="00B52FEB" w:rsidRDefault="00B52FEB" w:rsidP="00B52FEB">
      <w:pPr>
        <w:spacing w:before="120" w:after="120"/>
        <w:jc w:val="both"/>
        <w:rPr>
          <w:lang w:eastAsia="fr-FR" w:bidi="fr-FR"/>
        </w:rPr>
      </w:pPr>
    </w:p>
    <w:p w14:paraId="01202417" w14:textId="77777777" w:rsidR="00B52FEB" w:rsidRPr="00606AB6" w:rsidRDefault="00B52FEB" w:rsidP="00B52FEB">
      <w:pPr>
        <w:spacing w:before="120" w:after="120"/>
        <w:jc w:val="both"/>
      </w:pPr>
      <w:r w:rsidRPr="00606AB6">
        <w:rPr>
          <w:lang w:eastAsia="fr-FR" w:bidi="fr-FR"/>
        </w:rPr>
        <w:t>Ce que le terme bourgeoisie régionale entend saisir, c’est fond</w:t>
      </w:r>
      <w:r w:rsidRPr="00606AB6">
        <w:rPr>
          <w:lang w:eastAsia="fr-FR" w:bidi="fr-FR"/>
        </w:rPr>
        <w:t>a</w:t>
      </w:r>
      <w:r w:rsidRPr="00606AB6">
        <w:rPr>
          <w:lang w:eastAsia="fr-FR" w:bidi="fr-FR"/>
        </w:rPr>
        <w:t>mentalement l’association à une réalité économique</w:t>
      </w:r>
      <w:r w:rsidRPr="00606AB6">
        <w:t> :</w:t>
      </w:r>
      <w:r w:rsidRPr="00606AB6">
        <w:rPr>
          <w:lang w:eastAsia="fr-FR" w:bidi="fr-FR"/>
        </w:rPr>
        <w:t xml:space="preserve"> la région du Québec. La bou</w:t>
      </w:r>
      <w:r w:rsidRPr="00606AB6">
        <w:rPr>
          <w:lang w:eastAsia="fr-FR" w:bidi="fr-FR"/>
        </w:rPr>
        <w:t>r</w:t>
      </w:r>
      <w:r w:rsidRPr="00606AB6">
        <w:rPr>
          <w:lang w:eastAsia="fr-FR" w:bidi="fr-FR"/>
        </w:rPr>
        <w:t>geoisie régionale regroupe ces bourgeois qui se sont développés au Québec et dont les intérêts sont principalement autoc</w:t>
      </w:r>
      <w:r w:rsidRPr="00606AB6">
        <w:rPr>
          <w:lang w:eastAsia="fr-FR" w:bidi="fr-FR"/>
        </w:rPr>
        <w:t>h</w:t>
      </w:r>
      <w:r w:rsidRPr="00606AB6">
        <w:rPr>
          <w:lang w:eastAsia="fr-FR" w:bidi="fr-FR"/>
        </w:rPr>
        <w:t>tones. Il ne s’agit donc pas d’une bourgeoisie ethnique.</w:t>
      </w:r>
      <w:r>
        <w:rPr>
          <w:lang w:eastAsia="fr-FR" w:bidi="fr-FR"/>
        </w:rPr>
        <w:t> </w:t>
      </w:r>
      <w:r>
        <w:rPr>
          <w:rStyle w:val="Appelnotedebasdep"/>
          <w:lang w:eastAsia="fr-FR" w:bidi="fr-FR"/>
        </w:rPr>
        <w:footnoteReference w:id="22"/>
      </w:r>
      <w:r w:rsidRPr="00606AB6">
        <w:rPr>
          <w:lang w:eastAsia="fr-FR" w:bidi="fr-FR"/>
        </w:rPr>
        <w:t xml:space="preserve"> Et ce même si, comme toute classe sociale au Québec, la bourgeoisie qu</w:t>
      </w:r>
      <w:r w:rsidRPr="00606AB6">
        <w:rPr>
          <w:lang w:eastAsia="fr-FR" w:bidi="fr-FR"/>
        </w:rPr>
        <w:t>é</w:t>
      </w:r>
      <w:r w:rsidRPr="00606AB6">
        <w:rPr>
          <w:lang w:eastAsia="fr-FR" w:bidi="fr-FR"/>
        </w:rPr>
        <w:t>bécoise est traversée par la question nationale. Les bourgeois francophones québécois const</w:t>
      </w:r>
      <w:r w:rsidRPr="00606AB6">
        <w:rPr>
          <w:lang w:eastAsia="fr-FR" w:bidi="fr-FR"/>
        </w:rPr>
        <w:t>i</w:t>
      </w:r>
      <w:r w:rsidRPr="00606AB6">
        <w:rPr>
          <w:lang w:eastAsia="fr-FR" w:bidi="fr-FR"/>
        </w:rPr>
        <w:t>tuent le noyau central de cette bourgeoisie mais ils n’en représentent qu’une fraction. Ce sont entre autres</w:t>
      </w:r>
      <w:r w:rsidRPr="00606AB6">
        <w:t> :</w:t>
      </w:r>
      <w:r w:rsidRPr="00606AB6">
        <w:rPr>
          <w:lang w:eastAsia="fr-FR" w:bidi="fr-FR"/>
        </w:rPr>
        <w:t xml:space="preserve"> 1. La conce</w:t>
      </w:r>
      <w:r w:rsidRPr="00606AB6">
        <w:rPr>
          <w:lang w:eastAsia="fr-FR" w:bidi="fr-FR"/>
        </w:rPr>
        <w:t>n</w:t>
      </w:r>
      <w:r w:rsidRPr="00606AB6">
        <w:rPr>
          <w:lang w:eastAsia="fr-FR" w:bidi="fr-FR"/>
        </w:rPr>
        <w:t>tration dans l’espace économique québécois</w:t>
      </w:r>
      <w:r w:rsidRPr="00606AB6">
        <w:t> ;</w:t>
      </w:r>
      <w:r w:rsidRPr="00606AB6">
        <w:rPr>
          <w:lang w:eastAsia="fr-FR" w:bidi="fr-FR"/>
        </w:rPr>
        <w:t xml:space="preserve"> 2. Une très nette orie</w:t>
      </w:r>
      <w:r w:rsidRPr="00606AB6">
        <w:rPr>
          <w:lang w:eastAsia="fr-FR" w:bidi="fr-FR"/>
        </w:rPr>
        <w:t>n</w:t>
      </w:r>
      <w:r w:rsidRPr="00606AB6">
        <w:rPr>
          <w:lang w:eastAsia="fr-FR" w:bidi="fr-FR"/>
        </w:rPr>
        <w:t>tation vers le marché québécois</w:t>
      </w:r>
      <w:r w:rsidRPr="00606AB6">
        <w:t> ;</w:t>
      </w:r>
      <w:r w:rsidRPr="00606AB6">
        <w:rPr>
          <w:lang w:eastAsia="fr-FR" w:bidi="fr-FR"/>
        </w:rPr>
        <w:t xml:space="preserve"> 3. L’intégration à un réseau f</w:t>
      </w:r>
      <w:r w:rsidRPr="00606AB6">
        <w:rPr>
          <w:lang w:eastAsia="fr-FR" w:bidi="fr-FR"/>
        </w:rPr>
        <w:t>i</w:t>
      </w:r>
      <w:r w:rsidRPr="00606AB6">
        <w:rPr>
          <w:lang w:eastAsia="fr-FR" w:bidi="fr-FR"/>
        </w:rPr>
        <w:t>nancier autochtone</w:t>
      </w:r>
      <w:r>
        <w:rPr>
          <w:lang w:eastAsia="fr-FR" w:bidi="fr-FR"/>
        </w:rPr>
        <w:t> </w:t>
      </w:r>
      <w:r>
        <w:rPr>
          <w:rStyle w:val="Appelnotedebasdep"/>
          <w:lang w:eastAsia="fr-FR" w:bidi="fr-FR"/>
        </w:rPr>
        <w:footnoteReference w:id="23"/>
      </w:r>
      <w:r w:rsidRPr="00FC6793">
        <w:rPr>
          <w:lang w:eastAsia="fr-FR" w:bidi="fr-FR"/>
        </w:rPr>
        <w:t>,</w:t>
      </w:r>
      <w:r w:rsidRPr="00606AB6">
        <w:rPr>
          <w:lang w:eastAsia="fr-FR" w:bidi="fr-FR"/>
        </w:rPr>
        <w:t xml:space="preserve"> et</w:t>
      </w:r>
      <w:r w:rsidRPr="00606AB6">
        <w:t> ;</w:t>
      </w:r>
      <w:r w:rsidRPr="00606AB6">
        <w:rPr>
          <w:lang w:eastAsia="fr-FR" w:bidi="fr-FR"/>
        </w:rPr>
        <w:t xml:space="preserve"> 4. Un contrôle régional de l’entreprise, qui défini</w:t>
      </w:r>
      <w:r w:rsidRPr="00606AB6">
        <w:rPr>
          <w:lang w:eastAsia="fr-FR" w:bidi="fr-FR"/>
        </w:rPr>
        <w:t>s</w:t>
      </w:r>
      <w:r w:rsidRPr="00606AB6">
        <w:rPr>
          <w:lang w:eastAsia="fr-FR" w:bidi="fr-FR"/>
        </w:rPr>
        <w:t>sent le caractère régional. Ainsi cernée, la bourgeoisie québécoise ra</w:t>
      </w:r>
      <w:r w:rsidRPr="00606AB6">
        <w:rPr>
          <w:lang w:eastAsia="fr-FR" w:bidi="fr-FR"/>
        </w:rPr>
        <w:t>l</w:t>
      </w:r>
      <w:r w:rsidRPr="00606AB6">
        <w:rPr>
          <w:lang w:eastAsia="fr-FR" w:bidi="fr-FR"/>
        </w:rPr>
        <w:t>lie les entreprises principalement voire essentiellement vi</w:t>
      </w:r>
      <w:r w:rsidRPr="00606AB6">
        <w:rPr>
          <w:lang w:eastAsia="fr-FR" w:bidi="fr-FR"/>
        </w:rPr>
        <w:t>s</w:t>
      </w:r>
      <w:r w:rsidRPr="00606AB6">
        <w:rPr>
          <w:lang w:eastAsia="fr-FR" w:bidi="fr-FR"/>
        </w:rPr>
        <w:t>sées à l’économie régionale québécoise.</w:t>
      </w:r>
    </w:p>
    <w:p w14:paraId="49152620" w14:textId="77777777" w:rsidR="00B52FEB" w:rsidRPr="00606AB6" w:rsidRDefault="00B52FEB" w:rsidP="00B52FEB">
      <w:pPr>
        <w:spacing w:before="120" w:after="120"/>
        <w:jc w:val="both"/>
      </w:pPr>
      <w:r w:rsidRPr="00606AB6">
        <w:rPr>
          <w:lang w:eastAsia="fr-FR" w:bidi="fr-FR"/>
        </w:rPr>
        <w:t>Renvoyant à divers niveaux de concentration et d’intégration de ses activités, cette bourgeoisie ne forme cependant pas un tout hom</w:t>
      </w:r>
      <w:r w:rsidRPr="00606AB6">
        <w:rPr>
          <w:lang w:eastAsia="fr-FR" w:bidi="fr-FR"/>
        </w:rPr>
        <w:t>o</w:t>
      </w:r>
      <w:r w:rsidRPr="00606AB6">
        <w:rPr>
          <w:lang w:eastAsia="fr-FR" w:bidi="fr-FR"/>
        </w:rPr>
        <w:lastRenderedPageBreak/>
        <w:t>gène. Elle est composée, d’une part d’entreprises de grande taille à caractère monopoliste, et d’autre part d’une masse importante de PME. Les premières présentent l’image de firmes régionalement int</w:t>
      </w:r>
      <w:r w:rsidRPr="00606AB6">
        <w:rPr>
          <w:lang w:eastAsia="fr-FR" w:bidi="fr-FR"/>
        </w:rPr>
        <w:t>é</w:t>
      </w:r>
      <w:r w:rsidRPr="00606AB6">
        <w:rPr>
          <w:lang w:eastAsia="fr-FR" w:bidi="fr-FR"/>
        </w:rPr>
        <w:t>grées et ouvertes aux marchés extérieurs. Dans ce sens, elles resse</w:t>
      </w:r>
      <w:r w:rsidRPr="00606AB6">
        <w:rPr>
          <w:lang w:eastAsia="fr-FR" w:bidi="fr-FR"/>
        </w:rPr>
        <w:t>m</w:t>
      </w:r>
      <w:r w:rsidRPr="00606AB6">
        <w:rPr>
          <w:lang w:eastAsia="fr-FR" w:bidi="fr-FR"/>
        </w:rPr>
        <w:t>blent aux grandes entreprises canadiennes bien connues</w:t>
      </w:r>
      <w:r>
        <w:t xml:space="preserve"> [54] </w:t>
      </w:r>
      <w:r w:rsidRPr="00606AB6">
        <w:rPr>
          <w:lang w:eastAsia="fr-FR" w:bidi="fr-FR"/>
        </w:rPr>
        <w:t>(Bell T</w:t>
      </w:r>
      <w:r w:rsidRPr="00606AB6">
        <w:rPr>
          <w:lang w:eastAsia="fr-FR" w:bidi="fr-FR"/>
        </w:rPr>
        <w:t>é</w:t>
      </w:r>
      <w:r w:rsidRPr="00606AB6">
        <w:rPr>
          <w:lang w:eastAsia="fr-FR" w:bidi="fr-FR"/>
        </w:rPr>
        <w:t>léphoné, Canadien Pacifique, etc.) Elles gardent néanmoins leur c</w:t>
      </w:r>
      <w:r w:rsidRPr="00606AB6">
        <w:rPr>
          <w:lang w:eastAsia="fr-FR" w:bidi="fr-FR"/>
        </w:rPr>
        <w:t>a</w:t>
      </w:r>
      <w:r w:rsidRPr="00606AB6">
        <w:rPr>
          <w:lang w:eastAsia="fr-FR" w:bidi="fr-FR"/>
        </w:rPr>
        <w:t>ractère spécifique et, nous aurons l’occasion de le vérifier, s’appuient essentiellement sur leur essence régionale. Les s</w:t>
      </w:r>
      <w:r w:rsidRPr="00606AB6">
        <w:rPr>
          <w:lang w:eastAsia="fr-FR" w:bidi="fr-FR"/>
        </w:rPr>
        <w:t>e</w:t>
      </w:r>
      <w:r w:rsidRPr="00606AB6">
        <w:rPr>
          <w:lang w:eastAsia="fr-FR" w:bidi="fr-FR"/>
        </w:rPr>
        <w:t>condes, les PME sont beaucoup plus rivées à l’espace québécois, voire aux régions québécoises. Leurs rapports aux plus grandes firmes et l’espace éc</w:t>
      </w:r>
      <w:r w:rsidRPr="00606AB6">
        <w:rPr>
          <w:lang w:eastAsia="fr-FR" w:bidi="fr-FR"/>
        </w:rPr>
        <w:t>o</w:t>
      </w:r>
      <w:r w:rsidRPr="00606AB6">
        <w:rPr>
          <w:lang w:eastAsia="fr-FR" w:bidi="fr-FR"/>
        </w:rPr>
        <w:t>nomique où elles évoluent appellent d’ailleurs une anal</w:t>
      </w:r>
      <w:r w:rsidRPr="00606AB6">
        <w:rPr>
          <w:lang w:eastAsia="fr-FR" w:bidi="fr-FR"/>
        </w:rPr>
        <w:t>y</w:t>
      </w:r>
      <w:r w:rsidRPr="00606AB6">
        <w:rPr>
          <w:lang w:eastAsia="fr-FR" w:bidi="fr-FR"/>
        </w:rPr>
        <w:t>se spécifique.</w:t>
      </w:r>
    </w:p>
    <w:p w14:paraId="4B647410" w14:textId="77777777" w:rsidR="00B52FEB" w:rsidRDefault="00B52FEB" w:rsidP="00B52FEB">
      <w:pPr>
        <w:spacing w:before="120" w:after="120"/>
        <w:jc w:val="both"/>
        <w:rPr>
          <w:lang w:eastAsia="fr-FR" w:bidi="fr-FR"/>
        </w:rPr>
      </w:pPr>
      <w:r w:rsidRPr="00606AB6">
        <w:rPr>
          <w:lang w:eastAsia="fr-FR" w:bidi="fr-FR"/>
        </w:rPr>
        <w:t>Mais ces indications sommaires ne donnent qu’une image fort i</w:t>
      </w:r>
      <w:r w:rsidRPr="00606AB6">
        <w:rPr>
          <w:lang w:eastAsia="fr-FR" w:bidi="fr-FR"/>
        </w:rPr>
        <w:t>m</w:t>
      </w:r>
      <w:r w:rsidRPr="00606AB6">
        <w:rPr>
          <w:lang w:eastAsia="fr-FR" w:bidi="fr-FR"/>
        </w:rPr>
        <w:t>précise de ce capital. Accordons-nous donc quelques pages qui pe</w:t>
      </w:r>
      <w:r w:rsidRPr="00606AB6">
        <w:rPr>
          <w:lang w:eastAsia="fr-FR" w:bidi="fr-FR"/>
        </w:rPr>
        <w:t>r</w:t>
      </w:r>
      <w:r w:rsidRPr="00606AB6">
        <w:rPr>
          <w:lang w:eastAsia="fr-FR" w:bidi="fr-FR"/>
        </w:rPr>
        <w:t>mettront d’en mieux cerner la réalité.</w:t>
      </w:r>
    </w:p>
    <w:p w14:paraId="67C57854" w14:textId="77777777" w:rsidR="00B52FEB" w:rsidRPr="00606AB6" w:rsidRDefault="00B52FEB" w:rsidP="00B52FEB">
      <w:pPr>
        <w:spacing w:before="120" w:after="120"/>
        <w:jc w:val="both"/>
      </w:pPr>
    </w:p>
    <w:p w14:paraId="1DA62BA6" w14:textId="77777777" w:rsidR="00B52FEB" w:rsidRPr="00F75139" w:rsidRDefault="00B52FEB" w:rsidP="00B52FEB">
      <w:pPr>
        <w:pStyle w:val="a"/>
      </w:pPr>
      <w:r w:rsidRPr="00F75139">
        <w:t>Sphères d'activités et de développement</w:t>
      </w:r>
    </w:p>
    <w:p w14:paraId="0AE53FD2" w14:textId="77777777" w:rsidR="00B52FEB" w:rsidRDefault="00B52FEB" w:rsidP="00B52FEB">
      <w:pPr>
        <w:spacing w:before="120" w:after="120"/>
        <w:jc w:val="both"/>
        <w:rPr>
          <w:lang w:eastAsia="fr-FR" w:bidi="fr-FR"/>
        </w:rPr>
      </w:pPr>
    </w:p>
    <w:p w14:paraId="17CE1DD4" w14:textId="77777777" w:rsidR="00B52FEB" w:rsidRPr="00606AB6" w:rsidRDefault="00B52FEB" w:rsidP="00B52FEB">
      <w:pPr>
        <w:spacing w:before="120" w:after="120"/>
        <w:jc w:val="both"/>
      </w:pPr>
      <w:r w:rsidRPr="00606AB6">
        <w:rPr>
          <w:lang w:eastAsia="fr-FR" w:bidi="fr-FR"/>
        </w:rPr>
        <w:t>Les transformations économiques des vingt dernières années ont amené certains éléments bou</w:t>
      </w:r>
      <w:r w:rsidRPr="00606AB6">
        <w:rPr>
          <w:lang w:eastAsia="fr-FR" w:bidi="fr-FR"/>
        </w:rPr>
        <w:t>r</w:t>
      </w:r>
      <w:r w:rsidRPr="00606AB6">
        <w:rPr>
          <w:lang w:eastAsia="fr-FR" w:bidi="fr-FR"/>
        </w:rPr>
        <w:t>geois évoluant dans les branches où la bourgeoisie québécoise est solidement implantée à s’engager très tôt dans une croissance qui les a incités à se démarquer de la masse des PME locales. Ce ph</w:t>
      </w:r>
      <w:r w:rsidRPr="00606AB6">
        <w:rPr>
          <w:lang w:eastAsia="fr-FR" w:bidi="fr-FR"/>
        </w:rPr>
        <w:t>é</w:t>
      </w:r>
      <w:r w:rsidRPr="00606AB6">
        <w:rPr>
          <w:lang w:eastAsia="fr-FR" w:bidi="fr-FR"/>
        </w:rPr>
        <w:t>nomène est sensible dans le matériel de transport, les transports, les finances, l’agro-alimentaire, le bois et la constru</w:t>
      </w:r>
      <w:r w:rsidRPr="00606AB6">
        <w:rPr>
          <w:lang w:eastAsia="fr-FR" w:bidi="fr-FR"/>
        </w:rPr>
        <w:t>c</w:t>
      </w:r>
      <w:r w:rsidRPr="00606AB6">
        <w:rPr>
          <w:lang w:eastAsia="fr-FR" w:bidi="fr-FR"/>
        </w:rPr>
        <w:t>tion.</w:t>
      </w:r>
    </w:p>
    <w:p w14:paraId="595B0CE1" w14:textId="77777777" w:rsidR="00B52FEB" w:rsidRPr="00606AB6" w:rsidRDefault="00B52FEB" w:rsidP="00B52FEB">
      <w:pPr>
        <w:spacing w:before="120" w:after="120"/>
        <w:jc w:val="both"/>
      </w:pPr>
      <w:r w:rsidRPr="00606AB6">
        <w:rPr>
          <w:lang w:eastAsia="fr-FR" w:bidi="fr-FR"/>
        </w:rPr>
        <w:t>C’est aussi ce qu’ont vécu diverses composantes financières dont la Banque nationale et certaines autres grandes firmes comme Bo</w:t>
      </w:r>
      <w:r w:rsidRPr="00606AB6">
        <w:rPr>
          <w:lang w:eastAsia="fr-FR" w:bidi="fr-FR"/>
        </w:rPr>
        <w:t>m</w:t>
      </w:r>
      <w:r w:rsidRPr="00606AB6">
        <w:rPr>
          <w:lang w:eastAsia="fr-FR" w:bidi="fr-FR"/>
        </w:rPr>
        <w:t>bardier, Culinar, Provigo, SNC, ABBDL, Desourdy</w:t>
      </w:r>
      <w:r>
        <w:rPr>
          <w:lang w:eastAsia="fr-FR" w:bidi="fr-FR"/>
        </w:rPr>
        <w:softHyphen/>
      </w:r>
      <w:r w:rsidRPr="00606AB6">
        <w:rPr>
          <w:lang w:eastAsia="fr-FR" w:bidi="fr-FR"/>
        </w:rPr>
        <w:t>, St-Hubert BBQ et Québécor. Certaines données</w:t>
      </w:r>
      <w:r>
        <w:rPr>
          <w:lang w:eastAsia="fr-FR" w:bidi="fr-FR"/>
        </w:rPr>
        <w:t> </w:t>
      </w:r>
      <w:r>
        <w:rPr>
          <w:rStyle w:val="Appelnotedebasdep"/>
          <w:lang w:eastAsia="fr-FR" w:bidi="fr-FR"/>
        </w:rPr>
        <w:footnoteReference w:id="24"/>
      </w:r>
      <w:r w:rsidRPr="00606AB6">
        <w:rPr>
          <w:lang w:eastAsia="fr-FR" w:bidi="fr-FR"/>
        </w:rPr>
        <w:t xml:space="preserve"> nous permettent de saisir plus ad</w:t>
      </w:r>
      <w:r w:rsidRPr="00606AB6">
        <w:rPr>
          <w:lang w:eastAsia="fr-FR" w:bidi="fr-FR"/>
        </w:rPr>
        <w:t>é</w:t>
      </w:r>
      <w:r w:rsidRPr="00606AB6">
        <w:rPr>
          <w:lang w:eastAsia="fr-FR" w:bidi="fr-FR"/>
        </w:rPr>
        <w:t>quatement l’espace économique occupé par ce type d’entreprise. Ainsi en 1975, les entreprises manufacturières disposant de plus de 200 o</w:t>
      </w:r>
      <w:r w:rsidRPr="00606AB6">
        <w:rPr>
          <w:lang w:eastAsia="fr-FR" w:bidi="fr-FR"/>
        </w:rPr>
        <w:t>u</w:t>
      </w:r>
      <w:r w:rsidRPr="00606AB6">
        <w:rPr>
          <w:lang w:eastAsia="fr-FR" w:bidi="fr-FR"/>
        </w:rPr>
        <w:t>vriers totalisaient respectivement 43,2</w:t>
      </w:r>
      <w:r>
        <w:rPr>
          <w:lang w:eastAsia="fr-FR" w:bidi="fr-FR"/>
        </w:rPr>
        <w:t>%</w:t>
      </w:r>
      <w:r w:rsidRPr="00606AB6">
        <w:rPr>
          <w:lang w:eastAsia="fr-FR" w:bidi="fr-FR"/>
        </w:rPr>
        <w:t xml:space="preserve"> des entreprises du se</w:t>
      </w:r>
      <w:r w:rsidRPr="00606AB6">
        <w:rPr>
          <w:lang w:eastAsia="fr-FR" w:bidi="fr-FR"/>
        </w:rPr>
        <w:t>c</w:t>
      </w:r>
      <w:r w:rsidRPr="00606AB6">
        <w:rPr>
          <w:lang w:eastAsia="fr-FR" w:bidi="fr-FR"/>
        </w:rPr>
        <w:t>teur des biens d’équipement, 64,7</w:t>
      </w:r>
      <w:r>
        <w:rPr>
          <w:lang w:eastAsia="fr-FR" w:bidi="fr-FR"/>
        </w:rPr>
        <w:t>%</w:t>
      </w:r>
      <w:r w:rsidRPr="00606AB6">
        <w:rPr>
          <w:lang w:eastAsia="fr-FR" w:bidi="fr-FR"/>
        </w:rPr>
        <w:t xml:space="preserve"> de celles engagées dans la pr</w:t>
      </w:r>
      <w:r w:rsidRPr="00606AB6">
        <w:rPr>
          <w:lang w:eastAsia="fr-FR" w:bidi="fr-FR"/>
        </w:rPr>
        <w:t>o</w:t>
      </w:r>
      <w:r w:rsidRPr="00606AB6">
        <w:rPr>
          <w:lang w:eastAsia="fr-FR" w:bidi="fr-FR"/>
        </w:rPr>
        <w:t>duction de biens intermédiaires et 34,4</w:t>
      </w:r>
      <w:r>
        <w:rPr>
          <w:lang w:eastAsia="fr-FR" w:bidi="fr-FR"/>
        </w:rPr>
        <w:t>%</w:t>
      </w:r>
      <w:r w:rsidRPr="00606AB6">
        <w:rPr>
          <w:lang w:eastAsia="fr-FR" w:bidi="fr-FR"/>
        </w:rPr>
        <w:t xml:space="preserve"> de celles évoluant dans le secteur des </w:t>
      </w:r>
      <w:r w:rsidRPr="00606AB6">
        <w:rPr>
          <w:lang w:eastAsia="fr-FR" w:bidi="fr-FR"/>
        </w:rPr>
        <w:lastRenderedPageBreak/>
        <w:t>biens de consommation. De ce nombre, les entreprises c</w:t>
      </w:r>
      <w:r w:rsidRPr="00606AB6">
        <w:rPr>
          <w:lang w:eastAsia="fr-FR" w:bidi="fr-FR"/>
        </w:rPr>
        <w:t>a</w:t>
      </w:r>
      <w:r w:rsidRPr="00606AB6">
        <w:rPr>
          <w:lang w:eastAsia="fr-FR" w:bidi="fr-FR"/>
        </w:rPr>
        <w:t>nadiennes françaises ne total</w:t>
      </w:r>
      <w:r w:rsidRPr="00606AB6">
        <w:rPr>
          <w:lang w:eastAsia="fr-FR" w:bidi="fr-FR"/>
        </w:rPr>
        <w:t>i</w:t>
      </w:r>
      <w:r w:rsidRPr="00606AB6">
        <w:rPr>
          <w:lang w:eastAsia="fr-FR" w:bidi="fr-FR"/>
        </w:rPr>
        <w:t>saient que 1,4</w:t>
      </w:r>
      <w:r>
        <w:rPr>
          <w:lang w:eastAsia="fr-FR" w:bidi="fr-FR"/>
        </w:rPr>
        <w:t>%</w:t>
      </w:r>
      <w:r w:rsidRPr="00606AB6">
        <w:rPr>
          <w:lang w:eastAsia="fr-FR" w:bidi="fr-FR"/>
        </w:rPr>
        <w:t xml:space="preserve"> des firmes du secteur des biens d’équipement, 4,5</w:t>
      </w:r>
      <w:r>
        <w:rPr>
          <w:lang w:eastAsia="fr-FR" w:bidi="fr-FR"/>
        </w:rPr>
        <w:t>%</w:t>
      </w:r>
      <w:r w:rsidRPr="00606AB6">
        <w:rPr>
          <w:lang w:eastAsia="fr-FR" w:bidi="fr-FR"/>
        </w:rPr>
        <w:t xml:space="preserve"> de celles des biens intermédiaires et 5,8</w:t>
      </w:r>
      <w:r>
        <w:rPr>
          <w:lang w:eastAsia="fr-FR" w:bidi="fr-FR"/>
        </w:rPr>
        <w:t>%</w:t>
      </w:r>
      <w:r w:rsidRPr="00606AB6">
        <w:rPr>
          <w:lang w:eastAsia="fr-FR" w:bidi="fr-FR"/>
        </w:rPr>
        <w:t xml:space="preserve"> de ce</w:t>
      </w:r>
      <w:r w:rsidRPr="00606AB6">
        <w:rPr>
          <w:lang w:eastAsia="fr-FR" w:bidi="fr-FR"/>
        </w:rPr>
        <w:t>l</w:t>
      </w:r>
      <w:r w:rsidRPr="00606AB6">
        <w:rPr>
          <w:lang w:eastAsia="fr-FR" w:bidi="fr-FR"/>
        </w:rPr>
        <w:t>les engagées dans la production de biens de consomm</w:t>
      </w:r>
      <w:r w:rsidRPr="00606AB6">
        <w:rPr>
          <w:lang w:eastAsia="fr-FR" w:bidi="fr-FR"/>
        </w:rPr>
        <w:t>a</w:t>
      </w:r>
      <w:r w:rsidRPr="00606AB6">
        <w:rPr>
          <w:lang w:eastAsia="fr-FR" w:bidi="fr-FR"/>
        </w:rPr>
        <w:t>tion.</w:t>
      </w:r>
    </w:p>
    <w:p w14:paraId="1509FCCA" w14:textId="77777777" w:rsidR="00B52FEB" w:rsidRPr="00606AB6" w:rsidRDefault="00B52FEB" w:rsidP="00B52FEB">
      <w:pPr>
        <w:spacing w:before="120" w:after="120"/>
        <w:jc w:val="both"/>
      </w:pPr>
      <w:r w:rsidRPr="00606AB6">
        <w:rPr>
          <w:lang w:eastAsia="fr-FR" w:bidi="fr-FR"/>
        </w:rPr>
        <w:t>Ces chiffres donnent une idée du poids relatif de ces éléments. Il appert d’ailleurs que 10 des 25 plus importantes entreprises canadie</w:t>
      </w:r>
      <w:r w:rsidRPr="00606AB6">
        <w:rPr>
          <w:lang w:eastAsia="fr-FR" w:bidi="fr-FR"/>
        </w:rPr>
        <w:t>n</w:t>
      </w:r>
      <w:r w:rsidRPr="00606AB6">
        <w:rPr>
          <w:lang w:eastAsia="fr-FR" w:bidi="fr-FR"/>
        </w:rPr>
        <w:t>nes françaises év</w:t>
      </w:r>
      <w:r w:rsidRPr="00606AB6">
        <w:rPr>
          <w:lang w:eastAsia="fr-FR" w:bidi="fr-FR"/>
        </w:rPr>
        <w:t>o</w:t>
      </w:r>
      <w:r>
        <w:rPr>
          <w:lang w:eastAsia="fr-FR" w:bidi="fr-FR"/>
        </w:rPr>
        <w:t>luent dans l’agro-ali</w:t>
      </w:r>
      <w:r w:rsidRPr="00606AB6">
        <w:rPr>
          <w:lang w:eastAsia="fr-FR" w:bidi="fr-FR"/>
        </w:rPr>
        <w:t>mentaire,</w:t>
      </w:r>
      <w:r>
        <w:t xml:space="preserve"> [55]</w:t>
      </w:r>
      <w:r w:rsidRPr="00606AB6">
        <w:rPr>
          <w:lang w:eastAsia="fr-FR" w:bidi="fr-FR"/>
        </w:rPr>
        <w:t xml:space="preserve"> et que la majorité des autres grandes firmes œuvrant dans la production de biens d’équipement ou de biens intermédiaires sont contrôlées par l’État québécois. L’espace occupé dans la sphère ban</w:t>
      </w:r>
      <w:r>
        <w:rPr>
          <w:lang w:eastAsia="fr-FR" w:bidi="fr-FR"/>
        </w:rPr>
        <w:t>caire est beaucoup plus sub</w:t>
      </w:r>
      <w:r w:rsidRPr="00606AB6">
        <w:rPr>
          <w:lang w:eastAsia="fr-FR" w:bidi="fr-FR"/>
        </w:rPr>
        <w:t>stantiel. Contrôlant quelque 40</w:t>
      </w:r>
      <w:r>
        <w:rPr>
          <w:lang w:eastAsia="fr-FR" w:bidi="fr-FR"/>
        </w:rPr>
        <w:t>%</w:t>
      </w:r>
      <w:r w:rsidRPr="00606AB6">
        <w:rPr>
          <w:lang w:eastAsia="fr-FR" w:bidi="fr-FR"/>
        </w:rPr>
        <w:t xml:space="preserve"> des actifs bancaires (</w:t>
      </w:r>
      <w:r>
        <w:rPr>
          <w:lang w:eastAsia="fr-FR" w:bidi="fr-FR"/>
        </w:rPr>
        <w:t>$</w:t>
      </w:r>
      <w:r w:rsidRPr="00606AB6">
        <w:rPr>
          <w:lang w:eastAsia="fr-FR" w:bidi="fr-FR"/>
        </w:rPr>
        <w:t>26 mi</w:t>
      </w:r>
      <w:r w:rsidRPr="00606AB6">
        <w:rPr>
          <w:lang w:eastAsia="fr-FR" w:bidi="fr-FR"/>
        </w:rPr>
        <w:t>l</w:t>
      </w:r>
      <w:r w:rsidRPr="00606AB6">
        <w:rPr>
          <w:lang w:eastAsia="fr-FR" w:bidi="fr-FR"/>
        </w:rPr>
        <w:t>liards) 100</w:t>
      </w:r>
      <w:r>
        <w:rPr>
          <w:lang w:eastAsia="fr-FR" w:bidi="fr-FR"/>
        </w:rPr>
        <w:t>%</w:t>
      </w:r>
      <w:r w:rsidRPr="00606AB6">
        <w:rPr>
          <w:lang w:eastAsia="fr-FR" w:bidi="fr-FR"/>
        </w:rPr>
        <w:t xml:space="preserve"> de ceux des caisses d’épargne et de crédit (</w:t>
      </w:r>
      <w:r>
        <w:rPr>
          <w:lang w:eastAsia="fr-FR" w:bidi="fr-FR"/>
        </w:rPr>
        <w:t>$</w:t>
      </w:r>
      <w:r w:rsidRPr="00606AB6">
        <w:rPr>
          <w:lang w:eastAsia="fr-FR" w:bidi="fr-FR"/>
        </w:rPr>
        <w:t>9 milliards), 30</w:t>
      </w:r>
      <w:r>
        <w:rPr>
          <w:lang w:eastAsia="fr-FR" w:bidi="fr-FR"/>
        </w:rPr>
        <w:t>%</w:t>
      </w:r>
      <w:r w:rsidRPr="00606AB6">
        <w:rPr>
          <w:lang w:eastAsia="fr-FR" w:bidi="fr-FR"/>
        </w:rPr>
        <w:t xml:space="preserve"> de ceux des compagnies d’assurance- vie (</w:t>
      </w:r>
      <w:r>
        <w:rPr>
          <w:lang w:eastAsia="fr-FR" w:bidi="fr-FR"/>
        </w:rPr>
        <w:t>$</w:t>
      </w:r>
      <w:r w:rsidRPr="00606AB6">
        <w:rPr>
          <w:lang w:eastAsia="fr-FR" w:bidi="fr-FR"/>
        </w:rPr>
        <w:t>6,4 milliards) et quelque 10</w:t>
      </w:r>
      <w:r>
        <w:rPr>
          <w:lang w:eastAsia="fr-FR" w:bidi="fr-FR"/>
        </w:rPr>
        <w:t>%</w:t>
      </w:r>
      <w:r w:rsidRPr="00606AB6">
        <w:rPr>
          <w:lang w:eastAsia="fr-FR" w:bidi="fr-FR"/>
        </w:rPr>
        <w:t xml:space="preserve"> des actifs locaux des caisses de retra</w:t>
      </w:r>
      <w:r w:rsidRPr="00606AB6">
        <w:rPr>
          <w:lang w:eastAsia="fr-FR" w:bidi="fr-FR"/>
        </w:rPr>
        <w:t>i</w:t>
      </w:r>
      <w:r w:rsidRPr="00606AB6">
        <w:rPr>
          <w:lang w:eastAsia="fr-FR" w:bidi="fr-FR"/>
        </w:rPr>
        <w:t>te (</w:t>
      </w:r>
      <w:r>
        <w:rPr>
          <w:lang w:eastAsia="fr-FR" w:bidi="fr-FR"/>
        </w:rPr>
        <w:t>$</w:t>
      </w:r>
      <w:r w:rsidRPr="00606AB6">
        <w:rPr>
          <w:lang w:eastAsia="fr-FR" w:bidi="fr-FR"/>
        </w:rPr>
        <w:t>7,2 milliards) le réseau financier québécois a atteint des proportions fort respect</w:t>
      </w:r>
      <w:r w:rsidRPr="00606AB6">
        <w:rPr>
          <w:lang w:eastAsia="fr-FR" w:bidi="fr-FR"/>
        </w:rPr>
        <w:t>a</w:t>
      </w:r>
      <w:r w:rsidRPr="00606AB6">
        <w:rPr>
          <w:lang w:eastAsia="fr-FR" w:bidi="fr-FR"/>
        </w:rPr>
        <w:t>bles qui lui ont permis d’engager une expa</w:t>
      </w:r>
      <w:r w:rsidRPr="00606AB6">
        <w:rPr>
          <w:lang w:eastAsia="fr-FR" w:bidi="fr-FR"/>
        </w:rPr>
        <w:t>n</w:t>
      </w:r>
      <w:r w:rsidRPr="00606AB6">
        <w:rPr>
          <w:lang w:eastAsia="fr-FR" w:bidi="fr-FR"/>
        </w:rPr>
        <w:t>sion hors-Québec de toute première importance. Fortement concentré, ce capital bancaire s’est rapproché du capital industriel et tourné vers l’internationalisation</w:t>
      </w:r>
      <w:r>
        <w:rPr>
          <w:lang w:eastAsia="fr-FR" w:bidi="fr-FR"/>
        </w:rPr>
        <w:t> </w:t>
      </w:r>
      <w:r>
        <w:rPr>
          <w:rStyle w:val="Appelnotedebasdep"/>
          <w:lang w:eastAsia="fr-FR" w:bidi="fr-FR"/>
        </w:rPr>
        <w:footnoteReference w:id="25"/>
      </w:r>
      <w:r w:rsidRPr="00D52AB3">
        <w:rPr>
          <w:lang w:eastAsia="fr-FR" w:bidi="fr-FR"/>
        </w:rPr>
        <w:t>.</w:t>
      </w:r>
      <w:r w:rsidRPr="00606AB6">
        <w:rPr>
          <w:lang w:eastAsia="fr-FR" w:bidi="fr-FR"/>
        </w:rPr>
        <w:t xml:space="preserve"> Ce dernier mouvement caractérise d’ailleurs une autre sphère où le capital autochtone occupe un espace de choix</w:t>
      </w:r>
      <w:r w:rsidRPr="00606AB6">
        <w:t> :</w:t>
      </w:r>
      <w:r w:rsidRPr="00606AB6">
        <w:rPr>
          <w:lang w:eastAsia="fr-FR" w:bidi="fr-FR"/>
        </w:rPr>
        <w:t xml:space="preserve"> l’ingénierie, ABBDL, SNC, LAVALIN, pour ne nommer que les plus connues, démontrent une tendance à l’internationalisation (surtout dans les sphères énerg</w:t>
      </w:r>
      <w:r w:rsidRPr="00606AB6">
        <w:rPr>
          <w:lang w:eastAsia="fr-FR" w:bidi="fr-FR"/>
        </w:rPr>
        <w:t>é</w:t>
      </w:r>
      <w:r w:rsidRPr="00606AB6">
        <w:rPr>
          <w:lang w:eastAsia="fr-FR" w:bidi="fr-FR"/>
        </w:rPr>
        <w:t>tiques et tout particu</w:t>
      </w:r>
      <w:r>
        <w:rPr>
          <w:lang w:eastAsia="fr-FR" w:bidi="fr-FR"/>
        </w:rPr>
        <w:t>lièrement dans l’hydro-électri</w:t>
      </w:r>
      <w:r w:rsidRPr="00606AB6">
        <w:rPr>
          <w:lang w:eastAsia="fr-FR" w:bidi="fr-FR"/>
        </w:rPr>
        <w:t>cité) qui a favorisé un élargissement considérable de leurs act</w:t>
      </w:r>
      <w:r w:rsidRPr="00606AB6">
        <w:rPr>
          <w:lang w:eastAsia="fr-FR" w:bidi="fr-FR"/>
        </w:rPr>
        <w:t>i</w:t>
      </w:r>
      <w:r w:rsidRPr="00606AB6">
        <w:rPr>
          <w:lang w:eastAsia="fr-FR" w:bidi="fr-FR"/>
        </w:rPr>
        <w:t>vités.</w:t>
      </w:r>
    </w:p>
    <w:p w14:paraId="3B339E2F" w14:textId="77777777" w:rsidR="00B52FEB" w:rsidRPr="00606AB6" w:rsidRDefault="00B52FEB" w:rsidP="00B52FEB">
      <w:pPr>
        <w:spacing w:before="120" w:after="120"/>
        <w:jc w:val="both"/>
      </w:pPr>
      <w:r w:rsidRPr="00606AB6">
        <w:rPr>
          <w:lang w:eastAsia="fr-FR" w:bidi="fr-FR"/>
        </w:rPr>
        <w:t>Dans d’autres branches, et notamment dans la construction, certa</w:t>
      </w:r>
      <w:r w:rsidRPr="00606AB6">
        <w:rPr>
          <w:lang w:eastAsia="fr-FR" w:bidi="fr-FR"/>
        </w:rPr>
        <w:t>i</w:t>
      </w:r>
      <w:r w:rsidRPr="00606AB6">
        <w:rPr>
          <w:lang w:eastAsia="fr-FR" w:bidi="fr-FR"/>
        </w:rPr>
        <w:t>nes entreprises de création relativement récentes ont connu une croi</w:t>
      </w:r>
      <w:r w:rsidRPr="00606AB6">
        <w:rPr>
          <w:lang w:eastAsia="fr-FR" w:bidi="fr-FR"/>
        </w:rPr>
        <w:t>s</w:t>
      </w:r>
      <w:r w:rsidRPr="00606AB6">
        <w:rPr>
          <w:lang w:eastAsia="fr-FR" w:bidi="fr-FR"/>
        </w:rPr>
        <w:t>sance rapide qui leur a permis de se tailler une place importante dans divers champs de l’industrie. C’est le cas de Désourdy Constru</w:t>
      </w:r>
      <w:r w:rsidRPr="00606AB6">
        <w:rPr>
          <w:lang w:eastAsia="fr-FR" w:bidi="fr-FR"/>
        </w:rPr>
        <w:t>c</w:t>
      </w:r>
      <w:r w:rsidRPr="00606AB6">
        <w:rPr>
          <w:lang w:eastAsia="fr-FR" w:bidi="fr-FR"/>
        </w:rPr>
        <w:t>tion ou encore celui de Dura</w:t>
      </w:r>
      <w:r w:rsidRPr="00606AB6">
        <w:rPr>
          <w:lang w:eastAsia="fr-FR" w:bidi="fr-FR"/>
        </w:rPr>
        <w:t>n</w:t>
      </w:r>
      <w:r w:rsidRPr="00606AB6">
        <w:rPr>
          <w:lang w:eastAsia="fr-FR" w:bidi="fr-FR"/>
        </w:rPr>
        <w:t>ceau, deux firmes qui ont ravi nombre de contrats d’envergure (dont la construction du stade olymp</w:t>
      </w:r>
      <w:r w:rsidRPr="00606AB6">
        <w:rPr>
          <w:lang w:eastAsia="fr-FR" w:bidi="fr-FR"/>
        </w:rPr>
        <w:t>i</w:t>
      </w:r>
      <w:r w:rsidRPr="00606AB6">
        <w:rPr>
          <w:lang w:eastAsia="fr-FR" w:bidi="fr-FR"/>
        </w:rPr>
        <w:t>que et des contrats à la Baie James) aux entreprises canadiennes et étrangères dominantes.</w:t>
      </w:r>
    </w:p>
    <w:p w14:paraId="464851E2" w14:textId="77777777" w:rsidR="00B52FEB" w:rsidRDefault="00B52FEB" w:rsidP="00B52FEB">
      <w:pPr>
        <w:spacing w:before="120" w:after="120"/>
        <w:jc w:val="both"/>
      </w:pPr>
      <w:r w:rsidRPr="00606AB6">
        <w:t>Ces grandes entreprises se caractérisent tout</w:t>
      </w:r>
      <w:r w:rsidRPr="00606AB6">
        <w:t>e</w:t>
      </w:r>
      <w:r w:rsidRPr="00606AB6">
        <w:t xml:space="preserve">fois par une situation économique de loin inférieure à celle du capital canadien ou étranger. </w:t>
      </w:r>
      <w:r w:rsidRPr="00606AB6">
        <w:lastRenderedPageBreak/>
        <w:t>Provigo, par exemple, née le 10 juillet 1970, érigée sur les ass</w:t>
      </w:r>
      <w:r w:rsidRPr="00606AB6">
        <w:t>i</w:t>
      </w:r>
      <w:r w:rsidRPr="00606AB6">
        <w:t>ses de Couvrette Provost et bien que 3e chaîne en importance au Canada n’occupe qu’un espace relativement restreint du marché de l’alimentation local. Cette part s’est établie à 5</w:t>
      </w:r>
      <w:r>
        <w:t>%</w:t>
      </w:r>
      <w:r w:rsidRPr="00606AB6">
        <w:t xml:space="preserve"> en 1976 alors qu’elle était de 23</w:t>
      </w:r>
      <w:r>
        <w:t>%</w:t>
      </w:r>
      <w:r w:rsidRPr="00606AB6">
        <w:t xml:space="preserve"> pour Steinberg et de 11</w:t>
      </w:r>
      <w:r>
        <w:t>%</w:t>
      </w:r>
      <w:r w:rsidRPr="00606AB6">
        <w:t xml:space="preserve"> pour Dominion. Or, aucune autre entreprise capitaliste, qu’elle soit bâtie sur la petite e</w:t>
      </w:r>
      <w:r w:rsidRPr="00606AB6">
        <w:t>n</w:t>
      </w:r>
      <w:r w:rsidRPr="00606AB6">
        <w:t>treprise indépendante à l’instar de Métro-Richelieu ou qu’elle soit a</w:t>
      </w:r>
      <w:r w:rsidRPr="00606AB6">
        <w:t>s</w:t>
      </w:r>
      <w:r w:rsidRPr="00606AB6">
        <w:t>sociée au secteur coopératif comme Cooprix, n’a atteint ni la taille ni l’ampleur de</w:t>
      </w:r>
    </w:p>
    <w:p w14:paraId="5F7A18A7" w14:textId="77777777" w:rsidR="00B52FEB" w:rsidRDefault="00B52FEB" w:rsidP="00B52FEB">
      <w:pPr>
        <w:spacing w:before="120" w:after="120"/>
        <w:jc w:val="both"/>
      </w:pPr>
      <w:r>
        <w:t>[56]</w:t>
      </w:r>
    </w:p>
    <w:p w14:paraId="6A10986E" w14:textId="77777777" w:rsidR="00B52FEB" w:rsidRDefault="00B52FEB" w:rsidP="00B52FEB">
      <w:pPr>
        <w:spacing w:before="120" w:after="120"/>
        <w:jc w:val="both"/>
      </w:pPr>
    </w:p>
    <w:p w14:paraId="19B4A508" w14:textId="77777777" w:rsidR="00B52FEB" w:rsidRPr="00B57E51" w:rsidRDefault="00B52FEB" w:rsidP="00B52FEB">
      <w:pPr>
        <w:pStyle w:val="figtitre"/>
      </w:pPr>
      <w:r w:rsidRPr="00B57E51">
        <w:t>Tableau 5</w:t>
      </w:r>
    </w:p>
    <w:p w14:paraId="422BDB0E" w14:textId="77777777" w:rsidR="00B52FEB" w:rsidRPr="00B57E51" w:rsidRDefault="00B52FEB" w:rsidP="00B52FEB">
      <w:pPr>
        <w:pStyle w:val="figtitrest"/>
      </w:pPr>
      <w:r w:rsidRPr="00B57E51">
        <w:t xml:space="preserve">  Liste partielle des entreprises contrôlées</w:t>
      </w:r>
      <w:r>
        <w:br/>
      </w:r>
      <w:r w:rsidRPr="00B57E51">
        <w:t>par le capital</w:t>
      </w:r>
      <w:r>
        <w:t xml:space="preserve"> </w:t>
      </w:r>
      <w:r w:rsidRPr="00B57E51">
        <w:t>québécois</w:t>
      </w:r>
    </w:p>
    <w:p w14:paraId="277F75F0" w14:textId="77777777" w:rsidR="00B52FEB" w:rsidRPr="00606AB6" w:rsidRDefault="00B52FEB" w:rsidP="00B52FEB">
      <w:pPr>
        <w:spacing w:before="120" w:after="120"/>
        <w:jc w:val="both"/>
        <w:rPr>
          <w:szCs w:val="19"/>
        </w:rPr>
      </w:pPr>
    </w:p>
    <w:p w14:paraId="5FDC4776" w14:textId="77777777" w:rsidR="00B52FEB" w:rsidRPr="005F2693" w:rsidRDefault="00B52FEB" w:rsidP="00B52FEB">
      <w:pPr>
        <w:ind w:firstLine="0"/>
        <w:jc w:val="both"/>
        <w:rPr>
          <w:b/>
          <w:color w:val="0000FF"/>
        </w:rPr>
      </w:pPr>
      <w:r w:rsidRPr="005F2693">
        <w:rPr>
          <w:b/>
          <w:color w:val="0000FF"/>
        </w:rPr>
        <w:t>FINANCE</w:t>
      </w:r>
    </w:p>
    <w:p w14:paraId="20AE5A74" w14:textId="77777777" w:rsidR="00B52FEB" w:rsidRDefault="00B52FEB" w:rsidP="00B52FEB">
      <w:pPr>
        <w:ind w:firstLine="0"/>
        <w:jc w:val="both"/>
        <w:rPr>
          <w:lang w:eastAsia="fr-FR" w:bidi="fr-FR"/>
        </w:rPr>
      </w:pPr>
    </w:p>
    <w:p w14:paraId="5BD0CCC9" w14:textId="77777777" w:rsidR="00B52FEB" w:rsidRDefault="00B52FEB" w:rsidP="00B52FEB">
      <w:pPr>
        <w:ind w:firstLine="0"/>
        <w:jc w:val="both"/>
        <w:rPr>
          <w:lang w:eastAsia="fr-FR" w:bidi="fr-FR"/>
        </w:rPr>
      </w:pPr>
      <w:r>
        <w:rPr>
          <w:lang w:eastAsia="fr-FR" w:bidi="fr-FR"/>
        </w:rPr>
        <w:t>Banque nationale du Canada</w:t>
      </w:r>
    </w:p>
    <w:p w14:paraId="744D2125" w14:textId="77777777" w:rsidR="00B52FEB" w:rsidRDefault="00B52FEB" w:rsidP="00B52FEB">
      <w:pPr>
        <w:ind w:firstLine="0"/>
        <w:jc w:val="both"/>
        <w:rPr>
          <w:lang w:eastAsia="fr-FR" w:bidi="fr-FR"/>
        </w:rPr>
      </w:pPr>
      <w:r w:rsidRPr="00606AB6">
        <w:rPr>
          <w:lang w:eastAsia="fr-FR" w:bidi="fr-FR"/>
        </w:rPr>
        <w:t>Laurentide</w:t>
      </w:r>
      <w:r>
        <w:rPr>
          <w:lang w:eastAsia="fr-FR" w:bidi="fr-FR"/>
        </w:rPr>
        <w:t xml:space="preserve"> Finance</w:t>
      </w:r>
    </w:p>
    <w:p w14:paraId="4DFD7862" w14:textId="77777777" w:rsidR="00B52FEB" w:rsidRDefault="00B52FEB" w:rsidP="00B52FEB">
      <w:pPr>
        <w:ind w:firstLine="0"/>
        <w:jc w:val="both"/>
        <w:rPr>
          <w:lang w:eastAsia="fr-FR" w:bidi="fr-FR"/>
        </w:rPr>
      </w:pPr>
      <w:r>
        <w:rPr>
          <w:lang w:eastAsia="fr-FR" w:bidi="fr-FR"/>
        </w:rPr>
        <w:t>Banque d'épargne</w:t>
      </w:r>
    </w:p>
    <w:p w14:paraId="10002FD4" w14:textId="77777777" w:rsidR="00B52FEB" w:rsidRDefault="00B52FEB" w:rsidP="00B52FEB">
      <w:pPr>
        <w:ind w:firstLine="0"/>
        <w:jc w:val="both"/>
        <w:rPr>
          <w:lang w:eastAsia="fr-FR" w:bidi="fr-FR"/>
        </w:rPr>
      </w:pPr>
      <w:r>
        <w:rPr>
          <w:lang w:eastAsia="fr-FR" w:bidi="fr-FR"/>
        </w:rPr>
        <w:t>Crédit foncier</w:t>
      </w:r>
    </w:p>
    <w:p w14:paraId="7237A4E4" w14:textId="77777777" w:rsidR="00B52FEB" w:rsidRDefault="00B52FEB" w:rsidP="00B52FEB">
      <w:pPr>
        <w:ind w:firstLine="0"/>
        <w:jc w:val="both"/>
        <w:rPr>
          <w:lang w:eastAsia="fr-FR" w:bidi="fr-FR"/>
        </w:rPr>
      </w:pPr>
      <w:r>
        <w:rPr>
          <w:lang w:eastAsia="fr-FR" w:bidi="fr-FR"/>
        </w:rPr>
        <w:t>Le groupe Prenor</w:t>
      </w:r>
    </w:p>
    <w:p w14:paraId="5BBDA69A" w14:textId="77777777" w:rsidR="00B52FEB" w:rsidRDefault="00B52FEB" w:rsidP="00B52FEB">
      <w:pPr>
        <w:ind w:firstLine="0"/>
        <w:jc w:val="both"/>
        <w:rPr>
          <w:lang w:eastAsia="fr-FR" w:bidi="fr-FR"/>
        </w:rPr>
      </w:pPr>
      <w:r>
        <w:rPr>
          <w:lang w:eastAsia="fr-FR" w:bidi="fr-FR"/>
        </w:rPr>
        <w:t>Les Prévoyants</w:t>
      </w:r>
    </w:p>
    <w:p w14:paraId="15AD51D1" w14:textId="77777777" w:rsidR="00B52FEB" w:rsidRDefault="00B52FEB" w:rsidP="00B52FEB">
      <w:pPr>
        <w:ind w:firstLine="0"/>
        <w:jc w:val="both"/>
        <w:rPr>
          <w:lang w:eastAsia="fr-FR" w:bidi="fr-FR"/>
        </w:rPr>
      </w:pPr>
      <w:r>
        <w:rPr>
          <w:lang w:eastAsia="fr-FR" w:bidi="fr-FR"/>
        </w:rPr>
        <w:t>Fiducie nord-amérique</w:t>
      </w:r>
    </w:p>
    <w:p w14:paraId="352879AC" w14:textId="77777777" w:rsidR="00B52FEB" w:rsidRDefault="00B52FEB" w:rsidP="00B52FEB">
      <w:pPr>
        <w:ind w:firstLine="0"/>
        <w:jc w:val="both"/>
        <w:rPr>
          <w:lang w:eastAsia="fr-FR" w:bidi="fr-FR"/>
        </w:rPr>
      </w:pPr>
      <w:r w:rsidRPr="00606AB6">
        <w:rPr>
          <w:lang w:eastAsia="fr-FR" w:bidi="fr-FR"/>
        </w:rPr>
        <w:t>Tru</w:t>
      </w:r>
      <w:r>
        <w:rPr>
          <w:lang w:eastAsia="fr-FR" w:bidi="fr-FR"/>
        </w:rPr>
        <w:t>st général du Canada</w:t>
      </w:r>
    </w:p>
    <w:p w14:paraId="6CD07E8B" w14:textId="77777777" w:rsidR="00B52FEB" w:rsidRDefault="00B52FEB" w:rsidP="00B52FEB">
      <w:pPr>
        <w:ind w:firstLine="0"/>
        <w:jc w:val="both"/>
        <w:rPr>
          <w:lang w:eastAsia="fr-FR" w:bidi="fr-FR"/>
        </w:rPr>
      </w:pPr>
      <w:r>
        <w:rPr>
          <w:lang w:eastAsia="fr-FR" w:bidi="fr-FR"/>
        </w:rPr>
        <w:t>Sterling Trust</w:t>
      </w:r>
    </w:p>
    <w:p w14:paraId="15938A24" w14:textId="77777777" w:rsidR="00B52FEB" w:rsidRDefault="00B52FEB" w:rsidP="00B52FEB">
      <w:pPr>
        <w:ind w:firstLine="0"/>
        <w:jc w:val="both"/>
        <w:rPr>
          <w:lang w:eastAsia="fr-FR" w:bidi="fr-FR"/>
        </w:rPr>
      </w:pPr>
      <w:r>
        <w:rPr>
          <w:lang w:eastAsia="fr-FR" w:bidi="fr-FR"/>
        </w:rPr>
        <w:t>Mouvement D</w:t>
      </w:r>
      <w:r w:rsidRPr="00606AB6">
        <w:rPr>
          <w:lang w:eastAsia="fr-FR" w:bidi="fr-FR"/>
        </w:rPr>
        <w:t>esjar</w:t>
      </w:r>
      <w:r>
        <w:rPr>
          <w:lang w:eastAsia="fr-FR" w:bidi="fr-FR"/>
        </w:rPr>
        <w:t>dins</w:t>
      </w:r>
    </w:p>
    <w:p w14:paraId="5827536E" w14:textId="77777777" w:rsidR="00B52FEB" w:rsidRPr="00606AB6" w:rsidRDefault="00B52FEB" w:rsidP="00B52FEB">
      <w:pPr>
        <w:ind w:left="540" w:firstLine="0"/>
        <w:jc w:val="both"/>
      </w:pPr>
      <w:r w:rsidRPr="00606AB6">
        <w:rPr>
          <w:lang w:eastAsia="fr-FR" w:bidi="fr-FR"/>
        </w:rPr>
        <w:t>i</w:t>
      </w:r>
      <w:r w:rsidRPr="00606AB6">
        <w:rPr>
          <w:lang w:eastAsia="fr-FR" w:bidi="fr-FR"/>
        </w:rPr>
        <w:t>n</w:t>
      </w:r>
      <w:r w:rsidRPr="00606AB6">
        <w:rPr>
          <w:lang w:eastAsia="fr-FR" w:bidi="fr-FR"/>
        </w:rPr>
        <w:t>c</w:t>
      </w:r>
      <w:r>
        <w:t>l</w:t>
      </w:r>
      <w:r w:rsidRPr="00606AB6">
        <w:rPr>
          <w:lang w:eastAsia="fr-FR" w:bidi="fr-FR"/>
        </w:rPr>
        <w:t>uant</w:t>
      </w:r>
      <w:r w:rsidRPr="00606AB6">
        <w:t> :</w:t>
      </w:r>
      <w:r>
        <w:t xml:space="preserve"> </w:t>
      </w:r>
      <w:r w:rsidRPr="00606AB6">
        <w:rPr>
          <w:lang w:eastAsia="fr-FR" w:bidi="fr-FR"/>
        </w:rPr>
        <w:t>La Sécurité</w:t>
      </w:r>
    </w:p>
    <w:p w14:paraId="77B88052" w14:textId="77777777" w:rsidR="00B52FEB" w:rsidRDefault="00B52FEB" w:rsidP="00B52FEB">
      <w:pPr>
        <w:ind w:left="540" w:firstLine="0"/>
        <w:jc w:val="both"/>
        <w:rPr>
          <w:lang w:eastAsia="fr-FR" w:bidi="fr-FR"/>
        </w:rPr>
      </w:pPr>
      <w:r>
        <w:rPr>
          <w:lang w:eastAsia="fr-FR" w:bidi="fr-FR"/>
        </w:rPr>
        <w:t>L'Assurance-vie D</w:t>
      </w:r>
      <w:r w:rsidRPr="00606AB6">
        <w:rPr>
          <w:lang w:eastAsia="fr-FR" w:bidi="fr-FR"/>
        </w:rPr>
        <w:t>esjardins</w:t>
      </w:r>
    </w:p>
    <w:p w14:paraId="7C1FB010" w14:textId="77777777" w:rsidR="00B52FEB" w:rsidRPr="00606AB6" w:rsidRDefault="00B52FEB" w:rsidP="00B52FEB">
      <w:pPr>
        <w:ind w:left="540" w:firstLine="0"/>
        <w:jc w:val="both"/>
      </w:pPr>
      <w:r w:rsidRPr="00606AB6">
        <w:rPr>
          <w:lang w:eastAsia="fr-FR" w:bidi="fr-FR"/>
        </w:rPr>
        <w:t>La Sauvegarde</w:t>
      </w:r>
    </w:p>
    <w:p w14:paraId="66B253C4" w14:textId="77777777" w:rsidR="00B52FEB" w:rsidRDefault="00B52FEB" w:rsidP="00B52FEB">
      <w:pPr>
        <w:ind w:left="540" w:firstLine="0"/>
        <w:jc w:val="both"/>
        <w:rPr>
          <w:lang w:eastAsia="fr-FR" w:bidi="fr-FR"/>
        </w:rPr>
      </w:pPr>
      <w:r>
        <w:rPr>
          <w:lang w:eastAsia="fr-FR" w:bidi="fr-FR"/>
        </w:rPr>
        <w:t>Crédit industriel D</w:t>
      </w:r>
      <w:r w:rsidRPr="00606AB6">
        <w:rPr>
          <w:lang w:eastAsia="fr-FR" w:bidi="fr-FR"/>
        </w:rPr>
        <w:t>esja</w:t>
      </w:r>
      <w:r>
        <w:rPr>
          <w:lang w:eastAsia="fr-FR" w:bidi="fr-FR"/>
        </w:rPr>
        <w:t>rdins</w:t>
      </w:r>
    </w:p>
    <w:p w14:paraId="62446D14" w14:textId="77777777" w:rsidR="00B52FEB" w:rsidRDefault="00B52FEB" w:rsidP="00B52FEB">
      <w:pPr>
        <w:ind w:left="540" w:firstLine="0"/>
        <w:jc w:val="both"/>
        <w:rPr>
          <w:lang w:eastAsia="fr-FR" w:bidi="fr-FR"/>
        </w:rPr>
      </w:pPr>
      <w:r>
        <w:rPr>
          <w:lang w:eastAsia="fr-FR" w:bidi="fr-FR"/>
        </w:rPr>
        <w:t>Société d'investissement D</w:t>
      </w:r>
      <w:r w:rsidRPr="00606AB6">
        <w:rPr>
          <w:lang w:eastAsia="fr-FR" w:bidi="fr-FR"/>
        </w:rPr>
        <w:t>es</w:t>
      </w:r>
      <w:r>
        <w:rPr>
          <w:lang w:eastAsia="fr-FR" w:bidi="fr-FR"/>
        </w:rPr>
        <w:t>jardins</w:t>
      </w:r>
    </w:p>
    <w:p w14:paraId="7619812A" w14:textId="77777777" w:rsidR="00B52FEB" w:rsidRPr="00606AB6" w:rsidRDefault="00B52FEB" w:rsidP="00B52FEB">
      <w:pPr>
        <w:ind w:left="540" w:firstLine="0"/>
        <w:jc w:val="both"/>
      </w:pPr>
      <w:r w:rsidRPr="00606AB6">
        <w:rPr>
          <w:lang w:eastAsia="fr-FR" w:bidi="fr-FR"/>
        </w:rPr>
        <w:t>etc.</w:t>
      </w:r>
    </w:p>
    <w:p w14:paraId="4B7D0D7C" w14:textId="77777777" w:rsidR="00B52FEB" w:rsidRDefault="00B52FEB" w:rsidP="00B52FEB">
      <w:pPr>
        <w:ind w:firstLine="0"/>
        <w:jc w:val="both"/>
        <w:rPr>
          <w:lang w:eastAsia="fr-FR" w:bidi="fr-FR"/>
        </w:rPr>
      </w:pPr>
      <w:r>
        <w:rPr>
          <w:lang w:eastAsia="fr-FR" w:bidi="fr-FR"/>
        </w:rPr>
        <w:t>Caisse d'entraide économique</w:t>
      </w:r>
    </w:p>
    <w:p w14:paraId="177B372D" w14:textId="77777777" w:rsidR="00B52FEB" w:rsidRDefault="00B52FEB" w:rsidP="00B52FEB">
      <w:pPr>
        <w:ind w:firstLine="0"/>
        <w:jc w:val="both"/>
        <w:rPr>
          <w:lang w:eastAsia="fr-FR" w:bidi="fr-FR"/>
        </w:rPr>
      </w:pPr>
      <w:r>
        <w:rPr>
          <w:lang w:eastAsia="fr-FR" w:bidi="fr-FR"/>
        </w:rPr>
        <w:t>Société nationale de Fiducie</w:t>
      </w:r>
    </w:p>
    <w:p w14:paraId="6D0066C0" w14:textId="77777777" w:rsidR="00B52FEB" w:rsidRDefault="00B52FEB" w:rsidP="00B52FEB">
      <w:pPr>
        <w:ind w:firstLine="0"/>
        <w:jc w:val="both"/>
        <w:rPr>
          <w:lang w:eastAsia="fr-FR" w:bidi="fr-FR"/>
        </w:rPr>
      </w:pPr>
      <w:r w:rsidRPr="00606AB6">
        <w:rPr>
          <w:lang w:eastAsia="fr-FR" w:bidi="fr-FR"/>
        </w:rPr>
        <w:t>La Lauren</w:t>
      </w:r>
      <w:r>
        <w:rPr>
          <w:lang w:eastAsia="fr-FR" w:bidi="fr-FR"/>
        </w:rPr>
        <w:t>tienne</w:t>
      </w:r>
    </w:p>
    <w:p w14:paraId="4372D6CD" w14:textId="77777777" w:rsidR="00B52FEB" w:rsidRDefault="00B52FEB" w:rsidP="00B52FEB">
      <w:pPr>
        <w:ind w:firstLine="0"/>
        <w:jc w:val="both"/>
        <w:rPr>
          <w:lang w:eastAsia="fr-FR" w:bidi="fr-FR"/>
        </w:rPr>
      </w:pPr>
      <w:r>
        <w:rPr>
          <w:lang w:eastAsia="fr-FR" w:bidi="fr-FR"/>
        </w:rPr>
        <w:t>La Prévoyance</w:t>
      </w:r>
    </w:p>
    <w:p w14:paraId="27A7447A" w14:textId="77777777" w:rsidR="00B52FEB" w:rsidRDefault="00B52FEB" w:rsidP="00B52FEB">
      <w:pPr>
        <w:ind w:firstLine="0"/>
        <w:jc w:val="both"/>
        <w:rPr>
          <w:lang w:eastAsia="fr-FR" w:bidi="fr-FR"/>
        </w:rPr>
      </w:pPr>
      <w:r w:rsidRPr="00606AB6">
        <w:rPr>
          <w:lang w:eastAsia="fr-FR" w:bidi="fr-FR"/>
        </w:rPr>
        <w:lastRenderedPageBreak/>
        <w:t>Imp</w:t>
      </w:r>
      <w:r w:rsidRPr="00606AB6">
        <w:rPr>
          <w:lang w:eastAsia="fr-FR" w:bidi="fr-FR"/>
        </w:rPr>
        <w:t>é</w:t>
      </w:r>
      <w:r>
        <w:rPr>
          <w:lang w:eastAsia="fr-FR" w:bidi="fr-FR"/>
        </w:rPr>
        <w:t>rial Life</w:t>
      </w:r>
    </w:p>
    <w:p w14:paraId="56FAB32B" w14:textId="77777777" w:rsidR="00B52FEB" w:rsidRPr="00606AB6" w:rsidRDefault="00B52FEB" w:rsidP="00B52FEB">
      <w:pPr>
        <w:ind w:firstLine="0"/>
        <w:jc w:val="both"/>
      </w:pPr>
      <w:r w:rsidRPr="00606AB6">
        <w:rPr>
          <w:lang w:eastAsia="fr-FR" w:bidi="fr-FR"/>
        </w:rPr>
        <w:t>Fonds FIC</w:t>
      </w:r>
    </w:p>
    <w:p w14:paraId="6AB850F6" w14:textId="77777777" w:rsidR="00B52FEB" w:rsidRDefault="00B52FEB" w:rsidP="00B52FEB">
      <w:pPr>
        <w:ind w:firstLine="0"/>
        <w:jc w:val="both"/>
        <w:rPr>
          <w:lang w:eastAsia="fr-FR" w:bidi="fr-FR"/>
        </w:rPr>
      </w:pPr>
      <w:r w:rsidRPr="00606AB6">
        <w:rPr>
          <w:lang w:eastAsia="fr-FR" w:bidi="fr-FR"/>
        </w:rPr>
        <w:t xml:space="preserve">Caisse </w:t>
      </w:r>
      <w:r>
        <w:rPr>
          <w:lang w:eastAsia="fr-FR" w:bidi="fr-FR"/>
        </w:rPr>
        <w:t>de dépôt et placement du Québec</w:t>
      </w:r>
    </w:p>
    <w:p w14:paraId="3C06CD20" w14:textId="77777777" w:rsidR="00B52FEB" w:rsidRPr="00606AB6" w:rsidRDefault="00B52FEB" w:rsidP="00B52FEB">
      <w:pPr>
        <w:ind w:firstLine="0"/>
        <w:jc w:val="both"/>
      </w:pPr>
      <w:r w:rsidRPr="00606AB6">
        <w:rPr>
          <w:lang w:eastAsia="fr-FR" w:bidi="fr-FR"/>
        </w:rPr>
        <w:t>Soda</w:t>
      </w:r>
      <w:r w:rsidRPr="00606AB6">
        <w:rPr>
          <w:lang w:eastAsia="fr-FR" w:bidi="fr-FR"/>
        </w:rPr>
        <w:t>r</w:t>
      </w:r>
      <w:r w:rsidRPr="00606AB6">
        <w:rPr>
          <w:lang w:eastAsia="fr-FR" w:bidi="fr-FR"/>
        </w:rPr>
        <w:t>can</w:t>
      </w:r>
    </w:p>
    <w:p w14:paraId="6BF823B5" w14:textId="77777777" w:rsidR="00B52FEB" w:rsidRDefault="00B52FEB" w:rsidP="00B52FEB">
      <w:pPr>
        <w:ind w:firstLine="0"/>
        <w:jc w:val="both"/>
        <w:rPr>
          <w:lang w:eastAsia="fr-FR" w:bidi="fr-FR"/>
        </w:rPr>
      </w:pPr>
      <w:r>
        <w:rPr>
          <w:lang w:eastAsia="fr-FR" w:bidi="fr-FR"/>
        </w:rPr>
        <w:t>Lévesque-Beaubien</w:t>
      </w:r>
    </w:p>
    <w:p w14:paraId="297EC3DA" w14:textId="77777777" w:rsidR="00B52FEB" w:rsidRDefault="00B52FEB" w:rsidP="00B52FEB">
      <w:pPr>
        <w:ind w:firstLine="0"/>
        <w:jc w:val="both"/>
        <w:rPr>
          <w:lang w:eastAsia="fr-FR" w:bidi="fr-FR"/>
        </w:rPr>
      </w:pPr>
      <w:r>
        <w:rPr>
          <w:lang w:eastAsia="fr-FR" w:bidi="fr-FR"/>
        </w:rPr>
        <w:t>Le groupe Prêt et revenu</w:t>
      </w:r>
    </w:p>
    <w:p w14:paraId="7F2C47A6" w14:textId="77777777" w:rsidR="00B52FEB" w:rsidRPr="00606AB6" w:rsidRDefault="00B52FEB" w:rsidP="00B52FEB">
      <w:pPr>
        <w:ind w:firstLine="0"/>
        <w:jc w:val="both"/>
      </w:pPr>
      <w:r w:rsidRPr="00606AB6">
        <w:rPr>
          <w:lang w:eastAsia="fr-FR" w:bidi="fr-FR"/>
        </w:rPr>
        <w:t>York Lambton (ho</w:t>
      </w:r>
      <w:r w:rsidRPr="00606AB6">
        <w:rPr>
          <w:lang w:eastAsia="fr-FR" w:bidi="fr-FR"/>
        </w:rPr>
        <w:t>l</w:t>
      </w:r>
      <w:r w:rsidRPr="00606AB6">
        <w:rPr>
          <w:lang w:eastAsia="fr-FR" w:bidi="fr-FR"/>
        </w:rPr>
        <w:t>ding)</w:t>
      </w:r>
    </w:p>
    <w:p w14:paraId="60C5BA1E" w14:textId="77777777" w:rsidR="00B52FEB" w:rsidRDefault="00B52FEB" w:rsidP="00B52FEB">
      <w:pPr>
        <w:ind w:firstLine="0"/>
        <w:jc w:val="both"/>
        <w:rPr>
          <w:lang w:eastAsia="fr-FR" w:bidi="fr-FR"/>
        </w:rPr>
      </w:pPr>
      <w:r w:rsidRPr="00606AB6">
        <w:rPr>
          <w:lang w:eastAsia="fr-FR" w:bidi="fr-FR"/>
        </w:rPr>
        <w:t xml:space="preserve">Société générale </w:t>
      </w:r>
      <w:r>
        <w:rPr>
          <w:lang w:eastAsia="fr-FR" w:bidi="fr-FR"/>
        </w:rPr>
        <w:t>de financement</w:t>
      </w:r>
    </w:p>
    <w:p w14:paraId="1C81F2D5" w14:textId="77777777" w:rsidR="00B52FEB" w:rsidRPr="00606AB6" w:rsidRDefault="00B52FEB" w:rsidP="00B52FEB">
      <w:pPr>
        <w:ind w:firstLine="0"/>
        <w:jc w:val="both"/>
      </w:pPr>
      <w:r w:rsidRPr="00606AB6">
        <w:rPr>
          <w:lang w:eastAsia="fr-FR" w:bidi="fr-FR"/>
        </w:rPr>
        <w:t>Assurance B</w:t>
      </w:r>
      <w:r w:rsidRPr="00606AB6">
        <w:rPr>
          <w:lang w:eastAsia="fr-FR" w:bidi="fr-FR"/>
        </w:rPr>
        <w:t>é</w:t>
      </w:r>
      <w:r w:rsidRPr="00606AB6">
        <w:rPr>
          <w:lang w:eastAsia="fr-FR" w:bidi="fr-FR"/>
        </w:rPr>
        <w:t>lair</w:t>
      </w:r>
    </w:p>
    <w:p w14:paraId="404D985D" w14:textId="77777777" w:rsidR="00B52FEB" w:rsidRDefault="00B52FEB" w:rsidP="00B52FEB">
      <w:pPr>
        <w:ind w:firstLine="0"/>
        <w:jc w:val="both"/>
      </w:pPr>
    </w:p>
    <w:p w14:paraId="7BDB1075" w14:textId="77777777" w:rsidR="00B52FEB" w:rsidRPr="005F2693" w:rsidRDefault="00B52FEB" w:rsidP="00B52FEB">
      <w:pPr>
        <w:ind w:firstLine="0"/>
        <w:jc w:val="both"/>
        <w:rPr>
          <w:b/>
          <w:color w:val="0000FF"/>
        </w:rPr>
      </w:pPr>
      <w:r w:rsidRPr="005F2693">
        <w:rPr>
          <w:b/>
          <w:color w:val="0000FF"/>
        </w:rPr>
        <w:t>AGRO-ALIMENTAIRE</w:t>
      </w:r>
    </w:p>
    <w:p w14:paraId="1E134F31" w14:textId="77777777" w:rsidR="00B52FEB" w:rsidRPr="00606AB6" w:rsidRDefault="00B52FEB" w:rsidP="00B52FEB">
      <w:pPr>
        <w:ind w:firstLine="0"/>
        <w:jc w:val="both"/>
      </w:pPr>
      <w:r>
        <w:rPr>
          <w:lang w:eastAsia="fr-FR" w:bidi="fr-FR"/>
        </w:rPr>
        <w:t>Prov</w:t>
      </w:r>
      <w:r w:rsidRPr="00606AB6">
        <w:rPr>
          <w:lang w:eastAsia="fr-FR" w:bidi="fr-FR"/>
        </w:rPr>
        <w:t>igo</w:t>
      </w:r>
    </w:p>
    <w:p w14:paraId="65D1D9D9" w14:textId="77777777" w:rsidR="00B52FEB" w:rsidRPr="00606AB6" w:rsidRDefault="00B52FEB" w:rsidP="00B52FEB">
      <w:pPr>
        <w:ind w:firstLine="0"/>
        <w:jc w:val="both"/>
      </w:pPr>
      <w:r w:rsidRPr="00606AB6">
        <w:rPr>
          <w:lang w:eastAsia="fr-FR" w:bidi="fr-FR"/>
        </w:rPr>
        <w:t>Agropur (Coop agricole de Granby)</w:t>
      </w:r>
    </w:p>
    <w:p w14:paraId="3E9F4BE0" w14:textId="77777777" w:rsidR="00B52FEB" w:rsidRDefault="00B52FEB" w:rsidP="00B52FEB">
      <w:pPr>
        <w:ind w:firstLine="0"/>
        <w:jc w:val="both"/>
        <w:rPr>
          <w:lang w:eastAsia="fr-FR" w:bidi="fr-FR"/>
        </w:rPr>
      </w:pPr>
      <w:r>
        <w:rPr>
          <w:lang w:eastAsia="fr-FR" w:bidi="fr-FR"/>
        </w:rPr>
        <w:t>Unilait</w:t>
      </w:r>
    </w:p>
    <w:p w14:paraId="002E9563" w14:textId="77777777" w:rsidR="00B52FEB" w:rsidRPr="00606AB6" w:rsidRDefault="00B52FEB" w:rsidP="00B52FEB">
      <w:pPr>
        <w:ind w:firstLine="0"/>
        <w:jc w:val="both"/>
      </w:pPr>
      <w:r w:rsidRPr="00606AB6">
        <w:rPr>
          <w:lang w:eastAsia="fr-FR" w:bidi="fr-FR"/>
        </w:rPr>
        <w:t>La Fédérée</w:t>
      </w:r>
    </w:p>
    <w:p w14:paraId="1625B59C" w14:textId="77777777" w:rsidR="00B52FEB" w:rsidRPr="00606AB6" w:rsidRDefault="00B52FEB" w:rsidP="00B52FEB">
      <w:pPr>
        <w:ind w:left="540" w:firstLine="0"/>
        <w:jc w:val="both"/>
      </w:pPr>
      <w:r w:rsidRPr="00606AB6">
        <w:rPr>
          <w:lang w:eastAsia="fr-FR" w:bidi="fr-FR"/>
        </w:rPr>
        <w:t>(Québec Poultry)</w:t>
      </w:r>
    </w:p>
    <w:p w14:paraId="3FB4CF74" w14:textId="77777777" w:rsidR="00B52FEB" w:rsidRPr="00606AB6" w:rsidRDefault="00B52FEB" w:rsidP="00B52FEB">
      <w:pPr>
        <w:ind w:left="540" w:firstLine="0"/>
        <w:jc w:val="both"/>
      </w:pPr>
      <w:r w:rsidRPr="00606AB6">
        <w:rPr>
          <w:lang w:eastAsia="fr-FR" w:bidi="fr-FR"/>
        </w:rPr>
        <w:t>(Flamengo)</w:t>
      </w:r>
    </w:p>
    <w:p w14:paraId="16877CAD" w14:textId="77777777" w:rsidR="00B52FEB" w:rsidRPr="00606AB6" w:rsidRDefault="00B52FEB" w:rsidP="00B52FEB">
      <w:pPr>
        <w:ind w:left="540" w:firstLine="0"/>
        <w:jc w:val="both"/>
      </w:pPr>
      <w:r>
        <w:rPr>
          <w:lang w:eastAsia="fr-FR" w:bidi="fr-FR"/>
        </w:rPr>
        <w:t>(Legrade)</w:t>
      </w:r>
    </w:p>
    <w:p w14:paraId="66C6B53D" w14:textId="77777777" w:rsidR="00B52FEB" w:rsidRDefault="00B52FEB" w:rsidP="00B52FEB">
      <w:pPr>
        <w:ind w:firstLine="0"/>
        <w:jc w:val="both"/>
        <w:rPr>
          <w:lang w:eastAsia="fr-FR" w:bidi="fr-FR"/>
        </w:rPr>
      </w:pPr>
      <w:r>
        <w:rPr>
          <w:lang w:eastAsia="fr-FR" w:bidi="fr-FR"/>
        </w:rPr>
        <w:t>St-Hubert BBQ</w:t>
      </w:r>
    </w:p>
    <w:p w14:paraId="7023CE6F" w14:textId="77777777" w:rsidR="00B52FEB" w:rsidRPr="00606AB6" w:rsidRDefault="00B52FEB" w:rsidP="00B52FEB">
      <w:pPr>
        <w:ind w:firstLine="0"/>
        <w:jc w:val="both"/>
      </w:pPr>
      <w:r>
        <w:rPr>
          <w:lang w:eastAsia="fr-FR" w:bidi="fr-FR"/>
        </w:rPr>
        <w:t>LalIemand inc</w:t>
      </w:r>
      <w:r w:rsidRPr="00606AB6">
        <w:rPr>
          <w:lang w:eastAsia="fr-FR" w:bidi="fr-FR"/>
        </w:rPr>
        <w:t>.</w:t>
      </w:r>
    </w:p>
    <w:p w14:paraId="28B35A08" w14:textId="77777777" w:rsidR="00B52FEB" w:rsidRPr="00606AB6" w:rsidRDefault="00B52FEB" w:rsidP="00B52FEB">
      <w:pPr>
        <w:ind w:firstLine="0"/>
        <w:jc w:val="both"/>
      </w:pPr>
      <w:r>
        <w:rPr>
          <w:lang w:eastAsia="fr-FR" w:bidi="fr-FR"/>
        </w:rPr>
        <w:t>Métro-RicheIi</w:t>
      </w:r>
      <w:r w:rsidRPr="00606AB6">
        <w:rPr>
          <w:lang w:eastAsia="fr-FR" w:bidi="fr-FR"/>
        </w:rPr>
        <w:t>eu</w:t>
      </w:r>
    </w:p>
    <w:p w14:paraId="0391B95B" w14:textId="77777777" w:rsidR="00B52FEB" w:rsidRPr="00606AB6" w:rsidRDefault="00B52FEB" w:rsidP="00B52FEB">
      <w:pPr>
        <w:ind w:firstLine="0"/>
        <w:jc w:val="both"/>
      </w:pPr>
      <w:r w:rsidRPr="00606AB6">
        <w:rPr>
          <w:lang w:eastAsia="fr-FR" w:bidi="fr-FR"/>
        </w:rPr>
        <w:t>Culinar (Vachon, Stuart, etc.)</w:t>
      </w:r>
    </w:p>
    <w:p w14:paraId="08808060" w14:textId="77777777" w:rsidR="00B52FEB" w:rsidRDefault="00B52FEB" w:rsidP="00B52FEB">
      <w:pPr>
        <w:ind w:firstLine="0"/>
        <w:jc w:val="both"/>
      </w:pPr>
    </w:p>
    <w:p w14:paraId="44C98BB6" w14:textId="77777777" w:rsidR="00B52FEB" w:rsidRPr="005F2693" w:rsidRDefault="00B52FEB" w:rsidP="00B52FEB">
      <w:pPr>
        <w:ind w:firstLine="0"/>
        <w:jc w:val="both"/>
        <w:rPr>
          <w:b/>
          <w:color w:val="0000FF"/>
        </w:rPr>
      </w:pPr>
      <w:r w:rsidRPr="005F2693">
        <w:rPr>
          <w:b/>
          <w:color w:val="0000FF"/>
        </w:rPr>
        <w:t>BOIS, PATES ET PAPIERS</w:t>
      </w:r>
    </w:p>
    <w:p w14:paraId="03019EBC" w14:textId="77777777" w:rsidR="00B52FEB" w:rsidRPr="00606AB6" w:rsidRDefault="00B52FEB" w:rsidP="00B52FEB">
      <w:pPr>
        <w:ind w:firstLine="0"/>
        <w:jc w:val="both"/>
      </w:pPr>
      <w:r w:rsidRPr="00606AB6">
        <w:rPr>
          <w:lang w:eastAsia="fr-FR" w:bidi="fr-FR"/>
        </w:rPr>
        <w:t>Normick-Perron</w:t>
      </w:r>
    </w:p>
    <w:p w14:paraId="70334F10" w14:textId="77777777" w:rsidR="00B52FEB" w:rsidRPr="00606AB6" w:rsidRDefault="00B52FEB" w:rsidP="00B52FEB">
      <w:pPr>
        <w:ind w:firstLine="0"/>
        <w:jc w:val="both"/>
      </w:pPr>
      <w:r>
        <w:rPr>
          <w:lang w:eastAsia="fr-FR" w:bidi="fr-FR"/>
        </w:rPr>
        <w:t>Donahue St-Félici</w:t>
      </w:r>
      <w:r w:rsidRPr="00606AB6">
        <w:rPr>
          <w:lang w:eastAsia="fr-FR" w:bidi="fr-FR"/>
        </w:rPr>
        <w:t>en (S.G.F.)</w:t>
      </w:r>
    </w:p>
    <w:p w14:paraId="7B6CFE90" w14:textId="77777777" w:rsidR="00B52FEB" w:rsidRPr="00606AB6" w:rsidRDefault="00B52FEB" w:rsidP="00B52FEB">
      <w:pPr>
        <w:ind w:firstLine="0"/>
        <w:jc w:val="both"/>
      </w:pPr>
      <w:r>
        <w:rPr>
          <w:lang w:eastAsia="fr-FR" w:bidi="fr-FR"/>
        </w:rPr>
        <w:t>Papiers Rol</w:t>
      </w:r>
      <w:r w:rsidRPr="00606AB6">
        <w:rPr>
          <w:lang w:eastAsia="fr-FR" w:bidi="fr-FR"/>
        </w:rPr>
        <w:t>land</w:t>
      </w:r>
    </w:p>
    <w:p w14:paraId="1F6EE4DB" w14:textId="77777777" w:rsidR="00B52FEB" w:rsidRDefault="00B52FEB" w:rsidP="00B52FEB">
      <w:pPr>
        <w:ind w:firstLine="0"/>
        <w:jc w:val="both"/>
      </w:pPr>
    </w:p>
    <w:p w14:paraId="7C4E79D9" w14:textId="77777777" w:rsidR="00B52FEB" w:rsidRPr="005F2693" w:rsidRDefault="00B52FEB" w:rsidP="00B52FEB">
      <w:pPr>
        <w:ind w:firstLine="0"/>
        <w:jc w:val="both"/>
        <w:rPr>
          <w:b/>
          <w:color w:val="0000FF"/>
        </w:rPr>
      </w:pPr>
      <w:r>
        <w:rPr>
          <w:b/>
          <w:color w:val="0000FF"/>
        </w:rPr>
        <w:t>TRANSPORT ET MATÉRIEL D</w:t>
      </w:r>
      <w:r w:rsidRPr="005F2693">
        <w:rPr>
          <w:b/>
          <w:color w:val="0000FF"/>
        </w:rPr>
        <w:t>E TRAN</w:t>
      </w:r>
      <w:r w:rsidRPr="005F2693">
        <w:rPr>
          <w:b/>
          <w:color w:val="0000FF"/>
        </w:rPr>
        <w:t>S</w:t>
      </w:r>
      <w:r w:rsidRPr="005F2693">
        <w:rPr>
          <w:b/>
          <w:color w:val="0000FF"/>
        </w:rPr>
        <w:t>PORT</w:t>
      </w:r>
    </w:p>
    <w:p w14:paraId="69A5874B" w14:textId="77777777" w:rsidR="00B52FEB" w:rsidRDefault="00B52FEB" w:rsidP="00B52FEB">
      <w:pPr>
        <w:ind w:firstLine="0"/>
        <w:jc w:val="both"/>
        <w:rPr>
          <w:lang w:eastAsia="fr-FR" w:bidi="fr-FR"/>
        </w:rPr>
      </w:pPr>
      <w:r w:rsidRPr="00606AB6">
        <w:rPr>
          <w:lang w:eastAsia="fr-FR" w:bidi="fr-FR"/>
        </w:rPr>
        <w:t>Corpora</w:t>
      </w:r>
      <w:r>
        <w:rPr>
          <w:lang w:eastAsia="fr-FR" w:bidi="fr-FR"/>
        </w:rPr>
        <w:t>tion de gestion La Vérendrye</w:t>
      </w:r>
    </w:p>
    <w:p w14:paraId="0E44460E" w14:textId="77777777" w:rsidR="00B52FEB" w:rsidRDefault="00B52FEB" w:rsidP="00B52FEB">
      <w:pPr>
        <w:ind w:firstLine="0"/>
        <w:jc w:val="both"/>
        <w:rPr>
          <w:lang w:eastAsia="fr-FR" w:bidi="fr-FR"/>
        </w:rPr>
      </w:pPr>
      <w:r>
        <w:rPr>
          <w:lang w:eastAsia="fr-FR" w:bidi="fr-FR"/>
        </w:rPr>
        <w:t>Guibault d'Anjou</w:t>
      </w:r>
    </w:p>
    <w:p w14:paraId="6C403996" w14:textId="77777777" w:rsidR="00B52FEB" w:rsidRDefault="00B52FEB" w:rsidP="00B52FEB">
      <w:pPr>
        <w:ind w:firstLine="0"/>
        <w:jc w:val="both"/>
        <w:rPr>
          <w:lang w:eastAsia="fr-FR" w:bidi="fr-FR"/>
        </w:rPr>
      </w:pPr>
      <w:r w:rsidRPr="00606AB6">
        <w:rPr>
          <w:lang w:eastAsia="fr-FR" w:bidi="fr-FR"/>
        </w:rPr>
        <w:t>Bombar</w:t>
      </w:r>
      <w:r>
        <w:rPr>
          <w:lang w:eastAsia="fr-FR" w:bidi="fr-FR"/>
        </w:rPr>
        <w:t>dier MLW</w:t>
      </w:r>
    </w:p>
    <w:p w14:paraId="76EE19AA" w14:textId="77777777" w:rsidR="00B52FEB" w:rsidRPr="00606AB6" w:rsidRDefault="00B52FEB" w:rsidP="00B52FEB">
      <w:pPr>
        <w:ind w:firstLine="0"/>
        <w:jc w:val="both"/>
      </w:pPr>
      <w:r w:rsidRPr="00606AB6">
        <w:rPr>
          <w:lang w:eastAsia="fr-FR" w:bidi="fr-FR"/>
        </w:rPr>
        <w:t>Marine Indu</w:t>
      </w:r>
      <w:r w:rsidRPr="00606AB6">
        <w:rPr>
          <w:lang w:eastAsia="fr-FR" w:bidi="fr-FR"/>
        </w:rPr>
        <w:t>s</w:t>
      </w:r>
      <w:r w:rsidRPr="00606AB6">
        <w:rPr>
          <w:lang w:eastAsia="fr-FR" w:bidi="fr-FR"/>
        </w:rPr>
        <w:t>tries (S.G.F.)</w:t>
      </w:r>
    </w:p>
    <w:p w14:paraId="275B776F" w14:textId="77777777" w:rsidR="00B52FEB" w:rsidRPr="00606AB6" w:rsidRDefault="00B52FEB" w:rsidP="00B52FEB">
      <w:pPr>
        <w:ind w:firstLine="0"/>
        <w:jc w:val="both"/>
      </w:pPr>
      <w:r>
        <w:rPr>
          <w:lang w:eastAsia="fr-FR" w:bidi="fr-FR"/>
        </w:rPr>
        <w:t>Davie Shipbuildi</w:t>
      </w:r>
      <w:r w:rsidRPr="00606AB6">
        <w:rPr>
          <w:lang w:eastAsia="fr-FR" w:bidi="fr-FR"/>
        </w:rPr>
        <w:t>ng</w:t>
      </w:r>
    </w:p>
    <w:p w14:paraId="7B01ADB8" w14:textId="77777777" w:rsidR="00B52FEB" w:rsidRPr="00606AB6" w:rsidRDefault="00B52FEB" w:rsidP="00B52FEB">
      <w:pPr>
        <w:ind w:firstLine="0"/>
        <w:jc w:val="both"/>
      </w:pPr>
      <w:r w:rsidRPr="00606AB6">
        <w:rPr>
          <w:lang w:eastAsia="fr-FR" w:bidi="fr-FR"/>
        </w:rPr>
        <w:t>Prévost</w:t>
      </w:r>
    </w:p>
    <w:p w14:paraId="0A72683A" w14:textId="77777777" w:rsidR="00B52FEB" w:rsidRDefault="00B52FEB" w:rsidP="00B52FEB">
      <w:pPr>
        <w:ind w:firstLine="0"/>
        <w:jc w:val="both"/>
        <w:rPr>
          <w:lang w:eastAsia="fr-FR" w:bidi="fr-FR"/>
        </w:rPr>
      </w:pPr>
      <w:r>
        <w:rPr>
          <w:lang w:eastAsia="fr-FR" w:bidi="fr-FR"/>
        </w:rPr>
        <w:t>Québécai</w:t>
      </w:r>
      <w:r w:rsidRPr="00606AB6">
        <w:rPr>
          <w:lang w:eastAsia="fr-FR" w:bidi="fr-FR"/>
        </w:rPr>
        <w:t>r</w:t>
      </w:r>
    </w:p>
    <w:p w14:paraId="621540A0" w14:textId="77777777" w:rsidR="00B52FEB" w:rsidRPr="00606AB6" w:rsidRDefault="00B52FEB" w:rsidP="00B52FEB">
      <w:pPr>
        <w:ind w:firstLine="0"/>
        <w:jc w:val="both"/>
      </w:pPr>
    </w:p>
    <w:p w14:paraId="645D25DF" w14:textId="77777777" w:rsidR="00B52FEB" w:rsidRPr="005F2693" w:rsidRDefault="00B52FEB" w:rsidP="00B52FEB">
      <w:pPr>
        <w:ind w:firstLine="0"/>
        <w:jc w:val="both"/>
        <w:rPr>
          <w:b/>
          <w:color w:val="0000FF"/>
        </w:rPr>
      </w:pPr>
      <w:r>
        <w:rPr>
          <w:b/>
          <w:color w:val="0000FF"/>
        </w:rPr>
        <w:t>INGÉ</w:t>
      </w:r>
      <w:r w:rsidRPr="005F2693">
        <w:rPr>
          <w:b/>
          <w:color w:val="0000FF"/>
        </w:rPr>
        <w:t>NIERIE ET CONSTRUCTION</w:t>
      </w:r>
    </w:p>
    <w:p w14:paraId="6482BD7E" w14:textId="77777777" w:rsidR="00B52FEB" w:rsidRPr="00606AB6" w:rsidRDefault="00B52FEB" w:rsidP="00B52FEB">
      <w:pPr>
        <w:ind w:firstLine="0"/>
        <w:jc w:val="both"/>
      </w:pPr>
      <w:r w:rsidRPr="00606AB6">
        <w:rPr>
          <w:lang w:eastAsia="fr-FR" w:bidi="fr-FR"/>
        </w:rPr>
        <w:t>ABBDL</w:t>
      </w:r>
    </w:p>
    <w:p w14:paraId="06AC70AE" w14:textId="77777777" w:rsidR="00B52FEB" w:rsidRPr="00606AB6" w:rsidRDefault="00B52FEB" w:rsidP="00B52FEB">
      <w:pPr>
        <w:ind w:firstLine="0"/>
        <w:jc w:val="both"/>
      </w:pPr>
      <w:r w:rsidRPr="00606AB6">
        <w:rPr>
          <w:lang w:eastAsia="fr-FR" w:bidi="fr-FR"/>
        </w:rPr>
        <w:lastRenderedPageBreak/>
        <w:t>SNC</w:t>
      </w:r>
    </w:p>
    <w:p w14:paraId="206B77E3" w14:textId="77777777" w:rsidR="00B52FEB" w:rsidRPr="00606AB6" w:rsidRDefault="00B52FEB" w:rsidP="00B52FEB">
      <w:pPr>
        <w:ind w:firstLine="0"/>
        <w:jc w:val="both"/>
      </w:pPr>
      <w:r w:rsidRPr="00606AB6">
        <w:rPr>
          <w:lang w:eastAsia="fr-FR" w:bidi="fr-FR"/>
        </w:rPr>
        <w:t>Laval in CEGIR</w:t>
      </w:r>
    </w:p>
    <w:p w14:paraId="55E30D8A" w14:textId="77777777" w:rsidR="00B52FEB" w:rsidRPr="00606AB6" w:rsidRDefault="00B52FEB" w:rsidP="00B52FEB">
      <w:pPr>
        <w:ind w:firstLine="0"/>
        <w:jc w:val="both"/>
      </w:pPr>
      <w:r w:rsidRPr="00606AB6">
        <w:rPr>
          <w:lang w:eastAsia="fr-FR" w:bidi="fr-FR"/>
        </w:rPr>
        <w:t>Warren-Rousseau et ass.</w:t>
      </w:r>
    </w:p>
    <w:p w14:paraId="028B4B51" w14:textId="77777777" w:rsidR="00B52FEB" w:rsidRPr="00606AB6" w:rsidRDefault="00B52FEB" w:rsidP="00B52FEB">
      <w:pPr>
        <w:ind w:firstLine="0"/>
        <w:jc w:val="both"/>
      </w:pPr>
      <w:r w:rsidRPr="00606AB6">
        <w:rPr>
          <w:lang w:eastAsia="fr-FR" w:bidi="fr-FR"/>
        </w:rPr>
        <w:t>B.G. Checo (S.G.F.)</w:t>
      </w:r>
    </w:p>
    <w:p w14:paraId="34D51048" w14:textId="77777777" w:rsidR="00B52FEB" w:rsidRPr="00606AB6" w:rsidRDefault="00B52FEB" w:rsidP="00B52FEB">
      <w:pPr>
        <w:ind w:firstLine="0"/>
        <w:jc w:val="both"/>
      </w:pPr>
      <w:r w:rsidRPr="00606AB6">
        <w:rPr>
          <w:lang w:eastAsia="fr-FR" w:bidi="fr-FR"/>
        </w:rPr>
        <w:t>Latendresse</w:t>
      </w:r>
    </w:p>
    <w:p w14:paraId="6CDE7A4A" w14:textId="77777777" w:rsidR="00B52FEB" w:rsidRPr="00606AB6" w:rsidRDefault="00B52FEB" w:rsidP="00B52FEB">
      <w:pPr>
        <w:ind w:firstLine="0"/>
        <w:jc w:val="both"/>
      </w:pPr>
      <w:r>
        <w:rPr>
          <w:lang w:eastAsia="fr-FR" w:bidi="fr-FR"/>
        </w:rPr>
        <w:t>D</w:t>
      </w:r>
      <w:r w:rsidRPr="00606AB6">
        <w:rPr>
          <w:lang w:eastAsia="fr-FR" w:bidi="fr-FR"/>
        </w:rPr>
        <w:t>uranceau</w:t>
      </w:r>
    </w:p>
    <w:p w14:paraId="2E065B73" w14:textId="77777777" w:rsidR="00B52FEB" w:rsidRPr="00606AB6" w:rsidRDefault="00B52FEB" w:rsidP="00B52FEB">
      <w:pPr>
        <w:ind w:firstLine="0"/>
        <w:jc w:val="both"/>
      </w:pPr>
      <w:r>
        <w:rPr>
          <w:lang w:eastAsia="fr-FR" w:bidi="fr-FR"/>
        </w:rPr>
        <w:t>D</w:t>
      </w:r>
      <w:r w:rsidRPr="00606AB6">
        <w:rPr>
          <w:lang w:eastAsia="fr-FR" w:bidi="fr-FR"/>
        </w:rPr>
        <w:t>esourdy</w:t>
      </w:r>
    </w:p>
    <w:p w14:paraId="44EF1A47" w14:textId="77777777" w:rsidR="00B52FEB" w:rsidRPr="00606AB6" w:rsidRDefault="00B52FEB" w:rsidP="00B52FEB">
      <w:pPr>
        <w:ind w:firstLine="0"/>
        <w:jc w:val="both"/>
      </w:pPr>
      <w:r w:rsidRPr="00606AB6">
        <w:rPr>
          <w:lang w:eastAsia="fr-FR" w:bidi="fr-FR"/>
        </w:rPr>
        <w:t>Prefatel</w:t>
      </w:r>
    </w:p>
    <w:p w14:paraId="23CFE4EB" w14:textId="77777777" w:rsidR="00B52FEB" w:rsidRPr="00606AB6" w:rsidRDefault="00B52FEB" w:rsidP="00B52FEB">
      <w:pPr>
        <w:ind w:firstLine="0"/>
        <w:jc w:val="both"/>
      </w:pPr>
      <w:r w:rsidRPr="00606AB6">
        <w:rPr>
          <w:lang w:eastAsia="fr-FR" w:bidi="fr-FR"/>
        </w:rPr>
        <w:t>Pentagon construction</w:t>
      </w:r>
    </w:p>
    <w:p w14:paraId="798DDE04" w14:textId="77777777" w:rsidR="00B52FEB" w:rsidRDefault="00B52FEB" w:rsidP="00B52FEB">
      <w:pPr>
        <w:ind w:firstLine="0"/>
        <w:jc w:val="both"/>
      </w:pPr>
    </w:p>
    <w:p w14:paraId="528B26B4" w14:textId="77777777" w:rsidR="00B52FEB" w:rsidRPr="005F2693" w:rsidRDefault="00B52FEB" w:rsidP="00B52FEB">
      <w:pPr>
        <w:ind w:firstLine="0"/>
        <w:jc w:val="both"/>
        <w:rPr>
          <w:b/>
          <w:color w:val="0000FF"/>
        </w:rPr>
      </w:pPr>
      <w:r w:rsidRPr="005F2693">
        <w:rPr>
          <w:b/>
          <w:color w:val="0000FF"/>
        </w:rPr>
        <w:t>MEDIA ET IMPRIMERIE</w:t>
      </w:r>
    </w:p>
    <w:p w14:paraId="3F58ACEB" w14:textId="77777777" w:rsidR="00B52FEB" w:rsidRPr="00606AB6" w:rsidRDefault="00B52FEB" w:rsidP="00B52FEB">
      <w:pPr>
        <w:ind w:firstLine="0"/>
        <w:jc w:val="both"/>
      </w:pPr>
      <w:r w:rsidRPr="00606AB6">
        <w:rPr>
          <w:lang w:eastAsia="fr-FR" w:bidi="fr-FR"/>
        </w:rPr>
        <w:t>Québécor</w:t>
      </w:r>
    </w:p>
    <w:p w14:paraId="47EE91EE" w14:textId="77777777" w:rsidR="00B52FEB" w:rsidRPr="00606AB6" w:rsidRDefault="00B52FEB" w:rsidP="00B52FEB">
      <w:pPr>
        <w:ind w:firstLine="0"/>
        <w:jc w:val="both"/>
      </w:pPr>
      <w:r w:rsidRPr="00606AB6">
        <w:rPr>
          <w:lang w:eastAsia="fr-FR" w:bidi="fr-FR"/>
        </w:rPr>
        <w:t>Télé-Métropole</w:t>
      </w:r>
    </w:p>
    <w:p w14:paraId="26613A25" w14:textId="77777777" w:rsidR="00B52FEB" w:rsidRDefault="00B52FEB" w:rsidP="00B52FEB">
      <w:pPr>
        <w:ind w:firstLine="0"/>
        <w:jc w:val="both"/>
        <w:rPr>
          <w:lang w:eastAsia="fr-FR" w:bidi="fr-FR"/>
        </w:rPr>
      </w:pPr>
      <w:r w:rsidRPr="00606AB6">
        <w:rPr>
          <w:lang w:eastAsia="fr-FR" w:bidi="fr-FR"/>
        </w:rPr>
        <w:t>Cablevision nationaI</w:t>
      </w:r>
      <w:r>
        <w:rPr>
          <w:lang w:eastAsia="fr-FR" w:bidi="fr-FR"/>
        </w:rPr>
        <w:t xml:space="preserve">-vidéotron Hebdos A-l Télé-Capitale </w:t>
      </w:r>
    </w:p>
    <w:p w14:paraId="7B005961" w14:textId="77777777" w:rsidR="00B52FEB" w:rsidRDefault="00B52FEB" w:rsidP="00B52FEB">
      <w:pPr>
        <w:ind w:firstLine="0"/>
        <w:jc w:val="both"/>
        <w:rPr>
          <w:lang w:eastAsia="fr-FR" w:bidi="fr-FR"/>
        </w:rPr>
      </w:pPr>
      <w:r>
        <w:rPr>
          <w:lang w:eastAsia="fr-FR" w:bidi="fr-FR"/>
        </w:rPr>
        <w:t>Unimédi</w:t>
      </w:r>
      <w:r w:rsidRPr="00606AB6">
        <w:rPr>
          <w:lang w:eastAsia="fr-FR" w:bidi="fr-FR"/>
        </w:rPr>
        <w:t>a</w:t>
      </w:r>
    </w:p>
    <w:p w14:paraId="5771EA6E" w14:textId="77777777" w:rsidR="00B52FEB" w:rsidRPr="00606AB6" w:rsidRDefault="00B52FEB" w:rsidP="00B52FEB">
      <w:pPr>
        <w:ind w:firstLine="0"/>
        <w:jc w:val="both"/>
      </w:pPr>
    </w:p>
    <w:p w14:paraId="483B521B" w14:textId="77777777" w:rsidR="00B52FEB" w:rsidRPr="005F2693" w:rsidRDefault="00B52FEB" w:rsidP="00B52FEB">
      <w:pPr>
        <w:ind w:firstLine="0"/>
        <w:jc w:val="both"/>
        <w:rPr>
          <w:b/>
          <w:color w:val="0000FF"/>
        </w:rPr>
      </w:pPr>
      <w:r w:rsidRPr="005F2693">
        <w:rPr>
          <w:b/>
          <w:color w:val="0000FF"/>
        </w:rPr>
        <w:t>HYDRO-</w:t>
      </w:r>
      <w:r>
        <w:rPr>
          <w:b/>
          <w:color w:val="0000FF"/>
        </w:rPr>
        <w:t>É</w:t>
      </w:r>
      <w:r w:rsidRPr="005F2693">
        <w:rPr>
          <w:b/>
          <w:color w:val="0000FF"/>
        </w:rPr>
        <w:t>LECTRICIT</w:t>
      </w:r>
      <w:r>
        <w:rPr>
          <w:b/>
          <w:color w:val="0000FF"/>
        </w:rPr>
        <w:t>É</w:t>
      </w:r>
      <w:r w:rsidRPr="005F2693">
        <w:rPr>
          <w:b/>
          <w:color w:val="0000FF"/>
        </w:rPr>
        <w:t xml:space="preserve"> ET MAT</w:t>
      </w:r>
      <w:r>
        <w:rPr>
          <w:b/>
          <w:color w:val="0000FF"/>
        </w:rPr>
        <w:t>ERIEL É</w:t>
      </w:r>
      <w:r w:rsidRPr="005F2693">
        <w:rPr>
          <w:b/>
          <w:color w:val="0000FF"/>
        </w:rPr>
        <w:t>LECTRIQUE</w:t>
      </w:r>
    </w:p>
    <w:p w14:paraId="26C9AEFA" w14:textId="77777777" w:rsidR="00B52FEB" w:rsidRPr="00606AB6" w:rsidRDefault="00B52FEB" w:rsidP="00B52FEB">
      <w:pPr>
        <w:ind w:firstLine="0"/>
        <w:jc w:val="both"/>
      </w:pPr>
      <w:r w:rsidRPr="00606AB6">
        <w:rPr>
          <w:lang w:eastAsia="fr-FR" w:bidi="fr-FR"/>
        </w:rPr>
        <w:t>CEGELEC (S.G.F.)</w:t>
      </w:r>
    </w:p>
    <w:p w14:paraId="224A6625" w14:textId="77777777" w:rsidR="00B52FEB" w:rsidRPr="00606AB6" w:rsidRDefault="00B52FEB" w:rsidP="00B52FEB">
      <w:pPr>
        <w:ind w:firstLine="0"/>
        <w:jc w:val="both"/>
      </w:pPr>
      <w:r w:rsidRPr="00606AB6">
        <w:rPr>
          <w:lang w:eastAsia="fr-FR" w:bidi="fr-FR"/>
        </w:rPr>
        <w:t>Hydro-Québec</w:t>
      </w:r>
    </w:p>
    <w:p w14:paraId="1B3D4B32" w14:textId="77777777" w:rsidR="00B52FEB" w:rsidRDefault="00B52FEB" w:rsidP="00B52FEB">
      <w:pPr>
        <w:ind w:firstLine="0"/>
        <w:jc w:val="both"/>
      </w:pPr>
    </w:p>
    <w:p w14:paraId="197A8805" w14:textId="77777777" w:rsidR="00B52FEB" w:rsidRPr="005F2693" w:rsidRDefault="00B52FEB" w:rsidP="00B52FEB">
      <w:pPr>
        <w:ind w:firstLine="0"/>
        <w:jc w:val="both"/>
        <w:rPr>
          <w:b/>
          <w:color w:val="0000FF"/>
        </w:rPr>
      </w:pPr>
      <w:r w:rsidRPr="005F2693">
        <w:rPr>
          <w:b/>
          <w:color w:val="0000FF"/>
        </w:rPr>
        <w:t>DIVERS</w:t>
      </w:r>
    </w:p>
    <w:p w14:paraId="0CC0ECE7" w14:textId="77777777" w:rsidR="00B52FEB" w:rsidRPr="00606AB6" w:rsidRDefault="00B52FEB" w:rsidP="00B52FEB">
      <w:pPr>
        <w:ind w:firstLine="0"/>
        <w:jc w:val="both"/>
      </w:pPr>
      <w:r w:rsidRPr="00606AB6">
        <w:rPr>
          <w:lang w:eastAsia="fr-FR" w:bidi="fr-FR"/>
        </w:rPr>
        <w:t>SICO</w:t>
      </w:r>
    </w:p>
    <w:p w14:paraId="604D1F86" w14:textId="77777777" w:rsidR="00B52FEB" w:rsidRDefault="00B52FEB" w:rsidP="00B52FEB">
      <w:pPr>
        <w:ind w:firstLine="0"/>
        <w:jc w:val="both"/>
        <w:rPr>
          <w:lang w:eastAsia="fr-FR" w:bidi="fr-FR"/>
        </w:rPr>
      </w:pPr>
      <w:r w:rsidRPr="00606AB6">
        <w:rPr>
          <w:lang w:eastAsia="fr-FR" w:bidi="fr-FR"/>
        </w:rPr>
        <w:t>André Perreault</w:t>
      </w:r>
    </w:p>
    <w:p w14:paraId="09BF4E12" w14:textId="77777777" w:rsidR="00B52FEB" w:rsidRDefault="00B52FEB" w:rsidP="00B52FEB">
      <w:pPr>
        <w:ind w:firstLine="0"/>
        <w:jc w:val="both"/>
        <w:rPr>
          <w:lang w:eastAsia="fr-FR" w:bidi="fr-FR"/>
        </w:rPr>
      </w:pPr>
      <w:r w:rsidRPr="00606AB6">
        <w:rPr>
          <w:lang w:eastAsia="fr-FR" w:bidi="fr-FR"/>
        </w:rPr>
        <w:t>Casavant frères</w:t>
      </w:r>
    </w:p>
    <w:p w14:paraId="0B22BBB8" w14:textId="77777777" w:rsidR="00B52FEB" w:rsidRPr="00606AB6" w:rsidRDefault="00B52FEB" w:rsidP="00B52FEB">
      <w:pPr>
        <w:ind w:firstLine="0"/>
        <w:jc w:val="both"/>
      </w:pPr>
      <w:r w:rsidRPr="00606AB6">
        <w:rPr>
          <w:lang w:eastAsia="fr-FR" w:bidi="fr-FR"/>
        </w:rPr>
        <w:t>Lavo</w:t>
      </w:r>
    </w:p>
    <w:p w14:paraId="4E8837A4" w14:textId="77777777" w:rsidR="00B52FEB" w:rsidRPr="00606AB6" w:rsidRDefault="00B52FEB" w:rsidP="00B52FEB">
      <w:pPr>
        <w:ind w:firstLine="0"/>
        <w:jc w:val="both"/>
      </w:pPr>
      <w:r w:rsidRPr="00606AB6">
        <w:rPr>
          <w:lang w:eastAsia="fr-FR" w:bidi="fr-FR"/>
        </w:rPr>
        <w:t>Canam-Manac</w:t>
      </w:r>
    </w:p>
    <w:p w14:paraId="5ACB7873" w14:textId="77777777" w:rsidR="00B52FEB" w:rsidRPr="00606AB6" w:rsidRDefault="00B52FEB" w:rsidP="00B52FEB">
      <w:pPr>
        <w:ind w:firstLine="0"/>
        <w:jc w:val="both"/>
      </w:pPr>
      <w:r w:rsidRPr="00606AB6">
        <w:rPr>
          <w:lang w:eastAsia="fr-FR" w:bidi="fr-FR"/>
        </w:rPr>
        <w:t>Micon</w:t>
      </w:r>
    </w:p>
    <w:p w14:paraId="4AD8C6DE" w14:textId="77777777" w:rsidR="00B52FEB" w:rsidRDefault="00B52FEB" w:rsidP="00B52FEB">
      <w:pPr>
        <w:ind w:firstLine="0"/>
        <w:jc w:val="both"/>
        <w:rPr>
          <w:lang w:eastAsia="fr-FR" w:bidi="fr-FR"/>
        </w:rPr>
      </w:pPr>
      <w:r>
        <w:rPr>
          <w:lang w:eastAsia="fr-FR" w:bidi="fr-FR"/>
        </w:rPr>
        <w:t>Mines Sull</w:t>
      </w:r>
      <w:r w:rsidRPr="00606AB6">
        <w:rPr>
          <w:lang w:eastAsia="fr-FR" w:bidi="fr-FR"/>
        </w:rPr>
        <w:t>igan</w:t>
      </w:r>
    </w:p>
    <w:p w14:paraId="79520C7C" w14:textId="77777777" w:rsidR="00B52FEB" w:rsidRPr="00606AB6" w:rsidRDefault="00B52FEB" w:rsidP="00B52FEB">
      <w:pPr>
        <w:ind w:firstLine="0"/>
        <w:jc w:val="both"/>
      </w:pPr>
      <w:r w:rsidRPr="00606AB6">
        <w:rPr>
          <w:lang w:eastAsia="fr-FR" w:bidi="fr-FR"/>
        </w:rPr>
        <w:t>UAP</w:t>
      </w:r>
    </w:p>
    <w:p w14:paraId="5BB5E915" w14:textId="77777777" w:rsidR="00B52FEB" w:rsidRPr="00606AB6" w:rsidRDefault="00B52FEB" w:rsidP="00B52FEB">
      <w:pPr>
        <w:ind w:firstLine="0"/>
        <w:jc w:val="both"/>
      </w:pPr>
      <w:r w:rsidRPr="00606AB6">
        <w:rPr>
          <w:lang w:eastAsia="fr-FR" w:bidi="fr-FR"/>
        </w:rPr>
        <w:t>Sidbec</w:t>
      </w:r>
    </w:p>
    <w:p w14:paraId="6CBBA42A" w14:textId="77777777" w:rsidR="00B52FEB" w:rsidRDefault="00B52FEB" w:rsidP="00B52FEB">
      <w:pPr>
        <w:ind w:firstLine="0"/>
        <w:jc w:val="both"/>
        <w:rPr>
          <w:lang w:eastAsia="fr-FR" w:bidi="fr-FR"/>
        </w:rPr>
      </w:pPr>
      <w:r>
        <w:rPr>
          <w:lang w:eastAsia="fr-FR" w:bidi="fr-FR"/>
        </w:rPr>
        <w:t>Harricana Métal</w:t>
      </w:r>
    </w:p>
    <w:p w14:paraId="7595E1C8" w14:textId="77777777" w:rsidR="00B52FEB" w:rsidRPr="00606AB6" w:rsidRDefault="00B52FEB" w:rsidP="00B52FEB">
      <w:pPr>
        <w:ind w:firstLine="0"/>
        <w:jc w:val="both"/>
      </w:pPr>
      <w:r w:rsidRPr="00606AB6">
        <w:rPr>
          <w:lang w:eastAsia="fr-FR" w:bidi="fr-FR"/>
        </w:rPr>
        <w:t>Forano (S.G.F.)</w:t>
      </w:r>
    </w:p>
    <w:p w14:paraId="12039FAF" w14:textId="77777777" w:rsidR="00B52FEB" w:rsidRPr="00606AB6" w:rsidRDefault="00B52FEB" w:rsidP="00B52FEB">
      <w:pPr>
        <w:ind w:firstLine="0"/>
        <w:jc w:val="both"/>
      </w:pPr>
      <w:r w:rsidRPr="00606AB6">
        <w:rPr>
          <w:lang w:eastAsia="fr-FR" w:bidi="fr-FR"/>
        </w:rPr>
        <w:t>Volcano (S.G.F.)</w:t>
      </w:r>
    </w:p>
    <w:p w14:paraId="3011B0F3" w14:textId="77777777" w:rsidR="00B52FEB" w:rsidRDefault="00B52FEB" w:rsidP="00B52FEB">
      <w:pPr>
        <w:spacing w:before="120" w:after="120"/>
        <w:jc w:val="both"/>
      </w:pPr>
    </w:p>
    <w:p w14:paraId="31BE32D8" w14:textId="77777777" w:rsidR="00B52FEB" w:rsidRPr="00606AB6" w:rsidRDefault="00B52FEB" w:rsidP="00B52FEB">
      <w:pPr>
        <w:spacing w:before="120" w:after="120"/>
        <w:jc w:val="both"/>
      </w:pPr>
      <w:r w:rsidRPr="00606AB6">
        <w:rPr>
          <w:lang w:eastAsia="fr-FR" w:bidi="fr-FR"/>
        </w:rPr>
        <w:t>Provigo. Par contre, les firmes engagées dans la production et la tran</w:t>
      </w:r>
      <w:r w:rsidRPr="00606AB6">
        <w:rPr>
          <w:lang w:eastAsia="fr-FR" w:bidi="fr-FR"/>
        </w:rPr>
        <w:t>s</w:t>
      </w:r>
      <w:r w:rsidRPr="00606AB6">
        <w:rPr>
          <w:lang w:eastAsia="fr-FR" w:bidi="fr-FR"/>
        </w:rPr>
        <w:t>formation ont su mieux s’imposer. C’est plus précisément le cas de Agropur et de Unilait dans le domaine des produits la</w:t>
      </w:r>
      <w:r w:rsidRPr="00606AB6">
        <w:rPr>
          <w:lang w:eastAsia="fr-FR" w:bidi="fr-FR"/>
        </w:rPr>
        <w:t>i</w:t>
      </w:r>
      <w:r w:rsidRPr="00606AB6">
        <w:rPr>
          <w:lang w:eastAsia="fr-FR" w:bidi="fr-FR"/>
        </w:rPr>
        <w:t>tiers, et celui de Culinar dans la confection de p</w:t>
      </w:r>
      <w:r w:rsidRPr="00606AB6">
        <w:rPr>
          <w:lang w:eastAsia="fr-FR" w:bidi="fr-FR"/>
        </w:rPr>
        <w:t>â</w:t>
      </w:r>
      <w:r w:rsidRPr="00606AB6">
        <w:rPr>
          <w:lang w:eastAsia="fr-FR" w:bidi="fr-FR"/>
        </w:rPr>
        <w:t>tisseries</w:t>
      </w:r>
      <w:r>
        <w:rPr>
          <w:szCs w:val="19"/>
        </w:rPr>
        <w:t xml:space="preserve"> </w:t>
      </w:r>
      <w:r>
        <w:t xml:space="preserve">[57] </w:t>
      </w:r>
      <w:r w:rsidRPr="00606AB6">
        <w:rPr>
          <w:lang w:eastAsia="fr-FR" w:bidi="fr-FR"/>
        </w:rPr>
        <w:t xml:space="preserve">Même les grandes </w:t>
      </w:r>
      <w:r w:rsidRPr="00606AB6">
        <w:rPr>
          <w:lang w:eastAsia="fr-FR" w:bidi="fr-FR"/>
        </w:rPr>
        <w:lastRenderedPageBreak/>
        <w:t>sociétés bancaires supportent mal la compara</w:t>
      </w:r>
      <w:r w:rsidRPr="00606AB6">
        <w:rPr>
          <w:lang w:eastAsia="fr-FR" w:bidi="fr-FR"/>
        </w:rPr>
        <w:t>i</w:t>
      </w:r>
      <w:r w:rsidRPr="00606AB6">
        <w:rPr>
          <w:lang w:eastAsia="fr-FR" w:bidi="fr-FR"/>
        </w:rPr>
        <w:t>son au géant canadien. La nouvelle Banque nationale du Canada, par exemple, ne totalise toujours que 50</w:t>
      </w:r>
      <w:r>
        <w:rPr>
          <w:lang w:eastAsia="fr-FR" w:bidi="fr-FR"/>
        </w:rPr>
        <w:t>%</w:t>
      </w:r>
      <w:r w:rsidRPr="00606AB6">
        <w:rPr>
          <w:lang w:eastAsia="fr-FR" w:bidi="fr-FR"/>
        </w:rPr>
        <w:t xml:space="preserve"> des actifs de la plus petite composante du « </w:t>
      </w:r>
      <w:r w:rsidRPr="00216573">
        <w:rPr>
          <w:i/>
          <w:iCs/>
        </w:rPr>
        <w:t>big-f</w:t>
      </w:r>
      <w:r>
        <w:rPr>
          <w:i/>
          <w:iCs/>
        </w:rPr>
        <w:t>i</w:t>
      </w:r>
      <w:r w:rsidRPr="00216573">
        <w:rPr>
          <w:i/>
          <w:iCs/>
        </w:rPr>
        <w:t>ve</w:t>
      </w:r>
      <w:r w:rsidRPr="00606AB6">
        <w:rPr>
          <w:lang w:eastAsia="fr-FR" w:bidi="fr-FR"/>
        </w:rPr>
        <w:t> » canadien, soit la Banque Toronto-Dominion. Sur la scène ba</w:t>
      </w:r>
      <w:r w:rsidRPr="00606AB6">
        <w:rPr>
          <w:lang w:eastAsia="fr-FR" w:bidi="fr-FR"/>
        </w:rPr>
        <w:t>n</w:t>
      </w:r>
      <w:r w:rsidRPr="00606AB6">
        <w:rPr>
          <w:lang w:eastAsia="fr-FR" w:bidi="fr-FR"/>
        </w:rPr>
        <w:t>caire nous le soulignions précédemment, le haut du pavé est occupé par les institutions canadiennes</w:t>
      </w:r>
      <w:r>
        <w:rPr>
          <w:lang w:eastAsia="fr-FR" w:bidi="fr-FR"/>
        </w:rPr>
        <w:t> </w:t>
      </w:r>
      <w:r>
        <w:rPr>
          <w:rStyle w:val="Appelnotedebasdep"/>
          <w:lang w:eastAsia="fr-FR" w:bidi="fr-FR"/>
        </w:rPr>
        <w:footnoteReference w:id="26"/>
      </w:r>
      <w:r w:rsidRPr="00E834CA">
        <w:rPr>
          <w:lang w:eastAsia="fr-FR" w:bidi="fr-FR"/>
        </w:rPr>
        <w:t>.</w:t>
      </w:r>
      <w:r w:rsidRPr="00606AB6">
        <w:rPr>
          <w:lang w:eastAsia="fr-FR" w:bidi="fr-FR"/>
        </w:rPr>
        <w:t xml:space="preserve"> Dans la construction, pour citer un autre exemple connu, les grands entrepreneurs québécois ne se co</w:t>
      </w:r>
      <w:r w:rsidRPr="00606AB6">
        <w:rPr>
          <w:lang w:eastAsia="fr-FR" w:bidi="fr-FR"/>
        </w:rPr>
        <w:t>m</w:t>
      </w:r>
      <w:r w:rsidRPr="00606AB6">
        <w:rPr>
          <w:lang w:eastAsia="fr-FR" w:bidi="fr-FR"/>
        </w:rPr>
        <w:t>parent aucunement à Canada Ciment L</w:t>
      </w:r>
      <w:r w:rsidRPr="00606AB6">
        <w:rPr>
          <w:lang w:eastAsia="fr-FR" w:bidi="fr-FR"/>
        </w:rPr>
        <w:t>a</w:t>
      </w:r>
      <w:r w:rsidRPr="00606AB6">
        <w:rPr>
          <w:lang w:eastAsia="fr-FR" w:bidi="fr-FR"/>
        </w:rPr>
        <w:t>farge, aux Ciments du St-Laurent ou à Genstar trois géants étra</w:t>
      </w:r>
      <w:r w:rsidRPr="00606AB6">
        <w:rPr>
          <w:lang w:eastAsia="fr-FR" w:bidi="fr-FR"/>
        </w:rPr>
        <w:t>n</w:t>
      </w:r>
      <w:r w:rsidRPr="00606AB6">
        <w:rPr>
          <w:lang w:eastAsia="fr-FR" w:bidi="fr-FR"/>
        </w:rPr>
        <w:t>gers opérant dans toutes les sphères de cette industrie.</w:t>
      </w:r>
      <w:r>
        <w:rPr>
          <w:lang w:eastAsia="fr-FR" w:bidi="fr-FR"/>
        </w:rPr>
        <w:t> </w:t>
      </w:r>
      <w:r>
        <w:rPr>
          <w:rStyle w:val="Appelnotedebasdep"/>
          <w:lang w:eastAsia="fr-FR" w:bidi="fr-FR"/>
        </w:rPr>
        <w:footnoteReference w:id="27"/>
      </w:r>
    </w:p>
    <w:p w14:paraId="68B156C4" w14:textId="77777777" w:rsidR="00B52FEB" w:rsidRPr="00606AB6" w:rsidRDefault="00B52FEB" w:rsidP="00B52FEB">
      <w:pPr>
        <w:spacing w:before="120" w:after="120"/>
        <w:jc w:val="both"/>
      </w:pPr>
      <w:r w:rsidRPr="00606AB6">
        <w:rPr>
          <w:lang w:eastAsia="fr-FR" w:bidi="fr-FR"/>
        </w:rPr>
        <w:t>Le tableau 5 nous livre une liste sommaire des grandes entreprises québécoises. Bien que partielle, cette liste donne une excellente idée des ramifications de la bourgeoisie autochtone. Trois grands types d’appropriation (privé, État coopératif) fo</w:t>
      </w:r>
      <w:r w:rsidRPr="00606AB6">
        <w:rPr>
          <w:lang w:eastAsia="fr-FR" w:bidi="fr-FR"/>
        </w:rPr>
        <w:t>r</w:t>
      </w:r>
      <w:r w:rsidRPr="00606AB6">
        <w:rPr>
          <w:lang w:eastAsia="fr-FR" w:bidi="fr-FR"/>
        </w:rPr>
        <w:t>ment le capital québécois. Au chapitre du capital privé, bien que nous en ayons déjà identifié les principales unités, nous tenons à rappeler que les éléments les plus importants de cette bourgeoisie présentent, dans leurs sphères d’opération respect</w:t>
      </w:r>
      <w:r w:rsidRPr="00606AB6">
        <w:rPr>
          <w:lang w:eastAsia="fr-FR" w:bidi="fr-FR"/>
        </w:rPr>
        <w:t>i</w:t>
      </w:r>
      <w:r w:rsidRPr="00606AB6">
        <w:rPr>
          <w:lang w:eastAsia="fr-FR" w:bidi="fr-FR"/>
        </w:rPr>
        <w:t>ves, une relative cohérence. C’est certainement le cas de la Banque d’épargne, de la Banque nation</w:t>
      </w:r>
      <w:r w:rsidRPr="00606AB6">
        <w:rPr>
          <w:lang w:eastAsia="fr-FR" w:bidi="fr-FR"/>
        </w:rPr>
        <w:t>a</w:t>
      </w:r>
      <w:r w:rsidRPr="00606AB6">
        <w:rPr>
          <w:lang w:eastAsia="fr-FR" w:bidi="fr-FR"/>
        </w:rPr>
        <w:t>le, du Trust général du Canada, du Crédit foncier franco-canadien, du groupe Bélair, de Prenor, du groupe Commerce, du groupe Prêts et revenus, de la La</w:t>
      </w:r>
      <w:r w:rsidRPr="00606AB6">
        <w:rPr>
          <w:lang w:eastAsia="fr-FR" w:bidi="fr-FR"/>
        </w:rPr>
        <w:t>u</w:t>
      </w:r>
      <w:r w:rsidRPr="00606AB6">
        <w:rPr>
          <w:lang w:eastAsia="fr-FR" w:bidi="fr-FR"/>
        </w:rPr>
        <w:t>rentienne ou de Sodarcan dans le secteur financier. On y note une étroite interdétention d’actions que viennent compléter à un autre n</w:t>
      </w:r>
      <w:r w:rsidRPr="00606AB6">
        <w:rPr>
          <w:lang w:eastAsia="fr-FR" w:bidi="fr-FR"/>
        </w:rPr>
        <w:t>i</w:t>
      </w:r>
      <w:r w:rsidRPr="00606AB6">
        <w:rPr>
          <w:lang w:eastAsia="fr-FR" w:bidi="fr-FR"/>
        </w:rPr>
        <w:t>veau les relations de conseils d’administration</w:t>
      </w:r>
      <w:r>
        <w:rPr>
          <w:lang w:eastAsia="fr-FR" w:bidi="fr-FR"/>
        </w:rPr>
        <w:t> </w:t>
      </w:r>
      <w:r>
        <w:rPr>
          <w:rStyle w:val="Appelnotedebasdep"/>
          <w:lang w:eastAsia="fr-FR" w:bidi="fr-FR"/>
        </w:rPr>
        <w:footnoteReference w:id="28"/>
      </w:r>
      <w:r w:rsidRPr="00E834CA">
        <w:rPr>
          <w:lang w:eastAsia="fr-FR" w:bidi="fr-FR"/>
        </w:rPr>
        <w:t>.</w:t>
      </w:r>
    </w:p>
    <w:p w14:paraId="765A9649" w14:textId="77777777" w:rsidR="00B52FEB" w:rsidRDefault="00B52FEB" w:rsidP="00B52FEB">
      <w:pPr>
        <w:spacing w:before="120" w:after="120"/>
        <w:jc w:val="both"/>
        <w:rPr>
          <w:lang w:eastAsia="fr-FR" w:bidi="fr-FR"/>
        </w:rPr>
      </w:pPr>
      <w:r w:rsidRPr="00606AB6">
        <w:rPr>
          <w:lang w:eastAsia="fr-FR" w:bidi="fr-FR"/>
        </w:rPr>
        <w:t>De nombreuses autres entreprises industrielles se greffent d’ailleurs à ce noyau. C’est notamment le cas de Sico-, de Canam-Manac, de la Corpor</w:t>
      </w:r>
      <w:r w:rsidRPr="00606AB6">
        <w:rPr>
          <w:lang w:eastAsia="fr-FR" w:bidi="fr-FR"/>
        </w:rPr>
        <w:t>a</w:t>
      </w:r>
      <w:r w:rsidRPr="00606AB6">
        <w:rPr>
          <w:lang w:eastAsia="fr-FR" w:bidi="fr-FR"/>
        </w:rPr>
        <w:t>tion de gestion La Vérendrye, de Normick-Perr</w:t>
      </w:r>
      <w:r>
        <w:rPr>
          <w:lang w:eastAsia="fr-FR" w:bidi="fr-FR"/>
        </w:rPr>
        <w:t>on, de Cablevision national-vi</w:t>
      </w:r>
      <w:r w:rsidRPr="00606AB6">
        <w:rPr>
          <w:lang w:eastAsia="fr-FR" w:bidi="fr-FR"/>
        </w:rPr>
        <w:t>déotron, de Télé-Capitale, de Stuart, de Québécair et de Bombardier MLW. Le récent intérêt qu’a manife</w:t>
      </w:r>
      <w:r w:rsidRPr="00606AB6">
        <w:rPr>
          <w:lang w:eastAsia="fr-FR" w:bidi="fr-FR"/>
        </w:rPr>
        <w:t>s</w:t>
      </w:r>
      <w:r w:rsidRPr="00606AB6">
        <w:rPr>
          <w:lang w:eastAsia="fr-FR" w:bidi="fr-FR"/>
        </w:rPr>
        <w:t>té le capital bancaire pour le capital industriel est à la mesure du mo</w:t>
      </w:r>
      <w:r w:rsidRPr="00606AB6">
        <w:rPr>
          <w:lang w:eastAsia="fr-FR" w:bidi="fr-FR"/>
        </w:rPr>
        <w:t>u</w:t>
      </w:r>
      <w:r w:rsidRPr="00606AB6">
        <w:rPr>
          <w:lang w:eastAsia="fr-FR" w:bidi="fr-FR"/>
        </w:rPr>
        <w:lastRenderedPageBreak/>
        <w:t>vement de symbiose qui les a caractérisés au cours de la dernière d</w:t>
      </w:r>
      <w:r w:rsidRPr="00606AB6">
        <w:rPr>
          <w:lang w:eastAsia="fr-FR" w:bidi="fr-FR"/>
        </w:rPr>
        <w:t>é</w:t>
      </w:r>
      <w:r w:rsidRPr="00606AB6">
        <w:rPr>
          <w:lang w:eastAsia="fr-FR" w:bidi="fr-FR"/>
        </w:rPr>
        <w:t>cennie. Ainsi, à la marge du capital industriel jusqu’à la fin des a</w:t>
      </w:r>
      <w:r w:rsidRPr="00606AB6">
        <w:rPr>
          <w:lang w:eastAsia="fr-FR" w:bidi="fr-FR"/>
        </w:rPr>
        <w:t>n</w:t>
      </w:r>
      <w:r w:rsidRPr="00606AB6">
        <w:rPr>
          <w:lang w:eastAsia="fr-FR" w:bidi="fr-FR"/>
        </w:rPr>
        <w:t>nées</w:t>
      </w:r>
      <w:r>
        <w:rPr>
          <w:lang w:eastAsia="fr-FR" w:bidi="fr-FR"/>
        </w:rPr>
        <w:t> </w:t>
      </w:r>
      <w:r w:rsidRPr="00606AB6">
        <w:rPr>
          <w:lang w:eastAsia="fr-FR" w:bidi="fr-FR"/>
        </w:rPr>
        <w:t>60, les sociétés bancaires et para-bancaires québécoises ont amorcé une opération de réorganisation de leurs placements qui s’est réalisée par l’ouverture de crédits industriels et l’accroissement des avoirs en a</w:t>
      </w:r>
      <w:r w:rsidRPr="00606AB6">
        <w:rPr>
          <w:lang w:eastAsia="fr-FR" w:bidi="fr-FR"/>
        </w:rPr>
        <w:t>c</w:t>
      </w:r>
      <w:r w:rsidRPr="00606AB6">
        <w:rPr>
          <w:lang w:eastAsia="fr-FR" w:bidi="fr-FR"/>
        </w:rPr>
        <w:t>tions.</w:t>
      </w:r>
    </w:p>
    <w:p w14:paraId="0C445CBE" w14:textId="77777777" w:rsidR="00B52FEB" w:rsidRPr="00606AB6" w:rsidRDefault="00B52FEB" w:rsidP="00B52FEB">
      <w:pPr>
        <w:spacing w:before="120" w:after="120"/>
        <w:jc w:val="both"/>
      </w:pPr>
      <w:r>
        <w:t>[58]</w:t>
      </w:r>
    </w:p>
    <w:p w14:paraId="35A69FFE" w14:textId="77777777" w:rsidR="00B52FEB" w:rsidRPr="00606AB6" w:rsidRDefault="00B52FEB" w:rsidP="00B52FEB">
      <w:pPr>
        <w:spacing w:before="120" w:after="120"/>
        <w:jc w:val="both"/>
      </w:pPr>
      <w:r w:rsidRPr="00606AB6">
        <w:rPr>
          <w:lang w:eastAsia="fr-FR" w:bidi="fr-FR"/>
        </w:rPr>
        <w:t>Pour sa part, le mouvement coopératif, particulièrement ses unités les plus importantes, est devenu de plus en plus capitaliste et ce, m</w:t>
      </w:r>
      <w:r w:rsidRPr="00606AB6">
        <w:rPr>
          <w:lang w:eastAsia="fr-FR" w:bidi="fr-FR"/>
        </w:rPr>
        <w:t>ê</w:t>
      </w:r>
      <w:r w:rsidRPr="00606AB6">
        <w:rPr>
          <w:lang w:eastAsia="fr-FR" w:bidi="fr-FR"/>
        </w:rPr>
        <w:t>me s’il offre toujours une façade juridique distincte</w:t>
      </w:r>
      <w:r>
        <w:rPr>
          <w:lang w:eastAsia="fr-FR" w:bidi="fr-FR"/>
        </w:rPr>
        <w:t> </w:t>
      </w:r>
      <w:r>
        <w:rPr>
          <w:rStyle w:val="Appelnotedebasdep"/>
          <w:lang w:eastAsia="fr-FR" w:bidi="fr-FR"/>
        </w:rPr>
        <w:footnoteReference w:id="29"/>
      </w:r>
      <w:r w:rsidRPr="00606AB6">
        <w:rPr>
          <w:lang w:eastAsia="fr-FR" w:bidi="fr-FR"/>
        </w:rPr>
        <w:t>. Il ressort d’ailleurs que les coopératives ont tendance à la centralisation déc</w:t>
      </w:r>
      <w:r w:rsidRPr="00606AB6">
        <w:rPr>
          <w:lang w:eastAsia="fr-FR" w:bidi="fr-FR"/>
        </w:rPr>
        <w:t>i</w:t>
      </w:r>
      <w:r w:rsidRPr="00606AB6">
        <w:rPr>
          <w:lang w:eastAsia="fr-FR" w:bidi="fr-FR"/>
        </w:rPr>
        <w:t xml:space="preserve">sionnelle. Ainsi en est-il de la Fédérée du Québec dont les filiales sont Legrade Inc., les Abattoirs de l’est, les élévateurs </w:t>
      </w:r>
      <w:r w:rsidRPr="00606AB6">
        <w:t>« </w:t>
      </w:r>
      <w:r w:rsidRPr="00606AB6">
        <w:rPr>
          <w:lang w:eastAsia="fr-FR" w:bidi="fr-FR"/>
        </w:rPr>
        <w:t>Fédérées</w:t>
      </w:r>
      <w:r w:rsidRPr="00606AB6">
        <w:t> »</w:t>
      </w:r>
      <w:r w:rsidRPr="00606AB6">
        <w:rPr>
          <w:lang w:eastAsia="fr-FR" w:bidi="fr-FR"/>
        </w:rPr>
        <w:t>, les produits Mont-Joli, les Semences du Québec, Quebec Poultry, A</w:t>
      </w:r>
      <w:r w:rsidRPr="00606AB6">
        <w:rPr>
          <w:lang w:eastAsia="fr-FR" w:bidi="fr-FR"/>
        </w:rPr>
        <w:t>b</w:t>
      </w:r>
      <w:r w:rsidRPr="00606AB6">
        <w:rPr>
          <w:lang w:eastAsia="fr-FR" w:bidi="fr-FR"/>
        </w:rPr>
        <w:t>botsford Poultry Foam inc., Edmond Sylvain Ltée, Flamengo, Centre avicole inc., Turcotte et Turmel inc., les Engrais Laprairie, la Ferme Joliette et P.A. Gouin Ltée échappen</w:t>
      </w:r>
      <w:r>
        <w:rPr>
          <w:lang w:eastAsia="fr-FR" w:bidi="fr-FR"/>
        </w:rPr>
        <w:t>t à la gestion locale des coopér</w:t>
      </w:r>
      <w:r w:rsidRPr="00606AB6">
        <w:rPr>
          <w:lang w:eastAsia="fr-FR" w:bidi="fr-FR"/>
        </w:rPr>
        <w:t>a</w:t>
      </w:r>
      <w:r w:rsidRPr="00606AB6">
        <w:rPr>
          <w:lang w:eastAsia="fr-FR" w:bidi="fr-FR"/>
        </w:rPr>
        <w:t>teurs. Or les filiales et fédérations, à elles seules, cumulent pas moins de 41,7</w:t>
      </w:r>
      <w:r>
        <w:rPr>
          <w:lang w:eastAsia="fr-FR" w:bidi="fr-FR"/>
        </w:rPr>
        <w:t>%</w:t>
      </w:r>
      <w:r w:rsidRPr="00606AB6">
        <w:rPr>
          <w:lang w:eastAsia="fr-FR" w:bidi="fr-FR"/>
        </w:rPr>
        <w:t xml:space="preserve"> du chiffre d’affaires générées par les coopératives non f</w:t>
      </w:r>
      <w:r w:rsidRPr="00606AB6">
        <w:rPr>
          <w:lang w:eastAsia="fr-FR" w:bidi="fr-FR"/>
        </w:rPr>
        <w:t>i</w:t>
      </w:r>
      <w:r w:rsidRPr="00606AB6">
        <w:rPr>
          <w:lang w:eastAsia="fr-FR" w:bidi="fr-FR"/>
        </w:rPr>
        <w:t>nancières. Une récente étude du gouvernement Lévesque plaçait la Fédérée (</w:t>
      </w:r>
      <w:r>
        <w:rPr>
          <w:lang w:eastAsia="fr-FR" w:bidi="fr-FR"/>
        </w:rPr>
        <w:t>$</w:t>
      </w:r>
      <w:r w:rsidRPr="00606AB6">
        <w:rPr>
          <w:lang w:eastAsia="fr-FR" w:bidi="fr-FR"/>
        </w:rPr>
        <w:t xml:space="preserve">2 milliards de ventes) dans le seul cadre où elle puisse être comparée. </w:t>
      </w:r>
      <w:r w:rsidRPr="00606AB6">
        <w:t>« </w:t>
      </w:r>
      <w:r w:rsidRPr="00606AB6">
        <w:rPr>
          <w:lang w:eastAsia="fr-FR" w:bidi="fr-FR"/>
        </w:rPr>
        <w:t xml:space="preserve">La Coopérative Fédérée de Québec avec un chiffre d’affaires de </w:t>
      </w:r>
      <w:r>
        <w:rPr>
          <w:lang w:eastAsia="fr-FR" w:bidi="fr-FR"/>
        </w:rPr>
        <w:t>$</w:t>
      </w:r>
      <w:r w:rsidRPr="00606AB6">
        <w:rPr>
          <w:lang w:eastAsia="fr-FR" w:bidi="fr-FR"/>
        </w:rPr>
        <w:t>728 millions se situerait au 35</w:t>
      </w:r>
      <w:r w:rsidRPr="00354B7E">
        <w:rPr>
          <w:vertAlign w:val="superscript"/>
          <w:lang w:eastAsia="fr-FR" w:bidi="fr-FR"/>
        </w:rPr>
        <w:t>e</w:t>
      </w:r>
      <w:r w:rsidRPr="00606AB6">
        <w:rPr>
          <w:lang w:eastAsia="fr-FR" w:bidi="fr-FR"/>
        </w:rPr>
        <w:t xml:space="preserve"> rang de toutes les entr</w:t>
      </w:r>
      <w:r w:rsidRPr="00606AB6">
        <w:rPr>
          <w:lang w:eastAsia="fr-FR" w:bidi="fr-FR"/>
        </w:rPr>
        <w:t>e</w:t>
      </w:r>
      <w:r w:rsidRPr="00606AB6">
        <w:rPr>
          <w:lang w:eastAsia="fr-FR" w:bidi="fr-FR"/>
        </w:rPr>
        <w:t>prises manufacturières du Canada, soit entre Molson (</w:t>
      </w:r>
      <w:r>
        <w:rPr>
          <w:lang w:eastAsia="fr-FR" w:bidi="fr-FR"/>
        </w:rPr>
        <w:t>$</w:t>
      </w:r>
      <w:r w:rsidRPr="00606AB6">
        <w:rPr>
          <w:lang w:eastAsia="fr-FR" w:bidi="fr-FR"/>
        </w:rPr>
        <w:t>747 mi</w:t>
      </w:r>
      <w:r w:rsidRPr="00606AB6">
        <w:rPr>
          <w:lang w:eastAsia="fr-FR" w:bidi="fr-FR"/>
        </w:rPr>
        <w:t>l</w:t>
      </w:r>
      <w:r w:rsidRPr="00606AB6">
        <w:rPr>
          <w:lang w:eastAsia="fr-FR" w:bidi="fr-FR"/>
        </w:rPr>
        <w:t>lions) et Imasco Ltd. (</w:t>
      </w:r>
      <w:r>
        <w:rPr>
          <w:lang w:eastAsia="fr-FR" w:bidi="fr-FR"/>
        </w:rPr>
        <w:t>$</w:t>
      </w:r>
      <w:r w:rsidRPr="00606AB6">
        <w:rPr>
          <w:lang w:eastAsia="fr-FR" w:bidi="fr-FR"/>
        </w:rPr>
        <w:t>719 millions)</w:t>
      </w:r>
      <w:r w:rsidRPr="00606AB6">
        <w:t> »</w:t>
      </w:r>
      <w:r>
        <w:rPr>
          <w:lang w:eastAsia="fr-FR" w:bidi="fr-FR"/>
        </w:rPr>
        <w:t> </w:t>
      </w:r>
      <w:r>
        <w:rPr>
          <w:rStyle w:val="Appelnotedebasdep"/>
          <w:lang w:eastAsia="fr-FR" w:bidi="fr-FR"/>
        </w:rPr>
        <w:footnoteReference w:id="30"/>
      </w:r>
      <w:r w:rsidRPr="00606AB6">
        <w:rPr>
          <w:lang w:eastAsia="fr-FR" w:bidi="fr-FR"/>
        </w:rPr>
        <w:t xml:space="preserve">. Cette part croissante des filiales </w:t>
      </w:r>
      <w:r w:rsidRPr="00606AB6">
        <w:rPr>
          <w:lang w:eastAsia="fr-FR" w:bidi="fr-FR"/>
        </w:rPr>
        <w:lastRenderedPageBreak/>
        <w:t>est associée à une très nette tendance centralisatrice où les o</w:t>
      </w:r>
      <w:r w:rsidRPr="00606AB6">
        <w:rPr>
          <w:lang w:eastAsia="fr-FR" w:bidi="fr-FR"/>
        </w:rPr>
        <w:t>r</w:t>
      </w:r>
      <w:r w:rsidRPr="00606AB6">
        <w:rPr>
          <w:lang w:eastAsia="fr-FR" w:bidi="fr-FR"/>
        </w:rPr>
        <w:t>ganismes de la base ont perdu beaucoup de leur pouvoir déc</w:t>
      </w:r>
      <w:r w:rsidRPr="00606AB6">
        <w:rPr>
          <w:lang w:eastAsia="fr-FR" w:bidi="fr-FR"/>
        </w:rPr>
        <w:t>i</w:t>
      </w:r>
      <w:r w:rsidRPr="00606AB6">
        <w:rPr>
          <w:lang w:eastAsia="fr-FR" w:bidi="fr-FR"/>
        </w:rPr>
        <w:t>sionnel</w:t>
      </w:r>
      <w:r>
        <w:rPr>
          <w:lang w:eastAsia="fr-FR" w:bidi="fr-FR"/>
        </w:rPr>
        <w:t> </w:t>
      </w:r>
      <w:r>
        <w:rPr>
          <w:rStyle w:val="Appelnotedebasdep"/>
          <w:lang w:eastAsia="fr-FR" w:bidi="fr-FR"/>
        </w:rPr>
        <w:footnoteReference w:id="31"/>
      </w:r>
      <w:r w:rsidRPr="00606AB6">
        <w:rPr>
          <w:lang w:eastAsia="fr-FR" w:bidi="fr-FR"/>
        </w:rPr>
        <w:t>.</w:t>
      </w:r>
    </w:p>
    <w:p w14:paraId="5454AB3D" w14:textId="77777777" w:rsidR="00B52FEB" w:rsidRPr="00606AB6" w:rsidRDefault="00B52FEB" w:rsidP="00B52FEB">
      <w:pPr>
        <w:spacing w:before="120" w:after="120"/>
        <w:jc w:val="both"/>
      </w:pPr>
      <w:r w:rsidRPr="00606AB6">
        <w:rPr>
          <w:lang w:eastAsia="fr-FR" w:bidi="fr-FR"/>
        </w:rPr>
        <w:t>Le capital coopératif s’est construit dans les interstices du capital privé et s’est surtout enraciné dans les sphères liées à la consomm</w:t>
      </w:r>
      <w:r w:rsidRPr="00606AB6">
        <w:rPr>
          <w:lang w:eastAsia="fr-FR" w:bidi="fr-FR"/>
        </w:rPr>
        <w:t>a</w:t>
      </w:r>
      <w:r w:rsidRPr="00606AB6">
        <w:rPr>
          <w:lang w:eastAsia="fr-FR" w:bidi="fr-FR"/>
        </w:rPr>
        <w:t>tion, à la finance et à la production agricole. Il s’est engagé, dès la r</w:t>
      </w:r>
      <w:r w:rsidRPr="00606AB6">
        <w:rPr>
          <w:lang w:eastAsia="fr-FR" w:bidi="fr-FR"/>
        </w:rPr>
        <w:t>é</w:t>
      </w:r>
      <w:r w:rsidRPr="00606AB6">
        <w:rPr>
          <w:lang w:eastAsia="fr-FR" w:bidi="fr-FR"/>
        </w:rPr>
        <w:t>volution tranquille, dans un fort mouvement d’expansion et de co</w:t>
      </w:r>
      <w:r w:rsidRPr="00606AB6">
        <w:rPr>
          <w:lang w:eastAsia="fr-FR" w:bidi="fr-FR"/>
        </w:rPr>
        <w:t>n</w:t>
      </w:r>
      <w:r w:rsidRPr="00606AB6">
        <w:rPr>
          <w:lang w:eastAsia="fr-FR" w:bidi="fr-FR"/>
        </w:rPr>
        <w:t>centration. Quelques grands ensembles se sont imposés et intégrés au réseau en place. La Fédération des caisses d’entraide économique, par exemple, s’est départie de son caractère marginal et a connu une foudroyante expansion au cours de la décennie</w:t>
      </w:r>
      <w:r>
        <w:rPr>
          <w:lang w:eastAsia="fr-FR" w:bidi="fr-FR"/>
        </w:rPr>
        <w:t> </w:t>
      </w:r>
      <w:r w:rsidRPr="00606AB6">
        <w:rPr>
          <w:lang w:eastAsia="fr-FR" w:bidi="fr-FR"/>
        </w:rPr>
        <w:t>70. Dès lors, les obje</w:t>
      </w:r>
      <w:r w:rsidRPr="00606AB6">
        <w:rPr>
          <w:lang w:eastAsia="fr-FR" w:bidi="fr-FR"/>
        </w:rPr>
        <w:t>c</w:t>
      </w:r>
      <w:r w:rsidRPr="00606AB6">
        <w:rPr>
          <w:lang w:eastAsia="fr-FR" w:bidi="fr-FR"/>
        </w:rPr>
        <w:t>tifs se transforment et l’institution concurrence les autres entreprises f</w:t>
      </w:r>
      <w:r w:rsidRPr="00606AB6">
        <w:rPr>
          <w:lang w:eastAsia="fr-FR" w:bidi="fr-FR"/>
        </w:rPr>
        <w:t>i</w:t>
      </w:r>
      <w:r w:rsidRPr="00606AB6">
        <w:rPr>
          <w:lang w:eastAsia="fr-FR" w:bidi="fr-FR"/>
        </w:rPr>
        <w:t xml:space="preserve">nancières. Aujourd’hui les CEE totalisent des actifs de plus de </w:t>
      </w:r>
      <w:r>
        <w:rPr>
          <w:lang w:eastAsia="fr-FR" w:bidi="fr-FR"/>
        </w:rPr>
        <w:t>$</w:t>
      </w:r>
      <w:r w:rsidRPr="00606AB6">
        <w:rPr>
          <w:lang w:eastAsia="fr-FR" w:bidi="fr-FR"/>
        </w:rPr>
        <w:t>1</w:t>
      </w:r>
      <w:r>
        <w:rPr>
          <w:lang w:eastAsia="fr-FR" w:bidi="fr-FR"/>
        </w:rPr>
        <w:t> </w:t>
      </w:r>
      <w:r w:rsidRPr="00606AB6">
        <w:rPr>
          <w:lang w:eastAsia="fr-FR" w:bidi="fr-FR"/>
        </w:rPr>
        <w:t>milliard et se sont assuré le leadership de la conférence des caisses d’épargne et de crédit.</w:t>
      </w:r>
    </w:p>
    <w:p w14:paraId="4F3A2671" w14:textId="77777777" w:rsidR="00B52FEB" w:rsidRPr="00606AB6" w:rsidRDefault="00B52FEB" w:rsidP="00B52FEB">
      <w:pPr>
        <w:spacing w:before="120" w:after="120"/>
        <w:jc w:val="both"/>
      </w:pPr>
      <w:r w:rsidRPr="00606AB6">
        <w:rPr>
          <w:lang w:eastAsia="fr-FR" w:bidi="fr-FR"/>
        </w:rPr>
        <w:t>D’autres coopératives dont le mouvement De</w:t>
      </w:r>
      <w:r w:rsidRPr="00606AB6">
        <w:rPr>
          <w:lang w:eastAsia="fr-FR" w:bidi="fr-FR"/>
        </w:rPr>
        <w:t>s</w:t>
      </w:r>
      <w:r w:rsidRPr="00606AB6">
        <w:rPr>
          <w:lang w:eastAsia="fr-FR" w:bidi="fr-FR"/>
        </w:rPr>
        <w:t xml:space="preserve">jardins, la Fédérée et Agropur ont interpénétré, dans leurs sphères respectives, le capital </w:t>
      </w:r>
      <w:r w:rsidRPr="00606AB6">
        <w:rPr>
          <w:lang w:eastAsia="fr-FR" w:bidi="fr-FR"/>
        </w:rPr>
        <w:lastRenderedPageBreak/>
        <w:t>privé. Rappelons les nombreux placements de la Société d’investissement Desjardins dans</w:t>
      </w:r>
      <w:r>
        <w:rPr>
          <w:lang w:eastAsia="fr-FR" w:bidi="fr-FR"/>
        </w:rPr>
        <w:t xml:space="preserve"> </w:t>
      </w:r>
      <w:r>
        <w:t xml:space="preserve">[59] </w:t>
      </w:r>
      <w:r w:rsidRPr="00606AB6">
        <w:rPr>
          <w:lang w:eastAsia="fr-FR" w:bidi="fr-FR"/>
        </w:rPr>
        <w:t>les entreprises québécoises ou encore l’achat de Québec Poultry par la Fédérée. Répondant aux m</w:t>
      </w:r>
      <w:r w:rsidRPr="00606AB6">
        <w:rPr>
          <w:lang w:eastAsia="fr-FR" w:bidi="fr-FR"/>
        </w:rPr>
        <w:t>ê</w:t>
      </w:r>
      <w:r w:rsidRPr="00606AB6">
        <w:rPr>
          <w:lang w:eastAsia="fr-FR" w:bidi="fr-FR"/>
        </w:rPr>
        <w:t>mes critères de mise en valeur et à la m</w:t>
      </w:r>
      <w:r w:rsidRPr="00606AB6">
        <w:rPr>
          <w:lang w:eastAsia="fr-FR" w:bidi="fr-FR"/>
        </w:rPr>
        <w:t>ê</w:t>
      </w:r>
      <w:r w:rsidRPr="00606AB6">
        <w:rPr>
          <w:lang w:eastAsia="fr-FR" w:bidi="fr-FR"/>
        </w:rPr>
        <w:t>me dynamique d’expansion que les grandes entreprises, ces composantes du mouvement coopér</w:t>
      </w:r>
      <w:r w:rsidRPr="00606AB6">
        <w:rPr>
          <w:lang w:eastAsia="fr-FR" w:bidi="fr-FR"/>
        </w:rPr>
        <w:t>a</w:t>
      </w:r>
      <w:r w:rsidRPr="00606AB6">
        <w:rPr>
          <w:lang w:eastAsia="fr-FR" w:bidi="fr-FR"/>
        </w:rPr>
        <w:t>tif en pa</w:t>
      </w:r>
      <w:r w:rsidRPr="00606AB6">
        <w:rPr>
          <w:lang w:eastAsia="fr-FR" w:bidi="fr-FR"/>
        </w:rPr>
        <w:t>r</w:t>
      </w:r>
      <w:r w:rsidRPr="00606AB6">
        <w:rPr>
          <w:lang w:eastAsia="fr-FR" w:bidi="fr-FR"/>
        </w:rPr>
        <w:t>tagent les visées.</w:t>
      </w:r>
    </w:p>
    <w:p w14:paraId="04E18A61" w14:textId="77777777" w:rsidR="00B52FEB" w:rsidRPr="00606AB6" w:rsidRDefault="00B52FEB" w:rsidP="00B52FEB">
      <w:pPr>
        <w:spacing w:before="120" w:after="120"/>
        <w:jc w:val="both"/>
      </w:pPr>
      <w:r w:rsidRPr="00606AB6">
        <w:rPr>
          <w:lang w:eastAsia="fr-FR" w:bidi="fr-FR"/>
        </w:rPr>
        <w:t>En ce qui concerne le capital d’</w:t>
      </w:r>
      <w:r w:rsidRPr="00606AB6">
        <w:t>État</w:t>
      </w:r>
      <w:r w:rsidRPr="00606AB6">
        <w:rPr>
          <w:lang w:eastAsia="fr-FR" w:bidi="fr-FR"/>
        </w:rPr>
        <w:t>, son immix</w:t>
      </w:r>
      <w:r>
        <w:rPr>
          <w:lang w:eastAsia="fr-FR" w:bidi="fr-FR"/>
        </w:rPr>
        <w:t>tion dans les sph</w:t>
      </w:r>
      <w:r w:rsidRPr="00606AB6">
        <w:rPr>
          <w:lang w:eastAsia="fr-FR" w:bidi="fr-FR"/>
        </w:rPr>
        <w:t>è</w:t>
      </w:r>
      <w:r w:rsidRPr="00606AB6">
        <w:rPr>
          <w:lang w:eastAsia="fr-FR" w:bidi="fr-FR"/>
        </w:rPr>
        <w:t>res de production et le type d’exploitation des travailleurs prat</w:t>
      </w:r>
      <w:r w:rsidRPr="00606AB6">
        <w:rPr>
          <w:lang w:eastAsia="fr-FR" w:bidi="fr-FR"/>
        </w:rPr>
        <w:t>i</w:t>
      </w:r>
      <w:r w:rsidRPr="00606AB6">
        <w:rPr>
          <w:lang w:eastAsia="fr-FR" w:bidi="fr-FR"/>
        </w:rPr>
        <w:t>quée (en de nombreux points identiques à ceux des autres e</w:t>
      </w:r>
      <w:r w:rsidRPr="00606AB6">
        <w:rPr>
          <w:lang w:eastAsia="fr-FR" w:bidi="fr-FR"/>
        </w:rPr>
        <w:t>n</w:t>
      </w:r>
      <w:r w:rsidRPr="00606AB6">
        <w:rPr>
          <w:lang w:eastAsia="fr-FR" w:bidi="fr-FR"/>
        </w:rPr>
        <w:t>treprises) nous incitent à l’intégrer à la bourgeoisie québécoise. Etroitement a</w:t>
      </w:r>
      <w:r w:rsidRPr="00606AB6">
        <w:rPr>
          <w:lang w:eastAsia="fr-FR" w:bidi="fr-FR"/>
        </w:rPr>
        <w:t>s</w:t>
      </w:r>
      <w:r w:rsidRPr="00606AB6">
        <w:rPr>
          <w:lang w:eastAsia="fr-FR" w:bidi="fr-FR"/>
        </w:rPr>
        <w:t>sociées au développ</w:t>
      </w:r>
      <w:r w:rsidRPr="00606AB6">
        <w:rPr>
          <w:lang w:eastAsia="fr-FR" w:bidi="fr-FR"/>
        </w:rPr>
        <w:t>e</w:t>
      </w:r>
      <w:r w:rsidRPr="00606AB6">
        <w:rPr>
          <w:lang w:eastAsia="fr-FR" w:bidi="fr-FR"/>
        </w:rPr>
        <w:t>ment de la bourgeoisie régionale, les sociétés d’</w:t>
      </w:r>
      <w:r w:rsidRPr="00606AB6">
        <w:t>État</w:t>
      </w:r>
      <w:r w:rsidRPr="00606AB6">
        <w:rPr>
          <w:lang w:eastAsia="fr-FR" w:bidi="fr-FR"/>
        </w:rPr>
        <w:t xml:space="preserve"> ont été appelées à élargir les perspectives et à en épauler </w:t>
      </w:r>
      <w:r w:rsidRPr="00606AB6">
        <w:t xml:space="preserve">le </w:t>
      </w:r>
      <w:r w:rsidRPr="00606AB6">
        <w:rPr>
          <w:lang w:eastAsia="fr-FR" w:bidi="fr-FR"/>
        </w:rPr>
        <w:t>développ</w:t>
      </w:r>
      <w:r w:rsidRPr="00606AB6">
        <w:rPr>
          <w:lang w:eastAsia="fr-FR" w:bidi="fr-FR"/>
        </w:rPr>
        <w:t>e</w:t>
      </w:r>
      <w:r w:rsidRPr="00606AB6">
        <w:rPr>
          <w:lang w:eastAsia="fr-FR" w:bidi="fr-FR"/>
        </w:rPr>
        <w:t>ment. Dans cette p</w:t>
      </w:r>
      <w:r>
        <w:rPr>
          <w:lang w:eastAsia="fr-FR" w:bidi="fr-FR"/>
        </w:rPr>
        <w:t>erspective, la jonction capital</w:t>
      </w:r>
      <w:r w:rsidRPr="00606AB6">
        <w:rPr>
          <w:lang w:eastAsia="fr-FR" w:bidi="fr-FR"/>
        </w:rPr>
        <w:t xml:space="preserve"> québécois-capital d’État fut le fondement dynamique de la concentration et de l’expansion du capital autochtone. Rappelons l’importance de la SGF dans la création de Bombardier-MLW, celle de SOQUIA pour Cul</w:t>
      </w:r>
      <w:r w:rsidRPr="00606AB6">
        <w:rPr>
          <w:lang w:eastAsia="fr-FR" w:bidi="fr-FR"/>
        </w:rPr>
        <w:t>i</w:t>
      </w:r>
      <w:r w:rsidRPr="00606AB6">
        <w:rPr>
          <w:lang w:eastAsia="fr-FR" w:bidi="fr-FR"/>
        </w:rPr>
        <w:t>nar, celle de la Caisse de Dépôt dans le dossier de Cablevision nati</w:t>
      </w:r>
      <w:r w:rsidRPr="00606AB6">
        <w:rPr>
          <w:lang w:eastAsia="fr-FR" w:bidi="fr-FR"/>
        </w:rPr>
        <w:t>o</w:t>
      </w:r>
      <w:r w:rsidRPr="00606AB6">
        <w:rPr>
          <w:lang w:eastAsia="fr-FR" w:bidi="fr-FR"/>
        </w:rPr>
        <w:t>nal ou dans la jonction des diverses sociétés d’ingénierie et de^ con</w:t>
      </w:r>
      <w:r w:rsidRPr="00606AB6">
        <w:rPr>
          <w:lang w:eastAsia="fr-FR" w:bidi="fr-FR"/>
        </w:rPr>
        <w:t>s</w:t>
      </w:r>
      <w:r w:rsidRPr="00606AB6">
        <w:rPr>
          <w:lang w:eastAsia="fr-FR" w:bidi="fr-FR"/>
        </w:rPr>
        <w:t>truction autochtone.</w:t>
      </w:r>
    </w:p>
    <w:p w14:paraId="5B867019" w14:textId="77777777" w:rsidR="00B52FEB" w:rsidRPr="00606AB6" w:rsidRDefault="00B52FEB" w:rsidP="00B52FEB">
      <w:pPr>
        <w:spacing w:before="120" w:after="120"/>
        <w:jc w:val="both"/>
      </w:pPr>
      <w:r w:rsidRPr="00606AB6">
        <w:rPr>
          <w:lang w:eastAsia="fr-FR" w:bidi="fr-FR"/>
        </w:rPr>
        <w:t>Ce survol ne saurait être complet sans que nous nous attardions, même sommairement, à cette autre catégorie d’entreprises que saisit le terme de PME. Essentiellement concentrée dans les services, la pr</w:t>
      </w:r>
      <w:r w:rsidRPr="00606AB6">
        <w:rPr>
          <w:lang w:eastAsia="fr-FR" w:bidi="fr-FR"/>
        </w:rPr>
        <w:t>o</w:t>
      </w:r>
      <w:r w:rsidRPr="00606AB6">
        <w:rPr>
          <w:lang w:eastAsia="fr-FR" w:bidi="fr-FR"/>
        </w:rPr>
        <w:t>duction de biens de consommation et les secteurs traditionnels, ce t</w:t>
      </w:r>
      <w:r w:rsidRPr="00606AB6">
        <w:rPr>
          <w:lang w:eastAsia="fr-FR" w:bidi="fr-FR"/>
        </w:rPr>
        <w:t>y</w:t>
      </w:r>
      <w:r w:rsidRPr="00606AB6">
        <w:rPr>
          <w:lang w:eastAsia="fr-FR" w:bidi="fr-FR"/>
        </w:rPr>
        <w:t>pe de capital se démarque à de nombreux chapitres des grandes entr</w:t>
      </w:r>
      <w:r w:rsidRPr="00606AB6">
        <w:rPr>
          <w:lang w:eastAsia="fr-FR" w:bidi="fr-FR"/>
        </w:rPr>
        <w:t>e</w:t>
      </w:r>
      <w:r w:rsidRPr="00606AB6">
        <w:rPr>
          <w:lang w:eastAsia="fr-FR" w:bidi="fr-FR"/>
        </w:rPr>
        <w:t>prises ci-haut identifiées. On dénombrait, en 1973, pas moins de 6,556 PME</w:t>
      </w:r>
      <w:r>
        <w:rPr>
          <w:lang w:eastAsia="fr-FR" w:bidi="fr-FR"/>
        </w:rPr>
        <w:t> </w:t>
      </w:r>
      <w:r>
        <w:rPr>
          <w:rStyle w:val="Appelnotedebasdep"/>
          <w:lang w:eastAsia="fr-FR" w:bidi="fr-FR"/>
        </w:rPr>
        <w:footnoteReference w:id="32"/>
      </w:r>
      <w:r w:rsidRPr="00606AB6">
        <w:rPr>
          <w:lang w:eastAsia="fr-FR" w:bidi="fr-FR"/>
        </w:rPr>
        <w:t xml:space="preserve"> (soit 66% des entreprises) employant quelque 47,9</w:t>
      </w:r>
      <w:r>
        <w:rPr>
          <w:lang w:eastAsia="fr-FR" w:bidi="fr-FR"/>
        </w:rPr>
        <w:t>%</w:t>
      </w:r>
      <w:r w:rsidRPr="00606AB6">
        <w:rPr>
          <w:lang w:eastAsia="fr-FR" w:bidi="fr-FR"/>
        </w:rPr>
        <w:t xml:space="preserve"> des tr</w:t>
      </w:r>
      <w:r w:rsidRPr="00606AB6">
        <w:rPr>
          <w:lang w:eastAsia="fr-FR" w:bidi="fr-FR"/>
        </w:rPr>
        <w:t>a</w:t>
      </w:r>
      <w:r w:rsidRPr="00606AB6">
        <w:rPr>
          <w:lang w:eastAsia="fr-FR" w:bidi="fr-FR"/>
        </w:rPr>
        <w:t>vailleurs et accaparant quelque 40</w:t>
      </w:r>
      <w:r>
        <w:rPr>
          <w:lang w:eastAsia="fr-FR" w:bidi="fr-FR"/>
        </w:rPr>
        <w:t>%</w:t>
      </w:r>
      <w:r w:rsidRPr="00606AB6">
        <w:rPr>
          <w:lang w:eastAsia="fr-FR" w:bidi="fr-FR"/>
        </w:rPr>
        <w:t xml:space="preserve"> de la valeur ajoutée. On r</w:t>
      </w:r>
      <w:r w:rsidRPr="00606AB6">
        <w:rPr>
          <w:lang w:eastAsia="fr-FR" w:bidi="fr-FR"/>
        </w:rPr>
        <w:t>e</w:t>
      </w:r>
      <w:r w:rsidRPr="00606AB6">
        <w:rPr>
          <w:lang w:eastAsia="fr-FR" w:bidi="fr-FR"/>
        </w:rPr>
        <w:t>trouve surtout ces PME dans l’agro-alimentaire (887 entreprises), le vêt</w:t>
      </w:r>
      <w:r w:rsidRPr="00606AB6">
        <w:rPr>
          <w:lang w:eastAsia="fr-FR" w:bidi="fr-FR"/>
        </w:rPr>
        <w:t>e</w:t>
      </w:r>
      <w:r w:rsidRPr="00606AB6">
        <w:rPr>
          <w:lang w:eastAsia="fr-FR" w:bidi="fr-FR"/>
        </w:rPr>
        <w:t>ment (1,606 firmes) et l’industrie du bois et des articles en bois (838 fi</w:t>
      </w:r>
      <w:r w:rsidRPr="00606AB6">
        <w:rPr>
          <w:lang w:eastAsia="fr-FR" w:bidi="fr-FR"/>
        </w:rPr>
        <w:t>r</w:t>
      </w:r>
      <w:r w:rsidRPr="00606AB6">
        <w:rPr>
          <w:lang w:eastAsia="fr-FR" w:bidi="fr-FR"/>
        </w:rPr>
        <w:t>mes).</w:t>
      </w:r>
    </w:p>
    <w:p w14:paraId="4F874626" w14:textId="77777777" w:rsidR="00B52FEB" w:rsidRDefault="00B52FEB" w:rsidP="00B52FEB">
      <w:pPr>
        <w:spacing w:before="120" w:after="120"/>
        <w:jc w:val="both"/>
        <w:rPr>
          <w:lang w:eastAsia="fr-FR" w:bidi="fr-FR"/>
        </w:rPr>
      </w:pPr>
      <w:r w:rsidRPr="00606AB6">
        <w:rPr>
          <w:lang w:eastAsia="fr-FR" w:bidi="fr-FR"/>
        </w:rPr>
        <w:lastRenderedPageBreak/>
        <w:t>Elles sont également nombreuses dans certaines autres branches (industrie du vêtement, emboutissage, matriçage des métaux et i</w:t>
      </w:r>
      <w:r w:rsidRPr="00606AB6">
        <w:rPr>
          <w:lang w:eastAsia="fr-FR" w:bidi="fr-FR"/>
        </w:rPr>
        <w:t>m</w:t>
      </w:r>
      <w:r w:rsidRPr="00606AB6">
        <w:rPr>
          <w:lang w:eastAsia="fr-FR" w:bidi="fr-FR"/>
        </w:rPr>
        <w:t>primerie). Mais il demeure que le lieu de prédilection des PME sera le commerce et les services, champs où elles emploient 66</w:t>
      </w:r>
      <w:r>
        <w:rPr>
          <w:lang w:eastAsia="fr-FR" w:bidi="fr-FR"/>
        </w:rPr>
        <w:t>%</w:t>
      </w:r>
      <w:r w:rsidRPr="00606AB6">
        <w:rPr>
          <w:lang w:eastAsia="fr-FR" w:bidi="fr-FR"/>
        </w:rPr>
        <w:t xml:space="preserve"> des sal</w:t>
      </w:r>
      <w:r w:rsidRPr="00606AB6">
        <w:rPr>
          <w:lang w:eastAsia="fr-FR" w:bidi="fr-FR"/>
        </w:rPr>
        <w:t>a</w:t>
      </w:r>
      <w:r w:rsidRPr="00606AB6">
        <w:rPr>
          <w:lang w:eastAsia="fr-FR" w:bidi="fr-FR"/>
        </w:rPr>
        <w:t>riés. Ces entreprises auxquelles se rattachent toutes les unités écon</w:t>
      </w:r>
      <w:r w:rsidRPr="00606AB6">
        <w:rPr>
          <w:lang w:eastAsia="fr-FR" w:bidi="fr-FR"/>
        </w:rPr>
        <w:t>o</w:t>
      </w:r>
      <w:r w:rsidRPr="00606AB6">
        <w:rPr>
          <w:lang w:eastAsia="fr-FR" w:bidi="fr-FR"/>
        </w:rPr>
        <w:t>miques en voie d’intégration régionale et même certaines institutions Fina</w:t>
      </w:r>
      <w:r w:rsidRPr="00606AB6">
        <w:rPr>
          <w:lang w:eastAsia="fr-FR" w:bidi="fr-FR"/>
        </w:rPr>
        <w:t>n</w:t>
      </w:r>
      <w:r w:rsidRPr="00606AB6">
        <w:rPr>
          <w:lang w:eastAsia="fr-FR" w:bidi="fr-FR"/>
        </w:rPr>
        <w:t>cières, nous réfèrent à un type de c</w:t>
      </w:r>
      <w:r w:rsidRPr="00606AB6">
        <w:rPr>
          <w:lang w:eastAsia="fr-FR" w:bidi="fr-FR"/>
        </w:rPr>
        <w:t>a</w:t>
      </w:r>
      <w:r w:rsidRPr="00606AB6">
        <w:rPr>
          <w:lang w:eastAsia="fr-FR" w:bidi="fr-FR"/>
        </w:rPr>
        <w:t>pital régional qui rallie la grande masse des entr</w:t>
      </w:r>
      <w:r w:rsidRPr="00606AB6">
        <w:rPr>
          <w:lang w:eastAsia="fr-FR" w:bidi="fr-FR"/>
        </w:rPr>
        <w:t>e</w:t>
      </w:r>
      <w:r w:rsidRPr="00606AB6">
        <w:rPr>
          <w:lang w:eastAsia="fr-FR" w:bidi="fr-FR"/>
        </w:rPr>
        <w:t>prises québécoises.</w:t>
      </w:r>
    </w:p>
    <w:p w14:paraId="139AFC32" w14:textId="77777777" w:rsidR="00B52FEB" w:rsidRPr="00606AB6" w:rsidRDefault="00B52FEB" w:rsidP="00B52FEB">
      <w:pPr>
        <w:spacing w:before="120" w:after="120"/>
        <w:jc w:val="both"/>
      </w:pPr>
      <w:r>
        <w:t>[60]</w:t>
      </w:r>
    </w:p>
    <w:p w14:paraId="3BC9BC37" w14:textId="77777777" w:rsidR="00B52FEB" w:rsidRPr="00606AB6" w:rsidRDefault="00B52FEB" w:rsidP="00B52FEB">
      <w:pPr>
        <w:spacing w:before="120" w:after="120"/>
        <w:jc w:val="both"/>
      </w:pPr>
      <w:r w:rsidRPr="00606AB6">
        <w:rPr>
          <w:lang w:eastAsia="fr-FR" w:bidi="fr-FR"/>
        </w:rPr>
        <w:t>Ainsi présentée, la bourgeoisie québécoise apparaît donc comme un ensemble composé d’éléments répondant à des intérêts économ</w:t>
      </w:r>
      <w:r w:rsidRPr="00606AB6">
        <w:rPr>
          <w:lang w:eastAsia="fr-FR" w:bidi="fr-FR"/>
        </w:rPr>
        <w:t>i</w:t>
      </w:r>
      <w:r w:rsidRPr="00606AB6">
        <w:rPr>
          <w:lang w:eastAsia="fr-FR" w:bidi="fr-FR"/>
        </w:rPr>
        <w:t>ques divers. Dans ce sens, elle ne se présente pas comme un tout h</w:t>
      </w:r>
      <w:r w:rsidRPr="00606AB6">
        <w:rPr>
          <w:lang w:eastAsia="fr-FR" w:bidi="fr-FR"/>
        </w:rPr>
        <w:t>o</w:t>
      </w:r>
      <w:r w:rsidRPr="00606AB6">
        <w:rPr>
          <w:lang w:eastAsia="fr-FR" w:bidi="fr-FR"/>
        </w:rPr>
        <w:t>mogène mais comme le lieu de jonction d’intérêts divers. Tou</w:t>
      </w:r>
      <w:r w:rsidRPr="00606AB6">
        <w:rPr>
          <w:lang w:eastAsia="fr-FR" w:bidi="fr-FR"/>
        </w:rPr>
        <w:t>r</w:t>
      </w:r>
      <w:r w:rsidRPr="00606AB6">
        <w:rPr>
          <w:lang w:eastAsia="fr-FR" w:bidi="fr-FR"/>
        </w:rPr>
        <w:t>nons-nous maintenant vers l’analyse des perspectives de croissance de cette bourgeoisie. Ce dernier volet nous permettra de saisir sa dyn</w:t>
      </w:r>
      <w:r w:rsidRPr="00606AB6">
        <w:rPr>
          <w:lang w:eastAsia="fr-FR" w:bidi="fr-FR"/>
        </w:rPr>
        <w:t>a</w:t>
      </w:r>
      <w:r w:rsidRPr="00606AB6">
        <w:rPr>
          <w:lang w:eastAsia="fr-FR" w:bidi="fr-FR"/>
        </w:rPr>
        <w:t>mique tout comme il mettra en relief la diversité des projets qui l’animent.</w:t>
      </w:r>
    </w:p>
    <w:p w14:paraId="454670B5" w14:textId="77777777" w:rsidR="00B52FEB" w:rsidRDefault="00B52FEB" w:rsidP="00B52FEB">
      <w:pPr>
        <w:spacing w:before="120" w:after="120"/>
        <w:jc w:val="both"/>
        <w:rPr>
          <w:lang w:eastAsia="fr-FR" w:bidi="fr-FR"/>
        </w:rPr>
      </w:pPr>
    </w:p>
    <w:p w14:paraId="3A5EAAB8" w14:textId="77777777" w:rsidR="00B52FEB" w:rsidRPr="00606AB6" w:rsidRDefault="00B52FEB" w:rsidP="00B52FEB">
      <w:pPr>
        <w:pStyle w:val="c"/>
      </w:pPr>
      <w:r>
        <w:rPr>
          <w:lang w:eastAsia="fr-FR" w:bidi="fr-FR"/>
        </w:rPr>
        <w:t>*  *  *</w:t>
      </w:r>
    </w:p>
    <w:p w14:paraId="5CC81BF3" w14:textId="77777777" w:rsidR="00B52FEB" w:rsidRDefault="00B52FEB" w:rsidP="00B52FEB">
      <w:pPr>
        <w:pStyle w:val="p"/>
      </w:pPr>
      <w:r w:rsidRPr="00606AB6">
        <w:br w:type="page"/>
      </w:r>
      <w:r>
        <w:lastRenderedPageBreak/>
        <w:t>[61]</w:t>
      </w:r>
    </w:p>
    <w:p w14:paraId="03E52195" w14:textId="77777777" w:rsidR="00B52FEB" w:rsidRDefault="00B52FEB" w:rsidP="00B52FEB">
      <w:pPr>
        <w:spacing w:before="120" w:after="120"/>
        <w:jc w:val="both"/>
      </w:pPr>
    </w:p>
    <w:p w14:paraId="0845FE9D" w14:textId="77777777" w:rsidR="00B52FEB" w:rsidRDefault="00B52FEB" w:rsidP="00B52FEB">
      <w:pPr>
        <w:pStyle w:val="planche1"/>
      </w:pPr>
      <w:bookmarkStart w:id="6" w:name="Interv_no_6_Dossier_texte_1_IV"/>
      <w:r w:rsidRPr="00906166">
        <w:t>Le capital québécois :</w:t>
      </w:r>
      <w:r>
        <w:br/>
      </w:r>
      <w:r w:rsidRPr="00906166">
        <w:t>perspectives de croissa</w:t>
      </w:r>
      <w:r w:rsidRPr="00906166">
        <w:t>n</w:t>
      </w:r>
      <w:r w:rsidRPr="00906166">
        <w:t>ce</w:t>
      </w:r>
    </w:p>
    <w:bookmarkEnd w:id="6"/>
    <w:p w14:paraId="00458A55" w14:textId="77777777" w:rsidR="00B52FEB" w:rsidRPr="00906166" w:rsidRDefault="00B52FEB" w:rsidP="00B52FEB">
      <w:pPr>
        <w:spacing w:before="120" w:after="120"/>
        <w:jc w:val="both"/>
        <w:rPr>
          <w:b/>
          <w:bCs/>
          <w:szCs w:val="28"/>
        </w:rPr>
      </w:pPr>
    </w:p>
    <w:p w14:paraId="06D88253" w14:textId="77777777" w:rsidR="00B52FEB" w:rsidRPr="00906166" w:rsidRDefault="00B52FEB" w:rsidP="00B52FEB">
      <w:pPr>
        <w:pStyle w:val="a"/>
      </w:pPr>
      <w:r w:rsidRPr="00906166">
        <w:t>Le rôle de l'État québécois</w:t>
      </w:r>
    </w:p>
    <w:p w14:paraId="3B0C5A69" w14:textId="77777777" w:rsidR="00B52FEB" w:rsidRDefault="00B52FEB" w:rsidP="00B52FEB">
      <w:pPr>
        <w:spacing w:before="120" w:after="120"/>
        <w:jc w:val="both"/>
        <w:rPr>
          <w:lang w:eastAsia="fr-FR" w:bidi="fr-FR"/>
        </w:rPr>
      </w:pPr>
    </w:p>
    <w:p w14:paraId="63F52F19" w14:textId="77777777" w:rsidR="00B52FEB" w:rsidRPr="00384B20" w:rsidRDefault="00B52FEB" w:rsidP="00B52FEB">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501CAF24" w14:textId="77777777" w:rsidR="00B52FEB" w:rsidRPr="00606AB6" w:rsidRDefault="00B52FEB" w:rsidP="00B52FEB">
      <w:pPr>
        <w:spacing w:before="120" w:after="120"/>
        <w:jc w:val="both"/>
      </w:pPr>
      <w:r w:rsidRPr="00606AB6">
        <w:rPr>
          <w:lang w:eastAsia="fr-FR" w:bidi="fr-FR"/>
        </w:rPr>
        <w:t>Cantonnée dans les branches traditionnelles, la bourgeoisie québ</w:t>
      </w:r>
      <w:r w:rsidRPr="00606AB6">
        <w:rPr>
          <w:lang w:eastAsia="fr-FR" w:bidi="fr-FR"/>
        </w:rPr>
        <w:t>é</w:t>
      </w:r>
      <w:r w:rsidRPr="00606AB6">
        <w:rPr>
          <w:lang w:eastAsia="fr-FR" w:bidi="fr-FR"/>
        </w:rPr>
        <w:t>coise s’est réorganisée à la faveur du régime Duplessis. Le capital r</w:t>
      </w:r>
      <w:r w:rsidRPr="00606AB6">
        <w:rPr>
          <w:lang w:eastAsia="fr-FR" w:bidi="fr-FR"/>
        </w:rPr>
        <w:t>é</w:t>
      </w:r>
      <w:r w:rsidRPr="00606AB6">
        <w:rPr>
          <w:lang w:eastAsia="fr-FR" w:bidi="fr-FR"/>
        </w:rPr>
        <w:t>gional s’est dév</w:t>
      </w:r>
      <w:r w:rsidRPr="00606AB6">
        <w:rPr>
          <w:lang w:eastAsia="fr-FR" w:bidi="fr-FR"/>
        </w:rPr>
        <w:t>e</w:t>
      </w:r>
      <w:r w:rsidRPr="00606AB6">
        <w:rPr>
          <w:lang w:eastAsia="fr-FR" w:bidi="fr-FR"/>
        </w:rPr>
        <w:t>loppé en étroite conjonction avec ce régime dans les branches liées à l’agriculture et dans les industries directement int</w:t>
      </w:r>
      <w:r w:rsidRPr="00606AB6">
        <w:rPr>
          <w:lang w:eastAsia="fr-FR" w:bidi="fr-FR"/>
        </w:rPr>
        <w:t>é</w:t>
      </w:r>
      <w:r w:rsidRPr="00606AB6">
        <w:rPr>
          <w:lang w:eastAsia="fr-FR" w:bidi="fr-FR"/>
        </w:rPr>
        <w:t>grées à l’expansion du syst</w:t>
      </w:r>
      <w:r w:rsidRPr="00606AB6">
        <w:rPr>
          <w:lang w:eastAsia="fr-FR" w:bidi="fr-FR"/>
        </w:rPr>
        <w:t>è</w:t>
      </w:r>
      <w:r w:rsidRPr="00606AB6">
        <w:rPr>
          <w:lang w:eastAsia="fr-FR" w:bidi="fr-FR"/>
        </w:rPr>
        <w:t>me routier. Dans les autres domaines, que ce soit dans l’exploitation ou la transformation de riche</w:t>
      </w:r>
      <w:r w:rsidRPr="00606AB6">
        <w:rPr>
          <w:lang w:eastAsia="fr-FR" w:bidi="fr-FR"/>
        </w:rPr>
        <w:t>s</w:t>
      </w:r>
      <w:r w:rsidRPr="00606AB6">
        <w:rPr>
          <w:lang w:eastAsia="fr-FR" w:bidi="fr-FR"/>
        </w:rPr>
        <w:t>ses naturelles ou dans les sphères plus traditionnelles telles le textile, le capital qu</w:t>
      </w:r>
      <w:r w:rsidRPr="00606AB6">
        <w:rPr>
          <w:lang w:eastAsia="fr-FR" w:bidi="fr-FR"/>
        </w:rPr>
        <w:t>é</w:t>
      </w:r>
      <w:r w:rsidRPr="00606AB6">
        <w:rPr>
          <w:lang w:eastAsia="fr-FR" w:bidi="fr-FR"/>
        </w:rPr>
        <w:t>bécois fut tributa</w:t>
      </w:r>
      <w:r w:rsidRPr="00606AB6">
        <w:rPr>
          <w:lang w:eastAsia="fr-FR" w:bidi="fr-FR"/>
        </w:rPr>
        <w:t>i</w:t>
      </w:r>
      <w:r w:rsidRPr="00606AB6">
        <w:rPr>
          <w:lang w:eastAsia="fr-FR" w:bidi="fr-FR"/>
        </w:rPr>
        <w:t>re des retombées des circuits surtout américains dans le premier cas et canadien dans le second</w:t>
      </w:r>
      <w:r>
        <w:rPr>
          <w:lang w:eastAsia="fr-FR" w:bidi="fr-FR"/>
        </w:rPr>
        <w:t> </w:t>
      </w:r>
      <w:r>
        <w:rPr>
          <w:rStyle w:val="Appelnotedebasdep"/>
          <w:lang w:eastAsia="fr-FR" w:bidi="fr-FR"/>
        </w:rPr>
        <w:footnoteReference w:id="33"/>
      </w:r>
      <w:r w:rsidRPr="00906166">
        <w:rPr>
          <w:lang w:eastAsia="fr-FR" w:bidi="fr-FR"/>
        </w:rPr>
        <w:t>.</w:t>
      </w:r>
      <w:r w:rsidRPr="00606AB6">
        <w:rPr>
          <w:lang w:eastAsia="fr-FR" w:bidi="fr-FR"/>
        </w:rPr>
        <w:t xml:space="preserve"> Mais ce qu’il importe de souligner c’est que ce mouvement fut associé à la réorganisation d’un champ industriel canadien de plus en plus plaqué à la dynamique du géant américain, tout comme il fut le fruit d’une politique </w:t>
      </w:r>
      <w:r w:rsidRPr="00606AB6">
        <w:t>« </w:t>
      </w:r>
      <w:r w:rsidRPr="00606AB6">
        <w:rPr>
          <w:lang w:eastAsia="fr-FR" w:bidi="fr-FR"/>
        </w:rPr>
        <w:t>can</w:t>
      </w:r>
      <w:r w:rsidRPr="00606AB6">
        <w:rPr>
          <w:lang w:eastAsia="fr-FR" w:bidi="fr-FR"/>
        </w:rPr>
        <w:t>a</w:t>
      </w:r>
      <w:r w:rsidRPr="00606AB6">
        <w:rPr>
          <w:lang w:eastAsia="fr-FR" w:bidi="fr-FR"/>
        </w:rPr>
        <w:t>dienne</w:t>
      </w:r>
      <w:r w:rsidRPr="00606AB6">
        <w:t> »</w:t>
      </w:r>
      <w:r w:rsidRPr="00606AB6">
        <w:rPr>
          <w:lang w:eastAsia="fr-FR" w:bidi="fr-FR"/>
        </w:rPr>
        <w:t xml:space="preserve"> qui a d’abord profité à l’Ontario.</w:t>
      </w:r>
    </w:p>
    <w:p w14:paraId="7777E8D8" w14:textId="77777777" w:rsidR="00B52FEB" w:rsidRPr="00606AB6" w:rsidRDefault="00B52FEB" w:rsidP="00B52FEB">
      <w:pPr>
        <w:spacing w:before="120" w:after="120"/>
        <w:jc w:val="both"/>
      </w:pPr>
      <w:r w:rsidRPr="00606AB6">
        <w:rPr>
          <w:lang w:eastAsia="fr-FR" w:bidi="fr-FR"/>
        </w:rPr>
        <w:t xml:space="preserve">Pendant la </w:t>
      </w:r>
      <w:r w:rsidRPr="00606AB6">
        <w:t>« </w:t>
      </w:r>
      <w:r w:rsidRPr="00606AB6">
        <w:rPr>
          <w:lang w:eastAsia="fr-FR" w:bidi="fr-FR"/>
        </w:rPr>
        <w:t>révolution tranquille</w:t>
      </w:r>
      <w:r w:rsidRPr="00606AB6">
        <w:t> »</w:t>
      </w:r>
      <w:r w:rsidRPr="00606AB6">
        <w:rPr>
          <w:lang w:eastAsia="fr-FR" w:bidi="fr-FR"/>
        </w:rPr>
        <w:t>, la bou</w:t>
      </w:r>
      <w:r w:rsidRPr="00606AB6">
        <w:rPr>
          <w:lang w:eastAsia="fr-FR" w:bidi="fr-FR"/>
        </w:rPr>
        <w:t>r</w:t>
      </w:r>
      <w:r w:rsidRPr="00606AB6">
        <w:rPr>
          <w:lang w:eastAsia="fr-FR" w:bidi="fr-FR"/>
        </w:rPr>
        <w:t>geoisie québécoise fut au diapason de cette période de</w:t>
      </w:r>
      <w:r>
        <w:rPr>
          <w:lang w:eastAsia="fr-FR" w:bidi="fr-FR"/>
        </w:rPr>
        <w:t xml:space="preserve"> </w:t>
      </w:r>
      <w:r w:rsidRPr="00606AB6">
        <w:rPr>
          <w:lang w:eastAsia="fr-FR" w:bidi="fr-FR"/>
        </w:rPr>
        <w:t>bouillonnement social</w:t>
      </w:r>
      <w:r>
        <w:rPr>
          <w:lang w:eastAsia="fr-FR" w:bidi="fr-FR"/>
        </w:rPr>
        <w:t> </w:t>
      </w:r>
      <w:r>
        <w:rPr>
          <w:rStyle w:val="Appelnotedebasdep"/>
          <w:lang w:eastAsia="fr-FR" w:bidi="fr-FR"/>
        </w:rPr>
        <w:footnoteReference w:id="34"/>
      </w:r>
      <w:r w:rsidRPr="00906166">
        <w:rPr>
          <w:lang w:eastAsia="fr-FR" w:bidi="fr-FR"/>
        </w:rPr>
        <w:t>.</w:t>
      </w:r>
      <w:r w:rsidRPr="00606AB6">
        <w:rPr>
          <w:lang w:eastAsia="fr-FR" w:bidi="fr-FR"/>
        </w:rPr>
        <w:t xml:space="preserve"> Ses obje</w:t>
      </w:r>
      <w:r w:rsidRPr="00606AB6">
        <w:rPr>
          <w:lang w:eastAsia="fr-FR" w:bidi="fr-FR"/>
        </w:rPr>
        <w:t>c</w:t>
      </w:r>
      <w:r w:rsidRPr="00606AB6">
        <w:rPr>
          <w:lang w:eastAsia="fr-FR" w:bidi="fr-FR"/>
        </w:rPr>
        <w:t>tifs furent, dès le début des années 60, repris par le Conseil d’orientation économique du Québec (C.O.E.Q.), organisme qui a préconisé une intervention étatique accrue</w:t>
      </w:r>
      <w:r w:rsidRPr="00606AB6">
        <w:t> :</w:t>
      </w:r>
      <w:r w:rsidRPr="00606AB6">
        <w:rPr>
          <w:lang w:eastAsia="fr-FR" w:bidi="fr-FR"/>
        </w:rPr>
        <w:t xml:space="preserve"> appui et ultérieurement, noyau dur, de cette potentielle grande bourgeoisie locale dont nous avons esquissé les contours. Le capital d’État s’est substitué aux cap</w:t>
      </w:r>
      <w:r w:rsidRPr="00606AB6">
        <w:rPr>
          <w:lang w:eastAsia="fr-FR" w:bidi="fr-FR"/>
        </w:rPr>
        <w:t>i</w:t>
      </w:r>
      <w:r w:rsidRPr="00606AB6">
        <w:rPr>
          <w:lang w:eastAsia="fr-FR" w:bidi="fr-FR"/>
        </w:rPr>
        <w:t>taux étrangers dans l’hydro-électricité dans le but évident d’achever l’expansion des réseaux et de stimuler le dévelo</w:t>
      </w:r>
      <w:r w:rsidRPr="00606AB6">
        <w:rPr>
          <w:lang w:eastAsia="fr-FR" w:bidi="fr-FR"/>
        </w:rPr>
        <w:t>p</w:t>
      </w:r>
      <w:r w:rsidRPr="00606AB6">
        <w:rPr>
          <w:lang w:eastAsia="fr-FR" w:bidi="fr-FR"/>
        </w:rPr>
        <w:t xml:space="preserve">pement économique local. Il s’est </w:t>
      </w:r>
      <w:r w:rsidRPr="00606AB6">
        <w:rPr>
          <w:lang w:eastAsia="fr-FR" w:bidi="fr-FR"/>
        </w:rPr>
        <w:lastRenderedPageBreak/>
        <w:t>doté d’une soci</w:t>
      </w:r>
      <w:r w:rsidRPr="00606AB6">
        <w:rPr>
          <w:lang w:eastAsia="fr-FR" w:bidi="fr-FR"/>
        </w:rPr>
        <w:t>é</w:t>
      </w:r>
      <w:r w:rsidRPr="00606AB6">
        <w:rPr>
          <w:lang w:eastAsia="fr-FR" w:bidi="fr-FR"/>
        </w:rPr>
        <w:t>té mixte, la S.G.F., dont l’objectif (de 62 à 72) fut de renflouer les entreprises industrielles en perd</w:t>
      </w:r>
      <w:r w:rsidRPr="00606AB6">
        <w:rPr>
          <w:lang w:eastAsia="fr-FR" w:bidi="fr-FR"/>
        </w:rPr>
        <w:t>i</w:t>
      </w:r>
      <w:r w:rsidRPr="00606AB6">
        <w:rPr>
          <w:lang w:eastAsia="fr-FR" w:bidi="fr-FR"/>
        </w:rPr>
        <w:t>tion.</w:t>
      </w:r>
    </w:p>
    <w:p w14:paraId="4E2C8E78" w14:textId="77777777" w:rsidR="00B52FEB" w:rsidRDefault="00B52FEB" w:rsidP="00B52FEB">
      <w:pPr>
        <w:spacing w:before="120" w:after="120"/>
        <w:jc w:val="both"/>
        <w:rPr>
          <w:lang w:eastAsia="fr-FR" w:bidi="fr-FR"/>
        </w:rPr>
      </w:pPr>
      <w:r w:rsidRPr="00606AB6">
        <w:rPr>
          <w:lang w:eastAsia="fr-FR" w:bidi="fr-FR"/>
        </w:rPr>
        <w:t>Il s’est immiscé dans les rouages de l’industrie sidérurgique grâce à SIDBEC, dans l’espoir avoué d’accroître les retombées économ</w:t>
      </w:r>
      <w:r w:rsidRPr="00606AB6">
        <w:rPr>
          <w:lang w:eastAsia="fr-FR" w:bidi="fr-FR"/>
        </w:rPr>
        <w:t>i</w:t>
      </w:r>
      <w:r w:rsidRPr="00606AB6">
        <w:rPr>
          <w:lang w:eastAsia="fr-FR" w:bidi="fr-FR"/>
        </w:rPr>
        <w:t>ques locales et de réduire le contrôle américano-ontarien de l’acier, etc.</w:t>
      </w:r>
    </w:p>
    <w:p w14:paraId="1E626FEE" w14:textId="77777777" w:rsidR="00B52FEB" w:rsidRPr="00606AB6" w:rsidRDefault="00B52FEB" w:rsidP="00B52FEB">
      <w:pPr>
        <w:spacing w:before="120" w:after="120"/>
        <w:jc w:val="both"/>
      </w:pPr>
      <w:r>
        <w:t>[62]</w:t>
      </w:r>
    </w:p>
    <w:p w14:paraId="416CCB3D" w14:textId="77777777" w:rsidR="00B52FEB" w:rsidRPr="00606AB6" w:rsidRDefault="00B52FEB" w:rsidP="00B52FEB">
      <w:pPr>
        <w:spacing w:before="120" w:after="120"/>
        <w:jc w:val="both"/>
      </w:pPr>
      <w:r w:rsidRPr="00606AB6">
        <w:rPr>
          <w:lang w:eastAsia="fr-FR" w:bidi="fr-FR"/>
        </w:rPr>
        <w:t>Il faut insister aussi sur le fait que l’État québécois a permis au c</w:t>
      </w:r>
      <w:r w:rsidRPr="00606AB6">
        <w:rPr>
          <w:lang w:eastAsia="fr-FR" w:bidi="fr-FR"/>
        </w:rPr>
        <w:t>a</w:t>
      </w:r>
      <w:r w:rsidRPr="00606AB6">
        <w:rPr>
          <w:lang w:eastAsia="fr-FR" w:bidi="fr-FR"/>
        </w:rPr>
        <w:t>pital autochtone de se concentrer et d’a</w:t>
      </w:r>
      <w:r>
        <w:rPr>
          <w:lang w:eastAsia="fr-FR" w:bidi="fr-FR"/>
        </w:rPr>
        <w:t>c</w:t>
      </w:r>
      <w:r w:rsidRPr="00606AB6">
        <w:rPr>
          <w:lang w:eastAsia="fr-FR" w:bidi="fr-FR"/>
        </w:rPr>
        <w:t>croître son espace économ</w:t>
      </w:r>
      <w:r w:rsidRPr="00606AB6">
        <w:rPr>
          <w:lang w:eastAsia="fr-FR" w:bidi="fr-FR"/>
        </w:rPr>
        <w:t>i</w:t>
      </w:r>
      <w:r w:rsidRPr="00606AB6">
        <w:rPr>
          <w:lang w:eastAsia="fr-FR" w:bidi="fr-FR"/>
        </w:rPr>
        <w:t>que. Par exemple, c’est la SGF et la Caisse de dépôt qui ont rendu possible, en 1975, l’achat de MLW par Bomba</w:t>
      </w:r>
      <w:r w:rsidRPr="00606AB6">
        <w:rPr>
          <w:lang w:eastAsia="fr-FR" w:bidi="fr-FR"/>
        </w:rPr>
        <w:t>r</w:t>
      </w:r>
      <w:r w:rsidRPr="00606AB6">
        <w:rPr>
          <w:lang w:eastAsia="fr-FR" w:bidi="fr-FR"/>
        </w:rPr>
        <w:t>dier</w:t>
      </w:r>
      <w:r w:rsidRPr="00606AB6">
        <w:t> ;</w:t>
      </w:r>
      <w:r w:rsidRPr="00606AB6">
        <w:rPr>
          <w:lang w:eastAsia="fr-FR" w:bidi="fr-FR"/>
        </w:rPr>
        <w:t xml:space="preserve"> c’est aussi la Caisse de dépôt qui a épaulé Provigo dans son expansion et favorisé, notamment, l’acquisition de M. Loeb</w:t>
      </w:r>
      <w:r w:rsidRPr="00606AB6">
        <w:t> ;</w:t>
      </w:r>
      <w:r w:rsidRPr="00606AB6">
        <w:rPr>
          <w:lang w:eastAsia="fr-FR" w:bidi="fr-FR"/>
        </w:rPr>
        <w:t xml:space="preserve"> c’est également elle qui a s</w:t>
      </w:r>
      <w:r w:rsidRPr="00606AB6">
        <w:rPr>
          <w:lang w:eastAsia="fr-FR" w:bidi="fr-FR"/>
        </w:rPr>
        <w:t>e</w:t>
      </w:r>
      <w:r w:rsidRPr="00606AB6">
        <w:rPr>
          <w:lang w:eastAsia="fr-FR" w:bidi="fr-FR"/>
        </w:rPr>
        <w:t>condé le capital bancaire et para-bancaire local, temporisant les min</w:t>
      </w:r>
      <w:r w:rsidRPr="00606AB6">
        <w:rPr>
          <w:lang w:eastAsia="fr-FR" w:bidi="fr-FR"/>
        </w:rPr>
        <w:t>o</w:t>
      </w:r>
      <w:r w:rsidRPr="00606AB6">
        <w:rPr>
          <w:lang w:eastAsia="fr-FR" w:bidi="fr-FR"/>
        </w:rPr>
        <w:t>rités internes et consolidant ses liens de réseau. C’est enfin elle qui a favorisé la p</w:t>
      </w:r>
      <w:r>
        <w:rPr>
          <w:lang w:eastAsia="fr-FR" w:bidi="fr-FR"/>
        </w:rPr>
        <w:t>rise de contrôle local de Câble-</w:t>
      </w:r>
      <w:r w:rsidRPr="00606AB6">
        <w:rPr>
          <w:lang w:eastAsia="fr-FR" w:bidi="fr-FR"/>
        </w:rPr>
        <w:t>vision nationale et a été à l’origine du récent achat de cette dernière par Vidéotron.</w:t>
      </w:r>
    </w:p>
    <w:p w14:paraId="05BDAB78" w14:textId="77777777" w:rsidR="00B52FEB" w:rsidRPr="00606AB6" w:rsidRDefault="00B52FEB" w:rsidP="00B52FEB">
      <w:pPr>
        <w:spacing w:before="120" w:after="120"/>
        <w:jc w:val="both"/>
      </w:pPr>
      <w:r w:rsidRPr="00606AB6">
        <w:rPr>
          <w:lang w:eastAsia="fr-FR" w:bidi="fr-FR"/>
        </w:rPr>
        <w:t>Dans un autre domaine, soit celui de l’Hydro-électricité, les impo</w:t>
      </w:r>
      <w:r w:rsidRPr="00606AB6">
        <w:rPr>
          <w:lang w:eastAsia="fr-FR" w:bidi="fr-FR"/>
        </w:rPr>
        <w:t>r</w:t>
      </w:r>
      <w:r w:rsidRPr="00606AB6">
        <w:rPr>
          <w:lang w:eastAsia="fr-FR" w:bidi="fr-FR"/>
        </w:rPr>
        <w:t>tantes retombées économiq</w:t>
      </w:r>
      <w:r>
        <w:rPr>
          <w:lang w:eastAsia="fr-FR" w:bidi="fr-FR"/>
        </w:rPr>
        <w:t>ues de la nationalisation de 63-</w:t>
      </w:r>
      <w:r w:rsidRPr="00606AB6">
        <w:rPr>
          <w:lang w:eastAsia="fr-FR" w:bidi="fr-FR"/>
        </w:rPr>
        <w:t>64 ont pr</w:t>
      </w:r>
      <w:r w:rsidRPr="00606AB6">
        <w:rPr>
          <w:lang w:eastAsia="fr-FR" w:bidi="fr-FR"/>
        </w:rPr>
        <w:t>o</w:t>
      </w:r>
      <w:r w:rsidRPr="00606AB6">
        <w:rPr>
          <w:lang w:eastAsia="fr-FR" w:bidi="fr-FR"/>
        </w:rPr>
        <w:t xml:space="preserve">fité à </w:t>
      </w:r>
      <w:r>
        <w:rPr>
          <w:lang w:eastAsia="fr-FR" w:bidi="fr-FR"/>
        </w:rPr>
        <w:t xml:space="preserve">nombre d’entrepreneurs locaux. </w:t>
      </w:r>
      <w:r w:rsidRPr="00606AB6">
        <w:rPr>
          <w:lang w:eastAsia="fr-FR" w:bidi="fr-FR"/>
        </w:rPr>
        <w:t>Rappelons, par exe</w:t>
      </w:r>
      <w:r w:rsidRPr="00606AB6">
        <w:rPr>
          <w:lang w:eastAsia="fr-FR" w:bidi="fr-FR"/>
        </w:rPr>
        <w:t>m</w:t>
      </w:r>
      <w:r w:rsidRPr="00606AB6">
        <w:rPr>
          <w:lang w:eastAsia="fr-FR" w:bidi="fr-FR"/>
        </w:rPr>
        <w:t>ple, que</w:t>
      </w:r>
      <w:r>
        <w:rPr>
          <w:lang w:eastAsia="fr-FR" w:bidi="fr-FR"/>
        </w:rPr>
        <w:t xml:space="preserve"> c’est essentiellement grâce à</w:t>
      </w:r>
      <w:r w:rsidRPr="00606AB6">
        <w:rPr>
          <w:lang w:eastAsia="fr-FR" w:bidi="fr-FR"/>
        </w:rPr>
        <w:t xml:space="preserve"> l</w:t>
      </w:r>
      <w:r w:rsidRPr="00606AB6">
        <w:t>’Hydro</w:t>
      </w:r>
      <w:r w:rsidRPr="00606AB6">
        <w:rPr>
          <w:lang w:eastAsia="fr-FR" w:bidi="fr-FR"/>
        </w:rPr>
        <w:t xml:space="preserve"> que les sociétés d’ingénierie S.N.C., Warren-Rousseau, ABBDL et LAVALIN ont pu percer dans le domaine de l’ingénierie et de la gestion de projets h</w:t>
      </w:r>
      <w:r w:rsidRPr="00606AB6">
        <w:rPr>
          <w:lang w:eastAsia="fr-FR" w:bidi="fr-FR"/>
        </w:rPr>
        <w:t>y</w:t>
      </w:r>
      <w:r w:rsidRPr="00606AB6">
        <w:rPr>
          <w:lang w:eastAsia="fr-FR" w:bidi="fr-FR"/>
        </w:rPr>
        <w:t>dro-électriques. La dernière initiative de l’Hydro, Hydro-International (décembre</w:t>
      </w:r>
      <w:r>
        <w:rPr>
          <w:lang w:eastAsia="fr-FR" w:bidi="fr-FR"/>
        </w:rPr>
        <w:t> </w:t>
      </w:r>
      <w:r w:rsidRPr="00606AB6">
        <w:rPr>
          <w:lang w:eastAsia="fr-FR" w:bidi="fr-FR"/>
        </w:rPr>
        <w:t>78) constitue d’ailleurs une importante rampe d’expansion pour ces sociétés privées et le « </w:t>
      </w:r>
      <w:r w:rsidRPr="00216573">
        <w:rPr>
          <w:i/>
          <w:iCs/>
        </w:rPr>
        <w:t>know-how</w:t>
      </w:r>
      <w:r w:rsidRPr="00606AB6">
        <w:rPr>
          <w:lang w:eastAsia="fr-FR" w:bidi="fr-FR"/>
        </w:rPr>
        <w:t xml:space="preserve"> » québécois. La nouvelle filiale de l’Hydro, compte tenu de la politique </w:t>
      </w:r>
      <w:r w:rsidRPr="00606AB6">
        <w:t>« </w:t>
      </w:r>
      <w:r w:rsidRPr="00606AB6">
        <w:rPr>
          <w:lang w:eastAsia="fr-FR" w:bidi="fr-FR"/>
        </w:rPr>
        <w:t>d’achat chez-nous</w:t>
      </w:r>
      <w:r w:rsidRPr="00606AB6">
        <w:t> »</w:t>
      </w:r>
      <w:r w:rsidRPr="00606AB6">
        <w:rPr>
          <w:lang w:eastAsia="fr-FR" w:bidi="fr-FR"/>
        </w:rPr>
        <w:t xml:space="preserve"> que pratique la s</w:t>
      </w:r>
      <w:r w:rsidRPr="00606AB6">
        <w:rPr>
          <w:lang w:eastAsia="fr-FR" w:bidi="fr-FR"/>
        </w:rPr>
        <w:t>o</w:t>
      </w:r>
      <w:r w:rsidRPr="00606AB6">
        <w:rPr>
          <w:lang w:eastAsia="fr-FR" w:bidi="fr-FR"/>
        </w:rPr>
        <w:t>ciété d’État, permettra non seulement aux sociétés d’ingénierie d’étendre leurs ramifications et d’accroître leurs opér</w:t>
      </w:r>
      <w:r w:rsidRPr="00606AB6">
        <w:rPr>
          <w:lang w:eastAsia="fr-FR" w:bidi="fr-FR"/>
        </w:rPr>
        <w:t>a</w:t>
      </w:r>
      <w:r w:rsidRPr="00606AB6">
        <w:rPr>
          <w:lang w:eastAsia="fr-FR" w:bidi="fr-FR"/>
        </w:rPr>
        <w:t>tions à l’étranger, mais élargira le processus aux plus importants con</w:t>
      </w:r>
      <w:r w:rsidRPr="00606AB6">
        <w:rPr>
          <w:lang w:eastAsia="fr-FR" w:bidi="fr-FR"/>
        </w:rPr>
        <w:t>s</w:t>
      </w:r>
      <w:r w:rsidRPr="00606AB6">
        <w:rPr>
          <w:lang w:eastAsia="fr-FR" w:bidi="fr-FR"/>
        </w:rPr>
        <w:t>tructeurs tout en accroissant les retombées économiques l</w:t>
      </w:r>
      <w:r w:rsidRPr="00606AB6">
        <w:rPr>
          <w:lang w:eastAsia="fr-FR" w:bidi="fr-FR"/>
        </w:rPr>
        <w:t>o</w:t>
      </w:r>
      <w:r w:rsidRPr="00606AB6">
        <w:rPr>
          <w:lang w:eastAsia="fr-FR" w:bidi="fr-FR"/>
        </w:rPr>
        <w:t>cales.</w:t>
      </w:r>
    </w:p>
    <w:p w14:paraId="5867D8EF" w14:textId="77777777" w:rsidR="00B52FEB" w:rsidRPr="00606AB6" w:rsidRDefault="00B52FEB" w:rsidP="00B52FEB">
      <w:pPr>
        <w:spacing w:before="120" w:after="120"/>
        <w:jc w:val="both"/>
      </w:pPr>
      <w:r w:rsidRPr="00606AB6">
        <w:rPr>
          <w:lang w:eastAsia="fr-FR" w:bidi="fr-FR"/>
        </w:rPr>
        <w:t>Dans le même ordre d’intervention, la Société québécoise d’initiative agro-alimentaire SOQUIA a veillé au maintien du contrôle de Culinar lorsque le mouvement Desjardins a annoncé, en 1977, son intention de se départir d’une part de ses avoirs dans l’entreprise. Ces quelques exemples reflètent un mouvement global qui met en évi</w:t>
      </w:r>
      <w:r w:rsidRPr="00606AB6">
        <w:rPr>
          <w:lang w:eastAsia="fr-FR" w:bidi="fr-FR"/>
        </w:rPr>
        <w:lastRenderedPageBreak/>
        <w:t>de</w:t>
      </w:r>
      <w:r w:rsidRPr="00606AB6">
        <w:rPr>
          <w:lang w:eastAsia="fr-FR" w:bidi="fr-FR"/>
        </w:rPr>
        <w:t>n</w:t>
      </w:r>
      <w:r w:rsidRPr="00606AB6">
        <w:rPr>
          <w:lang w:eastAsia="fr-FR" w:bidi="fr-FR"/>
        </w:rPr>
        <w:t>ce le fait que la bourgeoisie québécoise s’est construite dans et à la périphérie de l’État québécois.</w:t>
      </w:r>
    </w:p>
    <w:p w14:paraId="22FA2776" w14:textId="77777777" w:rsidR="00B52FEB" w:rsidRPr="00606AB6" w:rsidRDefault="00B52FEB" w:rsidP="00B52FEB">
      <w:pPr>
        <w:spacing w:before="120" w:after="120"/>
        <w:jc w:val="both"/>
      </w:pPr>
      <w:r w:rsidRPr="00606AB6">
        <w:rPr>
          <w:lang w:eastAsia="fr-FR" w:bidi="fr-FR"/>
        </w:rPr>
        <w:t>Il nous apparaît fort significatif de constater que toutes les grandes entreprises identifiées préc</w:t>
      </w:r>
      <w:r w:rsidRPr="00606AB6">
        <w:rPr>
          <w:lang w:eastAsia="fr-FR" w:bidi="fr-FR"/>
        </w:rPr>
        <w:t>é</w:t>
      </w:r>
      <w:r w:rsidRPr="00606AB6">
        <w:rPr>
          <w:lang w:eastAsia="fr-FR" w:bidi="fr-FR"/>
        </w:rPr>
        <w:t>demment ont, au moins une fois dans leur histoire, été associées à l’une ou l’autre des sociétés d’État. De même, la formation relativement récente de cette bourgeoisie confirme l’importance</w:t>
      </w:r>
      <w:r>
        <w:rPr>
          <w:lang w:eastAsia="fr-FR" w:bidi="fr-FR"/>
        </w:rPr>
        <w:t xml:space="preserve"> </w:t>
      </w:r>
      <w:r>
        <w:t xml:space="preserve">[63] </w:t>
      </w:r>
      <w:r w:rsidRPr="00606AB6">
        <w:rPr>
          <w:lang w:eastAsia="fr-FR" w:bidi="fr-FR"/>
        </w:rPr>
        <w:t>qu’a pu avoir, pour elle, ce nouvel État de la révol</w:t>
      </w:r>
      <w:r w:rsidRPr="00606AB6">
        <w:rPr>
          <w:lang w:eastAsia="fr-FR" w:bidi="fr-FR"/>
        </w:rPr>
        <w:t>u</w:t>
      </w:r>
      <w:r w:rsidRPr="00606AB6">
        <w:rPr>
          <w:lang w:eastAsia="fr-FR" w:bidi="fr-FR"/>
        </w:rPr>
        <w:t>tion tranquille</w:t>
      </w:r>
      <w:r>
        <w:rPr>
          <w:lang w:eastAsia="fr-FR" w:bidi="fr-FR"/>
        </w:rPr>
        <w:t> </w:t>
      </w:r>
      <w:r>
        <w:rPr>
          <w:rStyle w:val="Appelnotedebasdep"/>
          <w:lang w:eastAsia="fr-FR" w:bidi="fr-FR"/>
        </w:rPr>
        <w:footnoteReference w:id="35"/>
      </w:r>
      <w:r w:rsidRPr="00C642A4">
        <w:rPr>
          <w:lang w:eastAsia="fr-FR" w:bidi="fr-FR"/>
        </w:rPr>
        <w:t>.</w:t>
      </w:r>
    </w:p>
    <w:p w14:paraId="71C89D26" w14:textId="77777777" w:rsidR="00B52FEB" w:rsidRPr="00606AB6" w:rsidRDefault="00B52FEB" w:rsidP="00B52FEB">
      <w:pPr>
        <w:spacing w:before="120" w:after="120"/>
        <w:jc w:val="both"/>
      </w:pPr>
      <w:r w:rsidRPr="00606AB6">
        <w:rPr>
          <w:lang w:eastAsia="fr-FR" w:bidi="fr-FR"/>
        </w:rPr>
        <w:t>Il importe de souligner que ces entreprises se sont essentiellement construites dans les champs de juridiction de l’État provincial. Ainsi en est-il des industries œuvrant</w:t>
      </w:r>
      <w:r>
        <w:rPr>
          <w:lang w:eastAsia="fr-FR" w:bidi="fr-FR"/>
        </w:rPr>
        <w:t xml:space="preserve"> </w:t>
      </w:r>
      <w:r w:rsidRPr="00606AB6">
        <w:rPr>
          <w:lang w:eastAsia="fr-FR" w:bidi="fr-FR"/>
        </w:rPr>
        <w:t>dans les richesses naturelles et à la périphérie de celles-ci. C’est certainement le cas de l’Hydro-Québec et des firmes qui, dans d’autres sphères, s’y lieront</w:t>
      </w:r>
      <w:r w:rsidRPr="00606AB6">
        <w:t> ;</w:t>
      </w:r>
      <w:r w:rsidRPr="00606AB6">
        <w:rPr>
          <w:lang w:eastAsia="fr-FR" w:bidi="fr-FR"/>
        </w:rPr>
        <w:t xml:space="preserve"> c’est aussi celui de SOQUEM, de SOQUIP et, celui de la Société nationale de l’amiante. Par sa législation dans le domaine, l’État québécois a pu </w:t>
      </w:r>
      <w:r>
        <w:rPr>
          <w:lang w:eastAsia="fr-FR" w:bidi="fr-FR"/>
        </w:rPr>
        <w:t>manœuvrer</w:t>
      </w:r>
      <w:r w:rsidRPr="00606AB6">
        <w:rPr>
          <w:lang w:eastAsia="fr-FR" w:bidi="fr-FR"/>
        </w:rPr>
        <w:t xml:space="preserve"> en fonction de la maximisation des retombées économ</w:t>
      </w:r>
      <w:r w:rsidRPr="00606AB6">
        <w:rPr>
          <w:lang w:eastAsia="fr-FR" w:bidi="fr-FR"/>
        </w:rPr>
        <w:t>i</w:t>
      </w:r>
      <w:r w:rsidRPr="00606AB6">
        <w:rPr>
          <w:lang w:eastAsia="fr-FR" w:bidi="fr-FR"/>
        </w:rPr>
        <w:t>ques et stim</w:t>
      </w:r>
      <w:r w:rsidRPr="00606AB6">
        <w:rPr>
          <w:lang w:eastAsia="fr-FR" w:bidi="fr-FR"/>
        </w:rPr>
        <w:t>u</w:t>
      </w:r>
      <w:r w:rsidRPr="00606AB6">
        <w:rPr>
          <w:lang w:eastAsia="fr-FR" w:bidi="fr-FR"/>
        </w:rPr>
        <w:t>ler l’intégration aux circuits en place.</w:t>
      </w:r>
    </w:p>
    <w:p w14:paraId="3841BF5B" w14:textId="77777777" w:rsidR="00B52FEB" w:rsidRPr="00606AB6" w:rsidRDefault="00B52FEB" w:rsidP="00B52FEB">
      <w:pPr>
        <w:spacing w:before="120" w:after="120"/>
        <w:jc w:val="both"/>
      </w:pPr>
      <w:r w:rsidRPr="00606AB6">
        <w:rPr>
          <w:lang w:eastAsia="fr-FR" w:bidi="fr-FR"/>
        </w:rPr>
        <w:t>Ce point est une constante de l’analyse des perspectives d’expansion du capital autochtone. Dans le rapport Tetley, on précise</w:t>
      </w:r>
      <w:r w:rsidRPr="00606AB6">
        <w:t> :</w:t>
      </w:r>
    </w:p>
    <w:p w14:paraId="4D56C5F9" w14:textId="77777777" w:rsidR="00B52FEB" w:rsidRDefault="00B52FEB" w:rsidP="00B52FEB">
      <w:pPr>
        <w:pStyle w:val="Grillecouleur-Accent1"/>
        <w:rPr>
          <w:i/>
          <w:iCs/>
          <w:color w:val="auto"/>
          <w:sz w:val="28"/>
        </w:rPr>
      </w:pPr>
    </w:p>
    <w:p w14:paraId="14F5B8FA" w14:textId="77777777" w:rsidR="00B52FEB" w:rsidRPr="00216573" w:rsidRDefault="00B52FEB" w:rsidP="00B52FEB">
      <w:pPr>
        <w:pStyle w:val="Grillecouleur-Accent1"/>
      </w:pPr>
      <w:r w:rsidRPr="00216573">
        <w:rPr>
          <w:i/>
          <w:iCs/>
          <w:color w:val="auto"/>
          <w:sz w:val="28"/>
        </w:rPr>
        <w:t>« </w:t>
      </w:r>
      <w:r w:rsidRPr="00216573">
        <w:t>L’efficacité d’une telle politique de mutation structurelle tient en quelque sorte à une simultanéité d’interventions visant d’une part, les activités qu’on est susceptible de faire naître dans le sillage des entr</w:t>
      </w:r>
      <w:r w:rsidRPr="00216573">
        <w:t>e</w:t>
      </w:r>
      <w:r w:rsidRPr="00216573">
        <w:t>prises étrangères et, d’autre part, les orientations qu’on doit signaler aux entreprises autochtones, principalement de petites et moyennes tailles, et les a</w:t>
      </w:r>
      <w:r w:rsidRPr="00216573">
        <w:t>s</w:t>
      </w:r>
      <w:r w:rsidRPr="00216573">
        <w:t>sistances qu’on doit leur accorder pour rendre l’innovation possible chez elles, rationaliser leur production, améli</w:t>
      </w:r>
      <w:r w:rsidRPr="00216573">
        <w:t>o</w:t>
      </w:r>
      <w:r w:rsidRPr="00216573">
        <w:t>rer la qualité de leur gestion et assurer leur pénétration dans les ma</w:t>
      </w:r>
      <w:r w:rsidRPr="00216573">
        <w:t>r</w:t>
      </w:r>
      <w:r w:rsidRPr="00216573">
        <w:t>chés en fonction, entre autres, des possibilités ouvertes par le secteur étranger</w:t>
      </w:r>
      <w:r>
        <w:t> </w:t>
      </w:r>
      <w:r>
        <w:rPr>
          <w:rStyle w:val="Appelnotedebasdep"/>
        </w:rPr>
        <w:footnoteReference w:id="36"/>
      </w:r>
      <w:r w:rsidRPr="00216573">
        <w:t>. »</w:t>
      </w:r>
    </w:p>
    <w:p w14:paraId="31C6084B" w14:textId="77777777" w:rsidR="00B52FEB" w:rsidRPr="00606AB6" w:rsidRDefault="00B52FEB" w:rsidP="00B52FEB">
      <w:pPr>
        <w:pStyle w:val="Grillecouleur-Accent1"/>
      </w:pPr>
    </w:p>
    <w:p w14:paraId="1538E4F0" w14:textId="77777777" w:rsidR="00B52FEB" w:rsidRPr="00606AB6" w:rsidRDefault="00B52FEB" w:rsidP="00B52FEB">
      <w:pPr>
        <w:spacing w:before="120" w:after="120"/>
        <w:jc w:val="both"/>
      </w:pPr>
      <w:r w:rsidRPr="00606AB6">
        <w:rPr>
          <w:lang w:eastAsia="fr-FR" w:bidi="fr-FR"/>
        </w:rPr>
        <w:t>Ainsi, par exemple, on obligera la multinationale ITT, lors de l’allocation des vastes territoires de la Côte Nord, à Rayonnier Qu</w:t>
      </w:r>
      <w:r w:rsidRPr="00606AB6">
        <w:rPr>
          <w:lang w:eastAsia="fr-FR" w:bidi="fr-FR"/>
        </w:rPr>
        <w:t>é</w:t>
      </w:r>
      <w:r w:rsidRPr="00606AB6">
        <w:rPr>
          <w:lang w:eastAsia="fr-FR" w:bidi="fr-FR"/>
        </w:rPr>
        <w:t>bec, à favoriser les fournisseurs québécois. C‘est également une te</w:t>
      </w:r>
      <w:r w:rsidRPr="00606AB6">
        <w:rPr>
          <w:lang w:eastAsia="fr-FR" w:bidi="fr-FR"/>
        </w:rPr>
        <w:t>n</w:t>
      </w:r>
      <w:r w:rsidRPr="00606AB6">
        <w:rPr>
          <w:lang w:eastAsia="fr-FR" w:bidi="fr-FR"/>
        </w:rPr>
        <w:t xml:space="preserve">dance qui se vérifiera dans le secteur para-bancaire, autre champ de </w:t>
      </w:r>
      <w:r w:rsidRPr="00606AB6">
        <w:rPr>
          <w:lang w:eastAsia="fr-FR" w:bidi="fr-FR"/>
        </w:rPr>
        <w:lastRenderedPageBreak/>
        <w:t>juridiction provinciale. Dans ce domaine, l’État québécois, par Caisse de dépôt interposée, se liera directement à la bourgeoisie et en assur</w:t>
      </w:r>
      <w:r w:rsidRPr="00606AB6">
        <w:rPr>
          <w:lang w:eastAsia="fr-FR" w:bidi="fr-FR"/>
        </w:rPr>
        <w:t>e</w:t>
      </w:r>
      <w:r w:rsidRPr="00606AB6">
        <w:rPr>
          <w:lang w:eastAsia="fr-FR" w:bidi="fr-FR"/>
        </w:rPr>
        <w:t>ra, en partie, la cohésion.</w:t>
      </w:r>
    </w:p>
    <w:p w14:paraId="42B38DCD" w14:textId="77777777" w:rsidR="00B52FEB" w:rsidRDefault="00B52FEB" w:rsidP="00B52FEB">
      <w:pPr>
        <w:spacing w:before="120" w:after="120"/>
        <w:jc w:val="both"/>
        <w:rPr>
          <w:lang w:eastAsia="fr-FR" w:bidi="fr-FR"/>
        </w:rPr>
      </w:pPr>
      <w:r w:rsidRPr="00606AB6">
        <w:rPr>
          <w:lang w:eastAsia="fr-FR" w:bidi="fr-FR"/>
        </w:rPr>
        <w:t>On s’est aussi servi du pouvoir législatif pour permettre au mo</w:t>
      </w:r>
      <w:r w:rsidRPr="00606AB6">
        <w:rPr>
          <w:lang w:eastAsia="fr-FR" w:bidi="fr-FR"/>
        </w:rPr>
        <w:t>u</w:t>
      </w:r>
      <w:r w:rsidRPr="00606AB6">
        <w:rPr>
          <w:lang w:eastAsia="fr-FR" w:bidi="fr-FR"/>
        </w:rPr>
        <w:t>vement Desjardins d’étendre ses opérations et de s’affranchir des in</w:t>
      </w:r>
      <w:r w:rsidRPr="00606AB6">
        <w:rPr>
          <w:lang w:eastAsia="fr-FR" w:bidi="fr-FR"/>
        </w:rPr>
        <w:t>s</w:t>
      </w:r>
      <w:r w:rsidRPr="00606AB6">
        <w:rPr>
          <w:lang w:eastAsia="fr-FR" w:bidi="fr-FR"/>
        </w:rPr>
        <w:t>titutions bancaires. C’est en lui accordant les moyens de se doter d’une caisse centrale qui pourra, entre autres ava</w:t>
      </w:r>
      <w:r w:rsidRPr="00606AB6">
        <w:rPr>
          <w:lang w:eastAsia="fr-FR" w:bidi="fr-FR"/>
        </w:rPr>
        <w:t>n</w:t>
      </w:r>
      <w:r w:rsidRPr="00606AB6">
        <w:rPr>
          <w:lang w:eastAsia="fr-FR" w:bidi="fr-FR"/>
        </w:rPr>
        <w:t>tages, lui permettre de recevoir les dépôts gouve</w:t>
      </w:r>
      <w:r w:rsidRPr="00606AB6">
        <w:rPr>
          <w:lang w:eastAsia="fr-FR" w:bidi="fr-FR"/>
        </w:rPr>
        <w:t>r</w:t>
      </w:r>
      <w:r w:rsidRPr="00606AB6">
        <w:rPr>
          <w:lang w:eastAsia="fr-FR" w:bidi="fr-FR"/>
        </w:rPr>
        <w:t>nementaux et de mettre un terme à sa dépendance bancaire qu’on a atteint cet objectif. Pour sa part, le r</w:t>
      </w:r>
      <w:r w:rsidRPr="00606AB6">
        <w:rPr>
          <w:lang w:eastAsia="fr-FR" w:bidi="fr-FR"/>
        </w:rPr>
        <w:t>é</w:t>
      </w:r>
      <w:r w:rsidRPr="00606AB6">
        <w:rPr>
          <w:lang w:eastAsia="fr-FR" w:bidi="fr-FR"/>
        </w:rPr>
        <w:t>cent</w:t>
      </w:r>
      <w:r>
        <w:t xml:space="preserve"> [64] </w:t>
      </w:r>
      <w:r w:rsidRPr="00606AB6">
        <w:rPr>
          <w:lang w:eastAsia="fr-FR" w:bidi="fr-FR"/>
        </w:rPr>
        <w:t>épisode du Crédit foncier met en relief un autre type d’intervention. Convoité par le Central and Eastern Trust, le contrôle québécois de la maison-mère francophone du Crédit foncier fut pr</w:t>
      </w:r>
      <w:r w:rsidRPr="00606AB6">
        <w:rPr>
          <w:lang w:eastAsia="fr-FR" w:bidi="fr-FR"/>
        </w:rPr>
        <w:t>é</w:t>
      </w:r>
      <w:r w:rsidRPr="00606AB6">
        <w:rPr>
          <w:lang w:eastAsia="fr-FR" w:bidi="fr-FR"/>
        </w:rPr>
        <w:t>servé par l’adoption d’une loi spéciale interdisant la vente de cette importante société de prêts hypothécaires à des intérêts non-québécois. Forte de cette interve</w:t>
      </w:r>
      <w:r w:rsidRPr="00606AB6">
        <w:rPr>
          <w:lang w:eastAsia="fr-FR" w:bidi="fr-FR"/>
        </w:rPr>
        <w:t>n</w:t>
      </w:r>
      <w:r w:rsidRPr="00606AB6">
        <w:rPr>
          <w:lang w:eastAsia="fr-FR" w:bidi="fr-FR"/>
        </w:rPr>
        <w:t>tion, c’est la Banque d’épargne qui a pris le contrôle du Crédit foncier. Enfin, l’appui accordé au Mouv</w:t>
      </w:r>
      <w:r w:rsidRPr="00606AB6">
        <w:rPr>
          <w:lang w:eastAsia="fr-FR" w:bidi="fr-FR"/>
        </w:rPr>
        <w:t>e</w:t>
      </w:r>
      <w:r w:rsidRPr="00606AB6">
        <w:rPr>
          <w:lang w:eastAsia="fr-FR" w:bidi="fr-FR"/>
        </w:rPr>
        <w:t>ment Desjardins et aux sociétés de fiducie (toutes deux de juridiction provinciale) dans leur lutte périodique pour échapper aux divers contrôles de la loi ba</w:t>
      </w:r>
      <w:r w:rsidRPr="00606AB6">
        <w:rPr>
          <w:lang w:eastAsia="fr-FR" w:bidi="fr-FR"/>
        </w:rPr>
        <w:t>n</w:t>
      </w:r>
      <w:r w:rsidRPr="00606AB6">
        <w:rPr>
          <w:lang w:eastAsia="fr-FR" w:bidi="fr-FR"/>
        </w:rPr>
        <w:t>caire fédérale, et dont le dernier épisode a eu lieu en 79, vient confi</w:t>
      </w:r>
      <w:r w:rsidRPr="00606AB6">
        <w:rPr>
          <w:lang w:eastAsia="fr-FR" w:bidi="fr-FR"/>
        </w:rPr>
        <w:t>r</w:t>
      </w:r>
      <w:r w:rsidRPr="00606AB6">
        <w:rPr>
          <w:lang w:eastAsia="fr-FR" w:bidi="fr-FR"/>
        </w:rPr>
        <w:t>mer cette volonté d’épauler le capital local dans les sphères où cet État québécois est habilité à le faire.</w:t>
      </w:r>
    </w:p>
    <w:p w14:paraId="7D53B74D" w14:textId="77777777" w:rsidR="00B52FEB" w:rsidRPr="00606AB6" w:rsidRDefault="00B52FEB" w:rsidP="00B52FEB">
      <w:pPr>
        <w:spacing w:before="120" w:after="120"/>
        <w:ind w:firstLine="0"/>
        <w:jc w:val="both"/>
      </w:pPr>
      <w:r>
        <w:br w:type="page"/>
      </w:r>
    </w:p>
    <w:p w14:paraId="0FAC1045" w14:textId="77777777" w:rsidR="00B52FEB" w:rsidRPr="00F96E51" w:rsidRDefault="00B52FEB" w:rsidP="00B52FEB">
      <w:pPr>
        <w:pStyle w:val="figtitre"/>
      </w:pPr>
      <w:r w:rsidRPr="00F96E51">
        <w:t>Les institutions financières francophones du Québec</w:t>
      </w:r>
    </w:p>
    <w:p w14:paraId="56F8CDF4" w14:textId="77777777" w:rsidR="00B52FEB" w:rsidRPr="00606AB6" w:rsidRDefault="00736CD6" w:rsidP="00B52FEB">
      <w:pPr>
        <w:pStyle w:val="fig"/>
        <w:rPr>
          <w:szCs w:val="2"/>
        </w:rPr>
      </w:pPr>
      <w:r w:rsidRPr="00DB4C43">
        <w:rPr>
          <w:noProof/>
          <w:szCs w:val="2"/>
        </w:rPr>
        <w:drawing>
          <wp:inline distT="0" distB="0" distL="0" distR="0" wp14:anchorId="582019BF" wp14:editId="62889DBC">
            <wp:extent cx="5143500" cy="42926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4292600"/>
                    </a:xfrm>
                    <a:prstGeom prst="rect">
                      <a:avLst/>
                    </a:prstGeom>
                    <a:noFill/>
                    <a:ln>
                      <a:noFill/>
                    </a:ln>
                  </pic:spPr>
                </pic:pic>
              </a:graphicData>
            </a:graphic>
          </wp:inline>
        </w:drawing>
      </w:r>
    </w:p>
    <w:p w14:paraId="2201EDE6" w14:textId="77777777" w:rsidR="00B52FEB" w:rsidRPr="00606AB6" w:rsidRDefault="00B52FEB" w:rsidP="00B52FEB">
      <w:pPr>
        <w:pStyle w:val="figst1"/>
      </w:pPr>
      <w:r w:rsidRPr="00606AB6">
        <w:t>Source : Le Devoir, 4 septembre 1979</w:t>
      </w:r>
    </w:p>
    <w:p w14:paraId="3F104561" w14:textId="77777777" w:rsidR="00B52FEB" w:rsidRPr="00606AB6" w:rsidRDefault="00B52FEB" w:rsidP="00B52FEB">
      <w:pPr>
        <w:spacing w:before="120" w:after="120"/>
        <w:jc w:val="both"/>
        <w:rPr>
          <w:szCs w:val="2"/>
        </w:rPr>
      </w:pPr>
    </w:p>
    <w:p w14:paraId="6E42763F" w14:textId="77777777" w:rsidR="00B52FEB" w:rsidRPr="00606AB6" w:rsidRDefault="00B52FEB" w:rsidP="00B52FEB">
      <w:pPr>
        <w:spacing w:before="120" w:after="120"/>
        <w:jc w:val="both"/>
      </w:pPr>
      <w:r w:rsidRPr="00606AB6">
        <w:rPr>
          <w:lang w:eastAsia="fr-FR" w:bidi="fr-FR"/>
        </w:rPr>
        <w:t>Même la dynamique d’expansion de ce capital s’articule à cet État régional. Sur la scène québécoise, de nombreux exemples déjà éno</w:t>
      </w:r>
      <w:r w:rsidRPr="00606AB6">
        <w:rPr>
          <w:lang w:eastAsia="fr-FR" w:bidi="fr-FR"/>
        </w:rPr>
        <w:t>n</w:t>
      </w:r>
      <w:r w:rsidRPr="00606AB6">
        <w:rPr>
          <w:lang w:eastAsia="fr-FR" w:bidi="fr-FR"/>
        </w:rPr>
        <w:t>cés confirment le fait que la réorganisation et la consolidation des a</w:t>
      </w:r>
      <w:r w:rsidRPr="00606AB6">
        <w:rPr>
          <w:lang w:eastAsia="fr-FR" w:bidi="fr-FR"/>
        </w:rPr>
        <w:t>s</w:t>
      </w:r>
      <w:r>
        <w:rPr>
          <w:lang w:eastAsia="fr-FR" w:bidi="fr-FR"/>
        </w:rPr>
        <w:t>sises autochtones passe</w:t>
      </w:r>
      <w:r w:rsidRPr="00606AB6">
        <w:rPr>
          <w:lang w:eastAsia="fr-FR" w:bidi="fr-FR"/>
        </w:rPr>
        <w:t xml:space="preserve"> par lui. Il suffit de rappeler les diverses inte</w:t>
      </w:r>
      <w:r w:rsidRPr="00606AB6">
        <w:rPr>
          <w:lang w:eastAsia="fr-FR" w:bidi="fr-FR"/>
        </w:rPr>
        <w:t>r</w:t>
      </w:r>
      <w:r w:rsidRPr="00606AB6">
        <w:rPr>
          <w:lang w:eastAsia="fr-FR" w:bidi="fr-FR"/>
        </w:rPr>
        <w:t>ventions dans</w:t>
      </w:r>
      <w:r>
        <w:t xml:space="preserve"> [65] </w:t>
      </w:r>
      <w:r w:rsidRPr="00606AB6">
        <w:rPr>
          <w:lang w:eastAsia="fr-FR" w:bidi="fr-FR"/>
        </w:rPr>
        <w:t>l’agro-alimentaire (Provigo, Culinar, etc.), dans la câblodistribu</w:t>
      </w:r>
      <w:r>
        <w:rPr>
          <w:lang w:eastAsia="fr-FR" w:bidi="fr-FR"/>
        </w:rPr>
        <w:t>tion (Cable-</w:t>
      </w:r>
      <w:r w:rsidRPr="00606AB6">
        <w:rPr>
          <w:lang w:eastAsia="fr-FR" w:bidi="fr-FR"/>
        </w:rPr>
        <w:t>vision nationale -Vidéotron) ou dans le d</w:t>
      </w:r>
      <w:r w:rsidRPr="00606AB6">
        <w:rPr>
          <w:lang w:eastAsia="fr-FR" w:bidi="fr-FR"/>
        </w:rPr>
        <w:t>o</w:t>
      </w:r>
      <w:r w:rsidRPr="00606AB6">
        <w:rPr>
          <w:lang w:eastAsia="fr-FR" w:bidi="fr-FR"/>
        </w:rPr>
        <w:t>maine pharmaceutique (Omnimédic)</w:t>
      </w:r>
      <w:r>
        <w:rPr>
          <w:lang w:eastAsia="fr-FR" w:bidi="fr-FR"/>
        </w:rPr>
        <w:t> </w:t>
      </w:r>
      <w:r>
        <w:rPr>
          <w:rStyle w:val="Appelnotedebasdep"/>
          <w:lang w:eastAsia="fr-FR" w:bidi="fr-FR"/>
        </w:rPr>
        <w:footnoteReference w:id="37"/>
      </w:r>
      <w:r w:rsidRPr="00606AB6">
        <w:rPr>
          <w:lang w:eastAsia="fr-FR" w:bidi="fr-FR"/>
        </w:rPr>
        <w:t xml:space="preserve"> pour mettre en relief la jus</w:t>
      </w:r>
      <w:r w:rsidRPr="00606AB6">
        <w:rPr>
          <w:lang w:eastAsia="fr-FR" w:bidi="fr-FR"/>
        </w:rPr>
        <w:lastRenderedPageBreak/>
        <w:t>te</w:t>
      </w:r>
      <w:r w:rsidRPr="00606AB6">
        <w:rPr>
          <w:lang w:eastAsia="fr-FR" w:bidi="fr-FR"/>
        </w:rPr>
        <w:t>s</w:t>
      </w:r>
      <w:r w:rsidRPr="00606AB6">
        <w:rPr>
          <w:lang w:eastAsia="fr-FR" w:bidi="fr-FR"/>
        </w:rPr>
        <w:t>se de ces pr</w:t>
      </w:r>
      <w:r w:rsidRPr="00606AB6">
        <w:rPr>
          <w:lang w:eastAsia="fr-FR" w:bidi="fr-FR"/>
        </w:rPr>
        <w:t>o</w:t>
      </w:r>
      <w:r w:rsidRPr="00606AB6">
        <w:rPr>
          <w:lang w:eastAsia="fr-FR" w:bidi="fr-FR"/>
        </w:rPr>
        <w:t>pos. Que dire maintenant des projets conjoints (Normick Perron - Don</w:t>
      </w:r>
      <w:r w:rsidRPr="00606AB6">
        <w:rPr>
          <w:lang w:eastAsia="fr-FR" w:bidi="fr-FR"/>
        </w:rPr>
        <w:t>o</w:t>
      </w:r>
      <w:r>
        <w:rPr>
          <w:lang w:eastAsia="fr-FR" w:bidi="fr-FR"/>
        </w:rPr>
        <w:t>hue, Donohue-</w:t>
      </w:r>
      <w:r w:rsidRPr="00606AB6">
        <w:rPr>
          <w:lang w:eastAsia="fr-FR" w:bidi="fr-FR"/>
        </w:rPr>
        <w:t>St-Félicien)</w:t>
      </w:r>
      <w:r>
        <w:rPr>
          <w:lang w:eastAsia="fr-FR" w:bidi="fr-FR"/>
        </w:rPr>
        <w:t> </w:t>
      </w:r>
      <w:r>
        <w:rPr>
          <w:rStyle w:val="Appelnotedebasdep"/>
          <w:lang w:eastAsia="fr-FR" w:bidi="fr-FR"/>
        </w:rPr>
        <w:footnoteReference w:id="38"/>
      </w:r>
      <w:r w:rsidRPr="00606AB6">
        <w:rPr>
          <w:lang w:eastAsia="fr-FR" w:bidi="fr-FR"/>
        </w:rPr>
        <w:t xml:space="preserve"> et des nombreux appuis financiers qu’on accordés une SDI ou une Caisse de Dépôt et Plac</w:t>
      </w:r>
      <w:r w:rsidRPr="00606AB6">
        <w:rPr>
          <w:lang w:eastAsia="fr-FR" w:bidi="fr-FR"/>
        </w:rPr>
        <w:t>e</w:t>
      </w:r>
      <w:r w:rsidRPr="00606AB6">
        <w:rPr>
          <w:lang w:eastAsia="fr-FR" w:bidi="fr-FR"/>
        </w:rPr>
        <w:t>ment, ou de l’appui technique d’un organisme comme le CRIQ</w:t>
      </w:r>
      <w:r w:rsidRPr="00606AB6">
        <w:t> ?</w:t>
      </w:r>
      <w:r w:rsidRPr="00606AB6">
        <w:rPr>
          <w:lang w:eastAsia="fr-FR" w:bidi="fr-FR"/>
        </w:rPr>
        <w:t xml:space="preserve"> M</w:t>
      </w:r>
      <w:r w:rsidRPr="00606AB6">
        <w:rPr>
          <w:lang w:eastAsia="fr-FR" w:bidi="fr-FR"/>
        </w:rPr>
        <w:t>ê</w:t>
      </w:r>
      <w:r w:rsidRPr="00606AB6">
        <w:rPr>
          <w:lang w:eastAsia="fr-FR" w:bidi="fr-FR"/>
        </w:rPr>
        <w:t>me l’avenir des PME l</w:t>
      </w:r>
      <w:r w:rsidRPr="00606AB6">
        <w:rPr>
          <w:lang w:eastAsia="fr-FR" w:bidi="fr-FR"/>
        </w:rPr>
        <w:t>o</w:t>
      </w:r>
      <w:r w:rsidRPr="00606AB6">
        <w:rPr>
          <w:lang w:eastAsia="fr-FR" w:bidi="fr-FR"/>
        </w:rPr>
        <w:t>cales est étroitement associé à cet État.</w:t>
      </w:r>
    </w:p>
    <w:p w14:paraId="06BF5131" w14:textId="77777777" w:rsidR="00B52FEB" w:rsidRPr="00606AB6" w:rsidRDefault="00B52FEB" w:rsidP="00B52FEB">
      <w:pPr>
        <w:spacing w:before="120" w:after="120"/>
        <w:jc w:val="both"/>
      </w:pPr>
      <w:r w:rsidRPr="00606AB6">
        <w:rPr>
          <w:lang w:eastAsia="fr-FR" w:bidi="fr-FR"/>
        </w:rPr>
        <w:t>Outre les nombreux programmes de la SDI, c’est la fonction de r</w:t>
      </w:r>
      <w:r w:rsidRPr="00606AB6">
        <w:rPr>
          <w:lang w:eastAsia="fr-FR" w:bidi="fr-FR"/>
        </w:rPr>
        <w:t>é</w:t>
      </w:r>
      <w:r w:rsidRPr="00606AB6">
        <w:rPr>
          <w:lang w:eastAsia="fr-FR" w:bidi="fr-FR"/>
        </w:rPr>
        <w:t>organisation et d’ouverture des marchés extérieurs qu’il importe de souligner. Épaulant les PME engagées dans la production et la tran</w:t>
      </w:r>
      <w:r w:rsidRPr="00606AB6">
        <w:rPr>
          <w:lang w:eastAsia="fr-FR" w:bidi="fr-FR"/>
        </w:rPr>
        <w:t>s</w:t>
      </w:r>
      <w:r w:rsidRPr="00606AB6">
        <w:rPr>
          <w:lang w:eastAsia="fr-FR" w:bidi="fr-FR"/>
        </w:rPr>
        <w:t>formation, l’État québécois s’est assigné la tâche d’ouvrir le champ d’investigation des entr</w:t>
      </w:r>
      <w:r w:rsidRPr="00606AB6">
        <w:rPr>
          <w:lang w:eastAsia="fr-FR" w:bidi="fr-FR"/>
        </w:rPr>
        <w:t>e</w:t>
      </w:r>
      <w:r w:rsidRPr="00606AB6">
        <w:rPr>
          <w:lang w:eastAsia="fr-FR" w:bidi="fr-FR"/>
        </w:rPr>
        <w:t>preneurs régionaux. Il s’agit, dans une large mesure, de mettre un terme au cloisonnement des secteurs traditio</w:t>
      </w:r>
      <w:r w:rsidRPr="00606AB6">
        <w:rPr>
          <w:lang w:eastAsia="fr-FR" w:bidi="fr-FR"/>
        </w:rPr>
        <w:t>n</w:t>
      </w:r>
      <w:r w:rsidRPr="00606AB6">
        <w:rPr>
          <w:lang w:eastAsia="fr-FR" w:bidi="fr-FR"/>
        </w:rPr>
        <w:t>nels (industrie du vêtement, de la chaussure, etc.). Il s’agit également d’une part de stimuler l’immixtion des entreprises autochtones dans les circuits des grands monopoles, et ainsi d’accroître les retombées économiques profitables au capitalisme québécois et, d’autre part, d’encourager l’éclosion de nouveaux grands e</w:t>
      </w:r>
      <w:r w:rsidRPr="00606AB6">
        <w:rPr>
          <w:lang w:eastAsia="fr-FR" w:bidi="fr-FR"/>
        </w:rPr>
        <w:t>n</w:t>
      </w:r>
      <w:r w:rsidRPr="00606AB6">
        <w:rPr>
          <w:lang w:eastAsia="fr-FR" w:bidi="fr-FR"/>
        </w:rPr>
        <w:t>sembles industriels.</w:t>
      </w:r>
    </w:p>
    <w:p w14:paraId="749A737A" w14:textId="77777777" w:rsidR="00B52FEB" w:rsidRPr="00606AB6" w:rsidRDefault="00B52FEB" w:rsidP="00B52FEB">
      <w:pPr>
        <w:spacing w:before="120" w:after="120"/>
        <w:jc w:val="both"/>
        <w:rPr>
          <w:lang w:eastAsia="fr-FR" w:bidi="fr-FR"/>
        </w:rPr>
      </w:pPr>
      <w:r w:rsidRPr="00606AB6">
        <w:rPr>
          <w:lang w:eastAsia="fr-FR" w:bidi="fr-FR"/>
        </w:rPr>
        <w:t xml:space="preserve">Le premier volet sera clairement énoncé dans le rapport Tetley, puis repris dans </w:t>
      </w:r>
      <w:r w:rsidRPr="00216573">
        <w:rPr>
          <w:i/>
          <w:iCs/>
        </w:rPr>
        <w:t>Bâtir le Québec</w:t>
      </w:r>
      <w:r w:rsidRPr="00606AB6">
        <w:rPr>
          <w:lang w:eastAsia="fr-FR" w:bidi="fr-FR"/>
        </w:rPr>
        <w:t>. Entre autres points, on y déclarera :</w:t>
      </w:r>
    </w:p>
    <w:p w14:paraId="644D15BD" w14:textId="77777777" w:rsidR="00B52FEB" w:rsidRDefault="00B52FEB" w:rsidP="00B52FEB">
      <w:pPr>
        <w:pStyle w:val="Grillecouleur-Accent1"/>
      </w:pPr>
    </w:p>
    <w:p w14:paraId="7C47EEC4" w14:textId="77777777" w:rsidR="00B52FEB" w:rsidRDefault="00B52FEB" w:rsidP="00B52FEB">
      <w:pPr>
        <w:pStyle w:val="Grillecouleur-Accent1"/>
      </w:pPr>
      <w:r w:rsidRPr="000D661D">
        <w:t>Le gouvernement envisage sérieusement avec l’accord des intére</w:t>
      </w:r>
      <w:r w:rsidRPr="000D661D">
        <w:t>s</w:t>
      </w:r>
      <w:r w:rsidRPr="000D661D">
        <w:t>sés l’implantation dans la région de Montréal d’une bourse de sous-traitance, c’est-à-dire d’un intermédiaire pouvant mettre en relation les entreprises</w:t>
      </w:r>
      <w:r w:rsidRPr="000D661D">
        <w:rPr>
          <w:rStyle w:val="Corpsdutexte12105ptNonItalique"/>
          <w:i w:val="0"/>
          <w:iCs w:val="0"/>
          <w:szCs w:val="28"/>
        </w:rPr>
        <w:t xml:space="preserve"> </w:t>
      </w:r>
      <w:r w:rsidRPr="00216573">
        <w:t>« </w:t>
      </w:r>
      <w:r w:rsidRPr="000D661D">
        <w:t>passeurs d’ordre</w:t>
      </w:r>
      <w:r w:rsidRPr="00216573">
        <w:t xml:space="preserve"> » </w:t>
      </w:r>
      <w:r w:rsidRPr="000D661D">
        <w:t>et des P.M.E</w:t>
      </w:r>
      <w:r>
        <w:t>. </w:t>
      </w:r>
      <w:r>
        <w:rPr>
          <w:rStyle w:val="Appelnotedebasdep"/>
        </w:rPr>
        <w:footnoteReference w:id="39"/>
      </w:r>
    </w:p>
    <w:p w14:paraId="6E9FBFC0" w14:textId="77777777" w:rsidR="00B52FEB" w:rsidRPr="00606AB6" w:rsidRDefault="00B52FEB" w:rsidP="00B52FEB">
      <w:pPr>
        <w:pStyle w:val="Grillecouleur-Accent1"/>
      </w:pPr>
    </w:p>
    <w:p w14:paraId="018C0DFB" w14:textId="77777777" w:rsidR="00B52FEB" w:rsidRPr="00606AB6" w:rsidRDefault="00B52FEB" w:rsidP="00B52FEB">
      <w:pPr>
        <w:spacing w:before="120" w:after="120"/>
        <w:jc w:val="both"/>
      </w:pPr>
      <w:r w:rsidRPr="00606AB6">
        <w:rPr>
          <w:lang w:eastAsia="fr-FR" w:bidi="fr-FR"/>
        </w:rPr>
        <w:t>En ce qui concerne l’appui à la création de nouvelles grandes fi</w:t>
      </w:r>
      <w:r w:rsidRPr="00606AB6">
        <w:rPr>
          <w:lang w:eastAsia="fr-FR" w:bidi="fr-FR"/>
        </w:rPr>
        <w:t>r</w:t>
      </w:r>
      <w:r w:rsidRPr="00606AB6">
        <w:rPr>
          <w:lang w:eastAsia="fr-FR" w:bidi="fr-FR"/>
        </w:rPr>
        <w:t xml:space="preserve">mes, force nous est de </w:t>
      </w:r>
      <w:r>
        <w:rPr>
          <w:lang w:eastAsia="fr-FR" w:bidi="fr-FR"/>
        </w:rPr>
        <w:t>rappeler l’histoire d’un Canam-</w:t>
      </w:r>
      <w:r w:rsidRPr="00606AB6">
        <w:rPr>
          <w:lang w:eastAsia="fr-FR" w:bidi="fr-FR"/>
        </w:rPr>
        <w:t xml:space="preserve">Manac ou d’un Provigo. De même, la volonté de seconder le développement du commerce, domaine où se situe la majorité des P.M.E., démontre la </w:t>
      </w:r>
      <w:r w:rsidRPr="00606AB6">
        <w:rPr>
          <w:lang w:eastAsia="fr-FR" w:bidi="fr-FR"/>
        </w:rPr>
        <w:lastRenderedPageBreak/>
        <w:t>ferme intention d’assister les commerçants locaux et d’en</w:t>
      </w:r>
      <w:r>
        <w:rPr>
          <w:lang w:eastAsia="fr-FR" w:bidi="fr-FR"/>
        </w:rPr>
        <w:t xml:space="preserve"> </w:t>
      </w:r>
      <w:r w:rsidRPr="00606AB6">
        <w:rPr>
          <w:lang w:eastAsia="fr-FR" w:bidi="fr-FR"/>
        </w:rPr>
        <w:t>favoriser la réorganis</w:t>
      </w:r>
      <w:r w:rsidRPr="00606AB6">
        <w:rPr>
          <w:lang w:eastAsia="fr-FR" w:bidi="fr-FR"/>
        </w:rPr>
        <w:t>a</w:t>
      </w:r>
      <w:r w:rsidRPr="00606AB6">
        <w:rPr>
          <w:lang w:eastAsia="fr-FR" w:bidi="fr-FR"/>
        </w:rPr>
        <w:t>tion</w:t>
      </w:r>
      <w:r>
        <w:rPr>
          <w:lang w:eastAsia="fr-FR" w:bidi="fr-FR"/>
        </w:rPr>
        <w:t> </w:t>
      </w:r>
      <w:r>
        <w:rPr>
          <w:rStyle w:val="Appelnotedebasdep"/>
          <w:lang w:eastAsia="fr-FR" w:bidi="fr-FR"/>
        </w:rPr>
        <w:footnoteReference w:id="40"/>
      </w:r>
      <w:r w:rsidRPr="000D661D">
        <w:rPr>
          <w:lang w:eastAsia="fr-FR" w:bidi="fr-FR"/>
        </w:rPr>
        <w:t>.</w:t>
      </w:r>
    </w:p>
    <w:p w14:paraId="750118F1" w14:textId="77777777" w:rsidR="00B52FEB" w:rsidRPr="00606AB6" w:rsidRDefault="00B52FEB" w:rsidP="00B52FEB">
      <w:pPr>
        <w:spacing w:before="120" w:after="120"/>
        <w:jc w:val="both"/>
      </w:pPr>
      <w:r w:rsidRPr="00606AB6">
        <w:rPr>
          <w:lang w:eastAsia="fr-FR" w:bidi="fr-FR"/>
        </w:rPr>
        <w:t>Que dire maintenant de la déclaration formulée au sommet écon</w:t>
      </w:r>
      <w:r w:rsidRPr="00606AB6">
        <w:rPr>
          <w:lang w:eastAsia="fr-FR" w:bidi="fr-FR"/>
        </w:rPr>
        <w:t>o</w:t>
      </w:r>
      <w:r w:rsidRPr="00606AB6">
        <w:rPr>
          <w:lang w:eastAsia="fr-FR" w:bidi="fr-FR"/>
        </w:rPr>
        <w:t>mique de Montebello, et préconisant le maintien d’une politique état</w:t>
      </w:r>
      <w:r w:rsidRPr="00606AB6">
        <w:rPr>
          <w:lang w:eastAsia="fr-FR" w:bidi="fr-FR"/>
        </w:rPr>
        <w:t>i</w:t>
      </w:r>
      <w:r w:rsidRPr="00606AB6">
        <w:rPr>
          <w:lang w:eastAsia="fr-FR" w:bidi="fr-FR"/>
        </w:rPr>
        <w:t>que d’achat chez-nous</w:t>
      </w:r>
      <w:r w:rsidRPr="00606AB6">
        <w:t> ;</w:t>
      </w:r>
      <w:r w:rsidRPr="00606AB6">
        <w:rPr>
          <w:lang w:eastAsia="fr-FR" w:bidi="fr-FR"/>
        </w:rPr>
        <w:t xml:space="preserve"> ou encore de la création des SODÉQ, ces banques d’affaires</w:t>
      </w:r>
      <w:r>
        <w:t xml:space="preserve"> [66] </w:t>
      </w:r>
      <w:r w:rsidRPr="00606AB6">
        <w:rPr>
          <w:lang w:eastAsia="fr-FR" w:bidi="fr-FR"/>
        </w:rPr>
        <w:t xml:space="preserve">régionales destinées à stimuler le financement des P.M.E. Enfin, Bernard Landry n’annonçait-il pas dans </w:t>
      </w:r>
      <w:r w:rsidRPr="00606AB6">
        <w:rPr>
          <w:rStyle w:val="Corpsdutexte211ptItalique"/>
        </w:rPr>
        <w:t>Bâtir le Qu</w:t>
      </w:r>
      <w:r w:rsidRPr="00606AB6">
        <w:rPr>
          <w:rStyle w:val="Corpsdutexte211ptItalique"/>
        </w:rPr>
        <w:t>é</w:t>
      </w:r>
      <w:r w:rsidRPr="00606AB6">
        <w:rPr>
          <w:rStyle w:val="Corpsdutexte211ptItalique"/>
        </w:rPr>
        <w:t>bec</w:t>
      </w:r>
      <w:r w:rsidRPr="00606AB6">
        <w:rPr>
          <w:lang w:eastAsia="fr-FR" w:bidi="fr-FR"/>
        </w:rPr>
        <w:t xml:space="preserve"> la création d’une banque de sous-traitance qui permettrait de ra</w:t>
      </w:r>
      <w:r w:rsidRPr="00606AB6">
        <w:rPr>
          <w:lang w:eastAsia="fr-FR" w:bidi="fr-FR"/>
        </w:rPr>
        <w:t>f</w:t>
      </w:r>
      <w:r w:rsidRPr="00606AB6">
        <w:rPr>
          <w:lang w:eastAsia="fr-FR" w:bidi="fr-FR"/>
        </w:rPr>
        <w:t>fermir les liens entre les P.M.E. locales et les grandes firmes non qu</w:t>
      </w:r>
      <w:r w:rsidRPr="00606AB6">
        <w:rPr>
          <w:lang w:eastAsia="fr-FR" w:bidi="fr-FR"/>
        </w:rPr>
        <w:t>é</w:t>
      </w:r>
      <w:r w:rsidRPr="00606AB6">
        <w:rPr>
          <w:lang w:eastAsia="fr-FR" w:bidi="fr-FR"/>
        </w:rPr>
        <w:t>bécoises</w:t>
      </w:r>
      <w:r w:rsidRPr="00606AB6">
        <w:t> ?</w:t>
      </w:r>
      <w:r w:rsidRPr="00606AB6">
        <w:rPr>
          <w:lang w:eastAsia="fr-FR" w:bidi="fr-FR"/>
        </w:rPr>
        <w:t xml:space="preserve"> La multiplicité des interventions de cette nature confirme nos énoncés de </w:t>
      </w:r>
      <w:r w:rsidRPr="00606AB6">
        <w:t>« </w:t>
      </w:r>
      <w:r w:rsidRPr="00606AB6">
        <w:rPr>
          <w:lang w:eastAsia="fr-FR" w:bidi="fr-FR"/>
        </w:rPr>
        <w:t>'départ. Il appert, en effet, que la prise en charge du marché local et l’expansion interne du champ économique de la bou</w:t>
      </w:r>
      <w:r w:rsidRPr="00606AB6">
        <w:rPr>
          <w:lang w:eastAsia="fr-FR" w:bidi="fr-FR"/>
        </w:rPr>
        <w:t>r</w:t>
      </w:r>
      <w:r w:rsidRPr="00606AB6">
        <w:rPr>
          <w:lang w:eastAsia="fr-FR" w:bidi="fr-FR"/>
        </w:rPr>
        <w:t>geoisie a</w:t>
      </w:r>
      <w:r w:rsidRPr="00606AB6">
        <w:rPr>
          <w:lang w:eastAsia="fr-FR" w:bidi="fr-FR"/>
        </w:rPr>
        <w:t>u</w:t>
      </w:r>
      <w:r w:rsidRPr="00606AB6">
        <w:rPr>
          <w:lang w:eastAsia="fr-FR" w:bidi="fr-FR"/>
        </w:rPr>
        <w:t>tochtone passe par l’État québécois.</w:t>
      </w:r>
    </w:p>
    <w:p w14:paraId="4626CFAF" w14:textId="77777777" w:rsidR="00B52FEB" w:rsidRPr="00606AB6" w:rsidRDefault="00B52FEB" w:rsidP="00B52FEB">
      <w:pPr>
        <w:spacing w:before="120" w:after="120"/>
        <w:jc w:val="both"/>
      </w:pPr>
      <w:r w:rsidRPr="00606AB6">
        <w:rPr>
          <w:lang w:eastAsia="fr-FR" w:bidi="fr-FR"/>
        </w:rPr>
        <w:t>De même, la promotion des exportations et de l’expansion extra-régionale des P.M.E. qu’entend stimuler le gouvernement, dévoile son désir de permettre à ce type de capital d’étendre son marché et poss</w:t>
      </w:r>
      <w:r w:rsidRPr="00606AB6">
        <w:rPr>
          <w:lang w:eastAsia="fr-FR" w:bidi="fr-FR"/>
        </w:rPr>
        <w:t>i</w:t>
      </w:r>
      <w:r>
        <w:rPr>
          <w:lang w:eastAsia="fr-FR" w:bidi="fr-FR"/>
        </w:rPr>
        <w:t xml:space="preserve">blement de l’accroître </w:t>
      </w:r>
      <w:r w:rsidRPr="00606AB6">
        <w:rPr>
          <w:lang w:eastAsia="fr-FR" w:bidi="fr-FR"/>
        </w:rPr>
        <w:t>en le fixant sur la scène continentale</w:t>
      </w:r>
      <w:r>
        <w:rPr>
          <w:lang w:eastAsia="fr-FR" w:bidi="fr-FR"/>
        </w:rPr>
        <w:t> </w:t>
      </w:r>
      <w:r>
        <w:rPr>
          <w:rStyle w:val="Appelnotedebasdep"/>
          <w:lang w:eastAsia="fr-FR" w:bidi="fr-FR"/>
        </w:rPr>
        <w:footnoteReference w:id="41"/>
      </w:r>
      <w:r w:rsidRPr="00606AB6">
        <w:rPr>
          <w:lang w:eastAsia="fr-FR" w:bidi="fr-FR"/>
        </w:rPr>
        <w:t>. Cet i</w:t>
      </w:r>
      <w:r w:rsidRPr="00606AB6">
        <w:rPr>
          <w:lang w:eastAsia="fr-FR" w:bidi="fr-FR"/>
        </w:rPr>
        <w:t>n</w:t>
      </w:r>
      <w:r>
        <w:rPr>
          <w:lang w:eastAsia="fr-FR" w:bidi="fr-FR"/>
        </w:rPr>
        <w:t>t</w:t>
      </w:r>
      <w:r w:rsidRPr="00606AB6">
        <w:rPr>
          <w:lang w:eastAsia="fr-FR" w:bidi="fr-FR"/>
        </w:rPr>
        <w:t>érêt pour les marchés extérieurs est d’ailleurs partagé par les plus grands noms de cette bourgeoisie. Toutefois, le mouv</w:t>
      </w:r>
      <w:r w:rsidRPr="00606AB6">
        <w:rPr>
          <w:lang w:eastAsia="fr-FR" w:bidi="fr-FR"/>
        </w:rPr>
        <w:t>e</w:t>
      </w:r>
      <w:r w:rsidRPr="00606AB6">
        <w:rPr>
          <w:lang w:eastAsia="fr-FR" w:bidi="fr-FR"/>
        </w:rPr>
        <w:t>ment prend la forme d’une exportation de capitaux et dénote une très nette volonté de s’implanter sur la scène continentale. C’est cette dynam</w:t>
      </w:r>
      <w:r w:rsidRPr="00606AB6">
        <w:rPr>
          <w:lang w:eastAsia="fr-FR" w:bidi="fr-FR"/>
        </w:rPr>
        <w:t>i</w:t>
      </w:r>
      <w:r w:rsidRPr="00606AB6">
        <w:rPr>
          <w:lang w:eastAsia="fr-FR" w:bidi="fr-FR"/>
        </w:rPr>
        <w:t>que d’internationalisation qui a amené les projets d’expansion de la bou</w:t>
      </w:r>
      <w:r w:rsidRPr="00606AB6">
        <w:rPr>
          <w:lang w:eastAsia="fr-FR" w:bidi="fr-FR"/>
        </w:rPr>
        <w:t>r</w:t>
      </w:r>
      <w:r w:rsidRPr="00606AB6">
        <w:rPr>
          <w:lang w:eastAsia="fr-FR" w:bidi="fr-FR"/>
        </w:rPr>
        <w:t>geoisie bancaire et ceux de nombreuses entreprises indu</w:t>
      </w:r>
      <w:r>
        <w:rPr>
          <w:lang w:eastAsia="fr-FR" w:bidi="fr-FR"/>
        </w:rPr>
        <w:t>strielles telles, Culinar, Pro</w:t>
      </w:r>
      <w:r w:rsidRPr="00606AB6">
        <w:rPr>
          <w:lang w:eastAsia="fr-FR" w:bidi="fr-FR"/>
        </w:rPr>
        <w:t>vigo, ABBDL, SNC, Comterm, Bombardier, Les Ma</w:t>
      </w:r>
      <w:r w:rsidRPr="00606AB6">
        <w:rPr>
          <w:lang w:eastAsia="fr-FR" w:bidi="fr-FR"/>
        </w:rPr>
        <w:t>i</w:t>
      </w:r>
      <w:r w:rsidRPr="00606AB6">
        <w:rPr>
          <w:lang w:eastAsia="fr-FR" w:bidi="fr-FR"/>
        </w:rPr>
        <w:t>sons Mobiles Prévost ou St-Hubert B.B.Q., pour ne citer que quelques-unes des nombreuses firmes qui se sont inscrites dans cette v</w:t>
      </w:r>
      <w:r w:rsidRPr="00606AB6">
        <w:rPr>
          <w:lang w:eastAsia="fr-FR" w:bidi="fr-FR"/>
        </w:rPr>
        <w:t>a</w:t>
      </w:r>
      <w:r w:rsidRPr="00606AB6">
        <w:rPr>
          <w:lang w:eastAsia="fr-FR" w:bidi="fr-FR"/>
        </w:rPr>
        <w:t>gue depuis 1975.</w:t>
      </w:r>
    </w:p>
    <w:p w14:paraId="59FA54CC" w14:textId="77777777" w:rsidR="00B52FEB" w:rsidRPr="00606AB6" w:rsidRDefault="00B52FEB" w:rsidP="00B52FEB">
      <w:pPr>
        <w:spacing w:before="120" w:after="120"/>
        <w:jc w:val="both"/>
      </w:pPr>
      <w:r w:rsidRPr="00606AB6">
        <w:rPr>
          <w:lang w:eastAsia="fr-FR" w:bidi="fr-FR"/>
        </w:rPr>
        <w:lastRenderedPageBreak/>
        <w:t>L’acquisition de Loeb par Provigo, l’ouverture des rôtisseries St-Hubert dans le sud américain, l’achat de Orchard Hill Farms (une e</w:t>
      </w:r>
      <w:r w:rsidRPr="00606AB6">
        <w:rPr>
          <w:lang w:eastAsia="fr-FR" w:bidi="fr-FR"/>
        </w:rPr>
        <w:t>n</w:t>
      </w:r>
      <w:r w:rsidRPr="00606AB6">
        <w:rPr>
          <w:lang w:eastAsia="fr-FR" w:bidi="fr-FR"/>
        </w:rPr>
        <w:t>treprise de surgelés américains) et de Stuart (très présente en Ontario) par Culinar et les projets d’expansion américaine de Bombardier ou de SNC traduisent ce mouvement. Or, qu’il s’agisse d’appui financier ou de mise en place de structures favorisant ce type d’expansion ou l’exportation du « </w:t>
      </w:r>
      <w:r w:rsidRPr="00633FEF">
        <w:rPr>
          <w:i/>
          <w:iCs/>
        </w:rPr>
        <w:t>know-how</w:t>
      </w:r>
      <w:r w:rsidRPr="00606AB6">
        <w:rPr>
          <w:lang w:eastAsia="fr-FR" w:bidi="fr-FR"/>
        </w:rPr>
        <w:t> » québécois, il ressort que l’État provi</w:t>
      </w:r>
      <w:r w:rsidRPr="00606AB6">
        <w:rPr>
          <w:lang w:eastAsia="fr-FR" w:bidi="fr-FR"/>
        </w:rPr>
        <w:t>n</w:t>
      </w:r>
      <w:r w:rsidRPr="00606AB6">
        <w:rPr>
          <w:lang w:eastAsia="fr-FR" w:bidi="fr-FR"/>
        </w:rPr>
        <w:t>cial occupe un espace central pour cette bourgeoisie locale.</w:t>
      </w:r>
    </w:p>
    <w:p w14:paraId="73940959" w14:textId="77777777" w:rsidR="00B52FEB" w:rsidRPr="00606AB6" w:rsidRDefault="00B52FEB" w:rsidP="00B52FEB">
      <w:pPr>
        <w:spacing w:before="120" w:after="120"/>
        <w:jc w:val="both"/>
      </w:pPr>
      <w:r w:rsidRPr="00606AB6">
        <w:rPr>
          <w:lang w:eastAsia="fr-FR" w:bidi="fr-FR"/>
        </w:rPr>
        <w:t>Dans cette perspective, nous ne pouvons que souligner l’importance de tout accroissement des pouvoirs de cet État local. L’arrêt des dédoubl</w:t>
      </w:r>
      <w:r w:rsidRPr="00606AB6">
        <w:rPr>
          <w:lang w:eastAsia="fr-FR" w:bidi="fr-FR"/>
        </w:rPr>
        <w:t>e</w:t>
      </w:r>
      <w:r w:rsidRPr="00606AB6">
        <w:rPr>
          <w:lang w:eastAsia="fr-FR" w:bidi="fr-FR"/>
        </w:rPr>
        <w:t>ments de programmes (touchant surtout les PME) d’aide à l’entreprise en fonction de deux ordres de priorités (l’un qu</w:t>
      </w:r>
      <w:r w:rsidRPr="00606AB6">
        <w:rPr>
          <w:lang w:eastAsia="fr-FR" w:bidi="fr-FR"/>
        </w:rPr>
        <w:t>é</w:t>
      </w:r>
      <w:r w:rsidRPr="00606AB6">
        <w:rPr>
          <w:lang w:eastAsia="fr-FR" w:bidi="fr-FR"/>
        </w:rPr>
        <w:t>bécois et l’autre canadien) et la concentration des fonds au seul niveau provincial, permettraient certes une planification plus axée vers les champs jugés prioritaires.</w:t>
      </w:r>
    </w:p>
    <w:p w14:paraId="1137831C" w14:textId="77777777" w:rsidR="00B52FEB" w:rsidRPr="00606AB6" w:rsidRDefault="00B52FEB" w:rsidP="00B52FEB">
      <w:pPr>
        <w:spacing w:before="120" w:after="120"/>
        <w:jc w:val="both"/>
      </w:pPr>
      <w:r>
        <w:t>[67]</w:t>
      </w:r>
    </w:p>
    <w:p w14:paraId="19AD92AE" w14:textId="77777777" w:rsidR="00B52FEB" w:rsidRPr="00606AB6" w:rsidRDefault="00B52FEB" w:rsidP="00B52FEB">
      <w:pPr>
        <w:spacing w:before="120" w:after="120"/>
        <w:jc w:val="both"/>
      </w:pPr>
      <w:r w:rsidRPr="00606AB6">
        <w:rPr>
          <w:lang w:eastAsia="fr-FR" w:bidi="fr-FR"/>
        </w:rPr>
        <w:t>Dans le même ordre d’idée, toute reconnaissance d’un droit de r</w:t>
      </w:r>
      <w:r w:rsidRPr="00606AB6">
        <w:rPr>
          <w:lang w:eastAsia="fr-FR" w:bidi="fr-FR"/>
        </w:rPr>
        <w:t>e</w:t>
      </w:r>
      <w:r w:rsidRPr="00606AB6">
        <w:rPr>
          <w:lang w:eastAsia="fr-FR" w:bidi="fr-FR"/>
        </w:rPr>
        <w:t>gard du Québec sur, par exemple, la politique monétaire, permettrait aux bourgeoisies industrielles et financières québécoises, pour la pr</w:t>
      </w:r>
      <w:r w:rsidRPr="00606AB6">
        <w:rPr>
          <w:lang w:eastAsia="fr-FR" w:bidi="fr-FR"/>
        </w:rPr>
        <w:t>e</w:t>
      </w:r>
      <w:r w:rsidRPr="00606AB6">
        <w:rPr>
          <w:lang w:eastAsia="fr-FR" w:bidi="fr-FR"/>
        </w:rPr>
        <w:t>mière fois de leur histoire, de disposer d’un véritable pouvoir de r</w:t>
      </w:r>
      <w:r w:rsidRPr="00606AB6">
        <w:rPr>
          <w:lang w:eastAsia="fr-FR" w:bidi="fr-FR"/>
        </w:rPr>
        <w:t>e</w:t>
      </w:r>
      <w:r w:rsidRPr="00606AB6">
        <w:rPr>
          <w:lang w:eastAsia="fr-FR" w:bidi="fr-FR"/>
        </w:rPr>
        <w:t>présentation auprès de la Banque centrale. Que dire maintenant du potentiel impact de l’accroissement du pouvoir d’achat d’un État qu</w:t>
      </w:r>
      <w:r w:rsidRPr="00606AB6">
        <w:rPr>
          <w:lang w:eastAsia="fr-FR" w:bidi="fr-FR"/>
        </w:rPr>
        <w:t>é</w:t>
      </w:r>
      <w:r w:rsidRPr="00606AB6">
        <w:rPr>
          <w:lang w:eastAsia="fr-FR" w:bidi="fr-FR"/>
        </w:rPr>
        <w:t>bécois qui serait seul habilité à lever des impôts et dont les pouvoirs seraient élargis</w:t>
      </w:r>
      <w:r w:rsidRPr="00606AB6">
        <w:t> ?</w:t>
      </w:r>
      <w:r w:rsidRPr="00606AB6">
        <w:rPr>
          <w:lang w:eastAsia="fr-FR" w:bidi="fr-FR"/>
        </w:rPr>
        <w:t xml:space="preserve"> La tendance précédemment mise en relief est à cet égard fort éloquente. Ainsi, un Québec maître de son budget de la d</w:t>
      </w:r>
      <w:r w:rsidRPr="00606AB6">
        <w:rPr>
          <w:lang w:eastAsia="fr-FR" w:bidi="fr-FR"/>
        </w:rPr>
        <w:t>é</w:t>
      </w:r>
      <w:r w:rsidRPr="00606AB6">
        <w:rPr>
          <w:lang w:eastAsia="fr-FR" w:bidi="fr-FR"/>
        </w:rPr>
        <w:t>fense, disposerait de nouveaux moyens aptes à stimuler le développ</w:t>
      </w:r>
      <w:r w:rsidRPr="00606AB6">
        <w:rPr>
          <w:lang w:eastAsia="fr-FR" w:bidi="fr-FR"/>
        </w:rPr>
        <w:t>e</w:t>
      </w:r>
      <w:r w:rsidRPr="00606AB6">
        <w:rPr>
          <w:lang w:eastAsia="fr-FR" w:bidi="fr-FR"/>
        </w:rPr>
        <w:t>ment d’industries a</w:t>
      </w:r>
      <w:r w:rsidRPr="00606AB6">
        <w:rPr>
          <w:lang w:eastAsia="fr-FR" w:bidi="fr-FR"/>
        </w:rPr>
        <w:t>u</w:t>
      </w:r>
      <w:r w:rsidRPr="00606AB6">
        <w:rPr>
          <w:lang w:eastAsia="fr-FR" w:bidi="fr-FR"/>
        </w:rPr>
        <w:t>tochtones dans la production</w:t>
      </w:r>
      <w:r w:rsidRPr="00606AB6">
        <w:rPr>
          <w:vertAlign w:val="superscript"/>
          <w:lang w:eastAsia="fr-FR" w:bidi="fr-FR"/>
        </w:rPr>
        <w:t>1</w:t>
      </w:r>
      <w:r w:rsidRPr="00606AB6">
        <w:rPr>
          <w:lang w:eastAsia="fr-FR" w:bidi="fr-FR"/>
        </w:rPr>
        <w:t>'d’armements ou à la marge de ce domaine (technologie, matériel électr</w:t>
      </w:r>
      <w:r w:rsidRPr="00606AB6">
        <w:rPr>
          <w:lang w:eastAsia="fr-FR" w:bidi="fr-FR"/>
        </w:rPr>
        <w:t>i</w:t>
      </w:r>
      <w:r w:rsidRPr="00606AB6">
        <w:rPr>
          <w:lang w:eastAsia="fr-FR" w:bidi="fr-FR"/>
        </w:rPr>
        <w:t>que, matériel de transport, produits métalliques, chimie, etc.)</w:t>
      </w:r>
    </w:p>
    <w:p w14:paraId="32E0D7F5" w14:textId="77777777" w:rsidR="00B52FEB" w:rsidRDefault="00B52FEB" w:rsidP="00B52FEB">
      <w:pPr>
        <w:spacing w:before="120" w:after="120"/>
        <w:jc w:val="both"/>
        <w:rPr>
          <w:lang w:eastAsia="fr-FR" w:bidi="fr-FR"/>
        </w:rPr>
      </w:pPr>
      <w:r w:rsidRPr="00606AB6">
        <w:rPr>
          <w:lang w:eastAsia="fr-FR" w:bidi="fr-FR"/>
        </w:rPr>
        <w:t>Ce sont quelques-unes des tendances dont on ne peut dissocier la bourgeoisie. Il ne faut cependant pas croire qu’il s’agit là d’objectifs fidèles aux a</w:t>
      </w:r>
      <w:r w:rsidRPr="00606AB6">
        <w:rPr>
          <w:lang w:eastAsia="fr-FR" w:bidi="fr-FR"/>
        </w:rPr>
        <w:t>s</w:t>
      </w:r>
      <w:r w:rsidRPr="00606AB6">
        <w:rPr>
          <w:lang w:eastAsia="fr-FR" w:bidi="fr-FR"/>
        </w:rPr>
        <w:t>pirations de tous les bourgeois québécois. En fait, c’est ce que nous allons maintenant voir, cette bourgeoisie est composée d’une multiplicité d’intérêts, souvent contradictoire.</w:t>
      </w:r>
    </w:p>
    <w:p w14:paraId="76C99510" w14:textId="77777777" w:rsidR="00B52FEB" w:rsidRPr="00606AB6" w:rsidRDefault="00B52FEB" w:rsidP="00B52FEB">
      <w:pPr>
        <w:spacing w:before="120" w:after="120"/>
        <w:jc w:val="both"/>
      </w:pPr>
      <w:r>
        <w:br w:type="page"/>
      </w:r>
    </w:p>
    <w:p w14:paraId="2E687675" w14:textId="77777777" w:rsidR="00B52FEB" w:rsidRPr="00D70A6D" w:rsidRDefault="00B52FEB" w:rsidP="00B52FEB">
      <w:pPr>
        <w:pStyle w:val="a"/>
      </w:pPr>
      <w:r w:rsidRPr="00D70A6D">
        <w:t>Une pluralité d’intérêts</w:t>
      </w:r>
    </w:p>
    <w:p w14:paraId="789532DA" w14:textId="77777777" w:rsidR="00B52FEB" w:rsidRDefault="00B52FEB" w:rsidP="00B52FEB">
      <w:pPr>
        <w:spacing w:before="120" w:after="120"/>
        <w:jc w:val="both"/>
        <w:rPr>
          <w:lang w:eastAsia="fr-FR" w:bidi="fr-FR"/>
        </w:rPr>
      </w:pPr>
    </w:p>
    <w:p w14:paraId="0ECCD8EC" w14:textId="77777777" w:rsidR="00B52FEB" w:rsidRPr="00606AB6" w:rsidRDefault="00B52FEB" w:rsidP="00B52FEB">
      <w:pPr>
        <w:spacing w:before="120" w:after="120"/>
        <w:jc w:val="both"/>
      </w:pPr>
      <w:r w:rsidRPr="00606AB6">
        <w:rPr>
          <w:lang w:eastAsia="fr-FR" w:bidi="fr-FR"/>
        </w:rPr>
        <w:t>Comme nous l’avons vu, plusieurs firmes importantes tendent de plus en plus à se localiser dans une dynamique continentale ou mo</w:t>
      </w:r>
      <w:r w:rsidRPr="00606AB6">
        <w:rPr>
          <w:lang w:eastAsia="fr-FR" w:bidi="fr-FR"/>
        </w:rPr>
        <w:t>n</w:t>
      </w:r>
      <w:r w:rsidRPr="00606AB6">
        <w:rPr>
          <w:lang w:eastAsia="fr-FR" w:bidi="fr-FR"/>
        </w:rPr>
        <w:t>diale et qui, à cet égard, appellent des besoins particuliers. C’est ce</w:t>
      </w:r>
      <w:r w:rsidRPr="00606AB6">
        <w:rPr>
          <w:lang w:eastAsia="fr-FR" w:bidi="fr-FR"/>
        </w:rPr>
        <w:t>r</w:t>
      </w:r>
      <w:r w:rsidRPr="00606AB6">
        <w:rPr>
          <w:lang w:eastAsia="fr-FR" w:bidi="fr-FR"/>
        </w:rPr>
        <w:t>tainement le cas des grandes sociétés d’ingénierie et d’ingénieurs co</w:t>
      </w:r>
      <w:r w:rsidRPr="00606AB6">
        <w:rPr>
          <w:lang w:eastAsia="fr-FR" w:bidi="fr-FR"/>
        </w:rPr>
        <w:t>n</w:t>
      </w:r>
      <w:r w:rsidRPr="00606AB6">
        <w:rPr>
          <w:lang w:eastAsia="fr-FR" w:bidi="fr-FR"/>
        </w:rPr>
        <w:t>seils, comme c’est celui de Bombardier ou Provigo. C’est aussi celui de la bourgeoisie financière. Pour ce capital financier, cette e</w:t>
      </w:r>
      <w:r w:rsidRPr="00606AB6">
        <w:rPr>
          <w:lang w:eastAsia="fr-FR" w:bidi="fr-FR"/>
        </w:rPr>
        <w:t>x</w:t>
      </w:r>
      <w:r w:rsidRPr="00606AB6">
        <w:rPr>
          <w:lang w:eastAsia="fr-FR" w:bidi="fr-FR"/>
        </w:rPr>
        <w:t>pansion s’est, compte tenu de certaines contraintes du marché amér</w:t>
      </w:r>
      <w:r w:rsidRPr="00606AB6">
        <w:rPr>
          <w:lang w:eastAsia="fr-FR" w:bidi="fr-FR"/>
        </w:rPr>
        <w:t>i</w:t>
      </w:r>
      <w:r w:rsidRPr="00606AB6">
        <w:rPr>
          <w:lang w:eastAsia="fr-FR" w:bidi="fr-FR"/>
        </w:rPr>
        <w:t>cain, e</w:t>
      </w:r>
      <w:r w:rsidRPr="00606AB6">
        <w:rPr>
          <w:lang w:eastAsia="fr-FR" w:bidi="fr-FR"/>
        </w:rPr>
        <w:t>s</w:t>
      </w:r>
      <w:r w:rsidRPr="00606AB6">
        <w:rPr>
          <w:lang w:eastAsia="fr-FR" w:bidi="fr-FR"/>
        </w:rPr>
        <w:t>sentiellement effectuée sur le marché canadien.</w:t>
      </w:r>
    </w:p>
    <w:p w14:paraId="63AA95CC" w14:textId="77777777" w:rsidR="00B52FEB" w:rsidRPr="00606AB6" w:rsidRDefault="00B52FEB" w:rsidP="00B52FEB">
      <w:pPr>
        <w:spacing w:before="120" w:after="120"/>
        <w:jc w:val="both"/>
      </w:pPr>
      <w:r w:rsidRPr="00606AB6">
        <w:rPr>
          <w:lang w:eastAsia="fr-FR" w:bidi="fr-FR"/>
        </w:rPr>
        <w:t>Certains autres capitaux, dans le matériel de transport et dans la f</w:t>
      </w:r>
      <w:r w:rsidRPr="00606AB6">
        <w:rPr>
          <w:lang w:eastAsia="fr-FR" w:bidi="fr-FR"/>
        </w:rPr>
        <w:t>a</w:t>
      </w:r>
      <w:r w:rsidRPr="00606AB6">
        <w:rPr>
          <w:lang w:eastAsia="fr-FR" w:bidi="fr-FR"/>
        </w:rPr>
        <w:t>brication du papier, se sont également développés en étroite conjon</w:t>
      </w:r>
      <w:r w:rsidRPr="00606AB6">
        <w:rPr>
          <w:lang w:eastAsia="fr-FR" w:bidi="fr-FR"/>
        </w:rPr>
        <w:t>c</w:t>
      </w:r>
      <w:r w:rsidRPr="00606AB6">
        <w:rPr>
          <w:lang w:eastAsia="fr-FR" w:bidi="fr-FR"/>
        </w:rPr>
        <w:t>tion avec le marché américain. Il appert d’ailleurs que les quelques entreprises engagées dans la</w:t>
      </w:r>
      <w:r>
        <w:t xml:space="preserve"> [68] </w:t>
      </w:r>
      <w:r w:rsidRPr="00606AB6">
        <w:rPr>
          <w:lang w:eastAsia="fr-FR" w:bidi="fr-FR"/>
        </w:rPr>
        <w:t>fabrication de produits chimiques rejoignent ce groupe. Pour tous ces éléments, il s’agira, bien qu’à d</w:t>
      </w:r>
      <w:r w:rsidRPr="00606AB6">
        <w:rPr>
          <w:lang w:eastAsia="fr-FR" w:bidi="fr-FR"/>
        </w:rPr>
        <w:t>i</w:t>
      </w:r>
      <w:r w:rsidRPr="00606AB6">
        <w:rPr>
          <w:lang w:eastAsia="fr-FR" w:bidi="fr-FR"/>
        </w:rPr>
        <w:t>vers niveaux, de consolider leurs assises locales, mais aussi de stim</w:t>
      </w:r>
      <w:r w:rsidRPr="00606AB6">
        <w:rPr>
          <w:lang w:eastAsia="fr-FR" w:bidi="fr-FR"/>
        </w:rPr>
        <w:t>u</w:t>
      </w:r>
      <w:r w:rsidRPr="00606AB6">
        <w:rPr>
          <w:lang w:eastAsia="fr-FR" w:bidi="fr-FR"/>
        </w:rPr>
        <w:t>ler et de protéger leur expansion cont</w:t>
      </w:r>
      <w:r w:rsidRPr="00606AB6">
        <w:rPr>
          <w:lang w:eastAsia="fr-FR" w:bidi="fr-FR"/>
        </w:rPr>
        <w:t>i</w:t>
      </w:r>
      <w:r w:rsidRPr="00606AB6">
        <w:rPr>
          <w:lang w:eastAsia="fr-FR" w:bidi="fr-FR"/>
        </w:rPr>
        <w:t>nentale ou mondiale. Ainsi, les institutions bancaires ou para-bancaires, tout comme Bomba</w:t>
      </w:r>
      <w:r w:rsidRPr="00606AB6">
        <w:rPr>
          <w:lang w:eastAsia="fr-FR" w:bidi="fr-FR"/>
        </w:rPr>
        <w:t>r</w:t>
      </w:r>
      <w:r w:rsidRPr="00606AB6">
        <w:rPr>
          <w:lang w:eastAsia="fr-FR" w:bidi="fr-FR"/>
        </w:rPr>
        <w:t>dier, concentrent actuellement leurs énergies dans cette dernière direction</w:t>
      </w:r>
      <w:r>
        <w:rPr>
          <w:lang w:eastAsia="fr-FR" w:bidi="fr-FR"/>
        </w:rPr>
        <w:t xml:space="preserve"> alors que d’autres, comme No</w:t>
      </w:r>
      <w:r>
        <w:rPr>
          <w:lang w:eastAsia="fr-FR" w:bidi="fr-FR"/>
        </w:rPr>
        <w:t>r</w:t>
      </w:r>
      <w:r w:rsidRPr="00606AB6">
        <w:rPr>
          <w:lang w:eastAsia="fr-FR" w:bidi="fr-FR"/>
        </w:rPr>
        <w:t>mick-Perron ou Culinar, appelleront plutôt ce type de développement dans les années à venir. En ce qui touchent ces grands ensembles, nous tenons à préciser que nombre d’entre eux, prenant con</w:t>
      </w:r>
      <w:r w:rsidRPr="00606AB6">
        <w:rPr>
          <w:lang w:eastAsia="fr-FR" w:bidi="fr-FR"/>
        </w:rPr>
        <w:t>s</w:t>
      </w:r>
      <w:r w:rsidRPr="00606AB6">
        <w:rPr>
          <w:lang w:eastAsia="fr-FR" w:bidi="fr-FR"/>
        </w:rPr>
        <w:t>cience de la réalité capitaliste mondiale, s’associeront au mouvement dé dése</w:t>
      </w:r>
      <w:r w:rsidRPr="00606AB6">
        <w:rPr>
          <w:lang w:eastAsia="fr-FR" w:bidi="fr-FR"/>
        </w:rPr>
        <w:t>n</w:t>
      </w:r>
      <w:r w:rsidRPr="00606AB6">
        <w:rPr>
          <w:lang w:eastAsia="fr-FR" w:bidi="fr-FR"/>
        </w:rPr>
        <w:t>gagement de l’</w:t>
      </w:r>
      <w:r w:rsidRPr="00606AB6">
        <w:t>État</w:t>
      </w:r>
      <w:r w:rsidRPr="00606AB6">
        <w:rPr>
          <w:lang w:eastAsia="fr-FR" w:bidi="fr-FR"/>
        </w:rPr>
        <w:t xml:space="preserve"> des multiples programmes qui ont caractérisé son expansion dans les dernières a</w:t>
      </w:r>
      <w:r w:rsidRPr="00606AB6">
        <w:rPr>
          <w:lang w:eastAsia="fr-FR" w:bidi="fr-FR"/>
        </w:rPr>
        <w:t>n</w:t>
      </w:r>
      <w:r w:rsidRPr="00606AB6">
        <w:rPr>
          <w:lang w:eastAsia="fr-FR" w:bidi="fr-FR"/>
        </w:rPr>
        <w:t>nées, aux divers projets de coupures de ses dépenses et favorables au passage à une nouvelle gestion capitali</w:t>
      </w:r>
      <w:r w:rsidRPr="00606AB6">
        <w:rPr>
          <w:lang w:eastAsia="fr-FR" w:bidi="fr-FR"/>
        </w:rPr>
        <w:t>s</w:t>
      </w:r>
      <w:r w:rsidRPr="00606AB6">
        <w:rPr>
          <w:lang w:eastAsia="fr-FR" w:bidi="fr-FR"/>
        </w:rPr>
        <w:t>te.</w:t>
      </w:r>
    </w:p>
    <w:p w14:paraId="22419890" w14:textId="77777777" w:rsidR="00B52FEB" w:rsidRPr="00606AB6" w:rsidRDefault="00B52FEB" w:rsidP="00B52FEB">
      <w:pPr>
        <w:spacing w:before="120" w:after="120"/>
        <w:jc w:val="both"/>
      </w:pPr>
      <w:r w:rsidRPr="00606AB6">
        <w:rPr>
          <w:lang w:eastAsia="fr-FR" w:bidi="fr-FR"/>
        </w:rPr>
        <w:t>D’autres entreprises, par contre, beaucoup plus orientées vers le marché local, et en expansion sur ce marché où souvent elles sont en concurrence directe avec le capital canadien, ont développé des int</w:t>
      </w:r>
      <w:r w:rsidRPr="00606AB6">
        <w:rPr>
          <w:lang w:eastAsia="fr-FR" w:bidi="fr-FR"/>
        </w:rPr>
        <w:t>é</w:t>
      </w:r>
      <w:r w:rsidRPr="00606AB6">
        <w:rPr>
          <w:lang w:eastAsia="fr-FR" w:bidi="fr-FR"/>
        </w:rPr>
        <w:t xml:space="preserve">rêts spécifiques. Ce sera le cas de la majorité des firmes engagées dans le commerce de gros et de détail, dans les aliments et boissons, dans le bois et sa transformation, dans la fabrication de produits en métal, dans les produits minéraux non métalliques et dans l’imprimerie et l’édition. En effet, ces sphères sont le siège d’entreprises qui, hormis les monopoles déjà identifiés, sont d’abord </w:t>
      </w:r>
      <w:r w:rsidRPr="00606AB6">
        <w:rPr>
          <w:lang w:eastAsia="fr-FR" w:bidi="fr-FR"/>
        </w:rPr>
        <w:lastRenderedPageBreak/>
        <w:t>concentrées sur le marché québécois. Si certaines des entreprises e</w:t>
      </w:r>
      <w:r w:rsidRPr="00606AB6">
        <w:rPr>
          <w:lang w:eastAsia="fr-FR" w:bidi="fr-FR"/>
        </w:rPr>
        <w:t>n</w:t>
      </w:r>
      <w:r w:rsidRPr="00606AB6">
        <w:rPr>
          <w:lang w:eastAsia="fr-FR" w:bidi="fr-FR"/>
        </w:rPr>
        <w:t>gagées dans ces sphères connaîtront, dans les années à venir, un dév</w:t>
      </w:r>
      <w:r w:rsidRPr="00606AB6">
        <w:rPr>
          <w:lang w:eastAsia="fr-FR" w:bidi="fr-FR"/>
        </w:rPr>
        <w:t>e</w:t>
      </w:r>
      <w:r w:rsidRPr="00606AB6">
        <w:rPr>
          <w:lang w:eastAsia="fr-FR" w:bidi="fr-FR"/>
        </w:rPr>
        <w:t>loppement analogue aux firmes précédemment identifiées, il semble que plutôt enracinées dans les régions québécoises, elles ont actuell</w:t>
      </w:r>
      <w:r w:rsidRPr="00606AB6">
        <w:rPr>
          <w:lang w:eastAsia="fr-FR" w:bidi="fr-FR"/>
        </w:rPr>
        <w:t>e</w:t>
      </w:r>
      <w:r w:rsidRPr="00606AB6">
        <w:rPr>
          <w:lang w:eastAsia="fr-FR" w:bidi="fr-FR"/>
        </w:rPr>
        <w:t>ment des attentes moins internationali</w:t>
      </w:r>
      <w:r w:rsidRPr="00606AB6">
        <w:rPr>
          <w:lang w:eastAsia="fr-FR" w:bidi="fr-FR"/>
        </w:rPr>
        <w:t>s</w:t>
      </w:r>
      <w:r w:rsidRPr="00606AB6">
        <w:rPr>
          <w:lang w:eastAsia="fr-FR" w:bidi="fr-FR"/>
        </w:rPr>
        <w:t>tes. C’est le cas de nombreuses coopératives eng</w:t>
      </w:r>
      <w:r w:rsidRPr="00606AB6">
        <w:rPr>
          <w:lang w:eastAsia="fr-FR" w:bidi="fr-FR"/>
        </w:rPr>
        <w:t>a</w:t>
      </w:r>
      <w:r w:rsidRPr="00606AB6">
        <w:rPr>
          <w:lang w:eastAsia="fr-FR" w:bidi="fr-FR"/>
        </w:rPr>
        <w:t>gées dans l’agro-alimentaire, telles la Coop agricole du Bas St-Laurent (</w:t>
      </w:r>
      <w:r>
        <w:rPr>
          <w:lang w:eastAsia="fr-FR" w:bidi="fr-FR"/>
        </w:rPr>
        <w:t>$</w:t>
      </w:r>
      <w:r w:rsidRPr="00606AB6">
        <w:rPr>
          <w:lang w:eastAsia="fr-FR" w:bidi="fr-FR"/>
        </w:rPr>
        <w:t>89,9 millions d’actifs), la Coop Laiterie du Sud de Québec (</w:t>
      </w:r>
      <w:r>
        <w:rPr>
          <w:lang w:eastAsia="fr-FR" w:bidi="fr-FR"/>
        </w:rPr>
        <w:t>$</w:t>
      </w:r>
      <w:r w:rsidRPr="00606AB6">
        <w:rPr>
          <w:lang w:eastAsia="fr-FR" w:bidi="fr-FR"/>
        </w:rPr>
        <w:t>78,6 millions), la Chaîne coopérative du Saguenay (62,1 millions) et la Coop agricole de la Côte Sud (</w:t>
      </w:r>
      <w:r>
        <w:rPr>
          <w:lang w:eastAsia="fr-FR" w:bidi="fr-FR"/>
        </w:rPr>
        <w:t>$</w:t>
      </w:r>
      <w:r w:rsidRPr="00606AB6">
        <w:rPr>
          <w:lang w:eastAsia="fr-FR" w:bidi="fr-FR"/>
        </w:rPr>
        <w:t>30 millions).</w:t>
      </w:r>
    </w:p>
    <w:p w14:paraId="4986A3E7" w14:textId="77777777" w:rsidR="00B52FEB" w:rsidRPr="00606AB6" w:rsidRDefault="00B52FEB" w:rsidP="00B52FEB">
      <w:pPr>
        <w:spacing w:before="120" w:after="120"/>
        <w:jc w:val="both"/>
      </w:pPr>
      <w:r w:rsidRPr="00606AB6">
        <w:rPr>
          <w:lang w:eastAsia="fr-FR" w:bidi="fr-FR"/>
        </w:rPr>
        <w:t>Il faut d’ailleurs préciser que, dans l’ensemble et ce, bien que ce</w:t>
      </w:r>
      <w:r w:rsidRPr="00606AB6">
        <w:rPr>
          <w:lang w:eastAsia="fr-FR" w:bidi="fr-FR"/>
        </w:rPr>
        <w:t>r</w:t>
      </w:r>
      <w:r w:rsidRPr="00606AB6">
        <w:rPr>
          <w:lang w:eastAsia="fr-FR" w:bidi="fr-FR"/>
        </w:rPr>
        <w:t>taines d’entre elles lorgnent de plus en plus vers les marchés ext</w:t>
      </w:r>
      <w:r w:rsidRPr="00606AB6">
        <w:rPr>
          <w:lang w:eastAsia="fr-FR" w:bidi="fr-FR"/>
        </w:rPr>
        <w:t>é</w:t>
      </w:r>
      <w:r w:rsidRPr="00606AB6">
        <w:rPr>
          <w:lang w:eastAsia="fr-FR" w:bidi="fr-FR"/>
        </w:rPr>
        <w:t>rieurs, le capital co</w:t>
      </w:r>
      <w:r w:rsidRPr="00606AB6">
        <w:rPr>
          <w:lang w:eastAsia="fr-FR" w:bidi="fr-FR"/>
        </w:rPr>
        <w:t>o</w:t>
      </w:r>
      <w:r w:rsidRPr="00606AB6">
        <w:rPr>
          <w:lang w:eastAsia="fr-FR" w:bidi="fr-FR"/>
        </w:rPr>
        <w:t>pératif se situe généralement dans ce groupe. Il faut également souligner que les grandes coopératives ou fédérations de coopératives</w:t>
      </w:r>
      <w:r>
        <w:t xml:space="preserve"> [69] </w:t>
      </w:r>
      <w:r w:rsidRPr="00606AB6">
        <w:rPr>
          <w:lang w:eastAsia="fr-FR" w:bidi="fr-FR"/>
        </w:rPr>
        <w:t>s’associeront beaucoup plus étroitement à l’État québécois et te</w:t>
      </w:r>
      <w:r w:rsidRPr="00606AB6">
        <w:rPr>
          <w:lang w:eastAsia="fr-FR" w:bidi="fr-FR"/>
        </w:rPr>
        <w:t>n</w:t>
      </w:r>
      <w:r w:rsidRPr="00606AB6">
        <w:rPr>
          <w:lang w:eastAsia="fr-FR" w:bidi="fr-FR"/>
        </w:rPr>
        <w:t>dront à s’appuyer sur cet État.</w:t>
      </w:r>
    </w:p>
    <w:p w14:paraId="4D4ABBB8" w14:textId="77777777" w:rsidR="00B52FEB" w:rsidRPr="00606AB6" w:rsidRDefault="00B52FEB" w:rsidP="00B52FEB">
      <w:pPr>
        <w:spacing w:before="120" w:after="120"/>
        <w:jc w:val="both"/>
      </w:pPr>
      <w:r w:rsidRPr="00606AB6">
        <w:rPr>
          <w:lang w:eastAsia="fr-FR" w:bidi="fr-FR"/>
        </w:rPr>
        <w:t>D’autres entreprises engagées par exemple dans la bonneterie ou le meuble, malgré leur caractère massivement régional partagent tout</w:t>
      </w:r>
      <w:r w:rsidRPr="00606AB6">
        <w:rPr>
          <w:lang w:eastAsia="fr-FR" w:bidi="fr-FR"/>
        </w:rPr>
        <w:t>e</w:t>
      </w:r>
      <w:r w:rsidRPr="00606AB6">
        <w:rPr>
          <w:lang w:eastAsia="fr-FR" w:bidi="fr-FR"/>
        </w:rPr>
        <w:t>fois (parce que dépendante du marché canadien) des intérêts diff</w:t>
      </w:r>
      <w:r w:rsidRPr="00606AB6">
        <w:rPr>
          <w:lang w:eastAsia="fr-FR" w:bidi="fr-FR"/>
        </w:rPr>
        <w:t>é</w:t>
      </w:r>
      <w:r w:rsidRPr="00606AB6">
        <w:rPr>
          <w:lang w:eastAsia="fr-FR" w:bidi="fr-FR"/>
        </w:rPr>
        <w:t>rents. Leur situation économique les incitera certainement à s’assurer certaines garanties, dont la protection de leur marché. Enfin, que dire des s</w:t>
      </w:r>
      <w:r w:rsidRPr="00606AB6">
        <w:rPr>
          <w:lang w:eastAsia="fr-FR" w:bidi="fr-FR"/>
        </w:rPr>
        <w:t>o</w:t>
      </w:r>
      <w:r w:rsidRPr="00606AB6">
        <w:rPr>
          <w:lang w:eastAsia="fr-FR" w:bidi="fr-FR"/>
        </w:rPr>
        <w:t>ciétés d’État, de cette bourgeoisie d’État qui s’est formée dans les deux dernières décennies, sinon qu’elle s’est, au cours des ans, d</w:t>
      </w:r>
      <w:r w:rsidRPr="00606AB6">
        <w:rPr>
          <w:lang w:eastAsia="fr-FR" w:bidi="fr-FR"/>
        </w:rPr>
        <w:t>o</w:t>
      </w:r>
      <w:r w:rsidRPr="00606AB6">
        <w:rPr>
          <w:lang w:eastAsia="fr-FR" w:bidi="fr-FR"/>
        </w:rPr>
        <w:t>tée de sa propre cohérence</w:t>
      </w:r>
      <w:r>
        <w:rPr>
          <w:lang w:eastAsia="fr-FR" w:bidi="fr-FR"/>
        </w:rPr>
        <w:t> </w:t>
      </w:r>
      <w:r>
        <w:rPr>
          <w:rStyle w:val="Appelnotedebasdep"/>
          <w:lang w:eastAsia="fr-FR" w:bidi="fr-FR"/>
        </w:rPr>
        <w:footnoteReference w:id="42"/>
      </w:r>
      <w:r w:rsidRPr="00606AB6">
        <w:rPr>
          <w:lang w:eastAsia="fr-FR" w:bidi="fr-FR"/>
        </w:rPr>
        <w:t>, de ses propres intérêts assujettis aux lois de la mise en valeur et de la rentabilité capitaliste. Appui du cap</w:t>
      </w:r>
      <w:r w:rsidRPr="00606AB6">
        <w:rPr>
          <w:lang w:eastAsia="fr-FR" w:bidi="fr-FR"/>
        </w:rPr>
        <w:t>i</w:t>
      </w:r>
      <w:r w:rsidRPr="00606AB6">
        <w:rPr>
          <w:lang w:eastAsia="fr-FR" w:bidi="fr-FR"/>
        </w:rPr>
        <w:t>tal local, cette bourgeoisie en est aussi une constituante dont les int</w:t>
      </w:r>
      <w:r w:rsidRPr="00606AB6">
        <w:rPr>
          <w:lang w:eastAsia="fr-FR" w:bidi="fr-FR"/>
        </w:rPr>
        <w:t>é</w:t>
      </w:r>
      <w:r w:rsidRPr="00606AB6">
        <w:rPr>
          <w:lang w:eastAsia="fr-FR" w:bidi="fr-FR"/>
        </w:rPr>
        <w:t>rêts s’articulent également à son rôle par rapport aux entreprises autocht</w:t>
      </w:r>
      <w:r w:rsidRPr="00606AB6">
        <w:rPr>
          <w:lang w:eastAsia="fr-FR" w:bidi="fr-FR"/>
        </w:rPr>
        <w:t>o</w:t>
      </w:r>
      <w:r w:rsidRPr="00606AB6">
        <w:rPr>
          <w:lang w:eastAsia="fr-FR" w:bidi="fr-FR"/>
        </w:rPr>
        <w:t>nes, aux divers objectifs que le législateur lui a fixé en matière de r</w:t>
      </w:r>
      <w:r w:rsidRPr="00606AB6">
        <w:rPr>
          <w:lang w:eastAsia="fr-FR" w:bidi="fr-FR"/>
        </w:rPr>
        <w:t>e</w:t>
      </w:r>
      <w:r w:rsidRPr="00606AB6">
        <w:rPr>
          <w:lang w:eastAsia="fr-FR" w:bidi="fr-FR"/>
        </w:rPr>
        <w:t>tombées économiques locales. Même ici, il serait hasardeux d’ignorer les contradictions internes associées, entre autres, à la dive</w:t>
      </w:r>
      <w:r w:rsidRPr="00606AB6">
        <w:rPr>
          <w:lang w:eastAsia="fr-FR" w:bidi="fr-FR"/>
        </w:rPr>
        <w:t>r</w:t>
      </w:r>
      <w:r w:rsidRPr="00606AB6">
        <w:rPr>
          <w:lang w:eastAsia="fr-FR" w:bidi="fr-FR"/>
        </w:rPr>
        <w:t>sité des mandats, des sphères, et des types d’opérations.</w:t>
      </w:r>
    </w:p>
    <w:p w14:paraId="471063C6" w14:textId="77777777" w:rsidR="00B52FEB" w:rsidRPr="00606AB6" w:rsidRDefault="00B52FEB" w:rsidP="00B52FEB">
      <w:pPr>
        <w:spacing w:before="120" w:after="120"/>
        <w:jc w:val="both"/>
      </w:pPr>
      <w:r w:rsidRPr="00606AB6">
        <w:rPr>
          <w:lang w:eastAsia="fr-FR" w:bidi="fr-FR"/>
        </w:rPr>
        <w:lastRenderedPageBreak/>
        <w:t>Il apparaît, suivant ce rapide survol, qu’un bon nombre d’éléments du capital québécois ont dév</w:t>
      </w:r>
      <w:r w:rsidRPr="00606AB6">
        <w:rPr>
          <w:lang w:eastAsia="fr-FR" w:bidi="fr-FR"/>
        </w:rPr>
        <w:t>e</w:t>
      </w:r>
      <w:r w:rsidRPr="00606AB6">
        <w:rPr>
          <w:lang w:eastAsia="fr-FR" w:bidi="fr-FR"/>
        </w:rPr>
        <w:t>loppé des intérêts liés à l’État régional, et que son expansion passe en bonne partie par l’accroissement des pouvoirs de cet État. Ces intérêts sont également susceptibles de bén</w:t>
      </w:r>
      <w:r w:rsidRPr="00606AB6">
        <w:rPr>
          <w:lang w:eastAsia="fr-FR" w:bidi="fr-FR"/>
        </w:rPr>
        <w:t>é</w:t>
      </w:r>
      <w:r w:rsidRPr="00606AB6">
        <w:rPr>
          <w:lang w:eastAsia="fr-FR" w:bidi="fr-FR"/>
        </w:rPr>
        <w:t>ficier d’une diver</w:t>
      </w:r>
      <w:r>
        <w:rPr>
          <w:lang w:eastAsia="fr-FR" w:bidi="fr-FR"/>
        </w:rPr>
        <w:t>sificatio</w:t>
      </w:r>
      <w:r w:rsidRPr="00606AB6">
        <w:rPr>
          <w:lang w:eastAsia="fr-FR" w:bidi="fr-FR"/>
        </w:rPr>
        <w:t>n et d’une réorganisation de l’économie qui pourraient leur permettre, entre a</w:t>
      </w:r>
      <w:r w:rsidRPr="00606AB6">
        <w:rPr>
          <w:lang w:eastAsia="fr-FR" w:bidi="fr-FR"/>
        </w:rPr>
        <w:t>u</w:t>
      </w:r>
      <w:r w:rsidRPr="00606AB6">
        <w:rPr>
          <w:lang w:eastAsia="fr-FR" w:bidi="fr-FR"/>
        </w:rPr>
        <w:t>tres, de faire des percées au niveau de l’industrie lourde.</w:t>
      </w:r>
    </w:p>
    <w:p w14:paraId="5AD08C47" w14:textId="77777777" w:rsidR="00B52FEB" w:rsidRDefault="00B52FEB" w:rsidP="00B52FEB">
      <w:pPr>
        <w:spacing w:before="120" w:after="120"/>
        <w:ind w:firstLine="0"/>
        <w:jc w:val="both"/>
      </w:pPr>
    </w:p>
    <w:p w14:paraId="0DA26879" w14:textId="77777777" w:rsidR="00B52FEB" w:rsidRDefault="00B52FEB" w:rsidP="00B52FEB">
      <w:pPr>
        <w:pStyle w:val="c"/>
      </w:pPr>
      <w:r>
        <w:t>*  *  *</w:t>
      </w:r>
    </w:p>
    <w:p w14:paraId="2A8E93EB" w14:textId="77777777" w:rsidR="00B52FEB" w:rsidRDefault="00B52FEB" w:rsidP="00B52FEB">
      <w:pPr>
        <w:spacing w:before="120" w:after="120"/>
        <w:ind w:firstLine="0"/>
        <w:jc w:val="both"/>
      </w:pPr>
      <w:r w:rsidRPr="00606AB6">
        <w:br w:type="page"/>
      </w:r>
      <w:r>
        <w:t>[70]</w:t>
      </w:r>
    </w:p>
    <w:p w14:paraId="3ACD6D6C" w14:textId="77777777" w:rsidR="00B52FEB" w:rsidRDefault="00B52FEB" w:rsidP="00B52FEB">
      <w:pPr>
        <w:spacing w:before="120" w:after="120"/>
        <w:ind w:firstLine="0"/>
        <w:jc w:val="both"/>
      </w:pPr>
    </w:p>
    <w:p w14:paraId="75EB93E9" w14:textId="77777777" w:rsidR="00B52FEB" w:rsidRPr="00974D80" w:rsidRDefault="00B52FEB" w:rsidP="00B52FEB">
      <w:pPr>
        <w:pStyle w:val="planche1"/>
      </w:pPr>
      <w:bookmarkStart w:id="7" w:name="Interv_no_6_Dossier_texte_1_V"/>
      <w:r w:rsidRPr="00974D80">
        <w:t>Le projet économique et politique du P.Q., l’impérialisme amér</w:t>
      </w:r>
      <w:r w:rsidRPr="00974D80">
        <w:t>i</w:t>
      </w:r>
      <w:r>
        <w:t>cain, le capital canadien</w:t>
      </w:r>
      <w:r>
        <w:br/>
      </w:r>
      <w:r w:rsidRPr="00974D80">
        <w:t>et le c</w:t>
      </w:r>
      <w:r w:rsidRPr="00974D80">
        <w:t>a</w:t>
      </w:r>
      <w:r w:rsidRPr="00974D80">
        <w:t>pital québécois</w:t>
      </w:r>
    </w:p>
    <w:bookmarkEnd w:id="7"/>
    <w:p w14:paraId="69963D04" w14:textId="77777777" w:rsidR="00B52FEB" w:rsidRDefault="00B52FEB" w:rsidP="00B52FEB">
      <w:pPr>
        <w:spacing w:before="120" w:after="120"/>
        <w:jc w:val="both"/>
        <w:rPr>
          <w:lang w:eastAsia="fr-FR" w:bidi="fr-FR"/>
        </w:rPr>
      </w:pPr>
    </w:p>
    <w:p w14:paraId="43AFA788" w14:textId="77777777" w:rsidR="00B52FEB" w:rsidRPr="00384B20" w:rsidRDefault="00B52FEB" w:rsidP="00B52FEB">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44BAE785" w14:textId="77777777" w:rsidR="00B52FEB" w:rsidRPr="00606AB6" w:rsidRDefault="00B52FEB" w:rsidP="00B52FEB">
      <w:pPr>
        <w:spacing w:before="120" w:after="120"/>
        <w:jc w:val="both"/>
      </w:pPr>
      <w:r w:rsidRPr="00606AB6">
        <w:rPr>
          <w:lang w:eastAsia="fr-FR" w:bidi="fr-FR"/>
        </w:rPr>
        <w:t>Le projet économique et politique du P.Q. ne s’adresse évide</w:t>
      </w:r>
      <w:r w:rsidRPr="00606AB6">
        <w:rPr>
          <w:lang w:eastAsia="fr-FR" w:bidi="fr-FR"/>
        </w:rPr>
        <w:t>m</w:t>
      </w:r>
      <w:r w:rsidRPr="00606AB6">
        <w:rPr>
          <w:lang w:eastAsia="fr-FR" w:bidi="fr-FR"/>
        </w:rPr>
        <w:t>ment pas uniquement au capital québécois</w:t>
      </w:r>
      <w:r w:rsidRPr="00606AB6">
        <w:t> ;</w:t>
      </w:r>
      <w:r w:rsidRPr="00606AB6">
        <w:rPr>
          <w:lang w:eastAsia="fr-FR" w:bidi="fr-FR"/>
        </w:rPr>
        <w:t xml:space="preserve"> il prend en compte les </w:t>
      </w:r>
      <w:r>
        <w:rPr>
          <w:lang w:eastAsia="fr-FR" w:bidi="fr-FR"/>
        </w:rPr>
        <w:t>$</w:t>
      </w:r>
      <w:r w:rsidRPr="00606AB6">
        <w:rPr>
          <w:lang w:eastAsia="fr-FR" w:bidi="fr-FR"/>
        </w:rPr>
        <w:t>5 à S 6 milliards d’investissements américains directs</w:t>
      </w:r>
      <w:r>
        <w:rPr>
          <w:lang w:eastAsia="fr-FR" w:bidi="fr-FR"/>
        </w:rPr>
        <w:t> </w:t>
      </w:r>
      <w:r>
        <w:rPr>
          <w:rStyle w:val="Appelnotedebasdep"/>
          <w:lang w:eastAsia="fr-FR" w:bidi="fr-FR"/>
        </w:rPr>
        <w:footnoteReference w:id="43"/>
      </w:r>
      <w:r>
        <w:rPr>
          <w:lang w:eastAsia="fr-FR" w:bidi="fr-FR"/>
        </w:rPr>
        <w:t xml:space="preserve"> </w:t>
      </w:r>
      <w:r w:rsidRPr="00606AB6">
        <w:rPr>
          <w:lang w:eastAsia="fr-FR" w:bidi="fr-FR"/>
        </w:rPr>
        <w:t>sur le terr</w:t>
      </w:r>
      <w:r w:rsidRPr="00606AB6">
        <w:rPr>
          <w:lang w:eastAsia="fr-FR" w:bidi="fr-FR"/>
        </w:rPr>
        <w:t>i</w:t>
      </w:r>
      <w:r w:rsidRPr="00606AB6">
        <w:rPr>
          <w:lang w:eastAsia="fr-FR" w:bidi="fr-FR"/>
        </w:rPr>
        <w:t>toire québécois, le fait aussi que les U.S.A. constituent un des plus impo</w:t>
      </w:r>
      <w:r w:rsidRPr="00606AB6">
        <w:rPr>
          <w:lang w:eastAsia="fr-FR" w:bidi="fr-FR"/>
        </w:rPr>
        <w:t>r</w:t>
      </w:r>
      <w:r w:rsidRPr="00606AB6">
        <w:rPr>
          <w:lang w:eastAsia="fr-FR" w:bidi="fr-FR"/>
        </w:rPr>
        <w:t>tants pourvoyeurs de capital, pour les projets de l’Hydro-Québec n</w:t>
      </w:r>
      <w:r w:rsidRPr="00606AB6">
        <w:rPr>
          <w:lang w:eastAsia="fr-FR" w:bidi="fr-FR"/>
        </w:rPr>
        <w:t>o</w:t>
      </w:r>
      <w:r w:rsidRPr="00606AB6">
        <w:rPr>
          <w:lang w:eastAsia="fr-FR" w:bidi="fr-FR"/>
        </w:rPr>
        <w:t>tamment, également le fait que les U.S.A. représe</w:t>
      </w:r>
      <w:r w:rsidRPr="00606AB6">
        <w:rPr>
          <w:lang w:eastAsia="fr-FR" w:bidi="fr-FR"/>
        </w:rPr>
        <w:t>n</w:t>
      </w:r>
      <w:r w:rsidRPr="00606AB6">
        <w:rPr>
          <w:lang w:eastAsia="fr-FR" w:bidi="fr-FR"/>
        </w:rPr>
        <w:t>tent près de 45</w:t>
      </w:r>
      <w:r>
        <w:rPr>
          <w:lang w:eastAsia="fr-FR" w:bidi="fr-FR"/>
        </w:rPr>
        <w:t>%</w:t>
      </w:r>
      <w:r w:rsidRPr="00606AB6">
        <w:rPr>
          <w:lang w:eastAsia="fr-FR" w:bidi="fr-FR"/>
        </w:rPr>
        <w:t xml:space="preserve"> des débouchés internationaux de l’économie québécoise. Il tient aussi inévitable compte des capitaux canadiens et du marché des neufs a</w:t>
      </w:r>
      <w:r w:rsidRPr="00606AB6">
        <w:rPr>
          <w:lang w:eastAsia="fr-FR" w:bidi="fr-FR"/>
        </w:rPr>
        <w:t>u</w:t>
      </w:r>
      <w:r w:rsidRPr="00606AB6">
        <w:rPr>
          <w:lang w:eastAsia="fr-FR" w:bidi="fr-FR"/>
        </w:rPr>
        <w:t xml:space="preserve">tres provinces qui, en 1974, représentaient des exportations de </w:t>
      </w:r>
      <w:r>
        <w:rPr>
          <w:lang w:eastAsia="fr-FR" w:bidi="fr-FR"/>
        </w:rPr>
        <w:t>$</w:t>
      </w:r>
      <w:r w:rsidRPr="00606AB6">
        <w:rPr>
          <w:lang w:eastAsia="fr-FR" w:bidi="fr-FR"/>
        </w:rPr>
        <w:t>6,6 milliards de produits m</w:t>
      </w:r>
      <w:r w:rsidRPr="00606AB6">
        <w:rPr>
          <w:lang w:eastAsia="fr-FR" w:bidi="fr-FR"/>
        </w:rPr>
        <w:t>a</w:t>
      </w:r>
      <w:r w:rsidRPr="00606AB6">
        <w:rPr>
          <w:lang w:eastAsia="fr-FR" w:bidi="fr-FR"/>
        </w:rPr>
        <w:t>nufacturés au Québec</w:t>
      </w:r>
      <w:r>
        <w:rPr>
          <w:lang w:eastAsia="fr-FR" w:bidi="fr-FR"/>
        </w:rPr>
        <w:t> </w:t>
      </w:r>
      <w:r>
        <w:rPr>
          <w:rStyle w:val="Appelnotedebasdep"/>
          <w:lang w:eastAsia="fr-FR" w:bidi="fr-FR"/>
        </w:rPr>
        <w:footnoteReference w:id="44"/>
      </w:r>
      <w:r w:rsidRPr="002532F4">
        <w:rPr>
          <w:lang w:eastAsia="fr-FR" w:bidi="fr-FR"/>
        </w:rPr>
        <w:t>.</w:t>
      </w:r>
    </w:p>
    <w:p w14:paraId="5150AE5C" w14:textId="77777777" w:rsidR="00B52FEB" w:rsidRPr="00606AB6" w:rsidRDefault="00B52FEB" w:rsidP="00B52FEB">
      <w:pPr>
        <w:spacing w:before="120" w:after="120"/>
        <w:jc w:val="both"/>
      </w:pPr>
      <w:r w:rsidRPr="00606AB6">
        <w:rPr>
          <w:lang w:eastAsia="fr-FR" w:bidi="fr-FR"/>
        </w:rPr>
        <w:t>La problématique péquiste face à la double dépendance de l’économie québécoise sera le plus clairement exprimée dans le d</w:t>
      </w:r>
      <w:r w:rsidRPr="00606AB6">
        <w:rPr>
          <w:lang w:eastAsia="fr-FR" w:bidi="fr-FR"/>
        </w:rPr>
        <w:t>o</w:t>
      </w:r>
      <w:r w:rsidRPr="00606AB6">
        <w:rPr>
          <w:lang w:eastAsia="fr-FR" w:bidi="fr-FR"/>
        </w:rPr>
        <w:t xml:space="preserve">cument </w:t>
      </w:r>
      <w:r w:rsidRPr="00606AB6">
        <w:rPr>
          <w:rStyle w:val="Corpsdutexte211ptItalique"/>
        </w:rPr>
        <w:t>Bâtir le Québec.</w:t>
      </w:r>
      <w:r w:rsidRPr="00606AB6">
        <w:rPr>
          <w:lang w:eastAsia="fr-FR" w:bidi="fr-FR"/>
        </w:rPr>
        <w:t xml:space="preserve"> Le document met de l’avant le projet de dynam</w:t>
      </w:r>
      <w:r w:rsidRPr="00606AB6">
        <w:rPr>
          <w:lang w:eastAsia="fr-FR" w:bidi="fr-FR"/>
        </w:rPr>
        <w:t>i</w:t>
      </w:r>
      <w:r w:rsidRPr="00606AB6">
        <w:rPr>
          <w:lang w:eastAsia="fr-FR" w:bidi="fr-FR"/>
        </w:rPr>
        <w:t>sation de la bourgeoisie québécoise, ainsi que l’espace qu’il e</w:t>
      </w:r>
      <w:r w:rsidRPr="00606AB6">
        <w:rPr>
          <w:lang w:eastAsia="fr-FR" w:bidi="fr-FR"/>
        </w:rPr>
        <w:t>n</w:t>
      </w:r>
      <w:r w:rsidRPr="00606AB6">
        <w:rPr>
          <w:lang w:eastAsia="fr-FR" w:bidi="fr-FR"/>
        </w:rPr>
        <w:t>tend réserver au capital étra</w:t>
      </w:r>
      <w:r w:rsidRPr="00606AB6">
        <w:rPr>
          <w:lang w:eastAsia="fr-FR" w:bidi="fr-FR"/>
        </w:rPr>
        <w:t>n</w:t>
      </w:r>
      <w:r w:rsidRPr="00606AB6">
        <w:rPr>
          <w:lang w:eastAsia="fr-FR" w:bidi="fr-FR"/>
        </w:rPr>
        <w:t>ger. Mais l’originalité fondamentale de cet énoncé de politique économique réside dans le fait qu’il s’agit du premier plan de développement global de l’économie québécoise et du capital québécois.</w:t>
      </w:r>
    </w:p>
    <w:p w14:paraId="1F3DDF7B" w14:textId="77777777" w:rsidR="00B52FEB" w:rsidRPr="00606AB6" w:rsidRDefault="00B52FEB" w:rsidP="00B52FEB">
      <w:pPr>
        <w:spacing w:before="120" w:after="120"/>
        <w:jc w:val="both"/>
      </w:pPr>
      <w:r w:rsidRPr="00606AB6">
        <w:rPr>
          <w:lang w:eastAsia="fr-FR" w:bidi="fr-FR"/>
        </w:rPr>
        <w:t>Le diagnostic du P.Q. sur l’état de l’économie québécoise peut se résumer ainsi</w:t>
      </w:r>
      <w:r w:rsidRPr="00606AB6">
        <w:t> :</w:t>
      </w:r>
      <w:r w:rsidRPr="00606AB6">
        <w:rPr>
          <w:lang w:eastAsia="fr-FR" w:bidi="fr-FR"/>
        </w:rPr>
        <w:t xml:space="preserve"> à cause des politiques fédérales, du manque d’articulation entre le capital étranger et le capital autochtone et des faibles retombées que celui-ci entraîne, et enfin à ca</w:t>
      </w:r>
      <w:r w:rsidRPr="00606AB6">
        <w:rPr>
          <w:lang w:eastAsia="fr-FR" w:bidi="fr-FR"/>
        </w:rPr>
        <w:t>u</w:t>
      </w:r>
      <w:r w:rsidRPr="00606AB6">
        <w:rPr>
          <w:lang w:eastAsia="fr-FR" w:bidi="fr-FR"/>
        </w:rPr>
        <w:t>se du manque de vigueur de la bourgeoisie locale, l’économie québécoise subit un pr</w:t>
      </w:r>
      <w:r w:rsidRPr="00606AB6">
        <w:rPr>
          <w:lang w:eastAsia="fr-FR" w:bidi="fr-FR"/>
        </w:rPr>
        <w:t>o</w:t>
      </w:r>
      <w:r w:rsidRPr="00606AB6">
        <w:rPr>
          <w:lang w:eastAsia="fr-FR" w:bidi="fr-FR"/>
        </w:rPr>
        <w:t>cès de désindu</w:t>
      </w:r>
      <w:r w:rsidRPr="00606AB6">
        <w:rPr>
          <w:lang w:eastAsia="fr-FR" w:bidi="fr-FR"/>
        </w:rPr>
        <w:t>s</w:t>
      </w:r>
      <w:r w:rsidRPr="00606AB6">
        <w:rPr>
          <w:lang w:eastAsia="fr-FR" w:bidi="fr-FR"/>
        </w:rPr>
        <w:t>trialisation (</w:t>
      </w:r>
      <w:r w:rsidRPr="00606AB6">
        <w:t>« </w:t>
      </w:r>
      <w:r w:rsidRPr="00606AB6">
        <w:rPr>
          <w:lang w:eastAsia="fr-FR" w:bidi="fr-FR"/>
        </w:rPr>
        <w:t>sous-investissement industriel</w:t>
      </w:r>
      <w:r w:rsidRPr="00606AB6">
        <w:t> »</w:t>
      </w:r>
      <w:r w:rsidRPr="00606AB6">
        <w:rPr>
          <w:lang w:eastAsia="fr-FR" w:bidi="fr-FR"/>
        </w:rPr>
        <w:t>)</w:t>
      </w:r>
      <w:r>
        <w:rPr>
          <w:lang w:eastAsia="fr-FR" w:bidi="fr-FR"/>
        </w:rPr>
        <w:t> </w:t>
      </w:r>
      <w:r>
        <w:rPr>
          <w:rStyle w:val="Appelnotedebasdep"/>
          <w:lang w:eastAsia="fr-FR" w:bidi="fr-FR"/>
        </w:rPr>
        <w:footnoteReference w:id="45"/>
      </w:r>
      <w:r w:rsidRPr="002532F4">
        <w:rPr>
          <w:lang w:eastAsia="fr-FR" w:bidi="fr-FR"/>
        </w:rPr>
        <w:t>.</w:t>
      </w:r>
      <w:r w:rsidRPr="00606AB6">
        <w:rPr>
          <w:lang w:eastAsia="fr-FR" w:bidi="fr-FR"/>
        </w:rPr>
        <w:t xml:space="preserve"> La solution envisagée par le gouvernement Lévesque est donc de pr</w:t>
      </w:r>
      <w:r w:rsidRPr="00606AB6">
        <w:rPr>
          <w:lang w:eastAsia="fr-FR" w:bidi="fr-FR"/>
        </w:rPr>
        <w:t>o</w:t>
      </w:r>
      <w:r w:rsidRPr="00606AB6">
        <w:rPr>
          <w:lang w:eastAsia="fr-FR" w:bidi="fr-FR"/>
        </w:rPr>
        <w:t>mouvoir les initiatives et le contrôle québécois sur le développ</w:t>
      </w:r>
      <w:r w:rsidRPr="00606AB6">
        <w:rPr>
          <w:lang w:eastAsia="fr-FR" w:bidi="fr-FR"/>
        </w:rPr>
        <w:t>e</w:t>
      </w:r>
      <w:r w:rsidRPr="00606AB6">
        <w:rPr>
          <w:lang w:eastAsia="fr-FR" w:bidi="fr-FR"/>
        </w:rPr>
        <w:t>ment de son espace économique</w:t>
      </w:r>
      <w:r w:rsidRPr="00606AB6">
        <w:t> :</w:t>
      </w:r>
      <w:r w:rsidRPr="00606AB6">
        <w:rPr>
          <w:lang w:eastAsia="fr-FR" w:bidi="fr-FR"/>
        </w:rPr>
        <w:t xml:space="preserve"> </w:t>
      </w:r>
      <w:r w:rsidRPr="00606AB6">
        <w:t>« </w:t>
      </w:r>
      <w:r w:rsidRPr="00606AB6">
        <w:rPr>
          <w:lang w:eastAsia="fr-FR" w:bidi="fr-FR"/>
        </w:rPr>
        <w:t>Le développement... doit donc reposer pour l’essentiel sur la volonté d’agir de tous les agents éc</w:t>
      </w:r>
      <w:r w:rsidRPr="00606AB6">
        <w:rPr>
          <w:lang w:eastAsia="fr-FR" w:bidi="fr-FR"/>
        </w:rPr>
        <w:t>o</w:t>
      </w:r>
      <w:r w:rsidRPr="00606AB6">
        <w:rPr>
          <w:lang w:eastAsia="fr-FR" w:bidi="fr-FR"/>
        </w:rPr>
        <w:t>nomiques autochtones et s’art</w:t>
      </w:r>
      <w:r>
        <w:rPr>
          <w:lang w:eastAsia="fr-FR" w:bidi="fr-FR"/>
        </w:rPr>
        <w:t>iculer autour des forces dynami</w:t>
      </w:r>
      <w:r w:rsidRPr="00606AB6">
        <w:rPr>
          <w:lang w:eastAsia="fr-FR" w:bidi="fr-FR"/>
        </w:rPr>
        <w:t>ques</w:t>
      </w:r>
      <w:r>
        <w:t xml:space="preserve"> [71]</w:t>
      </w:r>
      <w:r w:rsidRPr="00606AB6">
        <w:rPr>
          <w:lang w:eastAsia="fr-FR" w:bidi="fr-FR"/>
        </w:rPr>
        <w:t xml:space="preserve"> exista</w:t>
      </w:r>
      <w:r w:rsidRPr="00606AB6">
        <w:rPr>
          <w:lang w:eastAsia="fr-FR" w:bidi="fr-FR"/>
        </w:rPr>
        <w:t>n</w:t>
      </w:r>
      <w:r w:rsidRPr="00606AB6">
        <w:rPr>
          <w:lang w:eastAsia="fr-FR" w:bidi="fr-FR"/>
        </w:rPr>
        <w:t>tes.</w:t>
      </w:r>
      <w:r w:rsidRPr="00606AB6">
        <w:t> »</w:t>
      </w:r>
      <w:r>
        <w:rPr>
          <w:lang w:eastAsia="fr-FR" w:bidi="fr-FR"/>
        </w:rPr>
        <w:t> </w:t>
      </w:r>
      <w:r>
        <w:rPr>
          <w:rStyle w:val="Appelnotedebasdep"/>
          <w:lang w:eastAsia="fr-FR" w:bidi="fr-FR"/>
        </w:rPr>
        <w:footnoteReference w:id="46"/>
      </w:r>
      <w:r w:rsidRPr="00606AB6">
        <w:rPr>
          <w:lang w:eastAsia="fr-FR" w:bidi="fr-FR"/>
        </w:rPr>
        <w:t xml:space="preserve"> Les grands axes de la stratégie sont donc posés et seront dév</w:t>
      </w:r>
      <w:r w:rsidRPr="00606AB6">
        <w:rPr>
          <w:lang w:eastAsia="fr-FR" w:bidi="fr-FR"/>
        </w:rPr>
        <w:t>e</w:t>
      </w:r>
      <w:r w:rsidRPr="00606AB6">
        <w:rPr>
          <w:lang w:eastAsia="fr-FR" w:bidi="fr-FR"/>
        </w:rPr>
        <w:t>loppés, précisés et répétés tout au long de l’ouvrage</w:t>
      </w:r>
      <w:r w:rsidRPr="00606AB6">
        <w:t> :</w:t>
      </w:r>
      <w:r w:rsidRPr="00606AB6">
        <w:rPr>
          <w:lang w:eastAsia="fr-FR" w:bidi="fr-FR"/>
        </w:rPr>
        <w:t xml:space="preserve"> 1. Accroiss</w:t>
      </w:r>
      <w:r w:rsidRPr="00606AB6">
        <w:rPr>
          <w:lang w:eastAsia="fr-FR" w:bidi="fr-FR"/>
        </w:rPr>
        <w:t>e</w:t>
      </w:r>
      <w:r w:rsidRPr="00606AB6">
        <w:rPr>
          <w:lang w:eastAsia="fr-FR" w:bidi="fr-FR"/>
        </w:rPr>
        <w:t>ment substantiel des investissements productifs</w:t>
      </w:r>
      <w:r w:rsidRPr="00606AB6">
        <w:t> ;</w:t>
      </w:r>
      <w:r w:rsidRPr="00606AB6">
        <w:rPr>
          <w:lang w:eastAsia="fr-FR" w:bidi="fr-FR"/>
        </w:rPr>
        <w:t xml:space="preserve"> 2. Contrôle accru de l’activité économique par des intérêts québécois</w:t>
      </w:r>
      <w:r w:rsidRPr="00606AB6">
        <w:t> ;</w:t>
      </w:r>
      <w:r w:rsidRPr="00606AB6">
        <w:rPr>
          <w:lang w:eastAsia="fr-FR" w:bidi="fr-FR"/>
        </w:rPr>
        <w:t xml:space="preserve"> 3. Au</w:t>
      </w:r>
      <w:r w:rsidRPr="00606AB6">
        <w:rPr>
          <w:lang w:eastAsia="fr-FR" w:bidi="fr-FR"/>
        </w:rPr>
        <w:t>g</w:t>
      </w:r>
      <w:r w:rsidRPr="00606AB6">
        <w:rPr>
          <w:lang w:eastAsia="fr-FR" w:bidi="fr-FR"/>
        </w:rPr>
        <w:t>mentation de la part du marché interne détenu par ces mêmes i</w:t>
      </w:r>
      <w:r w:rsidRPr="00606AB6">
        <w:rPr>
          <w:lang w:eastAsia="fr-FR" w:bidi="fr-FR"/>
        </w:rPr>
        <w:t>n</w:t>
      </w:r>
      <w:r w:rsidRPr="00606AB6">
        <w:rPr>
          <w:lang w:eastAsia="fr-FR" w:bidi="fr-FR"/>
        </w:rPr>
        <w:t>térêts et hausse de leurs exportations</w:t>
      </w:r>
      <w:r>
        <w:rPr>
          <w:lang w:eastAsia="fr-FR" w:bidi="fr-FR"/>
        </w:rPr>
        <w:t> </w:t>
      </w:r>
      <w:r>
        <w:rPr>
          <w:rStyle w:val="Appelnotedebasdep"/>
          <w:lang w:eastAsia="fr-FR" w:bidi="fr-FR"/>
        </w:rPr>
        <w:footnoteReference w:id="47"/>
      </w:r>
      <w:r w:rsidRPr="00AE1918">
        <w:rPr>
          <w:lang w:eastAsia="fr-FR" w:bidi="fr-FR"/>
        </w:rPr>
        <w:t>.</w:t>
      </w:r>
    </w:p>
    <w:p w14:paraId="23B34648" w14:textId="77777777" w:rsidR="00B52FEB" w:rsidRPr="00606AB6" w:rsidRDefault="00B52FEB" w:rsidP="00B52FEB">
      <w:pPr>
        <w:spacing w:before="120" w:after="120"/>
        <w:jc w:val="both"/>
      </w:pPr>
      <w:r w:rsidRPr="00606AB6">
        <w:rPr>
          <w:lang w:eastAsia="fr-FR" w:bidi="fr-FR"/>
        </w:rPr>
        <w:t>Mais le projet péquiste, comme nous l’avons n</w:t>
      </w:r>
      <w:r w:rsidRPr="00606AB6">
        <w:rPr>
          <w:lang w:eastAsia="fr-FR" w:bidi="fr-FR"/>
        </w:rPr>
        <w:t>o</w:t>
      </w:r>
      <w:r w:rsidRPr="00606AB6">
        <w:rPr>
          <w:lang w:eastAsia="fr-FR" w:bidi="fr-FR"/>
        </w:rPr>
        <w:t xml:space="preserve">té, n’ignore pas les </w:t>
      </w:r>
      <w:r w:rsidRPr="00606AB6">
        <w:t>« </w:t>
      </w:r>
      <w:r w:rsidRPr="00606AB6">
        <w:rPr>
          <w:lang w:eastAsia="fr-FR" w:bidi="fr-FR"/>
        </w:rPr>
        <w:t>forces dynamiques existantes</w:t>
      </w:r>
      <w:r w:rsidRPr="00606AB6">
        <w:t> »</w:t>
      </w:r>
      <w:r w:rsidRPr="00606AB6">
        <w:rPr>
          <w:lang w:eastAsia="fr-FR" w:bidi="fr-FR"/>
        </w:rPr>
        <w:t>, c’est-à- dire essentiellement le cap</w:t>
      </w:r>
      <w:r w:rsidRPr="00606AB6">
        <w:rPr>
          <w:lang w:eastAsia="fr-FR" w:bidi="fr-FR"/>
        </w:rPr>
        <w:t>i</w:t>
      </w:r>
      <w:r w:rsidRPr="00606AB6">
        <w:rPr>
          <w:lang w:eastAsia="fr-FR" w:bidi="fr-FR"/>
        </w:rPr>
        <w:t>tal américain et canadien</w:t>
      </w:r>
      <w:r w:rsidRPr="00606AB6">
        <w:t> ;</w:t>
      </w:r>
      <w:r w:rsidRPr="00606AB6">
        <w:rPr>
          <w:lang w:eastAsia="fr-FR" w:bidi="fr-FR"/>
        </w:rPr>
        <w:t xml:space="preserve"> et il ignore encore moins les tr</w:t>
      </w:r>
      <w:r w:rsidRPr="00606AB6">
        <w:rPr>
          <w:lang w:eastAsia="fr-FR" w:bidi="fr-FR"/>
        </w:rPr>
        <w:t>a</w:t>
      </w:r>
      <w:r w:rsidRPr="00606AB6">
        <w:rPr>
          <w:lang w:eastAsia="fr-FR" w:bidi="fr-FR"/>
        </w:rPr>
        <w:t>vailleurs sur qui repose, en définitive, ce bel édifice (et ceci même si on en parle, somme toute, assez peu), pour ces derniers, il n’est question que de concertation avec l’État et le patronat, de product</w:t>
      </w:r>
      <w:r w:rsidRPr="00606AB6">
        <w:rPr>
          <w:lang w:eastAsia="fr-FR" w:bidi="fr-FR"/>
        </w:rPr>
        <w:t>i</w:t>
      </w:r>
      <w:r w:rsidRPr="00606AB6">
        <w:rPr>
          <w:lang w:eastAsia="fr-FR" w:bidi="fr-FR"/>
        </w:rPr>
        <w:t xml:space="preserve">vité dans un idéal de plus grande </w:t>
      </w:r>
      <w:r w:rsidRPr="00606AB6">
        <w:t>« </w:t>
      </w:r>
      <w:r w:rsidRPr="00606AB6">
        <w:rPr>
          <w:lang w:eastAsia="fr-FR" w:bidi="fr-FR"/>
        </w:rPr>
        <w:t>conscience nationale</w:t>
      </w:r>
      <w:r w:rsidRPr="00606AB6">
        <w:t> »</w:t>
      </w:r>
      <w:r>
        <w:rPr>
          <w:lang w:eastAsia="fr-FR" w:bidi="fr-FR"/>
        </w:rPr>
        <w:t> </w:t>
      </w:r>
      <w:r>
        <w:rPr>
          <w:rStyle w:val="Appelnotedebasdep"/>
          <w:lang w:eastAsia="fr-FR" w:bidi="fr-FR"/>
        </w:rPr>
        <w:footnoteReference w:id="48"/>
      </w:r>
      <w:r w:rsidRPr="00606AB6">
        <w:rPr>
          <w:lang w:eastAsia="fr-FR" w:bidi="fr-FR"/>
        </w:rPr>
        <w:t>. Malgré les intérêts dive</w:t>
      </w:r>
      <w:r w:rsidRPr="00606AB6">
        <w:rPr>
          <w:lang w:eastAsia="fr-FR" w:bidi="fr-FR"/>
        </w:rPr>
        <w:t>r</w:t>
      </w:r>
      <w:r w:rsidRPr="00606AB6">
        <w:rPr>
          <w:lang w:eastAsia="fr-FR" w:bidi="fr-FR"/>
        </w:rPr>
        <w:t>gents entre les travailleurs et le capital, les commerçants et les consomm</w:t>
      </w:r>
      <w:r w:rsidRPr="00606AB6">
        <w:rPr>
          <w:lang w:eastAsia="fr-FR" w:bidi="fr-FR"/>
        </w:rPr>
        <w:t>a</w:t>
      </w:r>
      <w:r w:rsidRPr="00606AB6">
        <w:rPr>
          <w:lang w:eastAsia="fr-FR" w:bidi="fr-FR"/>
        </w:rPr>
        <w:t xml:space="preserve">teurs, etc. l’intérêt suprême de la nation exige des </w:t>
      </w:r>
      <w:r w:rsidRPr="00606AB6">
        <w:t>« </w:t>
      </w:r>
      <w:r w:rsidRPr="00606AB6">
        <w:rPr>
          <w:lang w:eastAsia="fr-FR" w:bidi="fr-FR"/>
        </w:rPr>
        <w:t>agents économ</w:t>
      </w:r>
      <w:r w:rsidRPr="00606AB6">
        <w:rPr>
          <w:lang w:eastAsia="fr-FR" w:bidi="fr-FR"/>
        </w:rPr>
        <w:t>i</w:t>
      </w:r>
      <w:r w:rsidRPr="00606AB6">
        <w:rPr>
          <w:lang w:eastAsia="fr-FR" w:bidi="fr-FR"/>
        </w:rPr>
        <w:t>ques</w:t>
      </w:r>
      <w:r w:rsidRPr="00606AB6">
        <w:t> »</w:t>
      </w:r>
      <w:r w:rsidRPr="00606AB6">
        <w:rPr>
          <w:lang w:eastAsia="fr-FR" w:bidi="fr-FR"/>
        </w:rPr>
        <w:t xml:space="preserve"> (mais on vise surtout les travailleurs) un minimum de conse</w:t>
      </w:r>
      <w:r w:rsidRPr="00606AB6">
        <w:rPr>
          <w:lang w:eastAsia="fr-FR" w:bidi="fr-FR"/>
        </w:rPr>
        <w:t>n</w:t>
      </w:r>
      <w:r w:rsidRPr="00606AB6">
        <w:rPr>
          <w:lang w:eastAsia="fr-FR" w:bidi="fr-FR"/>
        </w:rPr>
        <w:t>sus et un contrat social</w:t>
      </w:r>
      <w:r>
        <w:rPr>
          <w:lang w:eastAsia="fr-FR" w:bidi="fr-FR"/>
        </w:rPr>
        <w:t> </w:t>
      </w:r>
      <w:r>
        <w:rPr>
          <w:rStyle w:val="Appelnotedebasdep"/>
          <w:lang w:eastAsia="fr-FR" w:bidi="fr-FR"/>
        </w:rPr>
        <w:footnoteReference w:id="49"/>
      </w:r>
      <w:r w:rsidRPr="00AE1918">
        <w:rPr>
          <w:lang w:eastAsia="fr-FR" w:bidi="fr-FR"/>
        </w:rPr>
        <w:t>,</w:t>
      </w:r>
      <w:r w:rsidRPr="00606AB6">
        <w:rPr>
          <w:lang w:eastAsia="fr-FR" w:bidi="fr-FR"/>
        </w:rPr>
        <w:t xml:space="preserve"> et partant </w:t>
      </w:r>
      <w:r>
        <w:rPr>
          <w:lang w:eastAsia="fr-FR" w:bidi="fr-FR"/>
        </w:rPr>
        <w:t>la collaboration, le bon atte</w:t>
      </w:r>
      <w:r>
        <w:rPr>
          <w:lang w:eastAsia="fr-FR" w:bidi="fr-FR"/>
        </w:rPr>
        <w:t>n</w:t>
      </w:r>
      <w:r>
        <w:rPr>
          <w:lang w:eastAsia="fr-FR" w:bidi="fr-FR"/>
        </w:rPr>
        <w:t>ti</w:t>
      </w:r>
      <w:r w:rsidRPr="00606AB6">
        <w:rPr>
          <w:lang w:eastAsia="fr-FR" w:bidi="fr-FR"/>
        </w:rPr>
        <w:t>sme et la pacification des relations patronales/ouvrières. Alfred Ro</w:t>
      </w:r>
      <w:r w:rsidRPr="00606AB6">
        <w:rPr>
          <w:lang w:eastAsia="fr-FR" w:bidi="fr-FR"/>
        </w:rPr>
        <w:t>u</w:t>
      </w:r>
      <w:r w:rsidRPr="00606AB6">
        <w:rPr>
          <w:lang w:eastAsia="fr-FR" w:bidi="fr-FR"/>
        </w:rPr>
        <w:t>leau récemment e</w:t>
      </w:r>
      <w:r w:rsidRPr="00606AB6">
        <w:rPr>
          <w:lang w:eastAsia="fr-FR" w:bidi="fr-FR"/>
        </w:rPr>
        <w:t>x</w:t>
      </w:r>
      <w:r w:rsidRPr="00606AB6">
        <w:rPr>
          <w:lang w:eastAsia="fr-FR" w:bidi="fr-FR"/>
        </w:rPr>
        <w:t>primait bien ce désir</w:t>
      </w:r>
      <w:r w:rsidRPr="00606AB6">
        <w:t> :</w:t>
      </w:r>
      <w:r w:rsidRPr="00606AB6">
        <w:rPr>
          <w:lang w:eastAsia="fr-FR" w:bidi="fr-FR"/>
        </w:rPr>
        <w:t xml:space="preserve"> </w:t>
      </w:r>
      <w:r w:rsidRPr="00606AB6">
        <w:t>« </w:t>
      </w:r>
      <w:r w:rsidRPr="00606AB6">
        <w:rPr>
          <w:lang w:eastAsia="fr-FR" w:bidi="fr-FR"/>
        </w:rPr>
        <w:t>Ça n’a plus de maudit bon sens la confrontation dans l’économie québécoise. Les affrontements do</w:t>
      </w:r>
      <w:r w:rsidRPr="00606AB6">
        <w:rPr>
          <w:lang w:eastAsia="fr-FR" w:bidi="fr-FR"/>
        </w:rPr>
        <w:t>i</w:t>
      </w:r>
      <w:r w:rsidRPr="00606AB6">
        <w:rPr>
          <w:lang w:eastAsia="fr-FR" w:bidi="fr-FR"/>
        </w:rPr>
        <w:t>vent cesser, si on tient à s’en sortir... le rapport de force a</w:t>
      </w:r>
      <w:r w:rsidRPr="00606AB6">
        <w:rPr>
          <w:lang w:eastAsia="fr-FR" w:bidi="fr-FR"/>
        </w:rPr>
        <w:t>c</w:t>
      </w:r>
      <w:r w:rsidRPr="00606AB6">
        <w:rPr>
          <w:lang w:eastAsia="fr-FR" w:bidi="fr-FR"/>
        </w:rPr>
        <w:t>tuel dans le milieu du travail ne peut plus durer.</w:t>
      </w:r>
      <w:r w:rsidRPr="00606AB6">
        <w:t> »</w:t>
      </w:r>
      <w:r>
        <w:rPr>
          <w:lang w:eastAsia="fr-FR" w:bidi="fr-FR"/>
        </w:rPr>
        <w:t> </w:t>
      </w:r>
      <w:r>
        <w:rPr>
          <w:rStyle w:val="Appelnotedebasdep"/>
          <w:lang w:eastAsia="fr-FR" w:bidi="fr-FR"/>
        </w:rPr>
        <w:footnoteReference w:id="50"/>
      </w:r>
      <w:r w:rsidRPr="00606AB6">
        <w:rPr>
          <w:lang w:eastAsia="fr-FR" w:bidi="fr-FR"/>
        </w:rPr>
        <w:t xml:space="preserve"> Or le mouvement Desja</w:t>
      </w:r>
      <w:r w:rsidRPr="00606AB6">
        <w:rPr>
          <w:lang w:eastAsia="fr-FR" w:bidi="fr-FR"/>
        </w:rPr>
        <w:t>r</w:t>
      </w:r>
      <w:r w:rsidRPr="00606AB6">
        <w:rPr>
          <w:lang w:eastAsia="fr-FR" w:bidi="fr-FR"/>
        </w:rPr>
        <w:t>dins n’est pas reconnu pour être moins anti-syndical que les entrepr</w:t>
      </w:r>
      <w:r w:rsidRPr="00606AB6">
        <w:rPr>
          <w:lang w:eastAsia="fr-FR" w:bidi="fr-FR"/>
        </w:rPr>
        <w:t>i</w:t>
      </w:r>
      <w:r w:rsidRPr="00606AB6">
        <w:rPr>
          <w:lang w:eastAsia="fr-FR" w:bidi="fr-FR"/>
        </w:rPr>
        <w:t>ses privées</w:t>
      </w:r>
      <w:r w:rsidRPr="00606AB6">
        <w:t> !</w:t>
      </w:r>
    </w:p>
    <w:p w14:paraId="2F9BEE68" w14:textId="77777777" w:rsidR="00B52FEB" w:rsidRPr="00606AB6" w:rsidRDefault="00B52FEB" w:rsidP="00B52FEB">
      <w:pPr>
        <w:spacing w:before="120" w:after="120"/>
        <w:jc w:val="both"/>
      </w:pPr>
      <w:r w:rsidRPr="00606AB6">
        <w:rPr>
          <w:lang w:eastAsia="fr-FR" w:bidi="fr-FR"/>
        </w:rPr>
        <w:t>Le P.Q., par ailleurs, n’a pas, et n’entend pas, remettre en question la présence du capital amér</w:t>
      </w:r>
      <w:r w:rsidRPr="00606AB6">
        <w:rPr>
          <w:lang w:eastAsia="fr-FR" w:bidi="fr-FR"/>
        </w:rPr>
        <w:t>i</w:t>
      </w:r>
      <w:r w:rsidRPr="00606AB6">
        <w:rPr>
          <w:lang w:eastAsia="fr-FR" w:bidi="fr-FR"/>
        </w:rPr>
        <w:t>cain au Québec. Ce que l’on attend des capitaux américains, canadiens et européens, c’est une meilleure art</w:t>
      </w:r>
      <w:r w:rsidRPr="00606AB6">
        <w:rPr>
          <w:lang w:eastAsia="fr-FR" w:bidi="fr-FR"/>
        </w:rPr>
        <w:t>i</w:t>
      </w:r>
      <w:r w:rsidRPr="00606AB6">
        <w:rPr>
          <w:lang w:eastAsia="fr-FR" w:bidi="fr-FR"/>
        </w:rPr>
        <w:t>culation avec les entrepreneurs locaux</w:t>
      </w:r>
      <w:r w:rsidRPr="00606AB6">
        <w:t> ;</w:t>
      </w:r>
      <w:r w:rsidRPr="00606AB6">
        <w:rPr>
          <w:lang w:eastAsia="fr-FR" w:bidi="fr-FR"/>
        </w:rPr>
        <w:t xml:space="preserve"> en clair, plus de retombées</w:t>
      </w:r>
      <w:r w:rsidRPr="00606AB6">
        <w:t> :</w:t>
      </w:r>
      <w:r w:rsidRPr="00606AB6">
        <w:rPr>
          <w:lang w:eastAsia="fr-FR" w:bidi="fr-FR"/>
        </w:rPr>
        <w:t xml:space="preserve"> plus de contrats de sous-traitance</w:t>
      </w:r>
      <w:r>
        <w:rPr>
          <w:lang w:eastAsia="fr-FR" w:bidi="fr-FR"/>
        </w:rPr>
        <w:t> </w:t>
      </w:r>
      <w:r>
        <w:rPr>
          <w:rStyle w:val="Appelnotedebasdep"/>
          <w:lang w:eastAsia="fr-FR" w:bidi="fr-FR"/>
        </w:rPr>
        <w:footnoteReference w:id="51"/>
      </w:r>
      <w:r w:rsidRPr="00EC550F">
        <w:rPr>
          <w:lang w:eastAsia="fr-FR" w:bidi="fr-FR"/>
        </w:rPr>
        <w:t>.</w:t>
      </w:r>
    </w:p>
    <w:p w14:paraId="0C15D2BE" w14:textId="77777777" w:rsidR="00B52FEB" w:rsidRPr="00606AB6" w:rsidRDefault="00B52FEB" w:rsidP="00B52FEB">
      <w:pPr>
        <w:spacing w:before="120" w:after="120"/>
        <w:jc w:val="both"/>
      </w:pPr>
      <w:r w:rsidRPr="00606AB6">
        <w:rPr>
          <w:lang w:eastAsia="fr-FR" w:bidi="fr-FR"/>
        </w:rPr>
        <w:t>Par ailleurs, certains secteurs névralgiques seront entièrement ou partiellement fermés au capital étranger</w:t>
      </w:r>
      <w:r>
        <w:rPr>
          <w:lang w:eastAsia="fr-FR" w:bidi="fr-FR"/>
        </w:rPr>
        <w:t> </w:t>
      </w:r>
      <w:r>
        <w:rPr>
          <w:rStyle w:val="Appelnotedebasdep"/>
          <w:lang w:eastAsia="fr-FR" w:bidi="fr-FR"/>
        </w:rPr>
        <w:footnoteReference w:id="52"/>
      </w:r>
      <w:r w:rsidRPr="00606AB6">
        <w:rPr>
          <w:vertAlign w:val="superscript"/>
          <w:lang w:eastAsia="fr-FR" w:bidi="fr-FR"/>
        </w:rPr>
        <w:t xml:space="preserve"> </w:t>
      </w:r>
      <w:r w:rsidRPr="00606AB6">
        <w:rPr>
          <w:lang w:eastAsia="fr-FR" w:bidi="fr-FR"/>
        </w:rPr>
        <w:t>(industries culturelles et communications essentiellement) et seront la chasse gardée du cap</w:t>
      </w:r>
      <w:r w:rsidRPr="00606AB6">
        <w:rPr>
          <w:lang w:eastAsia="fr-FR" w:bidi="fr-FR"/>
        </w:rPr>
        <w:t>i</w:t>
      </w:r>
      <w:r w:rsidRPr="00606AB6">
        <w:rPr>
          <w:lang w:eastAsia="fr-FR" w:bidi="fr-FR"/>
        </w:rPr>
        <w:t xml:space="preserve">tal québécois, ce qui devrait susciter </w:t>
      </w:r>
      <w:r w:rsidRPr="00606AB6">
        <w:t>« </w:t>
      </w:r>
      <w:r w:rsidRPr="00606AB6">
        <w:rPr>
          <w:lang w:eastAsia="fr-FR" w:bidi="fr-FR"/>
        </w:rPr>
        <w:t>l’apparition de nombreuses initi</w:t>
      </w:r>
      <w:r w:rsidRPr="00606AB6">
        <w:rPr>
          <w:lang w:eastAsia="fr-FR" w:bidi="fr-FR"/>
        </w:rPr>
        <w:t>a</w:t>
      </w:r>
      <w:r w:rsidRPr="00606AB6">
        <w:rPr>
          <w:lang w:eastAsia="fr-FR" w:bidi="fr-FR"/>
        </w:rPr>
        <w:t>tives autochtones</w:t>
      </w:r>
      <w:r w:rsidRPr="00606AB6">
        <w:t> »</w:t>
      </w:r>
      <w:r>
        <w:rPr>
          <w:lang w:eastAsia="fr-FR" w:bidi="fr-FR"/>
        </w:rPr>
        <w:t> </w:t>
      </w:r>
      <w:r>
        <w:rPr>
          <w:rStyle w:val="Appelnotedebasdep"/>
          <w:lang w:eastAsia="fr-FR" w:bidi="fr-FR"/>
        </w:rPr>
        <w:footnoteReference w:id="53"/>
      </w:r>
      <w:r w:rsidRPr="00EC550F">
        <w:rPr>
          <w:lang w:eastAsia="fr-FR" w:bidi="fr-FR"/>
        </w:rPr>
        <w:t>,</w:t>
      </w:r>
      <w:r w:rsidRPr="00606AB6">
        <w:rPr>
          <w:lang w:eastAsia="fr-FR" w:bidi="fr-FR"/>
        </w:rPr>
        <w:t xml:space="preserve"> ou encore forcer le capital étranger à s’associer au capital québécois. On laisse donc en même temps bea</w:t>
      </w:r>
      <w:r w:rsidRPr="00606AB6">
        <w:rPr>
          <w:lang w:eastAsia="fr-FR" w:bidi="fr-FR"/>
        </w:rPr>
        <w:t>u</w:t>
      </w:r>
      <w:r w:rsidRPr="00606AB6">
        <w:rPr>
          <w:lang w:eastAsia="fr-FR" w:bidi="fr-FR"/>
        </w:rPr>
        <w:t xml:space="preserve">coup d’espace </w:t>
      </w:r>
      <w:r>
        <w:rPr>
          <w:lang w:eastAsia="fr-FR" w:bidi="fr-FR"/>
        </w:rPr>
        <w:t>à l’impérialisme tout en favori</w:t>
      </w:r>
      <w:r w:rsidRPr="00606AB6">
        <w:rPr>
          <w:lang w:eastAsia="fr-FR" w:bidi="fr-FR"/>
        </w:rPr>
        <w:t>sant</w:t>
      </w:r>
      <w:r>
        <w:t xml:space="preserve"> [72]</w:t>
      </w:r>
      <w:r w:rsidRPr="00606AB6">
        <w:rPr>
          <w:lang w:eastAsia="fr-FR" w:bidi="fr-FR"/>
        </w:rPr>
        <w:t xml:space="preserve"> la bourgeoisie locale. Voilà pour l’idéal</w:t>
      </w:r>
      <w:r>
        <w:rPr>
          <w:lang w:eastAsia="fr-FR" w:bidi="fr-FR"/>
        </w:rPr>
        <w:t> </w:t>
      </w:r>
      <w:r>
        <w:rPr>
          <w:rStyle w:val="Appelnotedebasdep"/>
          <w:lang w:eastAsia="fr-FR" w:bidi="fr-FR"/>
        </w:rPr>
        <w:footnoteReference w:id="54"/>
      </w:r>
      <w:r w:rsidRPr="00606AB6">
        <w:rPr>
          <w:lang w:eastAsia="fr-FR" w:bidi="fr-FR"/>
        </w:rPr>
        <w:t>, mais ce projet est en soi passablement contradi</w:t>
      </w:r>
      <w:r w:rsidRPr="00606AB6">
        <w:rPr>
          <w:lang w:eastAsia="fr-FR" w:bidi="fr-FR"/>
        </w:rPr>
        <w:t>c</w:t>
      </w:r>
      <w:r w:rsidRPr="00606AB6">
        <w:rPr>
          <w:lang w:eastAsia="fr-FR" w:bidi="fr-FR"/>
        </w:rPr>
        <w:t>toire et en définitive la bourgeoisie québécoise, même renforcée (r</w:t>
      </w:r>
      <w:r w:rsidRPr="00606AB6">
        <w:rPr>
          <w:lang w:eastAsia="fr-FR" w:bidi="fr-FR"/>
        </w:rPr>
        <w:t>é</w:t>
      </w:r>
      <w:r w:rsidRPr="00606AB6">
        <w:rPr>
          <w:lang w:eastAsia="fr-FR" w:bidi="fr-FR"/>
        </w:rPr>
        <w:t>organisée et concentrée), restera en bonne partie à la remorque des initiatives du capital américain. Face au capital étranger, le projet p</w:t>
      </w:r>
      <w:r w:rsidRPr="00606AB6">
        <w:rPr>
          <w:lang w:eastAsia="fr-FR" w:bidi="fr-FR"/>
        </w:rPr>
        <w:t>é</w:t>
      </w:r>
      <w:r w:rsidRPr="00606AB6">
        <w:rPr>
          <w:lang w:eastAsia="fr-FR" w:bidi="fr-FR"/>
        </w:rPr>
        <w:t>quiste n’est en somme qu’une renégociation de l’intégration et de l’insertion de la bourgeoisie locale dans le champ d’accumulation continental</w:t>
      </w:r>
      <w:r>
        <w:rPr>
          <w:lang w:eastAsia="fr-FR" w:bidi="fr-FR"/>
        </w:rPr>
        <w:t> </w:t>
      </w:r>
      <w:r>
        <w:rPr>
          <w:rStyle w:val="Appelnotedebasdep"/>
          <w:lang w:eastAsia="fr-FR" w:bidi="fr-FR"/>
        </w:rPr>
        <w:footnoteReference w:id="55"/>
      </w:r>
      <w:r w:rsidRPr="000F22AB">
        <w:rPr>
          <w:lang w:eastAsia="fr-FR" w:bidi="fr-FR"/>
        </w:rPr>
        <w:t>.</w:t>
      </w:r>
      <w:r w:rsidRPr="00606AB6">
        <w:rPr>
          <w:lang w:eastAsia="fr-FR" w:bidi="fr-FR"/>
        </w:rPr>
        <w:t xml:space="preserve"> Bernard Landry avouait d’ailleurs candidement aux financiers et hommes d’affaires amér</w:t>
      </w:r>
      <w:r w:rsidRPr="00606AB6">
        <w:rPr>
          <w:lang w:eastAsia="fr-FR" w:bidi="fr-FR"/>
        </w:rPr>
        <w:t>i</w:t>
      </w:r>
      <w:r w:rsidRPr="00606AB6">
        <w:rPr>
          <w:lang w:eastAsia="fr-FR" w:bidi="fr-FR"/>
        </w:rPr>
        <w:t>cains : « </w:t>
      </w:r>
      <w:r w:rsidRPr="00216573">
        <w:rPr>
          <w:i/>
          <w:iCs/>
        </w:rPr>
        <w:t>We Quebecers have always had a continental outlook</w:t>
      </w:r>
      <w:r w:rsidRPr="00606AB6">
        <w:rPr>
          <w:lang w:eastAsia="fr-FR" w:bidi="fr-FR"/>
        </w:rPr>
        <w:t> »</w:t>
      </w:r>
      <w:r>
        <w:rPr>
          <w:lang w:eastAsia="fr-FR" w:bidi="fr-FR"/>
        </w:rPr>
        <w:t> </w:t>
      </w:r>
      <w:r>
        <w:rPr>
          <w:rStyle w:val="Appelnotedebasdep"/>
          <w:lang w:eastAsia="fr-FR" w:bidi="fr-FR"/>
        </w:rPr>
        <w:footnoteReference w:id="56"/>
      </w:r>
      <w:r w:rsidRPr="000F22AB">
        <w:rPr>
          <w:lang w:eastAsia="fr-FR" w:bidi="fr-FR"/>
        </w:rPr>
        <w:t xml:space="preserve">. </w:t>
      </w:r>
      <w:r w:rsidRPr="00606AB6">
        <w:rPr>
          <w:lang w:eastAsia="fr-FR" w:bidi="fr-FR"/>
        </w:rPr>
        <w:t>On peut ajouter que les visées du P.Q., à long terme, impliquent une certaine autonomisation face au capital canadien et, en dernière anal</w:t>
      </w:r>
      <w:r w:rsidRPr="00606AB6">
        <w:rPr>
          <w:lang w:eastAsia="fr-FR" w:bidi="fr-FR"/>
        </w:rPr>
        <w:t>y</w:t>
      </w:r>
      <w:r w:rsidRPr="00606AB6">
        <w:rPr>
          <w:lang w:eastAsia="fr-FR" w:bidi="fr-FR"/>
        </w:rPr>
        <w:t>se, un rapprochement avec les États-Unis.</w:t>
      </w:r>
    </w:p>
    <w:p w14:paraId="3C427706" w14:textId="77777777" w:rsidR="00B52FEB" w:rsidRPr="00606AB6" w:rsidRDefault="00B52FEB" w:rsidP="00B52FEB">
      <w:pPr>
        <w:spacing w:before="120" w:after="120"/>
        <w:jc w:val="both"/>
      </w:pPr>
      <w:r w:rsidRPr="00606AB6">
        <w:rPr>
          <w:lang w:eastAsia="fr-FR" w:bidi="fr-FR"/>
        </w:rPr>
        <w:t>Il ne fait aucun doute que la problématique p</w:t>
      </w:r>
      <w:r w:rsidRPr="00606AB6">
        <w:rPr>
          <w:lang w:eastAsia="fr-FR" w:bidi="fr-FR"/>
        </w:rPr>
        <w:t>é</w:t>
      </w:r>
      <w:r w:rsidRPr="00606AB6">
        <w:rPr>
          <w:lang w:eastAsia="fr-FR" w:bidi="fr-FR"/>
        </w:rPr>
        <w:t>quiste face au capital étranger est très diff</w:t>
      </w:r>
      <w:r>
        <w:rPr>
          <w:lang w:eastAsia="fr-FR" w:bidi="fr-FR"/>
        </w:rPr>
        <w:t>érente de celle de l’ex-gouver</w:t>
      </w:r>
      <w:r w:rsidRPr="00606AB6">
        <w:rPr>
          <w:lang w:eastAsia="fr-FR" w:bidi="fr-FR"/>
        </w:rPr>
        <w:t xml:space="preserve">nement libéral, alors que Guy St-Pierre affirmait ne voir aucune différence entre le capital </w:t>
      </w:r>
      <w:r w:rsidRPr="00606AB6">
        <w:t>« </w:t>
      </w:r>
      <w:r w:rsidRPr="00606AB6">
        <w:rPr>
          <w:lang w:eastAsia="fr-FR" w:bidi="fr-FR"/>
        </w:rPr>
        <w:t>national</w:t>
      </w:r>
      <w:r w:rsidRPr="00606AB6">
        <w:t> »</w:t>
      </w:r>
      <w:r w:rsidRPr="00606AB6">
        <w:rPr>
          <w:lang w:eastAsia="fr-FR" w:bidi="fr-FR"/>
        </w:rPr>
        <w:t xml:space="preserve"> et le capital étranger</w:t>
      </w:r>
      <w:r w:rsidRPr="00606AB6">
        <w:t> !</w:t>
      </w:r>
      <w:r>
        <w:rPr>
          <w:lang w:eastAsia="fr-FR" w:bidi="fr-FR"/>
        </w:rPr>
        <w:t> </w:t>
      </w:r>
      <w:r>
        <w:rPr>
          <w:rStyle w:val="Appelnotedebasdep"/>
          <w:lang w:eastAsia="fr-FR" w:bidi="fr-FR"/>
        </w:rPr>
        <w:footnoteReference w:id="57"/>
      </w:r>
      <w:r w:rsidRPr="00606AB6">
        <w:rPr>
          <w:lang w:eastAsia="fr-FR" w:bidi="fr-FR"/>
        </w:rPr>
        <w:t xml:space="preserve"> Bien sûr pour les américains l’élection du P.Q. fut un choc</w:t>
      </w:r>
      <w:r w:rsidRPr="00606AB6">
        <w:t> ;</w:t>
      </w:r>
      <w:r w:rsidRPr="00606AB6">
        <w:rPr>
          <w:lang w:eastAsia="fr-FR" w:bidi="fr-FR"/>
        </w:rPr>
        <w:t xml:space="preserve"> on parla de triomphe du socialisme, d’un Cuba du Nord, etc.</w:t>
      </w:r>
      <w:r>
        <w:rPr>
          <w:lang w:eastAsia="fr-FR" w:bidi="fr-FR"/>
        </w:rPr>
        <w:t> </w:t>
      </w:r>
      <w:r>
        <w:rPr>
          <w:rStyle w:val="Appelnotedebasdep"/>
          <w:lang w:eastAsia="fr-FR" w:bidi="fr-FR"/>
        </w:rPr>
        <w:footnoteReference w:id="58"/>
      </w:r>
      <w:r w:rsidRPr="00606AB6">
        <w:rPr>
          <w:lang w:eastAsia="fr-FR" w:bidi="fr-FR"/>
        </w:rPr>
        <w:t>. Mais les grands financiers de New York étaient très bien renseignés</w:t>
      </w:r>
      <w:r>
        <w:rPr>
          <w:lang w:eastAsia="fr-FR" w:bidi="fr-FR"/>
        </w:rPr>
        <w:t> </w:t>
      </w:r>
      <w:r>
        <w:rPr>
          <w:rStyle w:val="Appelnotedebasdep"/>
          <w:lang w:eastAsia="fr-FR" w:bidi="fr-FR"/>
        </w:rPr>
        <w:footnoteReference w:id="59"/>
      </w:r>
      <w:r w:rsidRPr="00FF15CD">
        <w:rPr>
          <w:lang w:eastAsia="fr-FR" w:bidi="fr-FR"/>
        </w:rPr>
        <w:t>,</w:t>
      </w:r>
      <w:r w:rsidRPr="00606AB6">
        <w:rPr>
          <w:lang w:eastAsia="fr-FR" w:bidi="fr-FR"/>
        </w:rPr>
        <w:t xml:space="preserve"> certains étaient même en contact quot</w:t>
      </w:r>
      <w:r w:rsidRPr="00606AB6">
        <w:rPr>
          <w:lang w:eastAsia="fr-FR" w:bidi="fr-FR"/>
        </w:rPr>
        <w:t>i</w:t>
      </w:r>
      <w:r w:rsidRPr="00606AB6">
        <w:rPr>
          <w:lang w:eastAsia="fr-FR" w:bidi="fr-FR"/>
        </w:rPr>
        <w:t>dien avec le ministre des Finances Parizeau</w:t>
      </w:r>
      <w:r>
        <w:rPr>
          <w:lang w:eastAsia="fr-FR" w:bidi="fr-FR"/>
        </w:rPr>
        <w:t> </w:t>
      </w:r>
      <w:r>
        <w:rPr>
          <w:rStyle w:val="Appelnotedebasdep"/>
          <w:lang w:eastAsia="fr-FR" w:bidi="fr-FR"/>
        </w:rPr>
        <w:footnoteReference w:id="60"/>
      </w:r>
      <w:r w:rsidRPr="00606AB6">
        <w:rPr>
          <w:lang w:eastAsia="fr-FR" w:bidi="fr-FR"/>
        </w:rPr>
        <w:t xml:space="preserve"> et ce sont eux qui ex</w:t>
      </w:r>
      <w:r w:rsidRPr="00606AB6">
        <w:rPr>
          <w:lang w:eastAsia="fr-FR" w:bidi="fr-FR"/>
        </w:rPr>
        <w:t>i</w:t>
      </w:r>
      <w:r w:rsidRPr="00606AB6">
        <w:rPr>
          <w:lang w:eastAsia="fr-FR" w:bidi="fr-FR"/>
        </w:rPr>
        <w:t xml:space="preserve">gèrent de René Lévesque son premier </w:t>
      </w:r>
      <w:r w:rsidRPr="00606AB6">
        <w:t>« </w:t>
      </w:r>
      <w:r w:rsidRPr="00606AB6">
        <w:rPr>
          <w:lang w:eastAsia="fr-FR" w:bidi="fr-FR"/>
        </w:rPr>
        <w:t>pèlerinage</w:t>
      </w:r>
      <w:r w:rsidRPr="00606AB6">
        <w:t> »</w:t>
      </w:r>
      <w:r w:rsidRPr="00606AB6">
        <w:rPr>
          <w:lang w:eastAsia="fr-FR" w:bidi="fr-FR"/>
        </w:rPr>
        <w:t xml:space="preserve"> devant </w:t>
      </w:r>
      <w:r w:rsidRPr="00606AB6">
        <w:rPr>
          <w:rStyle w:val="Corpsdutexte211ptItalique"/>
        </w:rPr>
        <w:t xml:space="preserve"> </w:t>
      </w:r>
      <w:r w:rsidRPr="00216573">
        <w:rPr>
          <w:i/>
          <w:iCs/>
        </w:rPr>
        <w:t>l’Economic Club.</w:t>
      </w:r>
      <w:r w:rsidRPr="00606AB6">
        <w:rPr>
          <w:lang w:eastAsia="fr-FR" w:bidi="fr-FR"/>
        </w:rPr>
        <w:t xml:space="preserve"> Il est facile de comprendre leur contentement et même leur e</w:t>
      </w:r>
      <w:r w:rsidRPr="00606AB6">
        <w:rPr>
          <w:lang w:eastAsia="fr-FR" w:bidi="fr-FR"/>
        </w:rPr>
        <w:t>n</w:t>
      </w:r>
      <w:r w:rsidRPr="00606AB6">
        <w:rPr>
          <w:lang w:eastAsia="fr-FR" w:bidi="fr-FR"/>
        </w:rPr>
        <w:t xml:space="preserve">thousiasme devant le premier budget Parizeau, </w:t>
      </w:r>
      <w:r w:rsidRPr="00606AB6">
        <w:t>« </w:t>
      </w:r>
      <w:r w:rsidRPr="00606AB6">
        <w:rPr>
          <w:lang w:eastAsia="fr-FR" w:bidi="fr-FR"/>
        </w:rPr>
        <w:t>conservateur et discipliné</w:t>
      </w:r>
      <w:r w:rsidRPr="00606AB6">
        <w:t> »</w:t>
      </w:r>
      <w:r>
        <w:rPr>
          <w:lang w:eastAsia="fr-FR" w:bidi="fr-FR"/>
        </w:rPr>
        <w:t> </w:t>
      </w:r>
      <w:r>
        <w:rPr>
          <w:rStyle w:val="Appelnotedebasdep"/>
          <w:lang w:eastAsia="fr-FR" w:bidi="fr-FR"/>
        </w:rPr>
        <w:footnoteReference w:id="61"/>
      </w:r>
      <w:r w:rsidRPr="00FF15CD">
        <w:rPr>
          <w:lang w:eastAsia="fr-FR" w:bidi="fr-FR"/>
        </w:rPr>
        <w:t>,</w:t>
      </w:r>
      <w:r w:rsidRPr="00606AB6">
        <w:rPr>
          <w:lang w:eastAsia="fr-FR" w:bidi="fr-FR"/>
        </w:rPr>
        <w:t xml:space="preserve"> lorsque l’on sait qu’ils en poss</w:t>
      </w:r>
      <w:r w:rsidRPr="00606AB6">
        <w:rPr>
          <w:lang w:eastAsia="fr-FR" w:bidi="fr-FR"/>
        </w:rPr>
        <w:t>é</w:t>
      </w:r>
      <w:r w:rsidRPr="00606AB6">
        <w:rPr>
          <w:lang w:eastAsia="fr-FR" w:bidi="fr-FR"/>
        </w:rPr>
        <w:t>daient probablement les détails avant même les Québécois</w:t>
      </w:r>
      <w:r w:rsidRPr="00606AB6">
        <w:t> !</w:t>
      </w:r>
      <w:r w:rsidRPr="00606AB6">
        <w:rPr>
          <w:lang w:eastAsia="fr-FR" w:bidi="fr-FR"/>
        </w:rPr>
        <w:t xml:space="preserve"> Ce même mini</w:t>
      </w:r>
      <w:r w:rsidRPr="00606AB6">
        <w:rPr>
          <w:lang w:eastAsia="fr-FR" w:bidi="fr-FR"/>
        </w:rPr>
        <w:t>s</w:t>
      </w:r>
      <w:r w:rsidRPr="00606AB6">
        <w:rPr>
          <w:lang w:eastAsia="fr-FR" w:bidi="fr-FR"/>
        </w:rPr>
        <w:t>tre effe</w:t>
      </w:r>
      <w:r w:rsidRPr="00606AB6">
        <w:rPr>
          <w:lang w:eastAsia="fr-FR" w:bidi="fr-FR"/>
        </w:rPr>
        <w:t>c</w:t>
      </w:r>
      <w:r w:rsidRPr="00606AB6">
        <w:rPr>
          <w:lang w:eastAsia="fr-FR" w:bidi="fr-FR"/>
        </w:rPr>
        <w:t>tuait d’ailleurs, peu de temps après la présentation de son budget, un voy</w:t>
      </w:r>
      <w:r w:rsidRPr="00606AB6">
        <w:rPr>
          <w:lang w:eastAsia="fr-FR" w:bidi="fr-FR"/>
        </w:rPr>
        <w:t>a</w:t>
      </w:r>
      <w:r w:rsidRPr="00606AB6">
        <w:rPr>
          <w:lang w:eastAsia="fr-FR" w:bidi="fr-FR"/>
        </w:rPr>
        <w:t xml:space="preserve">ge </w:t>
      </w:r>
      <w:r w:rsidRPr="00606AB6">
        <w:t>« </w:t>
      </w:r>
      <w:r w:rsidRPr="00606AB6">
        <w:rPr>
          <w:lang w:eastAsia="fr-FR" w:bidi="fr-FR"/>
        </w:rPr>
        <w:t>secret</w:t>
      </w:r>
      <w:r w:rsidRPr="00606AB6">
        <w:t> »</w:t>
      </w:r>
      <w:r w:rsidRPr="00606AB6">
        <w:rPr>
          <w:lang w:eastAsia="fr-FR" w:bidi="fr-FR"/>
        </w:rPr>
        <w:t xml:space="preserve"> pour prendre la parole devant le </w:t>
      </w:r>
      <w:r w:rsidRPr="00606AB6">
        <w:t>« </w:t>
      </w:r>
      <w:r w:rsidRPr="00606AB6">
        <w:rPr>
          <w:lang w:eastAsia="fr-FR" w:bidi="fr-FR"/>
        </w:rPr>
        <w:t>Conseil des rel</w:t>
      </w:r>
      <w:r w:rsidRPr="00606AB6">
        <w:rPr>
          <w:lang w:eastAsia="fr-FR" w:bidi="fr-FR"/>
        </w:rPr>
        <w:t>a</w:t>
      </w:r>
      <w:r w:rsidRPr="00606AB6">
        <w:rPr>
          <w:lang w:eastAsia="fr-FR" w:bidi="fr-FR"/>
        </w:rPr>
        <w:t>tions étrangères</w:t>
      </w:r>
      <w:r w:rsidRPr="00606AB6">
        <w:t> »</w:t>
      </w:r>
      <w:r w:rsidRPr="00606AB6">
        <w:rPr>
          <w:lang w:eastAsia="fr-FR" w:bidi="fr-FR"/>
        </w:rPr>
        <w:t xml:space="preserve"> présidé par David Rockfeller, P.D.G. de la </w:t>
      </w:r>
      <w:r w:rsidRPr="00216573">
        <w:rPr>
          <w:i/>
          <w:iCs/>
        </w:rPr>
        <w:t>Chase Ma</w:t>
      </w:r>
      <w:r w:rsidRPr="00216573">
        <w:rPr>
          <w:i/>
          <w:iCs/>
        </w:rPr>
        <w:t>n</w:t>
      </w:r>
      <w:r w:rsidRPr="00216573">
        <w:rPr>
          <w:i/>
          <w:iCs/>
        </w:rPr>
        <w:t>hattan Bank</w:t>
      </w:r>
      <w:r>
        <w:rPr>
          <w:lang w:eastAsia="fr-FR" w:bidi="fr-FR"/>
        </w:rPr>
        <w:t> </w:t>
      </w:r>
      <w:r>
        <w:rPr>
          <w:rStyle w:val="Appelnotedebasdep"/>
          <w:lang w:eastAsia="fr-FR" w:bidi="fr-FR"/>
        </w:rPr>
        <w:footnoteReference w:id="62"/>
      </w:r>
      <w:r w:rsidRPr="00216573">
        <w:rPr>
          <w:i/>
          <w:iCs/>
        </w:rPr>
        <w:t>,</w:t>
      </w:r>
      <w:r w:rsidRPr="00606AB6">
        <w:rPr>
          <w:lang w:eastAsia="fr-FR" w:bidi="fr-FR"/>
        </w:rPr>
        <w:t xml:space="preserve"> le tout évidemment à huis-clos ! René Lévesque, pour sa part, réaffirmait qu’advenant la souv</w:t>
      </w:r>
      <w:r w:rsidRPr="00606AB6">
        <w:rPr>
          <w:lang w:eastAsia="fr-FR" w:bidi="fr-FR"/>
        </w:rPr>
        <w:t>e</w:t>
      </w:r>
      <w:r w:rsidRPr="00606AB6">
        <w:rPr>
          <w:lang w:eastAsia="fr-FR" w:bidi="fr-FR"/>
        </w:rPr>
        <w:t>raineté-association, l’adhésion du Québec à NORAD et à l’OTAN était chose acquise</w:t>
      </w:r>
      <w:r>
        <w:rPr>
          <w:lang w:eastAsia="fr-FR" w:bidi="fr-FR"/>
        </w:rPr>
        <w:t> </w:t>
      </w:r>
      <w:r>
        <w:rPr>
          <w:rStyle w:val="Appelnotedebasdep"/>
          <w:lang w:eastAsia="fr-FR" w:bidi="fr-FR"/>
        </w:rPr>
        <w:footnoteReference w:id="63"/>
      </w:r>
      <w:r w:rsidRPr="00606AB6">
        <w:rPr>
          <w:lang w:eastAsia="fr-FR" w:bidi="fr-FR"/>
        </w:rPr>
        <w:t>.</w:t>
      </w:r>
    </w:p>
    <w:p w14:paraId="5CDCFD44" w14:textId="77777777" w:rsidR="00B52FEB" w:rsidRPr="00606AB6" w:rsidRDefault="00B52FEB" w:rsidP="00B52FEB">
      <w:pPr>
        <w:spacing w:before="120" w:after="120"/>
        <w:jc w:val="both"/>
      </w:pPr>
      <w:r w:rsidRPr="00606AB6">
        <w:rPr>
          <w:lang w:eastAsia="fr-FR" w:bidi="fr-FR"/>
        </w:rPr>
        <w:t>Toutes les démarches possibles pour rassurer et convaincre les f</w:t>
      </w:r>
      <w:r w:rsidRPr="00606AB6">
        <w:rPr>
          <w:lang w:eastAsia="fr-FR" w:bidi="fr-FR"/>
        </w:rPr>
        <w:t>i</w:t>
      </w:r>
      <w:r w:rsidRPr="00606AB6">
        <w:rPr>
          <w:lang w:eastAsia="fr-FR" w:bidi="fr-FR"/>
        </w:rPr>
        <w:t>nanciers, hommes d’affaires, sén</w:t>
      </w:r>
      <w:r w:rsidRPr="00606AB6">
        <w:rPr>
          <w:lang w:eastAsia="fr-FR" w:bidi="fr-FR"/>
        </w:rPr>
        <w:t>a</w:t>
      </w:r>
      <w:r w:rsidRPr="00606AB6">
        <w:rPr>
          <w:lang w:eastAsia="fr-FR" w:bidi="fr-FR"/>
        </w:rPr>
        <w:t>teurs, représentants au congrès et universitaires sont entreprises. Dans les dix-huit premiers mois de l’administration Lévesque, 25 ministres et hauts fonctionnaires se rendront aux États-Unis,</w:t>
      </w:r>
      <w:r>
        <w:t xml:space="preserve"> [73]</w:t>
      </w:r>
      <w:r w:rsidRPr="00606AB6">
        <w:rPr>
          <w:lang w:eastAsia="fr-FR" w:bidi="fr-FR"/>
        </w:rPr>
        <w:t xml:space="preserve"> plus de 100 conférences seront organ</w:t>
      </w:r>
      <w:r w:rsidRPr="00606AB6">
        <w:rPr>
          <w:lang w:eastAsia="fr-FR" w:bidi="fr-FR"/>
        </w:rPr>
        <w:t>i</w:t>
      </w:r>
      <w:r w:rsidRPr="00606AB6">
        <w:rPr>
          <w:lang w:eastAsia="fr-FR" w:bidi="fr-FR"/>
        </w:rPr>
        <w:t>sées et le premier ministre lui-même s’y rendra officiellement à quatre reprises</w:t>
      </w:r>
      <w:r>
        <w:rPr>
          <w:lang w:eastAsia="fr-FR" w:bidi="fr-FR"/>
        </w:rPr>
        <w:t> </w:t>
      </w:r>
      <w:r>
        <w:rPr>
          <w:rStyle w:val="Appelnotedebasdep"/>
          <w:lang w:eastAsia="fr-FR" w:bidi="fr-FR"/>
        </w:rPr>
        <w:footnoteReference w:id="64"/>
      </w:r>
      <w:r w:rsidRPr="00606AB6">
        <w:rPr>
          <w:lang w:eastAsia="fr-FR" w:bidi="fr-FR"/>
        </w:rPr>
        <w:t>. Ces ministres et hauts-fonctionnaires répètent aux Amér</w:t>
      </w:r>
      <w:r w:rsidRPr="00606AB6">
        <w:rPr>
          <w:lang w:eastAsia="fr-FR" w:bidi="fr-FR"/>
        </w:rPr>
        <w:t>i</w:t>
      </w:r>
      <w:r w:rsidRPr="00606AB6">
        <w:rPr>
          <w:lang w:eastAsia="fr-FR" w:bidi="fr-FR"/>
        </w:rPr>
        <w:t>cains que la souvera</w:t>
      </w:r>
      <w:r w:rsidRPr="00606AB6">
        <w:rPr>
          <w:lang w:eastAsia="fr-FR" w:bidi="fr-FR"/>
        </w:rPr>
        <w:t>i</w:t>
      </w:r>
      <w:r w:rsidRPr="00606AB6">
        <w:rPr>
          <w:lang w:eastAsia="fr-FR" w:bidi="fr-FR"/>
        </w:rPr>
        <w:t xml:space="preserve">neté-association </w:t>
      </w:r>
      <w:r w:rsidRPr="00606AB6">
        <w:t>« </w:t>
      </w:r>
      <w:r w:rsidRPr="00606AB6">
        <w:rPr>
          <w:lang w:eastAsia="fr-FR" w:bidi="fr-FR"/>
        </w:rPr>
        <w:t>ne remettra pas en cause le système capitaliste et (que) les interventions de l’État dans les doma</w:t>
      </w:r>
      <w:r w:rsidRPr="00606AB6">
        <w:rPr>
          <w:lang w:eastAsia="fr-FR" w:bidi="fr-FR"/>
        </w:rPr>
        <w:t>i</w:t>
      </w:r>
      <w:r w:rsidRPr="00606AB6">
        <w:rPr>
          <w:lang w:eastAsia="fr-FR" w:bidi="fr-FR"/>
        </w:rPr>
        <w:t>nes de l’assurance et de l’amiante sont des exceptions...</w:t>
      </w:r>
      <w:r w:rsidRPr="00606AB6">
        <w:t> »</w:t>
      </w:r>
      <w:r>
        <w:rPr>
          <w:lang w:eastAsia="fr-FR" w:bidi="fr-FR"/>
        </w:rPr>
        <w:t> </w:t>
      </w:r>
      <w:r>
        <w:rPr>
          <w:rStyle w:val="Appelnotedebasdep"/>
          <w:lang w:eastAsia="fr-FR" w:bidi="fr-FR"/>
        </w:rPr>
        <w:footnoteReference w:id="65"/>
      </w:r>
      <w:r w:rsidRPr="00606AB6">
        <w:rPr>
          <w:lang w:eastAsia="fr-FR" w:bidi="fr-FR"/>
        </w:rPr>
        <w:t xml:space="preserve"> Enfin, on mettra sur pied P </w:t>
      </w:r>
      <w:r w:rsidRPr="00606AB6">
        <w:t>« </w:t>
      </w:r>
      <w:r w:rsidRPr="00606AB6">
        <w:rPr>
          <w:lang w:eastAsia="fr-FR" w:bidi="fr-FR"/>
        </w:rPr>
        <w:t>Opération Amérique</w:t>
      </w:r>
      <w:r w:rsidRPr="00606AB6">
        <w:t> »</w:t>
      </w:r>
      <w:r w:rsidRPr="00606AB6">
        <w:rPr>
          <w:lang w:eastAsia="fr-FR" w:bidi="fr-FR"/>
        </w:rPr>
        <w:t xml:space="preserve"> de façon à </w:t>
      </w:r>
      <w:r w:rsidRPr="00606AB6">
        <w:t>« </w:t>
      </w:r>
      <w:r w:rsidRPr="00606AB6">
        <w:rPr>
          <w:lang w:eastAsia="fr-FR" w:bidi="fr-FR"/>
        </w:rPr>
        <w:t>asseoir une perception juste et réaliste du Québec</w:t>
      </w:r>
      <w:r w:rsidRPr="00606AB6">
        <w:t> »</w:t>
      </w:r>
      <w:r>
        <w:rPr>
          <w:lang w:eastAsia="fr-FR" w:bidi="fr-FR"/>
        </w:rPr>
        <w:t> </w:t>
      </w:r>
      <w:r>
        <w:rPr>
          <w:rStyle w:val="Appelnotedebasdep"/>
          <w:lang w:eastAsia="fr-FR" w:bidi="fr-FR"/>
        </w:rPr>
        <w:footnoteReference w:id="66"/>
      </w:r>
      <w:r w:rsidRPr="00606AB6">
        <w:rPr>
          <w:lang w:eastAsia="fr-FR" w:bidi="fr-FR"/>
        </w:rPr>
        <w:t>, afin de bien faire co</w:t>
      </w:r>
      <w:r w:rsidRPr="00606AB6">
        <w:rPr>
          <w:lang w:eastAsia="fr-FR" w:bidi="fr-FR"/>
        </w:rPr>
        <w:t>m</w:t>
      </w:r>
      <w:r w:rsidRPr="00606AB6">
        <w:rPr>
          <w:lang w:eastAsia="fr-FR" w:bidi="fr-FR"/>
        </w:rPr>
        <w:t>prendre qu’il n’y a pas de da</w:t>
      </w:r>
      <w:r w:rsidRPr="00606AB6">
        <w:rPr>
          <w:lang w:eastAsia="fr-FR" w:bidi="fr-FR"/>
        </w:rPr>
        <w:t>n</w:t>
      </w:r>
      <w:r w:rsidRPr="00606AB6">
        <w:rPr>
          <w:lang w:eastAsia="fr-FR" w:bidi="fr-FR"/>
        </w:rPr>
        <w:t xml:space="preserve">gers </w:t>
      </w:r>
      <w:r w:rsidRPr="00606AB6">
        <w:t>« </w:t>
      </w:r>
      <w:r w:rsidRPr="00606AB6">
        <w:rPr>
          <w:lang w:eastAsia="fr-FR" w:bidi="fr-FR"/>
        </w:rPr>
        <w:t>d’instabilité</w:t>
      </w:r>
      <w:r w:rsidRPr="00606AB6">
        <w:t> »</w:t>
      </w:r>
      <w:r w:rsidRPr="00606AB6">
        <w:rPr>
          <w:lang w:eastAsia="fr-FR" w:bidi="fr-FR"/>
        </w:rPr>
        <w:t xml:space="preserve"> sur le continent, que toutes les </w:t>
      </w:r>
      <w:r w:rsidRPr="00606AB6">
        <w:t>« </w:t>
      </w:r>
      <w:r w:rsidRPr="00606AB6">
        <w:rPr>
          <w:lang w:eastAsia="fr-FR" w:bidi="fr-FR"/>
        </w:rPr>
        <w:t>règles du jeu</w:t>
      </w:r>
      <w:r w:rsidRPr="00606AB6">
        <w:t> »</w:t>
      </w:r>
      <w:r w:rsidRPr="00606AB6">
        <w:rPr>
          <w:lang w:eastAsia="fr-FR" w:bidi="fr-FR"/>
        </w:rPr>
        <w:t xml:space="preserve"> seront respectées, que le gouvernement Lévesque, en défin</w:t>
      </w:r>
      <w:r w:rsidRPr="00606AB6">
        <w:rPr>
          <w:lang w:eastAsia="fr-FR" w:bidi="fr-FR"/>
        </w:rPr>
        <w:t>i</w:t>
      </w:r>
      <w:r w:rsidRPr="00606AB6">
        <w:rPr>
          <w:lang w:eastAsia="fr-FR" w:bidi="fr-FR"/>
        </w:rPr>
        <w:t xml:space="preserve">tive, est un bon gouvernement capitaliste, ami des États-Unis... L’opération d’ailleurs n’a pas si mal réussi puisque, dit-on, la souveraineté-association </w:t>
      </w:r>
      <w:r w:rsidRPr="00606AB6">
        <w:t>« </w:t>
      </w:r>
      <w:r w:rsidRPr="00606AB6">
        <w:rPr>
          <w:lang w:eastAsia="fr-FR" w:bidi="fr-FR"/>
        </w:rPr>
        <w:t>est considérée par les milieux polit</w:t>
      </w:r>
      <w:r w:rsidRPr="00606AB6">
        <w:rPr>
          <w:lang w:eastAsia="fr-FR" w:bidi="fr-FR"/>
        </w:rPr>
        <w:t>i</w:t>
      </w:r>
      <w:r w:rsidRPr="00606AB6">
        <w:rPr>
          <w:lang w:eastAsia="fr-FR" w:bidi="fr-FR"/>
        </w:rPr>
        <w:t>ques amér</w:t>
      </w:r>
      <w:r w:rsidRPr="00606AB6">
        <w:rPr>
          <w:lang w:eastAsia="fr-FR" w:bidi="fr-FR"/>
        </w:rPr>
        <w:t>i</w:t>
      </w:r>
      <w:r w:rsidRPr="00606AB6">
        <w:rPr>
          <w:lang w:eastAsia="fr-FR" w:bidi="fr-FR"/>
        </w:rPr>
        <w:t>cains comme un compr</w:t>
      </w:r>
      <w:r>
        <w:rPr>
          <w:lang w:eastAsia="fr-FR" w:bidi="fr-FR"/>
        </w:rPr>
        <w:t>o</w:t>
      </w:r>
      <w:r w:rsidRPr="00606AB6">
        <w:rPr>
          <w:lang w:eastAsia="fr-FR" w:bidi="fr-FR"/>
        </w:rPr>
        <w:t>mis fédéraliste plus qu’une option indépendanti</w:t>
      </w:r>
      <w:r w:rsidRPr="00606AB6">
        <w:rPr>
          <w:lang w:eastAsia="fr-FR" w:bidi="fr-FR"/>
        </w:rPr>
        <w:t>s</w:t>
      </w:r>
      <w:r w:rsidRPr="00606AB6">
        <w:rPr>
          <w:lang w:eastAsia="fr-FR" w:bidi="fr-FR"/>
        </w:rPr>
        <w:t>te</w:t>
      </w:r>
      <w:r w:rsidRPr="00606AB6">
        <w:t> »</w:t>
      </w:r>
      <w:r>
        <w:rPr>
          <w:lang w:eastAsia="fr-FR" w:bidi="fr-FR"/>
        </w:rPr>
        <w:t> </w:t>
      </w:r>
      <w:r>
        <w:rPr>
          <w:rStyle w:val="Appelnotedebasdep"/>
          <w:lang w:eastAsia="fr-FR" w:bidi="fr-FR"/>
        </w:rPr>
        <w:footnoteReference w:id="67"/>
      </w:r>
      <w:r w:rsidRPr="00606AB6">
        <w:rPr>
          <w:lang w:eastAsia="fr-FR" w:bidi="fr-FR"/>
        </w:rPr>
        <w:t>.</w:t>
      </w:r>
    </w:p>
    <w:p w14:paraId="24ECFC9C" w14:textId="77777777" w:rsidR="00B52FEB" w:rsidRPr="00606AB6" w:rsidRDefault="00B52FEB" w:rsidP="00B52FEB">
      <w:pPr>
        <w:spacing w:before="120" w:after="120"/>
        <w:jc w:val="both"/>
      </w:pPr>
      <w:r w:rsidRPr="00606AB6">
        <w:rPr>
          <w:lang w:eastAsia="fr-FR" w:bidi="fr-FR"/>
        </w:rPr>
        <w:t xml:space="preserve">Face aux Américains donc, ou plus précisément face à l’impérialisme américain, le même </w:t>
      </w:r>
      <w:r w:rsidRPr="00216573">
        <w:rPr>
          <w:i/>
          <w:iCs/>
        </w:rPr>
        <w:t>leitmotiv</w:t>
      </w:r>
      <w:r w:rsidRPr="00606AB6">
        <w:rPr>
          <w:lang w:eastAsia="fr-FR" w:bidi="fr-FR"/>
        </w:rPr>
        <w:t xml:space="preserve"> revient, et reviendra, co</w:t>
      </w:r>
      <w:r w:rsidRPr="00606AB6">
        <w:rPr>
          <w:lang w:eastAsia="fr-FR" w:bidi="fr-FR"/>
        </w:rPr>
        <w:t>m</w:t>
      </w:r>
      <w:r w:rsidRPr="00606AB6">
        <w:rPr>
          <w:lang w:eastAsia="fr-FR" w:bidi="fr-FR"/>
        </w:rPr>
        <w:t>me une litanie</w:t>
      </w:r>
      <w:r w:rsidRPr="00606AB6">
        <w:t> :</w:t>
      </w:r>
      <w:r w:rsidRPr="00606AB6">
        <w:rPr>
          <w:lang w:eastAsia="fr-FR" w:bidi="fr-FR"/>
        </w:rPr>
        <w:t xml:space="preserve"> avec la souveraineté-association ce sera, selon M. J</w:t>
      </w:r>
      <w:r w:rsidRPr="00606AB6">
        <w:rPr>
          <w:lang w:eastAsia="fr-FR" w:bidi="fr-FR"/>
        </w:rPr>
        <w:t>o</w:t>
      </w:r>
      <w:r w:rsidRPr="00606AB6">
        <w:rPr>
          <w:lang w:eastAsia="fr-FR" w:bidi="fr-FR"/>
        </w:rPr>
        <w:t>ron, « </w:t>
      </w:r>
      <w:r w:rsidRPr="00216573">
        <w:rPr>
          <w:i/>
          <w:iCs/>
        </w:rPr>
        <w:t>business as usual</w:t>
      </w:r>
      <w:r w:rsidRPr="00606AB6">
        <w:rPr>
          <w:lang w:eastAsia="fr-FR" w:bidi="fr-FR"/>
        </w:rPr>
        <w:t> », « cela ne modifiera pas d’un iota ce que vous faites quotidiennement au Qu</w:t>
      </w:r>
      <w:r w:rsidRPr="00606AB6">
        <w:rPr>
          <w:lang w:eastAsia="fr-FR" w:bidi="fr-FR"/>
        </w:rPr>
        <w:t>é</w:t>
      </w:r>
      <w:r w:rsidRPr="00606AB6">
        <w:rPr>
          <w:lang w:eastAsia="fr-FR" w:bidi="fr-FR"/>
        </w:rPr>
        <w:t>bec</w:t>
      </w:r>
      <w:r w:rsidRPr="00606AB6">
        <w:t> »</w:t>
      </w:r>
      <w:r>
        <w:rPr>
          <w:lang w:eastAsia="fr-FR" w:bidi="fr-FR"/>
        </w:rPr>
        <w:t> </w:t>
      </w:r>
      <w:r>
        <w:rPr>
          <w:rStyle w:val="Appelnotedebasdep"/>
          <w:lang w:eastAsia="fr-FR" w:bidi="fr-FR"/>
        </w:rPr>
        <w:footnoteReference w:id="68"/>
      </w:r>
      <w:r w:rsidRPr="00606AB6">
        <w:t> !</w:t>
      </w:r>
    </w:p>
    <w:p w14:paraId="32A3BD85" w14:textId="77777777" w:rsidR="00B52FEB" w:rsidRPr="00606AB6" w:rsidRDefault="00B52FEB" w:rsidP="00B52FEB">
      <w:pPr>
        <w:spacing w:before="120" w:after="120"/>
        <w:jc w:val="both"/>
        <w:rPr>
          <w:szCs w:val="2"/>
        </w:rPr>
      </w:pPr>
      <w:r>
        <w:rPr>
          <w:szCs w:val="2"/>
        </w:rPr>
        <w:br w:type="page"/>
      </w:r>
    </w:p>
    <w:p w14:paraId="4EAA70C8" w14:textId="77777777" w:rsidR="00B52FEB" w:rsidRPr="00606AB6" w:rsidRDefault="00736CD6" w:rsidP="00B52FEB">
      <w:pPr>
        <w:pStyle w:val="fig"/>
      </w:pPr>
      <w:r>
        <w:rPr>
          <w:noProof/>
        </w:rPr>
        <w:drawing>
          <wp:inline distT="0" distB="0" distL="0" distR="0" wp14:anchorId="2E181DF9" wp14:editId="6E42A9C7">
            <wp:extent cx="4406900" cy="5892800"/>
            <wp:effectExtent l="12700" t="1270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6900" cy="5892800"/>
                    </a:xfrm>
                    <a:prstGeom prst="rect">
                      <a:avLst/>
                    </a:prstGeom>
                    <a:noFill/>
                    <a:ln w="12700" cmpd="sng">
                      <a:solidFill>
                        <a:srgbClr val="000000"/>
                      </a:solidFill>
                      <a:miter lim="800000"/>
                      <a:headEnd/>
                      <a:tailEnd/>
                    </a:ln>
                    <a:effectLst/>
                  </pic:spPr>
                </pic:pic>
              </a:graphicData>
            </a:graphic>
          </wp:inline>
        </w:drawing>
      </w:r>
    </w:p>
    <w:p w14:paraId="7BB57DD9" w14:textId="77777777" w:rsidR="00B52FEB" w:rsidRPr="00606AB6" w:rsidRDefault="00B52FEB" w:rsidP="00B52FEB">
      <w:pPr>
        <w:spacing w:before="120" w:after="120"/>
        <w:ind w:firstLine="0"/>
        <w:jc w:val="both"/>
        <w:rPr>
          <w:szCs w:val="2"/>
        </w:rPr>
      </w:pPr>
      <w:r w:rsidRPr="00606AB6">
        <w:br w:type="page"/>
      </w:r>
      <w:r>
        <w:t>[74]</w:t>
      </w:r>
    </w:p>
    <w:p w14:paraId="7CA9DBD3" w14:textId="77777777" w:rsidR="00B52FEB" w:rsidRPr="00606AB6" w:rsidRDefault="00B52FEB" w:rsidP="00B52FEB">
      <w:pPr>
        <w:spacing w:before="120" w:after="120"/>
        <w:jc w:val="both"/>
      </w:pPr>
      <w:r w:rsidRPr="00606AB6">
        <w:rPr>
          <w:lang w:eastAsia="fr-FR" w:bidi="fr-FR"/>
        </w:rPr>
        <w:t>La problématique péquiste face au capital canadi</w:t>
      </w:r>
      <w:r>
        <w:rPr>
          <w:lang w:eastAsia="fr-FR" w:bidi="fr-FR"/>
        </w:rPr>
        <w:t>en est, au niveau de ses énoncés officiels</w:t>
      </w:r>
      <w:r w:rsidRPr="00606AB6">
        <w:rPr>
          <w:lang w:eastAsia="fr-FR" w:bidi="fr-FR"/>
        </w:rPr>
        <w:t xml:space="preserve"> du moins, relativement plus ambiguë. Par ai</w:t>
      </w:r>
      <w:r w:rsidRPr="00606AB6">
        <w:rPr>
          <w:lang w:eastAsia="fr-FR" w:bidi="fr-FR"/>
        </w:rPr>
        <w:t>l</w:t>
      </w:r>
      <w:r w:rsidRPr="00606AB6">
        <w:rPr>
          <w:lang w:eastAsia="fr-FR" w:bidi="fr-FR"/>
        </w:rPr>
        <w:t>leurs les faits montrent que si la bourgeoisie québécoise gagne actue</w:t>
      </w:r>
      <w:r w:rsidRPr="00606AB6">
        <w:rPr>
          <w:lang w:eastAsia="fr-FR" w:bidi="fr-FR"/>
        </w:rPr>
        <w:t>l</w:t>
      </w:r>
      <w:r w:rsidRPr="00606AB6">
        <w:rPr>
          <w:lang w:eastAsia="fr-FR" w:bidi="fr-FR"/>
        </w:rPr>
        <w:t>lement du terrain, c’est-à-dire élargit son espace économique et resse</w:t>
      </w:r>
      <w:r w:rsidRPr="00606AB6">
        <w:rPr>
          <w:lang w:eastAsia="fr-FR" w:bidi="fr-FR"/>
        </w:rPr>
        <w:t>r</w:t>
      </w:r>
      <w:r w:rsidRPr="00606AB6">
        <w:rPr>
          <w:lang w:eastAsia="fr-FR" w:bidi="fr-FR"/>
        </w:rPr>
        <w:t>re ses liens (en termes de circuit financier différencié et autonome) à l’intérieur et à la périphérie de l’État québécois, c’est précisément dans les secteurs dominés par la bourgeoisie canadienne que ce terrain est gagné</w:t>
      </w:r>
      <w:r w:rsidRPr="00606AB6">
        <w:t> :</w:t>
      </w:r>
      <w:r w:rsidRPr="00606AB6">
        <w:rPr>
          <w:lang w:eastAsia="fr-FR" w:bidi="fr-FR"/>
        </w:rPr>
        <w:t xml:space="preserve"> l’acier, les institutions financières, les transports, les tél</w:t>
      </w:r>
      <w:r w:rsidRPr="00606AB6">
        <w:rPr>
          <w:lang w:eastAsia="fr-FR" w:bidi="fr-FR"/>
        </w:rPr>
        <w:t>é</w:t>
      </w:r>
      <w:r w:rsidRPr="00606AB6">
        <w:rPr>
          <w:lang w:eastAsia="fr-FR" w:bidi="fr-FR"/>
        </w:rPr>
        <w:t>communications et l’agro-alimentaire notamment</w:t>
      </w:r>
      <w:r>
        <w:rPr>
          <w:lang w:eastAsia="fr-FR" w:bidi="fr-FR"/>
        </w:rPr>
        <w:t> </w:t>
      </w:r>
      <w:r>
        <w:rPr>
          <w:rStyle w:val="Appelnotedebasdep"/>
          <w:lang w:eastAsia="fr-FR" w:bidi="fr-FR"/>
        </w:rPr>
        <w:footnoteReference w:id="69"/>
      </w:r>
      <w:r w:rsidRPr="009631E4">
        <w:rPr>
          <w:lang w:eastAsia="fr-FR" w:bidi="fr-FR"/>
        </w:rPr>
        <w:t>.</w:t>
      </w:r>
      <w:r w:rsidRPr="00606AB6">
        <w:rPr>
          <w:lang w:eastAsia="fr-FR" w:bidi="fr-FR"/>
        </w:rPr>
        <w:t xml:space="preserve"> En effet, a</w:t>
      </w:r>
      <w:r w:rsidRPr="00606AB6">
        <w:rPr>
          <w:lang w:eastAsia="fr-FR" w:bidi="fr-FR"/>
        </w:rPr>
        <w:t>u</w:t>
      </w:r>
      <w:r w:rsidRPr="00606AB6">
        <w:rPr>
          <w:lang w:eastAsia="fr-FR" w:bidi="fr-FR"/>
        </w:rPr>
        <w:t>tant le capital privé que p</w:t>
      </w:r>
      <w:r w:rsidRPr="00606AB6">
        <w:rPr>
          <w:lang w:eastAsia="fr-FR" w:bidi="fr-FR"/>
        </w:rPr>
        <w:t>u</w:t>
      </w:r>
      <w:r w:rsidRPr="00606AB6">
        <w:rPr>
          <w:lang w:eastAsia="fr-FR" w:bidi="fr-FR"/>
        </w:rPr>
        <w:t>blic et coopératif ont énormément progressé dans ces secteurs depuis une vingtaine d’années et ceci au</w:t>
      </w:r>
      <w:r>
        <w:rPr>
          <w:lang w:eastAsia="fr-FR" w:bidi="fr-FR"/>
        </w:rPr>
        <w:t>x</w:t>
      </w:r>
      <w:r w:rsidRPr="00606AB6">
        <w:rPr>
          <w:lang w:eastAsia="fr-FR" w:bidi="fr-FR"/>
        </w:rPr>
        <w:t xml:space="preserve"> dépens du cap</w:t>
      </w:r>
      <w:r w:rsidRPr="00606AB6">
        <w:rPr>
          <w:lang w:eastAsia="fr-FR" w:bidi="fr-FR"/>
        </w:rPr>
        <w:t>i</w:t>
      </w:r>
      <w:r w:rsidRPr="00606AB6">
        <w:rPr>
          <w:lang w:eastAsia="fr-FR" w:bidi="fr-FR"/>
        </w:rPr>
        <w:t>tal canadien. De fait, depuis le début des années</w:t>
      </w:r>
      <w:r>
        <w:rPr>
          <w:lang w:eastAsia="fr-FR" w:bidi="fr-FR"/>
        </w:rPr>
        <w:t> </w:t>
      </w:r>
      <w:r w:rsidRPr="00606AB6">
        <w:rPr>
          <w:lang w:eastAsia="fr-FR" w:bidi="fr-FR"/>
        </w:rPr>
        <w:t>70, les grandes firmes ontariennes n’investissent plus de façon substantielle dans des projets d’importance au Québec</w:t>
      </w:r>
      <w:r w:rsidRPr="00606AB6">
        <w:t> ;</w:t>
      </w:r>
      <w:r w:rsidRPr="00606AB6">
        <w:rPr>
          <w:lang w:eastAsia="fr-FR" w:bidi="fr-FR"/>
        </w:rPr>
        <w:t xml:space="preserve"> tout au plus, certaines entreprises importantes déjà implantées au Québec investissent-elles pour accro</w:t>
      </w:r>
      <w:r w:rsidRPr="00606AB6">
        <w:rPr>
          <w:lang w:eastAsia="fr-FR" w:bidi="fr-FR"/>
        </w:rPr>
        <w:t>î</w:t>
      </w:r>
      <w:r w:rsidRPr="00606AB6">
        <w:rPr>
          <w:lang w:eastAsia="fr-FR" w:bidi="fr-FR"/>
        </w:rPr>
        <w:t>tre leur potentiel de production et maintenir leur part du ma</w:t>
      </w:r>
      <w:r w:rsidRPr="00606AB6">
        <w:rPr>
          <w:lang w:eastAsia="fr-FR" w:bidi="fr-FR"/>
        </w:rPr>
        <w:t>r</w:t>
      </w:r>
      <w:r w:rsidRPr="00606AB6">
        <w:rPr>
          <w:lang w:eastAsia="fr-FR" w:bidi="fr-FR"/>
        </w:rPr>
        <w:t>ché</w:t>
      </w:r>
      <w:r>
        <w:rPr>
          <w:lang w:eastAsia="fr-FR" w:bidi="fr-FR"/>
        </w:rPr>
        <w:t> </w:t>
      </w:r>
      <w:r>
        <w:rPr>
          <w:rStyle w:val="Appelnotedebasdep"/>
          <w:lang w:eastAsia="fr-FR" w:bidi="fr-FR"/>
        </w:rPr>
        <w:footnoteReference w:id="70"/>
      </w:r>
      <w:r w:rsidRPr="004A2C86">
        <w:rPr>
          <w:lang w:eastAsia="fr-FR" w:bidi="fr-FR"/>
        </w:rPr>
        <w:t>.</w:t>
      </w:r>
      <w:r w:rsidRPr="00606AB6">
        <w:rPr>
          <w:lang w:eastAsia="fr-FR" w:bidi="fr-FR"/>
        </w:rPr>
        <w:t xml:space="preserve"> Les </w:t>
      </w:r>
      <w:r w:rsidRPr="00216573">
        <w:rPr>
          <w:i/>
          <w:iCs/>
        </w:rPr>
        <w:t>take-over</w:t>
      </w:r>
      <w:r w:rsidRPr="00606AB6">
        <w:rPr>
          <w:lang w:eastAsia="fr-FR" w:bidi="fr-FR"/>
        </w:rPr>
        <w:t xml:space="preserve"> au Québec, depuis quelques années, sont effectués pri</w:t>
      </w:r>
      <w:r w:rsidRPr="00606AB6">
        <w:rPr>
          <w:lang w:eastAsia="fr-FR" w:bidi="fr-FR"/>
        </w:rPr>
        <w:t>n</w:t>
      </w:r>
      <w:r w:rsidRPr="00606AB6">
        <w:rPr>
          <w:lang w:eastAsia="fr-FR" w:bidi="fr-FR"/>
        </w:rPr>
        <w:t>cip</w:t>
      </w:r>
      <w:r w:rsidRPr="00606AB6">
        <w:rPr>
          <w:lang w:eastAsia="fr-FR" w:bidi="fr-FR"/>
        </w:rPr>
        <w:t>a</w:t>
      </w:r>
      <w:r w:rsidRPr="00606AB6">
        <w:rPr>
          <w:lang w:eastAsia="fr-FR" w:bidi="fr-FR"/>
        </w:rPr>
        <w:t>lement par le capital américain et québécois à l’endroit du capital c</w:t>
      </w:r>
      <w:r w:rsidRPr="00606AB6">
        <w:rPr>
          <w:lang w:eastAsia="fr-FR" w:bidi="fr-FR"/>
        </w:rPr>
        <w:t>a</w:t>
      </w:r>
      <w:r w:rsidRPr="00606AB6">
        <w:rPr>
          <w:lang w:eastAsia="fr-FR" w:bidi="fr-FR"/>
        </w:rPr>
        <w:t>nadien. Les sociétés d’État, et de façon notoire, la Caisse de dépôt et placement, ne sont pas étrangères à ce recul du capital can</w:t>
      </w:r>
      <w:r w:rsidRPr="00606AB6">
        <w:rPr>
          <w:lang w:eastAsia="fr-FR" w:bidi="fr-FR"/>
        </w:rPr>
        <w:t>a</w:t>
      </w:r>
      <w:r w:rsidRPr="00606AB6">
        <w:rPr>
          <w:lang w:eastAsia="fr-FR" w:bidi="fr-FR"/>
        </w:rPr>
        <w:t>dien.</w:t>
      </w:r>
    </w:p>
    <w:p w14:paraId="1B63205F" w14:textId="77777777" w:rsidR="00B52FEB" w:rsidRPr="00606AB6" w:rsidRDefault="00B52FEB" w:rsidP="00B52FEB">
      <w:pPr>
        <w:spacing w:before="120" w:after="120"/>
        <w:jc w:val="both"/>
      </w:pPr>
      <w:r w:rsidRPr="00606AB6">
        <w:rPr>
          <w:lang w:eastAsia="fr-FR" w:bidi="fr-FR"/>
        </w:rPr>
        <w:t>Que, par ailleurs, la bourgeoisie canadienne soit viscéralement et virulemment opposée à toute ve</w:t>
      </w:r>
      <w:r w:rsidRPr="00606AB6">
        <w:rPr>
          <w:lang w:eastAsia="fr-FR" w:bidi="fr-FR"/>
        </w:rPr>
        <w:t>l</w:t>
      </w:r>
      <w:r w:rsidRPr="00606AB6">
        <w:rPr>
          <w:lang w:eastAsia="fr-FR" w:bidi="fr-FR"/>
        </w:rPr>
        <w:t>léité de souveraineté-association, est donc fort compréhensible</w:t>
      </w:r>
      <w:r w:rsidRPr="00606AB6">
        <w:t> :</w:t>
      </w:r>
      <w:r w:rsidRPr="00606AB6">
        <w:rPr>
          <w:lang w:eastAsia="fr-FR" w:bidi="fr-FR"/>
        </w:rPr>
        <w:t xml:space="preserve"> ce projet est de fait taillé à la m</w:t>
      </w:r>
      <w:r w:rsidRPr="00606AB6">
        <w:rPr>
          <w:lang w:eastAsia="fr-FR" w:bidi="fr-FR"/>
        </w:rPr>
        <w:t>e</w:t>
      </w:r>
      <w:r w:rsidRPr="00606AB6">
        <w:rPr>
          <w:lang w:eastAsia="fr-FR" w:bidi="fr-FR"/>
        </w:rPr>
        <w:t>sure des aspirations du capital québécois et ne peut que rétrécir ou tronquer l’espace économique et le champ d’accumulation du capital canadien. Le président de l’Association canadienne des manufact</w:t>
      </w:r>
      <w:r w:rsidRPr="00606AB6">
        <w:rPr>
          <w:lang w:eastAsia="fr-FR" w:bidi="fr-FR"/>
        </w:rPr>
        <w:t>u</w:t>
      </w:r>
      <w:r w:rsidRPr="00606AB6">
        <w:rPr>
          <w:lang w:eastAsia="fr-FR" w:bidi="fr-FR"/>
        </w:rPr>
        <w:t xml:space="preserve">riers notait dans ce même ordre d’idée que </w:t>
      </w:r>
      <w:r w:rsidRPr="00606AB6">
        <w:t>« </w:t>
      </w:r>
      <w:r w:rsidRPr="00606AB6">
        <w:rPr>
          <w:lang w:eastAsia="fr-FR" w:bidi="fr-FR"/>
        </w:rPr>
        <w:t>l’avenir de l’industrie de la fabric</w:t>
      </w:r>
      <w:r w:rsidRPr="00606AB6">
        <w:rPr>
          <w:lang w:eastAsia="fr-FR" w:bidi="fr-FR"/>
        </w:rPr>
        <w:t>a</w:t>
      </w:r>
      <w:r w:rsidRPr="00606AB6">
        <w:rPr>
          <w:lang w:eastAsia="fr-FR" w:bidi="fr-FR"/>
        </w:rPr>
        <w:t>tion dépend en grande partie de l’intégrité du territoire</w:t>
      </w:r>
      <w:r w:rsidRPr="00606AB6">
        <w:t> »</w:t>
      </w:r>
      <w:r>
        <w:rPr>
          <w:lang w:eastAsia="fr-FR" w:bidi="fr-FR"/>
        </w:rPr>
        <w:t> </w:t>
      </w:r>
      <w:r>
        <w:rPr>
          <w:rStyle w:val="Appelnotedebasdep"/>
          <w:lang w:eastAsia="fr-FR" w:bidi="fr-FR"/>
        </w:rPr>
        <w:footnoteReference w:id="71"/>
      </w:r>
      <w:r w:rsidRPr="004A2C86">
        <w:rPr>
          <w:lang w:eastAsia="fr-FR" w:bidi="fr-FR"/>
        </w:rPr>
        <w:t>.</w:t>
      </w:r>
      <w:r w:rsidRPr="00606AB6">
        <w:rPr>
          <w:lang w:eastAsia="fr-FR" w:bidi="fr-FR"/>
        </w:rPr>
        <w:t xml:space="preserve"> Il est i</w:t>
      </w:r>
      <w:r w:rsidRPr="00606AB6">
        <w:rPr>
          <w:lang w:eastAsia="fr-FR" w:bidi="fr-FR"/>
        </w:rPr>
        <w:t>n</w:t>
      </w:r>
      <w:r w:rsidRPr="00606AB6">
        <w:rPr>
          <w:lang w:eastAsia="fr-FR" w:bidi="fr-FR"/>
        </w:rPr>
        <w:t>déniable que les visées du P.Q. véhiculent une menace certaine pour l’industrie ontarienne en tout premier lieu.</w:t>
      </w:r>
    </w:p>
    <w:p w14:paraId="44DD9396" w14:textId="77777777" w:rsidR="00B52FEB" w:rsidRPr="00606AB6" w:rsidRDefault="00B52FEB" w:rsidP="00B52FEB">
      <w:pPr>
        <w:spacing w:before="120" w:after="120"/>
        <w:jc w:val="both"/>
      </w:pPr>
      <w:r w:rsidRPr="00606AB6">
        <w:rPr>
          <w:lang w:eastAsia="fr-FR" w:bidi="fr-FR"/>
        </w:rPr>
        <w:t>Mais notons que le projet péquiste n’entend nullement fermer le marché québécois à la bourgeoisie canadienne du moins à court et à moyen termes, car la bourgeoisie québécoise elle-même a trop besoin du marché canadien</w:t>
      </w:r>
      <w:r w:rsidRPr="00606AB6">
        <w:t> :</w:t>
      </w:r>
      <w:r w:rsidRPr="00606AB6">
        <w:rPr>
          <w:lang w:eastAsia="fr-FR" w:bidi="fr-FR"/>
        </w:rPr>
        <w:t xml:space="preserve"> en 1974), les flux du Québec vers les autre pr</w:t>
      </w:r>
      <w:r w:rsidRPr="00606AB6">
        <w:rPr>
          <w:lang w:eastAsia="fr-FR" w:bidi="fr-FR"/>
        </w:rPr>
        <w:t>o</w:t>
      </w:r>
      <w:r w:rsidRPr="00606AB6">
        <w:rPr>
          <w:lang w:eastAsia="fr-FR" w:bidi="fr-FR"/>
        </w:rPr>
        <w:t xml:space="preserve">vinces ont été de </w:t>
      </w:r>
      <w:r>
        <w:rPr>
          <w:lang w:eastAsia="fr-FR" w:bidi="fr-FR"/>
        </w:rPr>
        <w:t>$</w:t>
      </w:r>
      <w:r w:rsidRPr="00606AB6">
        <w:rPr>
          <w:lang w:eastAsia="fr-FR" w:bidi="fr-FR"/>
        </w:rPr>
        <w:t>6,5 milliards en produits</w:t>
      </w:r>
      <w:r>
        <w:rPr>
          <w:lang w:eastAsia="fr-FR" w:bidi="fr-FR"/>
        </w:rPr>
        <w:t xml:space="preserve"> manufacturés, et des autre pro</w:t>
      </w:r>
      <w:r w:rsidRPr="00606AB6">
        <w:rPr>
          <w:lang w:eastAsia="fr-FR" w:bidi="fr-FR"/>
        </w:rPr>
        <w:t>vinces</w:t>
      </w:r>
      <w:r>
        <w:t xml:space="preserve"> [75]</w:t>
      </w:r>
      <w:r w:rsidRPr="00606AB6">
        <w:rPr>
          <w:lang w:eastAsia="fr-FR" w:bidi="fr-FR"/>
        </w:rPr>
        <w:t xml:space="preserve"> vers le Québec de près de </w:t>
      </w:r>
      <w:r>
        <w:rPr>
          <w:lang w:eastAsia="fr-FR" w:bidi="fr-FR"/>
        </w:rPr>
        <w:t>$</w:t>
      </w:r>
      <w:r w:rsidRPr="00606AB6">
        <w:rPr>
          <w:lang w:eastAsia="fr-FR" w:bidi="fr-FR"/>
        </w:rPr>
        <w:t xml:space="preserve">5,6 milliards, dont </w:t>
      </w:r>
      <w:r>
        <w:rPr>
          <w:lang w:eastAsia="fr-FR" w:bidi="fr-FR"/>
        </w:rPr>
        <w:t>$</w:t>
      </w:r>
      <w:r w:rsidRPr="00606AB6">
        <w:rPr>
          <w:lang w:eastAsia="fr-FR" w:bidi="fr-FR"/>
        </w:rPr>
        <w:t>4,65 milliards en provenance de l’Ontario</w:t>
      </w:r>
      <w:r>
        <w:rPr>
          <w:lang w:eastAsia="fr-FR" w:bidi="fr-FR"/>
        </w:rPr>
        <w:t> </w:t>
      </w:r>
      <w:r>
        <w:rPr>
          <w:rStyle w:val="Appelnotedebasdep"/>
          <w:lang w:eastAsia="fr-FR" w:bidi="fr-FR"/>
        </w:rPr>
        <w:footnoteReference w:id="72"/>
      </w:r>
      <w:r w:rsidRPr="007E034D">
        <w:rPr>
          <w:lang w:eastAsia="fr-FR" w:bidi="fr-FR"/>
        </w:rPr>
        <w:t>.</w:t>
      </w:r>
      <w:r w:rsidRPr="00606AB6">
        <w:rPr>
          <w:lang w:eastAsia="fr-FR" w:bidi="fr-FR"/>
        </w:rPr>
        <w:t xml:space="preserve"> Il est question entre le Qu</w:t>
      </w:r>
      <w:r w:rsidRPr="00606AB6">
        <w:rPr>
          <w:lang w:eastAsia="fr-FR" w:bidi="fr-FR"/>
        </w:rPr>
        <w:t>é</w:t>
      </w:r>
      <w:r w:rsidRPr="00606AB6">
        <w:rPr>
          <w:lang w:eastAsia="fr-FR" w:bidi="fr-FR"/>
        </w:rPr>
        <w:t>bec et l’Ontario d’un enjeu de plus de 100,000 emplois respectiv</w:t>
      </w:r>
      <w:r w:rsidRPr="00606AB6">
        <w:rPr>
          <w:lang w:eastAsia="fr-FR" w:bidi="fr-FR"/>
        </w:rPr>
        <w:t>e</w:t>
      </w:r>
      <w:r w:rsidRPr="00606AB6">
        <w:rPr>
          <w:lang w:eastAsia="fr-FR" w:bidi="fr-FR"/>
        </w:rPr>
        <w:t>ment.</w:t>
      </w:r>
    </w:p>
    <w:p w14:paraId="0373A861" w14:textId="77777777" w:rsidR="00B52FEB" w:rsidRPr="00606AB6" w:rsidRDefault="00B52FEB" w:rsidP="00B52FEB">
      <w:pPr>
        <w:spacing w:before="120" w:after="120"/>
        <w:jc w:val="both"/>
      </w:pPr>
      <w:r w:rsidRPr="00606AB6">
        <w:rPr>
          <w:lang w:eastAsia="fr-FR" w:bidi="fr-FR"/>
        </w:rPr>
        <w:t>Le projet économique du P.Q. n’entend donc pas véritablement confronter le capital américain. Quant au capital canadien, on peut déjà percevoir une certaine concurrence qui tend d’ailleurs à s’approfondir entre les infrastructures industrielles du Québec et de l’Ontario. La confrontation existe bel et bien depuis un certain temps et se poursuivra inévitablement. En effet, le capital québécois e</w:t>
      </w:r>
      <w:r w:rsidRPr="00606AB6">
        <w:rPr>
          <w:lang w:eastAsia="fr-FR" w:bidi="fr-FR"/>
        </w:rPr>
        <w:t>n</w:t>
      </w:r>
      <w:r w:rsidRPr="00606AB6">
        <w:rPr>
          <w:lang w:eastAsia="fr-FR" w:bidi="fr-FR"/>
        </w:rPr>
        <w:t>tend investir le plus de secteurs économiques po</w:t>
      </w:r>
      <w:r w:rsidRPr="00606AB6">
        <w:rPr>
          <w:lang w:eastAsia="fr-FR" w:bidi="fr-FR"/>
        </w:rPr>
        <w:t>s</w:t>
      </w:r>
      <w:r w:rsidRPr="00606AB6">
        <w:rPr>
          <w:lang w:eastAsia="fr-FR" w:bidi="fr-FR"/>
        </w:rPr>
        <w:t>sibles, et les secteurs qui lui sont les plus accessibles sont aux mains de la bourgeoisie can</w:t>
      </w:r>
      <w:r w:rsidRPr="00606AB6">
        <w:rPr>
          <w:lang w:eastAsia="fr-FR" w:bidi="fr-FR"/>
        </w:rPr>
        <w:t>a</w:t>
      </w:r>
      <w:r w:rsidRPr="00606AB6">
        <w:rPr>
          <w:lang w:eastAsia="fr-FR" w:bidi="fr-FR"/>
        </w:rPr>
        <w:t>dienne. Advenant la souveraineté-association donc, le cap</w:t>
      </w:r>
      <w:r w:rsidRPr="00606AB6">
        <w:rPr>
          <w:lang w:eastAsia="fr-FR" w:bidi="fr-FR"/>
        </w:rPr>
        <w:t>i</w:t>
      </w:r>
      <w:r w:rsidRPr="00606AB6">
        <w:rPr>
          <w:lang w:eastAsia="fr-FR" w:bidi="fr-FR"/>
        </w:rPr>
        <w:t>tal canadien sera considéré comme du capital étranger au même titre que les autres.</w:t>
      </w:r>
    </w:p>
    <w:p w14:paraId="070F3E46" w14:textId="77777777" w:rsidR="00B52FEB" w:rsidRPr="00606AB6" w:rsidRDefault="00B52FEB" w:rsidP="00B52FEB">
      <w:pPr>
        <w:spacing w:before="120" w:after="120"/>
        <w:jc w:val="both"/>
      </w:pPr>
      <w:r w:rsidRPr="00606AB6">
        <w:rPr>
          <w:lang w:eastAsia="fr-FR" w:bidi="fr-FR"/>
        </w:rPr>
        <w:t>Les outils dont la bourgeoisie québécoise entend se doter, souv</w:t>
      </w:r>
      <w:r w:rsidRPr="00606AB6">
        <w:rPr>
          <w:lang w:eastAsia="fr-FR" w:bidi="fr-FR"/>
        </w:rPr>
        <w:t>e</w:t>
      </w:r>
      <w:r w:rsidRPr="00606AB6">
        <w:rPr>
          <w:lang w:eastAsia="fr-FR" w:bidi="fr-FR"/>
        </w:rPr>
        <w:t>raineté-association ou pas, pour poursuivre son hégémonisation, sont de plusieurs ordres. Avec l’aide de l’État, la bourgeoisie autoc</w:t>
      </w:r>
      <w:r w:rsidRPr="00606AB6">
        <w:rPr>
          <w:lang w:eastAsia="fr-FR" w:bidi="fr-FR"/>
        </w:rPr>
        <w:t>h</w:t>
      </w:r>
      <w:r w:rsidRPr="00606AB6">
        <w:rPr>
          <w:lang w:eastAsia="fr-FR" w:bidi="fr-FR"/>
        </w:rPr>
        <w:t>tone entend reconquérir les marchés internes d’abord, pour ensuite s’engager dans un procès d’expansion continentale</w:t>
      </w:r>
      <w:r w:rsidRPr="00606AB6">
        <w:t> :</w:t>
      </w:r>
    </w:p>
    <w:p w14:paraId="6ED4BD46" w14:textId="77777777" w:rsidR="00B52FEB" w:rsidRDefault="00B52FEB" w:rsidP="00B52FEB">
      <w:pPr>
        <w:pStyle w:val="Grillecouleur-Accent1"/>
        <w:rPr>
          <w:rStyle w:val="Corpsdutexte12105ptNonItalique"/>
          <w:szCs w:val="28"/>
        </w:rPr>
      </w:pPr>
    </w:p>
    <w:p w14:paraId="726E08F5" w14:textId="77777777" w:rsidR="00B52FEB" w:rsidRDefault="00B52FEB" w:rsidP="00B52FEB">
      <w:pPr>
        <w:pStyle w:val="Grillecouleur-Accent1"/>
      </w:pPr>
      <w:r w:rsidRPr="007E034D">
        <w:rPr>
          <w:rStyle w:val="Corpsdutexte12105ptNonItalique"/>
          <w:szCs w:val="28"/>
        </w:rPr>
        <w:t>« </w:t>
      </w:r>
      <w:r w:rsidRPr="007E034D">
        <w:t>L’aide gouvernementale est indispensable aux P.M.E. et vise précisément à minimiser les risques qu’elles doivent prendre en accroissant leurs connaissances et leurs informations par un appui technique et fina</w:t>
      </w:r>
      <w:r w:rsidRPr="007E034D">
        <w:t>n</w:t>
      </w:r>
      <w:r w:rsidRPr="007E034D">
        <w:t>cier... Le contrôle d’une bonne proportion du marché interne est aussi quasi indispensable avant de se lancer dans des transactions internation</w:t>
      </w:r>
      <w:r w:rsidRPr="007E034D">
        <w:t>a</w:t>
      </w:r>
      <w:r w:rsidRPr="007E034D">
        <w:t>les</w:t>
      </w:r>
      <w:r>
        <w:t> </w:t>
      </w:r>
      <w:r>
        <w:rPr>
          <w:rStyle w:val="Appelnotedebasdep"/>
        </w:rPr>
        <w:footnoteReference w:id="73"/>
      </w:r>
      <w:r w:rsidRPr="00216573">
        <w:t>. »</w:t>
      </w:r>
    </w:p>
    <w:p w14:paraId="025A99D1" w14:textId="77777777" w:rsidR="00B52FEB" w:rsidRPr="00216573" w:rsidRDefault="00B52FEB" w:rsidP="00B52FEB">
      <w:pPr>
        <w:pStyle w:val="Grillecouleur-Accent1"/>
      </w:pPr>
    </w:p>
    <w:p w14:paraId="68CB8F4F" w14:textId="77777777" w:rsidR="00B52FEB" w:rsidRPr="00606AB6" w:rsidRDefault="00B52FEB" w:rsidP="00B52FEB">
      <w:pPr>
        <w:spacing w:before="120" w:after="120"/>
        <w:jc w:val="both"/>
      </w:pPr>
      <w:r w:rsidRPr="00606AB6">
        <w:rPr>
          <w:lang w:eastAsia="fr-FR" w:bidi="fr-FR"/>
        </w:rPr>
        <w:t>L’État entend donc augmenter son financement, la recherche et l’innovation pour les secteurs les plus promoteurs. Tout ceci a été la</w:t>
      </w:r>
      <w:r w:rsidRPr="00606AB6">
        <w:rPr>
          <w:lang w:eastAsia="fr-FR" w:bidi="fr-FR"/>
        </w:rPr>
        <w:t>r</w:t>
      </w:r>
      <w:r w:rsidRPr="00606AB6">
        <w:rPr>
          <w:lang w:eastAsia="fr-FR" w:bidi="fr-FR"/>
        </w:rPr>
        <w:t>gement discuté au sommet de Montebello où les préoccupations p</w:t>
      </w:r>
      <w:r w:rsidRPr="00606AB6">
        <w:rPr>
          <w:lang w:eastAsia="fr-FR" w:bidi="fr-FR"/>
        </w:rPr>
        <w:t>a</w:t>
      </w:r>
      <w:r w:rsidRPr="00606AB6">
        <w:rPr>
          <w:lang w:eastAsia="fr-FR" w:bidi="fr-FR"/>
        </w:rPr>
        <w:t>tronales ont monopolisé le débat</w:t>
      </w:r>
      <w:r>
        <w:rPr>
          <w:lang w:eastAsia="fr-FR" w:bidi="fr-FR"/>
        </w:rPr>
        <w:t> </w:t>
      </w:r>
      <w:r>
        <w:rPr>
          <w:rStyle w:val="Appelnotedebasdep"/>
          <w:lang w:eastAsia="fr-FR" w:bidi="fr-FR"/>
        </w:rPr>
        <w:footnoteReference w:id="74"/>
      </w:r>
      <w:r w:rsidRPr="007E034D">
        <w:t> </w:t>
      </w:r>
      <w:r w:rsidRPr="00606AB6">
        <w:t>;</w:t>
      </w:r>
      <w:r w:rsidRPr="00606AB6">
        <w:rPr>
          <w:lang w:eastAsia="fr-FR" w:bidi="fr-FR"/>
        </w:rPr>
        <w:t xml:space="preserve"> quant à la recherche et l’innovation, le Centre de recherche industrielle du Québec a déjà a</w:t>
      </w:r>
      <w:r w:rsidRPr="00606AB6">
        <w:rPr>
          <w:lang w:eastAsia="fr-FR" w:bidi="fr-FR"/>
        </w:rPr>
        <w:t>c</w:t>
      </w:r>
      <w:r w:rsidRPr="00606AB6">
        <w:rPr>
          <w:lang w:eastAsia="fr-FR" w:bidi="fr-FR"/>
        </w:rPr>
        <w:t>cepté comme pol</w:t>
      </w:r>
      <w:r w:rsidRPr="00606AB6">
        <w:rPr>
          <w:lang w:eastAsia="fr-FR" w:bidi="fr-FR"/>
        </w:rPr>
        <w:t>i</w:t>
      </w:r>
      <w:r w:rsidRPr="00606AB6">
        <w:rPr>
          <w:lang w:eastAsia="fr-FR" w:bidi="fr-FR"/>
        </w:rPr>
        <w:t xml:space="preserve">tique </w:t>
      </w:r>
      <w:r w:rsidRPr="00606AB6">
        <w:t>« </w:t>
      </w:r>
      <w:r w:rsidRPr="00606AB6">
        <w:rPr>
          <w:lang w:eastAsia="fr-FR" w:bidi="fr-FR"/>
        </w:rPr>
        <w:t>la préséance à des projets pour des P.M.E. manufacturières du Québec sous contrôle québécois œuvrant dans des secteurs prior</w:t>
      </w:r>
      <w:r w:rsidRPr="00606AB6">
        <w:rPr>
          <w:lang w:eastAsia="fr-FR" w:bidi="fr-FR"/>
        </w:rPr>
        <w:t>i</w:t>
      </w:r>
      <w:r w:rsidRPr="00606AB6">
        <w:rPr>
          <w:lang w:eastAsia="fr-FR" w:bidi="fr-FR"/>
        </w:rPr>
        <w:t>taires</w:t>
      </w:r>
      <w:r w:rsidRPr="00606AB6">
        <w:t> »</w:t>
      </w:r>
      <w:r>
        <w:rPr>
          <w:lang w:eastAsia="fr-FR" w:bidi="fr-FR"/>
        </w:rPr>
        <w:t> </w:t>
      </w:r>
      <w:r>
        <w:rPr>
          <w:rStyle w:val="Appelnotedebasdep"/>
          <w:lang w:eastAsia="fr-FR" w:bidi="fr-FR"/>
        </w:rPr>
        <w:footnoteReference w:id="75"/>
      </w:r>
      <w:r w:rsidRPr="007E034D">
        <w:rPr>
          <w:lang w:eastAsia="fr-FR" w:bidi="fr-FR"/>
        </w:rPr>
        <w:t>.</w:t>
      </w:r>
      <w:r w:rsidRPr="00606AB6">
        <w:rPr>
          <w:lang w:eastAsia="fr-FR" w:bidi="fr-FR"/>
        </w:rPr>
        <w:t xml:space="preserve"> En 1976-77, 93</w:t>
      </w:r>
      <w:r>
        <w:rPr>
          <w:lang w:eastAsia="fr-FR" w:bidi="fr-FR"/>
        </w:rPr>
        <w:t>%</w:t>
      </w:r>
      <w:r w:rsidRPr="00606AB6">
        <w:rPr>
          <w:lang w:eastAsia="fr-FR" w:bidi="fr-FR"/>
        </w:rPr>
        <w:t xml:space="preserve"> de la clientèle du CRIQ était constituée de P.M.E., et 88</w:t>
      </w:r>
      <w:r>
        <w:rPr>
          <w:lang w:eastAsia="fr-FR" w:bidi="fr-FR"/>
        </w:rPr>
        <w:t>%</w:t>
      </w:r>
      <w:r w:rsidRPr="00606AB6">
        <w:rPr>
          <w:lang w:eastAsia="fr-FR" w:bidi="fr-FR"/>
        </w:rPr>
        <w:t xml:space="preserve"> de celles-ci étaient sous contrôle québécois</w:t>
      </w:r>
      <w:r>
        <w:rPr>
          <w:lang w:eastAsia="fr-FR" w:bidi="fr-FR"/>
        </w:rPr>
        <w:t> </w:t>
      </w:r>
      <w:r>
        <w:rPr>
          <w:rStyle w:val="Appelnotedebasdep"/>
          <w:lang w:eastAsia="fr-FR" w:bidi="fr-FR"/>
        </w:rPr>
        <w:footnoteReference w:id="76"/>
      </w:r>
      <w:r w:rsidRPr="00606AB6">
        <w:rPr>
          <w:lang w:eastAsia="fr-FR" w:bidi="fr-FR"/>
        </w:rPr>
        <w:t>. D’autre part, les initiatives de l’État peuvent aussi pre</w:t>
      </w:r>
      <w:r w:rsidRPr="00606AB6">
        <w:rPr>
          <w:lang w:eastAsia="fr-FR" w:bidi="fr-FR"/>
        </w:rPr>
        <w:t>n</w:t>
      </w:r>
      <w:r w:rsidRPr="00606AB6">
        <w:rPr>
          <w:lang w:eastAsia="fr-FR" w:bidi="fr-FR"/>
        </w:rPr>
        <w:t>dre la forme</w:t>
      </w:r>
      <w:r>
        <w:t xml:space="preserve"> [76] </w:t>
      </w:r>
      <w:r w:rsidRPr="00606AB6">
        <w:rPr>
          <w:lang w:eastAsia="fr-FR" w:bidi="fr-FR"/>
        </w:rPr>
        <w:t xml:space="preserve">de mesures incitatives à l’endroit du capital étranger </w:t>
      </w:r>
      <w:r w:rsidRPr="00606AB6">
        <w:t>« </w:t>
      </w:r>
      <w:r w:rsidRPr="00606AB6">
        <w:rPr>
          <w:lang w:eastAsia="fr-FR" w:bidi="fr-FR"/>
        </w:rPr>
        <w:t>afin de favor</w:t>
      </w:r>
      <w:r w:rsidRPr="00606AB6">
        <w:rPr>
          <w:lang w:eastAsia="fr-FR" w:bidi="fr-FR"/>
        </w:rPr>
        <w:t>i</w:t>
      </w:r>
      <w:r w:rsidRPr="00606AB6">
        <w:rPr>
          <w:lang w:eastAsia="fr-FR" w:bidi="fr-FR"/>
        </w:rPr>
        <w:t>ser la croissance et le développement des entreprises autoc</w:t>
      </w:r>
      <w:r w:rsidRPr="00606AB6">
        <w:rPr>
          <w:lang w:eastAsia="fr-FR" w:bidi="fr-FR"/>
        </w:rPr>
        <w:t>h</w:t>
      </w:r>
      <w:r w:rsidRPr="00606AB6">
        <w:rPr>
          <w:lang w:eastAsia="fr-FR" w:bidi="fr-FR"/>
        </w:rPr>
        <w:t>tones</w:t>
      </w:r>
      <w:r w:rsidRPr="00606AB6">
        <w:t> »</w:t>
      </w:r>
      <w:r>
        <w:rPr>
          <w:lang w:eastAsia="fr-FR" w:bidi="fr-FR"/>
        </w:rPr>
        <w:t> </w:t>
      </w:r>
      <w:r>
        <w:rPr>
          <w:rStyle w:val="Appelnotedebasdep"/>
          <w:lang w:eastAsia="fr-FR" w:bidi="fr-FR"/>
        </w:rPr>
        <w:footnoteReference w:id="77"/>
      </w:r>
      <w:r w:rsidRPr="00C20E70">
        <w:rPr>
          <w:lang w:eastAsia="fr-FR" w:bidi="fr-FR"/>
        </w:rPr>
        <w:t>.</w:t>
      </w:r>
    </w:p>
    <w:p w14:paraId="6445C63B" w14:textId="77777777" w:rsidR="00B52FEB" w:rsidRPr="00606AB6" w:rsidRDefault="00B52FEB" w:rsidP="00B52FEB">
      <w:pPr>
        <w:spacing w:before="120" w:after="120"/>
        <w:jc w:val="both"/>
        <w:rPr>
          <w:lang w:eastAsia="fr-FR" w:bidi="fr-FR"/>
        </w:rPr>
      </w:pPr>
      <w:r w:rsidRPr="00606AB6">
        <w:rPr>
          <w:lang w:eastAsia="fr-FR" w:bidi="fr-FR"/>
        </w:rPr>
        <w:t xml:space="preserve">Enfin, le </w:t>
      </w:r>
      <w:r w:rsidRPr="00606AB6">
        <w:t>« </w:t>
      </w:r>
      <w:r w:rsidRPr="00606AB6">
        <w:rPr>
          <w:lang w:eastAsia="fr-FR" w:bidi="fr-FR"/>
        </w:rPr>
        <w:t>redéploiement de l’économie québ</w:t>
      </w:r>
      <w:r w:rsidRPr="00606AB6">
        <w:rPr>
          <w:lang w:eastAsia="fr-FR" w:bidi="fr-FR"/>
        </w:rPr>
        <w:t>é</w:t>
      </w:r>
      <w:r w:rsidRPr="00606AB6">
        <w:rPr>
          <w:lang w:eastAsia="fr-FR" w:bidi="fr-FR"/>
        </w:rPr>
        <w:t>coise sera aussi axé sur la spécialisation, précisément dans certains secteurs où la bou</w:t>
      </w:r>
      <w:r w:rsidRPr="00606AB6">
        <w:rPr>
          <w:lang w:eastAsia="fr-FR" w:bidi="fr-FR"/>
        </w:rPr>
        <w:t>r</w:t>
      </w:r>
      <w:r w:rsidRPr="00606AB6">
        <w:rPr>
          <w:lang w:eastAsia="fr-FR" w:bidi="fr-FR"/>
        </w:rPr>
        <w:t>geoisie québécoise a de bonnes assises ou peut espérer se d</w:t>
      </w:r>
      <w:r w:rsidRPr="00606AB6">
        <w:rPr>
          <w:lang w:eastAsia="fr-FR" w:bidi="fr-FR"/>
        </w:rPr>
        <w:t>é</w:t>
      </w:r>
      <w:r w:rsidRPr="00606AB6">
        <w:rPr>
          <w:lang w:eastAsia="fr-FR" w:bidi="fr-FR"/>
        </w:rPr>
        <w:t>velopper, serait-ce comme sous-traitante</w:t>
      </w:r>
      <w:r w:rsidRPr="00606AB6">
        <w:t> ;</w:t>
      </w:r>
      <w:r w:rsidRPr="00606AB6">
        <w:rPr>
          <w:lang w:eastAsia="fr-FR" w:bidi="fr-FR"/>
        </w:rPr>
        <w:t xml:space="preserve"> de plus ce redéploiement passe par la mise en valeur des ressources naturelles, et la maximisation des effets d’entraînement des </w:t>
      </w:r>
      <w:r w:rsidRPr="00606AB6">
        <w:t>« </w:t>
      </w:r>
      <w:r w:rsidRPr="00606AB6">
        <w:rPr>
          <w:lang w:eastAsia="fr-FR" w:bidi="fr-FR"/>
        </w:rPr>
        <w:t>avantages naturels</w:t>
      </w:r>
      <w:r w:rsidRPr="00606AB6">
        <w:t> »</w:t>
      </w:r>
      <w:r w:rsidRPr="00606AB6">
        <w:rPr>
          <w:lang w:eastAsia="fr-FR" w:bidi="fr-FR"/>
        </w:rPr>
        <w:t xml:space="preserve"> du Qu</w:t>
      </w:r>
      <w:r w:rsidRPr="00606AB6">
        <w:rPr>
          <w:lang w:eastAsia="fr-FR" w:bidi="fr-FR"/>
        </w:rPr>
        <w:t>é</w:t>
      </w:r>
      <w:r w:rsidRPr="00606AB6">
        <w:rPr>
          <w:lang w:eastAsia="fr-FR" w:bidi="fr-FR"/>
        </w:rPr>
        <w:t>bec. Sur ce point la problématique est transparente</w:t>
      </w:r>
      <w:r w:rsidRPr="00606AB6">
        <w:t> :</w:t>
      </w:r>
      <w:r w:rsidRPr="00606AB6">
        <w:rPr>
          <w:lang w:eastAsia="fr-FR" w:bidi="fr-FR"/>
        </w:rPr>
        <w:t xml:space="preserve"> </w:t>
      </w:r>
      <w:r w:rsidRPr="00606AB6">
        <w:t>« </w:t>
      </w:r>
      <w:r w:rsidRPr="00606AB6">
        <w:rPr>
          <w:lang w:eastAsia="fr-FR" w:bidi="fr-FR"/>
        </w:rPr>
        <w:t>Le gouvernement entend favor</w:t>
      </w:r>
      <w:r w:rsidRPr="00606AB6">
        <w:rPr>
          <w:lang w:eastAsia="fr-FR" w:bidi="fr-FR"/>
        </w:rPr>
        <w:t>i</w:t>
      </w:r>
      <w:r w:rsidRPr="00606AB6">
        <w:rPr>
          <w:lang w:eastAsia="fr-FR" w:bidi="fr-FR"/>
        </w:rPr>
        <w:t>ser... la présence accrue d’intérêts québécois dans la structure de pr</w:t>
      </w:r>
      <w:r w:rsidRPr="00606AB6">
        <w:rPr>
          <w:lang w:eastAsia="fr-FR" w:bidi="fr-FR"/>
        </w:rPr>
        <w:t>o</w:t>
      </w:r>
      <w:r w:rsidRPr="00606AB6">
        <w:rPr>
          <w:lang w:eastAsia="fr-FR" w:bidi="fr-FR"/>
        </w:rPr>
        <w:t>priété des entreprises opérant dans le secteur des ressources »</w:t>
      </w:r>
      <w:r>
        <w:rPr>
          <w:lang w:eastAsia="fr-FR" w:bidi="fr-FR"/>
        </w:rPr>
        <w:t> </w:t>
      </w:r>
      <w:r>
        <w:rPr>
          <w:rStyle w:val="Appelnotedebasdep"/>
          <w:lang w:eastAsia="fr-FR" w:bidi="fr-FR"/>
        </w:rPr>
        <w:footnoteReference w:id="78"/>
      </w:r>
      <w:r w:rsidRPr="00216573">
        <w:rPr>
          <w:i/>
          <w:iCs/>
        </w:rPr>
        <w:t>.</w:t>
      </w:r>
    </w:p>
    <w:p w14:paraId="63D2B1EE" w14:textId="77777777" w:rsidR="00B52FEB" w:rsidRPr="00606AB6" w:rsidRDefault="00B52FEB" w:rsidP="00B52FEB">
      <w:pPr>
        <w:spacing w:before="120" w:after="120"/>
        <w:jc w:val="both"/>
      </w:pPr>
      <w:r w:rsidRPr="00606AB6">
        <w:rPr>
          <w:lang w:eastAsia="fr-FR" w:bidi="fr-FR"/>
        </w:rPr>
        <w:t xml:space="preserve">Ce qui ressort sans doute le plus clairement de </w:t>
      </w:r>
      <w:r w:rsidRPr="0046795D">
        <w:rPr>
          <w:i/>
          <w:iCs/>
        </w:rPr>
        <w:t>Bâtir le Québec</w:t>
      </w:r>
      <w:r w:rsidRPr="00606AB6">
        <w:rPr>
          <w:lang w:eastAsia="fr-FR" w:bidi="fr-FR"/>
        </w:rPr>
        <w:t>, c’est l’intention de l’État de présider à une restructuration des princ</w:t>
      </w:r>
      <w:r w:rsidRPr="00606AB6">
        <w:rPr>
          <w:lang w:eastAsia="fr-FR" w:bidi="fr-FR"/>
        </w:rPr>
        <w:t>i</w:t>
      </w:r>
      <w:r w:rsidRPr="00606AB6">
        <w:rPr>
          <w:lang w:eastAsia="fr-FR" w:bidi="fr-FR"/>
        </w:rPr>
        <w:t>paux secteurs industriels au Québec. Cette restructuration co</w:t>
      </w:r>
      <w:r w:rsidRPr="00606AB6">
        <w:rPr>
          <w:lang w:eastAsia="fr-FR" w:bidi="fr-FR"/>
        </w:rPr>
        <w:t>m</w:t>
      </w:r>
      <w:r w:rsidRPr="00606AB6">
        <w:rPr>
          <w:lang w:eastAsia="fr-FR" w:bidi="fr-FR"/>
        </w:rPr>
        <w:t xml:space="preserve">prend deux dimensions principales. D’une part, </w:t>
      </w:r>
      <w:r w:rsidRPr="00606AB6">
        <w:t>« </w:t>
      </w:r>
      <w:r w:rsidRPr="00606AB6">
        <w:rPr>
          <w:lang w:eastAsia="fr-FR" w:bidi="fr-FR"/>
        </w:rPr>
        <w:t>afin de profiter des ava</w:t>
      </w:r>
      <w:r w:rsidRPr="00606AB6">
        <w:rPr>
          <w:lang w:eastAsia="fr-FR" w:bidi="fr-FR"/>
        </w:rPr>
        <w:t>n</w:t>
      </w:r>
      <w:r w:rsidRPr="00606AB6">
        <w:rPr>
          <w:lang w:eastAsia="fr-FR" w:bidi="fr-FR"/>
        </w:rPr>
        <w:t>tages comparatifs du Québec à l’échelle internationale</w:t>
      </w:r>
      <w:r w:rsidRPr="00606AB6">
        <w:t> »</w:t>
      </w:r>
      <w:r w:rsidRPr="00606AB6">
        <w:rPr>
          <w:lang w:eastAsia="fr-FR" w:bidi="fr-FR"/>
        </w:rPr>
        <w:t>, on a l’intention de développer au maximum les industries liées aux re</w:t>
      </w:r>
      <w:r w:rsidRPr="00606AB6">
        <w:rPr>
          <w:lang w:eastAsia="fr-FR" w:bidi="fr-FR"/>
        </w:rPr>
        <w:t>s</w:t>
      </w:r>
      <w:r w:rsidRPr="00606AB6">
        <w:rPr>
          <w:lang w:eastAsia="fr-FR" w:bidi="fr-FR"/>
        </w:rPr>
        <w:t>sources naturelles, et notamment le secteur forestier, les mines et l’électricité, tout en e</w:t>
      </w:r>
      <w:r w:rsidRPr="00606AB6">
        <w:rPr>
          <w:lang w:eastAsia="fr-FR" w:bidi="fr-FR"/>
        </w:rPr>
        <w:t>s</w:t>
      </w:r>
      <w:r w:rsidRPr="00606AB6">
        <w:rPr>
          <w:lang w:eastAsia="fr-FR" w:bidi="fr-FR"/>
        </w:rPr>
        <w:t>sayant d’accentuer les retombées locales dans ces différents secteurs. D’autre part, dans les produits intermédia</w:t>
      </w:r>
      <w:r w:rsidRPr="00606AB6">
        <w:rPr>
          <w:lang w:eastAsia="fr-FR" w:bidi="fr-FR"/>
        </w:rPr>
        <w:t>i</w:t>
      </w:r>
      <w:r w:rsidRPr="00606AB6">
        <w:rPr>
          <w:lang w:eastAsia="fr-FR" w:bidi="fr-FR"/>
        </w:rPr>
        <w:t>res</w:t>
      </w:r>
      <w:r>
        <w:rPr>
          <w:lang w:eastAsia="fr-FR" w:bidi="fr-FR"/>
        </w:rPr>
        <w:t> </w:t>
      </w:r>
      <w:r>
        <w:rPr>
          <w:rStyle w:val="Appelnotedebasdep"/>
          <w:lang w:eastAsia="fr-FR" w:bidi="fr-FR"/>
        </w:rPr>
        <w:footnoteReference w:id="79"/>
      </w:r>
      <w:r w:rsidRPr="00606AB6">
        <w:rPr>
          <w:lang w:eastAsia="fr-FR" w:bidi="fr-FR"/>
        </w:rPr>
        <w:t>, on met la priorité sur la chimie minérale, la pétrochimie et la s</w:t>
      </w:r>
      <w:r w:rsidRPr="00606AB6">
        <w:rPr>
          <w:lang w:eastAsia="fr-FR" w:bidi="fr-FR"/>
        </w:rPr>
        <w:t>i</w:t>
      </w:r>
      <w:r w:rsidRPr="00606AB6">
        <w:rPr>
          <w:lang w:eastAsia="fr-FR" w:bidi="fr-FR"/>
        </w:rPr>
        <w:t>dérurgie, et, finalement dans le secteur des biens d’équipement, on cherche à privilégier le matériel électrique lourd, le matériel de tran</w:t>
      </w:r>
      <w:r w:rsidRPr="00606AB6">
        <w:rPr>
          <w:lang w:eastAsia="fr-FR" w:bidi="fr-FR"/>
        </w:rPr>
        <w:t>s</w:t>
      </w:r>
      <w:r w:rsidRPr="00606AB6">
        <w:rPr>
          <w:lang w:eastAsia="fr-FR" w:bidi="fr-FR"/>
        </w:rPr>
        <w:t>port urbain et suburbain et le m</w:t>
      </w:r>
      <w:r w:rsidRPr="00606AB6">
        <w:rPr>
          <w:lang w:eastAsia="fr-FR" w:bidi="fr-FR"/>
        </w:rPr>
        <w:t>a</w:t>
      </w:r>
      <w:r w:rsidRPr="00606AB6">
        <w:rPr>
          <w:lang w:eastAsia="fr-FR" w:bidi="fr-FR"/>
        </w:rPr>
        <w:t>tériel aérospatial.</w:t>
      </w:r>
    </w:p>
    <w:p w14:paraId="2500D1E7" w14:textId="77777777" w:rsidR="00B52FEB" w:rsidRPr="00606AB6" w:rsidRDefault="00B52FEB" w:rsidP="00B52FEB">
      <w:pPr>
        <w:spacing w:before="120" w:after="120"/>
        <w:jc w:val="both"/>
        <w:rPr>
          <w:lang w:eastAsia="fr-FR" w:bidi="fr-FR"/>
        </w:rPr>
      </w:pPr>
      <w:r w:rsidRPr="00606AB6">
        <w:rPr>
          <w:lang w:eastAsia="fr-FR" w:bidi="fr-FR"/>
        </w:rPr>
        <w:t>Un des problèmes structurels du capital québécois est sans nul do</w:t>
      </w:r>
      <w:r w:rsidRPr="00606AB6">
        <w:rPr>
          <w:lang w:eastAsia="fr-FR" w:bidi="fr-FR"/>
        </w:rPr>
        <w:t>u</w:t>
      </w:r>
      <w:r w:rsidRPr="00606AB6">
        <w:rPr>
          <w:lang w:eastAsia="fr-FR" w:bidi="fr-FR"/>
        </w:rPr>
        <w:t>te l’incapacité de la bourgeo</w:t>
      </w:r>
      <w:r w:rsidRPr="00606AB6">
        <w:rPr>
          <w:lang w:eastAsia="fr-FR" w:bidi="fr-FR"/>
        </w:rPr>
        <w:t>i</w:t>
      </w:r>
      <w:r w:rsidRPr="00606AB6">
        <w:rPr>
          <w:lang w:eastAsia="fr-FR" w:bidi="fr-FR"/>
        </w:rPr>
        <w:t xml:space="preserve">sie autochtone de mettre elle-même en rapport capital </w:t>
      </w:r>
      <w:r>
        <w:rPr>
          <w:lang w:eastAsia="fr-FR" w:bidi="fr-FR"/>
        </w:rPr>
        <w:t>bancaire et capital industriel..</w:t>
      </w:r>
      <w:r w:rsidRPr="00606AB6">
        <w:rPr>
          <w:lang w:eastAsia="fr-FR" w:bidi="fr-FR"/>
        </w:rPr>
        <w:t>. Et c’est précis</w:t>
      </w:r>
      <w:r w:rsidRPr="00606AB6">
        <w:rPr>
          <w:lang w:eastAsia="fr-FR" w:bidi="fr-FR"/>
        </w:rPr>
        <w:t>é</w:t>
      </w:r>
      <w:r w:rsidRPr="00606AB6">
        <w:rPr>
          <w:lang w:eastAsia="fr-FR" w:bidi="fr-FR"/>
        </w:rPr>
        <w:t>ment ce qui explique l’importance de l’État dans la réorganisation de ce cap</w:t>
      </w:r>
      <w:r w:rsidRPr="00606AB6">
        <w:rPr>
          <w:lang w:eastAsia="fr-FR" w:bidi="fr-FR"/>
        </w:rPr>
        <w:t>i</w:t>
      </w:r>
      <w:r w:rsidRPr="00606AB6">
        <w:rPr>
          <w:lang w:eastAsia="fr-FR" w:bidi="fr-FR"/>
        </w:rPr>
        <w:t>tal. Plusieurs jalons pour la mise en place d’un véritable capital fina</w:t>
      </w:r>
      <w:r w:rsidRPr="00606AB6">
        <w:rPr>
          <w:lang w:eastAsia="fr-FR" w:bidi="fr-FR"/>
        </w:rPr>
        <w:t>n</w:t>
      </w:r>
      <w:r w:rsidRPr="00606AB6">
        <w:rPr>
          <w:lang w:eastAsia="fr-FR" w:bidi="fr-FR"/>
        </w:rPr>
        <w:t>cier ont déjà été posés, la SDI, la Caisse de dépôt, les SODEQ n</w:t>
      </w:r>
      <w:r w:rsidRPr="00606AB6">
        <w:rPr>
          <w:lang w:eastAsia="fr-FR" w:bidi="fr-FR"/>
        </w:rPr>
        <w:t>o</w:t>
      </w:r>
      <w:r w:rsidRPr="00606AB6">
        <w:rPr>
          <w:lang w:eastAsia="fr-FR" w:bidi="fr-FR"/>
        </w:rPr>
        <w:t xml:space="preserve">tamment, mais comme l’affirme </w:t>
      </w:r>
      <w:r w:rsidRPr="00216573">
        <w:rPr>
          <w:i/>
          <w:iCs/>
        </w:rPr>
        <w:t>Bâtir le Québec</w:t>
      </w:r>
      <w:r w:rsidRPr="00606AB6">
        <w:rPr>
          <w:lang w:eastAsia="fr-FR" w:bidi="fr-FR"/>
        </w:rPr>
        <w:t>,</w:t>
      </w:r>
    </w:p>
    <w:p w14:paraId="2B81479D" w14:textId="77777777" w:rsidR="00B52FEB" w:rsidRDefault="00B52FEB" w:rsidP="00B52FEB">
      <w:pPr>
        <w:pStyle w:val="Citation0"/>
        <w:rPr>
          <w:rStyle w:val="Corpsdutexte12105ptNonItalique"/>
          <w:szCs w:val="28"/>
        </w:rPr>
      </w:pPr>
    </w:p>
    <w:p w14:paraId="19A50A75" w14:textId="77777777" w:rsidR="00B52FEB" w:rsidRDefault="00B52FEB" w:rsidP="00B52FEB">
      <w:pPr>
        <w:pStyle w:val="Citation0"/>
        <w:rPr>
          <w:i/>
          <w:iCs/>
        </w:rPr>
      </w:pPr>
      <w:r w:rsidRPr="00C20E70">
        <w:rPr>
          <w:rStyle w:val="Corpsdutexte12105ptNonItalique"/>
          <w:szCs w:val="28"/>
        </w:rPr>
        <w:t>« </w:t>
      </w:r>
      <w:r w:rsidRPr="00C20E70">
        <w:t>Les interrelations entre les institutions financières et le secteur industriel et commercial pou</w:t>
      </w:r>
      <w:r w:rsidRPr="00C20E70">
        <w:t>r</w:t>
      </w:r>
      <w:r w:rsidRPr="00C20E70">
        <w:t>raient (...) être nettement renforcées afin que celles-ci puissent s’impliquer massivement dans l’équité des entreprises industrielles et commerciales, et(...) participer indirectement à la gestion de ces entr</w:t>
      </w:r>
      <w:r w:rsidRPr="00C20E70">
        <w:t>e</w:t>
      </w:r>
      <w:r w:rsidRPr="00C20E70">
        <w:t>prises</w:t>
      </w:r>
      <w:r>
        <w:t> </w:t>
      </w:r>
      <w:r>
        <w:rPr>
          <w:rStyle w:val="Appelnotedebasdep"/>
        </w:rPr>
        <w:footnoteReference w:id="80"/>
      </w:r>
      <w:r w:rsidRPr="00606AB6">
        <w:t>.</w:t>
      </w:r>
      <w:r w:rsidRPr="00610ECB">
        <w:rPr>
          <w:i/>
          <w:iCs/>
        </w:rPr>
        <w:t> »</w:t>
      </w:r>
    </w:p>
    <w:p w14:paraId="6B8EFBB9" w14:textId="77777777" w:rsidR="00B52FEB" w:rsidRPr="00606AB6" w:rsidRDefault="00B52FEB" w:rsidP="00B52FEB">
      <w:pPr>
        <w:pStyle w:val="Citation0"/>
      </w:pPr>
    </w:p>
    <w:p w14:paraId="675BE483" w14:textId="77777777" w:rsidR="00B52FEB" w:rsidRDefault="00B52FEB" w:rsidP="00B52FEB">
      <w:pPr>
        <w:spacing w:before="120" w:after="120"/>
        <w:jc w:val="both"/>
      </w:pPr>
      <w:bookmarkStart w:id="8" w:name="note_79"/>
      <w:r>
        <w:t>[77]</w:t>
      </w:r>
    </w:p>
    <w:bookmarkEnd w:id="8"/>
    <w:p w14:paraId="4B5A5C9E" w14:textId="77777777" w:rsidR="00B52FEB" w:rsidRPr="00606AB6" w:rsidRDefault="00B52FEB" w:rsidP="00B52FEB">
      <w:pPr>
        <w:spacing w:before="120" w:after="120"/>
        <w:jc w:val="both"/>
      </w:pPr>
      <w:r w:rsidRPr="00606AB6">
        <w:rPr>
          <w:lang w:eastAsia="fr-FR" w:bidi="fr-FR"/>
        </w:rPr>
        <w:t xml:space="preserve">De là le projet d’une </w:t>
      </w:r>
      <w:r w:rsidRPr="00606AB6">
        <w:t>« </w:t>
      </w:r>
      <w:r w:rsidRPr="00606AB6">
        <w:rPr>
          <w:lang w:eastAsia="fr-FR" w:bidi="fr-FR"/>
        </w:rPr>
        <w:t>banque d’affaires</w:t>
      </w:r>
      <w:r w:rsidRPr="00606AB6">
        <w:t> »</w:t>
      </w:r>
      <w:r w:rsidRPr="00606AB6">
        <w:rPr>
          <w:lang w:eastAsia="fr-FR" w:bidi="fr-FR"/>
        </w:rPr>
        <w:t xml:space="preserve"> québécoise qui impl</w:t>
      </w:r>
      <w:r w:rsidRPr="00606AB6">
        <w:rPr>
          <w:lang w:eastAsia="fr-FR" w:bidi="fr-FR"/>
        </w:rPr>
        <w:t>i</w:t>
      </w:r>
      <w:r w:rsidRPr="00606AB6">
        <w:rPr>
          <w:lang w:eastAsia="fr-FR" w:bidi="fr-FR"/>
        </w:rPr>
        <w:t>querait le capital public, privé et coopératif québécois. L’ex-président de la Banque canadienne nationale, à Montebello, se faisait le porte-parole de toute la bourgeoisie en déclarant</w:t>
      </w:r>
      <w:r w:rsidRPr="00606AB6">
        <w:t> :</w:t>
      </w:r>
    </w:p>
    <w:p w14:paraId="649FE9DF" w14:textId="77777777" w:rsidR="00B52FEB" w:rsidRDefault="00B52FEB" w:rsidP="00B52FEB">
      <w:pPr>
        <w:pStyle w:val="Grillecouleur-Accent1"/>
        <w:rPr>
          <w:i/>
          <w:iCs/>
          <w:color w:val="auto"/>
          <w:sz w:val="28"/>
        </w:rPr>
      </w:pPr>
    </w:p>
    <w:p w14:paraId="65DBECFF" w14:textId="77777777" w:rsidR="00B52FEB" w:rsidRDefault="00B52FEB" w:rsidP="00B52FEB">
      <w:pPr>
        <w:pStyle w:val="Grillecouleur-Accent1"/>
        <w:rPr>
          <w:i/>
          <w:iCs/>
          <w:color w:val="auto"/>
          <w:sz w:val="28"/>
        </w:rPr>
      </w:pPr>
      <w:r w:rsidRPr="00534107">
        <w:rPr>
          <w:i/>
          <w:iCs/>
          <w:color w:val="auto"/>
          <w:sz w:val="28"/>
        </w:rPr>
        <w:t>« </w:t>
      </w:r>
      <w:r w:rsidRPr="00B82F8C">
        <w:t>Le gouvernement, le mouvement coopératif, la Fédération des caisses d’entraide, les syndicats qui ont des fonds de pension à g</w:t>
      </w:r>
      <w:r w:rsidRPr="00B82F8C">
        <w:t>é</w:t>
      </w:r>
      <w:r w:rsidRPr="00B82F8C">
        <w:t xml:space="preserve">rer, peuvent tous être associés à la création d’une banque d’affaires... Je </w:t>
      </w:r>
      <w:r w:rsidRPr="00534107">
        <w:t>suis prêt à être partenaire</w:t>
      </w:r>
      <w:r w:rsidRPr="00534107">
        <w:rPr>
          <w:color w:val="auto"/>
          <w:sz w:val="28"/>
        </w:rPr>
        <w:t>.</w:t>
      </w:r>
      <w:r>
        <w:t> </w:t>
      </w:r>
      <w:r>
        <w:rPr>
          <w:rStyle w:val="Appelnotedebasdep"/>
        </w:rPr>
        <w:footnoteReference w:id="81"/>
      </w:r>
      <w:r w:rsidRPr="00534107">
        <w:rPr>
          <w:i/>
          <w:iCs/>
          <w:color w:val="auto"/>
          <w:sz w:val="28"/>
        </w:rPr>
        <w:t> »</w:t>
      </w:r>
    </w:p>
    <w:p w14:paraId="411FDC70" w14:textId="77777777" w:rsidR="00B52FEB" w:rsidRPr="00606AB6" w:rsidRDefault="00B52FEB" w:rsidP="00B52FEB">
      <w:pPr>
        <w:pStyle w:val="Grillecouleur-Accent1"/>
      </w:pPr>
    </w:p>
    <w:p w14:paraId="7E587A71" w14:textId="77777777" w:rsidR="00B52FEB" w:rsidRPr="00606AB6" w:rsidRDefault="00B52FEB" w:rsidP="00B52FEB">
      <w:pPr>
        <w:spacing w:before="120" w:after="120"/>
        <w:jc w:val="both"/>
      </w:pPr>
      <w:r w:rsidRPr="00606AB6">
        <w:rPr>
          <w:lang w:eastAsia="fr-FR" w:bidi="fr-FR"/>
        </w:rPr>
        <w:t>Mais il faut bien voir que la reconquête des marc</w:t>
      </w:r>
      <w:r>
        <w:rPr>
          <w:lang w:eastAsia="fr-FR" w:bidi="fr-FR"/>
        </w:rPr>
        <w:t>hés internes, l’expansion extra</w:t>
      </w:r>
      <w:r w:rsidRPr="00606AB6">
        <w:rPr>
          <w:lang w:eastAsia="fr-FR" w:bidi="fr-FR"/>
        </w:rPr>
        <w:t>territoriale, la spécialisation, la constitution d’un v</w:t>
      </w:r>
      <w:r w:rsidRPr="00606AB6">
        <w:rPr>
          <w:lang w:eastAsia="fr-FR" w:bidi="fr-FR"/>
        </w:rPr>
        <w:t>é</w:t>
      </w:r>
      <w:r w:rsidRPr="00606AB6">
        <w:rPr>
          <w:lang w:eastAsia="fr-FR" w:bidi="fr-FR"/>
        </w:rPr>
        <w:t>ritable capital financier, le soutien systématique à la P.M.E. québéco</w:t>
      </w:r>
      <w:r w:rsidRPr="00606AB6">
        <w:rPr>
          <w:lang w:eastAsia="fr-FR" w:bidi="fr-FR"/>
        </w:rPr>
        <w:t>i</w:t>
      </w:r>
      <w:r w:rsidRPr="00606AB6">
        <w:rPr>
          <w:lang w:eastAsia="fr-FR" w:bidi="fr-FR"/>
        </w:rPr>
        <w:t>se, ainsi que les multiples initiatives que l’État a prises et continu</w:t>
      </w:r>
      <w:r w:rsidRPr="00606AB6">
        <w:rPr>
          <w:lang w:eastAsia="fr-FR" w:bidi="fr-FR"/>
        </w:rPr>
        <w:t>e</w:t>
      </w:r>
      <w:r w:rsidRPr="00606AB6">
        <w:rPr>
          <w:lang w:eastAsia="fr-FR" w:bidi="fr-FR"/>
        </w:rPr>
        <w:t>ra à prendre</w:t>
      </w:r>
      <w:r>
        <w:rPr>
          <w:lang w:eastAsia="fr-FR" w:bidi="fr-FR"/>
        </w:rPr>
        <w:t> </w:t>
      </w:r>
      <w:r>
        <w:rPr>
          <w:rStyle w:val="Appelnotedebasdep"/>
          <w:lang w:eastAsia="fr-FR" w:bidi="fr-FR"/>
        </w:rPr>
        <w:footnoteReference w:id="82"/>
      </w:r>
      <w:r w:rsidRPr="00606AB6">
        <w:rPr>
          <w:lang w:eastAsia="fr-FR" w:bidi="fr-FR"/>
        </w:rPr>
        <w:t xml:space="preserve"> </w:t>
      </w:r>
      <w:r>
        <w:rPr>
          <w:lang w:eastAsia="fr-FR" w:bidi="fr-FR"/>
        </w:rPr>
        <w:t xml:space="preserve"> </w:t>
      </w:r>
      <w:r w:rsidRPr="00606AB6">
        <w:rPr>
          <w:lang w:eastAsia="fr-FR" w:bidi="fr-FR"/>
        </w:rPr>
        <w:t>visent essentiellement la promotion du capital qu</w:t>
      </w:r>
      <w:r w:rsidRPr="00606AB6">
        <w:rPr>
          <w:lang w:eastAsia="fr-FR" w:bidi="fr-FR"/>
        </w:rPr>
        <w:t>é</w:t>
      </w:r>
      <w:r w:rsidRPr="00606AB6">
        <w:rPr>
          <w:lang w:eastAsia="fr-FR" w:bidi="fr-FR"/>
        </w:rPr>
        <w:t>bécois, son regroupement et sa concentration, et que ce projet global se mat</w:t>
      </w:r>
      <w:r w:rsidRPr="00606AB6">
        <w:rPr>
          <w:lang w:eastAsia="fr-FR" w:bidi="fr-FR"/>
        </w:rPr>
        <w:t>é</w:t>
      </w:r>
      <w:r w:rsidRPr="00606AB6">
        <w:rPr>
          <w:lang w:eastAsia="fr-FR" w:bidi="fr-FR"/>
        </w:rPr>
        <w:t>rialisera en grande partie grâce à l’État, et plus particulièr</w:t>
      </w:r>
      <w:r w:rsidRPr="00606AB6">
        <w:rPr>
          <w:lang w:eastAsia="fr-FR" w:bidi="fr-FR"/>
        </w:rPr>
        <w:t>e</w:t>
      </w:r>
      <w:r w:rsidRPr="00606AB6">
        <w:rPr>
          <w:lang w:eastAsia="fr-FR" w:bidi="fr-FR"/>
        </w:rPr>
        <w:t>ment si cet État rapatrie l’ensemble des juridictions et des moyens d’interventions.</w:t>
      </w:r>
    </w:p>
    <w:p w14:paraId="235E4560" w14:textId="77777777" w:rsidR="00B52FEB" w:rsidRPr="00606AB6" w:rsidRDefault="00B52FEB" w:rsidP="00B52FEB">
      <w:pPr>
        <w:spacing w:before="120" w:after="120"/>
        <w:jc w:val="both"/>
      </w:pPr>
      <w:r w:rsidRPr="00606AB6">
        <w:rPr>
          <w:lang w:eastAsia="fr-FR" w:bidi="fr-FR"/>
        </w:rPr>
        <w:t>Concluons, enfin, en disant que si l’on voit dans l’énoncé de pol</w:t>
      </w:r>
      <w:r w:rsidRPr="00606AB6">
        <w:rPr>
          <w:lang w:eastAsia="fr-FR" w:bidi="fr-FR"/>
        </w:rPr>
        <w:t>i</w:t>
      </w:r>
      <w:r w:rsidRPr="00606AB6">
        <w:rPr>
          <w:lang w:eastAsia="fr-FR" w:bidi="fr-FR"/>
        </w:rPr>
        <w:t>tique économique du P.Q., l’omniprésence de l’État, celui-ci se pe</w:t>
      </w:r>
      <w:r w:rsidRPr="00606AB6">
        <w:rPr>
          <w:lang w:eastAsia="fr-FR" w:bidi="fr-FR"/>
        </w:rPr>
        <w:t>r</w:t>
      </w:r>
      <w:r w:rsidRPr="00606AB6">
        <w:rPr>
          <w:lang w:eastAsia="fr-FR" w:bidi="fr-FR"/>
        </w:rPr>
        <w:t>çoit nett</w:t>
      </w:r>
      <w:r w:rsidRPr="00606AB6">
        <w:rPr>
          <w:lang w:eastAsia="fr-FR" w:bidi="fr-FR"/>
        </w:rPr>
        <w:t>e</w:t>
      </w:r>
      <w:r w:rsidRPr="00606AB6">
        <w:rPr>
          <w:lang w:eastAsia="fr-FR" w:bidi="fr-FR"/>
        </w:rPr>
        <w:t xml:space="preserve">ment comme un agent actif </w:t>
      </w:r>
      <w:r w:rsidRPr="00606AB6">
        <w:t>« </w:t>
      </w:r>
      <w:r w:rsidRPr="00606AB6">
        <w:rPr>
          <w:lang w:eastAsia="fr-FR" w:bidi="fr-FR"/>
        </w:rPr>
        <w:t>de soutien à l’entreprise privée et coopérative</w:t>
      </w:r>
      <w:r w:rsidRPr="00606AB6">
        <w:t> »</w:t>
      </w:r>
      <w:r>
        <w:rPr>
          <w:lang w:eastAsia="fr-FR" w:bidi="fr-FR"/>
        </w:rPr>
        <w:t> </w:t>
      </w:r>
      <w:r>
        <w:rPr>
          <w:rStyle w:val="Appelnotedebasdep"/>
          <w:lang w:eastAsia="fr-FR" w:bidi="fr-FR"/>
        </w:rPr>
        <w:footnoteReference w:id="83"/>
      </w:r>
      <w:r w:rsidRPr="00606AB6">
        <w:rPr>
          <w:lang w:eastAsia="fr-FR" w:bidi="fr-FR"/>
        </w:rPr>
        <w:t xml:space="preserve">. Si l’État se veut le régulateur global, le </w:t>
      </w:r>
      <w:r w:rsidRPr="00606AB6">
        <w:t>« </w:t>
      </w:r>
      <w:r w:rsidRPr="00606AB6">
        <w:rPr>
          <w:lang w:eastAsia="fr-FR" w:bidi="fr-FR"/>
        </w:rPr>
        <w:t>capit</w:t>
      </w:r>
      <w:r w:rsidRPr="00606AB6">
        <w:rPr>
          <w:lang w:eastAsia="fr-FR" w:bidi="fr-FR"/>
        </w:rPr>
        <w:t>a</w:t>
      </w:r>
      <w:r w:rsidRPr="00606AB6">
        <w:rPr>
          <w:lang w:eastAsia="fr-FR" w:bidi="fr-FR"/>
        </w:rPr>
        <w:t>lisme collectif</w:t>
      </w:r>
      <w:r w:rsidRPr="00606AB6">
        <w:t> »</w:t>
      </w:r>
      <w:r w:rsidRPr="00606AB6">
        <w:rPr>
          <w:lang w:eastAsia="fr-FR" w:bidi="fr-FR"/>
        </w:rPr>
        <w:t>, l’essence du projet péquiste veut tout de même que</w:t>
      </w:r>
      <w:r w:rsidRPr="00606AB6">
        <w:t> :</w:t>
      </w:r>
      <w:r w:rsidRPr="00606AB6">
        <w:rPr>
          <w:lang w:eastAsia="fr-FR" w:bidi="fr-FR"/>
        </w:rPr>
        <w:t xml:space="preserve"> </w:t>
      </w:r>
      <w:r w:rsidRPr="00606AB6">
        <w:t>« </w:t>
      </w:r>
      <w:r w:rsidRPr="00606AB6">
        <w:rPr>
          <w:lang w:eastAsia="fr-FR" w:bidi="fr-FR"/>
        </w:rPr>
        <w:t>Les décisions d’entreprendre, d’investir, d’ouvrir de nouveaux ma</w:t>
      </w:r>
      <w:r w:rsidRPr="00606AB6">
        <w:rPr>
          <w:lang w:eastAsia="fr-FR" w:bidi="fr-FR"/>
        </w:rPr>
        <w:t>r</w:t>
      </w:r>
      <w:r w:rsidRPr="00606AB6">
        <w:rPr>
          <w:lang w:eastAsia="fr-FR" w:bidi="fr-FR"/>
        </w:rPr>
        <w:t>chés dépendant principalement du secteur privé</w:t>
      </w:r>
      <w:r w:rsidRPr="00606AB6">
        <w:t> »</w:t>
      </w:r>
      <w:r>
        <w:rPr>
          <w:lang w:eastAsia="fr-FR" w:bidi="fr-FR"/>
        </w:rPr>
        <w:t> </w:t>
      </w:r>
      <w:r>
        <w:rPr>
          <w:rStyle w:val="Appelnotedebasdep"/>
          <w:lang w:eastAsia="fr-FR" w:bidi="fr-FR"/>
        </w:rPr>
        <w:footnoteReference w:id="84"/>
      </w:r>
      <w:r w:rsidRPr="00B82F8C">
        <w:rPr>
          <w:lang w:eastAsia="fr-FR" w:bidi="fr-FR"/>
        </w:rPr>
        <w:t>.</w:t>
      </w:r>
      <w:r w:rsidRPr="00606AB6">
        <w:rPr>
          <w:lang w:eastAsia="fr-FR" w:bidi="fr-FR"/>
        </w:rPr>
        <w:t xml:space="preserve"> Si cette pr</w:t>
      </w:r>
      <w:r w:rsidRPr="00606AB6">
        <w:rPr>
          <w:lang w:eastAsia="fr-FR" w:bidi="fr-FR"/>
        </w:rPr>
        <w:t>o</w:t>
      </w:r>
      <w:r w:rsidRPr="00606AB6">
        <w:rPr>
          <w:lang w:eastAsia="fr-FR" w:bidi="fr-FR"/>
        </w:rPr>
        <w:t>fession de foi dans l’entreprise privée a pu être interprétée, faussement, co</w:t>
      </w:r>
      <w:r w:rsidRPr="00606AB6">
        <w:rPr>
          <w:lang w:eastAsia="fr-FR" w:bidi="fr-FR"/>
        </w:rPr>
        <w:t>m</w:t>
      </w:r>
      <w:r w:rsidRPr="00606AB6">
        <w:rPr>
          <w:lang w:eastAsia="fr-FR" w:bidi="fr-FR"/>
        </w:rPr>
        <w:t xml:space="preserve">me un </w:t>
      </w:r>
      <w:r w:rsidRPr="00606AB6">
        <w:t>« </w:t>
      </w:r>
      <w:r w:rsidRPr="00606AB6">
        <w:rPr>
          <w:lang w:eastAsia="fr-FR" w:bidi="fr-FR"/>
        </w:rPr>
        <w:t>virage à droite</w:t>
      </w:r>
      <w:r w:rsidRPr="00606AB6">
        <w:t> »</w:t>
      </w:r>
      <w:r w:rsidRPr="00606AB6">
        <w:rPr>
          <w:lang w:eastAsia="fr-FR" w:bidi="fr-FR"/>
        </w:rPr>
        <w:t xml:space="preserve">, c’est qu’on avait oublié que </w:t>
      </w:r>
      <w:r w:rsidRPr="00606AB6">
        <w:t>« </w:t>
      </w:r>
      <w:r w:rsidRPr="00606AB6">
        <w:rPr>
          <w:lang w:eastAsia="fr-FR" w:bidi="fr-FR"/>
        </w:rPr>
        <w:t>les ministres à vocation économique du gouvernement Léve</w:t>
      </w:r>
      <w:r w:rsidRPr="00606AB6">
        <w:rPr>
          <w:lang w:eastAsia="fr-FR" w:bidi="fr-FR"/>
        </w:rPr>
        <w:t>s</w:t>
      </w:r>
      <w:r w:rsidRPr="00606AB6">
        <w:rPr>
          <w:lang w:eastAsia="fr-FR" w:bidi="fr-FR"/>
        </w:rPr>
        <w:t>que répètent depuis trois ans leur attachement à la libre entrepr</w:t>
      </w:r>
      <w:r w:rsidRPr="00606AB6">
        <w:rPr>
          <w:lang w:eastAsia="fr-FR" w:bidi="fr-FR"/>
        </w:rPr>
        <w:t>i</w:t>
      </w:r>
      <w:r w:rsidRPr="00606AB6">
        <w:rPr>
          <w:lang w:eastAsia="fr-FR" w:bidi="fr-FR"/>
        </w:rPr>
        <w:t>se</w:t>
      </w:r>
      <w:r w:rsidRPr="00606AB6">
        <w:t> »</w:t>
      </w:r>
      <w:r>
        <w:rPr>
          <w:lang w:eastAsia="fr-FR" w:bidi="fr-FR"/>
        </w:rPr>
        <w:t> </w:t>
      </w:r>
      <w:r>
        <w:rPr>
          <w:rStyle w:val="Appelnotedebasdep"/>
          <w:lang w:eastAsia="fr-FR" w:bidi="fr-FR"/>
        </w:rPr>
        <w:footnoteReference w:id="85"/>
      </w:r>
      <w:r w:rsidRPr="00606AB6">
        <w:rPr>
          <w:lang w:eastAsia="fr-FR" w:bidi="fr-FR"/>
        </w:rPr>
        <w:t>.</w:t>
      </w:r>
    </w:p>
    <w:p w14:paraId="72984552" w14:textId="77777777" w:rsidR="00B52FEB" w:rsidRPr="00606AB6" w:rsidRDefault="00B52FEB" w:rsidP="00B52FEB">
      <w:pPr>
        <w:spacing w:before="120" w:after="120"/>
        <w:jc w:val="both"/>
      </w:pPr>
      <w:r w:rsidRPr="00606AB6">
        <w:rPr>
          <w:lang w:eastAsia="fr-FR" w:bidi="fr-FR"/>
        </w:rPr>
        <w:t>D’autre part, si on y parle beaucoup des P.M.E., ce n’est pas pour en faire l’apologie mais bien dans le but de résoudre ses problèmes de faire en sorte qu’elles ne soient plus des P.M.E.</w:t>
      </w:r>
      <w:r w:rsidRPr="00606AB6">
        <w:t> !</w:t>
      </w:r>
      <w:r w:rsidRPr="00606AB6">
        <w:rPr>
          <w:lang w:eastAsia="fr-FR" w:bidi="fr-FR"/>
        </w:rPr>
        <w:t xml:space="preserve"> Le projet p</w:t>
      </w:r>
      <w:r w:rsidRPr="00606AB6">
        <w:rPr>
          <w:lang w:eastAsia="fr-FR" w:bidi="fr-FR"/>
        </w:rPr>
        <w:t>é</w:t>
      </w:r>
      <w:r w:rsidRPr="00606AB6">
        <w:rPr>
          <w:lang w:eastAsia="fr-FR" w:bidi="fr-FR"/>
        </w:rPr>
        <w:t>quiste est ailleurs.</w:t>
      </w:r>
    </w:p>
    <w:p w14:paraId="56A845A3" w14:textId="77777777" w:rsidR="00B52FEB" w:rsidRDefault="00B52FEB" w:rsidP="00B52FEB">
      <w:pPr>
        <w:pStyle w:val="Grillecouleur-Accent1"/>
        <w:rPr>
          <w:rStyle w:val="Corpsdutexte12105ptNonItalique"/>
        </w:rPr>
      </w:pPr>
    </w:p>
    <w:p w14:paraId="108458F5" w14:textId="77777777" w:rsidR="00B52FEB" w:rsidRPr="00134736" w:rsidRDefault="00B52FEB" w:rsidP="00B52FEB">
      <w:pPr>
        <w:pStyle w:val="Grillecouleur-Accent1"/>
        <w:rPr>
          <w:i/>
          <w:iCs/>
        </w:rPr>
      </w:pPr>
      <w:r w:rsidRPr="00606AB6">
        <w:rPr>
          <w:rStyle w:val="Corpsdutexte12105ptNonItalique"/>
        </w:rPr>
        <w:t>« </w:t>
      </w:r>
      <w:r w:rsidRPr="00B82F8C">
        <w:t>Les succès fulgurants de certains entrepreneurs québécois en Beauce, au Saguenay-Lac-St-Jean, en Abitibi, qui ont quitté avec brio le ghetto de la P.M.E., semblent en effet indiquer</w:t>
      </w:r>
      <w:r>
        <w:t xml:space="preserve"> </w:t>
      </w:r>
      <w:r w:rsidRPr="00134736">
        <w:rPr>
          <w:iCs/>
          <w:szCs w:val="28"/>
        </w:rPr>
        <w:t>[78]</w:t>
      </w:r>
      <w:r>
        <w:rPr>
          <w:iCs/>
          <w:szCs w:val="28"/>
        </w:rPr>
        <w:t xml:space="preserve"> </w:t>
      </w:r>
      <w:r w:rsidRPr="00F3555E">
        <w:t>qu’une relance de l’entreprise québécoise est à la fois possible et fru</w:t>
      </w:r>
      <w:r w:rsidRPr="00F3555E">
        <w:t>c</w:t>
      </w:r>
      <w:r w:rsidRPr="00F3555E">
        <w:t>tueuse et le gouvernement veut en faire un modèle de développ</w:t>
      </w:r>
      <w:r w:rsidRPr="00F3555E">
        <w:t>e</w:t>
      </w:r>
      <w:r w:rsidRPr="00F3555E">
        <w:t>ment</w:t>
      </w:r>
      <w:r>
        <w:t> </w:t>
      </w:r>
      <w:r>
        <w:rPr>
          <w:rStyle w:val="Appelnotedebasdep"/>
        </w:rPr>
        <w:footnoteReference w:id="86"/>
      </w:r>
      <w:r w:rsidRPr="00134736">
        <w:t>.</w:t>
      </w:r>
      <w:r w:rsidRPr="00134736">
        <w:rPr>
          <w:i/>
          <w:iCs/>
        </w:rPr>
        <w:t> »</w:t>
      </w:r>
    </w:p>
    <w:p w14:paraId="40556135" w14:textId="77777777" w:rsidR="00B52FEB" w:rsidRPr="00606AB6" w:rsidRDefault="00B52FEB" w:rsidP="00B52FEB">
      <w:pPr>
        <w:pStyle w:val="Grillecouleur-Accent1"/>
      </w:pPr>
    </w:p>
    <w:p w14:paraId="267EFC8E" w14:textId="77777777" w:rsidR="00B52FEB" w:rsidRPr="00606AB6" w:rsidRDefault="00B52FEB" w:rsidP="00B52FEB">
      <w:pPr>
        <w:spacing w:before="120" w:after="120"/>
        <w:jc w:val="both"/>
      </w:pPr>
      <w:r w:rsidRPr="00606AB6">
        <w:rPr>
          <w:lang w:eastAsia="fr-FR" w:bidi="fr-FR"/>
        </w:rPr>
        <w:t>Rappelons que le P.Q. vise aussi prioritairement une restructur</w:t>
      </w:r>
      <w:r w:rsidRPr="00606AB6">
        <w:rPr>
          <w:lang w:eastAsia="fr-FR" w:bidi="fr-FR"/>
        </w:rPr>
        <w:t>a</w:t>
      </w:r>
      <w:r w:rsidRPr="00606AB6">
        <w:rPr>
          <w:lang w:eastAsia="fr-FR" w:bidi="fr-FR"/>
        </w:rPr>
        <w:t>tion globale de l’économie québ</w:t>
      </w:r>
      <w:r w:rsidRPr="00606AB6">
        <w:rPr>
          <w:lang w:eastAsia="fr-FR" w:bidi="fr-FR"/>
        </w:rPr>
        <w:t>é</w:t>
      </w:r>
      <w:r w:rsidRPr="00606AB6">
        <w:rPr>
          <w:lang w:eastAsia="fr-FR" w:bidi="fr-FR"/>
        </w:rPr>
        <w:t>coise, c’est-à- dire sa modernisation et sa spécialisation dans la perspective d’une nouvelle interdépenda</w:t>
      </w:r>
      <w:r w:rsidRPr="00606AB6">
        <w:rPr>
          <w:lang w:eastAsia="fr-FR" w:bidi="fr-FR"/>
        </w:rPr>
        <w:t>n</w:t>
      </w:r>
      <w:r w:rsidRPr="00606AB6">
        <w:rPr>
          <w:lang w:eastAsia="fr-FR" w:bidi="fr-FR"/>
        </w:rPr>
        <w:t xml:space="preserve">ce avec l’économie continentale et d’une véritable </w:t>
      </w:r>
      <w:r w:rsidRPr="00606AB6">
        <w:t>« </w:t>
      </w:r>
      <w:r w:rsidRPr="00606AB6">
        <w:rPr>
          <w:lang w:eastAsia="fr-FR" w:bidi="fr-FR"/>
        </w:rPr>
        <w:t>émancip</w:t>
      </w:r>
      <w:r w:rsidRPr="00606AB6">
        <w:rPr>
          <w:lang w:eastAsia="fr-FR" w:bidi="fr-FR"/>
        </w:rPr>
        <w:t>a</w:t>
      </w:r>
      <w:r w:rsidRPr="00606AB6">
        <w:rPr>
          <w:lang w:eastAsia="fr-FR" w:bidi="fr-FR"/>
        </w:rPr>
        <w:t>tion</w:t>
      </w:r>
      <w:r w:rsidRPr="00606AB6">
        <w:t> »</w:t>
      </w:r>
      <w:r w:rsidRPr="00606AB6">
        <w:rPr>
          <w:lang w:eastAsia="fr-FR" w:bidi="fr-FR"/>
        </w:rPr>
        <w:t xml:space="preserve"> pour le capital québ</w:t>
      </w:r>
      <w:r w:rsidRPr="00606AB6">
        <w:rPr>
          <w:lang w:eastAsia="fr-FR" w:bidi="fr-FR"/>
        </w:rPr>
        <w:t>é</w:t>
      </w:r>
      <w:r w:rsidRPr="00606AB6">
        <w:rPr>
          <w:lang w:eastAsia="fr-FR" w:bidi="fr-FR"/>
        </w:rPr>
        <w:t>cois.</w:t>
      </w:r>
    </w:p>
    <w:p w14:paraId="70ABA64E" w14:textId="77777777" w:rsidR="00B52FEB" w:rsidRPr="00606AB6" w:rsidRDefault="00B52FEB" w:rsidP="00B52FEB">
      <w:pPr>
        <w:spacing w:before="120" w:after="120"/>
        <w:jc w:val="both"/>
      </w:pPr>
      <w:r w:rsidRPr="00606AB6">
        <w:rPr>
          <w:lang w:eastAsia="fr-FR" w:bidi="fr-FR"/>
        </w:rPr>
        <w:t xml:space="preserve">Jacques Parizeau, lors du débat sur la question référendaire, faisant allusion au déplacement de </w:t>
      </w:r>
      <w:r w:rsidRPr="00606AB6">
        <w:t>« </w:t>
      </w:r>
      <w:r w:rsidRPr="00606AB6">
        <w:rPr>
          <w:lang w:eastAsia="fr-FR" w:bidi="fr-FR"/>
        </w:rPr>
        <w:t>certaines sociétés</w:t>
      </w:r>
      <w:r w:rsidRPr="00606AB6">
        <w:t> »</w:t>
      </w:r>
      <w:r w:rsidRPr="00606AB6">
        <w:rPr>
          <w:lang w:eastAsia="fr-FR" w:bidi="fr-FR"/>
        </w:rPr>
        <w:t xml:space="preserve"> canadiennes et d’un </w:t>
      </w:r>
      <w:r w:rsidRPr="00606AB6">
        <w:t>« </w:t>
      </w:r>
      <w:r w:rsidRPr="00606AB6">
        <w:rPr>
          <w:lang w:eastAsia="fr-FR" w:bidi="fr-FR"/>
        </w:rPr>
        <w:t>certain nombre d’anglophones</w:t>
      </w:r>
      <w:r w:rsidRPr="00606AB6">
        <w:t> »</w:t>
      </w:r>
      <w:r w:rsidRPr="00606AB6">
        <w:rPr>
          <w:lang w:eastAsia="fr-FR" w:bidi="fr-FR"/>
        </w:rPr>
        <w:t xml:space="preserve"> qui préfèrent poursuivre leur en vie en Ontario</w:t>
      </w:r>
      <w:r w:rsidRPr="00606AB6">
        <w:t> »</w:t>
      </w:r>
      <w:r w:rsidRPr="00606AB6">
        <w:rPr>
          <w:lang w:eastAsia="fr-FR" w:bidi="fr-FR"/>
        </w:rPr>
        <w:t xml:space="preserve">, affirmait que face à ce mouvement, une </w:t>
      </w:r>
      <w:r w:rsidRPr="00606AB6">
        <w:t>« </w:t>
      </w:r>
      <w:r w:rsidRPr="00606AB6">
        <w:rPr>
          <w:lang w:eastAsia="fr-FR" w:bidi="fr-FR"/>
        </w:rPr>
        <w:t>vague d’hommes d’affaires nouveaux, francophones pour la plupart, amb</w:t>
      </w:r>
      <w:r w:rsidRPr="00606AB6">
        <w:rPr>
          <w:lang w:eastAsia="fr-FR" w:bidi="fr-FR"/>
        </w:rPr>
        <w:t>i</w:t>
      </w:r>
      <w:r w:rsidRPr="00606AB6">
        <w:rPr>
          <w:lang w:eastAsia="fr-FR" w:bidi="fr-FR"/>
        </w:rPr>
        <w:t>tieux comme il faut l’être dans ce milieu, (veulent) toutes les places tout de suite...</w:t>
      </w:r>
      <w:r w:rsidRPr="00606AB6">
        <w:t> »</w:t>
      </w:r>
    </w:p>
    <w:p w14:paraId="0417EC8F" w14:textId="77777777" w:rsidR="00B52FEB" w:rsidRPr="00606AB6" w:rsidRDefault="00B52FEB" w:rsidP="00B52FEB">
      <w:pPr>
        <w:pStyle w:val="auteur"/>
      </w:pPr>
      <w:r>
        <w:t>Pierre Fournier</w:t>
      </w:r>
      <w:r>
        <w:br/>
      </w:r>
      <w:r w:rsidRPr="00606AB6">
        <w:t>Yves Bélanger</w:t>
      </w:r>
      <w:r>
        <w:br/>
      </w:r>
      <w:r w:rsidRPr="00606AB6">
        <w:t>Claude Pai</w:t>
      </w:r>
      <w:r w:rsidRPr="00606AB6">
        <w:t>n</w:t>
      </w:r>
      <w:r w:rsidRPr="00606AB6">
        <w:t>chaud</w:t>
      </w:r>
    </w:p>
    <w:p w14:paraId="24DAE4EB" w14:textId="77777777" w:rsidR="00B52FEB" w:rsidRDefault="00B52FEB" w:rsidP="00B52FEB">
      <w:pPr>
        <w:spacing w:before="120" w:after="120"/>
        <w:jc w:val="both"/>
        <w:rPr>
          <w:lang w:eastAsia="fr-FR" w:bidi="fr-FR"/>
        </w:rPr>
      </w:pPr>
    </w:p>
    <w:p w14:paraId="7C8CE355" w14:textId="77777777" w:rsidR="00B52FEB" w:rsidRPr="00E07116" w:rsidRDefault="00B52FEB" w:rsidP="00B52FEB">
      <w:pPr>
        <w:jc w:val="both"/>
      </w:pPr>
    </w:p>
    <w:p w14:paraId="43FA3D86" w14:textId="77777777" w:rsidR="00B52FEB" w:rsidRDefault="00B52FEB" w:rsidP="00B52FEB">
      <w:pPr>
        <w:jc w:val="both"/>
      </w:pPr>
      <w:r w:rsidRPr="003F76B5">
        <w:rPr>
          <w:b/>
          <w:color w:val="FF0000"/>
        </w:rPr>
        <w:t>NOTES</w:t>
      </w:r>
    </w:p>
    <w:p w14:paraId="72170B14" w14:textId="77777777" w:rsidR="00B52FEB" w:rsidRDefault="00B52FEB" w:rsidP="00B52FEB">
      <w:pPr>
        <w:jc w:val="both"/>
      </w:pPr>
    </w:p>
    <w:p w14:paraId="7910F074" w14:textId="77777777" w:rsidR="00B52FEB" w:rsidRPr="00E07116" w:rsidRDefault="00B52FEB" w:rsidP="00B52FEB">
      <w:pPr>
        <w:jc w:val="both"/>
      </w:pPr>
      <w:r>
        <w:t>Pour faciliter la consultation des notes en fin de textes, nous les avons toutes converties, dans cette édition numérique des Classiques des sciences sociales, en notes de bas de page. JMT.</w:t>
      </w:r>
    </w:p>
    <w:p w14:paraId="19E58B74" w14:textId="77777777" w:rsidR="00B52FEB" w:rsidRDefault="00B52FEB" w:rsidP="00B52FEB">
      <w:pPr>
        <w:spacing w:before="120" w:after="120"/>
        <w:jc w:val="both"/>
        <w:rPr>
          <w:lang w:eastAsia="fr-FR" w:bidi="fr-FR"/>
        </w:rPr>
      </w:pPr>
    </w:p>
    <w:p w14:paraId="1623979E" w14:textId="77777777" w:rsidR="00B52FEB" w:rsidRDefault="00B52FEB" w:rsidP="00B52FEB">
      <w:pPr>
        <w:pStyle w:val="p"/>
      </w:pPr>
      <w:r>
        <w:t>[79]</w:t>
      </w:r>
    </w:p>
    <w:p w14:paraId="6E7C3DE5" w14:textId="77777777" w:rsidR="00B52FEB" w:rsidRDefault="00B52FEB" w:rsidP="00B52FEB">
      <w:pPr>
        <w:spacing w:before="120" w:after="120"/>
        <w:ind w:firstLine="0"/>
        <w:jc w:val="both"/>
      </w:pPr>
      <w:r>
        <w:t>[80]</w:t>
      </w:r>
    </w:p>
    <w:p w14:paraId="2F5F6E8E" w14:textId="77777777" w:rsidR="00B52FEB" w:rsidRDefault="00B52FEB" w:rsidP="00B52FEB">
      <w:pPr>
        <w:spacing w:before="120" w:after="120"/>
        <w:ind w:firstLine="0"/>
        <w:jc w:val="both"/>
      </w:pPr>
      <w:r>
        <w:t>[81]</w:t>
      </w:r>
    </w:p>
    <w:p w14:paraId="7B211ADE" w14:textId="77777777" w:rsidR="00B52FEB" w:rsidRDefault="00B52FEB" w:rsidP="00B52FEB">
      <w:pPr>
        <w:spacing w:before="120" w:after="120"/>
        <w:ind w:firstLine="0"/>
        <w:jc w:val="both"/>
      </w:pPr>
      <w:r>
        <w:t>[82]</w:t>
      </w:r>
    </w:p>
    <w:p w14:paraId="4010BC52" w14:textId="77777777" w:rsidR="00B52FEB" w:rsidRDefault="00B52FEB" w:rsidP="00B52FEB">
      <w:pPr>
        <w:spacing w:before="120" w:after="120"/>
        <w:ind w:firstLine="0"/>
        <w:jc w:val="both"/>
      </w:pPr>
      <w:r>
        <w:t>[83]</w:t>
      </w:r>
    </w:p>
    <w:p w14:paraId="5D15716D" w14:textId="77777777" w:rsidR="00B52FEB" w:rsidRDefault="00B52FEB" w:rsidP="00B52FEB">
      <w:pPr>
        <w:spacing w:before="120" w:after="120"/>
        <w:jc w:val="both"/>
        <w:rPr>
          <w:lang w:eastAsia="fr-FR" w:bidi="fr-FR"/>
        </w:rPr>
      </w:pPr>
    </w:p>
    <w:p w14:paraId="1AAD420F" w14:textId="77777777" w:rsidR="00B52FEB" w:rsidRPr="00606AB6" w:rsidRDefault="00B52FEB" w:rsidP="00B52FEB">
      <w:pPr>
        <w:spacing w:before="120" w:after="120"/>
        <w:jc w:val="both"/>
      </w:pPr>
      <w:r w:rsidRPr="00606AB6">
        <w:rPr>
          <w:lang w:eastAsia="fr-FR" w:bidi="fr-FR"/>
        </w:rPr>
        <w:t>Interventions critiques ne doit pas être une revue fermée. Faites nous parvenir vos commentaires, vos articles, vos critiques</w:t>
      </w:r>
    </w:p>
    <w:p w14:paraId="03CBFCAA" w14:textId="77777777" w:rsidR="00B52FEB" w:rsidRDefault="00B52FEB" w:rsidP="00B52FEB">
      <w:pPr>
        <w:pStyle w:val="p"/>
      </w:pPr>
    </w:p>
    <w:p w14:paraId="43A8B69C" w14:textId="77777777" w:rsidR="00B52FEB" w:rsidRDefault="00B52FEB" w:rsidP="00B52FEB">
      <w:pPr>
        <w:pStyle w:val="p"/>
      </w:pPr>
    </w:p>
    <w:p w14:paraId="3A7268FF" w14:textId="77777777" w:rsidR="00B52FEB" w:rsidRDefault="00B52FEB" w:rsidP="00B52FEB">
      <w:pPr>
        <w:pStyle w:val="p"/>
      </w:pPr>
      <w:r>
        <w:t>[84]</w:t>
      </w:r>
    </w:p>
    <w:sectPr w:rsidR="00B52FEB" w:rsidSect="00B52FEB">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CD7D" w14:textId="77777777" w:rsidR="00AB704F" w:rsidRDefault="00AB704F">
      <w:r>
        <w:separator/>
      </w:r>
    </w:p>
  </w:endnote>
  <w:endnote w:type="continuationSeparator" w:id="0">
    <w:p w14:paraId="125EB2A8" w14:textId="77777777" w:rsidR="00AB704F" w:rsidRDefault="00AB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4A11" w14:textId="77777777" w:rsidR="00AB704F" w:rsidRDefault="00AB704F">
      <w:pPr>
        <w:ind w:firstLine="0"/>
      </w:pPr>
      <w:r>
        <w:separator/>
      </w:r>
    </w:p>
  </w:footnote>
  <w:footnote w:type="continuationSeparator" w:id="0">
    <w:p w14:paraId="534BE40D" w14:textId="77777777" w:rsidR="00AB704F" w:rsidRDefault="00AB704F">
      <w:pPr>
        <w:ind w:firstLine="0"/>
      </w:pPr>
      <w:r>
        <w:separator/>
      </w:r>
    </w:p>
  </w:footnote>
  <w:footnote w:id="1">
    <w:p w14:paraId="140B62AD" w14:textId="77777777" w:rsidR="00B52FEB" w:rsidRDefault="00B52FEB" w:rsidP="00B52FEB">
      <w:pPr>
        <w:pStyle w:val="Notedebasdepage"/>
      </w:pPr>
      <w:r>
        <w:rPr>
          <w:rStyle w:val="Appelnotedebasdep"/>
        </w:rPr>
        <w:footnoteRef/>
      </w:r>
      <w:r>
        <w:t xml:space="preserve"> </w:t>
      </w:r>
      <w:r>
        <w:tab/>
      </w:r>
      <w:r w:rsidRPr="00F3555E">
        <w:rPr>
          <w:lang w:eastAsia="fr-FR" w:bidi="fr-FR"/>
        </w:rPr>
        <w:t xml:space="preserve">Gouvernement du Canada, </w:t>
      </w:r>
      <w:r w:rsidRPr="00F3555E">
        <w:t xml:space="preserve">Investissements étrangers directs au Canada, </w:t>
      </w:r>
      <w:r w:rsidRPr="00F3555E">
        <w:rPr>
          <w:lang w:eastAsia="fr-FR" w:bidi="fr-FR"/>
        </w:rPr>
        <w:t>Ott</w:t>
      </w:r>
      <w:r w:rsidRPr="00F3555E">
        <w:rPr>
          <w:lang w:eastAsia="fr-FR" w:bidi="fr-FR"/>
        </w:rPr>
        <w:t>a</w:t>
      </w:r>
      <w:r w:rsidRPr="00F3555E">
        <w:rPr>
          <w:lang w:eastAsia="fr-FR" w:bidi="fr-FR"/>
        </w:rPr>
        <w:t>wa, Information Canada</w:t>
      </w:r>
      <w:r w:rsidRPr="00F3555E">
        <w:rPr>
          <w:b/>
          <w:bCs/>
          <w:lang w:eastAsia="fr-FR" w:bidi="fr-FR"/>
        </w:rPr>
        <w:t>,</w:t>
      </w:r>
      <w:r w:rsidRPr="00606AB6">
        <w:rPr>
          <w:lang w:eastAsia="fr-FR" w:bidi="fr-FR"/>
        </w:rPr>
        <w:t xml:space="preserve"> 1972, p. 24.</w:t>
      </w:r>
    </w:p>
  </w:footnote>
  <w:footnote w:id="2">
    <w:p w14:paraId="13D5451E" w14:textId="77777777" w:rsidR="00B52FEB" w:rsidRDefault="00B52FEB" w:rsidP="00B52FEB">
      <w:pPr>
        <w:pStyle w:val="Notedebasdepage"/>
      </w:pPr>
      <w:r>
        <w:rPr>
          <w:rStyle w:val="Appelnotedebasdep"/>
        </w:rPr>
        <w:footnoteRef/>
      </w:r>
      <w:r>
        <w:t xml:space="preserve"> </w:t>
      </w:r>
      <w:r>
        <w:tab/>
      </w:r>
      <w:r w:rsidRPr="00606AB6">
        <w:rPr>
          <w:lang w:eastAsia="fr-FR" w:bidi="fr-FR"/>
        </w:rPr>
        <w:t>Statistiques Canada, numéro cat. 61-210.</w:t>
      </w:r>
    </w:p>
  </w:footnote>
  <w:footnote w:id="3">
    <w:p w14:paraId="77C94133" w14:textId="77777777" w:rsidR="00B52FEB" w:rsidRDefault="00B52FEB" w:rsidP="00B52FEB">
      <w:pPr>
        <w:pStyle w:val="Notedebasdepage"/>
      </w:pPr>
      <w:r>
        <w:rPr>
          <w:rStyle w:val="Appelnotedebasdep"/>
        </w:rPr>
        <w:footnoteRef/>
      </w:r>
      <w:r>
        <w:t xml:space="preserve"> </w:t>
      </w:r>
      <w:r>
        <w:tab/>
      </w:r>
      <w:r>
        <w:rPr>
          <w:lang w:eastAsia="fr-FR" w:bidi="fr-FR"/>
        </w:rPr>
        <w:t>Nappi, Carmine</w:t>
      </w:r>
      <w:r w:rsidRPr="00606AB6">
        <w:rPr>
          <w:lang w:eastAsia="fr-FR" w:bidi="fr-FR"/>
        </w:rPr>
        <w:t xml:space="preserve">, </w:t>
      </w:r>
      <w:r w:rsidRPr="00F3555E">
        <w:rPr>
          <w:i/>
          <w:iCs/>
          <w:szCs w:val="28"/>
        </w:rPr>
        <w:t>La structure des exportations au Québec</w:t>
      </w:r>
      <w:r w:rsidRPr="00606AB6">
        <w:t>,</w:t>
      </w:r>
      <w:r w:rsidRPr="00606AB6">
        <w:rPr>
          <w:lang w:eastAsia="fr-FR" w:bidi="fr-FR"/>
        </w:rPr>
        <w:t xml:space="preserve"> Mon</w:t>
      </w:r>
      <w:r>
        <w:rPr>
          <w:lang w:eastAsia="fr-FR" w:bidi="fr-FR"/>
        </w:rPr>
        <w:t>tréal, Accent-</w:t>
      </w:r>
      <w:r w:rsidRPr="00606AB6">
        <w:rPr>
          <w:lang w:eastAsia="fr-FR" w:bidi="fr-FR"/>
        </w:rPr>
        <w:t>Québec, 1978.</w:t>
      </w:r>
    </w:p>
  </w:footnote>
  <w:footnote w:id="4">
    <w:p w14:paraId="7ED72F4B"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Sales, Arnaud, </w:t>
      </w:r>
      <w:r w:rsidRPr="00F3555E">
        <w:rPr>
          <w:i/>
          <w:iCs/>
          <w:szCs w:val="28"/>
        </w:rPr>
        <w:t>La bourgeoisie industrielle au Québec</w:t>
      </w:r>
      <w:r w:rsidRPr="00606AB6">
        <w:t>,</w:t>
      </w:r>
      <w:r w:rsidRPr="00606AB6">
        <w:rPr>
          <w:lang w:eastAsia="fr-FR" w:bidi="fr-FR"/>
        </w:rPr>
        <w:t xml:space="preserve"> Montréal, PUM, 1974, p. 184.</w:t>
      </w:r>
    </w:p>
  </w:footnote>
  <w:footnote w:id="5">
    <w:p w14:paraId="203E547F"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Comité interministériel sur les investissements étrangers, </w:t>
      </w:r>
      <w:r w:rsidRPr="00F3555E">
        <w:rPr>
          <w:i/>
          <w:iCs/>
          <w:szCs w:val="28"/>
        </w:rPr>
        <w:t>Le c</w:t>
      </w:r>
      <w:r w:rsidRPr="00F3555E">
        <w:rPr>
          <w:i/>
          <w:iCs/>
          <w:szCs w:val="28"/>
        </w:rPr>
        <w:t>a</w:t>
      </w:r>
      <w:r w:rsidRPr="00F3555E">
        <w:rPr>
          <w:i/>
          <w:iCs/>
          <w:szCs w:val="28"/>
        </w:rPr>
        <w:t>dre et les moyens d’une politique québécoise concernant les investissements étrangers,</w:t>
      </w:r>
      <w:r w:rsidRPr="00606AB6">
        <w:rPr>
          <w:lang w:eastAsia="fr-FR" w:bidi="fr-FR"/>
        </w:rPr>
        <w:t xml:space="preserve"> Québec, Éditeur officiel de Québec, 1974, p. 48.</w:t>
      </w:r>
    </w:p>
  </w:footnote>
  <w:footnote w:id="6">
    <w:p w14:paraId="123C568B"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Sales, Arnaud, </w:t>
      </w:r>
      <w:r w:rsidRPr="00134736">
        <w:rPr>
          <w:i/>
        </w:rPr>
        <w:t>op. cit</w:t>
      </w:r>
      <w:r w:rsidRPr="00606AB6">
        <w:t>.,</w:t>
      </w:r>
      <w:r w:rsidRPr="00606AB6">
        <w:rPr>
          <w:lang w:eastAsia="fr-FR" w:bidi="fr-FR"/>
        </w:rPr>
        <w:t xml:space="preserve"> p. 131.</w:t>
      </w:r>
    </w:p>
  </w:footnote>
  <w:footnote w:id="7">
    <w:p w14:paraId="2FD0D422"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Voir Bélanger, Yves </w:t>
      </w:r>
      <w:r w:rsidRPr="00606AB6">
        <w:t>« </w:t>
      </w:r>
      <w:r>
        <w:rPr>
          <w:lang w:eastAsia="fr-FR" w:bidi="fr-FR"/>
        </w:rPr>
        <w:t>Capital banc</w:t>
      </w:r>
      <w:r w:rsidRPr="00606AB6">
        <w:rPr>
          <w:lang w:eastAsia="fr-FR" w:bidi="fr-FR"/>
        </w:rPr>
        <w:t>aire et fractions de classe au Québec</w:t>
      </w:r>
      <w:r w:rsidRPr="00606AB6">
        <w:t> »</w:t>
      </w:r>
      <w:r w:rsidRPr="00606AB6">
        <w:rPr>
          <w:lang w:eastAsia="fr-FR" w:bidi="fr-FR"/>
        </w:rPr>
        <w:t xml:space="preserve">, dans </w:t>
      </w:r>
      <w:hyperlink r:id="rId1" w:history="1">
        <w:r w:rsidRPr="00134736">
          <w:rPr>
            <w:rStyle w:val="Hyperlien"/>
            <w:i/>
            <w:iCs/>
            <w:szCs w:val="28"/>
          </w:rPr>
          <w:t>Le capitalisme au Québec</w:t>
        </w:r>
      </w:hyperlink>
      <w:r w:rsidRPr="00606AB6">
        <w:t>,</w:t>
      </w:r>
      <w:r w:rsidRPr="00606AB6">
        <w:rPr>
          <w:lang w:eastAsia="fr-FR" w:bidi="fr-FR"/>
        </w:rPr>
        <w:t xml:space="preserve"> Montréal. Éditions coop</w:t>
      </w:r>
      <w:r w:rsidRPr="00606AB6">
        <w:rPr>
          <w:lang w:eastAsia="fr-FR" w:bidi="fr-FR"/>
        </w:rPr>
        <w:t>é</w:t>
      </w:r>
      <w:r w:rsidRPr="00606AB6">
        <w:rPr>
          <w:lang w:eastAsia="fr-FR" w:bidi="fr-FR"/>
        </w:rPr>
        <w:t>ratives Albert St-Martin, 1978.</w:t>
      </w:r>
    </w:p>
  </w:footnote>
  <w:footnote w:id="8">
    <w:p w14:paraId="7966FAAF"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Voir à ce chapitre OPDQ, </w:t>
      </w:r>
      <w:r w:rsidRPr="000E4B43">
        <w:rPr>
          <w:i/>
          <w:iCs/>
          <w:szCs w:val="28"/>
        </w:rPr>
        <w:t>Politiques fédérales et économie du Québec,</w:t>
      </w:r>
      <w:r w:rsidRPr="000E4B43">
        <w:rPr>
          <w:i/>
          <w:iCs/>
          <w:szCs w:val="28"/>
          <w:lang w:eastAsia="fr-FR" w:bidi="fr-FR"/>
        </w:rPr>
        <w:t xml:space="preserve"> </w:t>
      </w:r>
      <w:r w:rsidRPr="00606AB6">
        <w:rPr>
          <w:lang w:eastAsia="fr-FR" w:bidi="fr-FR"/>
        </w:rPr>
        <w:t>Québec Éditeur officiel du Québec, 1979.</w:t>
      </w:r>
    </w:p>
  </w:footnote>
  <w:footnote w:id="9">
    <w:p w14:paraId="7EABFFB6" w14:textId="77777777" w:rsidR="00B52FEB" w:rsidRDefault="00B52FEB" w:rsidP="00B52FEB">
      <w:pPr>
        <w:pStyle w:val="Notedebasdepage"/>
      </w:pPr>
      <w:r>
        <w:rPr>
          <w:rStyle w:val="Appelnotedebasdep"/>
        </w:rPr>
        <w:footnoteRef/>
      </w:r>
      <w:r>
        <w:t xml:space="preserve"> </w:t>
      </w:r>
      <w:r>
        <w:tab/>
      </w:r>
      <w:r w:rsidRPr="000E4B43">
        <w:rPr>
          <w:i/>
          <w:iCs/>
          <w:szCs w:val="28"/>
        </w:rPr>
        <w:t>La Presse,</w:t>
      </w:r>
      <w:r w:rsidRPr="000E4B43">
        <w:rPr>
          <w:i/>
          <w:iCs/>
          <w:szCs w:val="28"/>
          <w:lang w:eastAsia="fr-FR" w:bidi="fr-FR"/>
        </w:rPr>
        <w:t xml:space="preserve"> </w:t>
      </w:r>
      <w:r w:rsidRPr="00606AB6">
        <w:t>« </w:t>
      </w:r>
      <w:r w:rsidRPr="00606AB6">
        <w:rPr>
          <w:lang w:eastAsia="fr-FR" w:bidi="fr-FR"/>
        </w:rPr>
        <w:t>La vitalité du Canada dépend de l’Ontario</w:t>
      </w:r>
      <w:r w:rsidRPr="00606AB6">
        <w:t> »</w:t>
      </w:r>
      <w:r w:rsidRPr="00606AB6">
        <w:rPr>
          <w:lang w:eastAsia="fr-FR" w:bidi="fr-FR"/>
        </w:rPr>
        <w:t>, 2 f</w:t>
      </w:r>
      <w:r w:rsidRPr="00606AB6">
        <w:rPr>
          <w:lang w:eastAsia="fr-FR" w:bidi="fr-FR"/>
        </w:rPr>
        <w:t>é</w:t>
      </w:r>
      <w:r w:rsidRPr="00606AB6">
        <w:rPr>
          <w:lang w:eastAsia="fr-FR" w:bidi="fr-FR"/>
        </w:rPr>
        <w:t>vrier 1980.</w:t>
      </w:r>
    </w:p>
  </w:footnote>
  <w:footnote w:id="10">
    <w:p w14:paraId="277DD7F0" w14:textId="77777777" w:rsidR="00B52FEB" w:rsidRDefault="00B52FEB" w:rsidP="00B52FEB">
      <w:pPr>
        <w:pStyle w:val="Notedebasdepage"/>
      </w:pPr>
      <w:r>
        <w:rPr>
          <w:rStyle w:val="Appelnotedebasdep"/>
        </w:rPr>
        <w:footnoteRef/>
      </w:r>
      <w:r>
        <w:t xml:space="preserve"> </w:t>
      </w:r>
      <w:r>
        <w:tab/>
      </w:r>
      <w:r w:rsidRPr="00606AB6">
        <w:rPr>
          <w:lang w:eastAsia="fr-FR" w:bidi="fr-FR"/>
        </w:rPr>
        <w:t>Voir Statistique Canada, numéro cat. 72-008.</w:t>
      </w:r>
    </w:p>
  </w:footnote>
  <w:footnote w:id="11">
    <w:p w14:paraId="21D1DE8B" w14:textId="77777777" w:rsidR="00B52FEB" w:rsidRDefault="00B52FEB" w:rsidP="00B52FEB">
      <w:pPr>
        <w:pStyle w:val="Notedebasdepage"/>
      </w:pPr>
      <w:r>
        <w:rPr>
          <w:rStyle w:val="Appelnotedebasdep"/>
        </w:rPr>
        <w:footnoteRef/>
      </w:r>
      <w:r>
        <w:t xml:space="preserve"> </w:t>
      </w:r>
      <w:r>
        <w:tab/>
      </w:r>
      <w:r w:rsidRPr="00606AB6">
        <w:rPr>
          <w:lang w:eastAsia="fr-FR" w:bidi="fr-FR"/>
        </w:rPr>
        <w:t>Statistiques Canada, numéro cat. 72-008.</w:t>
      </w:r>
    </w:p>
  </w:footnote>
  <w:footnote w:id="12">
    <w:p w14:paraId="0B53317F"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Voir OPDQ, </w:t>
      </w:r>
      <w:r w:rsidRPr="000E4B43">
        <w:rPr>
          <w:i/>
          <w:iCs/>
          <w:szCs w:val="28"/>
        </w:rPr>
        <w:t>Politiques fédérales et économie du Québec,</w:t>
      </w:r>
      <w:r w:rsidRPr="00606AB6">
        <w:rPr>
          <w:lang w:eastAsia="fr-FR" w:bidi="fr-FR"/>
        </w:rPr>
        <w:t xml:space="preserve"> Éd</w:t>
      </w:r>
      <w:r w:rsidRPr="00606AB6">
        <w:rPr>
          <w:lang w:eastAsia="fr-FR" w:bidi="fr-FR"/>
        </w:rPr>
        <w:t>i</w:t>
      </w:r>
      <w:r w:rsidRPr="00606AB6">
        <w:rPr>
          <w:lang w:eastAsia="fr-FR" w:bidi="fr-FR"/>
        </w:rPr>
        <w:t>teur officiel du Québec, 1979.</w:t>
      </w:r>
    </w:p>
  </w:footnote>
  <w:footnote w:id="13">
    <w:p w14:paraId="119E950E"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Bonin, Bernard et Polèse, Mario, </w:t>
      </w:r>
      <w:r w:rsidRPr="00A84C78">
        <w:rPr>
          <w:i/>
          <w:iCs/>
          <w:szCs w:val="28"/>
        </w:rPr>
        <w:t>À propos de l’association économique C</w:t>
      </w:r>
      <w:r w:rsidRPr="00A84C78">
        <w:rPr>
          <w:i/>
          <w:iCs/>
          <w:szCs w:val="28"/>
        </w:rPr>
        <w:t>a</w:t>
      </w:r>
      <w:r w:rsidRPr="00A84C78">
        <w:rPr>
          <w:i/>
          <w:iCs/>
          <w:szCs w:val="28"/>
        </w:rPr>
        <w:t>nada-Québec,</w:t>
      </w:r>
      <w:r w:rsidRPr="00606AB6">
        <w:rPr>
          <w:lang w:eastAsia="fr-FR" w:bidi="fr-FR"/>
        </w:rPr>
        <w:t xml:space="preserve"> Québec, ENAP, 1980.</w:t>
      </w:r>
    </w:p>
  </w:footnote>
  <w:footnote w:id="14">
    <w:p w14:paraId="0BC8EB3E" w14:textId="77777777" w:rsidR="00B52FEB" w:rsidRDefault="00B52FEB" w:rsidP="00B52FEB">
      <w:pPr>
        <w:pStyle w:val="Notedebasdepage"/>
      </w:pPr>
      <w:r>
        <w:rPr>
          <w:rStyle w:val="Appelnotedebasdep"/>
        </w:rPr>
        <w:footnoteRef/>
      </w:r>
      <w:r>
        <w:t xml:space="preserve"> </w:t>
      </w:r>
      <w:r>
        <w:tab/>
      </w:r>
      <w:r w:rsidRPr="00354B7E">
        <w:rPr>
          <w:i/>
        </w:rPr>
        <w:t>Idem</w:t>
      </w:r>
      <w:r w:rsidRPr="00606AB6">
        <w:t>,</w:t>
      </w:r>
      <w:r w:rsidRPr="00606AB6">
        <w:rPr>
          <w:lang w:eastAsia="fr-FR" w:bidi="fr-FR"/>
        </w:rPr>
        <w:t xml:space="preserve"> p. 276.</w:t>
      </w:r>
    </w:p>
  </w:footnote>
  <w:footnote w:id="15">
    <w:p w14:paraId="35F562FF" w14:textId="77777777" w:rsidR="00B52FEB" w:rsidRDefault="00B52FEB" w:rsidP="00B52FEB">
      <w:pPr>
        <w:pStyle w:val="Notedebasdepage"/>
      </w:pPr>
      <w:r>
        <w:rPr>
          <w:rStyle w:val="Appelnotedebasdep"/>
        </w:rPr>
        <w:footnoteRef/>
      </w:r>
      <w:r>
        <w:t xml:space="preserve"> </w:t>
      </w:r>
      <w:r>
        <w:tab/>
      </w:r>
      <w:r w:rsidRPr="00606AB6">
        <w:t xml:space="preserve">Gouvernement du Québec, </w:t>
      </w:r>
      <w:r w:rsidRPr="00A84C78">
        <w:rPr>
          <w:lang w:eastAsia="fr-FR" w:bidi="fr-FR"/>
        </w:rPr>
        <w:t>La nouvelle entente Québec-Canada, Québec, Éditeur officiel du Qu</w:t>
      </w:r>
      <w:r w:rsidRPr="00A84C78">
        <w:rPr>
          <w:lang w:eastAsia="fr-FR" w:bidi="fr-FR"/>
        </w:rPr>
        <w:t>é</w:t>
      </w:r>
      <w:r w:rsidRPr="00A84C78">
        <w:rPr>
          <w:lang w:eastAsia="fr-FR" w:bidi="fr-FR"/>
        </w:rPr>
        <w:t>bec</w:t>
      </w:r>
      <w:r w:rsidRPr="00606AB6">
        <w:rPr>
          <w:lang w:eastAsia="fr-FR" w:bidi="fr-FR"/>
        </w:rPr>
        <w:t>, 1980, p. 28.</w:t>
      </w:r>
    </w:p>
  </w:footnote>
  <w:footnote w:id="16">
    <w:p w14:paraId="21E39054" w14:textId="77777777" w:rsidR="00B52FEB" w:rsidRDefault="00B52FEB" w:rsidP="00B52FEB">
      <w:pPr>
        <w:pStyle w:val="Notedebasdepage"/>
      </w:pPr>
      <w:r>
        <w:rPr>
          <w:rStyle w:val="Appelnotedebasdep"/>
        </w:rPr>
        <w:footnoteRef/>
      </w:r>
      <w:r>
        <w:t xml:space="preserve"> </w:t>
      </w:r>
      <w:r>
        <w:tab/>
      </w:r>
      <w:r w:rsidRPr="00354B7E">
        <w:rPr>
          <w:i/>
        </w:rPr>
        <w:t>Idem</w:t>
      </w:r>
      <w:r w:rsidRPr="00606AB6">
        <w:t>,</w:t>
      </w:r>
      <w:r w:rsidRPr="00606AB6">
        <w:rPr>
          <w:lang w:eastAsia="fr-FR" w:bidi="fr-FR"/>
        </w:rPr>
        <w:t xml:space="preserve"> pp. 28-29.</w:t>
      </w:r>
    </w:p>
  </w:footnote>
  <w:footnote w:id="17">
    <w:p w14:paraId="3224A921" w14:textId="77777777" w:rsidR="00B52FEB" w:rsidRDefault="00B52FEB" w:rsidP="00B52FEB">
      <w:pPr>
        <w:pStyle w:val="Notedebasdepage"/>
      </w:pPr>
      <w:r>
        <w:rPr>
          <w:rStyle w:val="Appelnotedebasdep"/>
        </w:rPr>
        <w:footnoteRef/>
      </w:r>
      <w:r>
        <w:t xml:space="preserve"> </w:t>
      </w:r>
      <w:r>
        <w:tab/>
      </w:r>
      <w:r w:rsidRPr="00606AB6">
        <w:rPr>
          <w:lang w:eastAsia="fr-FR" w:bidi="fr-FR"/>
        </w:rPr>
        <w:t>La plupart des exceptions touchent des projets contrôlés par l’État québécois comme l’expansion de Sidbec ou la construction d’une usine de pâtes et papier à St-Félicien, et qui auraient été mise en ro</w:t>
      </w:r>
      <w:r w:rsidRPr="00606AB6">
        <w:rPr>
          <w:lang w:eastAsia="fr-FR" w:bidi="fr-FR"/>
        </w:rPr>
        <w:t>u</w:t>
      </w:r>
      <w:r w:rsidRPr="00606AB6">
        <w:rPr>
          <w:lang w:eastAsia="fr-FR" w:bidi="fr-FR"/>
        </w:rPr>
        <w:t>te de toute manière.</w:t>
      </w:r>
    </w:p>
  </w:footnote>
  <w:footnote w:id="18">
    <w:p w14:paraId="43791CD2" w14:textId="77777777" w:rsidR="00B52FEB" w:rsidRDefault="00B52FEB" w:rsidP="00B52FEB">
      <w:pPr>
        <w:pStyle w:val="Notedebasdepage"/>
      </w:pPr>
      <w:r>
        <w:rPr>
          <w:rStyle w:val="Appelnotedebasdep"/>
        </w:rPr>
        <w:footnoteRef/>
      </w:r>
      <w:r>
        <w:t xml:space="preserve"> </w:t>
      </w:r>
      <w:r>
        <w:tab/>
      </w:r>
      <w:r w:rsidRPr="00606AB6">
        <w:t>Proulx, P.P. et autres</w:t>
      </w:r>
      <w:r w:rsidRPr="00A84C78">
        <w:t xml:space="preserve">. </w:t>
      </w:r>
      <w:r w:rsidRPr="00A84C78">
        <w:rPr>
          <w:lang w:eastAsia="fr-FR" w:bidi="fr-FR"/>
        </w:rPr>
        <w:t>Études des relations commerciales Québec-USA, Québec-Canada, options et impacts, contraintes et potentiels,</w:t>
      </w:r>
      <w:r w:rsidRPr="00606AB6">
        <w:t xml:space="preserve"> Québec, Éditeur o</w:t>
      </w:r>
      <w:r w:rsidRPr="00606AB6">
        <w:t>f</w:t>
      </w:r>
      <w:r w:rsidRPr="00606AB6">
        <w:t>ficiel du Québec, 1978.</w:t>
      </w:r>
    </w:p>
  </w:footnote>
  <w:footnote w:id="19">
    <w:p w14:paraId="18538938" w14:textId="77777777" w:rsidR="00B52FEB" w:rsidRDefault="00B52FEB" w:rsidP="00B52FEB">
      <w:pPr>
        <w:pStyle w:val="Notedebasdepage"/>
      </w:pPr>
      <w:r>
        <w:rPr>
          <w:rStyle w:val="Appelnotedebasdep"/>
        </w:rPr>
        <w:footnoteRef/>
      </w:r>
      <w:r>
        <w:t xml:space="preserve"> </w:t>
      </w:r>
      <w:r>
        <w:tab/>
      </w:r>
      <w:r w:rsidRPr="00606AB6">
        <w:t>« </w:t>
      </w:r>
      <w:r w:rsidRPr="00606AB6">
        <w:rPr>
          <w:lang w:eastAsia="fr-FR" w:bidi="fr-FR"/>
        </w:rPr>
        <w:t>L’industrie québécoise dépend plus de l’Ontario que l’inverse.</w:t>
      </w:r>
      <w:r w:rsidRPr="00606AB6">
        <w:t xml:space="preserve"> » </w:t>
      </w:r>
      <w:r w:rsidRPr="00A84C78">
        <w:rPr>
          <w:i/>
          <w:iCs/>
          <w:szCs w:val="28"/>
        </w:rPr>
        <w:t>La Presse,</w:t>
      </w:r>
      <w:r w:rsidRPr="00606AB6">
        <w:t xml:space="preserve"> </w:t>
      </w:r>
      <w:r w:rsidRPr="00606AB6">
        <w:rPr>
          <w:lang w:eastAsia="fr-FR" w:bidi="fr-FR"/>
        </w:rPr>
        <w:t>21 août 1978.</w:t>
      </w:r>
    </w:p>
  </w:footnote>
  <w:footnote w:id="20">
    <w:p w14:paraId="57C3F685" w14:textId="77777777" w:rsidR="00B52FEB" w:rsidRDefault="00B52FEB" w:rsidP="00B52FEB">
      <w:pPr>
        <w:pStyle w:val="Notedebasdepage"/>
      </w:pPr>
      <w:r>
        <w:rPr>
          <w:rStyle w:val="Appelnotedebasdep"/>
        </w:rPr>
        <w:footnoteRef/>
      </w:r>
      <w:r>
        <w:t xml:space="preserve"> </w:t>
      </w:r>
      <w:r>
        <w:tab/>
      </w:r>
      <w:r w:rsidRPr="00606AB6">
        <w:t>« </w:t>
      </w:r>
      <w:r w:rsidRPr="00606AB6">
        <w:rPr>
          <w:lang w:eastAsia="fr-FR" w:bidi="fr-FR"/>
        </w:rPr>
        <w:t xml:space="preserve">Les </w:t>
      </w:r>
      <w:r>
        <w:rPr>
          <w:lang w:eastAsia="fr-FR" w:bidi="fr-FR"/>
        </w:rPr>
        <w:t>marchands d’autos demandent au Q</w:t>
      </w:r>
      <w:r w:rsidRPr="00606AB6">
        <w:rPr>
          <w:lang w:eastAsia="fr-FR" w:bidi="fr-FR"/>
        </w:rPr>
        <w:t>uébec d’imiter l’Ontario</w:t>
      </w:r>
      <w:r w:rsidRPr="00606AB6">
        <w:t> »</w:t>
      </w:r>
      <w:r w:rsidRPr="00606AB6">
        <w:rPr>
          <w:lang w:eastAsia="fr-FR" w:bidi="fr-FR"/>
        </w:rPr>
        <w:t xml:space="preserve"> </w:t>
      </w:r>
      <w:r w:rsidRPr="00A84C78">
        <w:rPr>
          <w:i/>
          <w:iCs/>
          <w:szCs w:val="28"/>
        </w:rPr>
        <w:t>La Presse</w:t>
      </w:r>
      <w:r w:rsidRPr="00606AB6">
        <w:t xml:space="preserve">, </w:t>
      </w:r>
      <w:r w:rsidRPr="00606AB6">
        <w:rPr>
          <w:lang w:eastAsia="fr-FR" w:bidi="fr-FR"/>
        </w:rPr>
        <w:t>2 février 1980.</w:t>
      </w:r>
    </w:p>
  </w:footnote>
  <w:footnote w:id="21">
    <w:p w14:paraId="13D5299B" w14:textId="77777777" w:rsidR="00B52FEB" w:rsidRDefault="00B52FEB" w:rsidP="00B52FEB">
      <w:pPr>
        <w:pStyle w:val="Notedebasdepage"/>
      </w:pPr>
      <w:r>
        <w:rPr>
          <w:rStyle w:val="Appelnotedebasdep"/>
        </w:rPr>
        <w:footnoteRef/>
      </w:r>
      <w:r>
        <w:t xml:space="preserve"> </w:t>
      </w:r>
      <w:r>
        <w:tab/>
      </w:r>
      <w:r w:rsidRPr="00606AB6">
        <w:rPr>
          <w:lang w:eastAsia="fr-FR" w:bidi="fr-FR"/>
        </w:rPr>
        <w:t>André Raynald est un des auteurs qui se sont servis essentiellement du critère ethnique, une telle approche à l’inconvénient de rassembler des unités économiques qui répondent à une dynamique tout à fait di</w:t>
      </w:r>
      <w:r w:rsidRPr="00606AB6">
        <w:rPr>
          <w:lang w:eastAsia="fr-FR" w:bidi="fr-FR"/>
        </w:rPr>
        <w:t>f</w:t>
      </w:r>
      <w:r w:rsidRPr="00606AB6">
        <w:rPr>
          <w:lang w:eastAsia="fr-FR" w:bidi="fr-FR"/>
        </w:rPr>
        <w:t>férente.</w:t>
      </w:r>
    </w:p>
  </w:footnote>
  <w:footnote w:id="22">
    <w:p w14:paraId="73A9D840" w14:textId="77777777" w:rsidR="00B52FEB" w:rsidRDefault="00B52FEB" w:rsidP="00B52FEB">
      <w:pPr>
        <w:pStyle w:val="Notedebasdepage"/>
      </w:pPr>
      <w:r>
        <w:rPr>
          <w:rStyle w:val="Appelnotedebasdep"/>
        </w:rPr>
        <w:footnoteRef/>
      </w:r>
      <w:r>
        <w:t xml:space="preserve"> </w:t>
      </w:r>
      <w:r>
        <w:tab/>
      </w:r>
      <w:r w:rsidRPr="00606AB6">
        <w:t xml:space="preserve">Voir Raynald, André, </w:t>
      </w:r>
      <w:r w:rsidRPr="00A84C78">
        <w:rPr>
          <w:szCs w:val="28"/>
          <w:lang w:eastAsia="fr-FR" w:bidi="fr-FR"/>
        </w:rPr>
        <w:t xml:space="preserve">La propriété des entreprises au Québec, des années </w:t>
      </w:r>
      <w:r w:rsidRPr="00606AB6">
        <w:rPr>
          <w:lang w:eastAsia="fr-FR" w:bidi="fr-FR"/>
        </w:rPr>
        <w:t xml:space="preserve">60, </w:t>
      </w:r>
      <w:r w:rsidRPr="00606AB6">
        <w:t>Montréal, P.U.M. 1974.</w:t>
      </w:r>
    </w:p>
  </w:footnote>
  <w:footnote w:id="23">
    <w:p w14:paraId="55DA1140"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Pierre Fournier (dans </w:t>
      </w:r>
      <w:r w:rsidRPr="00606AB6">
        <w:t>« </w:t>
      </w:r>
      <w:r w:rsidRPr="00606AB6">
        <w:rPr>
          <w:lang w:eastAsia="fr-FR" w:bidi="fr-FR"/>
        </w:rPr>
        <w:t>Les nouveaux paramètres de la bourgeoisie québécoise</w:t>
      </w:r>
      <w:r w:rsidRPr="00606AB6">
        <w:t> »</w:t>
      </w:r>
      <w:r w:rsidRPr="00606AB6">
        <w:rPr>
          <w:lang w:eastAsia="fr-FR" w:bidi="fr-FR"/>
        </w:rPr>
        <w:t xml:space="preserve">, dans </w:t>
      </w:r>
      <w:r w:rsidRPr="007552C0">
        <w:rPr>
          <w:i/>
          <w:iCs/>
          <w:szCs w:val="28"/>
        </w:rPr>
        <w:t>Le capitalisme au Québec</w:t>
      </w:r>
      <w:r w:rsidRPr="00606AB6">
        <w:t>,</w:t>
      </w:r>
      <w:r w:rsidRPr="00606AB6">
        <w:rPr>
          <w:lang w:eastAsia="fr-FR" w:bidi="fr-FR"/>
        </w:rPr>
        <w:t xml:space="preserve"> Montréal, Éd</w:t>
      </w:r>
      <w:r w:rsidRPr="00606AB6">
        <w:rPr>
          <w:lang w:eastAsia="fr-FR" w:bidi="fr-FR"/>
        </w:rPr>
        <w:t>i</w:t>
      </w:r>
      <w:r w:rsidRPr="00606AB6">
        <w:rPr>
          <w:lang w:eastAsia="fr-FR" w:bidi="fr-FR"/>
        </w:rPr>
        <w:t>tions coopératives Albert Saint-Martin, 1978, p. 141) a défini ces cr</w:t>
      </w:r>
      <w:r w:rsidRPr="00606AB6">
        <w:rPr>
          <w:lang w:eastAsia="fr-FR" w:bidi="fr-FR"/>
        </w:rPr>
        <w:t>i</w:t>
      </w:r>
      <w:r w:rsidRPr="00606AB6">
        <w:rPr>
          <w:lang w:eastAsia="fr-FR" w:bidi="fr-FR"/>
        </w:rPr>
        <w:t>tères.</w:t>
      </w:r>
    </w:p>
  </w:footnote>
  <w:footnote w:id="24">
    <w:p w14:paraId="29D4A3C9"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Voir Sales, Arnaud, </w:t>
      </w:r>
      <w:r w:rsidRPr="007552C0">
        <w:rPr>
          <w:i/>
          <w:iCs/>
          <w:szCs w:val="28"/>
        </w:rPr>
        <w:t>La bourgeoisie industrielle au Québec,</w:t>
      </w:r>
      <w:r w:rsidRPr="00606AB6">
        <w:rPr>
          <w:lang w:eastAsia="fr-FR" w:bidi="fr-FR"/>
        </w:rPr>
        <w:t xml:space="preserve"> Montréal, PUM, 1979, pp. 132 et ss.</w:t>
      </w:r>
    </w:p>
  </w:footnote>
  <w:footnote w:id="25">
    <w:p w14:paraId="5D9C2032" w14:textId="77777777" w:rsidR="00B52FEB" w:rsidRDefault="00B52FEB" w:rsidP="00B52FEB">
      <w:pPr>
        <w:pStyle w:val="Notedebasdepage"/>
      </w:pPr>
      <w:r>
        <w:rPr>
          <w:rStyle w:val="Appelnotedebasdep"/>
        </w:rPr>
        <w:footnoteRef/>
      </w:r>
      <w:r>
        <w:t xml:space="preserve"> </w:t>
      </w:r>
      <w:r>
        <w:tab/>
      </w:r>
      <w:r w:rsidRPr="00606AB6">
        <w:rPr>
          <w:lang w:eastAsia="fr-FR" w:bidi="fr-FR"/>
        </w:rPr>
        <w:t>Voir, à ce chapitre la série d’articles qu’ont signé Laurier Clo</w:t>
      </w:r>
      <w:r w:rsidRPr="00606AB6">
        <w:rPr>
          <w:lang w:eastAsia="fr-FR" w:bidi="fr-FR"/>
        </w:rPr>
        <w:t>u</w:t>
      </w:r>
      <w:r w:rsidRPr="00606AB6">
        <w:rPr>
          <w:lang w:eastAsia="fr-FR" w:bidi="fr-FR"/>
        </w:rPr>
        <w:t xml:space="preserve">tier et Alain Dubuc, dans </w:t>
      </w:r>
      <w:r w:rsidRPr="007552C0">
        <w:rPr>
          <w:i/>
          <w:iCs/>
          <w:szCs w:val="28"/>
        </w:rPr>
        <w:t>La Presse,</w:t>
      </w:r>
      <w:r w:rsidRPr="00606AB6">
        <w:rPr>
          <w:lang w:eastAsia="fr-FR" w:bidi="fr-FR"/>
        </w:rPr>
        <w:t xml:space="preserve"> entre le 8 et le 13 décembre 1979.</w:t>
      </w:r>
    </w:p>
  </w:footnote>
  <w:footnote w:id="26">
    <w:p w14:paraId="498C179F" w14:textId="77777777" w:rsidR="00B52FEB" w:rsidRDefault="00B52FEB" w:rsidP="00B52FEB">
      <w:pPr>
        <w:pStyle w:val="Notedebasdepage"/>
      </w:pPr>
      <w:r>
        <w:rPr>
          <w:rStyle w:val="Appelnotedebasdep"/>
        </w:rPr>
        <w:footnoteRef/>
      </w:r>
      <w:r>
        <w:t xml:space="preserve"> </w:t>
      </w:r>
      <w:r>
        <w:tab/>
      </w:r>
      <w:r w:rsidRPr="00354B7E">
        <w:rPr>
          <w:i/>
          <w:lang w:eastAsia="fr-FR" w:bidi="fr-FR"/>
        </w:rPr>
        <w:t>Idem</w:t>
      </w:r>
      <w:r>
        <w:rPr>
          <w:lang w:eastAsia="fr-FR" w:bidi="fr-FR"/>
        </w:rPr>
        <w:t>.</w:t>
      </w:r>
    </w:p>
  </w:footnote>
  <w:footnote w:id="27">
    <w:p w14:paraId="1E731976"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Bélanger, Yves, </w:t>
      </w:r>
      <w:r w:rsidRPr="00606AB6">
        <w:t>« </w:t>
      </w:r>
      <w:r w:rsidRPr="00606AB6">
        <w:rPr>
          <w:lang w:eastAsia="fr-FR" w:bidi="fr-FR"/>
        </w:rPr>
        <w:t>L’industrie de la construction et la bourgeoisie au Québec</w:t>
      </w:r>
      <w:r w:rsidRPr="00606AB6">
        <w:t> »</w:t>
      </w:r>
      <w:r w:rsidRPr="00606AB6">
        <w:rPr>
          <w:lang w:eastAsia="fr-FR" w:bidi="fr-FR"/>
        </w:rPr>
        <w:t xml:space="preserve">, dans </w:t>
      </w:r>
      <w:r w:rsidRPr="007552C0">
        <w:rPr>
          <w:i/>
          <w:iCs/>
          <w:szCs w:val="28"/>
        </w:rPr>
        <w:t>Le capitalisme au Québec,</w:t>
      </w:r>
      <w:r w:rsidRPr="00606AB6">
        <w:rPr>
          <w:lang w:eastAsia="fr-FR" w:bidi="fr-FR"/>
        </w:rPr>
        <w:t xml:space="preserve"> Montréal, Édition coopératives A</w:t>
      </w:r>
      <w:r w:rsidRPr="00606AB6">
        <w:rPr>
          <w:lang w:eastAsia="fr-FR" w:bidi="fr-FR"/>
        </w:rPr>
        <w:t>l</w:t>
      </w:r>
      <w:r w:rsidRPr="00606AB6">
        <w:rPr>
          <w:lang w:eastAsia="fr-FR" w:bidi="fr-FR"/>
        </w:rPr>
        <w:t xml:space="preserve">bert St-Martin, 1978, ou Bélanger, Yves, </w:t>
      </w:r>
      <w:r w:rsidRPr="007552C0">
        <w:rPr>
          <w:i/>
          <w:iCs/>
          <w:szCs w:val="28"/>
        </w:rPr>
        <w:t>Bourgeoisie et fractions de classe dans l’industrie québécoise de la construction,</w:t>
      </w:r>
      <w:r w:rsidRPr="007552C0">
        <w:rPr>
          <w:i/>
          <w:iCs/>
          <w:szCs w:val="28"/>
          <w:lang w:eastAsia="fr-FR" w:bidi="fr-FR"/>
        </w:rPr>
        <w:t xml:space="preserve"> </w:t>
      </w:r>
      <w:r w:rsidRPr="00606AB6">
        <w:rPr>
          <w:lang w:eastAsia="fr-FR" w:bidi="fr-FR"/>
        </w:rPr>
        <w:t>mémoire présenté à l’Université du Québec à Montréal, département de science polit</w:t>
      </w:r>
      <w:r w:rsidRPr="00606AB6">
        <w:rPr>
          <w:lang w:eastAsia="fr-FR" w:bidi="fr-FR"/>
        </w:rPr>
        <w:t>i</w:t>
      </w:r>
      <w:r w:rsidRPr="00606AB6">
        <w:rPr>
          <w:lang w:eastAsia="fr-FR" w:bidi="fr-FR"/>
        </w:rPr>
        <w:t>que, mai 1979.</w:t>
      </w:r>
    </w:p>
  </w:footnote>
  <w:footnote w:id="28">
    <w:p w14:paraId="40A49085" w14:textId="77777777" w:rsidR="00B52FEB" w:rsidRDefault="00B52FEB" w:rsidP="00B52FEB">
      <w:pPr>
        <w:pStyle w:val="Notedebasdepage"/>
      </w:pPr>
      <w:r>
        <w:rPr>
          <w:rStyle w:val="Appelnotedebasdep"/>
        </w:rPr>
        <w:footnoteRef/>
      </w:r>
      <w:r>
        <w:t xml:space="preserve"> </w:t>
      </w:r>
      <w:r>
        <w:tab/>
      </w:r>
      <w:r w:rsidRPr="007552C0">
        <w:rPr>
          <w:lang w:eastAsia="fr-FR" w:bidi="fr-FR"/>
        </w:rPr>
        <w:t>Le circuit financier québécois</w:t>
      </w:r>
      <w:r>
        <w:rPr>
          <w:lang w:eastAsia="fr-FR" w:bidi="fr-FR"/>
        </w:rPr>
        <w:t>.</w:t>
      </w:r>
    </w:p>
  </w:footnote>
  <w:footnote w:id="29">
    <w:p w14:paraId="04491131" w14:textId="77777777" w:rsidR="00B52FEB" w:rsidRDefault="00B52FEB" w:rsidP="00B52FEB">
      <w:pPr>
        <w:pStyle w:val="Notedebasdepage"/>
      </w:pPr>
      <w:r>
        <w:rPr>
          <w:rStyle w:val="Appelnotedebasdep"/>
        </w:rPr>
        <w:footnoteRef/>
      </w:r>
      <w:r>
        <w:t xml:space="preserve"> </w:t>
      </w:r>
      <w:r>
        <w:tab/>
        <w:t xml:space="preserve">OPDQ </w:t>
      </w:r>
      <w:r w:rsidRPr="00606AB6">
        <w:t xml:space="preserve">et autres, </w:t>
      </w:r>
      <w:r w:rsidRPr="00482AA4">
        <w:rPr>
          <w:i/>
          <w:iCs/>
          <w:szCs w:val="28"/>
          <w:lang w:eastAsia="fr-FR" w:bidi="fr-FR"/>
        </w:rPr>
        <w:t>Profil du mouvement coopératif au Québec,</w:t>
      </w:r>
      <w:r w:rsidRPr="00606AB6">
        <w:rPr>
          <w:lang w:eastAsia="fr-FR" w:bidi="fr-FR"/>
        </w:rPr>
        <w:t>,</w:t>
      </w:r>
      <w:r>
        <w:t xml:space="preserve"> </w:t>
      </w:r>
      <w:r>
        <w:rPr>
          <w:lang w:eastAsia="fr-FR" w:bidi="fr-FR"/>
        </w:rPr>
        <w:t xml:space="preserve"> </w:t>
      </w:r>
      <w:r w:rsidRPr="00606AB6">
        <w:rPr>
          <w:lang w:eastAsia="fr-FR" w:bidi="fr-FR"/>
        </w:rPr>
        <w:t>Québec Éditeur officiel du Québec, 1980, p.</w:t>
      </w:r>
      <w:r>
        <w:rPr>
          <w:lang w:eastAsia="fr-FR" w:bidi="fr-FR"/>
        </w:rPr>
        <w:t xml:space="preserve"> </w:t>
      </w:r>
      <w:r w:rsidRPr="00606AB6">
        <w:rPr>
          <w:lang w:eastAsia="fr-FR" w:bidi="fr-FR"/>
        </w:rPr>
        <w:t>l 14.</w:t>
      </w:r>
    </w:p>
  </w:footnote>
  <w:footnote w:id="30">
    <w:p w14:paraId="0225343C" w14:textId="77777777" w:rsidR="00B52FEB" w:rsidRDefault="00B52FEB" w:rsidP="00B52FEB">
      <w:pPr>
        <w:pStyle w:val="Notedebasdepage"/>
        <w:rPr>
          <w:lang w:eastAsia="fr-FR" w:bidi="fr-FR"/>
        </w:rPr>
      </w:pPr>
      <w:r>
        <w:rPr>
          <w:rStyle w:val="Appelnotedebasdep"/>
        </w:rPr>
        <w:footnoteRef/>
      </w:r>
      <w:r>
        <w:t xml:space="preserve"> </w:t>
      </w:r>
      <w:r>
        <w:tab/>
      </w:r>
      <w:r w:rsidRPr="00482AA4">
        <w:rPr>
          <w:lang w:eastAsia="fr-FR" w:bidi="fr-FR"/>
        </w:rPr>
        <w:t>Le secteur coopératif au Québec</w:t>
      </w:r>
      <w:r>
        <w:rPr>
          <w:lang w:eastAsia="fr-FR" w:bidi="fr-FR"/>
        </w:rPr>
        <w:t>.</w:t>
      </w:r>
    </w:p>
    <w:p w14:paraId="68519472" w14:textId="77777777" w:rsidR="00B52FEB" w:rsidRPr="00354B7E" w:rsidRDefault="00B52FEB" w:rsidP="00B52FEB">
      <w:pPr>
        <w:pStyle w:val="Notedebasdepage"/>
      </w:pPr>
      <w:r>
        <w:rPr>
          <w:bCs/>
          <w:szCs w:val="28"/>
          <w:lang w:eastAsia="fr-FR" w:bidi="fr-FR"/>
        </w:rPr>
        <w:tab/>
      </w:r>
      <w:r w:rsidRPr="00606AB6">
        <w:rPr>
          <w:lang w:eastAsia="fr-FR" w:bidi="fr-FR"/>
        </w:rPr>
        <w:t>— Le secteur coopératif n’est pas un ensemble homogène intégré au ci</w:t>
      </w:r>
      <w:r w:rsidRPr="00606AB6">
        <w:rPr>
          <w:lang w:eastAsia="fr-FR" w:bidi="fr-FR"/>
        </w:rPr>
        <w:t>r</w:t>
      </w:r>
      <w:r w:rsidRPr="00606AB6">
        <w:rPr>
          <w:lang w:eastAsia="fr-FR" w:bidi="fr-FR"/>
        </w:rPr>
        <w:t>cuit capitaliste privé, forme particulière de capital. Certains éléments, par exemple les coopératives de consommation qui à l’instar des comptoirs alimentaires, s’inscrivent à la marge des impératifs c</w:t>
      </w:r>
      <w:r w:rsidRPr="00606AB6">
        <w:rPr>
          <w:lang w:eastAsia="fr-FR" w:bidi="fr-FR"/>
        </w:rPr>
        <w:t>a</w:t>
      </w:r>
      <w:r w:rsidRPr="00606AB6">
        <w:rPr>
          <w:lang w:eastAsia="fr-FR" w:bidi="fr-FR"/>
        </w:rPr>
        <w:t>pitalistes dominants, s’inspirent d’une volonté de s’opposer aux rapports capitalistes. Il appert toutefois que d’autres coopératives (Mouvement Desjardins, Caisses d’entraide économique, Co</w:t>
      </w:r>
      <w:r w:rsidRPr="00606AB6">
        <w:rPr>
          <w:lang w:eastAsia="fr-FR" w:bidi="fr-FR"/>
        </w:rPr>
        <w:t>o</w:t>
      </w:r>
      <w:r w:rsidRPr="00606AB6">
        <w:rPr>
          <w:lang w:eastAsia="fr-FR" w:bidi="fr-FR"/>
        </w:rPr>
        <w:t xml:space="preserve">prix, etc...), d’abord pour s’étendre ou pour survivre puis pour s’accaparer une part de plus en plus importante de leur marché respectif, ont fait leur </w:t>
      </w:r>
      <w:r w:rsidRPr="00606AB6">
        <w:t>« </w:t>
      </w:r>
      <w:r w:rsidRPr="00606AB6">
        <w:rPr>
          <w:lang w:eastAsia="fr-FR" w:bidi="fr-FR"/>
        </w:rPr>
        <w:t>la loi du profit</w:t>
      </w:r>
      <w:r w:rsidRPr="00606AB6">
        <w:t> »</w:t>
      </w:r>
      <w:r w:rsidRPr="00606AB6">
        <w:rPr>
          <w:lang w:eastAsia="fr-FR" w:bidi="fr-FR"/>
        </w:rPr>
        <w:t xml:space="preserve"> capitaliste. Concrètement, au sein de ces coop</w:t>
      </w:r>
      <w:r w:rsidRPr="00606AB6">
        <w:rPr>
          <w:lang w:eastAsia="fr-FR" w:bidi="fr-FR"/>
        </w:rPr>
        <w:t>é</w:t>
      </w:r>
      <w:r w:rsidRPr="00606AB6">
        <w:rPr>
          <w:lang w:eastAsia="fr-FR" w:bidi="fr-FR"/>
        </w:rPr>
        <w:t>ratives, ce mouvement se traduit par des changements qualitatifs importants</w:t>
      </w:r>
      <w:r w:rsidRPr="00606AB6">
        <w:t> :</w:t>
      </w:r>
      <w:r w:rsidRPr="00606AB6">
        <w:rPr>
          <w:lang w:eastAsia="fr-FR" w:bidi="fr-FR"/>
        </w:rPr>
        <w:t xml:space="preserve"> abandon d’un di</w:t>
      </w:r>
      <w:r w:rsidRPr="00606AB6">
        <w:rPr>
          <w:lang w:eastAsia="fr-FR" w:bidi="fr-FR"/>
        </w:rPr>
        <w:t>s</w:t>
      </w:r>
      <w:r w:rsidRPr="00606AB6">
        <w:rPr>
          <w:lang w:eastAsia="fr-FR" w:bidi="fr-FR"/>
        </w:rPr>
        <w:t>cours critique face au capitalisme, perte du contrôle de l’organisme par les actionnaires, et forme d’aménagement du cap</w:t>
      </w:r>
      <w:r w:rsidRPr="00606AB6">
        <w:rPr>
          <w:lang w:eastAsia="fr-FR" w:bidi="fr-FR"/>
        </w:rPr>
        <w:t>i</w:t>
      </w:r>
      <w:r w:rsidRPr="00606AB6">
        <w:rPr>
          <w:lang w:eastAsia="fr-FR" w:bidi="fr-FR"/>
        </w:rPr>
        <w:t>talisme (né au siècle dernier), ce type d’accumulation tendra à s’y intégrer. A</w:t>
      </w:r>
      <w:r w:rsidRPr="00606AB6">
        <w:rPr>
          <w:lang w:eastAsia="fr-FR" w:bidi="fr-FR"/>
        </w:rPr>
        <w:t>u</w:t>
      </w:r>
      <w:r w:rsidRPr="00606AB6">
        <w:rPr>
          <w:lang w:eastAsia="fr-FR" w:bidi="fr-FR"/>
        </w:rPr>
        <w:t>jourd’hui, il serait vain de tenter de différencier la gestion et les objectifs du Mouvement Desjardins ou des caisses d’entraide économique de ceux de la Banque nati</w:t>
      </w:r>
      <w:r w:rsidRPr="00606AB6">
        <w:rPr>
          <w:lang w:eastAsia="fr-FR" w:bidi="fr-FR"/>
        </w:rPr>
        <w:t>o</w:t>
      </w:r>
      <w:r w:rsidRPr="00606AB6">
        <w:rPr>
          <w:lang w:eastAsia="fr-FR" w:bidi="fr-FR"/>
        </w:rPr>
        <w:t>nale.</w:t>
      </w:r>
    </w:p>
  </w:footnote>
  <w:footnote w:id="31">
    <w:p w14:paraId="1CB8D187" w14:textId="77777777" w:rsidR="00B52FEB" w:rsidRDefault="00B52FEB" w:rsidP="00B52FEB">
      <w:pPr>
        <w:pStyle w:val="Notedebasdepage"/>
      </w:pPr>
      <w:r>
        <w:rPr>
          <w:rStyle w:val="Appelnotedebasdep"/>
        </w:rPr>
        <w:footnoteRef/>
      </w:r>
      <w:r>
        <w:t xml:space="preserve"> </w:t>
      </w:r>
      <w:r>
        <w:tab/>
      </w:r>
      <w:r w:rsidRPr="00606AB6">
        <w:rPr>
          <w:lang w:eastAsia="fr-FR" w:bidi="fr-FR"/>
        </w:rPr>
        <w:t>Cette importance des filiales se fera sentir également dans le domaine financier avec la Société nationale de fiducie (Caisses d’entraide économiques) ou les nombreuses entreprises liées au Mo</w:t>
      </w:r>
      <w:r w:rsidRPr="00606AB6">
        <w:rPr>
          <w:lang w:eastAsia="fr-FR" w:bidi="fr-FR"/>
        </w:rPr>
        <w:t>u</w:t>
      </w:r>
      <w:r w:rsidRPr="00606AB6">
        <w:rPr>
          <w:lang w:eastAsia="fr-FR" w:bidi="fr-FR"/>
        </w:rPr>
        <w:t>vement Desjardins. Pour ceux qui évaluent l’importance des institutions à leurs actifs, nous tenons à rapp</w:t>
      </w:r>
      <w:r w:rsidRPr="00606AB6">
        <w:rPr>
          <w:lang w:eastAsia="fr-FR" w:bidi="fr-FR"/>
        </w:rPr>
        <w:t>e</w:t>
      </w:r>
      <w:r w:rsidRPr="00606AB6">
        <w:rPr>
          <w:lang w:eastAsia="fr-FR" w:bidi="fr-FR"/>
        </w:rPr>
        <w:t>ler que les caisses d’épargne et de crédit, au nombre de 1,564 en 1978, tot</w:t>
      </w:r>
      <w:r w:rsidRPr="00606AB6">
        <w:rPr>
          <w:lang w:eastAsia="fr-FR" w:bidi="fr-FR"/>
        </w:rPr>
        <w:t>a</w:t>
      </w:r>
      <w:r w:rsidRPr="00606AB6">
        <w:rPr>
          <w:lang w:eastAsia="fr-FR" w:bidi="fr-FR"/>
        </w:rPr>
        <w:t xml:space="preserve">lisaient </w:t>
      </w:r>
      <w:r>
        <w:rPr>
          <w:lang w:eastAsia="fr-FR" w:bidi="fr-FR"/>
        </w:rPr>
        <w:t>$</w:t>
      </w:r>
      <w:r w:rsidRPr="00606AB6">
        <w:rPr>
          <w:lang w:eastAsia="fr-FR" w:bidi="fr-FR"/>
        </w:rPr>
        <w:t>10,6 milliards d’actif. Les coopératives, pour leur part, au nombre de 683, total</w:t>
      </w:r>
      <w:r w:rsidRPr="00606AB6">
        <w:rPr>
          <w:lang w:eastAsia="fr-FR" w:bidi="fr-FR"/>
        </w:rPr>
        <w:t>i</w:t>
      </w:r>
      <w:r w:rsidRPr="00606AB6">
        <w:rPr>
          <w:lang w:eastAsia="fr-FR" w:bidi="fr-FR"/>
        </w:rPr>
        <w:t xml:space="preserve">saient </w:t>
      </w:r>
      <w:r>
        <w:rPr>
          <w:lang w:eastAsia="fr-FR" w:bidi="fr-FR"/>
        </w:rPr>
        <w:t>$</w:t>
      </w:r>
      <w:r w:rsidRPr="00606AB6">
        <w:rPr>
          <w:lang w:eastAsia="fr-FR" w:bidi="fr-FR"/>
        </w:rPr>
        <w:t>596 millions d’actif.</w:t>
      </w:r>
    </w:p>
    <w:p w14:paraId="794AF90A" w14:textId="77777777" w:rsidR="00B52FEB" w:rsidRDefault="00B52FEB" w:rsidP="00B52FEB">
      <w:pPr>
        <w:pStyle w:val="Notedebasdepage"/>
      </w:pPr>
      <w:r>
        <w:tab/>
      </w:r>
      <w:r>
        <w:tab/>
      </w:r>
      <w:r w:rsidRPr="00606AB6">
        <w:rPr>
          <w:lang w:eastAsia="fr-FR" w:bidi="fr-FR"/>
        </w:rPr>
        <w:t>Le rapport Blais (portant sur la centralisation des décisions du mouvement Desjardins) mettra bien en relief cette tendance centralisatrice au Mouvement Desjardins. Jadis autonomes, les caisses disp</w:t>
      </w:r>
      <w:r w:rsidRPr="00606AB6">
        <w:rPr>
          <w:lang w:eastAsia="fr-FR" w:bidi="fr-FR"/>
        </w:rPr>
        <w:t>o</w:t>
      </w:r>
      <w:r w:rsidRPr="00606AB6">
        <w:rPr>
          <w:lang w:eastAsia="fr-FR" w:bidi="fr-FR"/>
        </w:rPr>
        <w:t>sent maintenant de nombreux organismes communs centralistes qui ont grugé une part importante du po</w:t>
      </w:r>
      <w:r w:rsidRPr="00606AB6">
        <w:rPr>
          <w:lang w:eastAsia="fr-FR" w:bidi="fr-FR"/>
        </w:rPr>
        <w:t>u</w:t>
      </w:r>
      <w:r w:rsidRPr="00606AB6">
        <w:rPr>
          <w:lang w:eastAsia="fr-FR" w:bidi="fr-FR"/>
        </w:rPr>
        <w:t>voir décisionnel.</w:t>
      </w:r>
    </w:p>
    <w:p w14:paraId="4C40DC09" w14:textId="77777777" w:rsidR="00B52FEB" w:rsidRDefault="00B52FEB" w:rsidP="00B52FEB">
      <w:pPr>
        <w:pStyle w:val="Notedebasdepage"/>
      </w:pPr>
      <w:r>
        <w:tab/>
      </w:r>
      <w:r>
        <w:tab/>
      </w:r>
      <w:r w:rsidRPr="00606AB6">
        <w:rPr>
          <w:lang w:eastAsia="fr-FR" w:bidi="fr-FR"/>
        </w:rPr>
        <w:t>Bien sûr, de nombreuses autres fédérations ou coopératives seront beaucoup moins importantes et partageront beaucoup plus les dest</w:t>
      </w:r>
      <w:r w:rsidRPr="00606AB6">
        <w:rPr>
          <w:lang w:eastAsia="fr-FR" w:bidi="fr-FR"/>
        </w:rPr>
        <w:t>i</w:t>
      </w:r>
      <w:r w:rsidRPr="00606AB6">
        <w:rPr>
          <w:lang w:eastAsia="fr-FR" w:bidi="fr-FR"/>
        </w:rPr>
        <w:t>nées des PME. Ce sera le cas de la Coopérative Laitière du Sud de Québec (</w:t>
      </w:r>
      <w:r>
        <w:rPr>
          <w:lang w:eastAsia="fr-FR" w:bidi="fr-FR"/>
        </w:rPr>
        <w:t>$</w:t>
      </w:r>
      <w:r w:rsidRPr="00606AB6">
        <w:rPr>
          <w:lang w:eastAsia="fr-FR" w:bidi="fr-FR"/>
        </w:rPr>
        <w:t xml:space="preserve">78,6 millions d’actif), de la chaîne coopérative du Saguenay </w:t>
      </w:r>
      <w:r>
        <w:rPr>
          <w:lang w:eastAsia="fr-FR" w:bidi="fr-FR"/>
        </w:rPr>
        <w:t>$</w:t>
      </w:r>
      <w:r w:rsidRPr="00606AB6">
        <w:rPr>
          <w:lang w:eastAsia="fr-FR" w:bidi="fr-FR"/>
        </w:rPr>
        <w:t>62,1 millions), des P</w:t>
      </w:r>
      <w:r w:rsidRPr="00606AB6">
        <w:rPr>
          <w:lang w:eastAsia="fr-FR" w:bidi="fr-FR"/>
        </w:rPr>
        <w:t>ê</w:t>
      </w:r>
      <w:r w:rsidRPr="00606AB6">
        <w:rPr>
          <w:lang w:eastAsia="fr-FR" w:bidi="fr-FR"/>
        </w:rPr>
        <w:t>cheurs-unis du Québec (</w:t>
      </w:r>
      <w:r>
        <w:rPr>
          <w:lang w:eastAsia="fr-FR" w:bidi="fr-FR"/>
        </w:rPr>
        <w:t>$</w:t>
      </w:r>
      <w:r w:rsidRPr="00606AB6">
        <w:rPr>
          <w:lang w:eastAsia="fr-FR" w:bidi="fr-FR"/>
        </w:rPr>
        <w:t>33 millions) ou de la Ligue des caisses d’économie dans le domaine fina</w:t>
      </w:r>
      <w:r w:rsidRPr="00606AB6">
        <w:rPr>
          <w:lang w:eastAsia="fr-FR" w:bidi="fr-FR"/>
        </w:rPr>
        <w:t>n</w:t>
      </w:r>
      <w:r w:rsidRPr="00606AB6">
        <w:rPr>
          <w:lang w:eastAsia="fr-FR" w:bidi="fr-FR"/>
        </w:rPr>
        <w:t>cier.</w:t>
      </w:r>
    </w:p>
  </w:footnote>
  <w:footnote w:id="32">
    <w:p w14:paraId="6F461238" w14:textId="77777777" w:rsidR="00B52FEB" w:rsidRDefault="00B52FEB" w:rsidP="00B52FEB">
      <w:pPr>
        <w:pStyle w:val="Notedebasdepage"/>
      </w:pPr>
      <w:r>
        <w:rPr>
          <w:rStyle w:val="Appelnotedebasdep"/>
        </w:rPr>
        <w:footnoteRef/>
      </w:r>
      <w:r>
        <w:t xml:space="preserve"> </w:t>
      </w:r>
      <w:r>
        <w:tab/>
      </w:r>
      <w:r w:rsidRPr="00606AB6">
        <w:rPr>
          <w:lang w:eastAsia="fr-FR" w:bidi="fr-FR"/>
        </w:rPr>
        <w:t>Rappelons que, par PME, on entend saisir une réalité, soit celle des entreprises possédant ent</w:t>
      </w:r>
      <w:r>
        <w:rPr>
          <w:lang w:eastAsia="fr-FR" w:bidi="fr-FR"/>
        </w:rPr>
        <w:t>re 5 et 199 em</w:t>
      </w:r>
      <w:r w:rsidRPr="00606AB6">
        <w:rPr>
          <w:lang w:eastAsia="fr-FR" w:bidi="fr-FR"/>
        </w:rPr>
        <w:t xml:space="preserve">ployés et disposant d’actif de plus de </w:t>
      </w:r>
      <w:r>
        <w:rPr>
          <w:lang w:eastAsia="fr-FR" w:bidi="fr-FR"/>
        </w:rPr>
        <w:t>$</w:t>
      </w:r>
      <w:r w:rsidRPr="00606AB6">
        <w:rPr>
          <w:lang w:eastAsia="fr-FR" w:bidi="fr-FR"/>
        </w:rPr>
        <w:t>200</w:t>
      </w:r>
      <w:r>
        <w:rPr>
          <w:lang w:eastAsia="fr-FR" w:bidi="fr-FR"/>
        </w:rPr>
        <w:t> </w:t>
      </w:r>
      <w:r w:rsidRPr="00606AB6">
        <w:rPr>
          <w:lang w:eastAsia="fr-FR" w:bidi="fr-FR"/>
        </w:rPr>
        <w:t xml:space="preserve">000, mais moins de </w:t>
      </w:r>
      <w:r>
        <w:rPr>
          <w:lang w:eastAsia="fr-FR" w:bidi="fr-FR"/>
        </w:rPr>
        <w:t>$</w:t>
      </w:r>
      <w:r w:rsidRPr="00606AB6">
        <w:rPr>
          <w:lang w:eastAsia="fr-FR" w:bidi="fr-FR"/>
        </w:rPr>
        <w:t>6</w:t>
      </w:r>
      <w:r>
        <w:rPr>
          <w:lang w:eastAsia="fr-FR" w:bidi="fr-FR"/>
        </w:rPr>
        <w:t> </w:t>
      </w:r>
      <w:r w:rsidRPr="00606AB6">
        <w:rPr>
          <w:lang w:eastAsia="fr-FR" w:bidi="fr-FR"/>
        </w:rPr>
        <w:t>000</w:t>
      </w:r>
      <w:r>
        <w:rPr>
          <w:lang w:eastAsia="fr-FR" w:bidi="fr-FR"/>
        </w:rPr>
        <w:t> </w:t>
      </w:r>
      <w:r w:rsidRPr="00606AB6">
        <w:rPr>
          <w:lang w:eastAsia="fr-FR" w:bidi="fr-FR"/>
        </w:rPr>
        <w:t>000 dans les diverses branches de la fabrication. Dans la sphère commerciale et des se</w:t>
      </w:r>
      <w:r w:rsidRPr="00606AB6">
        <w:rPr>
          <w:lang w:eastAsia="fr-FR" w:bidi="fr-FR"/>
        </w:rPr>
        <w:t>r</w:t>
      </w:r>
      <w:r w:rsidRPr="00606AB6">
        <w:rPr>
          <w:lang w:eastAsia="fr-FR" w:bidi="fr-FR"/>
        </w:rPr>
        <w:t xml:space="preserve">vices, le titre de PME s’adresse plutôt aux firmes employant entre 4 et 30 salariés et dont les ventes se chiffrent entre </w:t>
      </w:r>
      <w:r>
        <w:rPr>
          <w:lang w:eastAsia="fr-FR" w:bidi="fr-FR"/>
        </w:rPr>
        <w:t>$</w:t>
      </w:r>
      <w:r w:rsidRPr="00606AB6">
        <w:rPr>
          <w:lang w:eastAsia="fr-FR" w:bidi="fr-FR"/>
        </w:rPr>
        <w:t>200</w:t>
      </w:r>
      <w:r>
        <w:rPr>
          <w:lang w:eastAsia="fr-FR" w:bidi="fr-FR"/>
        </w:rPr>
        <w:t> </w:t>
      </w:r>
      <w:r w:rsidRPr="00606AB6">
        <w:rPr>
          <w:lang w:eastAsia="fr-FR" w:bidi="fr-FR"/>
        </w:rPr>
        <w:t xml:space="preserve">000 et </w:t>
      </w:r>
      <w:r>
        <w:rPr>
          <w:lang w:eastAsia="fr-FR" w:bidi="fr-FR"/>
        </w:rPr>
        <w:t>$</w:t>
      </w:r>
      <w:r w:rsidRPr="00606AB6">
        <w:rPr>
          <w:lang w:eastAsia="fr-FR" w:bidi="fr-FR"/>
        </w:rPr>
        <w:t>5</w:t>
      </w:r>
      <w:r>
        <w:rPr>
          <w:lang w:eastAsia="fr-FR" w:bidi="fr-FR"/>
        </w:rPr>
        <w:t> </w:t>
      </w:r>
      <w:r w:rsidRPr="00606AB6">
        <w:rPr>
          <w:lang w:eastAsia="fr-FR" w:bidi="fr-FR"/>
        </w:rPr>
        <w:t>000</w:t>
      </w:r>
      <w:r>
        <w:rPr>
          <w:lang w:eastAsia="fr-FR" w:bidi="fr-FR"/>
        </w:rPr>
        <w:t> </w:t>
      </w:r>
      <w:r w:rsidRPr="00606AB6">
        <w:rPr>
          <w:lang w:eastAsia="fr-FR" w:bidi="fr-FR"/>
        </w:rPr>
        <w:t>000.</w:t>
      </w:r>
    </w:p>
  </w:footnote>
  <w:footnote w:id="33">
    <w:p w14:paraId="6E35DD16"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Jouanet-Bernadat, R. et autres, Prospective socio-économique du Québec, Ire étape, sous-système économique (2), Dossier technique (2.2), </w:t>
      </w:r>
      <w:r w:rsidRPr="00482AA4">
        <w:rPr>
          <w:i/>
          <w:iCs/>
          <w:szCs w:val="28"/>
        </w:rPr>
        <w:t>Les entreprises</w:t>
      </w:r>
      <w:r w:rsidRPr="00606AB6">
        <w:t xml:space="preserve">, </w:t>
      </w:r>
      <w:r w:rsidRPr="00606AB6">
        <w:rPr>
          <w:lang w:eastAsia="fr-FR" w:bidi="fr-FR"/>
        </w:rPr>
        <w:t>Québec, OPDQ, 1977.</w:t>
      </w:r>
    </w:p>
  </w:footnote>
  <w:footnote w:id="34">
    <w:p w14:paraId="236F80D1"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Voir Bourque, Gilles, </w:t>
      </w:r>
      <w:r w:rsidRPr="00606AB6">
        <w:t>« </w:t>
      </w:r>
      <w:r w:rsidRPr="00606AB6">
        <w:rPr>
          <w:lang w:eastAsia="fr-FR" w:bidi="fr-FR"/>
        </w:rPr>
        <w:t>Petite bourgeoisie envahissante et bourgeoisie ténébreuse</w:t>
      </w:r>
      <w:r w:rsidRPr="00606AB6">
        <w:t> »</w:t>
      </w:r>
      <w:r w:rsidRPr="00606AB6">
        <w:rPr>
          <w:lang w:eastAsia="fr-FR" w:bidi="fr-FR"/>
        </w:rPr>
        <w:t xml:space="preserve"> dans </w:t>
      </w:r>
      <w:r>
        <w:rPr>
          <w:i/>
          <w:iCs/>
          <w:szCs w:val="28"/>
        </w:rPr>
        <w:t>Les</w:t>
      </w:r>
      <w:r w:rsidRPr="00482AA4">
        <w:rPr>
          <w:i/>
          <w:iCs/>
          <w:szCs w:val="28"/>
        </w:rPr>
        <w:t xml:space="preserve"> cahiers du socialisme,</w:t>
      </w:r>
      <w:r w:rsidRPr="00606AB6">
        <w:rPr>
          <w:lang w:eastAsia="fr-FR" w:bidi="fr-FR"/>
        </w:rPr>
        <w:t xml:space="preserve"> numéro 3, pri</w:t>
      </w:r>
      <w:r w:rsidRPr="00606AB6">
        <w:rPr>
          <w:lang w:eastAsia="fr-FR" w:bidi="fr-FR"/>
        </w:rPr>
        <w:t>n</w:t>
      </w:r>
      <w:r w:rsidRPr="00606AB6">
        <w:rPr>
          <w:lang w:eastAsia="fr-FR" w:bidi="fr-FR"/>
        </w:rPr>
        <w:t>temps 79.</w:t>
      </w:r>
    </w:p>
  </w:footnote>
  <w:footnote w:id="35">
    <w:p w14:paraId="07AD9417"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Voir Brunelle, Dorval, </w:t>
      </w:r>
      <w:hyperlink r:id="rId2" w:history="1">
        <w:r w:rsidRPr="00AF15E0">
          <w:rPr>
            <w:rStyle w:val="Hyperlien"/>
            <w:i/>
            <w:iCs/>
            <w:szCs w:val="28"/>
          </w:rPr>
          <w:t>La désillusion tranquille</w:t>
        </w:r>
      </w:hyperlink>
      <w:r w:rsidRPr="00606AB6">
        <w:t>,</w:t>
      </w:r>
      <w:r w:rsidRPr="00606AB6">
        <w:rPr>
          <w:lang w:eastAsia="fr-FR" w:bidi="fr-FR"/>
        </w:rPr>
        <w:t xml:space="preserve"> Montréal, HMH, 1978.</w:t>
      </w:r>
    </w:p>
  </w:footnote>
  <w:footnote w:id="36">
    <w:p w14:paraId="2916F8BE"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Québec (Prov.), </w:t>
      </w:r>
      <w:r w:rsidRPr="00AF15E0">
        <w:rPr>
          <w:i/>
        </w:rPr>
        <w:t>op. cit</w:t>
      </w:r>
      <w:r w:rsidRPr="00606AB6">
        <w:t>.,</w:t>
      </w:r>
      <w:r w:rsidRPr="00606AB6">
        <w:rPr>
          <w:lang w:eastAsia="fr-FR" w:bidi="fr-FR"/>
        </w:rPr>
        <w:t xml:space="preserve"> p. 55.</w:t>
      </w:r>
    </w:p>
  </w:footnote>
  <w:footnote w:id="37">
    <w:p w14:paraId="71516850" w14:textId="77777777" w:rsidR="00B52FEB" w:rsidRDefault="00B52FEB" w:rsidP="00B52FEB">
      <w:pPr>
        <w:pStyle w:val="Notedebasdepage"/>
      </w:pPr>
      <w:r>
        <w:rPr>
          <w:rStyle w:val="Appelnotedebasdep"/>
        </w:rPr>
        <w:footnoteRef/>
      </w:r>
      <w:r>
        <w:t xml:space="preserve"> </w:t>
      </w:r>
      <w:r>
        <w:tab/>
      </w:r>
      <w:r w:rsidRPr="00606AB6">
        <w:rPr>
          <w:lang w:eastAsia="fr-FR" w:bidi="fr-FR"/>
        </w:rPr>
        <w:t>Omnimédic, regroupement d’industries pharmaceutiques auquel sera lié le laboratoire Octo, sera le fruit d’une intervention de la Cai</w:t>
      </w:r>
      <w:r w:rsidRPr="00606AB6">
        <w:rPr>
          <w:lang w:eastAsia="fr-FR" w:bidi="fr-FR"/>
        </w:rPr>
        <w:t>s</w:t>
      </w:r>
      <w:r w:rsidRPr="00606AB6">
        <w:rPr>
          <w:lang w:eastAsia="fr-FR" w:bidi="fr-FR"/>
        </w:rPr>
        <w:t>se de Dépôt. Ce mouvement de capital visera certes à lancer dans le champ québécois une institution capable, du moins localement, de concurrencer les grands monopoles du secteur.</w:t>
      </w:r>
    </w:p>
  </w:footnote>
  <w:footnote w:id="38">
    <w:p w14:paraId="5B1BB65A" w14:textId="77777777" w:rsidR="00B52FEB" w:rsidRDefault="00B52FEB" w:rsidP="00B52FEB">
      <w:pPr>
        <w:pStyle w:val="Notedebasdepage"/>
      </w:pPr>
      <w:r>
        <w:rPr>
          <w:rStyle w:val="Appelnotedebasdep"/>
        </w:rPr>
        <w:footnoteRef/>
      </w:r>
      <w:r>
        <w:t xml:space="preserve"> </w:t>
      </w:r>
      <w:r>
        <w:tab/>
      </w:r>
      <w:r w:rsidRPr="00606AB6">
        <w:rPr>
          <w:lang w:eastAsia="fr-FR" w:bidi="fr-FR"/>
        </w:rPr>
        <w:t>Une nouvelle compagnie, Dohonue Normic</w:t>
      </w:r>
      <w:r>
        <w:rPr>
          <w:lang w:eastAsia="fr-FR" w:bidi="fr-FR"/>
        </w:rPr>
        <w:t xml:space="preserve">k Inc. a été créée en septembre </w:t>
      </w:r>
      <w:r w:rsidRPr="00606AB6">
        <w:rPr>
          <w:lang w:eastAsia="fr-FR" w:bidi="fr-FR"/>
        </w:rPr>
        <w:t>79</w:t>
      </w:r>
      <w:r w:rsidRPr="00606AB6">
        <w:t> ;</w:t>
      </w:r>
      <w:r>
        <w:rPr>
          <w:lang w:eastAsia="fr-FR" w:bidi="fr-FR"/>
        </w:rPr>
        <w:t xml:space="preserve"> elle devrait, </w:t>
      </w:r>
      <w:r w:rsidRPr="00606AB6">
        <w:rPr>
          <w:lang w:eastAsia="fr-FR" w:bidi="fr-FR"/>
        </w:rPr>
        <w:t>sous</w:t>
      </w:r>
      <w:r>
        <w:rPr>
          <w:lang w:eastAsia="fr-FR" w:bidi="fr-FR"/>
        </w:rPr>
        <w:t xml:space="preserve"> </w:t>
      </w:r>
      <w:r w:rsidRPr="00606AB6">
        <w:rPr>
          <w:lang w:eastAsia="fr-FR" w:bidi="fr-FR"/>
        </w:rPr>
        <w:t>peu,</w:t>
      </w:r>
      <w:r>
        <w:rPr>
          <w:lang w:eastAsia="fr-FR" w:bidi="fr-FR"/>
        </w:rPr>
        <w:t xml:space="preserve"> </w:t>
      </w:r>
      <w:r w:rsidRPr="00606AB6">
        <w:rPr>
          <w:lang w:eastAsia="fr-FR" w:bidi="fr-FR"/>
        </w:rPr>
        <w:t>construire</w:t>
      </w:r>
      <w:r>
        <w:rPr>
          <w:lang w:eastAsia="fr-FR" w:bidi="fr-FR"/>
        </w:rPr>
        <w:t xml:space="preserve"> </w:t>
      </w:r>
      <w:r w:rsidRPr="00606AB6">
        <w:rPr>
          <w:lang w:eastAsia="fr-FR" w:bidi="fr-FR"/>
        </w:rPr>
        <w:t>a</w:t>
      </w:r>
      <w:r>
        <w:rPr>
          <w:lang w:eastAsia="fr-FR" w:bidi="fr-FR"/>
        </w:rPr>
        <w:t xml:space="preserve">u </w:t>
      </w:r>
      <w:r w:rsidRPr="00606AB6">
        <w:rPr>
          <w:lang w:eastAsia="fr-FR" w:bidi="fr-FR"/>
        </w:rPr>
        <w:t>coût</w:t>
      </w:r>
      <w:r>
        <w:rPr>
          <w:lang w:eastAsia="fr-FR" w:bidi="fr-FR"/>
        </w:rPr>
        <w:t xml:space="preserve"> </w:t>
      </w:r>
      <w:r w:rsidRPr="00606AB6">
        <w:rPr>
          <w:lang w:eastAsia="fr-FR" w:bidi="fr-FR"/>
        </w:rPr>
        <w:t>de</w:t>
      </w:r>
      <w:r>
        <w:rPr>
          <w:lang w:eastAsia="fr-FR" w:bidi="fr-FR"/>
        </w:rPr>
        <w:t xml:space="preserve"> </w:t>
      </w:r>
      <w:r w:rsidRPr="00606AB6">
        <w:rPr>
          <w:lang w:eastAsia="fr-FR" w:bidi="fr-FR"/>
        </w:rPr>
        <w:t>$140</w:t>
      </w:r>
      <w:r>
        <w:rPr>
          <w:lang w:eastAsia="fr-FR" w:bidi="fr-FR"/>
        </w:rPr>
        <w:t xml:space="preserve"> </w:t>
      </w:r>
      <w:r w:rsidRPr="00606AB6">
        <w:rPr>
          <w:lang w:eastAsia="fr-FR" w:bidi="fr-FR"/>
        </w:rPr>
        <w:t>mi</w:t>
      </w:r>
      <w:r w:rsidRPr="00606AB6">
        <w:rPr>
          <w:lang w:eastAsia="fr-FR" w:bidi="fr-FR"/>
        </w:rPr>
        <w:t>l</w:t>
      </w:r>
      <w:r w:rsidRPr="00606AB6">
        <w:rPr>
          <w:lang w:eastAsia="fr-FR" w:bidi="fr-FR"/>
        </w:rPr>
        <w:t>lions</w:t>
      </w:r>
      <w:r>
        <w:rPr>
          <w:lang w:eastAsia="fr-FR" w:bidi="fr-FR"/>
        </w:rPr>
        <w:t xml:space="preserve"> </w:t>
      </w:r>
      <w:r w:rsidRPr="00606AB6">
        <w:rPr>
          <w:lang w:eastAsia="fr-FR" w:bidi="fr-FR"/>
        </w:rPr>
        <w:t>une</w:t>
      </w:r>
      <w:r>
        <w:rPr>
          <w:lang w:eastAsia="fr-FR" w:bidi="fr-FR"/>
        </w:rPr>
        <w:t xml:space="preserve"> </w:t>
      </w:r>
      <w:r w:rsidRPr="00606AB6">
        <w:rPr>
          <w:lang w:eastAsia="fr-FR" w:bidi="fr-FR"/>
        </w:rPr>
        <w:t>usine</w:t>
      </w:r>
      <w:r>
        <w:rPr>
          <w:lang w:eastAsia="fr-FR" w:bidi="fr-FR"/>
        </w:rPr>
        <w:t xml:space="preserve"> </w:t>
      </w:r>
      <w:r w:rsidRPr="00606AB6">
        <w:rPr>
          <w:lang w:eastAsia="fr-FR" w:bidi="fr-FR"/>
        </w:rPr>
        <w:t>de papier-journal.</w:t>
      </w:r>
    </w:p>
  </w:footnote>
  <w:footnote w:id="39">
    <w:p w14:paraId="512F8D1C" w14:textId="77777777" w:rsidR="00B52FEB" w:rsidRDefault="00B52FEB" w:rsidP="00B52FEB">
      <w:pPr>
        <w:pStyle w:val="Notedebasdepage"/>
      </w:pPr>
      <w:r>
        <w:rPr>
          <w:rStyle w:val="Appelnotedebasdep"/>
        </w:rPr>
        <w:footnoteRef/>
      </w:r>
      <w:r>
        <w:t xml:space="preserve"> </w:t>
      </w:r>
      <w:r>
        <w:tab/>
      </w:r>
      <w:r w:rsidRPr="00606AB6">
        <w:rPr>
          <w:lang w:eastAsia="fr-FR" w:bidi="fr-FR"/>
        </w:rPr>
        <w:t>Québec (Prov.) Ministère d’État au développement écon</w:t>
      </w:r>
      <w:r w:rsidRPr="00606AB6">
        <w:rPr>
          <w:lang w:eastAsia="fr-FR" w:bidi="fr-FR"/>
        </w:rPr>
        <w:t>o</w:t>
      </w:r>
      <w:r w:rsidRPr="00606AB6">
        <w:rPr>
          <w:lang w:eastAsia="fr-FR" w:bidi="fr-FR"/>
        </w:rPr>
        <w:t xml:space="preserve">mique, </w:t>
      </w:r>
      <w:r w:rsidRPr="0095769B">
        <w:rPr>
          <w:i/>
          <w:iCs/>
          <w:szCs w:val="28"/>
        </w:rPr>
        <w:t>Bâtir le Québec,</w:t>
      </w:r>
      <w:r w:rsidRPr="00606AB6">
        <w:t xml:space="preserve"> </w:t>
      </w:r>
      <w:r w:rsidRPr="0095769B">
        <w:rPr>
          <w:i/>
          <w:iCs/>
          <w:szCs w:val="28"/>
        </w:rPr>
        <w:t>énoncé de politique économique,</w:t>
      </w:r>
      <w:r w:rsidRPr="00606AB6">
        <w:rPr>
          <w:lang w:eastAsia="fr-FR" w:bidi="fr-FR"/>
        </w:rPr>
        <w:t xml:space="preserve"> Québec, Editeur officiel du Québec, 1979,</w:t>
      </w:r>
      <w:r>
        <w:t xml:space="preserve"> </w:t>
      </w:r>
      <w:r w:rsidRPr="00606AB6">
        <w:rPr>
          <w:lang w:eastAsia="fr-FR" w:bidi="fr-FR"/>
        </w:rPr>
        <w:t>p. 100.</w:t>
      </w:r>
    </w:p>
  </w:footnote>
  <w:footnote w:id="40">
    <w:p w14:paraId="28455306" w14:textId="77777777" w:rsidR="00B52FEB" w:rsidRDefault="00B52FEB" w:rsidP="00B52FEB">
      <w:pPr>
        <w:pStyle w:val="Notedebasdepage"/>
      </w:pPr>
      <w:r>
        <w:rPr>
          <w:rStyle w:val="Appelnotedebasdep"/>
        </w:rPr>
        <w:footnoteRef/>
      </w:r>
      <w:r>
        <w:t xml:space="preserve"> </w:t>
      </w:r>
      <w:r>
        <w:tab/>
      </w:r>
      <w:r w:rsidRPr="00606AB6">
        <w:rPr>
          <w:lang w:eastAsia="fr-FR" w:bidi="fr-FR"/>
        </w:rPr>
        <w:t>Certains cas (Métro-Richelieu, les pharmacies Uniprix, Rona-BMR) annoncent déjà une très nette tendance au regroupement et à la concentration dans ce domaine.</w:t>
      </w:r>
    </w:p>
  </w:footnote>
  <w:footnote w:id="41">
    <w:p w14:paraId="068EDD95" w14:textId="77777777" w:rsidR="00B52FEB" w:rsidRDefault="00B52FEB" w:rsidP="00B52FEB">
      <w:pPr>
        <w:pStyle w:val="Notedebasdepage"/>
      </w:pPr>
      <w:r>
        <w:rPr>
          <w:rStyle w:val="Appelnotedebasdep"/>
        </w:rPr>
        <w:footnoteRef/>
      </w:r>
      <w:r>
        <w:t xml:space="preserve"> </w:t>
      </w:r>
      <w:r>
        <w:tab/>
      </w:r>
      <w:r w:rsidRPr="00606AB6">
        <w:rPr>
          <w:lang w:eastAsia="fr-FR" w:bidi="fr-FR"/>
        </w:rPr>
        <w:t>Pierre Beaulne l’a déjà indiqué, le continentalisme, dynamique de la bourgeoisie nord américaine, est le produit de la crise et de la v</w:t>
      </w:r>
      <w:r w:rsidRPr="00606AB6">
        <w:rPr>
          <w:lang w:eastAsia="fr-FR" w:bidi="fr-FR"/>
        </w:rPr>
        <w:t>o</w:t>
      </w:r>
      <w:r w:rsidRPr="00606AB6">
        <w:rPr>
          <w:lang w:eastAsia="fr-FR" w:bidi="fr-FR"/>
        </w:rPr>
        <w:t>lonté d’expansion du capital canadien. Cet auteur préc</w:t>
      </w:r>
      <w:r w:rsidRPr="00606AB6">
        <w:rPr>
          <w:lang w:eastAsia="fr-FR" w:bidi="fr-FR"/>
        </w:rPr>
        <w:t>i</w:t>
      </w:r>
      <w:r w:rsidRPr="00606AB6">
        <w:rPr>
          <w:lang w:eastAsia="fr-FR" w:bidi="fr-FR"/>
        </w:rPr>
        <w:t>se</w:t>
      </w:r>
      <w:r w:rsidRPr="00606AB6">
        <w:t> :</w:t>
      </w:r>
    </w:p>
    <w:p w14:paraId="31D74CC9" w14:textId="77777777" w:rsidR="00B52FEB" w:rsidRDefault="00B52FEB" w:rsidP="00B52FEB">
      <w:pPr>
        <w:pStyle w:val="Grillecouleur-Accent1"/>
      </w:pPr>
      <w:r w:rsidRPr="0095769B">
        <w:t>Il faut voir dans ce phénomène la conjonction de deux mouv</w:t>
      </w:r>
      <w:r w:rsidRPr="0095769B">
        <w:t>e</w:t>
      </w:r>
      <w:r w:rsidRPr="0095769B">
        <w:t>ment : 1. Le repli du capital américain vers son centre logistique à mesure que la crise se déploie ; 2. La voie suivie par le capital can</w:t>
      </w:r>
      <w:r w:rsidRPr="0095769B">
        <w:t>a</w:t>
      </w:r>
      <w:r w:rsidRPr="0095769B">
        <w:t>dien pour sortir de la crise en s’internationalisant » Beaulne, Pierre, Le c</w:t>
      </w:r>
      <w:r w:rsidRPr="0095769B">
        <w:t>a</w:t>
      </w:r>
      <w:r w:rsidRPr="0095769B">
        <w:t>pital québécois dans la crise can</w:t>
      </w:r>
      <w:r w:rsidRPr="0095769B">
        <w:t>a</w:t>
      </w:r>
      <w:r w:rsidRPr="0095769B">
        <w:t xml:space="preserve">dienne, </w:t>
      </w:r>
      <w:r w:rsidRPr="00606AB6">
        <w:t>Montréal, CEQ, 1979, p. 11.</w:t>
      </w:r>
    </w:p>
  </w:footnote>
  <w:footnote w:id="42">
    <w:p w14:paraId="2BA98294" w14:textId="77777777" w:rsidR="00B52FEB" w:rsidRDefault="00B52FEB" w:rsidP="00B52FEB">
      <w:pPr>
        <w:pStyle w:val="Notedebasdepage"/>
      </w:pPr>
      <w:r>
        <w:rPr>
          <w:rStyle w:val="Appelnotedebasdep"/>
        </w:rPr>
        <w:footnoteRef/>
      </w:r>
      <w:r>
        <w:t xml:space="preserve"> </w:t>
      </w:r>
      <w:r>
        <w:tab/>
      </w:r>
      <w:r w:rsidRPr="00606AB6">
        <w:rPr>
          <w:lang w:eastAsia="fr-FR" w:bidi="fr-FR"/>
        </w:rPr>
        <w:t>À cet égard, est-il utile de rappeler les nombreuses interrelations qui les unissent. De plus en plus, Pierre Fournier (</w:t>
      </w:r>
      <w:r w:rsidRPr="00335BCE">
        <w:rPr>
          <w:i/>
          <w:lang w:eastAsia="fr-FR" w:bidi="fr-FR"/>
        </w:rPr>
        <w:t>op. cit</w:t>
      </w:r>
      <w:r w:rsidRPr="00606AB6">
        <w:rPr>
          <w:lang w:eastAsia="fr-FR" w:bidi="fr-FR"/>
        </w:rPr>
        <w:t>.) l’a déjà souligné, elles raffermissent leurs liens d’abord entre elles, puis avec les autres cons</w:t>
      </w:r>
      <w:r>
        <w:rPr>
          <w:lang w:eastAsia="fr-FR" w:bidi="fr-FR"/>
        </w:rPr>
        <w:t>tituantes de la bourgeoisie qué</w:t>
      </w:r>
      <w:r w:rsidRPr="00606AB6">
        <w:rPr>
          <w:lang w:eastAsia="fr-FR" w:bidi="fr-FR"/>
        </w:rPr>
        <w:t>bécoise. Nouveler, cette société des énergies nouvelles r</w:t>
      </w:r>
      <w:r w:rsidRPr="00606AB6">
        <w:rPr>
          <w:lang w:eastAsia="fr-FR" w:bidi="fr-FR"/>
        </w:rPr>
        <w:t>é</w:t>
      </w:r>
      <w:r w:rsidRPr="00606AB6">
        <w:rPr>
          <w:lang w:eastAsia="fr-FR" w:bidi="fr-FR"/>
        </w:rPr>
        <w:t>cemment créée par le gouvernement Lévesque est à la mesure de ce mouv</w:t>
      </w:r>
      <w:r w:rsidRPr="00606AB6">
        <w:rPr>
          <w:lang w:eastAsia="fr-FR" w:bidi="fr-FR"/>
        </w:rPr>
        <w:t>e</w:t>
      </w:r>
      <w:r w:rsidRPr="00606AB6">
        <w:rPr>
          <w:lang w:eastAsia="fr-FR" w:bidi="fr-FR"/>
        </w:rPr>
        <w:t>ment. En effet, conjointement détenue par SOQUIP, la SGF et l’Hydro, cette société reflète fort bien cette tendance à laquelle nous nous r</w:t>
      </w:r>
      <w:r w:rsidRPr="00606AB6">
        <w:rPr>
          <w:lang w:eastAsia="fr-FR" w:bidi="fr-FR"/>
        </w:rPr>
        <w:t>é</w:t>
      </w:r>
      <w:r w:rsidRPr="00606AB6">
        <w:rPr>
          <w:lang w:eastAsia="fr-FR" w:bidi="fr-FR"/>
        </w:rPr>
        <w:t>férons.</w:t>
      </w:r>
    </w:p>
  </w:footnote>
  <w:footnote w:id="43">
    <w:p w14:paraId="21032D27" w14:textId="77777777" w:rsidR="00B52FEB" w:rsidRDefault="00B52FEB" w:rsidP="00B52FEB">
      <w:pPr>
        <w:pStyle w:val="Notedebasdepage"/>
      </w:pPr>
      <w:r>
        <w:rPr>
          <w:rStyle w:val="Appelnotedebasdep"/>
        </w:rPr>
        <w:footnoteRef/>
      </w:r>
      <w:r>
        <w:t xml:space="preserve"> </w:t>
      </w:r>
      <w:r>
        <w:tab/>
      </w:r>
      <w:r w:rsidRPr="00AF15E0">
        <w:rPr>
          <w:i/>
        </w:rPr>
        <w:t>La Presse</w:t>
      </w:r>
      <w:r w:rsidRPr="00606AB6">
        <w:t>,</w:t>
      </w:r>
      <w:r w:rsidRPr="00606AB6">
        <w:rPr>
          <w:lang w:eastAsia="fr-FR" w:bidi="fr-FR"/>
        </w:rPr>
        <w:t xml:space="preserve"> 28 janvier 1977.</w:t>
      </w:r>
    </w:p>
  </w:footnote>
  <w:footnote w:id="44">
    <w:p w14:paraId="11E7EC4A"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Nappi, Carminé, </w:t>
      </w:r>
      <w:r w:rsidRPr="00735D6B">
        <w:rPr>
          <w:i/>
          <w:iCs/>
          <w:szCs w:val="28"/>
        </w:rPr>
        <w:t>Le Devoir</w:t>
      </w:r>
      <w:r w:rsidRPr="00606AB6">
        <w:t>,</w:t>
      </w:r>
      <w:r w:rsidRPr="00606AB6">
        <w:rPr>
          <w:lang w:eastAsia="fr-FR" w:bidi="fr-FR"/>
        </w:rPr>
        <w:t xml:space="preserve"> 3 février 1978.</w:t>
      </w:r>
    </w:p>
  </w:footnote>
  <w:footnote w:id="45">
    <w:p w14:paraId="0960926D"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Gouvernement du Québec, </w:t>
      </w:r>
      <w:r w:rsidRPr="001827EF">
        <w:rPr>
          <w:i/>
          <w:iCs/>
          <w:szCs w:val="28"/>
        </w:rPr>
        <w:t>Bâtir le Québec. Énoncé de politique économique,</w:t>
      </w:r>
      <w:r w:rsidRPr="00606AB6">
        <w:t xml:space="preserve"> </w:t>
      </w:r>
      <w:r w:rsidRPr="00606AB6">
        <w:rPr>
          <w:lang w:eastAsia="fr-FR" w:bidi="fr-FR"/>
        </w:rPr>
        <w:t>Développement économique, Éditeur officiel, 1979, p. 78.</w:t>
      </w:r>
    </w:p>
  </w:footnote>
  <w:footnote w:id="46">
    <w:p w14:paraId="58DE1445" w14:textId="77777777" w:rsidR="00B52FEB" w:rsidRDefault="00B52FEB" w:rsidP="00B52FEB">
      <w:pPr>
        <w:pStyle w:val="Notedebasdepage"/>
      </w:pPr>
      <w:r>
        <w:rPr>
          <w:rStyle w:val="Appelnotedebasdep"/>
        </w:rPr>
        <w:footnoteRef/>
      </w:r>
      <w:r>
        <w:t xml:space="preserve"> </w:t>
      </w:r>
      <w:r>
        <w:tab/>
      </w:r>
      <w:r w:rsidRPr="00335BCE">
        <w:rPr>
          <w:i/>
          <w:lang w:eastAsia="fr-FR" w:bidi="fr-FR"/>
        </w:rPr>
        <w:t>Ibid</w:t>
      </w:r>
      <w:r>
        <w:rPr>
          <w:lang w:eastAsia="fr-FR" w:bidi="fr-FR"/>
        </w:rPr>
        <w:t>.</w:t>
      </w:r>
      <w:r w:rsidRPr="00335BCE">
        <w:rPr>
          <w:lang w:eastAsia="fr-FR" w:bidi="fr-FR"/>
        </w:rPr>
        <w:t>, p. 79.</w:t>
      </w:r>
    </w:p>
  </w:footnote>
  <w:footnote w:id="47">
    <w:p w14:paraId="5ABC8F81" w14:textId="77777777" w:rsidR="00B52FEB" w:rsidRDefault="00B52FEB" w:rsidP="00B52FEB">
      <w:pPr>
        <w:pStyle w:val="Notedebasdepage"/>
      </w:pPr>
      <w:r>
        <w:rPr>
          <w:rStyle w:val="Appelnotedebasdep"/>
        </w:rPr>
        <w:footnoteRef/>
      </w:r>
      <w:r>
        <w:t xml:space="preserve"> </w:t>
      </w:r>
      <w:r>
        <w:tab/>
      </w:r>
      <w:r w:rsidRPr="00335BCE">
        <w:rPr>
          <w:i/>
          <w:lang w:eastAsia="fr-FR" w:bidi="fr-FR"/>
        </w:rPr>
        <w:t>Ibid</w:t>
      </w:r>
      <w:r>
        <w:rPr>
          <w:lang w:eastAsia="fr-FR" w:bidi="fr-FR"/>
        </w:rPr>
        <w:t>.</w:t>
      </w:r>
      <w:r w:rsidRPr="00335BCE">
        <w:rPr>
          <w:lang w:eastAsia="fr-FR" w:bidi="fr-FR"/>
        </w:rPr>
        <w:t>, p. 65.</w:t>
      </w:r>
    </w:p>
  </w:footnote>
  <w:footnote w:id="48">
    <w:p w14:paraId="0EDA2C0C" w14:textId="77777777" w:rsidR="00B52FEB" w:rsidRDefault="00B52FEB" w:rsidP="00B52FEB">
      <w:pPr>
        <w:pStyle w:val="Notedebasdepage"/>
      </w:pPr>
      <w:r>
        <w:rPr>
          <w:rStyle w:val="Appelnotedebasdep"/>
        </w:rPr>
        <w:footnoteRef/>
      </w:r>
      <w:r>
        <w:t xml:space="preserve"> </w:t>
      </w:r>
      <w:r>
        <w:tab/>
      </w:r>
      <w:r w:rsidRPr="00335BCE">
        <w:rPr>
          <w:i/>
          <w:lang w:eastAsia="fr-FR" w:bidi="fr-FR"/>
        </w:rPr>
        <w:t>Ibid</w:t>
      </w:r>
      <w:r w:rsidRPr="00335BCE">
        <w:rPr>
          <w:lang w:eastAsia="fr-FR" w:bidi="fr-FR"/>
        </w:rPr>
        <w:t>., pp. 60-70 et 5.</w:t>
      </w:r>
    </w:p>
  </w:footnote>
  <w:footnote w:id="49">
    <w:p w14:paraId="62D87637" w14:textId="77777777" w:rsidR="00B52FEB" w:rsidRDefault="00B52FEB" w:rsidP="00B52FEB">
      <w:pPr>
        <w:pStyle w:val="Notedebasdepage"/>
      </w:pPr>
      <w:r>
        <w:rPr>
          <w:rStyle w:val="Appelnotedebasdep"/>
        </w:rPr>
        <w:footnoteRef/>
      </w:r>
      <w:r>
        <w:t xml:space="preserve"> </w:t>
      </w:r>
      <w:r>
        <w:tab/>
      </w:r>
      <w:r w:rsidRPr="00335BCE">
        <w:rPr>
          <w:i/>
          <w:lang w:eastAsia="fr-FR" w:bidi="fr-FR"/>
        </w:rPr>
        <w:t>Ibid</w:t>
      </w:r>
      <w:r w:rsidRPr="00335BCE">
        <w:rPr>
          <w:lang w:eastAsia="fr-FR" w:bidi="fr-FR"/>
        </w:rPr>
        <w:t>., pp. 77 et 85.</w:t>
      </w:r>
    </w:p>
  </w:footnote>
  <w:footnote w:id="50">
    <w:p w14:paraId="253BFC1E" w14:textId="77777777" w:rsidR="00B52FEB" w:rsidRDefault="00B52FEB" w:rsidP="00B52FEB">
      <w:pPr>
        <w:pStyle w:val="Notedebasdepage"/>
      </w:pPr>
      <w:r>
        <w:rPr>
          <w:rStyle w:val="Appelnotedebasdep"/>
        </w:rPr>
        <w:footnoteRef/>
      </w:r>
      <w:r>
        <w:t xml:space="preserve"> </w:t>
      </w:r>
      <w:r>
        <w:tab/>
      </w:r>
      <w:r w:rsidRPr="00335BCE">
        <w:rPr>
          <w:i/>
        </w:rPr>
        <w:t>La Presse</w:t>
      </w:r>
      <w:r w:rsidRPr="00606AB6">
        <w:t>, 23</w:t>
      </w:r>
      <w:r w:rsidRPr="00606AB6">
        <w:rPr>
          <w:lang w:eastAsia="fr-FR" w:bidi="fr-FR"/>
        </w:rPr>
        <w:t xml:space="preserve"> février 1980.</w:t>
      </w:r>
    </w:p>
  </w:footnote>
  <w:footnote w:id="51">
    <w:p w14:paraId="0943C01A" w14:textId="77777777" w:rsidR="00B52FEB" w:rsidRDefault="00B52FEB" w:rsidP="00B52FEB">
      <w:pPr>
        <w:pStyle w:val="Notedebasdepage"/>
      </w:pPr>
      <w:r>
        <w:rPr>
          <w:rStyle w:val="Appelnotedebasdep"/>
        </w:rPr>
        <w:footnoteRef/>
      </w:r>
      <w:r>
        <w:t xml:space="preserve"> </w:t>
      </w:r>
      <w:r>
        <w:tab/>
      </w:r>
      <w:r w:rsidRPr="00335BCE">
        <w:rPr>
          <w:i/>
        </w:rPr>
        <w:t>Bâtir le Québec,</w:t>
      </w:r>
      <w:r w:rsidRPr="00335BCE">
        <w:rPr>
          <w:i/>
          <w:lang w:eastAsia="fr-FR" w:bidi="fr-FR"/>
        </w:rPr>
        <w:t xml:space="preserve"> op. cit</w:t>
      </w:r>
      <w:r w:rsidRPr="00606AB6">
        <w:rPr>
          <w:lang w:eastAsia="fr-FR" w:bidi="fr-FR"/>
        </w:rPr>
        <w:t>., pp. 36, 59 et 100.</w:t>
      </w:r>
    </w:p>
  </w:footnote>
  <w:footnote w:id="52">
    <w:p w14:paraId="072D5793" w14:textId="77777777" w:rsidR="00B52FEB" w:rsidRDefault="00B52FEB" w:rsidP="00B52FEB">
      <w:pPr>
        <w:pStyle w:val="Notedebasdepage"/>
      </w:pPr>
      <w:r>
        <w:rPr>
          <w:rStyle w:val="Appelnotedebasdep"/>
        </w:rPr>
        <w:footnoteRef/>
      </w:r>
      <w:r>
        <w:t xml:space="preserve"> </w:t>
      </w:r>
      <w:r>
        <w:tab/>
      </w:r>
      <w:r w:rsidRPr="00335BCE">
        <w:rPr>
          <w:i/>
          <w:lang w:eastAsia="fr-FR" w:bidi="fr-FR"/>
        </w:rPr>
        <w:t>Ibid</w:t>
      </w:r>
      <w:r w:rsidRPr="00606AB6">
        <w:rPr>
          <w:lang w:eastAsia="fr-FR" w:bidi="fr-FR"/>
        </w:rPr>
        <w:t>., pp. 119-120.</w:t>
      </w:r>
    </w:p>
  </w:footnote>
  <w:footnote w:id="53">
    <w:p w14:paraId="718569BB" w14:textId="77777777" w:rsidR="00B52FEB" w:rsidRDefault="00B52FEB" w:rsidP="00B52FEB">
      <w:pPr>
        <w:pStyle w:val="Notedebasdepage"/>
      </w:pPr>
      <w:r>
        <w:rPr>
          <w:rStyle w:val="Appelnotedebasdep"/>
        </w:rPr>
        <w:footnoteRef/>
      </w:r>
      <w:r>
        <w:t xml:space="preserve"> </w:t>
      </w:r>
      <w:r>
        <w:tab/>
      </w:r>
      <w:r w:rsidRPr="00335BCE">
        <w:rPr>
          <w:i/>
        </w:rPr>
        <w:t>Ibid</w:t>
      </w:r>
      <w:r w:rsidRPr="00606AB6">
        <w:t>.,</w:t>
      </w:r>
      <w:r w:rsidRPr="00606AB6">
        <w:rPr>
          <w:lang w:eastAsia="fr-FR" w:bidi="fr-FR"/>
        </w:rPr>
        <w:t xml:space="preserve"> p. 119.</w:t>
      </w:r>
    </w:p>
  </w:footnote>
  <w:footnote w:id="54">
    <w:p w14:paraId="26362824"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Le summum de l’idéalisme péquiste en cette matière revient à Jean-Pierre Charbonneau et à Gilbert Paquette dans leur livre </w:t>
      </w:r>
      <w:r w:rsidRPr="00335BCE">
        <w:rPr>
          <w:i/>
        </w:rPr>
        <w:t>L’Option</w:t>
      </w:r>
      <w:r w:rsidRPr="00606AB6">
        <w:t>,</w:t>
      </w:r>
      <w:r w:rsidRPr="00606AB6">
        <w:rPr>
          <w:lang w:eastAsia="fr-FR" w:bidi="fr-FR"/>
        </w:rPr>
        <w:t xml:space="preserve"> Éd. de l’Homme, 1978,, qui consacre à peine deux pages à cette question (sur plus de 600). Deux pages qui éludent systémat</w:t>
      </w:r>
      <w:r w:rsidRPr="00606AB6">
        <w:rPr>
          <w:lang w:eastAsia="fr-FR" w:bidi="fr-FR"/>
        </w:rPr>
        <w:t>i</w:t>
      </w:r>
      <w:r w:rsidRPr="00606AB6">
        <w:rPr>
          <w:lang w:eastAsia="fr-FR" w:bidi="fr-FR"/>
        </w:rPr>
        <w:t>quement le problème</w:t>
      </w:r>
      <w:r w:rsidRPr="00606AB6">
        <w:t> !</w:t>
      </w:r>
      <w:r w:rsidRPr="00606AB6">
        <w:rPr>
          <w:lang w:eastAsia="fr-FR" w:bidi="fr-FR"/>
        </w:rPr>
        <w:t xml:space="preserve"> (pp. 427-428).</w:t>
      </w:r>
    </w:p>
  </w:footnote>
  <w:footnote w:id="55">
    <w:p w14:paraId="06AEB4A3"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Levasseur, C. et Lacroix, J.-G. </w:t>
      </w:r>
      <w:r w:rsidRPr="00606AB6">
        <w:t>« </w:t>
      </w:r>
      <w:r w:rsidRPr="00606AB6">
        <w:rPr>
          <w:lang w:eastAsia="fr-FR" w:bidi="fr-FR"/>
        </w:rPr>
        <w:t>Rapports de classes et obstacles économiques à l’association</w:t>
      </w:r>
      <w:r w:rsidRPr="00606AB6">
        <w:t> »</w:t>
      </w:r>
      <w:r w:rsidRPr="00606AB6">
        <w:rPr>
          <w:lang w:eastAsia="fr-FR" w:bidi="fr-FR"/>
        </w:rPr>
        <w:t xml:space="preserve">, </w:t>
      </w:r>
      <w:r w:rsidRPr="009A63AD">
        <w:rPr>
          <w:i/>
          <w:iCs/>
          <w:szCs w:val="28"/>
        </w:rPr>
        <w:t>Les cahiers du socialisme</w:t>
      </w:r>
      <w:r w:rsidRPr="009A63AD">
        <w:rPr>
          <w:i/>
          <w:iCs/>
          <w:szCs w:val="28"/>
          <w:lang w:eastAsia="fr-FR" w:bidi="fr-FR"/>
        </w:rPr>
        <w:t>,</w:t>
      </w:r>
      <w:r w:rsidRPr="00606AB6">
        <w:rPr>
          <w:lang w:eastAsia="fr-FR" w:bidi="fr-FR"/>
        </w:rPr>
        <w:t xml:space="preserve"> n</w:t>
      </w:r>
      <w:r w:rsidRPr="00606AB6">
        <w:rPr>
          <w:lang w:eastAsia="fr-FR" w:bidi="fr-FR"/>
        </w:rPr>
        <w:t>u</w:t>
      </w:r>
      <w:r w:rsidRPr="00606AB6">
        <w:rPr>
          <w:lang w:eastAsia="fr-FR" w:bidi="fr-FR"/>
        </w:rPr>
        <w:t>méro 2, automne 1978, p. 104.</w:t>
      </w:r>
    </w:p>
  </w:footnote>
  <w:footnote w:id="56">
    <w:p w14:paraId="77549698"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Cook, Peter, </w:t>
      </w:r>
      <w:r w:rsidRPr="00DB540F">
        <w:rPr>
          <w:i/>
          <w:iCs/>
          <w:szCs w:val="28"/>
        </w:rPr>
        <w:t>Financial Times</w:t>
      </w:r>
      <w:r w:rsidRPr="00606AB6">
        <w:rPr>
          <w:lang w:eastAsia="fr-FR" w:bidi="fr-FR"/>
        </w:rPr>
        <w:t>, 5 juin 1978.</w:t>
      </w:r>
    </w:p>
  </w:footnote>
  <w:footnote w:id="57">
    <w:p w14:paraId="03224D11" w14:textId="77777777" w:rsidR="00B52FEB" w:rsidRDefault="00B52FEB" w:rsidP="00B52FEB">
      <w:pPr>
        <w:pStyle w:val="Notedebasdepage"/>
      </w:pPr>
      <w:r>
        <w:rPr>
          <w:rStyle w:val="Appelnotedebasdep"/>
        </w:rPr>
        <w:footnoteRef/>
      </w:r>
      <w:r>
        <w:t xml:space="preserve"> </w:t>
      </w:r>
      <w:r>
        <w:tab/>
      </w:r>
      <w:r w:rsidRPr="00606AB6">
        <w:t xml:space="preserve">M. Guy St-Pierre disait en effet à des hommes d’affaires américains : </w:t>
      </w:r>
      <w:r w:rsidRPr="00DB540F">
        <w:t>« </w:t>
      </w:r>
      <w:r w:rsidRPr="00DB540F">
        <w:rPr>
          <w:lang w:eastAsia="fr-FR" w:bidi="fr-FR"/>
        </w:rPr>
        <w:t>I pe</w:t>
      </w:r>
      <w:r w:rsidRPr="00DB540F">
        <w:rPr>
          <w:lang w:eastAsia="fr-FR" w:bidi="fr-FR"/>
        </w:rPr>
        <w:t>r</w:t>
      </w:r>
      <w:r w:rsidRPr="00DB540F">
        <w:rPr>
          <w:lang w:eastAsia="fr-FR" w:bidi="fr-FR"/>
        </w:rPr>
        <w:t>sonnaly would tend to believe that there exists no fundamental diff</w:t>
      </w:r>
      <w:r>
        <w:rPr>
          <w:lang w:eastAsia="fr-FR" w:bidi="fr-FR"/>
        </w:rPr>
        <w:t>e</w:t>
      </w:r>
      <w:r w:rsidRPr="00DB540F">
        <w:rPr>
          <w:lang w:eastAsia="fr-FR" w:bidi="fr-FR"/>
        </w:rPr>
        <w:t>rence be</w:t>
      </w:r>
      <w:r w:rsidRPr="00DB540F">
        <w:rPr>
          <w:lang w:eastAsia="fr-FR" w:bidi="fr-FR"/>
        </w:rPr>
        <w:t>t</w:t>
      </w:r>
      <w:r w:rsidRPr="00DB540F">
        <w:rPr>
          <w:lang w:eastAsia="fr-FR" w:bidi="fr-FR"/>
        </w:rPr>
        <w:t>ween national and foreign capital</w:t>
      </w:r>
      <w:r w:rsidRPr="00DB540F">
        <w:t xml:space="preserve"> », </w:t>
      </w:r>
      <w:r w:rsidRPr="00DB540F">
        <w:rPr>
          <w:lang w:eastAsia="fr-FR" w:bidi="fr-FR"/>
        </w:rPr>
        <w:t>Montreal Star,</w:t>
      </w:r>
      <w:r w:rsidRPr="00DB540F">
        <w:t xml:space="preserve"> 10 septembre </w:t>
      </w:r>
      <w:r w:rsidRPr="00606AB6">
        <w:t>1975.</w:t>
      </w:r>
    </w:p>
  </w:footnote>
  <w:footnote w:id="58">
    <w:p w14:paraId="55F344CA" w14:textId="77777777" w:rsidR="00B52FEB" w:rsidRDefault="00B52FEB" w:rsidP="00B52FEB">
      <w:pPr>
        <w:pStyle w:val="Notedebasdepage"/>
      </w:pPr>
      <w:r>
        <w:rPr>
          <w:rStyle w:val="Appelnotedebasdep"/>
        </w:rPr>
        <w:footnoteRef/>
      </w:r>
      <w:r>
        <w:t xml:space="preserve"> </w:t>
      </w:r>
      <w:r>
        <w:tab/>
      </w:r>
      <w:r w:rsidRPr="009A63AD">
        <w:rPr>
          <w:i/>
          <w:iCs/>
          <w:szCs w:val="28"/>
        </w:rPr>
        <w:t>Montreal Star,</w:t>
      </w:r>
      <w:r w:rsidRPr="00606AB6">
        <w:rPr>
          <w:lang w:eastAsia="fr-FR" w:bidi="fr-FR"/>
        </w:rPr>
        <w:t xml:space="preserve"> 28 février 1977, et </w:t>
      </w:r>
      <w:r w:rsidRPr="009A63AD">
        <w:rPr>
          <w:i/>
          <w:iCs/>
          <w:szCs w:val="28"/>
        </w:rPr>
        <w:t>Le Devoir</w:t>
      </w:r>
      <w:r w:rsidRPr="00606AB6">
        <w:t>,</w:t>
      </w:r>
      <w:r w:rsidRPr="00606AB6">
        <w:rPr>
          <w:lang w:eastAsia="fr-FR" w:bidi="fr-FR"/>
        </w:rPr>
        <w:t xml:space="preserve"> 3 décembre 1976.</w:t>
      </w:r>
    </w:p>
  </w:footnote>
  <w:footnote w:id="59">
    <w:p w14:paraId="70A2DB64"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Pouliot, Robert, </w:t>
      </w:r>
      <w:r w:rsidRPr="009A63AD">
        <w:rPr>
          <w:i/>
          <w:iCs/>
          <w:szCs w:val="28"/>
        </w:rPr>
        <w:t>La Presse</w:t>
      </w:r>
      <w:r w:rsidRPr="00606AB6">
        <w:t>,</w:t>
      </w:r>
      <w:r w:rsidRPr="00606AB6">
        <w:rPr>
          <w:lang w:eastAsia="fr-FR" w:bidi="fr-FR"/>
        </w:rPr>
        <w:t xml:space="preserve"> 19 novembre 1976.</w:t>
      </w:r>
    </w:p>
  </w:footnote>
  <w:footnote w:id="60">
    <w:p w14:paraId="32C76C49" w14:textId="77777777" w:rsidR="00B52FEB" w:rsidRDefault="00B52FEB" w:rsidP="00B52FEB">
      <w:pPr>
        <w:pStyle w:val="Notedebasdepage"/>
      </w:pPr>
      <w:r>
        <w:rPr>
          <w:rStyle w:val="Appelnotedebasdep"/>
        </w:rPr>
        <w:footnoteRef/>
      </w:r>
      <w:r>
        <w:t xml:space="preserve"> </w:t>
      </w:r>
      <w:r>
        <w:tab/>
      </w:r>
      <w:r w:rsidRPr="009A63AD">
        <w:rPr>
          <w:i/>
          <w:iCs/>
          <w:szCs w:val="28"/>
        </w:rPr>
        <w:t>Montreal Star,</w:t>
      </w:r>
      <w:r w:rsidRPr="00606AB6">
        <w:rPr>
          <w:lang w:eastAsia="fr-FR" w:bidi="fr-FR"/>
        </w:rPr>
        <w:t xml:space="preserve"> 14 décembre 1976.</w:t>
      </w:r>
    </w:p>
  </w:footnote>
  <w:footnote w:id="61">
    <w:p w14:paraId="27920829" w14:textId="77777777" w:rsidR="00B52FEB" w:rsidRDefault="00B52FEB" w:rsidP="00B52FEB">
      <w:pPr>
        <w:pStyle w:val="Notedebasdepage"/>
      </w:pPr>
      <w:r>
        <w:rPr>
          <w:rStyle w:val="Appelnotedebasdep"/>
        </w:rPr>
        <w:footnoteRef/>
      </w:r>
      <w:r>
        <w:t xml:space="preserve"> </w:t>
      </w:r>
      <w:r>
        <w:tab/>
      </w:r>
      <w:r w:rsidRPr="009A63AD">
        <w:rPr>
          <w:i/>
          <w:iCs/>
          <w:szCs w:val="28"/>
        </w:rPr>
        <w:t>The Gazette,</w:t>
      </w:r>
      <w:r w:rsidRPr="00606AB6">
        <w:rPr>
          <w:lang w:eastAsia="fr-FR" w:bidi="fr-FR"/>
        </w:rPr>
        <w:t xml:space="preserve"> 14 avril 1977.</w:t>
      </w:r>
    </w:p>
  </w:footnote>
  <w:footnote w:id="62">
    <w:p w14:paraId="284FC5FE" w14:textId="77777777" w:rsidR="00B52FEB" w:rsidRDefault="00B52FEB" w:rsidP="00B52FEB">
      <w:pPr>
        <w:pStyle w:val="Notedebasdepage"/>
      </w:pPr>
      <w:r>
        <w:rPr>
          <w:rStyle w:val="Appelnotedebasdep"/>
        </w:rPr>
        <w:footnoteRef/>
      </w:r>
      <w:r>
        <w:t xml:space="preserve"> </w:t>
      </w:r>
      <w:r>
        <w:tab/>
      </w:r>
      <w:r w:rsidRPr="009A63AD">
        <w:rPr>
          <w:i/>
          <w:iCs/>
          <w:szCs w:val="28"/>
          <w:lang w:eastAsia="fr-FR" w:bidi="fr-FR"/>
        </w:rPr>
        <w:t>Montréal-Matin,</w:t>
      </w:r>
      <w:r w:rsidRPr="00606AB6">
        <w:t xml:space="preserve"> 15 mai 1977.</w:t>
      </w:r>
    </w:p>
  </w:footnote>
  <w:footnote w:id="63">
    <w:p w14:paraId="176B647D" w14:textId="77777777" w:rsidR="00B52FEB" w:rsidRDefault="00B52FEB" w:rsidP="00B52FEB">
      <w:pPr>
        <w:pStyle w:val="Notedebasdepage"/>
      </w:pPr>
      <w:r>
        <w:rPr>
          <w:rStyle w:val="Appelnotedebasdep"/>
        </w:rPr>
        <w:footnoteRef/>
      </w:r>
      <w:r>
        <w:t xml:space="preserve"> </w:t>
      </w:r>
      <w:r>
        <w:tab/>
      </w:r>
      <w:r w:rsidRPr="00606AB6">
        <w:rPr>
          <w:lang w:eastAsia="fr-FR" w:bidi="fr-FR"/>
        </w:rPr>
        <w:t>Montréa</w:t>
      </w:r>
      <w:r>
        <w:rPr>
          <w:lang w:eastAsia="fr-FR" w:bidi="fr-FR"/>
        </w:rPr>
        <w:t>l-Matin, 20 septembre 1977</w:t>
      </w:r>
      <w:r w:rsidRPr="00606AB6">
        <w:rPr>
          <w:lang w:eastAsia="fr-FR" w:bidi="fr-FR"/>
        </w:rPr>
        <w:t>, tiré d’un interview</w:t>
      </w:r>
      <w:r>
        <w:rPr>
          <w:lang w:eastAsia="fr-FR" w:bidi="fr-FR"/>
        </w:rPr>
        <w:t xml:space="preserve"> </w:t>
      </w:r>
      <w:r w:rsidRPr="00606AB6">
        <w:rPr>
          <w:lang w:eastAsia="fr-FR" w:bidi="fr-FR"/>
        </w:rPr>
        <w:t xml:space="preserve">au </w:t>
      </w:r>
      <w:r w:rsidRPr="00606AB6">
        <w:t xml:space="preserve">U.S. </w:t>
      </w:r>
      <w:r w:rsidRPr="009A63AD">
        <w:rPr>
          <w:i/>
          <w:iCs/>
          <w:szCs w:val="28"/>
        </w:rPr>
        <w:t>News and World Report.</w:t>
      </w:r>
    </w:p>
  </w:footnote>
  <w:footnote w:id="64">
    <w:p w14:paraId="0DFAC044"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Pelletier, Jean, </w:t>
      </w:r>
      <w:r w:rsidRPr="009A63AD">
        <w:rPr>
          <w:i/>
          <w:iCs/>
          <w:szCs w:val="28"/>
        </w:rPr>
        <w:t>La Presse</w:t>
      </w:r>
      <w:r w:rsidRPr="00606AB6">
        <w:t>,</w:t>
      </w:r>
      <w:r w:rsidRPr="00606AB6">
        <w:rPr>
          <w:lang w:eastAsia="fr-FR" w:bidi="fr-FR"/>
        </w:rPr>
        <w:t xml:space="preserve"> 30 juin 1978.</w:t>
      </w:r>
    </w:p>
  </w:footnote>
  <w:footnote w:id="65">
    <w:p w14:paraId="67AEB4A9" w14:textId="77777777" w:rsidR="00B52FEB" w:rsidRDefault="00B52FEB" w:rsidP="00B52FEB">
      <w:pPr>
        <w:pStyle w:val="Notedebasdepage"/>
      </w:pPr>
      <w:r>
        <w:rPr>
          <w:rStyle w:val="Appelnotedebasdep"/>
        </w:rPr>
        <w:footnoteRef/>
      </w:r>
      <w:r>
        <w:t xml:space="preserve"> </w:t>
      </w:r>
      <w:r>
        <w:tab/>
      </w:r>
      <w:r w:rsidRPr="00606AB6">
        <w:t xml:space="preserve">Falardeau, Louis, </w:t>
      </w:r>
      <w:r w:rsidRPr="009A63AD">
        <w:rPr>
          <w:i/>
          <w:iCs/>
          <w:szCs w:val="28"/>
          <w:lang w:eastAsia="fr-FR" w:bidi="fr-FR"/>
        </w:rPr>
        <w:t>La Presse,</w:t>
      </w:r>
      <w:r w:rsidRPr="00606AB6">
        <w:t xml:space="preserve"> 7 </w:t>
      </w:r>
      <w:r w:rsidRPr="00606AB6">
        <w:rPr>
          <w:lang w:eastAsia="fr-FR" w:bidi="fr-FR"/>
        </w:rPr>
        <w:t>octobre 1978.</w:t>
      </w:r>
    </w:p>
  </w:footnote>
  <w:footnote w:id="66">
    <w:p w14:paraId="3455ADEF" w14:textId="77777777" w:rsidR="00B52FEB" w:rsidRDefault="00B52FEB" w:rsidP="00B52FEB">
      <w:pPr>
        <w:pStyle w:val="Notedebasdepage"/>
      </w:pPr>
      <w:r>
        <w:rPr>
          <w:rStyle w:val="Appelnotedebasdep"/>
        </w:rPr>
        <w:footnoteRef/>
      </w:r>
      <w:r>
        <w:t xml:space="preserve"> </w:t>
      </w:r>
      <w:r>
        <w:tab/>
      </w:r>
      <w:r w:rsidRPr="009A63AD">
        <w:rPr>
          <w:i/>
          <w:iCs/>
          <w:szCs w:val="28"/>
        </w:rPr>
        <w:t>Le Soleil,</w:t>
      </w:r>
      <w:r w:rsidRPr="00606AB6">
        <w:rPr>
          <w:lang w:eastAsia="fr-FR" w:bidi="fr-FR"/>
        </w:rPr>
        <w:t xml:space="preserve"> 11 novembre 1978.</w:t>
      </w:r>
    </w:p>
  </w:footnote>
  <w:footnote w:id="67">
    <w:p w14:paraId="55FE6AF0"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Pelletier, Jean, </w:t>
      </w:r>
      <w:r w:rsidRPr="008373CA">
        <w:rPr>
          <w:i/>
          <w:iCs/>
          <w:szCs w:val="28"/>
        </w:rPr>
        <w:t>La Presse</w:t>
      </w:r>
      <w:r w:rsidRPr="00606AB6">
        <w:t>,</w:t>
      </w:r>
      <w:r w:rsidRPr="00606AB6">
        <w:rPr>
          <w:lang w:eastAsia="fr-FR" w:bidi="fr-FR"/>
        </w:rPr>
        <w:t xml:space="preserve"> 25 janvier 1979.</w:t>
      </w:r>
    </w:p>
  </w:footnote>
  <w:footnote w:id="68">
    <w:p w14:paraId="1C594D1C"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Bercier, Rhéal, </w:t>
      </w:r>
      <w:r w:rsidRPr="008373CA">
        <w:rPr>
          <w:i/>
          <w:iCs/>
          <w:szCs w:val="28"/>
        </w:rPr>
        <w:t>La Presse,</w:t>
      </w:r>
      <w:r w:rsidRPr="00606AB6">
        <w:rPr>
          <w:lang w:eastAsia="fr-FR" w:bidi="fr-FR"/>
        </w:rPr>
        <w:t xml:space="preserve"> 31 janvier 1980. Guy Joron devant </w:t>
      </w:r>
      <w:r w:rsidRPr="008373CA">
        <w:rPr>
          <w:i/>
          <w:iCs/>
          <w:szCs w:val="28"/>
        </w:rPr>
        <w:t>l’American S</w:t>
      </w:r>
      <w:r w:rsidRPr="008373CA">
        <w:rPr>
          <w:i/>
          <w:iCs/>
          <w:szCs w:val="28"/>
        </w:rPr>
        <w:t>o</w:t>
      </w:r>
      <w:r w:rsidRPr="008373CA">
        <w:rPr>
          <w:i/>
          <w:iCs/>
          <w:szCs w:val="28"/>
        </w:rPr>
        <w:t>ciety for Corporate Planning.</w:t>
      </w:r>
    </w:p>
  </w:footnote>
  <w:footnote w:id="69">
    <w:p w14:paraId="28EFEF6F" w14:textId="77777777" w:rsidR="00B52FEB" w:rsidRDefault="00B52FEB" w:rsidP="00B52FEB">
      <w:pPr>
        <w:pStyle w:val="Notedebasdepage"/>
      </w:pPr>
      <w:r>
        <w:rPr>
          <w:rStyle w:val="Appelnotedebasdep"/>
        </w:rPr>
        <w:footnoteRef/>
      </w:r>
      <w:r>
        <w:t xml:space="preserve"> </w:t>
      </w:r>
      <w:r>
        <w:tab/>
      </w:r>
      <w:r w:rsidRPr="00A365CA">
        <w:rPr>
          <w:iCs/>
          <w:szCs w:val="28"/>
        </w:rPr>
        <w:t>Fournier, Pierre.</w:t>
      </w:r>
      <w:r w:rsidRPr="00606AB6">
        <w:rPr>
          <w:lang w:eastAsia="fr-FR" w:bidi="fr-FR"/>
        </w:rPr>
        <w:t xml:space="preserve"> </w:t>
      </w:r>
      <w:r w:rsidRPr="00606AB6">
        <w:t>« </w:t>
      </w:r>
      <w:hyperlink r:id="rId3" w:history="1">
        <w:r w:rsidRPr="00A365CA">
          <w:rPr>
            <w:rStyle w:val="Hyperlien"/>
            <w:lang w:eastAsia="fr-FR" w:bidi="fr-FR"/>
          </w:rPr>
          <w:t>Projet national et affrontement des bourgeoisies québécoises et canadienne</w:t>
        </w:r>
        <w:r w:rsidRPr="00A365CA">
          <w:rPr>
            <w:rStyle w:val="Hyperlien"/>
          </w:rPr>
          <w:t> </w:t>
        </w:r>
      </w:hyperlink>
      <w:r w:rsidRPr="00606AB6">
        <w:t>»</w:t>
      </w:r>
      <w:r w:rsidRPr="00606AB6">
        <w:rPr>
          <w:lang w:eastAsia="fr-FR" w:bidi="fr-FR"/>
        </w:rPr>
        <w:t xml:space="preserve">, in </w:t>
      </w:r>
      <w:r w:rsidRPr="008373CA">
        <w:rPr>
          <w:i/>
          <w:iCs/>
          <w:szCs w:val="28"/>
        </w:rPr>
        <w:t>La chance au coureur</w:t>
      </w:r>
      <w:r w:rsidRPr="00606AB6">
        <w:t>,</w:t>
      </w:r>
      <w:r w:rsidRPr="00606AB6">
        <w:rPr>
          <w:lang w:eastAsia="fr-FR" w:bidi="fr-FR"/>
        </w:rPr>
        <w:t xml:space="preserve"> sous la direction de J.-F. Lé</w:t>
      </w:r>
      <w:r w:rsidRPr="00606AB6">
        <w:rPr>
          <w:lang w:eastAsia="fr-FR" w:bidi="fr-FR"/>
        </w:rPr>
        <w:t>o</w:t>
      </w:r>
      <w:r w:rsidRPr="00606AB6">
        <w:rPr>
          <w:lang w:eastAsia="fr-FR" w:bidi="fr-FR"/>
        </w:rPr>
        <w:t>nard, Montréal, Édition Nouvelle Optique, 1978, p. 50.</w:t>
      </w:r>
    </w:p>
  </w:footnote>
  <w:footnote w:id="70">
    <w:p w14:paraId="17C13B03"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Nadeau, Michel, </w:t>
      </w:r>
      <w:r w:rsidRPr="008373CA">
        <w:rPr>
          <w:i/>
          <w:iCs/>
          <w:szCs w:val="28"/>
        </w:rPr>
        <w:t>Le Devoir</w:t>
      </w:r>
      <w:r w:rsidRPr="00606AB6">
        <w:t>,</w:t>
      </w:r>
      <w:r w:rsidRPr="00606AB6">
        <w:rPr>
          <w:lang w:eastAsia="fr-FR" w:bidi="fr-FR"/>
        </w:rPr>
        <w:t xml:space="preserve"> 6 mai 1977.</w:t>
      </w:r>
    </w:p>
  </w:footnote>
  <w:footnote w:id="71">
    <w:p w14:paraId="6B0192B7" w14:textId="77777777" w:rsidR="00B52FEB" w:rsidRDefault="00B52FEB" w:rsidP="00B52FEB">
      <w:pPr>
        <w:pStyle w:val="Notedebasdepage"/>
      </w:pPr>
      <w:r>
        <w:rPr>
          <w:rStyle w:val="Appelnotedebasdep"/>
        </w:rPr>
        <w:footnoteRef/>
      </w:r>
      <w:r>
        <w:t xml:space="preserve"> </w:t>
      </w:r>
      <w:r>
        <w:tab/>
      </w:r>
      <w:r w:rsidRPr="008373CA">
        <w:rPr>
          <w:i/>
          <w:iCs/>
          <w:szCs w:val="28"/>
        </w:rPr>
        <w:t>Le Soleil</w:t>
      </w:r>
      <w:r w:rsidRPr="00606AB6">
        <w:t>,</w:t>
      </w:r>
      <w:r>
        <w:rPr>
          <w:lang w:eastAsia="fr-FR" w:bidi="fr-FR"/>
        </w:rPr>
        <w:t xml:space="preserve"> 29 novembre</w:t>
      </w:r>
      <w:r w:rsidRPr="00606AB6">
        <w:rPr>
          <w:lang w:eastAsia="fr-FR" w:bidi="fr-FR"/>
        </w:rPr>
        <w:t xml:space="preserve"> 1979.</w:t>
      </w:r>
    </w:p>
  </w:footnote>
  <w:footnote w:id="72">
    <w:p w14:paraId="36667243"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Nappi, C., </w:t>
      </w:r>
      <w:r w:rsidRPr="00AF15E0">
        <w:rPr>
          <w:i/>
        </w:rPr>
        <w:t>op. cit</w:t>
      </w:r>
      <w:r w:rsidRPr="00606AB6">
        <w:t>.</w:t>
      </w:r>
    </w:p>
  </w:footnote>
  <w:footnote w:id="73">
    <w:p w14:paraId="133A50E1" w14:textId="77777777" w:rsidR="00B52FEB" w:rsidRDefault="00B52FEB" w:rsidP="00B52FEB">
      <w:pPr>
        <w:pStyle w:val="Notedebasdepage"/>
      </w:pPr>
      <w:r>
        <w:rPr>
          <w:rStyle w:val="Appelnotedebasdep"/>
        </w:rPr>
        <w:footnoteRef/>
      </w:r>
      <w:r>
        <w:t xml:space="preserve"> </w:t>
      </w:r>
      <w:r>
        <w:tab/>
      </w:r>
      <w:r w:rsidRPr="008373CA">
        <w:rPr>
          <w:iCs/>
          <w:szCs w:val="28"/>
        </w:rPr>
        <w:t>Bâtir le Québec</w:t>
      </w:r>
      <w:r w:rsidRPr="00606AB6">
        <w:t>,</w:t>
      </w:r>
      <w:r w:rsidRPr="00606AB6">
        <w:rPr>
          <w:lang w:eastAsia="fr-FR" w:bidi="fr-FR"/>
        </w:rPr>
        <w:t xml:space="preserve"> </w:t>
      </w:r>
      <w:r w:rsidRPr="00AF15E0">
        <w:rPr>
          <w:lang w:eastAsia="fr-FR" w:bidi="fr-FR"/>
        </w:rPr>
        <w:t>op. cit</w:t>
      </w:r>
      <w:r w:rsidRPr="00606AB6">
        <w:rPr>
          <w:lang w:eastAsia="fr-FR" w:bidi="fr-FR"/>
        </w:rPr>
        <w:t>., p. 158.</w:t>
      </w:r>
    </w:p>
  </w:footnote>
  <w:footnote w:id="74">
    <w:p w14:paraId="3F3D87BA"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Gouvernement du </w:t>
      </w:r>
      <w:r w:rsidRPr="00CC6631">
        <w:rPr>
          <w:i/>
          <w:iCs/>
          <w:szCs w:val="28"/>
          <w:lang w:eastAsia="fr-FR" w:bidi="fr-FR"/>
        </w:rPr>
        <w:t xml:space="preserve">Québec, </w:t>
      </w:r>
      <w:r w:rsidRPr="00CC6631">
        <w:rPr>
          <w:i/>
          <w:iCs/>
          <w:szCs w:val="28"/>
        </w:rPr>
        <w:t>Conférence au sommet de Montebe</w:t>
      </w:r>
      <w:r w:rsidRPr="00CC6631">
        <w:rPr>
          <w:i/>
          <w:iCs/>
          <w:szCs w:val="28"/>
        </w:rPr>
        <w:t>l</w:t>
      </w:r>
      <w:r w:rsidRPr="00CC6631">
        <w:rPr>
          <w:i/>
          <w:iCs/>
          <w:szCs w:val="28"/>
        </w:rPr>
        <w:t xml:space="preserve">lo, Rapport, </w:t>
      </w:r>
      <w:r w:rsidRPr="00606AB6">
        <w:rPr>
          <w:lang w:eastAsia="fr-FR" w:bidi="fr-FR"/>
        </w:rPr>
        <w:t>Secrétariat permanent des conférences socio-économiques, 1979, pp. 73</w:t>
      </w:r>
      <w:r>
        <w:rPr>
          <w:lang w:eastAsia="fr-FR" w:bidi="fr-FR"/>
        </w:rPr>
        <w:t>-</w:t>
      </w:r>
      <w:r w:rsidRPr="00606AB6">
        <w:rPr>
          <w:lang w:eastAsia="fr-FR" w:bidi="fr-FR"/>
        </w:rPr>
        <w:t>110 et 171</w:t>
      </w:r>
      <w:r>
        <w:rPr>
          <w:lang w:eastAsia="fr-FR" w:bidi="fr-FR"/>
        </w:rPr>
        <w:t>-</w:t>
      </w:r>
      <w:r w:rsidRPr="00606AB6">
        <w:rPr>
          <w:lang w:eastAsia="fr-FR" w:bidi="fr-FR"/>
        </w:rPr>
        <w:t>201.</w:t>
      </w:r>
    </w:p>
  </w:footnote>
  <w:footnote w:id="75">
    <w:p w14:paraId="368CC90E" w14:textId="77777777" w:rsidR="00B52FEB" w:rsidRDefault="00B52FEB" w:rsidP="00B52FEB">
      <w:pPr>
        <w:pStyle w:val="Notedebasdepage"/>
      </w:pPr>
      <w:r>
        <w:rPr>
          <w:rStyle w:val="Appelnotedebasdep"/>
        </w:rPr>
        <w:footnoteRef/>
      </w:r>
      <w:r>
        <w:t xml:space="preserve"> </w:t>
      </w:r>
      <w:r>
        <w:tab/>
      </w:r>
      <w:r w:rsidRPr="00CC6631">
        <w:rPr>
          <w:i/>
          <w:iCs/>
          <w:szCs w:val="28"/>
        </w:rPr>
        <w:t>La Presse</w:t>
      </w:r>
      <w:r w:rsidRPr="00606AB6">
        <w:t>,</w:t>
      </w:r>
      <w:r w:rsidRPr="00606AB6">
        <w:rPr>
          <w:lang w:eastAsia="fr-FR" w:bidi="fr-FR"/>
        </w:rPr>
        <w:t xml:space="preserve"> 18 juin 1977.</w:t>
      </w:r>
    </w:p>
  </w:footnote>
  <w:footnote w:id="76">
    <w:p w14:paraId="5209F9CC" w14:textId="77777777" w:rsidR="00B52FEB" w:rsidRDefault="00B52FEB" w:rsidP="00B52FEB">
      <w:pPr>
        <w:pStyle w:val="Notedebasdepage"/>
      </w:pPr>
      <w:r>
        <w:rPr>
          <w:rStyle w:val="Appelnotedebasdep"/>
        </w:rPr>
        <w:footnoteRef/>
      </w:r>
      <w:r>
        <w:t xml:space="preserve"> </w:t>
      </w:r>
      <w:r>
        <w:tab/>
      </w:r>
      <w:r w:rsidRPr="00A365CA">
        <w:rPr>
          <w:i/>
          <w:lang w:eastAsia="fr-FR" w:bidi="fr-FR"/>
        </w:rPr>
        <w:t>Ibid</w:t>
      </w:r>
      <w:r w:rsidRPr="00606AB6">
        <w:rPr>
          <w:lang w:eastAsia="fr-FR" w:bidi="fr-FR"/>
        </w:rPr>
        <w:t>.</w:t>
      </w:r>
    </w:p>
  </w:footnote>
  <w:footnote w:id="77">
    <w:p w14:paraId="63C0ED89" w14:textId="77777777" w:rsidR="00B52FEB" w:rsidRDefault="00B52FEB" w:rsidP="00B52FEB">
      <w:pPr>
        <w:pStyle w:val="Notedebasdepage"/>
      </w:pPr>
      <w:r>
        <w:rPr>
          <w:rStyle w:val="Appelnotedebasdep"/>
        </w:rPr>
        <w:footnoteRef/>
      </w:r>
      <w:r>
        <w:t xml:space="preserve"> </w:t>
      </w:r>
      <w:r>
        <w:tab/>
      </w:r>
      <w:r w:rsidRPr="00534107">
        <w:rPr>
          <w:i/>
          <w:lang w:eastAsia="fr-FR" w:bidi="fr-FR"/>
        </w:rPr>
        <w:t>Bâtir le Québec</w:t>
      </w:r>
      <w:r w:rsidRPr="00606AB6">
        <w:rPr>
          <w:lang w:eastAsia="fr-FR" w:bidi="fr-FR"/>
        </w:rPr>
        <w:t>,</w:t>
      </w:r>
      <w:r w:rsidRPr="00606AB6">
        <w:t xml:space="preserve"> p. 173.</w:t>
      </w:r>
    </w:p>
  </w:footnote>
  <w:footnote w:id="78">
    <w:p w14:paraId="7B658638" w14:textId="77777777" w:rsidR="00B52FEB" w:rsidRDefault="00B52FEB" w:rsidP="00B52FEB">
      <w:pPr>
        <w:pStyle w:val="Notedebasdepage"/>
      </w:pPr>
      <w:r>
        <w:rPr>
          <w:rStyle w:val="Appelnotedebasdep"/>
        </w:rPr>
        <w:footnoteRef/>
      </w:r>
      <w:r>
        <w:t xml:space="preserve"> </w:t>
      </w:r>
      <w:r>
        <w:tab/>
      </w:r>
      <w:r w:rsidRPr="00534107">
        <w:rPr>
          <w:i/>
        </w:rPr>
        <w:t>Ibid</w:t>
      </w:r>
      <w:r w:rsidRPr="00606AB6">
        <w:t>.,</w:t>
      </w:r>
      <w:r w:rsidRPr="00606AB6">
        <w:rPr>
          <w:lang w:eastAsia="fr-FR" w:bidi="fr-FR"/>
        </w:rPr>
        <w:t xml:space="preserve"> p. 276.</w:t>
      </w:r>
    </w:p>
  </w:footnote>
  <w:footnote w:id="79">
    <w:p w14:paraId="00DB104D"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Voir </w:t>
      </w:r>
      <w:r w:rsidRPr="00CC6631">
        <w:rPr>
          <w:i/>
          <w:iCs/>
          <w:szCs w:val="28"/>
        </w:rPr>
        <w:t>Bâtir le Québec,</w:t>
      </w:r>
      <w:r w:rsidRPr="00606AB6">
        <w:rPr>
          <w:lang w:eastAsia="fr-FR" w:bidi="fr-FR"/>
        </w:rPr>
        <w:t xml:space="preserve"> </w:t>
      </w:r>
      <w:r w:rsidRPr="00AF15E0">
        <w:rPr>
          <w:i/>
          <w:lang w:eastAsia="fr-FR" w:bidi="fr-FR"/>
        </w:rPr>
        <w:t>op. cit</w:t>
      </w:r>
      <w:r w:rsidRPr="00606AB6">
        <w:rPr>
          <w:lang w:eastAsia="fr-FR" w:bidi="fr-FR"/>
        </w:rPr>
        <w:t>., p. 97.</w:t>
      </w:r>
    </w:p>
  </w:footnote>
  <w:footnote w:id="80">
    <w:p w14:paraId="6F0D1A7C" w14:textId="77777777" w:rsidR="00B52FEB" w:rsidRDefault="00B52FEB" w:rsidP="00B52FEB">
      <w:pPr>
        <w:pStyle w:val="Notedebasdepage"/>
      </w:pPr>
      <w:r>
        <w:rPr>
          <w:rStyle w:val="Appelnotedebasdep"/>
        </w:rPr>
        <w:footnoteRef/>
      </w:r>
      <w:r>
        <w:t xml:space="preserve"> </w:t>
      </w:r>
      <w:r>
        <w:tab/>
      </w:r>
      <w:r w:rsidRPr="00CC6631">
        <w:rPr>
          <w:i/>
          <w:iCs/>
          <w:szCs w:val="28"/>
          <w:lang w:eastAsia="fr-FR" w:bidi="fr-FR"/>
        </w:rPr>
        <w:t>Conférence au sommet.</w:t>
      </w:r>
      <w:r w:rsidRPr="00606AB6">
        <w:rPr>
          <w:lang w:eastAsia="fr-FR" w:bidi="fr-FR"/>
        </w:rPr>
        <w:t>..,</w:t>
      </w:r>
      <w:r w:rsidRPr="00606AB6">
        <w:t xml:space="preserve"> </w:t>
      </w:r>
      <w:r w:rsidRPr="00AF15E0">
        <w:rPr>
          <w:i/>
        </w:rPr>
        <w:t>op. cit</w:t>
      </w:r>
      <w:r w:rsidRPr="00606AB6">
        <w:t>., p. 201.</w:t>
      </w:r>
    </w:p>
  </w:footnote>
  <w:footnote w:id="81">
    <w:p w14:paraId="64BDEFF2" w14:textId="77777777" w:rsidR="00B52FEB" w:rsidRDefault="00B52FEB" w:rsidP="00B52FEB">
      <w:pPr>
        <w:pStyle w:val="Notedebasdepage"/>
      </w:pPr>
      <w:r>
        <w:rPr>
          <w:rStyle w:val="Appelnotedebasdep"/>
        </w:rPr>
        <w:footnoteRef/>
      </w:r>
      <w:r>
        <w:t xml:space="preserve"> </w:t>
      </w:r>
      <w:r>
        <w:tab/>
      </w:r>
      <w:r w:rsidRPr="00CC6631">
        <w:rPr>
          <w:i/>
          <w:iCs/>
          <w:szCs w:val="28"/>
          <w:lang w:eastAsia="fr-FR" w:bidi="fr-FR"/>
        </w:rPr>
        <w:t>Conférence au sommet.</w:t>
      </w:r>
      <w:r w:rsidRPr="00606AB6">
        <w:rPr>
          <w:lang w:eastAsia="fr-FR" w:bidi="fr-FR"/>
        </w:rPr>
        <w:t>..,</w:t>
      </w:r>
      <w:r w:rsidRPr="00606AB6">
        <w:t xml:space="preserve"> </w:t>
      </w:r>
      <w:r w:rsidRPr="00AF15E0">
        <w:rPr>
          <w:i/>
        </w:rPr>
        <w:t>op. cit</w:t>
      </w:r>
      <w:r w:rsidRPr="00606AB6">
        <w:t>., p. 201.</w:t>
      </w:r>
    </w:p>
  </w:footnote>
  <w:footnote w:id="82">
    <w:p w14:paraId="65AB07AE" w14:textId="77777777" w:rsidR="00B52FEB" w:rsidRDefault="00B52FEB" w:rsidP="00B52FEB">
      <w:pPr>
        <w:pStyle w:val="Notedebasdepage"/>
        <w:rPr>
          <w:szCs w:val="28"/>
        </w:rPr>
      </w:pPr>
      <w:r>
        <w:rPr>
          <w:rStyle w:val="Appelnotedebasdep"/>
        </w:rPr>
        <w:footnoteRef/>
      </w:r>
      <w:r>
        <w:t xml:space="preserve"> </w:t>
      </w:r>
      <w:r>
        <w:tab/>
      </w:r>
      <w:r w:rsidRPr="00110E4C">
        <w:rPr>
          <w:b/>
          <w:bCs/>
          <w:szCs w:val="28"/>
          <w:lang w:eastAsia="fr-FR" w:bidi="fr-FR"/>
        </w:rPr>
        <w:t>Quelques mesures énoncées dans</w:t>
      </w:r>
      <w:r w:rsidRPr="00606AB6">
        <w:rPr>
          <w:lang w:eastAsia="fr-FR" w:bidi="fr-FR"/>
        </w:rPr>
        <w:t xml:space="preserve"> </w:t>
      </w:r>
      <w:r w:rsidRPr="00110E4C">
        <w:rPr>
          <w:rStyle w:val="Corpsdutexte23NonGrasItalique"/>
          <w:sz w:val="28"/>
          <w:szCs w:val="28"/>
          <w:lang w:val="fr-CA"/>
        </w:rPr>
        <w:t>Bâtir le Qu</w:t>
      </w:r>
      <w:r w:rsidRPr="00110E4C">
        <w:rPr>
          <w:rStyle w:val="Corpsdutexte23NonGrasItalique"/>
          <w:sz w:val="28"/>
          <w:szCs w:val="28"/>
          <w:lang w:val="fr-CA"/>
        </w:rPr>
        <w:t>é</w:t>
      </w:r>
      <w:r w:rsidRPr="00110E4C">
        <w:rPr>
          <w:rStyle w:val="Corpsdutexte23NonGrasItalique"/>
          <w:sz w:val="28"/>
          <w:szCs w:val="28"/>
          <w:lang w:val="fr-CA"/>
        </w:rPr>
        <w:t>bec</w:t>
      </w:r>
      <w:r w:rsidRPr="00110E4C">
        <w:rPr>
          <w:szCs w:val="28"/>
        </w:rPr>
        <w:t> :</w:t>
      </w:r>
    </w:p>
    <w:p w14:paraId="6D528635" w14:textId="77777777" w:rsidR="00B52FEB" w:rsidRDefault="00B52FEB" w:rsidP="00B52FEB">
      <w:pPr>
        <w:pStyle w:val="Notedebasdepage"/>
        <w:rPr>
          <w:szCs w:val="28"/>
        </w:rPr>
      </w:pPr>
      <w:r>
        <w:rPr>
          <w:szCs w:val="28"/>
        </w:rPr>
        <w:tab/>
      </w:r>
      <w:r>
        <w:rPr>
          <w:lang w:eastAsia="fr-FR" w:bidi="fr-FR"/>
        </w:rPr>
        <w:t xml:space="preserve">1. </w:t>
      </w:r>
      <w:r w:rsidRPr="00606AB6">
        <w:rPr>
          <w:lang w:eastAsia="fr-FR" w:bidi="fr-FR"/>
        </w:rPr>
        <w:t xml:space="preserve">Création d’un Conseil économique et social (CES), </w:t>
      </w:r>
      <w:r w:rsidRPr="00606AB6">
        <w:t>« </w:t>
      </w:r>
      <w:r w:rsidRPr="00606AB6">
        <w:rPr>
          <w:lang w:eastAsia="fr-FR" w:bidi="fr-FR"/>
        </w:rPr>
        <w:t>organisme de concertation entre les sommets</w:t>
      </w:r>
      <w:r w:rsidRPr="00606AB6">
        <w:t> »</w:t>
      </w:r>
      <w:r w:rsidRPr="00606AB6">
        <w:rPr>
          <w:lang w:eastAsia="fr-FR" w:bidi="fr-FR"/>
        </w:rPr>
        <w:t xml:space="preserve"> (p. 86) ou institutionnalisation de la concertation.</w:t>
      </w:r>
    </w:p>
    <w:p w14:paraId="11F3A3F4" w14:textId="77777777" w:rsidR="00B52FEB" w:rsidRDefault="00B52FEB" w:rsidP="00B52FEB">
      <w:pPr>
        <w:pStyle w:val="Notedebasdepage"/>
        <w:rPr>
          <w:szCs w:val="28"/>
        </w:rPr>
      </w:pPr>
      <w:r>
        <w:rPr>
          <w:szCs w:val="28"/>
        </w:rPr>
        <w:tab/>
      </w:r>
      <w:r>
        <w:rPr>
          <w:lang w:eastAsia="fr-FR" w:bidi="fr-FR"/>
        </w:rPr>
        <w:t xml:space="preserve">2. </w:t>
      </w:r>
      <w:r w:rsidRPr="00606AB6">
        <w:rPr>
          <w:lang w:eastAsia="fr-FR" w:bidi="fr-FR"/>
        </w:rPr>
        <w:t>Concentration du capital et regroupement des entreprises</w:t>
      </w:r>
      <w:r w:rsidRPr="00606AB6">
        <w:t> :</w:t>
      </w:r>
      <w:r w:rsidRPr="00606AB6">
        <w:rPr>
          <w:lang w:eastAsia="fr-FR" w:bidi="fr-FR"/>
        </w:rPr>
        <w:t xml:space="preserve"> </w:t>
      </w:r>
      <w:r w:rsidRPr="00606AB6">
        <w:t>« </w:t>
      </w:r>
      <w:r w:rsidRPr="00606AB6">
        <w:rPr>
          <w:lang w:eastAsia="fr-FR" w:bidi="fr-FR"/>
        </w:rPr>
        <w:t>Le gouvernement du Québec a déjà plusieurs programmes visant à encourager ces fusions d’entreprises</w:t>
      </w:r>
      <w:r w:rsidRPr="00606AB6">
        <w:t> »</w:t>
      </w:r>
      <w:r w:rsidRPr="00606AB6">
        <w:rPr>
          <w:lang w:eastAsia="fr-FR" w:bidi="fr-FR"/>
        </w:rPr>
        <w:t>, la SDI, le Mini</w:t>
      </w:r>
      <w:r w:rsidRPr="00606AB6">
        <w:rPr>
          <w:lang w:eastAsia="fr-FR" w:bidi="fr-FR"/>
        </w:rPr>
        <w:t>s</w:t>
      </w:r>
      <w:r w:rsidRPr="00606AB6">
        <w:rPr>
          <w:lang w:eastAsia="fr-FR" w:bidi="fr-FR"/>
        </w:rPr>
        <w:t>tère de l’agriculture pour les abattoirs et les usines laitières, la Caisse de D</w:t>
      </w:r>
      <w:r w:rsidRPr="00606AB6">
        <w:rPr>
          <w:lang w:eastAsia="fr-FR" w:bidi="fr-FR"/>
        </w:rPr>
        <w:t>é</w:t>
      </w:r>
      <w:r w:rsidRPr="00606AB6">
        <w:rPr>
          <w:lang w:eastAsia="fr-FR" w:bidi="fr-FR"/>
        </w:rPr>
        <w:t>pôts, etc. (p. 98).</w:t>
      </w:r>
    </w:p>
    <w:p w14:paraId="4AE5957E" w14:textId="77777777" w:rsidR="00B52FEB" w:rsidRDefault="00B52FEB" w:rsidP="00B52FEB">
      <w:pPr>
        <w:pStyle w:val="Notedebasdepage"/>
        <w:rPr>
          <w:szCs w:val="28"/>
        </w:rPr>
      </w:pPr>
      <w:r>
        <w:rPr>
          <w:szCs w:val="28"/>
        </w:rPr>
        <w:tab/>
      </w:r>
      <w:r>
        <w:rPr>
          <w:lang w:eastAsia="fr-FR" w:bidi="fr-FR"/>
        </w:rPr>
        <w:t xml:space="preserve">3. </w:t>
      </w:r>
      <w:r w:rsidRPr="00606AB6">
        <w:rPr>
          <w:lang w:eastAsia="fr-FR" w:bidi="fr-FR"/>
        </w:rPr>
        <w:t xml:space="preserve">Un Office québécois de commerce extérieur, OQCE, qui aura </w:t>
      </w:r>
      <w:r w:rsidRPr="00606AB6">
        <w:t>« </w:t>
      </w:r>
      <w:r w:rsidRPr="00606AB6">
        <w:rPr>
          <w:lang w:eastAsia="fr-FR" w:bidi="fr-FR"/>
        </w:rPr>
        <w:t>comme principale fonction de susciter et d’organiser des conso</w:t>
      </w:r>
      <w:r w:rsidRPr="00606AB6">
        <w:rPr>
          <w:lang w:eastAsia="fr-FR" w:bidi="fr-FR"/>
        </w:rPr>
        <w:t>r</w:t>
      </w:r>
      <w:r w:rsidRPr="00606AB6">
        <w:rPr>
          <w:lang w:eastAsia="fr-FR" w:bidi="fr-FR"/>
        </w:rPr>
        <w:t>tiums d’exportations</w:t>
      </w:r>
      <w:r w:rsidRPr="00606AB6">
        <w:t> »</w:t>
      </w:r>
      <w:r w:rsidRPr="00606AB6">
        <w:rPr>
          <w:lang w:eastAsia="fr-FR" w:bidi="fr-FR"/>
        </w:rPr>
        <w:t xml:space="preserve"> (p. 99).</w:t>
      </w:r>
    </w:p>
    <w:p w14:paraId="64A4D20C" w14:textId="77777777" w:rsidR="00B52FEB" w:rsidRDefault="00B52FEB" w:rsidP="00B52FEB">
      <w:pPr>
        <w:pStyle w:val="Notedebasdepage"/>
        <w:rPr>
          <w:szCs w:val="28"/>
        </w:rPr>
      </w:pPr>
      <w:r>
        <w:rPr>
          <w:szCs w:val="28"/>
        </w:rPr>
        <w:tab/>
      </w:r>
      <w:r>
        <w:rPr>
          <w:lang w:eastAsia="fr-FR" w:bidi="fr-FR"/>
        </w:rPr>
        <w:t xml:space="preserve">4. </w:t>
      </w:r>
      <w:r w:rsidRPr="00606AB6">
        <w:rPr>
          <w:lang w:eastAsia="fr-FR" w:bidi="fr-FR"/>
        </w:rPr>
        <w:t>Une bourse de sous-traitance dans la région de Montréal (p. 100), en vue de favoriser l’intégration du capital québécois au capital étra</w:t>
      </w:r>
      <w:r w:rsidRPr="00606AB6">
        <w:rPr>
          <w:lang w:eastAsia="fr-FR" w:bidi="fr-FR"/>
        </w:rPr>
        <w:t>n</w:t>
      </w:r>
      <w:r w:rsidRPr="00606AB6">
        <w:rPr>
          <w:lang w:eastAsia="fr-FR" w:bidi="fr-FR"/>
        </w:rPr>
        <w:t>ger (p. 173).</w:t>
      </w:r>
    </w:p>
    <w:p w14:paraId="221AF6F2" w14:textId="77777777" w:rsidR="00B52FEB" w:rsidRDefault="00B52FEB" w:rsidP="00B52FEB">
      <w:pPr>
        <w:pStyle w:val="Notedebasdepage"/>
        <w:rPr>
          <w:szCs w:val="28"/>
        </w:rPr>
      </w:pPr>
      <w:r>
        <w:rPr>
          <w:szCs w:val="28"/>
        </w:rPr>
        <w:tab/>
      </w:r>
      <w:r>
        <w:rPr>
          <w:lang w:eastAsia="fr-FR" w:bidi="fr-FR"/>
        </w:rPr>
        <w:t xml:space="preserve">5. </w:t>
      </w:r>
      <w:r w:rsidRPr="00606AB6">
        <w:rPr>
          <w:lang w:eastAsia="fr-FR" w:bidi="fr-FR"/>
        </w:rPr>
        <w:t>Création d’une société de développement coopératif, en septe</w:t>
      </w:r>
      <w:r w:rsidRPr="00606AB6">
        <w:rPr>
          <w:lang w:eastAsia="fr-FR" w:bidi="fr-FR"/>
        </w:rPr>
        <w:t>m</w:t>
      </w:r>
      <w:r w:rsidRPr="00606AB6">
        <w:rPr>
          <w:lang w:eastAsia="fr-FR" w:bidi="fr-FR"/>
        </w:rPr>
        <w:t>bre 1978, qui dans cinq ans aura un capital-action</w:t>
      </w:r>
      <w:r>
        <w:rPr>
          <w:lang w:eastAsia="fr-FR" w:bidi="fr-FR"/>
        </w:rPr>
        <w:t>s</w:t>
      </w:r>
      <w:r w:rsidRPr="00606AB6">
        <w:rPr>
          <w:lang w:eastAsia="fr-FR" w:bidi="fr-FR"/>
        </w:rPr>
        <w:t xml:space="preserve"> de </w:t>
      </w:r>
      <w:r>
        <w:rPr>
          <w:lang w:eastAsia="fr-FR" w:bidi="fr-FR"/>
        </w:rPr>
        <w:t>$</w:t>
      </w:r>
      <w:r w:rsidRPr="00606AB6">
        <w:rPr>
          <w:lang w:eastAsia="fr-FR" w:bidi="fr-FR"/>
        </w:rPr>
        <w:t>25 mi</w:t>
      </w:r>
      <w:r w:rsidRPr="00606AB6">
        <w:rPr>
          <w:lang w:eastAsia="fr-FR" w:bidi="fr-FR"/>
        </w:rPr>
        <w:t>l</w:t>
      </w:r>
      <w:r w:rsidRPr="00606AB6">
        <w:rPr>
          <w:lang w:eastAsia="fr-FR" w:bidi="fr-FR"/>
        </w:rPr>
        <w:t>lions.</w:t>
      </w:r>
    </w:p>
    <w:p w14:paraId="7F805A8E" w14:textId="77777777" w:rsidR="00B52FEB" w:rsidRDefault="00B52FEB" w:rsidP="00B52FEB">
      <w:pPr>
        <w:pStyle w:val="Notedebasdepage"/>
        <w:rPr>
          <w:szCs w:val="28"/>
        </w:rPr>
      </w:pPr>
      <w:r>
        <w:rPr>
          <w:szCs w:val="28"/>
        </w:rPr>
        <w:tab/>
      </w:r>
      <w:r>
        <w:rPr>
          <w:lang w:eastAsia="fr-FR" w:bidi="fr-FR"/>
        </w:rPr>
        <w:t xml:space="preserve">6. </w:t>
      </w:r>
      <w:r w:rsidRPr="00606AB6">
        <w:rPr>
          <w:lang w:eastAsia="fr-FR" w:bidi="fr-FR"/>
        </w:rPr>
        <w:t>Subventions à l’emploi, réadaptation de la main-d’oeuvre, inc</w:t>
      </w:r>
      <w:r w:rsidRPr="00606AB6">
        <w:rPr>
          <w:lang w:eastAsia="fr-FR" w:bidi="fr-FR"/>
        </w:rPr>
        <w:t>i</w:t>
      </w:r>
      <w:r w:rsidRPr="00606AB6">
        <w:rPr>
          <w:lang w:eastAsia="fr-FR" w:bidi="fr-FR"/>
        </w:rPr>
        <w:t>tation au travail, etc. (p. 131).</w:t>
      </w:r>
    </w:p>
    <w:p w14:paraId="7A1F0613" w14:textId="77777777" w:rsidR="00B52FEB" w:rsidRDefault="00B52FEB" w:rsidP="00B52FEB">
      <w:pPr>
        <w:pStyle w:val="Notedebasdepage"/>
        <w:rPr>
          <w:szCs w:val="28"/>
        </w:rPr>
      </w:pPr>
      <w:r>
        <w:rPr>
          <w:szCs w:val="28"/>
        </w:rPr>
        <w:tab/>
      </w:r>
      <w:r>
        <w:rPr>
          <w:lang w:eastAsia="fr-FR" w:bidi="fr-FR"/>
        </w:rPr>
        <w:t xml:space="preserve">7. </w:t>
      </w:r>
      <w:r w:rsidRPr="00606AB6">
        <w:rPr>
          <w:lang w:eastAsia="fr-FR" w:bidi="fr-FR"/>
        </w:rPr>
        <w:t>Favoriser la création d’entreprise</w:t>
      </w:r>
      <w:r>
        <w:rPr>
          <w:lang w:eastAsia="fr-FR" w:bidi="fr-FR"/>
        </w:rPr>
        <w:t>s privées québécoises par une p</w:t>
      </w:r>
      <w:r w:rsidRPr="00606AB6">
        <w:rPr>
          <w:lang w:eastAsia="fr-FR" w:bidi="fr-FR"/>
        </w:rPr>
        <w:t>olitique d’achats publics de l’État et des municipalités (pp. 142-143-144).</w:t>
      </w:r>
    </w:p>
    <w:p w14:paraId="1338F6EC" w14:textId="77777777" w:rsidR="00B52FEB" w:rsidRDefault="00B52FEB" w:rsidP="00B52FEB">
      <w:pPr>
        <w:pStyle w:val="Notedebasdepage"/>
        <w:rPr>
          <w:lang w:eastAsia="fr-FR" w:bidi="fr-FR"/>
        </w:rPr>
      </w:pPr>
      <w:r>
        <w:rPr>
          <w:szCs w:val="28"/>
        </w:rPr>
        <w:tab/>
      </w:r>
      <w:r>
        <w:rPr>
          <w:lang w:eastAsia="fr-FR" w:bidi="fr-FR"/>
        </w:rPr>
        <w:t xml:space="preserve">8. </w:t>
      </w:r>
      <w:r w:rsidRPr="00606AB6">
        <w:rPr>
          <w:lang w:eastAsia="fr-FR" w:bidi="fr-FR"/>
        </w:rPr>
        <w:t>Programmes d’aide à la gestion, à la mise en marché, à la recherche et à l’innovation et au r</w:t>
      </w:r>
      <w:r w:rsidRPr="00606AB6">
        <w:rPr>
          <w:lang w:eastAsia="fr-FR" w:bidi="fr-FR"/>
        </w:rPr>
        <w:t>e</w:t>
      </w:r>
      <w:r w:rsidRPr="00606AB6">
        <w:rPr>
          <w:lang w:eastAsia="fr-FR" w:bidi="fr-FR"/>
        </w:rPr>
        <w:t>groupement pour les PME (p. 174).</w:t>
      </w:r>
    </w:p>
    <w:p w14:paraId="0B65847E" w14:textId="77777777" w:rsidR="00B52FEB" w:rsidRDefault="00B52FEB" w:rsidP="00B52FEB">
      <w:pPr>
        <w:pStyle w:val="Notedebasdepage"/>
        <w:rPr>
          <w:lang w:eastAsia="fr-FR" w:bidi="fr-FR"/>
        </w:rPr>
      </w:pPr>
      <w:r>
        <w:rPr>
          <w:lang w:eastAsia="fr-FR" w:bidi="fr-FR"/>
        </w:rPr>
        <w:tab/>
        <w:t xml:space="preserve">9. </w:t>
      </w:r>
      <w:r w:rsidRPr="00606AB6">
        <w:rPr>
          <w:lang w:eastAsia="fr-FR" w:bidi="fr-FR"/>
        </w:rPr>
        <w:t xml:space="preserve">Création d’une société d’exportation du Québec (SEQ). </w:t>
      </w:r>
      <w:r w:rsidRPr="00606AB6">
        <w:t>« </w:t>
      </w:r>
      <w:r w:rsidRPr="00606AB6">
        <w:rPr>
          <w:lang w:eastAsia="fr-FR" w:bidi="fr-FR"/>
        </w:rPr>
        <w:t>La SEQ jouera (...) un rôle clé dans le cas où l’entreprise pr</w:t>
      </w:r>
      <w:r w:rsidRPr="00606AB6">
        <w:rPr>
          <w:lang w:eastAsia="fr-FR" w:bidi="fr-FR"/>
        </w:rPr>
        <w:t>i</w:t>
      </w:r>
      <w:r w:rsidRPr="00606AB6">
        <w:rPr>
          <w:lang w:eastAsia="fr-FR" w:bidi="fr-FR"/>
        </w:rPr>
        <w:t>vée seule ne peut pas ou n’aurait pas pris la décision d’exporter</w:t>
      </w:r>
      <w:r w:rsidRPr="00606AB6">
        <w:t> »</w:t>
      </w:r>
      <w:r w:rsidRPr="00606AB6">
        <w:rPr>
          <w:lang w:eastAsia="fr-FR" w:bidi="fr-FR"/>
        </w:rPr>
        <w:t xml:space="preserve"> (p. 215).</w:t>
      </w:r>
    </w:p>
    <w:p w14:paraId="5098978F" w14:textId="77777777" w:rsidR="00B52FEB" w:rsidRDefault="00B52FEB" w:rsidP="00B52FEB">
      <w:pPr>
        <w:pStyle w:val="Notedebasdepage"/>
      </w:pPr>
      <w:r>
        <w:rPr>
          <w:lang w:eastAsia="fr-FR" w:bidi="fr-FR"/>
        </w:rPr>
        <w:tab/>
        <w:t xml:space="preserve">10. </w:t>
      </w:r>
      <w:r w:rsidRPr="00606AB6">
        <w:rPr>
          <w:lang w:eastAsia="fr-FR" w:bidi="fr-FR"/>
        </w:rPr>
        <w:t>Enfin une série de mesures sectorielles dont les plus importa</w:t>
      </w:r>
      <w:r w:rsidRPr="00606AB6">
        <w:rPr>
          <w:lang w:eastAsia="fr-FR" w:bidi="fr-FR"/>
        </w:rPr>
        <w:t>n</w:t>
      </w:r>
      <w:r w:rsidRPr="00606AB6">
        <w:rPr>
          <w:lang w:eastAsia="fr-FR" w:bidi="fr-FR"/>
        </w:rPr>
        <w:t>tes vont vers l’agro-alimentaire (regroupement et aide à l’exportation) (pp. 307-309)</w:t>
      </w:r>
      <w:r w:rsidRPr="00606AB6">
        <w:t> ;</w:t>
      </w:r>
      <w:r w:rsidRPr="00606AB6">
        <w:rPr>
          <w:lang w:eastAsia="fr-FR" w:bidi="fr-FR"/>
        </w:rPr>
        <w:t xml:space="preserve"> les pêches maritimes, </w:t>
      </w:r>
      <w:r>
        <w:rPr>
          <w:lang w:eastAsia="fr-FR" w:bidi="fr-FR"/>
        </w:rPr>
        <w:t>$</w:t>
      </w:r>
      <w:r w:rsidRPr="00606AB6">
        <w:rPr>
          <w:lang w:eastAsia="fr-FR" w:bidi="fr-FR"/>
        </w:rPr>
        <w:t>110 millions en 5 ans pour su</w:t>
      </w:r>
      <w:r>
        <w:rPr>
          <w:lang w:eastAsia="fr-FR" w:bidi="fr-FR"/>
        </w:rPr>
        <w:t>s</w:t>
      </w:r>
      <w:r>
        <w:rPr>
          <w:lang w:eastAsia="fr-FR" w:bidi="fr-FR"/>
        </w:rPr>
        <w:t>citer et soutenir les initiati</w:t>
      </w:r>
      <w:r w:rsidRPr="00606AB6">
        <w:rPr>
          <w:lang w:eastAsia="fr-FR" w:bidi="fr-FR"/>
        </w:rPr>
        <w:t>ves du milieu</w:t>
      </w:r>
      <w:r w:rsidRPr="00606AB6">
        <w:t> »</w:t>
      </w:r>
      <w:r w:rsidRPr="00606AB6">
        <w:rPr>
          <w:lang w:eastAsia="fr-FR" w:bidi="fr-FR"/>
        </w:rPr>
        <w:t xml:space="preserve"> (pp. 330-331)</w:t>
      </w:r>
      <w:r w:rsidRPr="00606AB6">
        <w:t> ;</w:t>
      </w:r>
      <w:r w:rsidRPr="00606AB6">
        <w:rPr>
          <w:lang w:eastAsia="fr-FR" w:bidi="fr-FR"/>
        </w:rPr>
        <w:t xml:space="preserve"> pr</w:t>
      </w:r>
      <w:r w:rsidRPr="00606AB6">
        <w:rPr>
          <w:lang w:eastAsia="fr-FR" w:bidi="fr-FR"/>
        </w:rPr>
        <w:t>o</w:t>
      </w:r>
      <w:r w:rsidRPr="00606AB6">
        <w:rPr>
          <w:lang w:eastAsia="fr-FR" w:bidi="fr-FR"/>
        </w:rPr>
        <w:t xml:space="preserve">gramme quinquennal de </w:t>
      </w:r>
      <w:r>
        <w:rPr>
          <w:lang w:eastAsia="fr-FR" w:bidi="fr-FR"/>
        </w:rPr>
        <w:t>$</w:t>
      </w:r>
      <w:r w:rsidRPr="00606AB6">
        <w:rPr>
          <w:lang w:eastAsia="fr-FR" w:bidi="fr-FR"/>
        </w:rPr>
        <w:t>1,4 milliard dans le secteur forestier (p. 346)</w:t>
      </w:r>
      <w:r w:rsidRPr="00606AB6">
        <w:t> ;</w:t>
      </w:r>
      <w:r w:rsidRPr="00606AB6">
        <w:rPr>
          <w:lang w:eastAsia="fr-FR" w:bidi="fr-FR"/>
        </w:rPr>
        <w:t xml:space="preserve"> dans le secteur des ressources minérales la SOQUEM et SDBJ devront créer des entreprises mixtes (p. 368), mais le capital québ</w:t>
      </w:r>
      <w:r w:rsidRPr="00606AB6">
        <w:rPr>
          <w:lang w:eastAsia="fr-FR" w:bidi="fr-FR"/>
        </w:rPr>
        <w:t>é</w:t>
      </w:r>
      <w:r w:rsidRPr="00606AB6">
        <w:rPr>
          <w:lang w:eastAsia="fr-FR" w:bidi="fr-FR"/>
        </w:rPr>
        <w:t>cois privé sera encouragé à s’impliquer (p. 369).</w:t>
      </w:r>
    </w:p>
  </w:footnote>
  <w:footnote w:id="83">
    <w:p w14:paraId="08FB3539" w14:textId="77777777" w:rsidR="00B52FEB" w:rsidRDefault="00B52FEB" w:rsidP="00B52FEB">
      <w:pPr>
        <w:pStyle w:val="Notedebasdepage"/>
      </w:pPr>
      <w:r>
        <w:rPr>
          <w:rStyle w:val="Appelnotedebasdep"/>
        </w:rPr>
        <w:footnoteRef/>
      </w:r>
      <w:r>
        <w:t xml:space="preserve"> </w:t>
      </w:r>
      <w:r>
        <w:tab/>
      </w:r>
      <w:r w:rsidRPr="00834F13">
        <w:rPr>
          <w:i/>
          <w:iCs/>
          <w:szCs w:val="28"/>
        </w:rPr>
        <w:t>Bâtir le Québec</w:t>
      </w:r>
      <w:r w:rsidRPr="00606AB6">
        <w:rPr>
          <w:lang w:eastAsia="fr-FR" w:bidi="fr-FR"/>
        </w:rPr>
        <w:t xml:space="preserve">, </w:t>
      </w:r>
      <w:r w:rsidRPr="005D7B08">
        <w:rPr>
          <w:i/>
          <w:lang w:eastAsia="fr-FR" w:bidi="fr-FR"/>
        </w:rPr>
        <w:t>op. cit</w:t>
      </w:r>
      <w:r w:rsidRPr="00606AB6">
        <w:rPr>
          <w:lang w:eastAsia="fr-FR" w:bidi="fr-FR"/>
        </w:rPr>
        <w:t>., p. 73.</w:t>
      </w:r>
    </w:p>
  </w:footnote>
  <w:footnote w:id="84">
    <w:p w14:paraId="2835913E" w14:textId="77777777" w:rsidR="00B52FEB" w:rsidRDefault="00B52FEB" w:rsidP="00B52FEB">
      <w:pPr>
        <w:pStyle w:val="Notedebasdepage"/>
      </w:pPr>
      <w:r>
        <w:rPr>
          <w:rStyle w:val="Appelnotedebasdep"/>
        </w:rPr>
        <w:footnoteRef/>
      </w:r>
      <w:r>
        <w:t xml:space="preserve"> </w:t>
      </w:r>
      <w:r>
        <w:tab/>
      </w:r>
      <w:r w:rsidRPr="00534107">
        <w:rPr>
          <w:i/>
        </w:rPr>
        <w:t>Ibid</w:t>
      </w:r>
      <w:r w:rsidRPr="00606AB6">
        <w:t>.,</w:t>
      </w:r>
      <w:r w:rsidRPr="00606AB6">
        <w:rPr>
          <w:lang w:eastAsia="fr-FR" w:bidi="fr-FR"/>
        </w:rPr>
        <w:t xml:space="preserve"> p. 79.</w:t>
      </w:r>
    </w:p>
  </w:footnote>
  <w:footnote w:id="85">
    <w:p w14:paraId="2A11C095" w14:textId="77777777" w:rsidR="00B52FEB" w:rsidRDefault="00B52FEB" w:rsidP="00B52FEB">
      <w:pPr>
        <w:pStyle w:val="Notedebasdepage"/>
      </w:pPr>
      <w:r>
        <w:rPr>
          <w:rStyle w:val="Appelnotedebasdep"/>
        </w:rPr>
        <w:footnoteRef/>
      </w:r>
      <w:r>
        <w:t xml:space="preserve"> </w:t>
      </w:r>
      <w:r>
        <w:tab/>
      </w:r>
      <w:r w:rsidRPr="00606AB6">
        <w:rPr>
          <w:lang w:eastAsia="fr-FR" w:bidi="fr-FR"/>
        </w:rPr>
        <w:t xml:space="preserve">Dubuc, Alain, </w:t>
      </w:r>
      <w:r w:rsidRPr="00834F13">
        <w:rPr>
          <w:i/>
          <w:iCs/>
          <w:szCs w:val="28"/>
        </w:rPr>
        <w:t>La Presse</w:t>
      </w:r>
      <w:r w:rsidRPr="00606AB6">
        <w:t>,</w:t>
      </w:r>
      <w:r w:rsidRPr="00606AB6">
        <w:rPr>
          <w:lang w:eastAsia="fr-FR" w:bidi="fr-FR"/>
        </w:rPr>
        <w:t xml:space="preserve"> 8 septembre 1979.</w:t>
      </w:r>
    </w:p>
  </w:footnote>
  <w:footnote w:id="86">
    <w:p w14:paraId="0615CB6E" w14:textId="77777777" w:rsidR="00B52FEB" w:rsidRDefault="00B52FEB" w:rsidP="00B52FEB">
      <w:pPr>
        <w:pStyle w:val="Notedebasdepage"/>
      </w:pPr>
      <w:r>
        <w:rPr>
          <w:rStyle w:val="Appelnotedebasdep"/>
        </w:rPr>
        <w:footnoteRef/>
      </w:r>
      <w:r>
        <w:t xml:space="preserve"> </w:t>
      </w:r>
      <w:r>
        <w:tab/>
      </w:r>
      <w:r w:rsidRPr="005D7B08">
        <w:rPr>
          <w:i/>
          <w:lang w:eastAsia="fr-FR" w:bidi="fr-FR"/>
        </w:rPr>
        <w:t>Ibid</w:t>
      </w:r>
      <w:r>
        <w:rPr>
          <w:lang w:eastAsia="fr-FR" w:bidi="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3D55" w14:textId="77777777" w:rsidR="00B52FEB" w:rsidRDefault="00B52FEB" w:rsidP="00B52FEB">
    <w:pPr>
      <w:pStyle w:val="En-tte"/>
      <w:tabs>
        <w:tab w:val="clear" w:pos="4320"/>
        <w:tab w:val="clear" w:pos="8640"/>
        <w:tab w:val="right" w:pos="7290"/>
        <w:tab w:val="right" w:pos="7920"/>
      </w:tabs>
      <w:ind w:firstLine="0"/>
      <w:rPr>
        <w:rFonts w:ascii="Times New Roman" w:hAnsi="Times New Roman"/>
      </w:rPr>
    </w:pPr>
    <w:r>
      <w:rPr>
        <w:rFonts w:ascii="Times New Roman" w:hAnsi="Times New Roman"/>
      </w:rPr>
      <w:tab/>
      <w:t>Y. Bélanger, P. Fournier et C. Painchaud, “Le capital québécois.” (1981)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5533B706" w14:textId="77777777" w:rsidR="00B52FEB" w:rsidRDefault="00B52FE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7E"/>
    <w:multiLevelType w:val="singleLevel"/>
    <w:tmpl w:val="1932EE78"/>
    <w:lvl w:ilvl="0">
      <w:start w:val="1"/>
      <w:numFmt w:val="decimal"/>
      <w:lvlText w:val="%1"/>
      <w:legacy w:legacy="1" w:legacySpace="0" w:legacyIndent="320"/>
      <w:lvlJc w:val="left"/>
      <w:rPr>
        <w:rFonts w:ascii="Times New Roman" w:hAnsi="Times New Roman" w:hint="default"/>
      </w:rPr>
    </w:lvl>
  </w:abstractNum>
  <w:abstractNum w:abstractNumId="1" w15:restartNumberingAfterBreak="0">
    <w:nsid w:val="2A4546B9"/>
    <w:multiLevelType w:val="multilevel"/>
    <w:tmpl w:val="C92EA82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0693142">
    <w:abstractNumId w:val="1"/>
  </w:num>
  <w:num w:numId="2" w16cid:durableId="117553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36CD6"/>
    <w:rsid w:val="00AB704F"/>
    <w:rsid w:val="00B52FE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29FE807"/>
  <w15:chartTrackingRefBased/>
  <w15:docId w15:val="{C899EDEB-17CE-D24D-A0E6-A820A4F5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E92884"/>
    <w:pPr>
      <w:spacing w:before="120" w:after="120"/>
      <w:ind w:left="720"/>
      <w:jc w:val="both"/>
    </w:pPr>
    <w:rPr>
      <w:color w:val="000080"/>
      <w:sz w:val="24"/>
      <w:lang w:val="x-none" w:eastAsia="x-none" w:bidi="fr-FR"/>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534107"/>
    <w:pPr>
      <w:tabs>
        <w:tab w:val="left" w:pos="900"/>
      </w:tabs>
      <w:ind w:left="540" w:hanging="54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EB2B6D"/>
    <w:pPr>
      <w:widowControl w:val="0"/>
    </w:pPr>
    <w:rPr>
      <w:rFonts w:ascii="Times New Roman" w:hAnsi="Times New Roman"/>
      <w:b w:val="0"/>
      <w:color w:val="000080"/>
      <w:sz w:val="48"/>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5F2693"/>
    <w:pPr>
      <w:ind w:firstLine="0"/>
      <w:jc w:val="left"/>
    </w:pPr>
    <w:rPr>
      <w:i/>
      <w:iCs/>
      <w:color w:val="FF0000"/>
      <w:sz w:val="32"/>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021841"/>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E92884"/>
    <w:rPr>
      <w:rFonts w:ascii="Times New Roman" w:eastAsia="Times New Roman" w:hAnsi="Times New Roman"/>
      <w:color w:val="000080"/>
      <w:sz w:val="24"/>
      <w:lang w:bidi="fr-FR"/>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E92884"/>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534107"/>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Corpsdutexte675ptNonItalique">
    <w:name w:val="Corps du texte (6) + 7.5 pt;Non Italique"/>
    <w:rsid w:val="002112A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2105ptNonItalique">
    <w:name w:val="Corps du texte (12) + 10.5 pt;Non Italique"/>
    <w:rsid w:val="00EB13DC"/>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paragraph" w:customStyle="1" w:styleId="auteur">
    <w:name w:val="auteur"/>
    <w:basedOn w:val="Normal"/>
    <w:rsid w:val="00EB13DC"/>
    <w:pPr>
      <w:spacing w:before="120" w:after="120"/>
      <w:ind w:right="1080"/>
      <w:jc w:val="right"/>
    </w:pPr>
    <w:rPr>
      <w:i/>
      <w:iCs/>
      <w:szCs w:val="28"/>
      <w:lang w:eastAsia="fr-FR" w:bidi="fr-FR"/>
    </w:rPr>
  </w:style>
  <w:style w:type="character" w:customStyle="1" w:styleId="Notedebasdepage0">
    <w:name w:val="Note de bas de page_"/>
    <w:link w:val="Notedebasdepage1"/>
    <w:rsid w:val="00EB13DC"/>
    <w:rPr>
      <w:rFonts w:ascii="Times New Roman" w:eastAsia="Times New Roman" w:hAnsi="Times New Roman"/>
      <w:sz w:val="16"/>
      <w:szCs w:val="16"/>
      <w:shd w:val="clear" w:color="auto" w:fill="FFFFFF"/>
    </w:rPr>
  </w:style>
  <w:style w:type="character" w:customStyle="1" w:styleId="NotedebasdepageItalique">
    <w:name w:val="Note de bas de page + 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elimage3">
    <w:name w:val="Légende de l'image (3)_"/>
    <w:link w:val="Lgendedelimage30"/>
    <w:rsid w:val="00EB13DC"/>
    <w:rPr>
      <w:rFonts w:ascii="Times New Roman" w:eastAsia="Times New Roman" w:hAnsi="Times New Roman"/>
      <w:b/>
      <w:bCs/>
      <w:w w:val="120"/>
      <w:sz w:val="52"/>
      <w:szCs w:val="52"/>
      <w:shd w:val="clear" w:color="auto" w:fill="FFFFFF"/>
    </w:rPr>
  </w:style>
  <w:style w:type="character" w:customStyle="1" w:styleId="Corpsdutexte58ptItalique">
    <w:name w:val="Corps du texte (5) + 8 pt;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M1Car">
    <w:name w:val="TM 1 Car"/>
    <w:link w:val="TM1"/>
    <w:rsid w:val="00EB13DC"/>
    <w:rPr>
      <w:rFonts w:ascii="Times New Roman" w:eastAsia="Times New Roman" w:hAnsi="Times New Roman"/>
      <w:sz w:val="16"/>
      <w:szCs w:val="16"/>
      <w:shd w:val="clear" w:color="auto" w:fill="FFFFFF"/>
    </w:rPr>
  </w:style>
  <w:style w:type="character" w:customStyle="1" w:styleId="Tabledesmatires2">
    <w:name w:val="Table des matières (2)_"/>
    <w:link w:val="Tabledesmatires20"/>
    <w:rsid w:val="00EB13DC"/>
    <w:rPr>
      <w:rFonts w:ascii="Times New Roman" w:eastAsia="Times New Roman" w:hAnsi="Times New Roman"/>
      <w:i/>
      <w:iCs/>
      <w:sz w:val="16"/>
      <w:szCs w:val="16"/>
      <w:shd w:val="clear" w:color="auto" w:fill="FFFFFF"/>
    </w:rPr>
  </w:style>
  <w:style w:type="character" w:customStyle="1" w:styleId="Tabledesmatires3">
    <w:name w:val="Table des matières (3)_"/>
    <w:link w:val="Tabledesmatires30"/>
    <w:rsid w:val="00EB13DC"/>
    <w:rPr>
      <w:rFonts w:ascii="Times New Roman" w:eastAsia="Times New Roman" w:hAnsi="Times New Roman"/>
      <w:b/>
      <w:bCs/>
      <w:i/>
      <w:iCs/>
      <w:sz w:val="18"/>
      <w:szCs w:val="18"/>
      <w:shd w:val="clear" w:color="auto" w:fill="FFFFFF"/>
    </w:rPr>
  </w:style>
  <w:style w:type="character" w:customStyle="1" w:styleId="Tabledesmatires275ptNonItalique">
    <w:name w:val="Table des matières (2) + 7.5 pt;Non Italique"/>
    <w:rsid w:val="00EB13D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Italique">
    <w:name w:val="Table des matières + 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M2Car">
    <w:name w:val="TM 2 Car"/>
    <w:link w:val="TM2"/>
    <w:rsid w:val="00EB13DC"/>
    <w:rPr>
      <w:rFonts w:ascii="Times New Roman" w:eastAsia="Times New Roman" w:hAnsi="Times New Roman"/>
      <w:i/>
      <w:iCs/>
      <w:sz w:val="16"/>
      <w:szCs w:val="16"/>
      <w:shd w:val="clear" w:color="auto" w:fill="FFFFFF"/>
    </w:rPr>
  </w:style>
  <w:style w:type="character" w:customStyle="1" w:styleId="Tabledesmatires3NonItalique">
    <w:name w:val="Table des matières (3) + Non Italique"/>
    <w:rsid w:val="00EB13DC"/>
    <w:rPr>
      <w:rFonts w:ascii="Times New Roman" w:eastAsia="Times New Roman" w:hAnsi="Times New Roman" w:cs="Times New Roman"/>
      <w:b/>
      <w:bCs/>
      <w:i w:val="0"/>
      <w:iCs w:val="0"/>
      <w:smallCaps w:val="0"/>
      <w:strike w:val="0"/>
      <w:color w:val="000000"/>
      <w:spacing w:val="0"/>
      <w:w w:val="100"/>
      <w:position w:val="0"/>
      <w:sz w:val="18"/>
      <w:szCs w:val="18"/>
      <w:u w:val="none"/>
      <w:lang w:val="uz-Cyrl-UZ"/>
    </w:rPr>
  </w:style>
  <w:style w:type="character" w:customStyle="1" w:styleId="Tabledesmatires375ptNonGrasNonItalique">
    <w:name w:val="Table des matières (3) + 7.5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38ptNonGrasNonItalique">
    <w:name w:val="Table des matières (3) + 8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5">
    <w:name w:val="Table des matières (5)_"/>
    <w:link w:val="Tabledesmatires50"/>
    <w:rsid w:val="00EB13DC"/>
    <w:rPr>
      <w:rFonts w:ascii="Times New Roman" w:eastAsia="Times New Roman" w:hAnsi="Times New Roman"/>
      <w:sz w:val="15"/>
      <w:szCs w:val="15"/>
      <w:shd w:val="clear" w:color="auto" w:fill="FFFFFF"/>
    </w:rPr>
  </w:style>
  <w:style w:type="character" w:customStyle="1" w:styleId="Tabledesmatires6">
    <w:name w:val="Table des matières (6)_"/>
    <w:rsid w:val="00EB13DC"/>
    <w:rPr>
      <w:rFonts w:ascii="Times New Roman" w:eastAsia="Times New Roman" w:hAnsi="Times New Roman" w:cs="Times New Roman"/>
      <w:b w:val="0"/>
      <w:bCs w:val="0"/>
      <w:i w:val="0"/>
      <w:iCs w:val="0"/>
      <w:smallCaps w:val="0"/>
      <w:strike w:val="0"/>
      <w:sz w:val="21"/>
      <w:szCs w:val="21"/>
      <w:u w:val="none"/>
    </w:rPr>
  </w:style>
  <w:style w:type="character" w:customStyle="1" w:styleId="Tabledesmatires60">
    <w:name w:val="Table des matières (6)"/>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fr-FR" w:eastAsia="fr-FR" w:bidi="fr-FR"/>
    </w:rPr>
  </w:style>
  <w:style w:type="character" w:customStyle="1" w:styleId="Tabledesmatires7">
    <w:name w:val="Table des matières (7)_"/>
    <w:rsid w:val="00EB13DC"/>
    <w:rPr>
      <w:rFonts w:ascii="Times New Roman" w:eastAsia="Times New Roman" w:hAnsi="Times New Roman" w:cs="Times New Roman"/>
      <w:b/>
      <w:bCs/>
      <w:i w:val="0"/>
      <w:iCs w:val="0"/>
      <w:smallCaps w:val="0"/>
      <w:strike w:val="0"/>
      <w:spacing w:val="0"/>
      <w:w w:val="120"/>
      <w:sz w:val="52"/>
      <w:szCs w:val="52"/>
      <w:u w:val="none"/>
    </w:rPr>
  </w:style>
  <w:style w:type="character" w:customStyle="1" w:styleId="Tabledesmatires4NonItalique">
    <w:name w:val="Table des matières (4) + Non Italique"/>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58pt">
    <w:name w:val="Table des matières (5) + 8 pt"/>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70">
    <w:name w:val="Table des matières (7)"/>
    <w:rsid w:val="00EB13DC"/>
    <w:rPr>
      <w:rFonts w:ascii="Times New Roman" w:eastAsia="Times New Roman" w:hAnsi="Times New Roman" w:cs="Times New Roman"/>
      <w:b/>
      <w:bCs/>
      <w:i w:val="0"/>
      <w:iCs w:val="0"/>
      <w:smallCaps w:val="0"/>
      <w:strike w:val="0"/>
      <w:color w:val="000000"/>
      <w:spacing w:val="0"/>
      <w:w w:val="120"/>
      <w:position w:val="0"/>
      <w:sz w:val="52"/>
      <w:szCs w:val="52"/>
      <w:u w:val="none"/>
      <w:lang w:val="fr-FR" w:eastAsia="fr-FR" w:bidi="fr-FR"/>
    </w:rPr>
  </w:style>
  <w:style w:type="character" w:customStyle="1" w:styleId="En-tteoupieddepage11ptItalique">
    <w:name w:val="En-tête ou pied de page + 11 pt;Italique"/>
    <w:rsid w:val="00EB13DC"/>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8">
    <w:name w:val="Table des matières (8)_"/>
    <w:link w:val="Tabledesmatires80"/>
    <w:rsid w:val="00EB13DC"/>
    <w:rPr>
      <w:rFonts w:ascii="Times New Roman" w:eastAsia="Times New Roman" w:hAnsi="Times New Roman"/>
      <w:i/>
      <w:iCs/>
      <w:sz w:val="22"/>
      <w:szCs w:val="22"/>
      <w:shd w:val="clear" w:color="auto" w:fill="FFFFFF"/>
    </w:rPr>
  </w:style>
  <w:style w:type="character" w:customStyle="1" w:styleId="Tabledesmatires8105ptNonItalique">
    <w:name w:val="Table des matières (8) + 10.5 pt;Non Italique"/>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40ptGrasEspacement-2pt">
    <w:name w:val="En-tête ou pied de page + 40 pt;Gras;Espacement -2 pt"/>
    <w:rsid w:val="00EB13DC"/>
    <w:rPr>
      <w:rFonts w:ascii="Times New Roman" w:eastAsia="Times New Roman" w:hAnsi="Times New Roman" w:cs="Times New Roman"/>
      <w:b/>
      <w:bCs/>
      <w:i w:val="0"/>
      <w:iCs w:val="0"/>
      <w:smallCaps w:val="0"/>
      <w:strike w:val="0"/>
      <w:color w:val="000000"/>
      <w:spacing w:val="-50"/>
      <w:w w:val="100"/>
      <w:position w:val="0"/>
      <w:sz w:val="80"/>
      <w:szCs w:val="80"/>
      <w:u w:val="none"/>
      <w:lang w:val="fr-FR" w:eastAsia="fr-FR" w:bidi="fr-FR"/>
    </w:rPr>
  </w:style>
  <w:style w:type="character" w:customStyle="1" w:styleId="Tabledesmatires9">
    <w:name w:val="Table des matières (9)_"/>
    <w:link w:val="Tabledesmatires90"/>
    <w:rsid w:val="00EB13DC"/>
    <w:rPr>
      <w:rFonts w:ascii="Times New Roman" w:eastAsia="Times New Roman" w:hAnsi="Times New Roman"/>
      <w:b/>
      <w:bCs/>
      <w:i/>
      <w:iCs/>
      <w:sz w:val="22"/>
      <w:szCs w:val="22"/>
      <w:shd w:val="clear" w:color="auto" w:fill="FFFFFF"/>
    </w:rPr>
  </w:style>
  <w:style w:type="character" w:customStyle="1" w:styleId="Tabledesmatires3105ptNonGrasNonItalique">
    <w:name w:val="Table des matières (3) + 10.5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29ptGrasItalique">
    <w:name w:val="Corps du texte (2) + 9 pt;Gras;Italique"/>
    <w:rsid w:val="00EB13D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Tabledesmatires611ptItalique">
    <w:name w:val="Table des matières (6) + 11 pt;Italique"/>
    <w:rsid w:val="00EB13DC"/>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69ptGrasItalique">
    <w:name w:val="Table des matières (6) + 9 pt;Gras;Italique"/>
    <w:rsid w:val="00EB13D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Tabledesmatires10">
    <w:name w:val="Table des matières (10)_"/>
    <w:link w:val="Tabledesmatires100"/>
    <w:rsid w:val="00EB13DC"/>
    <w:rPr>
      <w:rFonts w:ascii="Times New Roman" w:eastAsia="Times New Roman" w:hAnsi="Times New Roman"/>
      <w:i/>
      <w:iCs/>
      <w:sz w:val="21"/>
      <w:szCs w:val="21"/>
      <w:shd w:val="clear" w:color="auto" w:fill="FFFFFF"/>
    </w:rPr>
  </w:style>
  <w:style w:type="character" w:customStyle="1" w:styleId="Tabledesmatires9NonGrasNonItalique">
    <w:name w:val="Table des matières (9) + 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style>
  <w:style w:type="character" w:customStyle="1" w:styleId="Tabledesmatires9105ptNonGrasNonItalique">
    <w:name w:val="Table des matières (9) + 10.5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2Arial65ptItalique">
    <w:name w:val="Corps du texte (2) + Arial;6.5 pt;Italique"/>
    <w:rsid w:val="00EB13DC"/>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29ptGras">
    <w:name w:val="Corps du texte (2) + 9 pt;Gras"/>
    <w:rsid w:val="00EB13DC"/>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Lgendedutableau2">
    <w:name w:val="Légende du tableau (2)_"/>
    <w:link w:val="Lgendedutableau20"/>
    <w:rsid w:val="00EB13DC"/>
    <w:rPr>
      <w:rFonts w:ascii="Times New Roman" w:eastAsia="Times New Roman" w:hAnsi="Times New Roman"/>
      <w:b/>
      <w:bCs/>
      <w:sz w:val="21"/>
      <w:szCs w:val="21"/>
      <w:shd w:val="clear" w:color="auto" w:fill="FFFFFF"/>
    </w:rPr>
  </w:style>
  <w:style w:type="character" w:customStyle="1" w:styleId="Lgendedutableau3">
    <w:name w:val="Légende du tableau (3)_"/>
    <w:link w:val="Lgendedutableau30"/>
    <w:rsid w:val="00EB13DC"/>
    <w:rPr>
      <w:rFonts w:ascii="Times New Roman" w:eastAsia="Times New Roman" w:hAnsi="Times New Roman"/>
      <w:sz w:val="14"/>
      <w:szCs w:val="14"/>
      <w:shd w:val="clear" w:color="auto" w:fill="FFFFFF"/>
    </w:rPr>
  </w:style>
  <w:style w:type="character" w:customStyle="1" w:styleId="Corpsdutexte275ptGrasItalique">
    <w:name w:val="Corps du texte (2) + 7.5 pt;Gras;Italique"/>
    <w:rsid w:val="00EB13DC"/>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Lgendedelimage4">
    <w:name w:val="Légende de l'image (4)_"/>
    <w:link w:val="Lgendedelimage40"/>
    <w:rsid w:val="00EB13DC"/>
    <w:rPr>
      <w:rFonts w:ascii="Times New Roman" w:eastAsia="Times New Roman" w:hAnsi="Times New Roman"/>
      <w:i/>
      <w:iCs/>
      <w:sz w:val="16"/>
      <w:szCs w:val="16"/>
      <w:shd w:val="clear" w:color="auto" w:fill="FFFFFF"/>
    </w:rPr>
  </w:style>
  <w:style w:type="character" w:customStyle="1" w:styleId="Corpsdutexte1713ptchelle70">
    <w:name w:val="Corps du texte (17) + 13 pt;Échelle 70%"/>
    <w:rsid w:val="00EB13DC"/>
    <w:rPr>
      <w:rFonts w:ascii="Arial" w:eastAsia="Arial" w:hAnsi="Arial" w:cs="Arial"/>
      <w:b/>
      <w:bCs/>
      <w:i w:val="0"/>
      <w:iCs w:val="0"/>
      <w:smallCaps w:val="0"/>
      <w:strike w:val="0"/>
      <w:color w:val="000000"/>
      <w:spacing w:val="-10"/>
      <w:w w:val="70"/>
      <w:position w:val="0"/>
      <w:sz w:val="26"/>
      <w:szCs w:val="26"/>
      <w:u w:val="none"/>
      <w:lang w:val="fr-FR" w:eastAsia="fr-FR" w:bidi="fr-FR"/>
    </w:rPr>
  </w:style>
  <w:style w:type="character" w:customStyle="1" w:styleId="Corpsdutexte211ptItalique">
    <w:name w:val="Corps du texte (2) + 11 pt;Italique"/>
    <w:rsid w:val="00EB13DC"/>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2">
    <w:name w:val="Note de bas de page (2)_"/>
    <w:link w:val="Notedebasdepage20"/>
    <w:rsid w:val="00EB13DC"/>
    <w:rPr>
      <w:rFonts w:ascii="Times New Roman" w:eastAsia="Times New Roman" w:hAnsi="Times New Roman"/>
      <w:sz w:val="21"/>
      <w:szCs w:val="21"/>
      <w:shd w:val="clear" w:color="auto" w:fill="FFFFFF"/>
    </w:rPr>
  </w:style>
  <w:style w:type="character" w:customStyle="1" w:styleId="Notedebasdepage3">
    <w:name w:val="Note de bas de page (3)_"/>
    <w:link w:val="Notedebasdepage30"/>
    <w:rsid w:val="00EB13DC"/>
    <w:rPr>
      <w:rFonts w:ascii="Times New Roman" w:eastAsia="Times New Roman" w:hAnsi="Times New Roman"/>
      <w:sz w:val="21"/>
      <w:szCs w:val="21"/>
      <w:shd w:val="clear" w:color="auto" w:fill="FFFFFF"/>
    </w:rPr>
  </w:style>
  <w:style w:type="character" w:customStyle="1" w:styleId="Corpsdutexte3GrasNonItalique">
    <w:name w:val="Corps du texte (3) + Gras;Non Italique"/>
    <w:rsid w:val="00EB13DC"/>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23NonGrasItalique">
    <w:name w:val="Corps du texte (23) + Non Gras;Italique"/>
    <w:rsid w:val="00EB13DC"/>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LgendedelimageNonGras">
    <w:name w:val="Légende de l'image + Non Gras"/>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Lgendedelimage5">
    <w:name w:val="Légende de l'image (5)_"/>
    <w:link w:val="Lgendedelimage50"/>
    <w:rsid w:val="00EB13DC"/>
    <w:rPr>
      <w:rFonts w:ascii="Times New Roman" w:eastAsia="Times New Roman" w:hAnsi="Times New Roman"/>
      <w:sz w:val="16"/>
      <w:szCs w:val="16"/>
      <w:shd w:val="clear" w:color="auto" w:fill="FFFFFF"/>
    </w:rPr>
  </w:style>
  <w:style w:type="character" w:customStyle="1" w:styleId="En-tteoupieddepage8ptItalique">
    <w:name w:val="En-tête ou pied de page + 8 pt;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Arial55ptEspacement0pt">
    <w:name w:val="Corps du texte (2) + Arial;5.5 pt;Espacement 0 pt"/>
    <w:rsid w:val="00EB13DC"/>
    <w:rPr>
      <w:rFonts w:ascii="Arial" w:eastAsia="Arial" w:hAnsi="Arial" w:cs="Arial"/>
      <w:b w:val="0"/>
      <w:bCs w:val="0"/>
      <w:i w:val="0"/>
      <w:iCs w:val="0"/>
      <w:smallCaps w:val="0"/>
      <w:strike w:val="0"/>
      <w:color w:val="000000"/>
      <w:spacing w:val="10"/>
      <w:w w:val="100"/>
      <w:position w:val="0"/>
      <w:sz w:val="11"/>
      <w:szCs w:val="11"/>
      <w:u w:val="none"/>
      <w:lang w:val="fr-FR" w:eastAsia="fr-FR" w:bidi="fr-FR"/>
    </w:rPr>
  </w:style>
  <w:style w:type="character" w:customStyle="1" w:styleId="Lgendedutableau5">
    <w:name w:val="Légende du tableau (5)_"/>
    <w:link w:val="Lgendedutableau50"/>
    <w:rsid w:val="00EB13DC"/>
    <w:rPr>
      <w:rFonts w:ascii="Times New Roman" w:eastAsia="Times New Roman" w:hAnsi="Times New Roman"/>
      <w:sz w:val="17"/>
      <w:szCs w:val="17"/>
      <w:shd w:val="clear" w:color="auto" w:fill="FFFFFF"/>
    </w:rPr>
  </w:style>
  <w:style w:type="character" w:customStyle="1" w:styleId="Lgendedutableau6">
    <w:name w:val="Légende du tableau (6)_"/>
    <w:link w:val="Lgendedutableau60"/>
    <w:rsid w:val="00EB13DC"/>
    <w:rPr>
      <w:rFonts w:ascii="Times New Roman" w:eastAsia="Times New Roman" w:hAnsi="Times New Roman"/>
      <w:sz w:val="8"/>
      <w:szCs w:val="8"/>
      <w:shd w:val="clear" w:color="auto" w:fill="FFFFFF"/>
    </w:rPr>
  </w:style>
  <w:style w:type="character" w:customStyle="1" w:styleId="Corpsdutexte245ptGras">
    <w:name w:val="Corps du texte (2) + 4.5 pt;Gras"/>
    <w:rsid w:val="00EB13DC"/>
    <w:rPr>
      <w:rFonts w:ascii="Times New Roman" w:eastAsia="Times New Roman" w:hAnsi="Times New Roman" w:cs="Times New Roman"/>
      <w:b/>
      <w:bCs/>
      <w:i w:val="0"/>
      <w:iCs w:val="0"/>
      <w:smallCaps w:val="0"/>
      <w:strike w:val="0"/>
      <w:color w:val="000000"/>
      <w:spacing w:val="0"/>
      <w:w w:val="100"/>
      <w:position w:val="0"/>
      <w:sz w:val="9"/>
      <w:szCs w:val="9"/>
      <w:u w:val="none"/>
      <w:lang w:val="fr-FR" w:eastAsia="fr-FR" w:bidi="fr-FR"/>
    </w:rPr>
  </w:style>
  <w:style w:type="character" w:customStyle="1" w:styleId="Corpsdutexte26ptItaliqueEspacement0pt">
    <w:name w:val="Corps du texte (2) + 6 pt;Italique;Espacement 0 pt"/>
    <w:rsid w:val="00EB13DC"/>
    <w:rPr>
      <w:rFonts w:ascii="Times New Roman" w:eastAsia="Times New Roman" w:hAnsi="Times New Roman" w:cs="Times New Roman"/>
      <w:b w:val="0"/>
      <w:bCs w:val="0"/>
      <w:i/>
      <w:iCs/>
      <w:smallCaps w:val="0"/>
      <w:strike w:val="0"/>
      <w:color w:val="000000"/>
      <w:spacing w:val="10"/>
      <w:w w:val="100"/>
      <w:position w:val="0"/>
      <w:sz w:val="12"/>
      <w:szCs w:val="12"/>
      <w:u w:val="none"/>
      <w:lang w:val="fr-FR" w:eastAsia="fr-FR" w:bidi="fr-FR"/>
    </w:rPr>
  </w:style>
  <w:style w:type="character" w:customStyle="1" w:styleId="Corpsdutexte209ptGras">
    <w:name w:val="Corps du texte (20) + 9 pt;Gras"/>
    <w:rsid w:val="00EB13DC"/>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09ptGrasItalique">
    <w:name w:val="Corps du texte (20) + 9 pt;Gras;Italique"/>
    <w:rsid w:val="00EB13D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paragraph" w:customStyle="1" w:styleId="Notedebasdepage1">
    <w:name w:val="Note de bas de page1"/>
    <w:basedOn w:val="Normal"/>
    <w:link w:val="Notedebasdepage0"/>
    <w:rsid w:val="00EB13DC"/>
    <w:pPr>
      <w:widowControl w:val="0"/>
      <w:shd w:val="clear" w:color="auto" w:fill="FFFFFF"/>
      <w:spacing w:line="180" w:lineRule="exact"/>
      <w:ind w:firstLine="81"/>
      <w:jc w:val="both"/>
    </w:pPr>
    <w:rPr>
      <w:sz w:val="16"/>
      <w:szCs w:val="16"/>
      <w:lang w:val="x-none" w:eastAsia="x-none"/>
    </w:rPr>
  </w:style>
  <w:style w:type="paragraph" w:customStyle="1" w:styleId="Lgendedelimage30">
    <w:name w:val="Légende de l'image (3)"/>
    <w:basedOn w:val="Normal"/>
    <w:link w:val="Lgendedelimage3"/>
    <w:rsid w:val="00EB13DC"/>
    <w:pPr>
      <w:widowControl w:val="0"/>
      <w:shd w:val="clear" w:color="auto" w:fill="FFFFFF"/>
      <w:spacing w:line="0" w:lineRule="atLeast"/>
      <w:ind w:firstLine="29"/>
    </w:pPr>
    <w:rPr>
      <w:b/>
      <w:bCs/>
      <w:w w:val="120"/>
      <w:sz w:val="52"/>
      <w:szCs w:val="52"/>
      <w:lang w:val="x-none" w:eastAsia="x-none"/>
    </w:rPr>
  </w:style>
  <w:style w:type="paragraph" w:styleId="TM1">
    <w:name w:val="toc 1"/>
    <w:basedOn w:val="Normal"/>
    <w:link w:val="TM1Car"/>
    <w:autoRedefine/>
    <w:rsid w:val="00EB13DC"/>
    <w:pPr>
      <w:widowControl w:val="0"/>
      <w:shd w:val="clear" w:color="auto" w:fill="FFFFFF"/>
      <w:spacing w:line="158" w:lineRule="exact"/>
      <w:ind w:hanging="5"/>
      <w:jc w:val="both"/>
    </w:pPr>
    <w:rPr>
      <w:sz w:val="16"/>
      <w:szCs w:val="16"/>
      <w:lang w:val="x-none" w:eastAsia="x-none"/>
    </w:rPr>
  </w:style>
  <w:style w:type="paragraph" w:customStyle="1" w:styleId="Tabledesmatires20">
    <w:name w:val="Table des matières (2)"/>
    <w:basedOn w:val="Normal"/>
    <w:link w:val="Tabledesmatires2"/>
    <w:rsid w:val="00EB13DC"/>
    <w:pPr>
      <w:widowControl w:val="0"/>
      <w:shd w:val="clear" w:color="auto" w:fill="FFFFFF"/>
      <w:spacing w:after="120" w:line="158" w:lineRule="exact"/>
      <w:jc w:val="right"/>
    </w:pPr>
    <w:rPr>
      <w:i/>
      <w:iCs/>
      <w:sz w:val="16"/>
      <w:szCs w:val="16"/>
      <w:lang w:val="x-none" w:eastAsia="x-none"/>
    </w:rPr>
  </w:style>
  <w:style w:type="paragraph" w:customStyle="1" w:styleId="Tabledesmatires30">
    <w:name w:val="Table des matières (3)"/>
    <w:basedOn w:val="Normal"/>
    <w:link w:val="Tabledesmatires3"/>
    <w:rsid w:val="00EB13DC"/>
    <w:pPr>
      <w:widowControl w:val="0"/>
      <w:shd w:val="clear" w:color="auto" w:fill="FFFFFF"/>
      <w:spacing w:before="120" w:line="176" w:lineRule="exact"/>
      <w:ind w:hanging="4"/>
      <w:jc w:val="both"/>
    </w:pPr>
    <w:rPr>
      <w:b/>
      <w:bCs/>
      <w:i/>
      <w:iCs/>
      <w:sz w:val="18"/>
      <w:szCs w:val="18"/>
      <w:lang w:val="x-none" w:eastAsia="x-none"/>
    </w:rPr>
  </w:style>
  <w:style w:type="paragraph" w:styleId="TM2">
    <w:name w:val="toc 2"/>
    <w:basedOn w:val="Normal"/>
    <w:link w:val="TM2Car"/>
    <w:autoRedefine/>
    <w:rsid w:val="00EB13DC"/>
    <w:pPr>
      <w:widowControl w:val="0"/>
      <w:shd w:val="clear" w:color="auto" w:fill="FFFFFF"/>
      <w:spacing w:line="176" w:lineRule="exact"/>
      <w:ind w:hanging="9"/>
      <w:jc w:val="both"/>
    </w:pPr>
    <w:rPr>
      <w:i/>
      <w:iCs/>
      <w:sz w:val="16"/>
      <w:szCs w:val="16"/>
      <w:lang w:val="x-none" w:eastAsia="x-none"/>
    </w:rPr>
  </w:style>
  <w:style w:type="paragraph" w:customStyle="1" w:styleId="Tabledesmatires50">
    <w:name w:val="Table des matières (5)"/>
    <w:basedOn w:val="Normal"/>
    <w:link w:val="Tabledesmatires5"/>
    <w:rsid w:val="00EB13DC"/>
    <w:pPr>
      <w:widowControl w:val="0"/>
      <w:shd w:val="clear" w:color="auto" w:fill="FFFFFF"/>
      <w:spacing w:line="0" w:lineRule="atLeast"/>
      <w:ind w:hanging="5"/>
      <w:jc w:val="both"/>
    </w:pPr>
    <w:rPr>
      <w:sz w:val="15"/>
      <w:szCs w:val="15"/>
      <w:lang w:val="x-none" w:eastAsia="x-none"/>
    </w:rPr>
  </w:style>
  <w:style w:type="paragraph" w:customStyle="1" w:styleId="Tabledesmatires80">
    <w:name w:val="Table des matières (8)"/>
    <w:basedOn w:val="Normal"/>
    <w:link w:val="Tabledesmatires8"/>
    <w:rsid w:val="00EB13DC"/>
    <w:pPr>
      <w:widowControl w:val="0"/>
      <w:shd w:val="clear" w:color="auto" w:fill="FFFFFF"/>
      <w:spacing w:line="328" w:lineRule="exact"/>
      <w:jc w:val="both"/>
    </w:pPr>
    <w:rPr>
      <w:i/>
      <w:iCs/>
      <w:sz w:val="22"/>
      <w:szCs w:val="22"/>
      <w:lang w:val="x-none" w:eastAsia="x-none"/>
    </w:rPr>
  </w:style>
  <w:style w:type="paragraph" w:customStyle="1" w:styleId="Tabledesmatires90">
    <w:name w:val="Table des matières (9)"/>
    <w:basedOn w:val="Normal"/>
    <w:link w:val="Tabledesmatires9"/>
    <w:rsid w:val="00EB13DC"/>
    <w:pPr>
      <w:widowControl w:val="0"/>
      <w:shd w:val="clear" w:color="auto" w:fill="FFFFFF"/>
      <w:spacing w:line="328" w:lineRule="exact"/>
      <w:ind w:hanging="5"/>
      <w:jc w:val="both"/>
    </w:pPr>
    <w:rPr>
      <w:b/>
      <w:bCs/>
      <w:i/>
      <w:iCs/>
      <w:sz w:val="22"/>
      <w:szCs w:val="22"/>
      <w:lang w:val="x-none" w:eastAsia="x-none"/>
    </w:rPr>
  </w:style>
  <w:style w:type="paragraph" w:customStyle="1" w:styleId="Tabledesmatires100">
    <w:name w:val="Table des matières (10)"/>
    <w:basedOn w:val="Normal"/>
    <w:link w:val="Tabledesmatires10"/>
    <w:rsid w:val="00EB13DC"/>
    <w:pPr>
      <w:widowControl w:val="0"/>
      <w:shd w:val="clear" w:color="auto" w:fill="FFFFFF"/>
      <w:spacing w:line="230" w:lineRule="exact"/>
      <w:ind w:firstLine="3"/>
      <w:jc w:val="both"/>
    </w:pPr>
    <w:rPr>
      <w:i/>
      <w:iCs/>
      <w:sz w:val="21"/>
      <w:szCs w:val="21"/>
      <w:lang w:val="x-none" w:eastAsia="x-none"/>
    </w:rPr>
  </w:style>
  <w:style w:type="paragraph" w:customStyle="1" w:styleId="Lgendedutableau20">
    <w:name w:val="Légende du tableau (2)"/>
    <w:basedOn w:val="Normal"/>
    <w:link w:val="Lgendedutableau2"/>
    <w:rsid w:val="00EB13DC"/>
    <w:pPr>
      <w:widowControl w:val="0"/>
      <w:shd w:val="clear" w:color="auto" w:fill="FFFFFF"/>
      <w:spacing w:after="120" w:line="0" w:lineRule="atLeast"/>
      <w:jc w:val="center"/>
    </w:pPr>
    <w:rPr>
      <w:b/>
      <w:bCs/>
      <w:sz w:val="21"/>
      <w:szCs w:val="21"/>
      <w:lang w:val="x-none" w:eastAsia="x-none"/>
    </w:rPr>
  </w:style>
  <w:style w:type="paragraph" w:customStyle="1" w:styleId="Lgendedutableau30">
    <w:name w:val="Légende du tableau (3)"/>
    <w:basedOn w:val="Normal"/>
    <w:link w:val="Lgendedutableau3"/>
    <w:rsid w:val="00EB13DC"/>
    <w:pPr>
      <w:widowControl w:val="0"/>
      <w:shd w:val="clear" w:color="auto" w:fill="FFFFFF"/>
      <w:spacing w:before="120" w:line="0" w:lineRule="atLeast"/>
      <w:jc w:val="center"/>
    </w:pPr>
    <w:rPr>
      <w:sz w:val="14"/>
      <w:szCs w:val="14"/>
      <w:lang w:val="x-none" w:eastAsia="x-none"/>
    </w:rPr>
  </w:style>
  <w:style w:type="paragraph" w:customStyle="1" w:styleId="Lgendedelimage40">
    <w:name w:val="Légende de l'image (4)"/>
    <w:basedOn w:val="Normal"/>
    <w:link w:val="Lgendedelimage4"/>
    <w:rsid w:val="00EB13DC"/>
    <w:pPr>
      <w:widowControl w:val="0"/>
      <w:shd w:val="clear" w:color="auto" w:fill="FFFFFF"/>
      <w:spacing w:line="0" w:lineRule="atLeast"/>
      <w:ind w:firstLine="29"/>
    </w:pPr>
    <w:rPr>
      <w:i/>
      <w:iCs/>
      <w:sz w:val="16"/>
      <w:szCs w:val="16"/>
      <w:lang w:val="x-none" w:eastAsia="x-none"/>
    </w:rPr>
  </w:style>
  <w:style w:type="paragraph" w:customStyle="1" w:styleId="Notedebasdepage20">
    <w:name w:val="Note de bas de page (2)"/>
    <w:basedOn w:val="Normal"/>
    <w:link w:val="Notedebasdepage2"/>
    <w:rsid w:val="00EB13DC"/>
    <w:pPr>
      <w:widowControl w:val="0"/>
      <w:shd w:val="clear" w:color="auto" w:fill="FFFFFF"/>
      <w:spacing w:before="4800" w:after="120" w:line="0" w:lineRule="atLeast"/>
      <w:ind w:firstLine="137"/>
    </w:pPr>
    <w:rPr>
      <w:sz w:val="21"/>
      <w:szCs w:val="21"/>
      <w:lang w:val="x-none" w:eastAsia="x-none"/>
    </w:rPr>
  </w:style>
  <w:style w:type="paragraph" w:customStyle="1" w:styleId="Notedebasdepage30">
    <w:name w:val="Note de bas de page (3)"/>
    <w:basedOn w:val="Normal"/>
    <w:link w:val="Notedebasdepage3"/>
    <w:rsid w:val="00EB13DC"/>
    <w:pPr>
      <w:widowControl w:val="0"/>
      <w:shd w:val="clear" w:color="auto" w:fill="FFFFFF"/>
      <w:spacing w:before="120" w:line="0" w:lineRule="atLeast"/>
      <w:ind w:firstLine="29"/>
    </w:pPr>
    <w:rPr>
      <w:sz w:val="21"/>
      <w:szCs w:val="21"/>
      <w:lang w:val="x-none" w:eastAsia="x-none"/>
    </w:rPr>
  </w:style>
  <w:style w:type="paragraph" w:customStyle="1" w:styleId="Lgendedelimage50">
    <w:name w:val="Légende de l'image (5)"/>
    <w:basedOn w:val="Normal"/>
    <w:link w:val="Lgendedelimage5"/>
    <w:rsid w:val="00EB13DC"/>
    <w:pPr>
      <w:widowControl w:val="0"/>
      <w:shd w:val="clear" w:color="auto" w:fill="FFFFFF"/>
      <w:spacing w:line="0" w:lineRule="atLeast"/>
    </w:pPr>
    <w:rPr>
      <w:sz w:val="16"/>
      <w:szCs w:val="16"/>
      <w:lang w:val="x-none" w:eastAsia="x-none"/>
    </w:rPr>
  </w:style>
  <w:style w:type="paragraph" w:customStyle="1" w:styleId="Lgendedutableau50">
    <w:name w:val="Légende du tableau (5)"/>
    <w:basedOn w:val="Normal"/>
    <w:link w:val="Lgendedutableau5"/>
    <w:rsid w:val="00EB13DC"/>
    <w:pPr>
      <w:widowControl w:val="0"/>
      <w:shd w:val="clear" w:color="auto" w:fill="FFFFFF"/>
      <w:spacing w:line="0" w:lineRule="atLeast"/>
      <w:jc w:val="right"/>
    </w:pPr>
    <w:rPr>
      <w:sz w:val="17"/>
      <w:szCs w:val="17"/>
      <w:lang w:val="x-none" w:eastAsia="x-none"/>
    </w:rPr>
  </w:style>
  <w:style w:type="paragraph" w:customStyle="1" w:styleId="Lgendedutableau60">
    <w:name w:val="Légende du tableau (6)"/>
    <w:basedOn w:val="Normal"/>
    <w:link w:val="Lgendedutableau6"/>
    <w:rsid w:val="00EB13DC"/>
    <w:pPr>
      <w:widowControl w:val="0"/>
      <w:shd w:val="clear" w:color="auto" w:fill="FFFFFF"/>
      <w:spacing w:line="79" w:lineRule="exact"/>
      <w:ind w:hanging="311"/>
    </w:pPr>
    <w:rPr>
      <w:sz w:val="8"/>
      <w:szCs w:val="8"/>
      <w:lang w:val="x-none" w:eastAsia="x-none"/>
    </w:rPr>
  </w:style>
  <w:style w:type="paragraph" w:styleId="TM3">
    <w:name w:val="toc 3"/>
    <w:basedOn w:val="Normal"/>
    <w:autoRedefine/>
    <w:rsid w:val="00EB13DC"/>
    <w:pPr>
      <w:widowControl w:val="0"/>
      <w:shd w:val="clear" w:color="auto" w:fill="FFFFFF"/>
      <w:spacing w:line="158" w:lineRule="exact"/>
      <w:ind w:hanging="5"/>
      <w:jc w:val="both"/>
    </w:pPr>
    <w:rPr>
      <w:sz w:val="16"/>
      <w:szCs w:val="16"/>
    </w:rPr>
  </w:style>
  <w:style w:type="paragraph" w:customStyle="1" w:styleId="figtitrest">
    <w:name w:val="fig titre st"/>
    <w:basedOn w:val="figtitre"/>
    <w:autoRedefine/>
    <w:rsid w:val="008906CE"/>
    <w:rPr>
      <w:b w:val="0"/>
      <w:color w:val="000090"/>
    </w:rPr>
  </w:style>
  <w:style w:type="character" w:customStyle="1" w:styleId="Notedebasdepage24ptNonItalique">
    <w:name w:val="Note de bas de page (2) + 4 pt;Non Italique"/>
    <w:rsid w:val="005D7B08"/>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Notedebasdepage9ptEspacement0pt">
    <w:name w:val="Note de bas de page + 9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8"/>
      <w:szCs w:val="18"/>
      <w:u w:val="single"/>
      <w:lang w:val="fr-FR" w:eastAsia="fr-FR" w:bidi="fr-FR"/>
    </w:rPr>
  </w:style>
  <w:style w:type="character" w:customStyle="1" w:styleId="En-tteoupieddepage9ptItalique">
    <w:name w:val="En-tête ou pied de page + 9 pt;Italique"/>
    <w:rsid w:val="005D7B0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Espacement0pt">
    <w:name w:val="Table des matières + Espacement 0 pt"/>
    <w:rsid w:val="005D7B08"/>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fr-FR" w:eastAsia="fr-FR" w:bidi="fr-FR"/>
    </w:rPr>
  </w:style>
  <w:style w:type="character" w:customStyle="1" w:styleId="Tabledesmatires13pt">
    <w:name w:val="Table des matières + 13 pt"/>
    <w:rsid w:val="005D7B0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Tabledesmatires2NonGras">
    <w:name w:val="Table des matières (2) + Non Gras"/>
    <w:rsid w:val="005D7B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Tabledesmatires211ptNonGras">
    <w:name w:val="Table des matières (2) + 11 pt;Non Gras"/>
    <w:rsid w:val="005D7B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desmatires2NonGrasEspacement-1pt">
    <w:name w:val="Table des matières (2) + Non Gras;Espacement -1 pt"/>
    <w:rsid w:val="005D7B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fr-FR" w:eastAsia="fr-FR" w:bidi="fr-FR"/>
    </w:rPr>
  </w:style>
  <w:style w:type="character" w:customStyle="1" w:styleId="Corpsdutexte87ptNonItalique">
    <w:name w:val="Corps du texte (8) + 7 pt;Non Italique"/>
    <w:rsid w:val="005D7B08"/>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14ptGrasItalique">
    <w:name w:val="Corps du texte (2) + 14 pt;Gras;Italique"/>
    <w:rsid w:val="005D7B08"/>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2115ptGras">
    <w:name w:val="Corps du texte (2) + 11.5 pt;Gras"/>
    <w:rsid w:val="005D7B08"/>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style>
  <w:style w:type="character" w:customStyle="1" w:styleId="Corpsdutexte212ptEspacement-1pt">
    <w:name w:val="Corps du texte (2) + 12 pt;Espacement -1 pt"/>
    <w:rsid w:val="005D7B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fr-FR" w:eastAsia="fr-FR" w:bidi="fr-FR"/>
    </w:rPr>
  </w:style>
  <w:style w:type="character" w:customStyle="1" w:styleId="Corpsdutexte2CourierNew5pt">
    <w:name w:val="Corps du texte (2) + Courier New;5 pt"/>
    <w:rsid w:val="005D7B08"/>
    <w:rPr>
      <w:rFonts w:ascii="Courier New" w:eastAsia="Courier New" w:hAnsi="Courier New" w:cs="Courier New"/>
      <w:b w:val="0"/>
      <w:bCs w:val="0"/>
      <w:i w:val="0"/>
      <w:iCs w:val="0"/>
      <w:smallCaps w:val="0"/>
      <w:strike w:val="0"/>
      <w:color w:val="000000"/>
      <w:spacing w:val="0"/>
      <w:w w:val="100"/>
      <w:position w:val="0"/>
      <w:sz w:val="10"/>
      <w:szCs w:val="10"/>
      <w:u w:val="none"/>
      <w:lang w:val="fr-FR" w:eastAsia="fr-FR" w:bidi="fr-FR"/>
    </w:rPr>
  </w:style>
  <w:style w:type="character" w:customStyle="1" w:styleId="Corpsdutexte4NonItaliqueEspacement0pt">
    <w:name w:val="Corps du texte (4) + Non Italique;Espacement 0 pt"/>
    <w:rsid w:val="005D7B08"/>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Corpsdutexte176ptItalique">
    <w:name w:val="Corps du texte (17) + 6 pt;Italique"/>
    <w:rsid w:val="005D7B08"/>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111ptGras">
    <w:name w:val="Corps du texte (21) + 11 pt;Gras"/>
    <w:rsid w:val="005D7B08"/>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19ptEspacement0pt">
    <w:name w:val="Corps du texte (21) + 9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8"/>
      <w:szCs w:val="18"/>
      <w:u w:val="single"/>
      <w:lang w:val="fr-FR" w:eastAsia="fr-FR" w:bidi="fr-FR"/>
    </w:rPr>
  </w:style>
  <w:style w:type="character" w:customStyle="1" w:styleId="Corpsdutexte2175ptEspacement1pt">
    <w:name w:val="Corps du texte (21) + 7.5 pt;Espacement 1 pt"/>
    <w:rsid w:val="005D7B08"/>
    <w:rPr>
      <w:rFonts w:ascii="Times New Roman" w:eastAsia="Times New Roman" w:hAnsi="Times New Roman" w:cs="Times New Roman"/>
      <w:b w:val="0"/>
      <w:bCs w:val="0"/>
      <w:i w:val="0"/>
      <w:iCs w:val="0"/>
      <w:smallCaps w:val="0"/>
      <w:strike w:val="0"/>
      <w:color w:val="000000"/>
      <w:spacing w:val="20"/>
      <w:w w:val="100"/>
      <w:position w:val="0"/>
      <w:sz w:val="15"/>
      <w:szCs w:val="15"/>
      <w:u w:val="single"/>
      <w:lang w:val="fr-FR" w:eastAsia="fr-FR" w:bidi="fr-FR"/>
    </w:rPr>
  </w:style>
  <w:style w:type="character" w:customStyle="1" w:styleId="Corpsdutexte2111ptItalique">
    <w:name w:val="Corps du texte (21) + 11 pt;Italique"/>
    <w:rsid w:val="005D7B08"/>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217ptEspacement1pt">
    <w:name w:val="Corps du texte (21) + 7 pt;Espacement 1 pt"/>
    <w:rsid w:val="005D7B08"/>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fr-FR" w:eastAsia="fr-FR" w:bidi="fr-FR"/>
    </w:rPr>
  </w:style>
  <w:style w:type="character" w:customStyle="1" w:styleId="Notedebasdepage3Gras">
    <w:name w:val="Note de bas de page (3) + Gras"/>
    <w:rsid w:val="005D7B08"/>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Notedebasdepage3NonItaliqueEspacement0pt">
    <w:name w:val="Note de bas de page (3) + Non Italique;Espacement 0 pt"/>
    <w:rsid w:val="005D7B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Corpsdutexte217ptEspacement0pt">
    <w:name w:val="Corps du texte (21) + 7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4"/>
      <w:szCs w:val="14"/>
      <w:u w:val="single"/>
      <w:lang w:val="fr-FR" w:eastAsia="fr-FR" w:bidi="fr-FR"/>
    </w:rPr>
  </w:style>
  <w:style w:type="character" w:customStyle="1" w:styleId="Corpsdutexte218ptEspacement0pt">
    <w:name w:val="Corps du texte (21) + 8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Corpsdutexte217ptPetitesmajusculesEspacement0pt">
    <w:name w:val="Corps du texte (21) + 7 pt;Petites majuscules;Espacement 0 pt"/>
    <w:rsid w:val="005D7B08"/>
    <w:rPr>
      <w:rFonts w:ascii="Times New Roman" w:eastAsia="Times New Roman" w:hAnsi="Times New Roman" w:cs="Times New Roman"/>
      <w:b w:val="0"/>
      <w:bCs w:val="0"/>
      <w:i w:val="0"/>
      <w:iCs w:val="0"/>
      <w:smallCaps/>
      <w:strike w:val="0"/>
      <w:color w:val="000000"/>
      <w:spacing w:val="10"/>
      <w:w w:val="100"/>
      <w:position w:val="0"/>
      <w:sz w:val="14"/>
      <w:szCs w:val="14"/>
      <w:u w:val="none"/>
      <w:lang w:val="fr-FR" w:eastAsia="fr-FR" w:bidi="fr-FR"/>
    </w:rPr>
  </w:style>
  <w:style w:type="character" w:customStyle="1" w:styleId="Corpsdutexte84ptNonItaliqueExact">
    <w:name w:val="Corps du texte (8) + 4 pt;Non Italique Exact"/>
    <w:rsid w:val="005D7B08"/>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Corpsdutexte2111ptEspacement0pt">
    <w:name w:val="Corps du texte (21) + 11 pt;Espacement 0 pt"/>
    <w:rsid w:val="005D7B08"/>
    <w:rPr>
      <w:rFonts w:ascii="Times New Roman" w:eastAsia="Times New Roman" w:hAnsi="Times New Roman" w:cs="Times New Roman"/>
      <w:b w:val="0"/>
      <w:bCs w:val="0"/>
      <w:i w:val="0"/>
      <w:iCs w:val="0"/>
      <w:smallCaps w:val="0"/>
      <w:strike w:val="0"/>
      <w:color w:val="000000"/>
      <w:spacing w:val="10"/>
      <w:w w:val="100"/>
      <w:position w:val="0"/>
      <w:sz w:val="22"/>
      <w:szCs w:val="22"/>
      <w:u w:val="single"/>
      <w:lang w:val="fr-FR" w:eastAsia="fr-FR" w:bidi="fr-FR"/>
    </w:rPr>
  </w:style>
  <w:style w:type="character" w:customStyle="1" w:styleId="Lgendedelimage2Exact">
    <w:name w:val="Légende de l'image (2) Exact"/>
    <w:rsid w:val="005D7B08"/>
    <w:rPr>
      <w:rFonts w:ascii="Times New Roman" w:eastAsia="Times New Roman" w:hAnsi="Times New Roman" w:cs="Times New Roman"/>
      <w:b w:val="0"/>
      <w:bCs w:val="0"/>
      <w:i w:val="0"/>
      <w:iCs w:val="0"/>
      <w:smallCaps w:val="0"/>
      <w:strike w:val="0"/>
      <w:sz w:val="22"/>
      <w:szCs w:val="22"/>
      <w:u w:val="none"/>
    </w:rPr>
  </w:style>
  <w:style w:type="character" w:customStyle="1" w:styleId="Lgendedelimage3Exact">
    <w:name w:val="Légende de l'image (3) Exact"/>
    <w:rsid w:val="005D7B08"/>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Lgendedelimage4Exact">
    <w:name w:val="Légende de l'image (4) Exact"/>
    <w:rsid w:val="005D7B08"/>
    <w:rPr>
      <w:rFonts w:ascii="Times New Roman" w:eastAsia="Times New Roman" w:hAnsi="Times New Roman" w:cs="Times New Roman"/>
      <w:b w:val="0"/>
      <w:bCs w:val="0"/>
      <w:i/>
      <w:iCs/>
      <w:smallCaps w:val="0"/>
      <w:strike w:val="0"/>
      <w:sz w:val="22"/>
      <w:szCs w:val="22"/>
      <w:u w:val="none"/>
    </w:rPr>
  </w:style>
  <w:style w:type="character" w:customStyle="1" w:styleId="Corpsdutexte2185ptEspacement0pt">
    <w:name w:val="Corps du texte (21) + 8.5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7"/>
      <w:szCs w:val="17"/>
      <w:u w:val="single"/>
      <w:lang w:val="fr-FR" w:eastAsia="fr-FR" w:bidi="fr-FR"/>
    </w:rPr>
  </w:style>
  <w:style w:type="character" w:customStyle="1" w:styleId="Corpsdutexte2185ptEspacement1pt">
    <w:name w:val="Corps du texte (21) + 8.5 pt;Espacement 1 pt"/>
    <w:rsid w:val="005D7B08"/>
    <w:rPr>
      <w:rFonts w:ascii="Times New Roman" w:eastAsia="Times New Roman" w:hAnsi="Times New Roman" w:cs="Times New Roman"/>
      <w:b w:val="0"/>
      <w:bCs w:val="0"/>
      <w:i w:val="0"/>
      <w:iCs w:val="0"/>
      <w:smallCaps w:val="0"/>
      <w:strike w:val="0"/>
      <w:color w:val="000000"/>
      <w:spacing w:val="20"/>
      <w:w w:val="100"/>
      <w:position w:val="0"/>
      <w:sz w:val="17"/>
      <w:szCs w:val="17"/>
      <w:u w:val="single"/>
      <w:lang w:val="fr-FR" w:eastAsia="fr-FR" w:bidi="fr-FR"/>
    </w:rPr>
  </w:style>
  <w:style w:type="character" w:customStyle="1" w:styleId="En-tte114ptEspacement0ptchelle100">
    <w:name w:val="En-tête #1 + 14 pt;Espacement 0 pt;Échelle 100%"/>
    <w:rsid w:val="005D7B08"/>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paragraph" w:customStyle="1" w:styleId="Notedebasdepage21">
    <w:name w:val="Note de bas de page2"/>
    <w:basedOn w:val="Normal"/>
    <w:rsid w:val="005D7B08"/>
    <w:pPr>
      <w:widowControl w:val="0"/>
      <w:shd w:val="clear" w:color="auto" w:fill="FFFFFF"/>
      <w:spacing w:line="216" w:lineRule="exact"/>
      <w:ind w:hanging="9"/>
      <w:jc w:val="both"/>
    </w:pPr>
    <w:rPr>
      <w:sz w:val="21"/>
      <w:szCs w:val="21"/>
    </w:rPr>
  </w:style>
  <w:style w:type="character" w:customStyle="1" w:styleId="Corpsdutexte12NonGrasItalique">
    <w:name w:val="Corps du texte (12) + Non Gras;Italique"/>
    <w:rsid w:val="00323EBE"/>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3NonGrasItalique">
    <w:name w:val="Corps du texte (13) + Non Gras;Italique"/>
    <w:rsid w:val="00323EBE"/>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En-tte5NonGrasNonItaliqueEspacement0pt">
    <w:name w:val="En-tête #5 + Non Gras;Non Italique;Espacement 0 pt"/>
    <w:rsid w:val="00323EBE"/>
    <w:rPr>
      <w:rFonts w:ascii="Times New Roman" w:eastAsia="Times New Roman" w:hAnsi="Times New Roman" w:cs="Times New Roman"/>
      <w:b/>
      <w:bCs/>
      <w:i/>
      <w:iCs/>
      <w:smallCaps w:val="0"/>
      <w:strike w:val="0"/>
      <w:color w:val="000000"/>
      <w:spacing w:val="-10"/>
      <w:w w:val="100"/>
      <w:position w:val="0"/>
      <w:sz w:val="22"/>
      <w:szCs w:val="22"/>
      <w:u w:val="none"/>
      <w:lang w:val="fr-FR" w:eastAsia="fr-FR" w:bidi="fr-FR"/>
    </w:rPr>
  </w:style>
  <w:style w:type="character" w:customStyle="1" w:styleId="Corpsdutexte12NonGrasItaliqueExact">
    <w:name w:val="Corps du texte (12) + Non Gras;Italique Exact"/>
    <w:rsid w:val="00323EBE"/>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27ptNonGrasNonItalique">
    <w:name w:val="Corps du texte (22) + 7 pt;Non Gras;Non Italique"/>
    <w:rsid w:val="00323EBE"/>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2NonGrasItaliquePetitesmajuscules">
    <w:name w:val="Corps du texte (12) + Non Gras;Italique;Petites majuscules"/>
    <w:rsid w:val="00323EBE"/>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Corpsdutexte2810ptNonGras">
    <w:name w:val="Corps du texte (28) + 10 pt;Non Gras"/>
    <w:rsid w:val="00323EBE"/>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11ptGras">
    <w:name w:val="Corps du texte (7) + 11 pt;Gras"/>
    <w:rsid w:val="00323EBE"/>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95ptGrasItalique">
    <w:name w:val="Corps du texte (2) + 9.5 pt;Gras;Italique"/>
    <w:rsid w:val="00323EBE"/>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paragraph" w:customStyle="1" w:styleId="planche1">
    <w:name w:val="planche 1"/>
    <w:basedOn w:val="planche"/>
    <w:autoRedefine/>
    <w:rsid w:val="00B269CF"/>
    <w:rPr>
      <w:color w:val="008000"/>
      <w:sz w:val="36"/>
      <w:lang w:eastAsia="fr-FR" w:bidi="fr-FR"/>
    </w:rPr>
  </w:style>
  <w:style w:type="paragraph" w:customStyle="1" w:styleId="suite1">
    <w:name w:val="suite 1"/>
    <w:basedOn w:val="suite"/>
    <w:autoRedefine/>
    <w:rsid w:val="00B269CF"/>
    <w:rPr>
      <w:color w:val="auto"/>
    </w:rPr>
  </w:style>
  <w:style w:type="paragraph" w:customStyle="1" w:styleId="figst1">
    <w:name w:val="fig st 1"/>
    <w:basedOn w:val="figst"/>
    <w:autoRedefine/>
    <w:rsid w:val="00E92884"/>
    <w:pPr>
      <w:ind w:firstLine="0"/>
      <w:jc w:val="both"/>
    </w:pPr>
  </w:style>
  <w:style w:type="character" w:styleId="lev">
    <w:name w:val="Strong"/>
    <w:basedOn w:val="Policepardfaut"/>
    <w:uiPriority w:val="22"/>
    <w:qFormat/>
    <w:rsid w:val="00964E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iane-Gabrielle.Tremblay@teluq.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cla.fop.pro" TargetMode="External"/><Relationship Id="rId2" Type="http://schemas.openxmlformats.org/officeDocument/2006/relationships/hyperlink" Target="http://dx.doi.org/doi:10.1522/030076176" TargetMode="External"/><Relationship Id="rId1" Type="http://schemas.openxmlformats.org/officeDocument/2006/relationships/hyperlink" Target="http://classiques.uqac.ca/contemporains/fournier_pierre/capitalisme_au_quebec/capitalisme_au_quebec.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13980</Words>
  <Characters>71997</Characters>
  <Application>Microsoft Office Word</Application>
  <DocSecurity>0</DocSecurity>
  <Lines>1799</Lines>
  <Paragraphs>609</Paragraphs>
  <ScaleCrop>false</ScaleCrop>
  <HeadingPairs>
    <vt:vector size="2" baseType="variant">
      <vt:variant>
        <vt:lpstr>Title</vt:lpstr>
      </vt:variant>
      <vt:variant>
        <vt:i4>1</vt:i4>
      </vt:variant>
    </vt:vector>
  </HeadingPairs>
  <TitlesOfParts>
    <vt:vector size="1" baseType="lpstr">
      <vt:lpstr>“Le capital québécois.”</vt:lpstr>
    </vt:vector>
  </TitlesOfParts>
  <Manager>jean-marie tremblay, bénévole, 2023</Manager>
  <Company>Les Classiques des sciences sociales</Company>
  <LinksUpToDate>false</LinksUpToDate>
  <CharactersWithSpaces>85368</CharactersWithSpaces>
  <SharedDoc>false</SharedDoc>
  <HyperlinkBase/>
  <HLinks>
    <vt:vector size="138" baseType="variant">
      <vt:variant>
        <vt:i4>917517</vt:i4>
      </vt:variant>
      <vt:variant>
        <vt:i4>33</vt:i4>
      </vt:variant>
      <vt:variant>
        <vt:i4>0</vt:i4>
      </vt:variant>
      <vt:variant>
        <vt:i4>5</vt:i4>
      </vt:variant>
      <vt:variant>
        <vt:lpwstr/>
      </vt:variant>
      <vt:variant>
        <vt:lpwstr>sommaire</vt:lpwstr>
      </vt:variant>
      <vt:variant>
        <vt:i4>917517</vt:i4>
      </vt:variant>
      <vt:variant>
        <vt:i4>30</vt:i4>
      </vt:variant>
      <vt:variant>
        <vt:i4>0</vt:i4>
      </vt:variant>
      <vt:variant>
        <vt:i4>5</vt:i4>
      </vt:variant>
      <vt:variant>
        <vt:lpwstr/>
      </vt:variant>
      <vt:variant>
        <vt:lpwstr>sommaire</vt:lpwstr>
      </vt:variant>
      <vt:variant>
        <vt:i4>917517</vt:i4>
      </vt:variant>
      <vt:variant>
        <vt:i4>27</vt:i4>
      </vt:variant>
      <vt:variant>
        <vt:i4>0</vt:i4>
      </vt:variant>
      <vt:variant>
        <vt:i4>5</vt:i4>
      </vt:variant>
      <vt:variant>
        <vt:lpwstr/>
      </vt:variant>
      <vt:variant>
        <vt:lpwstr>sommaire</vt:lpwstr>
      </vt:variant>
      <vt:variant>
        <vt:i4>917517</vt:i4>
      </vt:variant>
      <vt:variant>
        <vt:i4>24</vt:i4>
      </vt:variant>
      <vt:variant>
        <vt:i4>0</vt:i4>
      </vt:variant>
      <vt:variant>
        <vt:i4>5</vt:i4>
      </vt:variant>
      <vt:variant>
        <vt:lpwstr/>
      </vt:variant>
      <vt:variant>
        <vt:lpwstr>sommaire</vt:lpwstr>
      </vt:variant>
      <vt:variant>
        <vt:i4>917517</vt:i4>
      </vt:variant>
      <vt:variant>
        <vt:i4>21</vt:i4>
      </vt:variant>
      <vt:variant>
        <vt:i4>0</vt:i4>
      </vt:variant>
      <vt:variant>
        <vt:i4>5</vt:i4>
      </vt:variant>
      <vt:variant>
        <vt:lpwstr/>
      </vt:variant>
      <vt:variant>
        <vt:lpwstr>sommaire</vt:lpwstr>
      </vt:variant>
      <vt:variant>
        <vt:i4>8060989</vt:i4>
      </vt:variant>
      <vt:variant>
        <vt:i4>18</vt:i4>
      </vt:variant>
      <vt:variant>
        <vt:i4>0</vt:i4>
      </vt:variant>
      <vt:variant>
        <vt:i4>5</vt:i4>
      </vt:variant>
      <vt:variant>
        <vt:lpwstr/>
      </vt:variant>
      <vt:variant>
        <vt:lpwstr>Interv_no_6_Dossier_texte_1</vt:lpwstr>
      </vt:variant>
      <vt:variant>
        <vt:i4>6946900</vt:i4>
      </vt:variant>
      <vt:variant>
        <vt:i4>15</vt:i4>
      </vt:variant>
      <vt:variant>
        <vt:i4>0</vt:i4>
      </vt:variant>
      <vt:variant>
        <vt:i4>5</vt:i4>
      </vt:variant>
      <vt:variant>
        <vt:lpwstr>mailto:Diane-Gabrielle.Tremblay@teluq.ca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4522090</vt:i4>
      </vt:variant>
      <vt:variant>
        <vt:i4>6</vt:i4>
      </vt:variant>
      <vt:variant>
        <vt:i4>0</vt:i4>
      </vt:variant>
      <vt:variant>
        <vt:i4>5</vt:i4>
      </vt:variant>
      <vt:variant>
        <vt:lpwstr>http://dx.doi.org/doi:10.1522/cla.fop.pro</vt:lpwstr>
      </vt:variant>
      <vt:variant>
        <vt:lpwstr/>
      </vt:variant>
      <vt:variant>
        <vt:i4>3539025</vt:i4>
      </vt:variant>
      <vt:variant>
        <vt:i4>3</vt:i4>
      </vt:variant>
      <vt:variant>
        <vt:i4>0</vt:i4>
      </vt:variant>
      <vt:variant>
        <vt:i4>5</vt:i4>
      </vt:variant>
      <vt:variant>
        <vt:lpwstr>http://dx.doi.org/doi:10.1522/030076176</vt:lpwstr>
      </vt:variant>
      <vt:variant>
        <vt:lpwstr/>
      </vt:variant>
      <vt:variant>
        <vt:i4>5242990</vt:i4>
      </vt:variant>
      <vt:variant>
        <vt:i4>0</vt:i4>
      </vt:variant>
      <vt:variant>
        <vt:i4>0</vt:i4>
      </vt:variant>
      <vt:variant>
        <vt:i4>5</vt:i4>
      </vt:variant>
      <vt:variant>
        <vt:lpwstr>http://classiques.uqac.ca/contemporains/fournier_pierre/capitalisme_au_quebec/capitalisme_au_quebec.html</vt:lpwstr>
      </vt:variant>
      <vt:variant>
        <vt:lpwstr/>
      </vt:variant>
      <vt:variant>
        <vt:i4>2228293</vt:i4>
      </vt:variant>
      <vt:variant>
        <vt:i4>2291</vt:i4>
      </vt:variant>
      <vt:variant>
        <vt:i4>1025</vt:i4>
      </vt:variant>
      <vt:variant>
        <vt:i4>1</vt:i4>
      </vt:variant>
      <vt:variant>
        <vt:lpwstr>css_logo_gris</vt:lpwstr>
      </vt:variant>
      <vt:variant>
        <vt:lpwstr/>
      </vt:variant>
      <vt:variant>
        <vt:i4>5111880</vt:i4>
      </vt:variant>
      <vt:variant>
        <vt:i4>2537</vt:i4>
      </vt:variant>
      <vt:variant>
        <vt:i4>1026</vt:i4>
      </vt:variant>
      <vt:variant>
        <vt:i4>1</vt:i4>
      </vt:variant>
      <vt:variant>
        <vt:lpwstr>UQAC_logo_2018</vt:lpwstr>
      </vt:variant>
      <vt:variant>
        <vt:lpwstr/>
      </vt:variant>
      <vt:variant>
        <vt:i4>4194334</vt:i4>
      </vt:variant>
      <vt:variant>
        <vt:i4>4933</vt:i4>
      </vt:variant>
      <vt:variant>
        <vt:i4>1027</vt:i4>
      </vt:variant>
      <vt:variant>
        <vt:i4>1</vt:i4>
      </vt:variant>
      <vt:variant>
        <vt:lpwstr>Boite_aux_lettres_clair</vt:lpwstr>
      </vt:variant>
      <vt:variant>
        <vt:lpwstr/>
      </vt:variant>
      <vt:variant>
        <vt:i4>1703963</vt:i4>
      </vt:variant>
      <vt:variant>
        <vt:i4>5827</vt:i4>
      </vt:variant>
      <vt:variant>
        <vt:i4>1028</vt:i4>
      </vt:variant>
      <vt:variant>
        <vt:i4>1</vt:i4>
      </vt:variant>
      <vt:variant>
        <vt:lpwstr>fait_sur_mac</vt:lpwstr>
      </vt:variant>
      <vt:variant>
        <vt:lpwstr/>
      </vt:variant>
      <vt:variant>
        <vt:i4>3080238</vt:i4>
      </vt:variant>
      <vt:variant>
        <vt:i4>5908</vt:i4>
      </vt:variant>
      <vt:variant>
        <vt:i4>1029</vt:i4>
      </vt:variant>
      <vt:variant>
        <vt:i4>1</vt:i4>
      </vt:variant>
      <vt:variant>
        <vt:lpwstr>Intervention_econo_no_06_L25</vt:lpwstr>
      </vt:variant>
      <vt:variant>
        <vt:lpwstr/>
      </vt:variant>
      <vt:variant>
        <vt:i4>7143529</vt:i4>
      </vt:variant>
      <vt:variant>
        <vt:i4>16704</vt:i4>
      </vt:variant>
      <vt:variant>
        <vt:i4>1030</vt:i4>
      </vt:variant>
      <vt:variant>
        <vt:i4>1</vt:i4>
      </vt:variant>
      <vt:variant>
        <vt:lpwstr>fig_p_043_low</vt:lpwstr>
      </vt:variant>
      <vt:variant>
        <vt:lpwstr/>
      </vt:variant>
      <vt:variant>
        <vt:i4>7274550</vt:i4>
      </vt:variant>
      <vt:variant>
        <vt:i4>58774</vt:i4>
      </vt:variant>
      <vt:variant>
        <vt:i4>1031</vt:i4>
      </vt:variant>
      <vt:variant>
        <vt:i4>1</vt:i4>
      </vt:variant>
      <vt:variant>
        <vt:lpwstr>fig_p_064_st_low</vt:lpwstr>
      </vt:variant>
      <vt:variant>
        <vt:lpwstr/>
      </vt:variant>
      <vt:variant>
        <vt:i4>7209065</vt:i4>
      </vt:variant>
      <vt:variant>
        <vt:i4>77738</vt:i4>
      </vt:variant>
      <vt:variant>
        <vt:i4>1032</vt:i4>
      </vt:variant>
      <vt:variant>
        <vt:i4>1</vt:i4>
      </vt:variant>
      <vt:variant>
        <vt:lpwstr>fig_p_073_low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capital québécois.”</dc:title>
  <dc:subject/>
  <dc:creator>par Yves Bélanger, Pierre Fournier et Claude Painchaud, hiver 1981</dc:creator>
  <cp:keywords>classiques.sc.soc@gmail.com</cp:keywords>
  <dc:description/>
  <cp:lastModifiedBy>jean-marie tremblay</cp:lastModifiedBy>
  <cp:revision>2</cp:revision>
  <cp:lastPrinted>2001-08-26T19:33:00Z</cp:lastPrinted>
  <dcterms:created xsi:type="dcterms:W3CDTF">2023-10-16T13:39:00Z</dcterms:created>
  <dcterms:modified xsi:type="dcterms:W3CDTF">2023-10-16T13:39:00Z</dcterms:modified>
  <cp:category>jean-marie tremblay, sociologue, fondateur, 1993</cp:category>
</cp:coreProperties>
</file>