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E86179" w:rsidRPr="00E07116">
        <w:tblPrEx>
          <w:tblCellMar>
            <w:top w:w="0" w:type="dxa"/>
            <w:bottom w:w="0" w:type="dxa"/>
          </w:tblCellMar>
        </w:tblPrEx>
        <w:tc>
          <w:tcPr>
            <w:tcW w:w="9160" w:type="dxa"/>
            <w:shd w:val="clear" w:color="auto" w:fill="DDD9C3"/>
          </w:tcPr>
          <w:p w:rsidR="00E86179" w:rsidRPr="00E07116" w:rsidRDefault="00E86179" w:rsidP="00E86179">
            <w:pPr>
              <w:pStyle w:val="En-tte"/>
              <w:tabs>
                <w:tab w:val="clear" w:pos="4320"/>
                <w:tab w:val="clear" w:pos="8640"/>
              </w:tabs>
              <w:rPr>
                <w:rFonts w:ascii="Times New Roman" w:hAnsi="Times New Roman"/>
                <w:sz w:val="28"/>
                <w:lang w:val="en-CA" w:bidi="ar-SA"/>
              </w:rPr>
            </w:pPr>
            <w:bookmarkStart w:id="0" w:name="_GoBack"/>
            <w:bookmarkEnd w:id="0"/>
          </w:p>
          <w:p w:rsidR="00E86179" w:rsidRPr="00E07116" w:rsidRDefault="00E86179">
            <w:pPr>
              <w:ind w:firstLine="0"/>
              <w:jc w:val="center"/>
              <w:rPr>
                <w:b/>
                <w:lang w:bidi="ar-SA"/>
              </w:rPr>
            </w:pPr>
          </w:p>
          <w:p w:rsidR="00E86179" w:rsidRPr="00E07116" w:rsidRDefault="00E86179">
            <w:pPr>
              <w:ind w:firstLine="0"/>
              <w:jc w:val="center"/>
              <w:rPr>
                <w:b/>
                <w:lang w:bidi="ar-SA"/>
              </w:rPr>
            </w:pPr>
          </w:p>
          <w:p w:rsidR="00E86179" w:rsidRDefault="00E86179" w:rsidP="00E86179">
            <w:pPr>
              <w:ind w:firstLine="0"/>
              <w:jc w:val="center"/>
              <w:rPr>
                <w:b/>
                <w:sz w:val="20"/>
                <w:lang w:bidi="ar-SA"/>
              </w:rPr>
            </w:pPr>
          </w:p>
          <w:p w:rsidR="00E86179" w:rsidRDefault="00E86179" w:rsidP="00E86179">
            <w:pPr>
              <w:ind w:firstLine="0"/>
              <w:jc w:val="center"/>
              <w:rPr>
                <w:b/>
                <w:sz w:val="20"/>
                <w:lang w:bidi="ar-SA"/>
              </w:rPr>
            </w:pPr>
          </w:p>
          <w:p w:rsidR="00E86179" w:rsidRDefault="00E86179" w:rsidP="00E86179">
            <w:pPr>
              <w:ind w:firstLine="0"/>
              <w:jc w:val="center"/>
              <w:rPr>
                <w:b/>
                <w:sz w:val="36"/>
              </w:rPr>
            </w:pPr>
            <w:r>
              <w:rPr>
                <w:sz w:val="36"/>
              </w:rPr>
              <w:t>Guy LAFOREST, Patrick TAILLON</w:t>
            </w:r>
            <w:r>
              <w:rPr>
                <w:sz w:val="36"/>
              </w:rPr>
              <w:br/>
              <w:t>et Amélie BINETTE</w:t>
            </w:r>
          </w:p>
          <w:p w:rsidR="00E86179" w:rsidRPr="001E7979" w:rsidRDefault="00E86179" w:rsidP="00E86179">
            <w:pPr>
              <w:ind w:firstLine="0"/>
              <w:jc w:val="center"/>
              <w:rPr>
                <w:sz w:val="20"/>
                <w:lang w:bidi="ar-SA"/>
              </w:rPr>
            </w:pPr>
          </w:p>
          <w:p w:rsidR="00E86179" w:rsidRPr="00AA0F60" w:rsidRDefault="00E86179" w:rsidP="00E86179">
            <w:pPr>
              <w:pStyle w:val="Corpsdetexte"/>
              <w:widowControl w:val="0"/>
              <w:spacing w:before="0" w:after="0"/>
              <w:rPr>
                <w:sz w:val="44"/>
                <w:lang w:bidi="ar-SA"/>
              </w:rPr>
            </w:pPr>
            <w:r w:rsidRPr="00AA0F60">
              <w:rPr>
                <w:sz w:val="44"/>
                <w:lang w:bidi="ar-SA"/>
              </w:rPr>
              <w:t>(</w:t>
            </w:r>
            <w:r>
              <w:rPr>
                <w:sz w:val="44"/>
                <w:lang w:bidi="ar-SA"/>
              </w:rPr>
              <w:t>2019</w:t>
            </w:r>
            <w:r w:rsidRPr="00AA0F60">
              <w:rPr>
                <w:sz w:val="44"/>
                <w:lang w:bidi="ar-SA"/>
              </w:rPr>
              <w:t>)</w:t>
            </w:r>
          </w:p>
          <w:p w:rsidR="00E86179" w:rsidRDefault="00E86179" w:rsidP="00E86179">
            <w:pPr>
              <w:pStyle w:val="Corpsdetexte"/>
              <w:widowControl w:val="0"/>
              <w:spacing w:before="0" w:after="0"/>
              <w:rPr>
                <w:color w:val="FF0000"/>
                <w:sz w:val="24"/>
                <w:lang w:bidi="ar-SA"/>
              </w:rPr>
            </w:pPr>
          </w:p>
          <w:p w:rsidR="00E86179" w:rsidRDefault="00E86179" w:rsidP="00E86179">
            <w:pPr>
              <w:pStyle w:val="Corpsdetexte"/>
              <w:widowControl w:val="0"/>
              <w:spacing w:before="0" w:after="0"/>
              <w:rPr>
                <w:color w:val="FF0000"/>
                <w:sz w:val="24"/>
                <w:lang w:bidi="ar-SA"/>
              </w:rPr>
            </w:pPr>
          </w:p>
          <w:p w:rsidR="00E86179" w:rsidRDefault="00E86179" w:rsidP="00E86179">
            <w:pPr>
              <w:pStyle w:val="Corpsdetexte"/>
              <w:widowControl w:val="0"/>
              <w:spacing w:before="0" w:after="0"/>
              <w:rPr>
                <w:color w:val="FF0000"/>
                <w:sz w:val="24"/>
                <w:lang w:bidi="ar-SA"/>
              </w:rPr>
            </w:pPr>
          </w:p>
          <w:p w:rsidR="00E86179" w:rsidRPr="009625B3" w:rsidRDefault="00E86179" w:rsidP="00E86179">
            <w:pPr>
              <w:pStyle w:val="Titlest"/>
            </w:pPr>
            <w:r w:rsidRPr="009625B3">
              <w:t>“Jean-Charles Bonenfant,</w:t>
            </w:r>
            <w:r w:rsidRPr="009625B3">
              <w:br/>
              <w:t>le réformateur</w:t>
            </w:r>
            <w:r>
              <w:br/>
            </w:r>
            <w:r w:rsidRPr="009625B3">
              <w:t>du parlementarisme québ</w:t>
            </w:r>
            <w:r w:rsidRPr="009625B3">
              <w:t>é</w:t>
            </w:r>
            <w:r w:rsidRPr="009625B3">
              <w:t>cois.</w:t>
            </w:r>
          </w:p>
          <w:p w:rsidR="00E86179" w:rsidRPr="009625B3" w:rsidRDefault="00E86179" w:rsidP="00E86179">
            <w:pPr>
              <w:pStyle w:val="Titlesti"/>
              <w:rPr>
                <w:sz w:val="36"/>
                <w:lang w:bidi="ar-SA"/>
              </w:rPr>
            </w:pPr>
            <w:r w:rsidRPr="009625B3">
              <w:rPr>
                <w:sz w:val="36"/>
                <w:lang w:bidi="ar-SA"/>
              </w:rPr>
              <w:t>Le penseur a fait se réduire comme une peau de chagrin</w:t>
            </w:r>
            <w:r>
              <w:rPr>
                <w:sz w:val="36"/>
                <w:lang w:bidi="ar-SA"/>
              </w:rPr>
              <w:br/>
            </w:r>
            <w:r w:rsidRPr="009625B3">
              <w:rPr>
                <w:sz w:val="36"/>
                <w:lang w:bidi="ar-SA"/>
              </w:rPr>
              <w:t>la place des institutions mona</w:t>
            </w:r>
            <w:r w:rsidRPr="009625B3">
              <w:rPr>
                <w:sz w:val="36"/>
                <w:lang w:bidi="ar-SA"/>
              </w:rPr>
              <w:t>r</w:t>
            </w:r>
            <w:r w:rsidRPr="009625B3">
              <w:rPr>
                <w:sz w:val="36"/>
                <w:lang w:bidi="ar-SA"/>
              </w:rPr>
              <w:t>chiques au Québec</w:t>
            </w:r>
            <w:r>
              <w:rPr>
                <w:sz w:val="36"/>
                <w:lang w:bidi="ar-SA"/>
              </w:rPr>
              <w:t>.”</w:t>
            </w:r>
          </w:p>
          <w:p w:rsidR="00E86179" w:rsidRDefault="00E86179" w:rsidP="00E86179">
            <w:pPr>
              <w:widowControl w:val="0"/>
              <w:ind w:firstLine="0"/>
              <w:jc w:val="center"/>
              <w:rPr>
                <w:lang w:bidi="ar-SA"/>
              </w:rPr>
            </w:pPr>
          </w:p>
          <w:p w:rsidR="00E86179" w:rsidRDefault="00E86179" w:rsidP="00E86179">
            <w:pPr>
              <w:widowControl w:val="0"/>
              <w:ind w:firstLine="0"/>
              <w:jc w:val="center"/>
              <w:rPr>
                <w:lang w:bidi="ar-SA"/>
              </w:rPr>
            </w:pPr>
          </w:p>
          <w:p w:rsidR="00E86179" w:rsidRDefault="00E86179" w:rsidP="00E86179">
            <w:pPr>
              <w:widowControl w:val="0"/>
              <w:ind w:firstLine="0"/>
              <w:jc w:val="center"/>
              <w:rPr>
                <w:lang w:bidi="ar-SA"/>
              </w:rPr>
            </w:pPr>
          </w:p>
          <w:p w:rsidR="00E86179" w:rsidRDefault="00E86179" w:rsidP="00E86179">
            <w:pPr>
              <w:widowControl w:val="0"/>
              <w:ind w:firstLine="0"/>
              <w:jc w:val="center"/>
              <w:rPr>
                <w:sz w:val="20"/>
                <w:lang w:bidi="ar-SA"/>
              </w:rPr>
            </w:pPr>
          </w:p>
          <w:p w:rsidR="00E86179" w:rsidRPr="00384B20" w:rsidRDefault="00E86179">
            <w:pPr>
              <w:widowControl w:val="0"/>
              <w:ind w:firstLine="0"/>
              <w:jc w:val="center"/>
              <w:rPr>
                <w:sz w:val="20"/>
                <w:lang w:bidi="ar-SA"/>
              </w:rPr>
            </w:pPr>
          </w:p>
          <w:p w:rsidR="00E86179" w:rsidRPr="00384B20" w:rsidRDefault="00E86179">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E86179" w:rsidRPr="00E07116" w:rsidRDefault="00E86179">
            <w:pPr>
              <w:widowControl w:val="0"/>
              <w:ind w:firstLine="0"/>
              <w:jc w:val="both"/>
              <w:rPr>
                <w:lang w:bidi="ar-SA"/>
              </w:rPr>
            </w:pPr>
          </w:p>
          <w:p w:rsidR="00E86179" w:rsidRPr="00E07116" w:rsidRDefault="00E86179">
            <w:pPr>
              <w:widowControl w:val="0"/>
              <w:ind w:firstLine="0"/>
              <w:jc w:val="both"/>
              <w:rPr>
                <w:lang w:bidi="ar-SA"/>
              </w:rPr>
            </w:pPr>
          </w:p>
          <w:p w:rsidR="00E86179" w:rsidRDefault="00E86179">
            <w:pPr>
              <w:widowControl w:val="0"/>
              <w:ind w:firstLine="0"/>
              <w:jc w:val="both"/>
              <w:rPr>
                <w:lang w:bidi="ar-SA"/>
              </w:rPr>
            </w:pPr>
          </w:p>
          <w:p w:rsidR="00E86179" w:rsidRDefault="00E86179">
            <w:pPr>
              <w:widowControl w:val="0"/>
              <w:ind w:firstLine="0"/>
              <w:jc w:val="both"/>
              <w:rPr>
                <w:lang w:bidi="ar-SA"/>
              </w:rPr>
            </w:pPr>
          </w:p>
          <w:p w:rsidR="00E86179" w:rsidRPr="00E07116" w:rsidRDefault="00E86179">
            <w:pPr>
              <w:widowControl w:val="0"/>
              <w:ind w:firstLine="0"/>
              <w:jc w:val="both"/>
              <w:rPr>
                <w:lang w:bidi="ar-SA"/>
              </w:rPr>
            </w:pPr>
          </w:p>
          <w:p w:rsidR="00E86179" w:rsidRDefault="00E86179">
            <w:pPr>
              <w:widowControl w:val="0"/>
              <w:ind w:firstLine="0"/>
              <w:jc w:val="both"/>
              <w:rPr>
                <w:lang w:bidi="ar-SA"/>
              </w:rPr>
            </w:pPr>
          </w:p>
          <w:p w:rsidR="00E86179" w:rsidRPr="00E07116" w:rsidRDefault="00E86179">
            <w:pPr>
              <w:widowControl w:val="0"/>
              <w:ind w:firstLine="0"/>
              <w:jc w:val="both"/>
              <w:rPr>
                <w:lang w:bidi="ar-SA"/>
              </w:rPr>
            </w:pPr>
          </w:p>
          <w:p w:rsidR="00E86179" w:rsidRPr="00E07116" w:rsidRDefault="00E86179">
            <w:pPr>
              <w:ind w:firstLine="0"/>
              <w:jc w:val="both"/>
              <w:rPr>
                <w:lang w:bidi="ar-SA"/>
              </w:rPr>
            </w:pPr>
          </w:p>
        </w:tc>
      </w:tr>
    </w:tbl>
    <w:p w:rsidR="00E86179" w:rsidRDefault="00E86179" w:rsidP="00E86179">
      <w:pPr>
        <w:ind w:firstLine="0"/>
        <w:jc w:val="both"/>
      </w:pPr>
      <w:r w:rsidRPr="00E07116">
        <w:br w:type="page"/>
      </w:r>
    </w:p>
    <w:p w:rsidR="00E86179" w:rsidRDefault="00E86179" w:rsidP="00E86179">
      <w:pPr>
        <w:ind w:firstLine="0"/>
        <w:jc w:val="both"/>
      </w:pPr>
    </w:p>
    <w:p w:rsidR="00E86179" w:rsidRDefault="00E86179" w:rsidP="00E86179">
      <w:pPr>
        <w:ind w:firstLine="0"/>
        <w:jc w:val="both"/>
      </w:pPr>
    </w:p>
    <w:p w:rsidR="00E86179" w:rsidRDefault="00E86179" w:rsidP="00E86179">
      <w:pPr>
        <w:ind w:firstLine="0"/>
        <w:jc w:val="both"/>
      </w:pPr>
    </w:p>
    <w:p w:rsidR="00E86179" w:rsidRDefault="00DB0112" w:rsidP="00E86179">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E86179" w:rsidRDefault="00E86179" w:rsidP="00E86179">
      <w:pPr>
        <w:ind w:firstLine="0"/>
        <w:jc w:val="right"/>
      </w:pPr>
      <w:hyperlink r:id="rId9" w:history="1">
        <w:r w:rsidRPr="00302466">
          <w:rPr>
            <w:rStyle w:val="Lienhypertexte"/>
          </w:rPr>
          <w:t>http://classiques.uqac.ca/</w:t>
        </w:r>
      </w:hyperlink>
      <w:r>
        <w:t xml:space="preserve"> </w:t>
      </w:r>
    </w:p>
    <w:p w:rsidR="00E86179" w:rsidRDefault="00E86179" w:rsidP="00E86179">
      <w:pPr>
        <w:ind w:firstLine="0"/>
        <w:jc w:val="both"/>
      </w:pPr>
    </w:p>
    <w:p w:rsidR="00E86179" w:rsidRDefault="00E86179" w:rsidP="00E86179">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E86179" w:rsidRDefault="00E86179" w:rsidP="00E86179">
      <w:pPr>
        <w:ind w:firstLine="0"/>
        <w:jc w:val="both"/>
      </w:pPr>
    </w:p>
    <w:p w:rsidR="00E86179" w:rsidRDefault="00E86179" w:rsidP="00E86179">
      <w:pPr>
        <w:ind w:firstLine="0"/>
        <w:jc w:val="both"/>
      </w:pPr>
    </w:p>
    <w:p w:rsidR="00E86179" w:rsidRDefault="00DB0112" w:rsidP="00E86179">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E86179" w:rsidRDefault="00E86179" w:rsidP="00E86179">
      <w:pPr>
        <w:ind w:firstLine="0"/>
        <w:jc w:val="both"/>
      </w:pPr>
      <w:hyperlink r:id="rId11" w:history="1">
        <w:r w:rsidRPr="00302466">
          <w:rPr>
            <w:rStyle w:val="Lienhypertexte"/>
          </w:rPr>
          <w:t>http://bibliotheque.uqac.ca/</w:t>
        </w:r>
      </w:hyperlink>
      <w:r>
        <w:t xml:space="preserve"> </w:t>
      </w:r>
    </w:p>
    <w:p w:rsidR="00E86179" w:rsidRDefault="00E86179" w:rsidP="00E86179">
      <w:pPr>
        <w:ind w:firstLine="0"/>
        <w:jc w:val="both"/>
      </w:pPr>
    </w:p>
    <w:p w:rsidR="00E86179" w:rsidRDefault="00E86179" w:rsidP="00E86179">
      <w:pPr>
        <w:ind w:firstLine="0"/>
        <w:jc w:val="both"/>
      </w:pPr>
    </w:p>
    <w:p w:rsidR="00E86179" w:rsidRDefault="00E86179" w:rsidP="00E86179">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E86179" w:rsidRPr="00E07116" w:rsidRDefault="00E86179" w:rsidP="00E86179">
      <w:pPr>
        <w:widowControl w:val="0"/>
        <w:autoSpaceDE w:val="0"/>
        <w:autoSpaceDN w:val="0"/>
        <w:adjustRightInd w:val="0"/>
        <w:rPr>
          <w:szCs w:val="32"/>
        </w:rPr>
      </w:pPr>
      <w:r w:rsidRPr="00E07116">
        <w:br w:type="page"/>
      </w:r>
    </w:p>
    <w:p w:rsidR="00E86179" w:rsidRPr="00E07116" w:rsidRDefault="00E86179">
      <w:pPr>
        <w:widowControl w:val="0"/>
        <w:autoSpaceDE w:val="0"/>
        <w:autoSpaceDN w:val="0"/>
        <w:adjustRightInd w:val="0"/>
        <w:jc w:val="center"/>
        <w:rPr>
          <w:b/>
          <w:color w:val="008B00"/>
          <w:szCs w:val="36"/>
        </w:rPr>
      </w:pPr>
      <w:r w:rsidRPr="00E07116">
        <w:rPr>
          <w:b/>
          <w:color w:val="008B00"/>
          <w:szCs w:val="36"/>
        </w:rPr>
        <w:t>Politique d'utilisation</w:t>
      </w:r>
      <w:r w:rsidRPr="00E07116">
        <w:rPr>
          <w:b/>
          <w:color w:val="008B00"/>
          <w:szCs w:val="36"/>
        </w:rPr>
        <w:br/>
        <w:t>de la bibliothèque des Classiques</w:t>
      </w:r>
    </w:p>
    <w:p w:rsidR="00E86179" w:rsidRPr="00E07116" w:rsidRDefault="00E86179">
      <w:pPr>
        <w:widowControl w:val="0"/>
        <w:autoSpaceDE w:val="0"/>
        <w:autoSpaceDN w:val="0"/>
        <w:adjustRightInd w:val="0"/>
        <w:rPr>
          <w:szCs w:val="32"/>
        </w:rPr>
      </w:pPr>
    </w:p>
    <w:p w:rsidR="00E86179" w:rsidRPr="00E07116" w:rsidRDefault="00E86179">
      <w:pPr>
        <w:widowControl w:val="0"/>
        <w:autoSpaceDE w:val="0"/>
        <w:autoSpaceDN w:val="0"/>
        <w:adjustRightInd w:val="0"/>
        <w:jc w:val="both"/>
        <w:rPr>
          <w:color w:val="1C1C1C"/>
          <w:szCs w:val="26"/>
        </w:rPr>
      </w:pPr>
    </w:p>
    <w:p w:rsidR="00E86179" w:rsidRPr="00E07116" w:rsidRDefault="00E86179">
      <w:pPr>
        <w:widowControl w:val="0"/>
        <w:autoSpaceDE w:val="0"/>
        <w:autoSpaceDN w:val="0"/>
        <w:adjustRightInd w:val="0"/>
        <w:jc w:val="both"/>
        <w:rPr>
          <w:color w:val="1C1C1C"/>
          <w:szCs w:val="26"/>
        </w:rPr>
      </w:pPr>
    </w:p>
    <w:p w:rsidR="00E86179" w:rsidRPr="00E07116" w:rsidRDefault="00E86179">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E86179" w:rsidRPr="00E07116" w:rsidRDefault="00E86179">
      <w:pPr>
        <w:widowControl w:val="0"/>
        <w:autoSpaceDE w:val="0"/>
        <w:autoSpaceDN w:val="0"/>
        <w:adjustRightInd w:val="0"/>
        <w:jc w:val="both"/>
        <w:rPr>
          <w:color w:val="1C1C1C"/>
          <w:szCs w:val="26"/>
        </w:rPr>
      </w:pPr>
    </w:p>
    <w:p w:rsidR="00E86179" w:rsidRPr="00E07116" w:rsidRDefault="00E86179" w:rsidP="00E86179">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E86179" w:rsidRPr="00E07116" w:rsidRDefault="00E86179" w:rsidP="00E86179">
      <w:pPr>
        <w:widowControl w:val="0"/>
        <w:autoSpaceDE w:val="0"/>
        <w:autoSpaceDN w:val="0"/>
        <w:adjustRightInd w:val="0"/>
        <w:jc w:val="both"/>
        <w:rPr>
          <w:color w:val="1C1C1C"/>
          <w:szCs w:val="26"/>
        </w:rPr>
      </w:pPr>
    </w:p>
    <w:p w:rsidR="00E86179" w:rsidRPr="00E07116" w:rsidRDefault="00E86179" w:rsidP="00E86179">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E86179" w:rsidRPr="00E07116" w:rsidRDefault="00E86179" w:rsidP="00E86179">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E86179" w:rsidRPr="00E07116" w:rsidRDefault="00E86179" w:rsidP="00E86179">
      <w:pPr>
        <w:widowControl w:val="0"/>
        <w:autoSpaceDE w:val="0"/>
        <w:autoSpaceDN w:val="0"/>
        <w:adjustRightInd w:val="0"/>
        <w:jc w:val="both"/>
        <w:rPr>
          <w:color w:val="1C1C1C"/>
          <w:szCs w:val="26"/>
        </w:rPr>
      </w:pPr>
    </w:p>
    <w:p w:rsidR="00E86179" w:rsidRPr="00E07116" w:rsidRDefault="00E86179">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E86179" w:rsidRPr="00E07116" w:rsidRDefault="00E86179">
      <w:pPr>
        <w:widowControl w:val="0"/>
        <w:autoSpaceDE w:val="0"/>
        <w:autoSpaceDN w:val="0"/>
        <w:adjustRightInd w:val="0"/>
        <w:jc w:val="both"/>
        <w:rPr>
          <w:color w:val="1C1C1C"/>
          <w:szCs w:val="26"/>
        </w:rPr>
      </w:pPr>
    </w:p>
    <w:p w:rsidR="00E86179" w:rsidRPr="00E07116" w:rsidRDefault="00E86179">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E86179" w:rsidRPr="00E07116" w:rsidRDefault="00E86179">
      <w:pPr>
        <w:rPr>
          <w:b/>
          <w:color w:val="1C1C1C"/>
          <w:szCs w:val="26"/>
        </w:rPr>
      </w:pPr>
    </w:p>
    <w:p w:rsidR="00E86179" w:rsidRPr="00E07116" w:rsidRDefault="00E86179">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E86179" w:rsidRPr="00E07116" w:rsidRDefault="00E86179">
      <w:pPr>
        <w:rPr>
          <w:b/>
          <w:color w:val="1C1C1C"/>
          <w:szCs w:val="26"/>
        </w:rPr>
      </w:pPr>
    </w:p>
    <w:p w:rsidR="00E86179" w:rsidRPr="00E07116" w:rsidRDefault="00E86179">
      <w:pPr>
        <w:rPr>
          <w:color w:val="1C1C1C"/>
          <w:szCs w:val="26"/>
        </w:rPr>
      </w:pPr>
      <w:r w:rsidRPr="00E07116">
        <w:rPr>
          <w:color w:val="1C1C1C"/>
          <w:szCs w:val="26"/>
        </w:rPr>
        <w:t>Jean-Marie Tremblay, sociologue</w:t>
      </w:r>
    </w:p>
    <w:p w:rsidR="00E86179" w:rsidRPr="00E07116" w:rsidRDefault="00E86179">
      <w:pPr>
        <w:rPr>
          <w:color w:val="1C1C1C"/>
          <w:szCs w:val="26"/>
        </w:rPr>
      </w:pPr>
      <w:r w:rsidRPr="00E07116">
        <w:rPr>
          <w:color w:val="1C1C1C"/>
          <w:szCs w:val="26"/>
        </w:rPr>
        <w:t>Fondateur et Président-directeur général,</w:t>
      </w:r>
    </w:p>
    <w:p w:rsidR="00E86179" w:rsidRPr="00E07116" w:rsidRDefault="00E86179">
      <w:pPr>
        <w:rPr>
          <w:color w:val="000080"/>
        </w:rPr>
      </w:pPr>
      <w:r w:rsidRPr="00E07116">
        <w:rPr>
          <w:color w:val="000080"/>
          <w:szCs w:val="26"/>
        </w:rPr>
        <w:t>LES CLASSIQUES DES SCIENCES SOCIALES.</w:t>
      </w:r>
    </w:p>
    <w:p w:rsidR="00E86179" w:rsidRPr="00CF4C8E" w:rsidRDefault="00E86179" w:rsidP="00E86179">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E86179" w:rsidRPr="00CF4C8E" w:rsidRDefault="00E86179" w:rsidP="00E86179">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p>
    <w:p w:rsidR="00E86179" w:rsidRPr="00CF4C8E" w:rsidRDefault="00E86179" w:rsidP="00E86179">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E86179" w:rsidRPr="00CF4C8E" w:rsidRDefault="00E86179" w:rsidP="00E86179">
      <w:pPr>
        <w:ind w:left="20" w:hanging="20"/>
        <w:jc w:val="both"/>
        <w:rPr>
          <w:sz w:val="24"/>
        </w:rPr>
      </w:pPr>
      <w:r w:rsidRPr="00CF4C8E">
        <w:rPr>
          <w:sz w:val="24"/>
        </w:rPr>
        <w:t>à partir du texte de :</w:t>
      </w:r>
    </w:p>
    <w:p w:rsidR="00E86179" w:rsidRPr="00384B20" w:rsidRDefault="00E86179" w:rsidP="00E86179">
      <w:pPr>
        <w:ind w:firstLine="0"/>
        <w:jc w:val="both"/>
        <w:rPr>
          <w:sz w:val="24"/>
        </w:rPr>
      </w:pPr>
    </w:p>
    <w:p w:rsidR="00E86179" w:rsidRPr="00E07116" w:rsidRDefault="00E86179" w:rsidP="00E86179">
      <w:pPr>
        <w:ind w:left="20" w:firstLine="340"/>
        <w:jc w:val="both"/>
      </w:pPr>
      <w:r>
        <w:t>Guy Laforest, Patrick Taillon et Amélie Binette</w:t>
      </w:r>
    </w:p>
    <w:p w:rsidR="00E86179" w:rsidRPr="00E07116" w:rsidRDefault="00E86179" w:rsidP="00E86179">
      <w:pPr>
        <w:ind w:left="20" w:firstLine="340"/>
        <w:jc w:val="both"/>
      </w:pPr>
    </w:p>
    <w:p w:rsidR="00E86179" w:rsidRPr="009625B3" w:rsidRDefault="00E86179" w:rsidP="00E86179">
      <w:pPr>
        <w:jc w:val="both"/>
        <w:rPr>
          <w:b/>
          <w:color w:val="000080"/>
        </w:rPr>
      </w:pPr>
      <w:r w:rsidRPr="009625B3">
        <w:rPr>
          <w:b/>
          <w:color w:val="000080"/>
        </w:rPr>
        <w:t>“Jean-Charles Bonenfant,</w:t>
      </w:r>
      <w:r>
        <w:rPr>
          <w:b/>
          <w:color w:val="000080"/>
        </w:rPr>
        <w:t xml:space="preserve"> </w:t>
      </w:r>
      <w:r w:rsidRPr="009625B3">
        <w:rPr>
          <w:b/>
          <w:color w:val="000080"/>
        </w:rPr>
        <w:t>le réformateur</w:t>
      </w:r>
      <w:r>
        <w:rPr>
          <w:b/>
          <w:color w:val="000080"/>
        </w:rPr>
        <w:t xml:space="preserve"> </w:t>
      </w:r>
      <w:r w:rsidRPr="009625B3">
        <w:rPr>
          <w:b/>
          <w:color w:val="000080"/>
        </w:rPr>
        <w:t>du parlementarisme québécois.</w:t>
      </w:r>
      <w:r>
        <w:rPr>
          <w:color w:val="000080"/>
        </w:rPr>
        <w:t xml:space="preserve"> </w:t>
      </w:r>
      <w:r w:rsidRPr="009625B3">
        <w:rPr>
          <w:i/>
          <w:color w:val="000080"/>
        </w:rPr>
        <w:t>Le penseur a fait se réduire comme une peau de chagrin</w:t>
      </w:r>
      <w:r>
        <w:rPr>
          <w:i/>
          <w:color w:val="000080"/>
        </w:rPr>
        <w:t xml:space="preserve"> </w:t>
      </w:r>
      <w:r w:rsidRPr="009625B3">
        <w:rPr>
          <w:i/>
          <w:color w:val="000080"/>
        </w:rPr>
        <w:t>la place des institutions monarchiques au Québec.”</w:t>
      </w:r>
    </w:p>
    <w:p w:rsidR="00E86179" w:rsidRPr="00E07116" w:rsidRDefault="00E86179" w:rsidP="00E86179">
      <w:pPr>
        <w:jc w:val="both"/>
      </w:pPr>
    </w:p>
    <w:p w:rsidR="00E86179" w:rsidRPr="00384B20" w:rsidRDefault="00E86179" w:rsidP="00E86179">
      <w:pPr>
        <w:jc w:val="both"/>
        <w:rPr>
          <w:sz w:val="24"/>
        </w:rPr>
      </w:pPr>
      <w:r>
        <w:rPr>
          <w:sz w:val="24"/>
        </w:rPr>
        <w:t xml:space="preserve">In </w:t>
      </w:r>
      <w:r w:rsidRPr="005C0AE6">
        <w:rPr>
          <w:b/>
          <w:i/>
          <w:color w:val="0000FF"/>
          <w:sz w:val="24"/>
        </w:rPr>
        <w:t>Le Devoir</w:t>
      </w:r>
      <w:r>
        <w:rPr>
          <w:sz w:val="24"/>
        </w:rPr>
        <w:t>, Montréal, édition du samedi, 6 avril 2019, page B9 — Le D</w:t>
      </w:r>
      <w:r>
        <w:rPr>
          <w:sz w:val="24"/>
        </w:rPr>
        <w:t>e</w:t>
      </w:r>
      <w:r>
        <w:rPr>
          <w:sz w:val="24"/>
        </w:rPr>
        <w:t>voir de philo/Histoire.</w:t>
      </w:r>
    </w:p>
    <w:p w:rsidR="00E86179" w:rsidRPr="00384B20" w:rsidRDefault="00E86179" w:rsidP="00E86179">
      <w:pPr>
        <w:jc w:val="both"/>
        <w:rPr>
          <w:sz w:val="24"/>
        </w:rPr>
      </w:pPr>
    </w:p>
    <w:p w:rsidR="00E86179" w:rsidRPr="00384B20" w:rsidRDefault="00E86179" w:rsidP="00E86179">
      <w:pPr>
        <w:ind w:left="20"/>
        <w:jc w:val="both"/>
        <w:rPr>
          <w:sz w:val="24"/>
        </w:rPr>
      </w:pPr>
      <w:r>
        <w:rPr>
          <w:sz w:val="24"/>
        </w:rPr>
        <w:t>Les auteurs</w:t>
      </w:r>
      <w:r w:rsidRPr="00384B20">
        <w:rPr>
          <w:sz w:val="24"/>
        </w:rPr>
        <w:t xml:space="preserve"> nous a accordé </w:t>
      </w:r>
      <w:r>
        <w:rPr>
          <w:sz w:val="24"/>
        </w:rPr>
        <w:t>le 8 avril 2019</w:t>
      </w:r>
      <w:r w:rsidRPr="00384B20">
        <w:rPr>
          <w:sz w:val="24"/>
        </w:rPr>
        <w:t xml:space="preserve"> l’autoris</w:t>
      </w:r>
      <w:r w:rsidRPr="00384B20">
        <w:rPr>
          <w:sz w:val="24"/>
        </w:rPr>
        <w:t>a</w:t>
      </w:r>
      <w:r w:rsidRPr="00384B20">
        <w:rPr>
          <w:sz w:val="24"/>
        </w:rPr>
        <w:t>tion de diffuser en</w:t>
      </w:r>
      <w:r>
        <w:rPr>
          <w:sz w:val="24"/>
        </w:rPr>
        <w:t xml:space="preserve"> libre</w:t>
      </w:r>
      <w:r w:rsidRPr="00384B20">
        <w:rPr>
          <w:sz w:val="24"/>
        </w:rPr>
        <w:t xml:space="preserve"> accès </w:t>
      </w:r>
      <w:r>
        <w:rPr>
          <w:sz w:val="24"/>
        </w:rPr>
        <w:t xml:space="preserve">à tous le texte intégral de cet article </w:t>
      </w:r>
      <w:r w:rsidRPr="00384B20">
        <w:rPr>
          <w:sz w:val="24"/>
        </w:rPr>
        <w:t>dans Les Classiques des sciences soci</w:t>
      </w:r>
      <w:r w:rsidRPr="00384B20">
        <w:rPr>
          <w:sz w:val="24"/>
        </w:rPr>
        <w:t>a</w:t>
      </w:r>
      <w:r w:rsidRPr="00384B20">
        <w:rPr>
          <w:sz w:val="24"/>
        </w:rPr>
        <w:t>les.</w:t>
      </w:r>
    </w:p>
    <w:p w:rsidR="00E86179" w:rsidRPr="00384B20" w:rsidRDefault="00E86179" w:rsidP="00E86179">
      <w:pPr>
        <w:jc w:val="both"/>
        <w:rPr>
          <w:sz w:val="24"/>
        </w:rPr>
      </w:pPr>
    </w:p>
    <w:p w:rsidR="00E86179" w:rsidRDefault="00DB0112" w:rsidP="00E86179">
      <w:pPr>
        <w:tabs>
          <w:tab w:val="left" w:pos="3150"/>
        </w:tabs>
        <w:ind w:firstLine="0"/>
        <w:rPr>
          <w:sz w:val="24"/>
        </w:rPr>
      </w:pPr>
      <w:r w:rsidRPr="00384B20">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E86179" w:rsidRPr="00384B20">
        <w:rPr>
          <w:sz w:val="24"/>
        </w:rPr>
        <w:t xml:space="preserve"> Courriels : </w:t>
      </w:r>
      <w:r w:rsidR="00E86179">
        <w:rPr>
          <w:sz w:val="24"/>
        </w:rPr>
        <w:t xml:space="preserve">Guy Laforest : </w:t>
      </w:r>
      <w:hyperlink r:id="rId15" w:history="1">
        <w:r w:rsidR="00E86179" w:rsidRPr="007D3114">
          <w:rPr>
            <w:rStyle w:val="Lienhypertexte"/>
            <w:sz w:val="24"/>
          </w:rPr>
          <w:t>Guy.Laforest@pol.ulaval.ca</w:t>
        </w:r>
      </w:hyperlink>
      <w:r w:rsidR="00E86179">
        <w:rPr>
          <w:sz w:val="24"/>
        </w:rPr>
        <w:t xml:space="preserve"> </w:t>
      </w:r>
    </w:p>
    <w:p w:rsidR="00E86179" w:rsidRPr="00384B20" w:rsidRDefault="00E86179" w:rsidP="00E86179">
      <w:pPr>
        <w:tabs>
          <w:tab w:val="left" w:pos="3150"/>
        </w:tabs>
        <w:ind w:firstLine="0"/>
        <w:rPr>
          <w:sz w:val="24"/>
        </w:rPr>
      </w:pPr>
      <w:r>
        <w:rPr>
          <w:sz w:val="24"/>
        </w:rPr>
        <w:t xml:space="preserve">Patrick Taillon : </w:t>
      </w:r>
      <w:hyperlink r:id="rId16" w:history="1">
        <w:r w:rsidRPr="007D3114">
          <w:rPr>
            <w:rStyle w:val="Lienhypertexte"/>
            <w:sz w:val="24"/>
          </w:rPr>
          <w:t>Patrick.Taillon@fd.ulaval.ca</w:t>
        </w:r>
      </w:hyperlink>
      <w:r>
        <w:rPr>
          <w:sz w:val="24"/>
        </w:rPr>
        <w:t xml:space="preserve"> </w:t>
      </w:r>
    </w:p>
    <w:p w:rsidR="00E86179" w:rsidRPr="00384B20" w:rsidRDefault="00E86179" w:rsidP="00E86179">
      <w:pPr>
        <w:tabs>
          <w:tab w:val="left" w:pos="450"/>
          <w:tab w:val="left" w:pos="3150"/>
        </w:tabs>
        <w:ind w:left="20" w:hanging="20"/>
        <w:jc w:val="both"/>
        <w:rPr>
          <w:sz w:val="24"/>
        </w:rPr>
      </w:pPr>
      <w:r w:rsidRPr="009625B3">
        <w:rPr>
          <w:sz w:val="24"/>
        </w:rPr>
        <w:t>Amélie Bine</w:t>
      </w:r>
      <w:r>
        <w:rPr>
          <w:sz w:val="24"/>
        </w:rPr>
        <w:t xml:space="preserve">tte : </w:t>
      </w:r>
      <w:hyperlink r:id="rId17" w:history="1">
        <w:r w:rsidRPr="007D3114">
          <w:rPr>
            <w:rStyle w:val="Lienhypertexte"/>
            <w:sz w:val="24"/>
          </w:rPr>
          <w:t>amelie.binette.1@ulaval.ca</w:t>
        </w:r>
      </w:hyperlink>
      <w:r>
        <w:rPr>
          <w:sz w:val="24"/>
        </w:rPr>
        <w:t xml:space="preserve"> </w:t>
      </w:r>
    </w:p>
    <w:p w:rsidR="00E86179" w:rsidRPr="00384B20" w:rsidRDefault="00E86179" w:rsidP="00E86179">
      <w:pPr>
        <w:ind w:left="20"/>
        <w:jc w:val="both"/>
        <w:rPr>
          <w:sz w:val="24"/>
        </w:rPr>
      </w:pPr>
    </w:p>
    <w:p w:rsidR="00E86179" w:rsidRPr="00384B20" w:rsidRDefault="00E86179">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E86179" w:rsidRPr="00384B20" w:rsidRDefault="00E86179">
      <w:pPr>
        <w:ind w:right="1800" w:firstLine="0"/>
        <w:jc w:val="both"/>
        <w:rPr>
          <w:sz w:val="24"/>
        </w:rPr>
      </w:pPr>
    </w:p>
    <w:p w:rsidR="00E86179" w:rsidRPr="00384B20" w:rsidRDefault="00E86179" w:rsidP="00E86179">
      <w:pPr>
        <w:ind w:left="360" w:right="360" w:firstLine="0"/>
        <w:jc w:val="both"/>
        <w:rPr>
          <w:sz w:val="24"/>
        </w:rPr>
      </w:pPr>
      <w:r w:rsidRPr="00384B20">
        <w:rPr>
          <w:sz w:val="24"/>
        </w:rPr>
        <w:t>Pour le texte: Times New Roman, 14 points.</w:t>
      </w:r>
    </w:p>
    <w:p w:rsidR="00E86179" w:rsidRPr="00384B20" w:rsidRDefault="00E86179" w:rsidP="00E86179">
      <w:pPr>
        <w:ind w:left="360" w:right="360" w:firstLine="0"/>
        <w:jc w:val="both"/>
        <w:rPr>
          <w:sz w:val="24"/>
        </w:rPr>
      </w:pPr>
      <w:r w:rsidRPr="00384B20">
        <w:rPr>
          <w:sz w:val="24"/>
        </w:rPr>
        <w:t>Pour les notes de bas de page : Times New Roman, 12 points.</w:t>
      </w:r>
    </w:p>
    <w:p w:rsidR="00E86179" w:rsidRPr="00384B20" w:rsidRDefault="00E86179">
      <w:pPr>
        <w:ind w:left="360" w:right="1800" w:firstLine="0"/>
        <w:jc w:val="both"/>
        <w:rPr>
          <w:sz w:val="24"/>
        </w:rPr>
      </w:pPr>
    </w:p>
    <w:p w:rsidR="00E86179" w:rsidRPr="00384B20" w:rsidRDefault="00E86179">
      <w:pPr>
        <w:ind w:right="360" w:firstLine="0"/>
        <w:jc w:val="both"/>
        <w:rPr>
          <w:sz w:val="24"/>
        </w:rPr>
      </w:pPr>
      <w:r w:rsidRPr="00384B20">
        <w:rPr>
          <w:sz w:val="24"/>
        </w:rPr>
        <w:t>Édition électronique réalisée avec le traitement de textes Microsoft Word 2008 pour Macintosh.</w:t>
      </w:r>
    </w:p>
    <w:p w:rsidR="00E86179" w:rsidRPr="00384B20" w:rsidRDefault="00E86179">
      <w:pPr>
        <w:ind w:right="1800" w:firstLine="0"/>
        <w:jc w:val="both"/>
        <w:rPr>
          <w:sz w:val="24"/>
        </w:rPr>
      </w:pPr>
    </w:p>
    <w:p w:rsidR="00E86179" w:rsidRPr="00384B20" w:rsidRDefault="00E86179" w:rsidP="00E86179">
      <w:pPr>
        <w:ind w:right="540" w:firstLine="0"/>
        <w:jc w:val="both"/>
        <w:rPr>
          <w:sz w:val="24"/>
        </w:rPr>
      </w:pPr>
      <w:r w:rsidRPr="00384B20">
        <w:rPr>
          <w:sz w:val="24"/>
        </w:rPr>
        <w:t>Mise en page sur papier format : LETTRE US, 8.5’’ x 11’’.</w:t>
      </w:r>
    </w:p>
    <w:p w:rsidR="00E86179" w:rsidRPr="00384B20" w:rsidRDefault="00E86179">
      <w:pPr>
        <w:ind w:right="1800" w:firstLine="0"/>
        <w:jc w:val="both"/>
        <w:rPr>
          <w:sz w:val="24"/>
        </w:rPr>
      </w:pPr>
    </w:p>
    <w:p w:rsidR="00E86179" w:rsidRPr="00384B20" w:rsidRDefault="00E86179" w:rsidP="00E86179">
      <w:pPr>
        <w:ind w:firstLine="0"/>
        <w:jc w:val="both"/>
        <w:rPr>
          <w:sz w:val="24"/>
        </w:rPr>
      </w:pPr>
      <w:r w:rsidRPr="00384B20">
        <w:rPr>
          <w:sz w:val="24"/>
        </w:rPr>
        <w:t xml:space="preserve">Édition numérique réalisée le </w:t>
      </w:r>
      <w:r>
        <w:rPr>
          <w:sz w:val="24"/>
        </w:rPr>
        <w:t>11 avril 2019 à Chicoutimi</w:t>
      </w:r>
      <w:r w:rsidRPr="00384B20">
        <w:rPr>
          <w:sz w:val="24"/>
        </w:rPr>
        <w:t>, Qu</w:t>
      </w:r>
      <w:r w:rsidRPr="00384B20">
        <w:rPr>
          <w:sz w:val="24"/>
        </w:rPr>
        <w:t>é</w:t>
      </w:r>
      <w:r w:rsidRPr="00384B20">
        <w:rPr>
          <w:sz w:val="24"/>
        </w:rPr>
        <w:t>bec.</w:t>
      </w:r>
    </w:p>
    <w:p w:rsidR="00E86179" w:rsidRPr="00384B20" w:rsidRDefault="00E86179">
      <w:pPr>
        <w:ind w:right="1800" w:firstLine="0"/>
        <w:jc w:val="both"/>
        <w:rPr>
          <w:sz w:val="24"/>
        </w:rPr>
      </w:pPr>
    </w:p>
    <w:p w:rsidR="00E86179" w:rsidRPr="00E07116" w:rsidRDefault="00DB0112">
      <w:pPr>
        <w:ind w:right="1800" w:firstLine="0"/>
        <w:jc w:val="both"/>
      </w:pPr>
      <w:r w:rsidRPr="00E07116">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E86179" w:rsidRPr="00E07116" w:rsidRDefault="00E86179" w:rsidP="00E86179">
      <w:pPr>
        <w:ind w:left="20"/>
        <w:jc w:val="both"/>
      </w:pPr>
      <w:r w:rsidRPr="00E07116">
        <w:br w:type="page"/>
      </w:r>
    </w:p>
    <w:p w:rsidR="00E86179" w:rsidRDefault="00E86179" w:rsidP="00E86179">
      <w:pPr>
        <w:ind w:firstLine="0"/>
        <w:jc w:val="center"/>
      </w:pPr>
      <w:r w:rsidRPr="005C0AE6">
        <w:t>Guy LAFOREST, Patrick TAILLON</w:t>
      </w:r>
      <w:r w:rsidRPr="005C0AE6">
        <w:br/>
        <w:t>et Amélie BINETTE</w:t>
      </w:r>
    </w:p>
    <w:p w:rsidR="00E86179" w:rsidRPr="005C0AE6" w:rsidRDefault="00E86179" w:rsidP="00E86179">
      <w:pPr>
        <w:ind w:firstLine="0"/>
        <w:jc w:val="center"/>
      </w:pPr>
    </w:p>
    <w:p w:rsidR="00E86179" w:rsidRPr="00E07116" w:rsidRDefault="00E86179" w:rsidP="00E86179">
      <w:pPr>
        <w:ind w:firstLine="0"/>
        <w:jc w:val="center"/>
        <w:rPr>
          <w:color w:val="000080"/>
        </w:rPr>
      </w:pPr>
      <w:r w:rsidRPr="009625B3">
        <w:rPr>
          <w:b/>
          <w:color w:val="000080"/>
        </w:rPr>
        <w:t>“Jean-Charles Bonenfant,</w:t>
      </w:r>
      <w:r>
        <w:rPr>
          <w:b/>
          <w:color w:val="000080"/>
        </w:rPr>
        <w:br/>
      </w:r>
      <w:r w:rsidRPr="009625B3">
        <w:rPr>
          <w:b/>
          <w:color w:val="000080"/>
        </w:rPr>
        <w:t>le réformateur</w:t>
      </w:r>
      <w:r>
        <w:rPr>
          <w:b/>
          <w:color w:val="000080"/>
        </w:rPr>
        <w:t xml:space="preserve"> </w:t>
      </w:r>
      <w:r w:rsidRPr="009625B3">
        <w:rPr>
          <w:b/>
          <w:color w:val="000080"/>
        </w:rPr>
        <w:t>du parlementarisme québécois.</w:t>
      </w:r>
      <w:r>
        <w:rPr>
          <w:color w:val="000080"/>
        </w:rPr>
        <w:br/>
      </w:r>
      <w:r w:rsidRPr="009625B3">
        <w:rPr>
          <w:i/>
          <w:color w:val="000080"/>
        </w:rPr>
        <w:t>Le penseur a fait se réduire comme une peau de chagrin</w:t>
      </w:r>
      <w:r>
        <w:rPr>
          <w:i/>
          <w:color w:val="000080"/>
        </w:rPr>
        <w:br/>
      </w:r>
      <w:r w:rsidRPr="009625B3">
        <w:rPr>
          <w:i/>
          <w:color w:val="000080"/>
        </w:rPr>
        <w:t>la place des institutions monarchiques au Québec.”</w:t>
      </w:r>
    </w:p>
    <w:p w:rsidR="00E86179" w:rsidRPr="00E07116" w:rsidRDefault="00E86179" w:rsidP="00E86179">
      <w:pPr>
        <w:ind w:firstLine="0"/>
        <w:jc w:val="center"/>
      </w:pPr>
    </w:p>
    <w:p w:rsidR="00E86179" w:rsidRPr="00E07116" w:rsidRDefault="00DB0112" w:rsidP="00E86179">
      <w:pPr>
        <w:ind w:firstLine="0"/>
        <w:jc w:val="center"/>
      </w:pPr>
      <w:r>
        <w:rPr>
          <w:noProof/>
        </w:rPr>
        <w:drawing>
          <wp:inline distT="0" distB="0" distL="0" distR="0">
            <wp:extent cx="3009900" cy="5118100"/>
            <wp:effectExtent l="25400" t="25400" r="12700" b="12700"/>
            <wp:docPr id="5" name="Image 5" descr="LeDevoir_2019-04-07_B9_L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eDevoir_2019-04-07_B9_L3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0" cy="5118100"/>
                    </a:xfrm>
                    <a:prstGeom prst="rect">
                      <a:avLst/>
                    </a:prstGeom>
                    <a:noFill/>
                    <a:ln w="19050" cmpd="sng">
                      <a:solidFill>
                        <a:srgbClr val="000000"/>
                      </a:solidFill>
                      <a:miter lim="800000"/>
                      <a:headEnd/>
                      <a:tailEnd/>
                    </a:ln>
                    <a:effectLst/>
                  </pic:spPr>
                </pic:pic>
              </a:graphicData>
            </a:graphic>
          </wp:inline>
        </w:drawing>
      </w:r>
    </w:p>
    <w:p w:rsidR="00E86179" w:rsidRPr="00E07116" w:rsidRDefault="00E86179" w:rsidP="00E86179">
      <w:pPr>
        <w:jc w:val="both"/>
      </w:pPr>
    </w:p>
    <w:p w:rsidR="00E86179" w:rsidRPr="00384B20" w:rsidRDefault="00E86179" w:rsidP="00E86179">
      <w:pPr>
        <w:jc w:val="both"/>
        <w:rPr>
          <w:sz w:val="24"/>
        </w:rPr>
      </w:pPr>
      <w:r>
        <w:rPr>
          <w:sz w:val="24"/>
        </w:rPr>
        <w:t xml:space="preserve">In </w:t>
      </w:r>
      <w:r w:rsidRPr="005C0AE6">
        <w:rPr>
          <w:b/>
          <w:i/>
          <w:color w:val="0000FF"/>
          <w:sz w:val="24"/>
        </w:rPr>
        <w:t>Le Devoir</w:t>
      </w:r>
      <w:r>
        <w:rPr>
          <w:sz w:val="24"/>
        </w:rPr>
        <w:t>, Montréal, édition du samedi, 6 avril 2019, page B9 — Le D</w:t>
      </w:r>
      <w:r>
        <w:rPr>
          <w:sz w:val="24"/>
        </w:rPr>
        <w:t>e</w:t>
      </w:r>
      <w:r>
        <w:rPr>
          <w:sz w:val="24"/>
        </w:rPr>
        <w:t>voir de philo/Histoire.</w:t>
      </w:r>
    </w:p>
    <w:p w:rsidR="00E86179" w:rsidRPr="00E07116" w:rsidRDefault="00E86179" w:rsidP="00E86179">
      <w:pPr>
        <w:jc w:val="both"/>
      </w:pPr>
      <w:r w:rsidRPr="00E07116">
        <w:br w:type="page"/>
      </w:r>
    </w:p>
    <w:p w:rsidR="00E86179" w:rsidRDefault="00E86179" w:rsidP="00E86179">
      <w:pPr>
        <w:ind w:firstLine="0"/>
        <w:jc w:val="center"/>
      </w:pPr>
      <w:r w:rsidRPr="005C0AE6">
        <w:t>Guy LAFOREST, Patrick TAILLON</w:t>
      </w:r>
      <w:r w:rsidRPr="005C0AE6">
        <w:br/>
        <w:t>et Amélie BINETTE</w:t>
      </w:r>
    </w:p>
    <w:p w:rsidR="00E86179" w:rsidRPr="005C0AE6" w:rsidRDefault="00E86179" w:rsidP="00E86179">
      <w:pPr>
        <w:ind w:firstLine="0"/>
        <w:jc w:val="center"/>
      </w:pPr>
    </w:p>
    <w:p w:rsidR="00E86179" w:rsidRPr="00E07116" w:rsidRDefault="00E86179" w:rsidP="00E86179">
      <w:pPr>
        <w:ind w:firstLine="0"/>
        <w:jc w:val="center"/>
        <w:rPr>
          <w:color w:val="000080"/>
        </w:rPr>
      </w:pPr>
      <w:r w:rsidRPr="009625B3">
        <w:rPr>
          <w:b/>
          <w:color w:val="000080"/>
        </w:rPr>
        <w:t>“Jean-Charles Bonenfant,</w:t>
      </w:r>
      <w:r>
        <w:rPr>
          <w:b/>
          <w:color w:val="000080"/>
        </w:rPr>
        <w:br/>
      </w:r>
      <w:r w:rsidRPr="009625B3">
        <w:rPr>
          <w:b/>
          <w:color w:val="000080"/>
        </w:rPr>
        <w:t>le réformateur</w:t>
      </w:r>
      <w:r>
        <w:rPr>
          <w:b/>
          <w:color w:val="000080"/>
        </w:rPr>
        <w:t xml:space="preserve"> </w:t>
      </w:r>
      <w:r w:rsidRPr="009625B3">
        <w:rPr>
          <w:b/>
          <w:color w:val="000080"/>
        </w:rPr>
        <w:t>du parlementarisme québécois.</w:t>
      </w:r>
      <w:r>
        <w:rPr>
          <w:color w:val="000080"/>
        </w:rPr>
        <w:br/>
      </w:r>
      <w:r w:rsidRPr="009625B3">
        <w:rPr>
          <w:i/>
          <w:color w:val="000080"/>
        </w:rPr>
        <w:t>Le penseur a fait se réduire comme une peau de chagrin</w:t>
      </w:r>
      <w:r>
        <w:rPr>
          <w:i/>
          <w:color w:val="000080"/>
        </w:rPr>
        <w:br/>
      </w:r>
      <w:r w:rsidRPr="009625B3">
        <w:rPr>
          <w:i/>
          <w:color w:val="000080"/>
        </w:rPr>
        <w:t>la place des institutions monarchiques au Québec.”</w:t>
      </w:r>
    </w:p>
    <w:p w:rsidR="00E86179" w:rsidRPr="00E07116" w:rsidRDefault="00E86179" w:rsidP="00E86179">
      <w:pPr>
        <w:jc w:val="both"/>
      </w:pPr>
    </w:p>
    <w:p w:rsidR="00E86179" w:rsidRPr="00384B20" w:rsidRDefault="00E86179" w:rsidP="00E86179">
      <w:pPr>
        <w:jc w:val="both"/>
        <w:rPr>
          <w:sz w:val="24"/>
        </w:rPr>
      </w:pPr>
      <w:r>
        <w:rPr>
          <w:sz w:val="24"/>
        </w:rPr>
        <w:t xml:space="preserve">In </w:t>
      </w:r>
      <w:r w:rsidRPr="005C0AE6">
        <w:rPr>
          <w:b/>
          <w:i/>
          <w:color w:val="0000FF"/>
          <w:sz w:val="24"/>
        </w:rPr>
        <w:t>Le Devoir</w:t>
      </w:r>
      <w:r>
        <w:rPr>
          <w:sz w:val="24"/>
        </w:rPr>
        <w:t>, Montréal, édition du samedi, 6 avril 2019, page B9 — Le D</w:t>
      </w:r>
      <w:r>
        <w:rPr>
          <w:sz w:val="24"/>
        </w:rPr>
        <w:t>e</w:t>
      </w:r>
      <w:r>
        <w:rPr>
          <w:sz w:val="24"/>
        </w:rPr>
        <w:t>voir de philo/Histoire.</w:t>
      </w:r>
    </w:p>
    <w:p w:rsidR="00E86179" w:rsidRPr="00710533" w:rsidRDefault="00DB0112" w:rsidP="00E86179">
      <w:pPr>
        <w:spacing w:before="120" w:after="120"/>
        <w:ind w:firstLine="0"/>
        <w:jc w:val="center"/>
        <w:rPr>
          <w:lang w:eastAsia="fr-FR"/>
        </w:rPr>
      </w:pPr>
      <w:r w:rsidRPr="00710533">
        <w:rPr>
          <w:noProof/>
          <w:lang w:val="fr-FR" w:eastAsia="fr-FR"/>
        </w:rPr>
        <w:drawing>
          <wp:inline distT="0" distB="0" distL="0" distR="0">
            <wp:extent cx="4622800" cy="3822700"/>
            <wp:effectExtent l="25400" t="25400" r="12700" b="12700"/>
            <wp:docPr id="6" name="Image 31" descr="RAID Classiques:Users:jmt:Desktop:J-C)Bonenfa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1" descr="RAID Classiques:Users:jmt:Desktop:J-C)Bonenfant.png"/>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2800" cy="3822700"/>
                    </a:xfrm>
                    <a:prstGeom prst="rect">
                      <a:avLst/>
                    </a:prstGeom>
                    <a:noFill/>
                    <a:ln w="19050" cmpd="sng">
                      <a:solidFill>
                        <a:srgbClr val="000000"/>
                      </a:solidFill>
                      <a:miter lim="800000"/>
                      <a:headEnd/>
                      <a:tailEnd/>
                    </a:ln>
                    <a:effectLst/>
                  </pic:spPr>
                </pic:pic>
              </a:graphicData>
            </a:graphic>
          </wp:inline>
        </w:drawing>
      </w:r>
    </w:p>
    <w:p w:rsidR="00E86179" w:rsidRPr="00531B52" w:rsidRDefault="00E86179" w:rsidP="00E86179">
      <w:pPr>
        <w:spacing w:before="120" w:after="120"/>
        <w:jc w:val="both"/>
        <w:rPr>
          <w:color w:val="0000FF"/>
          <w:sz w:val="24"/>
          <w:lang w:eastAsia="fr-FR"/>
        </w:rPr>
      </w:pPr>
      <w:r w:rsidRPr="00D31829">
        <w:rPr>
          <w:sz w:val="24"/>
          <w:lang w:eastAsia="fr-FR"/>
        </w:rPr>
        <w:t>Illustration: Tiffet</w:t>
      </w:r>
      <w:r>
        <w:rPr>
          <w:color w:val="0000FF"/>
          <w:sz w:val="24"/>
          <w:lang w:eastAsia="fr-FR"/>
        </w:rPr>
        <w:t xml:space="preserve">. </w:t>
      </w:r>
      <w:r w:rsidRPr="00531B52">
        <w:rPr>
          <w:color w:val="0000FF"/>
          <w:sz w:val="24"/>
          <w:lang w:eastAsia="fr-FR"/>
        </w:rPr>
        <w:t>Hyperactif, Jean-Charles Bonenfant pose un diagnostic sur les institutions dans ses recherches, conseille les élus sur les réformes à entr</w:t>
      </w:r>
      <w:r w:rsidRPr="00531B52">
        <w:rPr>
          <w:color w:val="0000FF"/>
          <w:sz w:val="24"/>
          <w:lang w:eastAsia="fr-FR"/>
        </w:rPr>
        <w:t>e</w:t>
      </w:r>
      <w:r w:rsidRPr="00531B52">
        <w:rPr>
          <w:color w:val="0000FF"/>
          <w:sz w:val="24"/>
          <w:lang w:eastAsia="fr-FR"/>
        </w:rPr>
        <w:t>prendre à l’Assemblée, en plus de commenter leurs actions dans de nombre</w:t>
      </w:r>
      <w:r>
        <w:rPr>
          <w:color w:val="0000FF"/>
          <w:sz w:val="24"/>
          <w:lang w:eastAsia="fr-FR"/>
        </w:rPr>
        <w:t>uses interventions médiatiques.</w:t>
      </w:r>
    </w:p>
    <w:p w:rsidR="00E86179" w:rsidRPr="00D31829" w:rsidRDefault="00E86179" w:rsidP="00E86179">
      <w:pPr>
        <w:jc w:val="both"/>
        <w:rPr>
          <w:sz w:val="18"/>
          <w:lang w:eastAsia="fr-FR"/>
        </w:rPr>
      </w:pPr>
    </w:p>
    <w:p w:rsidR="00E86179" w:rsidRPr="00710533" w:rsidRDefault="00E86179" w:rsidP="00E86179">
      <w:pPr>
        <w:spacing w:before="120" w:after="120"/>
        <w:jc w:val="both"/>
        <w:rPr>
          <w:lang w:eastAsia="fr-FR"/>
        </w:rPr>
      </w:pPr>
      <w:r w:rsidRPr="00710533">
        <w:rPr>
          <w:lang w:eastAsia="fr-FR"/>
        </w:rPr>
        <w:t xml:space="preserve">Une fois par mois, </w:t>
      </w:r>
      <w:r w:rsidRPr="00710533">
        <w:rPr>
          <w:i/>
          <w:lang w:eastAsia="fr-FR"/>
        </w:rPr>
        <w:t>Le Devoir</w:t>
      </w:r>
      <w:r w:rsidRPr="00710533">
        <w:rPr>
          <w:lang w:eastAsia="fr-FR"/>
        </w:rPr>
        <w:t xml:space="preserve"> lance à des passionnés d’histoire le défi de décrypter un thème d’actualité à partir d’une comparaison avec un événement ou un personnage historique. </w:t>
      </w:r>
    </w:p>
    <w:p w:rsidR="00E86179" w:rsidRDefault="00E86179" w:rsidP="00E86179">
      <w:pPr>
        <w:spacing w:before="120" w:after="120"/>
        <w:ind w:firstLine="0"/>
        <w:jc w:val="center"/>
        <w:rPr>
          <w:lang w:eastAsia="fr-FR"/>
        </w:rPr>
      </w:pPr>
      <w:r>
        <w:rPr>
          <w:lang w:eastAsia="fr-FR"/>
        </w:rPr>
        <w:lastRenderedPageBreak/>
        <w:t>_______________________</w:t>
      </w:r>
    </w:p>
    <w:p w:rsidR="00E86179" w:rsidRDefault="00E86179" w:rsidP="00E86179">
      <w:pPr>
        <w:spacing w:before="120" w:after="120"/>
        <w:jc w:val="both"/>
        <w:rPr>
          <w:lang w:eastAsia="fr-FR"/>
        </w:rPr>
      </w:pPr>
    </w:p>
    <w:p w:rsidR="00E86179" w:rsidRPr="00710533" w:rsidRDefault="00E86179" w:rsidP="00E86179">
      <w:pPr>
        <w:spacing w:before="120" w:after="120"/>
        <w:jc w:val="both"/>
        <w:rPr>
          <w:lang w:eastAsia="fr-FR"/>
        </w:rPr>
      </w:pPr>
      <w:r w:rsidRPr="00710533">
        <w:rPr>
          <w:lang w:eastAsia="fr-FR"/>
        </w:rPr>
        <w:t>Directeur de la bibliothèque de l’Assemblée nationale, enseignant à l’Université Laval, chercheur, journaliste et chroniqueur, conseiller auprès des élus, Jean-Charles Bonenfant a influencé des générations d’étudiants et de parlementaires, de toutes tendances. Par ses écrits et ses interventions, en public comme en coulisses, il a contribué à une meilleure compréhension de nos institutions ainsi qu’à leur modern</w:t>
      </w:r>
      <w:r w:rsidRPr="00710533">
        <w:rPr>
          <w:lang w:eastAsia="fr-FR"/>
        </w:rPr>
        <w:t>i</w:t>
      </w:r>
      <w:r w:rsidRPr="00710533">
        <w:rPr>
          <w:lang w:eastAsia="fr-FR"/>
        </w:rPr>
        <w:t xml:space="preserve">sation. </w:t>
      </w:r>
    </w:p>
    <w:p w:rsidR="00E86179" w:rsidRPr="00710533" w:rsidRDefault="00E86179" w:rsidP="00E86179">
      <w:pPr>
        <w:spacing w:before="120" w:after="120"/>
        <w:jc w:val="both"/>
        <w:rPr>
          <w:lang w:eastAsia="fr-FR"/>
        </w:rPr>
      </w:pPr>
      <w:r w:rsidRPr="00710533">
        <w:rPr>
          <w:lang w:eastAsia="fr-FR"/>
        </w:rPr>
        <w:t>Bonenfant a éveillé un large public à l’éducation à la citoyenneté, et ce, durant une période charnière, jalonnée par la fin des années D</w:t>
      </w:r>
      <w:r w:rsidRPr="00710533">
        <w:rPr>
          <w:lang w:eastAsia="fr-FR"/>
        </w:rPr>
        <w:t>u</w:t>
      </w:r>
      <w:r w:rsidRPr="00710533">
        <w:rPr>
          <w:lang w:eastAsia="fr-FR"/>
        </w:rPr>
        <w:t>plessis, par la Révolution tranquille, par le centenaire de la Confédér</w:t>
      </w:r>
      <w:r w:rsidRPr="00710533">
        <w:rPr>
          <w:lang w:eastAsia="fr-FR"/>
        </w:rPr>
        <w:t>a</w:t>
      </w:r>
      <w:r w:rsidRPr="00710533">
        <w:rPr>
          <w:lang w:eastAsia="fr-FR"/>
        </w:rPr>
        <w:t>tion et par les grandes tentatives de réforme constitutionnelle. À sa façon, il a élaboré une conception québécoise du fédéralisme pendant près de trois décennies de réflexion (1950, 1960 et 1970) en valorisant une approche réaliste, équilibrée et dualiste, tant des personnes que des institutions à l’origine de l’Union de 1867. Mais surtout, il aura été l’artisan de premier plan de plusieurs réformes, notamment celle du droit parlementaire québécois à la fin des années 1960.</w:t>
      </w:r>
    </w:p>
    <w:p w:rsidR="00E86179" w:rsidRPr="00710533" w:rsidRDefault="00E86179" w:rsidP="00E86179">
      <w:pPr>
        <w:spacing w:before="120" w:after="120"/>
        <w:jc w:val="both"/>
        <w:rPr>
          <w:lang w:eastAsia="fr-FR"/>
        </w:rPr>
      </w:pPr>
    </w:p>
    <w:p w:rsidR="00E86179" w:rsidRPr="00710533" w:rsidRDefault="00E86179" w:rsidP="00E86179">
      <w:pPr>
        <w:pStyle w:val="a"/>
        <w:rPr>
          <w:lang w:eastAsia="fr-FR"/>
        </w:rPr>
      </w:pPr>
      <w:r w:rsidRPr="00710533">
        <w:rPr>
          <w:lang w:eastAsia="fr-FR"/>
        </w:rPr>
        <w:t>«Québéciser » le parlementarisme</w:t>
      </w:r>
    </w:p>
    <w:p w:rsidR="00E86179" w:rsidRPr="00710533" w:rsidRDefault="00E86179" w:rsidP="00E86179">
      <w:pPr>
        <w:spacing w:before="120" w:after="120"/>
        <w:jc w:val="both"/>
        <w:rPr>
          <w:lang w:eastAsia="fr-FR"/>
        </w:rPr>
      </w:pPr>
    </w:p>
    <w:p w:rsidR="00E86179" w:rsidRPr="00710533" w:rsidRDefault="00E86179" w:rsidP="00E86179">
      <w:pPr>
        <w:spacing w:before="120" w:after="120"/>
        <w:jc w:val="both"/>
        <w:rPr>
          <w:lang w:eastAsia="fr-FR"/>
        </w:rPr>
      </w:pPr>
      <w:r w:rsidRPr="00710533">
        <w:rPr>
          <w:lang w:eastAsia="fr-FR"/>
        </w:rPr>
        <w:t>Toute sa vie, Bonenfant a contribué à redonner du lustre aux inst</w:t>
      </w:r>
      <w:r w:rsidRPr="00710533">
        <w:rPr>
          <w:lang w:eastAsia="fr-FR"/>
        </w:rPr>
        <w:t>i</w:t>
      </w:r>
      <w:r w:rsidRPr="00710533">
        <w:rPr>
          <w:lang w:eastAsia="fr-FR"/>
        </w:rPr>
        <w:t>tutions politiques. Ses travaux sur le fonctionnement de la démocratie représentative permettent de prendre la mesure du « réformateur » qu’il pouvait être. C’est également sur ce front que son influence s’est fait le plus sentir. Avec d’autres, il a, en quelque sorte, participé à une « québécisation » du parlementarisme de Westminster.</w:t>
      </w:r>
    </w:p>
    <w:p w:rsidR="00E86179" w:rsidRPr="00710533" w:rsidRDefault="00E86179" w:rsidP="00E86179">
      <w:pPr>
        <w:spacing w:before="120" w:after="120"/>
        <w:jc w:val="both"/>
        <w:rPr>
          <w:lang w:eastAsia="fr-FR"/>
        </w:rPr>
      </w:pPr>
      <w:r w:rsidRPr="00710533">
        <w:rPr>
          <w:lang w:eastAsia="fr-FR"/>
        </w:rPr>
        <w:t>Au détour de ce mouvement de modernisation que fut la Révol</w:t>
      </w:r>
      <w:r w:rsidRPr="00710533">
        <w:rPr>
          <w:lang w:eastAsia="fr-FR"/>
        </w:rPr>
        <w:t>u</w:t>
      </w:r>
      <w:r w:rsidRPr="00710533">
        <w:rPr>
          <w:lang w:eastAsia="fr-FR"/>
        </w:rPr>
        <w:t>tion tranquille, il travaille en arrière-plan au développement d’un pa</w:t>
      </w:r>
      <w:r w:rsidRPr="00710533">
        <w:rPr>
          <w:lang w:eastAsia="fr-FR"/>
        </w:rPr>
        <w:t>r</w:t>
      </w:r>
      <w:r w:rsidRPr="00710533">
        <w:rPr>
          <w:lang w:eastAsia="fr-FR"/>
        </w:rPr>
        <w:t>lementarisme distinct de celui pratiqué à Londres ou à Ottawa. Il d</w:t>
      </w:r>
      <w:r w:rsidRPr="00710533">
        <w:rPr>
          <w:lang w:eastAsia="fr-FR"/>
        </w:rPr>
        <w:t>é</w:t>
      </w:r>
      <w:r w:rsidRPr="00710533">
        <w:rPr>
          <w:lang w:eastAsia="fr-FR"/>
        </w:rPr>
        <w:t>plore que l’Assemblée législative soit demeurée « une parfaite répl</w:t>
      </w:r>
      <w:r w:rsidRPr="00710533">
        <w:rPr>
          <w:lang w:eastAsia="fr-FR"/>
        </w:rPr>
        <w:t>i</w:t>
      </w:r>
      <w:r w:rsidRPr="00710533">
        <w:rPr>
          <w:lang w:eastAsia="fr-FR"/>
        </w:rPr>
        <w:t>que, avec ses traits essentiels aussi bien que son folklore », du Parl</w:t>
      </w:r>
      <w:r w:rsidRPr="00710533">
        <w:rPr>
          <w:lang w:eastAsia="fr-FR"/>
        </w:rPr>
        <w:t>e</w:t>
      </w:r>
      <w:r w:rsidRPr="00710533">
        <w:rPr>
          <w:lang w:eastAsia="fr-FR"/>
        </w:rPr>
        <w:t>ment de Westminster. Il propose avec succès la suppression des a</w:t>
      </w:r>
      <w:r w:rsidRPr="00710533">
        <w:rPr>
          <w:lang w:eastAsia="fr-FR"/>
        </w:rPr>
        <w:t>c</w:t>
      </w:r>
      <w:r w:rsidRPr="00710533">
        <w:rPr>
          <w:lang w:eastAsia="fr-FR"/>
        </w:rPr>
        <w:t>cessoires désuets, dont le tricorne, la toge ou les gants blancs, de m</w:t>
      </w:r>
      <w:r w:rsidRPr="00710533">
        <w:rPr>
          <w:lang w:eastAsia="fr-FR"/>
        </w:rPr>
        <w:t>a</w:t>
      </w:r>
      <w:r w:rsidRPr="00710533">
        <w:rPr>
          <w:lang w:eastAsia="fr-FR"/>
        </w:rPr>
        <w:t xml:space="preserve">nière à mettre fin à ce qu’il appelait la « liturgie parlementaire », </w:t>
      </w:r>
      <w:r w:rsidRPr="00710533">
        <w:rPr>
          <w:lang w:eastAsia="fr-FR"/>
        </w:rPr>
        <w:lastRenderedPageBreak/>
        <w:t>c’est-à-dire un cérémonial hérité de l’expérience coloniale britannique et de la forme monarchique des institutions.</w:t>
      </w:r>
    </w:p>
    <w:p w:rsidR="00E86179" w:rsidRPr="00710533" w:rsidRDefault="00E86179" w:rsidP="00E86179">
      <w:pPr>
        <w:spacing w:before="120" w:after="120"/>
        <w:jc w:val="both"/>
        <w:rPr>
          <w:lang w:eastAsia="fr-FR"/>
        </w:rPr>
      </w:pPr>
      <w:r w:rsidRPr="00710533">
        <w:rPr>
          <w:lang w:eastAsia="fr-FR"/>
        </w:rPr>
        <w:t>Il fait également la promotion de la télédiffusion des débats parl</w:t>
      </w:r>
      <w:r w:rsidRPr="00710533">
        <w:rPr>
          <w:lang w:eastAsia="fr-FR"/>
        </w:rPr>
        <w:t>e</w:t>
      </w:r>
      <w:r w:rsidRPr="00710533">
        <w:rPr>
          <w:lang w:eastAsia="fr-FR"/>
        </w:rPr>
        <w:t>mentaires et d’une profonde actualisation des titres des principaux a</w:t>
      </w:r>
      <w:r w:rsidRPr="00710533">
        <w:rPr>
          <w:lang w:eastAsia="fr-FR"/>
        </w:rPr>
        <w:t>c</w:t>
      </w:r>
      <w:r w:rsidRPr="00710533">
        <w:rPr>
          <w:lang w:eastAsia="fr-FR"/>
        </w:rPr>
        <w:t>teurs de la vie parlementaire, dont celui d’orateur, modifié au profit de celui de président de l’Assemblée.</w:t>
      </w:r>
    </w:p>
    <w:p w:rsidR="00E86179" w:rsidRPr="00710533" w:rsidRDefault="00E86179" w:rsidP="00E86179">
      <w:pPr>
        <w:spacing w:before="120" w:after="120"/>
        <w:jc w:val="both"/>
        <w:rPr>
          <w:lang w:eastAsia="fr-FR"/>
        </w:rPr>
      </w:pPr>
      <w:r w:rsidRPr="00710533">
        <w:rPr>
          <w:lang w:eastAsia="fr-FR"/>
        </w:rPr>
        <w:t>En 1968, l’Assemblée législative de la province de Québec est r</w:t>
      </w:r>
      <w:r w:rsidRPr="00710533">
        <w:rPr>
          <w:lang w:eastAsia="fr-FR"/>
        </w:rPr>
        <w:t>e</w:t>
      </w:r>
      <w:r w:rsidRPr="00710533">
        <w:rPr>
          <w:lang w:eastAsia="fr-FR"/>
        </w:rPr>
        <w:t>baptisée l’« Assemblée nationale ». Puis, en 1973, son Règlement d’environ 812 articles n’en compte plus que 179. Autant de chang</w:t>
      </w:r>
      <w:r w:rsidRPr="00710533">
        <w:rPr>
          <w:lang w:eastAsia="fr-FR"/>
        </w:rPr>
        <w:t>e</w:t>
      </w:r>
      <w:r w:rsidRPr="00710533">
        <w:rPr>
          <w:lang w:eastAsia="fr-FR"/>
        </w:rPr>
        <w:t>ments qui ont permis au Québec de moderniser son Parlement et d’y développer ses propres traditions, ses particularités, son vocabulaire et ses symboles.</w:t>
      </w:r>
    </w:p>
    <w:p w:rsidR="00E86179" w:rsidRPr="00710533" w:rsidRDefault="00E86179" w:rsidP="00E86179">
      <w:pPr>
        <w:spacing w:before="120" w:after="120"/>
        <w:jc w:val="both"/>
        <w:rPr>
          <w:lang w:eastAsia="fr-FR"/>
        </w:rPr>
      </w:pPr>
      <w:r w:rsidRPr="00710533">
        <w:rPr>
          <w:lang w:eastAsia="fr-FR"/>
        </w:rPr>
        <w:t>Bonenfant défend, du même coup, l’accessibilité et la démocratis</w:t>
      </w:r>
      <w:r w:rsidRPr="00710533">
        <w:rPr>
          <w:lang w:eastAsia="fr-FR"/>
        </w:rPr>
        <w:t>a</w:t>
      </w:r>
      <w:r w:rsidRPr="00710533">
        <w:rPr>
          <w:lang w:eastAsia="fr-FR"/>
        </w:rPr>
        <w:t>tion des institutions, notamment par la mise en valeur du rôle du Pr</w:t>
      </w:r>
      <w:r w:rsidRPr="00710533">
        <w:rPr>
          <w:lang w:eastAsia="fr-FR"/>
        </w:rPr>
        <w:t>o</w:t>
      </w:r>
      <w:r w:rsidRPr="00710533">
        <w:rPr>
          <w:lang w:eastAsia="fr-FR"/>
        </w:rPr>
        <w:t>tecteur du citoyen (</w:t>
      </w:r>
      <w:r w:rsidRPr="00710533">
        <w:rPr>
          <w:i/>
          <w:lang w:eastAsia="fr-FR"/>
        </w:rPr>
        <w:t>Ombudsman</w:t>
      </w:r>
      <w:r w:rsidRPr="00710533">
        <w:rPr>
          <w:lang w:eastAsia="fr-FR"/>
        </w:rPr>
        <w:t>), par une rédaction législative et r</w:t>
      </w:r>
      <w:r w:rsidRPr="00710533">
        <w:rPr>
          <w:lang w:eastAsia="fr-FR"/>
        </w:rPr>
        <w:t>é</w:t>
      </w:r>
      <w:r w:rsidRPr="00710533">
        <w:rPr>
          <w:lang w:eastAsia="fr-FR"/>
        </w:rPr>
        <w:t>glementaire plus claire, plus lisible et mieux traduite ou, encore, par une centralisation de l’édition et de la diffusion au sein de la fonction publique.</w:t>
      </w:r>
    </w:p>
    <w:p w:rsidR="00E86179" w:rsidRPr="00710533" w:rsidRDefault="00E86179" w:rsidP="00E86179">
      <w:pPr>
        <w:spacing w:before="120" w:after="120"/>
        <w:jc w:val="both"/>
        <w:rPr>
          <w:lang w:eastAsia="fr-FR"/>
        </w:rPr>
      </w:pPr>
      <w:r w:rsidRPr="00710533">
        <w:rPr>
          <w:lang w:eastAsia="fr-FR"/>
        </w:rPr>
        <w:t>Hyperactif, il cumule les rôles et se livre à un mélange des genres inédit, auquel on peut difficilement imaginer un équivalent a</w:t>
      </w:r>
      <w:r w:rsidRPr="00710533">
        <w:rPr>
          <w:lang w:eastAsia="fr-FR"/>
        </w:rPr>
        <w:t>u</w:t>
      </w:r>
      <w:r w:rsidRPr="00710533">
        <w:rPr>
          <w:lang w:eastAsia="fr-FR"/>
        </w:rPr>
        <w:t>jourd’hui. Dans cet ordre ou dans un autre, il pose un diagnostic sur les institutions dans ses recherches, il conseille les élus sur les réfo</w:t>
      </w:r>
      <w:r w:rsidRPr="00710533">
        <w:rPr>
          <w:lang w:eastAsia="fr-FR"/>
        </w:rPr>
        <w:t>r</w:t>
      </w:r>
      <w:r w:rsidRPr="00710533">
        <w:rPr>
          <w:lang w:eastAsia="fr-FR"/>
        </w:rPr>
        <w:t>mes à entreprendre dans ses fonctions à l’Assemblée, il commente leurs actions dans ses chroniques et dans ses nombreuses interventions médiatiques, avant d’enseigner le tout à ses étudiants à la Faculté de droit.</w:t>
      </w:r>
    </w:p>
    <w:p w:rsidR="00E86179" w:rsidRPr="00710533" w:rsidRDefault="00E86179" w:rsidP="00E86179">
      <w:pPr>
        <w:spacing w:before="120" w:after="120"/>
        <w:jc w:val="both"/>
        <w:rPr>
          <w:lang w:eastAsia="fr-FR"/>
        </w:rPr>
      </w:pPr>
      <w:r w:rsidRPr="00710533">
        <w:rPr>
          <w:lang w:eastAsia="fr-FR"/>
        </w:rPr>
        <w:t>Il a servi ces institutions, certes, mais il n’a jamais cherché à les idéaliser, bien au contraire. « Les institutions politiques, met-il en garde, peuvent être de simples et inutiles créations de l’esprit si elles ne s’appuient pas sur des réalités, et leur valeur correspond habitue</w:t>
      </w:r>
      <w:r w:rsidRPr="00710533">
        <w:rPr>
          <w:lang w:eastAsia="fr-FR"/>
        </w:rPr>
        <w:t>l</w:t>
      </w:r>
      <w:r w:rsidRPr="00710533">
        <w:rPr>
          <w:lang w:eastAsia="fr-FR"/>
        </w:rPr>
        <w:t>lement aux qualités des hommes qui les animent. »</w:t>
      </w:r>
    </w:p>
    <w:p w:rsidR="00E86179" w:rsidRPr="00710533" w:rsidRDefault="00E86179" w:rsidP="00E86179">
      <w:pPr>
        <w:spacing w:before="120" w:after="120"/>
        <w:jc w:val="both"/>
        <w:rPr>
          <w:lang w:eastAsia="fr-FR"/>
        </w:rPr>
      </w:pPr>
      <w:r w:rsidRPr="00710533">
        <w:rPr>
          <w:lang w:eastAsia="fr-FR"/>
        </w:rPr>
        <w:t>Ce souci de reconnaître le rôle prédominant des hommes et des femmes politiques dans le fonctionnement des institutions s’explique, chez Bonenfant, par la confiance et par le respect qu’il porte aux m</w:t>
      </w:r>
      <w:r w:rsidRPr="00710533">
        <w:rPr>
          <w:lang w:eastAsia="fr-FR"/>
        </w:rPr>
        <w:t>é</w:t>
      </w:r>
      <w:r w:rsidRPr="00710533">
        <w:rPr>
          <w:lang w:eastAsia="fr-FR"/>
        </w:rPr>
        <w:t>canismes de la démocratie représentative. Si les juges peuvent aider à imaginer des solutions ou à offrir des pistes de règlement des diff</w:t>
      </w:r>
      <w:r w:rsidRPr="00710533">
        <w:rPr>
          <w:lang w:eastAsia="fr-FR"/>
        </w:rPr>
        <w:t>é</w:t>
      </w:r>
      <w:r w:rsidRPr="00710533">
        <w:rPr>
          <w:lang w:eastAsia="fr-FR"/>
        </w:rPr>
        <w:lastRenderedPageBreak/>
        <w:t>rends, c’est aux législateurs qu’il convient de choisir, à terme, la voie à adopter : « L’avenir constitutionnel et politique d’un pays ne doit pas dépendre de quelques juges, si savants, si honnêtes soient-ils, mais, en saine démocratie, il doit relever des hommes politiques qui représentent la population. »</w:t>
      </w:r>
    </w:p>
    <w:p w:rsidR="00E86179" w:rsidRPr="00710533" w:rsidRDefault="00E86179" w:rsidP="00E86179">
      <w:pPr>
        <w:spacing w:before="120" w:after="120"/>
        <w:jc w:val="both"/>
        <w:rPr>
          <w:lang w:eastAsia="fr-FR"/>
        </w:rPr>
      </w:pPr>
    </w:p>
    <w:p w:rsidR="00E86179" w:rsidRPr="00710533" w:rsidRDefault="00E86179" w:rsidP="00E86179">
      <w:pPr>
        <w:pStyle w:val="a"/>
        <w:rPr>
          <w:lang w:eastAsia="fr-FR"/>
        </w:rPr>
      </w:pPr>
      <w:r w:rsidRPr="00710533">
        <w:rPr>
          <w:lang w:eastAsia="fr-FR"/>
        </w:rPr>
        <w:t>L’attachement à l’héritage</w:t>
      </w:r>
    </w:p>
    <w:p w:rsidR="00E86179" w:rsidRPr="00710533" w:rsidRDefault="00E86179" w:rsidP="00E86179">
      <w:pPr>
        <w:spacing w:before="120" w:after="120"/>
        <w:jc w:val="both"/>
        <w:rPr>
          <w:lang w:eastAsia="fr-FR"/>
        </w:rPr>
      </w:pPr>
    </w:p>
    <w:p w:rsidR="00E86179" w:rsidRPr="00710533" w:rsidRDefault="00E86179" w:rsidP="00E86179">
      <w:pPr>
        <w:spacing w:before="120" w:after="120"/>
        <w:jc w:val="both"/>
        <w:rPr>
          <w:lang w:eastAsia="fr-FR"/>
        </w:rPr>
      </w:pPr>
      <w:r w:rsidRPr="00710533">
        <w:rPr>
          <w:lang w:eastAsia="fr-FR"/>
        </w:rPr>
        <w:t>Si Bonenfant travaille à moderniser la culture, la procédure, les pratiques démocratiques, il conserve néanmoins l’aménagement fo</w:t>
      </w:r>
      <w:r w:rsidRPr="00710533">
        <w:rPr>
          <w:lang w:eastAsia="fr-FR"/>
        </w:rPr>
        <w:t>n</w:t>
      </w:r>
      <w:r w:rsidRPr="00710533">
        <w:rPr>
          <w:lang w:eastAsia="fr-FR"/>
        </w:rPr>
        <w:t>damental : le parlementarisme. Les réformes plus ambitieuses de type présidentialistes ou, encore, l’insertion de procédés de démocratie d</w:t>
      </w:r>
      <w:r w:rsidRPr="00710533">
        <w:rPr>
          <w:lang w:eastAsia="fr-FR"/>
        </w:rPr>
        <w:t>i</w:t>
      </w:r>
      <w:r w:rsidRPr="00710533">
        <w:rPr>
          <w:lang w:eastAsia="fr-FR"/>
        </w:rPr>
        <w:t>recte suscitent chez lui peu d’enthousiasme. Il contribue efficacement à réduire à peau de chagrin la place des institutions monarchiques au Québec, notamment par la substitution du terme « Couronne » à celui d’« État », par l’abolition du Conseil législatif ou par le remplacement du discours du Trône par un discours d’ouverture.</w:t>
      </w:r>
    </w:p>
    <w:p w:rsidR="00E86179" w:rsidRPr="00710533" w:rsidRDefault="00E86179" w:rsidP="00E86179">
      <w:pPr>
        <w:spacing w:before="120" w:after="120"/>
        <w:jc w:val="both"/>
        <w:rPr>
          <w:lang w:eastAsia="fr-FR"/>
        </w:rPr>
      </w:pPr>
      <w:r w:rsidRPr="00710533">
        <w:rPr>
          <w:lang w:eastAsia="fr-FR"/>
        </w:rPr>
        <w:t>Néanmoins, que ce soit par réalisme ou par conviction, il n’est pas de ceux qui militent intensément pour l’abolition de la monarchie. Il écrit : « [L]a meilleure façon de faire disparaître une institution désu</w:t>
      </w:r>
      <w:r w:rsidRPr="00710533">
        <w:rPr>
          <w:lang w:eastAsia="fr-FR"/>
        </w:rPr>
        <w:t>è</w:t>
      </w:r>
      <w:r w:rsidRPr="00710533">
        <w:rPr>
          <w:lang w:eastAsia="fr-FR"/>
        </w:rPr>
        <w:t>te n’est peut-être pas d’adopter une mesure tapageuse qui la détruit, mais d’en parler le plus possible. Les choses ne survivent pas aux mots. »</w:t>
      </w:r>
    </w:p>
    <w:p w:rsidR="00E86179" w:rsidRPr="00710533" w:rsidRDefault="00E86179" w:rsidP="00E86179">
      <w:pPr>
        <w:spacing w:before="120" w:after="120"/>
        <w:jc w:val="both"/>
        <w:rPr>
          <w:lang w:eastAsia="fr-FR"/>
        </w:rPr>
      </w:pPr>
      <w:r w:rsidRPr="00710533">
        <w:rPr>
          <w:lang w:eastAsia="fr-FR"/>
        </w:rPr>
        <w:t>La figure du Bonenfant progressiste et réformateur coexiste par ai</w:t>
      </w:r>
      <w:r w:rsidRPr="00710533">
        <w:rPr>
          <w:lang w:eastAsia="fr-FR"/>
        </w:rPr>
        <w:t>l</w:t>
      </w:r>
      <w:r w:rsidRPr="00710533">
        <w:rPr>
          <w:lang w:eastAsia="fr-FR"/>
        </w:rPr>
        <w:t>leurs avec un attachement à l’héritage, à l’histoire, au passé. Il est un réformateur pour qui le changement doit avoir pour point de départ une bonne compréhension d’un passé, lequel ne doit pas être idéalisé ou diabolisé. Son action ne s’inscrit ni dans une perspective man</w:t>
      </w:r>
      <w:r w:rsidRPr="00710533">
        <w:rPr>
          <w:lang w:eastAsia="fr-FR"/>
        </w:rPr>
        <w:t>i</w:t>
      </w:r>
      <w:r w:rsidRPr="00710533">
        <w:rPr>
          <w:lang w:eastAsia="fr-FR"/>
        </w:rPr>
        <w:t>chéenne ni dans une quelconque forme de table rase des institutions déjà en place. Il pense l’évolution du système à l’intérieur de celui-ci et, surtout, avec une expérience pratique qui l’amène à donner priorité aux solutions réalistes et équilibrées.</w:t>
      </w:r>
    </w:p>
    <w:p w:rsidR="00E86179" w:rsidRPr="00710533" w:rsidRDefault="00E86179" w:rsidP="00E86179">
      <w:pPr>
        <w:spacing w:before="120" w:after="120"/>
        <w:jc w:val="both"/>
        <w:rPr>
          <w:lang w:eastAsia="fr-FR"/>
        </w:rPr>
      </w:pPr>
      <w:r w:rsidRPr="00710533">
        <w:rPr>
          <w:lang w:eastAsia="fr-FR"/>
        </w:rPr>
        <w:t>Il le fait avec humanisme et optimisme.</w:t>
      </w:r>
    </w:p>
    <w:p w:rsidR="00E86179" w:rsidRPr="00710533" w:rsidRDefault="00E86179" w:rsidP="00E86179">
      <w:pPr>
        <w:spacing w:before="120" w:after="120"/>
        <w:jc w:val="both"/>
        <w:rPr>
          <w:lang w:eastAsia="fr-FR"/>
        </w:rPr>
      </w:pPr>
      <w:r w:rsidRPr="00710533">
        <w:rPr>
          <w:lang w:eastAsia="fr-FR"/>
        </w:rPr>
        <w:t>Il assume ses convictions catholiques, et ce, avant, pendant et après la Révolution tranquille. Il s’intéresse aussi à plusieurs figures histor</w:t>
      </w:r>
      <w:r w:rsidRPr="00710533">
        <w:rPr>
          <w:lang w:eastAsia="fr-FR"/>
        </w:rPr>
        <w:t>i</w:t>
      </w:r>
      <w:r w:rsidRPr="00710533">
        <w:rPr>
          <w:lang w:eastAsia="fr-FR"/>
        </w:rPr>
        <w:t xml:space="preserve">ques du conservatisme québécois, notamment Thomas Chapais et, </w:t>
      </w:r>
      <w:r w:rsidRPr="00710533">
        <w:rPr>
          <w:lang w:eastAsia="fr-FR"/>
        </w:rPr>
        <w:lastRenderedPageBreak/>
        <w:t>su</w:t>
      </w:r>
      <w:r w:rsidRPr="00710533">
        <w:rPr>
          <w:lang w:eastAsia="fr-FR"/>
        </w:rPr>
        <w:t>r</w:t>
      </w:r>
      <w:r w:rsidRPr="00710533">
        <w:rPr>
          <w:lang w:eastAsia="fr-FR"/>
        </w:rPr>
        <w:t>tout, George-Étienne Cartier, ce réformiste conservateur pour lequel il cache mal son admiration. En début de carrière, il travaille au cabinet du premier ministre Maurice Duplessis dans ce qui sera son seul e</w:t>
      </w:r>
      <w:r w:rsidRPr="00710533">
        <w:rPr>
          <w:lang w:eastAsia="fr-FR"/>
        </w:rPr>
        <w:t>n</w:t>
      </w:r>
      <w:r w:rsidRPr="00710533">
        <w:rPr>
          <w:lang w:eastAsia="fr-FR"/>
        </w:rPr>
        <w:t>gagement partisan. Il s’agit alors du premier mandat de l’Union nati</w:t>
      </w:r>
      <w:r w:rsidRPr="00710533">
        <w:rPr>
          <w:lang w:eastAsia="fr-FR"/>
        </w:rPr>
        <w:t>o</w:t>
      </w:r>
      <w:r w:rsidRPr="00710533">
        <w:rPr>
          <w:lang w:eastAsia="fr-FR"/>
        </w:rPr>
        <w:t>nale, celui qui suit le règne de Taschereau. Le tout ne durera que quelques années et ne l’empêchera pas de saluer plus tard les déc</w:t>
      </w:r>
      <w:r w:rsidRPr="00710533">
        <w:rPr>
          <w:lang w:eastAsia="fr-FR"/>
        </w:rPr>
        <w:t>i</w:t>
      </w:r>
      <w:r w:rsidRPr="00710533">
        <w:rPr>
          <w:lang w:eastAsia="fr-FR"/>
        </w:rPr>
        <w:t>sions rendues par la Cour suprême à l’encontre de certaines actions de Maurice Duplessis.</w:t>
      </w:r>
    </w:p>
    <w:p w:rsidR="00E86179" w:rsidRPr="00710533" w:rsidRDefault="00E86179" w:rsidP="00E86179">
      <w:pPr>
        <w:spacing w:before="120" w:after="120"/>
        <w:jc w:val="both"/>
        <w:rPr>
          <w:lang w:eastAsia="fr-FR"/>
        </w:rPr>
      </w:pPr>
      <w:r w:rsidRPr="00710533">
        <w:rPr>
          <w:lang w:eastAsia="fr-FR"/>
        </w:rPr>
        <w:t>Nommé à la Bibliothèque lors du retour au pouvoir des libéraux de Godbout en 1939, Bonenfant ne réintégrera jamais ses fonctions pol</w:t>
      </w:r>
      <w:r w:rsidRPr="00710533">
        <w:rPr>
          <w:lang w:eastAsia="fr-FR"/>
        </w:rPr>
        <w:t>i</w:t>
      </w:r>
      <w:r w:rsidRPr="00710533">
        <w:rPr>
          <w:lang w:eastAsia="fr-FR"/>
        </w:rPr>
        <w:t>tiques lorsque, près d’un an avant la fin de la guerre, l’Union nationale s’installera au pouvoir pour ce qui reste, encore aujourd’hui, le plus long règne au Québec (1944-1960).</w:t>
      </w:r>
    </w:p>
    <w:p w:rsidR="00E86179" w:rsidRPr="00710533" w:rsidRDefault="00E86179" w:rsidP="00E86179">
      <w:pPr>
        <w:spacing w:before="120" w:after="120"/>
        <w:jc w:val="both"/>
        <w:rPr>
          <w:lang w:eastAsia="fr-FR"/>
        </w:rPr>
      </w:pPr>
    </w:p>
    <w:p w:rsidR="00E86179" w:rsidRPr="00710533" w:rsidRDefault="00E86179" w:rsidP="00E86179">
      <w:pPr>
        <w:pStyle w:val="a"/>
        <w:rPr>
          <w:lang w:eastAsia="fr-FR"/>
        </w:rPr>
      </w:pPr>
      <w:r w:rsidRPr="00710533">
        <w:rPr>
          <w:lang w:eastAsia="fr-FR"/>
        </w:rPr>
        <w:t>Le style Bonenfant</w:t>
      </w:r>
    </w:p>
    <w:p w:rsidR="00E86179" w:rsidRPr="00710533" w:rsidRDefault="00E86179" w:rsidP="00E86179">
      <w:pPr>
        <w:spacing w:before="120" w:after="120"/>
        <w:jc w:val="both"/>
        <w:rPr>
          <w:lang w:eastAsia="fr-FR"/>
        </w:rPr>
      </w:pPr>
    </w:p>
    <w:p w:rsidR="00E86179" w:rsidRPr="00710533" w:rsidRDefault="00E86179" w:rsidP="00E86179">
      <w:pPr>
        <w:spacing w:before="120" w:after="120"/>
        <w:jc w:val="both"/>
        <w:rPr>
          <w:lang w:eastAsia="fr-FR"/>
        </w:rPr>
      </w:pPr>
      <w:r w:rsidRPr="00710533">
        <w:rPr>
          <w:lang w:eastAsia="fr-FR"/>
        </w:rPr>
        <w:t>Désireux d’informer, d’accompagner et d’éclairer, Bonenfant a su cultiver un sens de la nuance et de la mesure qui a forgé sa réputation et son influence. Certes, il est conscient de l’importance des élites, mais il aspire surtout à former « une classe moyenne intellectuelle » qui, un peu à son image, aurait des intérêts variés. En 1977, quelques mois avant son décès, il écrit : « [L]a forme moderne essentielle de la charité, c’est de faire connaître aux gens leurs droits. »</w:t>
      </w:r>
    </w:p>
    <w:p w:rsidR="00E86179" w:rsidRPr="00710533" w:rsidRDefault="00E86179" w:rsidP="00E86179">
      <w:pPr>
        <w:spacing w:before="120" w:after="120"/>
        <w:jc w:val="both"/>
        <w:rPr>
          <w:lang w:eastAsia="fr-FR"/>
        </w:rPr>
      </w:pPr>
      <w:r w:rsidRPr="00710533">
        <w:rPr>
          <w:lang w:eastAsia="fr-FR"/>
        </w:rPr>
        <w:t>Ses fonctions à la bibliothèque du Parlement l’amènent à cultiver son devoir de réserve. Dans cet esprit non partisan, il trouve un ton, une modération, une manière d’établir sinon la « vérité des faits », du moins la vérité d’un homme affranchi des partis et des idéologies.</w:t>
      </w:r>
    </w:p>
    <w:p w:rsidR="00E86179" w:rsidRPr="00710533" w:rsidRDefault="00E86179" w:rsidP="00E86179">
      <w:pPr>
        <w:spacing w:before="120" w:after="120"/>
        <w:jc w:val="both"/>
        <w:rPr>
          <w:lang w:eastAsia="fr-FR"/>
        </w:rPr>
      </w:pPr>
      <w:r w:rsidRPr="00710533">
        <w:rPr>
          <w:lang w:eastAsia="fr-FR"/>
        </w:rPr>
        <w:t>Peu enclines à une lecture « émotive » ou idéologique de nos inst</w:t>
      </w:r>
      <w:r w:rsidRPr="00710533">
        <w:rPr>
          <w:lang w:eastAsia="fr-FR"/>
        </w:rPr>
        <w:t>i</w:t>
      </w:r>
      <w:r w:rsidRPr="00710533">
        <w:rPr>
          <w:lang w:eastAsia="fr-FR"/>
        </w:rPr>
        <w:t>tutions, son œuvre et ses pensées les plus critiques sont tournées vers l’essentiel. Elles ont l’avantage de reposer sur du solide et de viser des problèmes profonds, et donc souvent irrésolus. Ses travaux d’historien des idées et du fédéralisme lui ont, à cet égard, permis de toucher à des sujets brûlants d’actualité, mais avec un recul qui l’éloignait que</w:t>
      </w:r>
      <w:r w:rsidRPr="00710533">
        <w:rPr>
          <w:lang w:eastAsia="fr-FR"/>
        </w:rPr>
        <w:t>l</w:t>
      </w:r>
      <w:r w:rsidRPr="00710533">
        <w:rPr>
          <w:lang w:eastAsia="fr-FR"/>
        </w:rPr>
        <w:t>que peu des questions partisanes.</w:t>
      </w:r>
    </w:p>
    <w:p w:rsidR="00E86179" w:rsidRDefault="00E86179" w:rsidP="00E86179">
      <w:pPr>
        <w:spacing w:before="120" w:after="120"/>
        <w:jc w:val="both"/>
        <w:rPr>
          <w:lang w:eastAsia="fr-FR"/>
        </w:rPr>
      </w:pPr>
      <w:r w:rsidRPr="00710533">
        <w:rPr>
          <w:lang w:eastAsia="fr-FR"/>
        </w:rPr>
        <w:t xml:space="preserve">Pour tout dire, Bonenfant a toujours su faire preuve de « décentrement », qualité que l’on retrouve fréquemment chez les meilleurs </w:t>
      </w:r>
      <w:r w:rsidRPr="00710533">
        <w:rPr>
          <w:lang w:eastAsia="fr-FR"/>
        </w:rPr>
        <w:lastRenderedPageBreak/>
        <w:t>comparatistes et chez les historiens. Combiné à son souci de sincérité, d’intégrité et de véracité, il y a, chez Bonenfant, un ton, un style et une approche qui expliquent en grande partie pourquoi l’œuvre qu’il a forgée il y a plus ou moins un demi-siècle est encore pertinente aujourd’hui.</w:t>
      </w:r>
    </w:p>
    <w:p w:rsidR="00E86179" w:rsidRPr="00710533" w:rsidRDefault="00E86179" w:rsidP="00E86179">
      <w:pPr>
        <w:spacing w:before="120" w:after="120"/>
        <w:ind w:firstLine="0"/>
        <w:jc w:val="center"/>
        <w:rPr>
          <w:lang w:eastAsia="fr-FR"/>
        </w:rPr>
      </w:pPr>
      <w:r>
        <w:rPr>
          <w:lang w:eastAsia="fr-FR"/>
        </w:rPr>
        <w:t>_________________________</w:t>
      </w:r>
    </w:p>
    <w:p w:rsidR="00E86179" w:rsidRDefault="00E86179" w:rsidP="00E86179">
      <w:pPr>
        <w:spacing w:before="120" w:after="120"/>
        <w:jc w:val="both"/>
        <w:rPr>
          <w:i/>
          <w:lang w:eastAsia="fr-FR"/>
        </w:rPr>
      </w:pPr>
    </w:p>
    <w:p w:rsidR="00E86179" w:rsidRPr="00710533" w:rsidRDefault="00E86179" w:rsidP="00E86179">
      <w:pPr>
        <w:spacing w:before="120" w:after="120"/>
        <w:jc w:val="both"/>
        <w:rPr>
          <w:i/>
          <w:lang w:eastAsia="fr-FR"/>
        </w:rPr>
      </w:pPr>
      <w:r w:rsidRPr="00710533">
        <w:rPr>
          <w:i/>
          <w:lang w:eastAsia="fr-FR"/>
        </w:rPr>
        <w:t xml:space="preserve">Les auteurs sont commissaires de l’exposition </w:t>
      </w:r>
      <w:r w:rsidRPr="00710533">
        <w:rPr>
          <w:lang w:eastAsia="fr-FR"/>
        </w:rPr>
        <w:t>Jean-Charles B</w:t>
      </w:r>
      <w:r w:rsidRPr="00710533">
        <w:rPr>
          <w:lang w:eastAsia="fr-FR"/>
        </w:rPr>
        <w:t>o</w:t>
      </w:r>
      <w:r w:rsidRPr="00710533">
        <w:rPr>
          <w:lang w:eastAsia="fr-FR"/>
        </w:rPr>
        <w:t>nenfant et l’esprit des institutions</w:t>
      </w:r>
      <w:r w:rsidRPr="00710533">
        <w:rPr>
          <w:i/>
          <w:lang w:eastAsia="fr-FR"/>
        </w:rPr>
        <w:t>, présentée à la bibliothèque de l’Université Laval jusqu’au 24 mai 2019.</w:t>
      </w:r>
    </w:p>
    <w:p w:rsidR="00E86179" w:rsidRDefault="00E86179" w:rsidP="00E86179">
      <w:pPr>
        <w:spacing w:before="120" w:after="120"/>
        <w:jc w:val="both"/>
        <w:rPr>
          <w:lang w:eastAsia="fr-FR"/>
        </w:rPr>
      </w:pPr>
    </w:p>
    <w:p w:rsidR="00E86179" w:rsidRDefault="00E86179" w:rsidP="00E86179">
      <w:pPr>
        <w:spacing w:before="120" w:after="120"/>
        <w:ind w:firstLine="0"/>
        <w:jc w:val="center"/>
        <w:rPr>
          <w:b/>
          <w:lang w:eastAsia="fr-FR"/>
        </w:rPr>
      </w:pPr>
      <w:r w:rsidRPr="00710533">
        <w:rPr>
          <w:lang w:eastAsia="fr-FR"/>
        </w:rPr>
        <w:t xml:space="preserve">Patrick </w:t>
      </w:r>
      <w:r w:rsidRPr="00A47695">
        <w:rPr>
          <w:b/>
          <w:lang w:eastAsia="fr-FR"/>
        </w:rPr>
        <w:t>Taillon</w:t>
      </w:r>
      <w:r w:rsidRPr="00710533">
        <w:rPr>
          <w:lang w:eastAsia="fr-FR"/>
        </w:rPr>
        <w:t xml:space="preserve">, Amélie </w:t>
      </w:r>
      <w:r w:rsidRPr="00A47695">
        <w:rPr>
          <w:b/>
          <w:lang w:eastAsia="fr-FR"/>
        </w:rPr>
        <w:t>Binette</w:t>
      </w:r>
      <w:r>
        <w:rPr>
          <w:b/>
          <w:lang w:eastAsia="fr-FR"/>
        </w:rPr>
        <w:t xml:space="preserve">, </w:t>
      </w:r>
      <w:r w:rsidRPr="00710533">
        <w:rPr>
          <w:lang w:eastAsia="fr-FR"/>
        </w:rPr>
        <w:t xml:space="preserve">Guy </w:t>
      </w:r>
      <w:r w:rsidRPr="00A47695">
        <w:rPr>
          <w:b/>
          <w:lang w:eastAsia="fr-FR"/>
        </w:rPr>
        <w:t>Laforest</w:t>
      </w:r>
    </w:p>
    <w:p w:rsidR="00E86179" w:rsidRPr="00710533" w:rsidRDefault="00E86179" w:rsidP="00E86179">
      <w:pPr>
        <w:spacing w:before="120" w:after="120"/>
        <w:ind w:firstLine="0"/>
        <w:jc w:val="center"/>
        <w:rPr>
          <w:lang w:eastAsia="fr-FR"/>
        </w:rPr>
      </w:pPr>
    </w:p>
    <w:p w:rsidR="00E86179" w:rsidRDefault="00DB0112" w:rsidP="00E86179">
      <w:pPr>
        <w:spacing w:before="120" w:after="120"/>
        <w:jc w:val="both"/>
        <w:rPr>
          <w:lang w:eastAsia="fr-FR"/>
        </w:rPr>
      </w:pPr>
      <w:r>
        <w:rPr>
          <w:noProof/>
          <w:lang w:eastAsia="fr-FR"/>
        </w:rPr>
        <w:drawing>
          <wp:inline distT="0" distB="0" distL="0" distR="0">
            <wp:extent cx="1308100" cy="1955800"/>
            <wp:effectExtent l="25400" t="25400" r="12700" b="12700"/>
            <wp:docPr id="7" name="Image 7" descr="Taillon_Patrick_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aillon_Patrick_201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8100" cy="1955800"/>
                    </a:xfrm>
                    <a:prstGeom prst="rect">
                      <a:avLst/>
                    </a:prstGeom>
                    <a:noFill/>
                    <a:ln w="19050" cmpd="sng">
                      <a:solidFill>
                        <a:srgbClr val="000000"/>
                      </a:solidFill>
                      <a:miter lim="800000"/>
                      <a:headEnd/>
                      <a:tailEnd/>
                    </a:ln>
                    <a:effectLst/>
                  </pic:spPr>
                </pic:pic>
              </a:graphicData>
            </a:graphic>
          </wp:inline>
        </w:drawing>
      </w:r>
    </w:p>
    <w:p w:rsidR="00E86179" w:rsidRPr="00710533" w:rsidRDefault="00E86179" w:rsidP="00E86179">
      <w:pPr>
        <w:spacing w:before="120" w:after="120"/>
        <w:jc w:val="both"/>
        <w:rPr>
          <w:lang w:eastAsia="fr-FR"/>
        </w:rPr>
      </w:pPr>
      <w:r w:rsidRPr="00710533">
        <w:rPr>
          <w:lang w:eastAsia="fr-FR"/>
        </w:rPr>
        <w:t xml:space="preserve">Photo: Courtoisie Patrick Taillon </w:t>
      </w:r>
    </w:p>
    <w:p w:rsidR="00E86179" w:rsidRDefault="00E86179" w:rsidP="00E86179">
      <w:pPr>
        <w:spacing w:before="120" w:after="120"/>
        <w:jc w:val="both"/>
        <w:rPr>
          <w:lang w:eastAsia="fr-FR"/>
        </w:rPr>
      </w:pPr>
    </w:p>
    <w:p w:rsidR="00E86179" w:rsidRPr="00710533" w:rsidRDefault="00DB0112" w:rsidP="00E86179">
      <w:pPr>
        <w:spacing w:before="120" w:after="120"/>
        <w:jc w:val="both"/>
        <w:rPr>
          <w:lang w:eastAsia="fr-FR"/>
        </w:rPr>
      </w:pPr>
      <w:r>
        <w:rPr>
          <w:noProof/>
          <w:lang w:eastAsia="fr-FR"/>
        </w:rPr>
        <w:drawing>
          <wp:inline distT="0" distB="0" distL="0" distR="0">
            <wp:extent cx="1320800" cy="1473200"/>
            <wp:effectExtent l="25400" t="25400" r="12700" b="12700"/>
            <wp:docPr id="8" name="Image 8" descr="Binette_Amelie_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inette_Amelie_201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0800" cy="1473200"/>
                    </a:xfrm>
                    <a:prstGeom prst="rect">
                      <a:avLst/>
                    </a:prstGeom>
                    <a:noFill/>
                    <a:ln w="19050" cmpd="sng">
                      <a:solidFill>
                        <a:srgbClr val="000000"/>
                      </a:solidFill>
                      <a:miter lim="800000"/>
                      <a:headEnd/>
                      <a:tailEnd/>
                    </a:ln>
                    <a:effectLst/>
                  </pic:spPr>
                </pic:pic>
              </a:graphicData>
            </a:graphic>
          </wp:inline>
        </w:drawing>
      </w:r>
    </w:p>
    <w:p w:rsidR="00E86179" w:rsidRPr="00710533" w:rsidRDefault="00E86179" w:rsidP="00E86179">
      <w:pPr>
        <w:spacing w:before="120" w:after="120"/>
        <w:jc w:val="both"/>
        <w:rPr>
          <w:lang w:eastAsia="fr-FR"/>
        </w:rPr>
      </w:pPr>
      <w:r w:rsidRPr="00710533">
        <w:rPr>
          <w:lang w:eastAsia="fr-FR"/>
        </w:rPr>
        <w:t xml:space="preserve">Photo: Courtoisie Amélie Binette </w:t>
      </w:r>
    </w:p>
    <w:p w:rsidR="00E86179" w:rsidRPr="00710533" w:rsidRDefault="00E86179" w:rsidP="00E86179">
      <w:pPr>
        <w:spacing w:before="120" w:after="120"/>
        <w:jc w:val="both"/>
        <w:rPr>
          <w:lang w:eastAsia="fr-FR"/>
        </w:rPr>
      </w:pPr>
    </w:p>
    <w:p w:rsidR="00E86179" w:rsidRDefault="00DB0112" w:rsidP="00E86179">
      <w:pPr>
        <w:spacing w:before="120" w:after="120"/>
        <w:jc w:val="both"/>
        <w:rPr>
          <w:lang w:eastAsia="fr-FR"/>
        </w:rPr>
      </w:pPr>
      <w:r>
        <w:rPr>
          <w:noProof/>
          <w:lang w:eastAsia="fr-FR"/>
        </w:rPr>
        <w:lastRenderedPageBreak/>
        <w:drawing>
          <wp:inline distT="0" distB="0" distL="0" distR="0">
            <wp:extent cx="1320800" cy="1993900"/>
            <wp:effectExtent l="25400" t="25400" r="12700" b="12700"/>
            <wp:docPr id="9" name="Image 9" descr="Laforest_Guy_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Laforest_Guy_201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0800" cy="1993900"/>
                    </a:xfrm>
                    <a:prstGeom prst="rect">
                      <a:avLst/>
                    </a:prstGeom>
                    <a:noFill/>
                    <a:ln w="19050" cmpd="sng">
                      <a:solidFill>
                        <a:srgbClr val="000000"/>
                      </a:solidFill>
                      <a:miter lim="800000"/>
                      <a:headEnd/>
                      <a:tailEnd/>
                    </a:ln>
                    <a:effectLst/>
                  </pic:spPr>
                </pic:pic>
              </a:graphicData>
            </a:graphic>
          </wp:inline>
        </w:drawing>
      </w:r>
    </w:p>
    <w:p w:rsidR="00E86179" w:rsidRDefault="00E86179" w:rsidP="00E86179">
      <w:pPr>
        <w:spacing w:before="120" w:after="120"/>
        <w:jc w:val="both"/>
        <w:rPr>
          <w:lang w:eastAsia="fr-FR"/>
        </w:rPr>
      </w:pPr>
      <w:r w:rsidRPr="00710533">
        <w:rPr>
          <w:lang w:eastAsia="fr-FR"/>
        </w:rPr>
        <w:t>Photo: Louise Leblanc Guy Laforest</w:t>
      </w:r>
    </w:p>
    <w:p w:rsidR="00E86179" w:rsidRPr="00710533" w:rsidRDefault="00E86179" w:rsidP="00E86179">
      <w:pPr>
        <w:spacing w:before="120" w:after="120"/>
        <w:jc w:val="both"/>
        <w:rPr>
          <w:lang w:eastAsia="fr-FR"/>
        </w:rPr>
      </w:pPr>
    </w:p>
    <w:p w:rsidR="00E86179" w:rsidRDefault="00E86179" w:rsidP="00E86179">
      <w:pPr>
        <w:spacing w:before="120" w:after="120"/>
        <w:jc w:val="both"/>
        <w:rPr>
          <w:lang w:eastAsia="fr-FR"/>
        </w:rPr>
      </w:pPr>
    </w:p>
    <w:p w:rsidR="00E86179" w:rsidRPr="00710533" w:rsidRDefault="00E86179" w:rsidP="00E86179">
      <w:pPr>
        <w:spacing w:before="120" w:after="120"/>
        <w:jc w:val="both"/>
        <w:rPr>
          <w:lang w:eastAsia="fr-FR"/>
        </w:rPr>
      </w:pPr>
      <w:r>
        <w:rPr>
          <w:lang w:eastAsia="fr-FR"/>
        </w:rPr>
        <w:t>COMMENTAIRES :</w:t>
      </w:r>
    </w:p>
    <w:p w:rsidR="00E86179" w:rsidRPr="00E07116" w:rsidRDefault="00E86179" w:rsidP="00E86179">
      <w:pPr>
        <w:jc w:val="both"/>
      </w:pPr>
      <w:hyperlink r:id="rId24" w:history="1">
        <w:r w:rsidRPr="007D3114">
          <w:rPr>
            <w:rStyle w:val="Lienhypertexte"/>
          </w:rPr>
          <w:t>https://www.ledevoir.com/societe/le-devoir-de-philo-histoire/551591/politique-jean-charles-bonenfant-le-reformateur-du-parlementarisme-quebecois</w:t>
        </w:r>
      </w:hyperlink>
      <w:r>
        <w:t xml:space="preserve"> </w:t>
      </w:r>
    </w:p>
    <w:p w:rsidR="00E86179" w:rsidRDefault="00E86179" w:rsidP="00E86179">
      <w:pPr>
        <w:spacing w:before="120" w:after="120"/>
        <w:jc w:val="both"/>
        <w:rPr>
          <w:lang w:eastAsia="fr-FR"/>
        </w:rPr>
      </w:pPr>
    </w:p>
    <w:p w:rsidR="00E86179" w:rsidRPr="00710533" w:rsidRDefault="00E86179" w:rsidP="00E86179">
      <w:pPr>
        <w:spacing w:before="120" w:after="120"/>
        <w:jc w:val="both"/>
        <w:rPr>
          <w:lang w:eastAsia="fr-FR"/>
        </w:rPr>
      </w:pPr>
      <w:r w:rsidRPr="00710533">
        <w:rPr>
          <w:lang w:eastAsia="fr-FR"/>
        </w:rPr>
        <w:t>À (re)lire</w:t>
      </w:r>
    </w:p>
    <w:p w:rsidR="00E86179" w:rsidRPr="00710533" w:rsidRDefault="00E86179" w:rsidP="00E86179">
      <w:pPr>
        <w:spacing w:before="120" w:after="120"/>
        <w:jc w:val="both"/>
        <w:rPr>
          <w:lang w:eastAsia="fr-FR"/>
        </w:rPr>
      </w:pPr>
      <w:hyperlink r:id="rId25" w:history="1">
        <w:r w:rsidRPr="00710533">
          <w:rPr>
            <w:color w:val="0000FF"/>
            <w:u w:val="single"/>
            <w:lang w:eastAsia="fr-FR"/>
          </w:rPr>
          <w:t>Les anciens textes du Devoir d'histoire.</w:t>
        </w:r>
      </w:hyperlink>
      <w:r w:rsidRPr="00710533">
        <w:rPr>
          <w:lang w:eastAsia="fr-FR"/>
        </w:rPr>
        <w:t xml:space="preserve"> </w:t>
      </w:r>
    </w:p>
    <w:p w:rsidR="00E86179" w:rsidRPr="00E07116" w:rsidRDefault="00E86179">
      <w:pPr>
        <w:jc w:val="both"/>
      </w:pPr>
    </w:p>
    <w:p w:rsidR="00E86179" w:rsidRPr="00E07116" w:rsidRDefault="00E86179">
      <w:pPr>
        <w:pStyle w:val="suite"/>
      </w:pPr>
      <w:r w:rsidRPr="00E07116">
        <w:t>Fin du texte</w:t>
      </w:r>
    </w:p>
    <w:p w:rsidR="00E86179" w:rsidRPr="00E07116" w:rsidRDefault="00E86179">
      <w:pPr>
        <w:jc w:val="both"/>
      </w:pPr>
    </w:p>
    <w:p w:rsidR="00E86179" w:rsidRPr="00E07116" w:rsidRDefault="00E86179">
      <w:pPr>
        <w:jc w:val="both"/>
      </w:pPr>
    </w:p>
    <w:sectPr w:rsidR="00E86179" w:rsidRPr="00E07116" w:rsidSect="00E86179">
      <w:headerReference w:type="default" r:id="rId26"/>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02B4" w:rsidRDefault="009402B4">
      <w:r>
        <w:separator/>
      </w:r>
    </w:p>
  </w:endnote>
  <w:endnote w:type="continuationSeparator" w:id="0">
    <w:p w:rsidR="009402B4" w:rsidRDefault="0094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02B4" w:rsidRDefault="009402B4">
      <w:pPr>
        <w:ind w:firstLine="0"/>
      </w:pPr>
      <w:r>
        <w:separator/>
      </w:r>
    </w:p>
  </w:footnote>
  <w:footnote w:type="continuationSeparator" w:id="0">
    <w:p w:rsidR="009402B4" w:rsidRDefault="009402B4">
      <w:pPr>
        <w:ind w:firstLine="0"/>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179" w:rsidRDefault="00E86179" w:rsidP="00E86179">
    <w:pPr>
      <w:pStyle w:val="En-tte"/>
      <w:tabs>
        <w:tab w:val="clear" w:pos="4320"/>
        <w:tab w:val="clear" w:pos="8640"/>
        <w:tab w:val="right" w:pos="7470"/>
        <w:tab w:val="right" w:pos="7920"/>
      </w:tabs>
      <w:ind w:firstLine="0"/>
      <w:rPr>
        <w:rFonts w:ascii="Times New Roman" w:hAnsi="Times New Roman"/>
      </w:rPr>
    </w:pPr>
    <w:r>
      <w:rPr>
        <w:rFonts w:ascii="Times New Roman" w:hAnsi="Times New Roman"/>
      </w:rPr>
      <w:tab/>
      <w:t>“</w:t>
    </w:r>
    <w:r w:rsidRPr="005C0AE6">
      <w:rPr>
        <w:rFonts w:ascii="Times New Roman" w:hAnsi="Times New Roman"/>
      </w:rPr>
      <w:t>Jean-Charles Bonenfant, le réformateur du parlementarisme québécois</w:t>
    </w:r>
    <w:r>
      <w:rPr>
        <w:rFonts w:ascii="Times New Roman" w:hAnsi="Times New Roman"/>
      </w:rPr>
      <w:t>...”</w:t>
    </w:r>
    <w:r w:rsidRPr="00C90835">
      <w:rPr>
        <w:rFonts w:ascii="Times New Roman" w:hAnsi="Times New Roman"/>
      </w:rPr>
      <w:t xml:space="preserve"> </w:t>
    </w:r>
    <w:r>
      <w:rPr>
        <w:rFonts w:ascii="Times New Roman" w:hAnsi="Times New Roman"/>
      </w:rPr>
      <w:t>(2019)</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9402B4">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w:t>
    </w:r>
    <w:r>
      <w:rPr>
        <w:rStyle w:val="Numrodepage"/>
        <w:rFonts w:ascii="Times New Roman" w:hAnsi="Times New Roman"/>
      </w:rPr>
      <w:fldChar w:fldCharType="end"/>
    </w:r>
  </w:p>
  <w:p w:rsidR="00E86179" w:rsidRDefault="00E86179">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9402B4"/>
    <w:rsid w:val="00DB0112"/>
    <w:rsid w:val="00E86179"/>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512FF91B-9C4F-C14F-BE50-4D26C92A3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qFormat/>
    <w:rsid w:val="006614FD"/>
    <w:pPr>
      <w:outlineLvl w:val="0"/>
    </w:pPr>
    <w:rPr>
      <w:rFonts w:eastAsia="Times New Roman"/>
      <w:noProof/>
      <w:lang w:eastAsia="en-US"/>
    </w:rPr>
  </w:style>
  <w:style w:type="paragraph" w:styleId="Titre2">
    <w:name w:val="heading 2"/>
    <w:next w:val="Normal"/>
    <w:qFormat/>
    <w:rsid w:val="006614FD"/>
    <w:pPr>
      <w:outlineLvl w:val="1"/>
    </w:pPr>
    <w:rPr>
      <w:rFonts w:eastAsia="Times New Roman"/>
      <w:noProof/>
      <w:lang w:eastAsia="en-US"/>
    </w:rPr>
  </w:style>
  <w:style w:type="paragraph" w:styleId="Titre3">
    <w:name w:val="heading 3"/>
    <w:next w:val="Normal"/>
    <w:qFormat/>
    <w:rsid w:val="006614FD"/>
    <w:pPr>
      <w:outlineLvl w:val="2"/>
    </w:pPr>
    <w:rPr>
      <w:rFonts w:eastAsia="Times New Roman"/>
      <w:noProof/>
      <w:lang w:eastAsia="en-US"/>
    </w:rPr>
  </w:style>
  <w:style w:type="paragraph" w:styleId="Titre4">
    <w:name w:val="heading 4"/>
    <w:next w:val="Normal"/>
    <w:qFormat/>
    <w:rsid w:val="006614FD"/>
    <w:pPr>
      <w:outlineLvl w:val="3"/>
    </w:pPr>
    <w:rPr>
      <w:rFonts w:eastAsia="Times New Roman"/>
      <w:noProof/>
      <w:lang w:eastAsia="en-US"/>
    </w:rPr>
  </w:style>
  <w:style w:type="paragraph" w:styleId="Titre5">
    <w:name w:val="heading 5"/>
    <w:next w:val="Normal"/>
    <w:qFormat/>
    <w:rsid w:val="006614FD"/>
    <w:pPr>
      <w:outlineLvl w:val="4"/>
    </w:pPr>
    <w:rPr>
      <w:rFonts w:eastAsia="Times New Roman"/>
      <w:noProof/>
      <w:lang w:eastAsia="en-US"/>
    </w:rPr>
  </w:style>
  <w:style w:type="paragraph" w:styleId="Titre6">
    <w:name w:val="heading 6"/>
    <w:next w:val="Normal"/>
    <w:qFormat/>
    <w:rsid w:val="006614FD"/>
    <w:pPr>
      <w:outlineLvl w:val="5"/>
    </w:pPr>
    <w:rPr>
      <w:rFonts w:eastAsia="Times New Roman"/>
      <w:noProof/>
      <w:lang w:eastAsia="en-US"/>
    </w:rPr>
  </w:style>
  <w:style w:type="paragraph" w:styleId="Titre7">
    <w:name w:val="heading 7"/>
    <w:next w:val="Normal"/>
    <w:qFormat/>
    <w:rsid w:val="006614FD"/>
    <w:pPr>
      <w:outlineLvl w:val="6"/>
    </w:pPr>
    <w:rPr>
      <w:rFonts w:eastAsia="Times New Roman"/>
      <w:noProof/>
      <w:lang w:eastAsia="en-US"/>
    </w:rPr>
  </w:style>
  <w:style w:type="paragraph" w:styleId="Titre8">
    <w:name w:val="heading 8"/>
    <w:next w:val="Normal"/>
    <w:qFormat/>
    <w:rsid w:val="006614FD"/>
    <w:pPr>
      <w:outlineLvl w:val="7"/>
    </w:pPr>
    <w:rPr>
      <w:rFonts w:eastAsia="Times New Roman"/>
      <w:noProof/>
      <w:lang w:eastAsia="en-US"/>
    </w:rPr>
  </w:style>
  <w:style w:type="paragraph" w:styleId="Titre9">
    <w:name w:val="heading 9"/>
    <w:next w:val="Normal"/>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rsid w:val="006614FD"/>
    <w:pPr>
      <w:spacing w:before="360" w:after="240"/>
      <w:ind w:firstLine="0"/>
      <w:jc w:val="center"/>
    </w:pPr>
    <w:rPr>
      <w:sz w:val="72"/>
    </w:rPr>
  </w:style>
  <w:style w:type="paragraph" w:styleId="En-tte">
    <w:name w:val="header"/>
    <w:basedOn w:val="Normal"/>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autoRedefine/>
    <w:rsid w:val="006614FD"/>
    <w:pPr>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uiPriority w:val="99"/>
    <w:rsid w:val="006614FD"/>
    <w:pPr>
      <w:tabs>
        <w:tab w:val="center" w:pos="4320"/>
        <w:tab w:val="right" w:pos="8640"/>
      </w:tabs>
    </w:pPr>
    <w:rPr>
      <w:rFonts w:ascii="GillSans" w:hAnsi="GillSans"/>
      <w:sz w:val="20"/>
    </w:rPr>
  </w:style>
  <w:style w:type="paragraph" w:styleId="Retraitcorpsdetexte">
    <w:name w:val="Body Text Indent"/>
    <w:basedOn w:val="Normal"/>
    <w:rsid w:val="006614FD"/>
    <w:pPr>
      <w:ind w:left="20" w:firstLine="400"/>
    </w:pPr>
    <w:rPr>
      <w:rFonts w:ascii="Arial" w:hAnsi="Arial"/>
    </w:rPr>
  </w:style>
  <w:style w:type="paragraph" w:styleId="Retraitcorpsdetexte2">
    <w:name w:val="Body Text Indent 2"/>
    <w:basedOn w:val="Normal"/>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9625B3"/>
    <w:rPr>
      <w:b w:val="0"/>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hyperlink" Target="mailto:amelie.binette.1@ulaval.ca" TargetMode="External"/><Relationship Id="rId25" Type="http://schemas.openxmlformats.org/officeDocument/2006/relationships/hyperlink" Target="https://www.ledevoir.com/motcle/le-devoir-d-histoire" TargetMode="External"/><Relationship Id="rId2" Type="http://schemas.openxmlformats.org/officeDocument/2006/relationships/styles" Target="styles.xml"/><Relationship Id="rId16" Type="http://schemas.openxmlformats.org/officeDocument/2006/relationships/hyperlink" Target="mailto:Patrick.Taillon@fd.ulaval.ca"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s://www.ledevoir.com/societe/le-devoir-de-philo-histoire/551591/politique-jean-charles-bonenfant-le-reformateur-du-parlementarisme-quebecois" TargetMode="External"/><Relationship Id="rId5" Type="http://schemas.openxmlformats.org/officeDocument/2006/relationships/footnotes" Target="footnotes.xml"/><Relationship Id="rId15" Type="http://schemas.openxmlformats.org/officeDocument/2006/relationships/hyperlink" Target="mailto:Guy.Laforest@pol.ulaval.ca"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2248</Words>
  <Characters>12364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“Jean-Charles Bonenfant, le réformateur du parlementarisme québécois. Le penseur a fait se réduire comme une peau de chagrin la place des institutions monarchiques au Québec.”</vt:lpstr>
    </vt:vector>
  </TitlesOfParts>
  <Manager>Jean marie Tremblay, sociologue, bénévole, 2019</Manager>
  <Company>Les Classiques des sciences sociales</Company>
  <LinksUpToDate>false</LinksUpToDate>
  <CharactersWithSpaces>14583</CharactersWithSpaces>
  <SharedDoc>false</SharedDoc>
  <HyperlinkBase/>
  <HLinks>
    <vt:vector size="108" baseType="variant">
      <vt:variant>
        <vt:i4>917515</vt:i4>
      </vt:variant>
      <vt:variant>
        <vt:i4>27</vt:i4>
      </vt:variant>
      <vt:variant>
        <vt:i4>0</vt:i4>
      </vt:variant>
      <vt:variant>
        <vt:i4>5</vt:i4>
      </vt:variant>
      <vt:variant>
        <vt:lpwstr>https://www.ledevoir.com/motcle/le-devoir-d-histoire</vt:lpwstr>
      </vt:variant>
      <vt:variant>
        <vt:lpwstr/>
      </vt:variant>
      <vt:variant>
        <vt:i4>4653084</vt:i4>
      </vt:variant>
      <vt:variant>
        <vt:i4>24</vt:i4>
      </vt:variant>
      <vt:variant>
        <vt:i4>0</vt:i4>
      </vt:variant>
      <vt:variant>
        <vt:i4>5</vt:i4>
      </vt:variant>
      <vt:variant>
        <vt:lpwstr>https://www.ledevoir.com/societe/le-devoir-de-philo-histoire/551591/politique-jean-charles-bonenfant-le-reformateur-du-parlementarisme-quebecois</vt:lpwstr>
      </vt:variant>
      <vt:variant>
        <vt:lpwstr/>
      </vt:variant>
      <vt:variant>
        <vt:i4>2228280</vt:i4>
      </vt:variant>
      <vt:variant>
        <vt:i4>21</vt:i4>
      </vt:variant>
      <vt:variant>
        <vt:i4>0</vt:i4>
      </vt:variant>
      <vt:variant>
        <vt:i4>5</vt:i4>
      </vt:variant>
      <vt:variant>
        <vt:lpwstr>mailto:amelie.binette.1@ulaval.ca</vt:lpwstr>
      </vt:variant>
      <vt:variant>
        <vt:lpwstr/>
      </vt:variant>
      <vt:variant>
        <vt:i4>2490472</vt:i4>
      </vt:variant>
      <vt:variant>
        <vt:i4>18</vt:i4>
      </vt:variant>
      <vt:variant>
        <vt:i4>0</vt:i4>
      </vt:variant>
      <vt:variant>
        <vt:i4>5</vt:i4>
      </vt:variant>
      <vt:variant>
        <vt:lpwstr>mailto:Patrick.Taillon@fd.ulaval.ca</vt:lpwstr>
      </vt:variant>
      <vt:variant>
        <vt:lpwstr/>
      </vt:variant>
      <vt:variant>
        <vt:i4>6488104</vt:i4>
      </vt:variant>
      <vt:variant>
        <vt:i4>15</vt:i4>
      </vt:variant>
      <vt:variant>
        <vt:i4>0</vt:i4>
      </vt:variant>
      <vt:variant>
        <vt:i4>5</vt:i4>
      </vt:variant>
      <vt:variant>
        <vt:lpwstr>mailto:Guy.Laforest@pol.ulaval.ca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2434</vt:i4>
      </vt:variant>
      <vt:variant>
        <vt:i4>1025</vt:i4>
      </vt:variant>
      <vt:variant>
        <vt:i4>1</vt:i4>
      </vt:variant>
      <vt:variant>
        <vt:lpwstr>css_logo_gris</vt:lpwstr>
      </vt:variant>
      <vt:variant>
        <vt:lpwstr/>
      </vt:variant>
      <vt:variant>
        <vt:i4>5111880</vt:i4>
      </vt:variant>
      <vt:variant>
        <vt:i4>2723</vt:i4>
      </vt:variant>
      <vt:variant>
        <vt:i4>1026</vt:i4>
      </vt:variant>
      <vt:variant>
        <vt:i4>1</vt:i4>
      </vt:variant>
      <vt:variant>
        <vt:lpwstr>UQAC_logo_2018</vt:lpwstr>
      </vt:variant>
      <vt:variant>
        <vt:lpwstr/>
      </vt:variant>
      <vt:variant>
        <vt:i4>4194334</vt:i4>
      </vt:variant>
      <vt:variant>
        <vt:i4>5103</vt:i4>
      </vt:variant>
      <vt:variant>
        <vt:i4>1027</vt:i4>
      </vt:variant>
      <vt:variant>
        <vt:i4>1</vt:i4>
      </vt:variant>
      <vt:variant>
        <vt:lpwstr>Boite_aux_lettres_clair</vt:lpwstr>
      </vt:variant>
      <vt:variant>
        <vt:lpwstr/>
      </vt:variant>
      <vt:variant>
        <vt:i4>1703963</vt:i4>
      </vt:variant>
      <vt:variant>
        <vt:i4>5768</vt:i4>
      </vt:variant>
      <vt:variant>
        <vt:i4>1028</vt:i4>
      </vt:variant>
      <vt:variant>
        <vt:i4>1</vt:i4>
      </vt:variant>
      <vt:variant>
        <vt:lpwstr>fait_sur_mac</vt:lpwstr>
      </vt:variant>
      <vt:variant>
        <vt:lpwstr/>
      </vt:variant>
      <vt:variant>
        <vt:i4>917605</vt:i4>
      </vt:variant>
      <vt:variant>
        <vt:i4>5998</vt:i4>
      </vt:variant>
      <vt:variant>
        <vt:i4>1030</vt:i4>
      </vt:variant>
      <vt:variant>
        <vt:i4>1</vt:i4>
      </vt:variant>
      <vt:variant>
        <vt:lpwstr>LeDevoir_2019-04-07_B9_L33</vt:lpwstr>
      </vt:variant>
      <vt:variant>
        <vt:lpwstr/>
      </vt:variant>
      <vt:variant>
        <vt:i4>1769498</vt:i4>
      </vt:variant>
      <vt:variant>
        <vt:i4>16085</vt:i4>
      </vt:variant>
      <vt:variant>
        <vt:i4>1032</vt:i4>
      </vt:variant>
      <vt:variant>
        <vt:i4>1</vt:i4>
      </vt:variant>
      <vt:variant>
        <vt:lpwstr>Taillon_Patrick_2019</vt:lpwstr>
      </vt:variant>
      <vt:variant>
        <vt:lpwstr/>
      </vt:variant>
      <vt:variant>
        <vt:i4>4194342</vt:i4>
      </vt:variant>
      <vt:variant>
        <vt:i4>16123</vt:i4>
      </vt:variant>
      <vt:variant>
        <vt:i4>1033</vt:i4>
      </vt:variant>
      <vt:variant>
        <vt:i4>1</vt:i4>
      </vt:variant>
      <vt:variant>
        <vt:lpwstr>Binette_Amelie_2019</vt:lpwstr>
      </vt:variant>
      <vt:variant>
        <vt:lpwstr/>
      </vt:variant>
      <vt:variant>
        <vt:i4>131191</vt:i4>
      </vt:variant>
      <vt:variant>
        <vt:i4>16160</vt:i4>
      </vt:variant>
      <vt:variant>
        <vt:i4>1031</vt:i4>
      </vt:variant>
      <vt:variant>
        <vt:i4>1</vt:i4>
      </vt:variant>
      <vt:variant>
        <vt:lpwstr>Laforest_Guy_2019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“Jean-Charles Bonenfant, le réformateur du parlementarisme québécois. Le penseur a fait se réduire comme une peau de chagrin la place des institutions monarchiques au Québec.”</dc:title>
  <dc:subject/>
  <dc:creator>Guy Laforest, Patrick Taillon et Amélie Binette, 2019.</dc:creator>
  <cp:keywords>classiques.sc.soc@gmail.com</cp:keywords>
  <dc:description>http://classiques.uqac.ca/</dc:description>
  <cp:lastModifiedBy>Microsoft Office User</cp:lastModifiedBy>
  <cp:revision>2</cp:revision>
  <cp:lastPrinted>2001-08-26T19:33:00Z</cp:lastPrinted>
  <dcterms:created xsi:type="dcterms:W3CDTF">2019-04-12T12:24:00Z</dcterms:created>
  <dcterms:modified xsi:type="dcterms:W3CDTF">2019-04-12T12:24:00Z</dcterms:modified>
  <cp:category>jean-marie tremblay, sociologue, fondateur, 1993.</cp:category>
</cp:coreProperties>
</file>