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F73F69" w:rsidRPr="00E07116">
        <w:tblPrEx>
          <w:tblCellMar>
            <w:top w:w="0" w:type="dxa"/>
            <w:bottom w:w="0" w:type="dxa"/>
          </w:tblCellMar>
        </w:tblPrEx>
        <w:tc>
          <w:tcPr>
            <w:tcW w:w="9160" w:type="dxa"/>
            <w:shd w:val="clear" w:color="auto" w:fill="EEEBD2"/>
          </w:tcPr>
          <w:p w:rsidR="00F73F69" w:rsidRPr="00E07116" w:rsidRDefault="00F73F69" w:rsidP="00F73F69">
            <w:pPr>
              <w:pStyle w:val="En-tte"/>
              <w:tabs>
                <w:tab w:val="clear" w:pos="4320"/>
                <w:tab w:val="clear" w:pos="8640"/>
              </w:tabs>
              <w:rPr>
                <w:rFonts w:ascii="Times New Roman" w:hAnsi="Times New Roman"/>
                <w:sz w:val="28"/>
                <w:lang w:val="en-CA" w:bidi="ar-SA"/>
              </w:rPr>
            </w:pPr>
            <w:bookmarkStart w:id="0" w:name="_GoBack"/>
            <w:bookmarkEnd w:id="0"/>
          </w:p>
          <w:p w:rsidR="00F73F69" w:rsidRPr="00E07116" w:rsidRDefault="00F73F69">
            <w:pPr>
              <w:ind w:firstLine="0"/>
              <w:jc w:val="center"/>
              <w:rPr>
                <w:b/>
                <w:lang w:bidi="ar-SA"/>
              </w:rPr>
            </w:pPr>
          </w:p>
          <w:p w:rsidR="00F73F69" w:rsidRPr="00E07116" w:rsidRDefault="00F73F69">
            <w:pPr>
              <w:ind w:firstLine="0"/>
              <w:jc w:val="center"/>
              <w:rPr>
                <w:b/>
                <w:lang w:bidi="ar-SA"/>
              </w:rPr>
            </w:pPr>
          </w:p>
          <w:p w:rsidR="00F73F69" w:rsidRDefault="00F73F69" w:rsidP="00F73F69">
            <w:pPr>
              <w:ind w:firstLine="0"/>
              <w:jc w:val="center"/>
              <w:rPr>
                <w:b/>
                <w:sz w:val="20"/>
                <w:lang w:bidi="ar-SA"/>
              </w:rPr>
            </w:pPr>
          </w:p>
          <w:p w:rsidR="00F73F69" w:rsidRDefault="00F73F69" w:rsidP="00F73F69">
            <w:pPr>
              <w:ind w:firstLine="0"/>
              <w:jc w:val="center"/>
              <w:rPr>
                <w:b/>
                <w:sz w:val="20"/>
                <w:lang w:bidi="ar-SA"/>
              </w:rPr>
            </w:pPr>
          </w:p>
          <w:p w:rsidR="00F73F69" w:rsidRDefault="00F73F69" w:rsidP="00F73F69">
            <w:pPr>
              <w:ind w:firstLine="0"/>
              <w:jc w:val="center"/>
              <w:rPr>
                <w:sz w:val="36"/>
              </w:rPr>
            </w:pPr>
            <w:r>
              <w:rPr>
                <w:sz w:val="36"/>
              </w:rPr>
              <w:t>Maurice LAMONTAGNE</w:t>
            </w:r>
            <w:r>
              <w:rPr>
                <w:sz w:val="36"/>
              </w:rPr>
              <w:br/>
            </w:r>
            <w:r w:rsidRPr="008B3F15">
              <w:rPr>
                <w:sz w:val="24"/>
              </w:rPr>
              <w:t>Économiste, Université Laval, et sénateur canadien</w:t>
            </w:r>
          </w:p>
          <w:p w:rsidR="00F73F69" w:rsidRDefault="00F73F69" w:rsidP="00F73F69">
            <w:pPr>
              <w:ind w:firstLine="0"/>
              <w:jc w:val="center"/>
              <w:rPr>
                <w:b/>
                <w:sz w:val="36"/>
              </w:rPr>
            </w:pPr>
            <w:r>
              <w:rPr>
                <w:sz w:val="36"/>
              </w:rPr>
              <w:t>[1917-1983]</w:t>
            </w:r>
          </w:p>
          <w:p w:rsidR="00F73F69" w:rsidRPr="001E7979" w:rsidRDefault="00F73F69" w:rsidP="00F73F69">
            <w:pPr>
              <w:ind w:firstLine="0"/>
              <w:jc w:val="center"/>
              <w:rPr>
                <w:sz w:val="20"/>
                <w:lang w:bidi="ar-SA"/>
              </w:rPr>
            </w:pPr>
          </w:p>
          <w:p w:rsidR="00F73F69" w:rsidRPr="00AA0F60" w:rsidRDefault="00F73F69" w:rsidP="00F73F69">
            <w:pPr>
              <w:pStyle w:val="Corpsdetexte"/>
              <w:widowControl w:val="0"/>
              <w:spacing w:before="0" w:after="0"/>
              <w:rPr>
                <w:sz w:val="44"/>
                <w:lang w:bidi="ar-SA"/>
              </w:rPr>
            </w:pPr>
            <w:r w:rsidRPr="00AA0F60">
              <w:rPr>
                <w:sz w:val="44"/>
                <w:lang w:bidi="ar-SA"/>
              </w:rPr>
              <w:t>(</w:t>
            </w:r>
            <w:r>
              <w:rPr>
                <w:sz w:val="44"/>
                <w:lang w:bidi="ar-SA"/>
              </w:rPr>
              <w:t>1954</w:t>
            </w:r>
            <w:r w:rsidRPr="00AA0F60">
              <w:rPr>
                <w:sz w:val="44"/>
                <w:lang w:bidi="ar-SA"/>
              </w:rPr>
              <w:t>)</w:t>
            </w:r>
          </w:p>
          <w:p w:rsidR="00F73F69" w:rsidRDefault="00F73F69" w:rsidP="00F73F69">
            <w:pPr>
              <w:pStyle w:val="Corpsdetexte"/>
              <w:widowControl w:val="0"/>
              <w:spacing w:before="0" w:after="0"/>
              <w:rPr>
                <w:color w:val="FF0000"/>
                <w:sz w:val="24"/>
                <w:lang w:bidi="ar-SA"/>
              </w:rPr>
            </w:pPr>
          </w:p>
          <w:p w:rsidR="00F73F69" w:rsidRDefault="00F73F69" w:rsidP="00F73F69">
            <w:pPr>
              <w:pStyle w:val="Corpsdetexte"/>
              <w:widowControl w:val="0"/>
              <w:spacing w:before="0" w:after="0"/>
              <w:rPr>
                <w:color w:val="FF0000"/>
                <w:sz w:val="24"/>
                <w:lang w:bidi="ar-SA"/>
              </w:rPr>
            </w:pPr>
          </w:p>
          <w:p w:rsidR="00F73F69" w:rsidRDefault="00F73F69" w:rsidP="00F73F69">
            <w:pPr>
              <w:pStyle w:val="Corpsdetexte"/>
              <w:widowControl w:val="0"/>
              <w:spacing w:before="0" w:after="0"/>
              <w:rPr>
                <w:color w:val="FF0000"/>
                <w:sz w:val="24"/>
                <w:lang w:bidi="ar-SA"/>
              </w:rPr>
            </w:pPr>
          </w:p>
          <w:p w:rsidR="00F73F69" w:rsidRPr="00C84EA1" w:rsidRDefault="00F73F69" w:rsidP="00F73F69">
            <w:pPr>
              <w:pStyle w:val="Titlest"/>
            </w:pPr>
            <w:r>
              <w:t>Le fédéralisme canadien.</w:t>
            </w:r>
          </w:p>
          <w:p w:rsidR="00F73F69" w:rsidRPr="00C84EA1" w:rsidRDefault="00F73F69" w:rsidP="00F73F69">
            <w:pPr>
              <w:pStyle w:val="Titlesti"/>
              <w:rPr>
                <w:sz w:val="56"/>
                <w:lang w:bidi="ar-SA"/>
              </w:rPr>
            </w:pPr>
            <w:r>
              <w:rPr>
                <w:sz w:val="56"/>
                <w:lang w:bidi="ar-SA"/>
              </w:rPr>
              <w:t>Évolution et problèmes.</w:t>
            </w:r>
          </w:p>
          <w:p w:rsidR="00F73F69" w:rsidRDefault="00F73F69" w:rsidP="00F73F69">
            <w:pPr>
              <w:widowControl w:val="0"/>
              <w:ind w:firstLine="0"/>
              <w:jc w:val="center"/>
              <w:rPr>
                <w:lang w:bidi="ar-SA"/>
              </w:rPr>
            </w:pPr>
          </w:p>
          <w:p w:rsidR="00F73F69" w:rsidRDefault="00F73F69" w:rsidP="00F73F69">
            <w:pPr>
              <w:widowControl w:val="0"/>
              <w:ind w:firstLine="0"/>
              <w:jc w:val="center"/>
              <w:rPr>
                <w:lang w:bidi="ar-SA"/>
              </w:rPr>
            </w:pPr>
          </w:p>
          <w:p w:rsidR="00F73F69" w:rsidRDefault="00F73F69" w:rsidP="00F73F69">
            <w:pPr>
              <w:widowControl w:val="0"/>
              <w:ind w:firstLine="0"/>
              <w:jc w:val="center"/>
              <w:rPr>
                <w:lang w:bidi="ar-SA"/>
              </w:rPr>
            </w:pPr>
          </w:p>
          <w:p w:rsidR="00F73F69" w:rsidRDefault="00F73F69" w:rsidP="00F73F69">
            <w:pPr>
              <w:widowControl w:val="0"/>
              <w:ind w:firstLine="0"/>
              <w:jc w:val="center"/>
              <w:rPr>
                <w:lang w:bidi="ar-SA"/>
              </w:rPr>
            </w:pPr>
          </w:p>
          <w:p w:rsidR="00F73F69" w:rsidRDefault="00F73F69" w:rsidP="00F73F69">
            <w:pPr>
              <w:widowControl w:val="0"/>
              <w:ind w:firstLine="0"/>
              <w:jc w:val="center"/>
              <w:rPr>
                <w:sz w:val="20"/>
                <w:lang w:bidi="ar-SA"/>
              </w:rPr>
            </w:pPr>
          </w:p>
          <w:p w:rsidR="00F73F69" w:rsidRPr="00384B20" w:rsidRDefault="00F73F69">
            <w:pPr>
              <w:widowControl w:val="0"/>
              <w:ind w:firstLine="0"/>
              <w:jc w:val="center"/>
              <w:rPr>
                <w:sz w:val="20"/>
                <w:lang w:bidi="ar-SA"/>
              </w:rPr>
            </w:pPr>
          </w:p>
          <w:p w:rsidR="00F73F69" w:rsidRPr="00384B20" w:rsidRDefault="00F73F6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w:t>
              </w:r>
              <w:r>
                <w:rPr>
                  <w:rStyle w:val="Lienhypertexte"/>
                  <w:lang w:bidi="ar-SA"/>
                </w:rPr>
                <w:t> :</w:t>
              </w:r>
              <w:r w:rsidRPr="00302466">
                <w:rPr>
                  <w:rStyle w:val="Lienhypertexte"/>
                  <w:lang w:bidi="ar-SA"/>
                </w:rPr>
                <w:t>//classiques.uqac.ca/</w:t>
              </w:r>
            </w:hyperlink>
          </w:p>
          <w:p w:rsidR="00F73F69" w:rsidRPr="00E07116" w:rsidRDefault="00F73F69">
            <w:pPr>
              <w:widowControl w:val="0"/>
              <w:ind w:firstLine="0"/>
              <w:jc w:val="both"/>
              <w:rPr>
                <w:lang w:bidi="ar-SA"/>
              </w:rPr>
            </w:pPr>
          </w:p>
          <w:p w:rsidR="00F73F69" w:rsidRPr="00E07116" w:rsidRDefault="00F73F69">
            <w:pPr>
              <w:widowControl w:val="0"/>
              <w:ind w:firstLine="0"/>
              <w:jc w:val="both"/>
              <w:rPr>
                <w:lang w:bidi="ar-SA"/>
              </w:rPr>
            </w:pPr>
          </w:p>
          <w:p w:rsidR="00F73F69" w:rsidRDefault="00F73F69">
            <w:pPr>
              <w:widowControl w:val="0"/>
              <w:ind w:firstLine="0"/>
              <w:jc w:val="both"/>
              <w:rPr>
                <w:lang w:bidi="ar-SA"/>
              </w:rPr>
            </w:pPr>
          </w:p>
          <w:p w:rsidR="00F73F69" w:rsidRDefault="00F73F69">
            <w:pPr>
              <w:widowControl w:val="0"/>
              <w:ind w:firstLine="0"/>
              <w:jc w:val="both"/>
              <w:rPr>
                <w:lang w:bidi="ar-SA"/>
              </w:rPr>
            </w:pPr>
          </w:p>
          <w:p w:rsidR="00F73F69" w:rsidRPr="00E07116" w:rsidRDefault="00F73F69">
            <w:pPr>
              <w:widowControl w:val="0"/>
              <w:ind w:firstLine="0"/>
              <w:jc w:val="both"/>
              <w:rPr>
                <w:lang w:bidi="ar-SA"/>
              </w:rPr>
            </w:pPr>
          </w:p>
          <w:p w:rsidR="00F73F69" w:rsidRDefault="00F73F69">
            <w:pPr>
              <w:widowControl w:val="0"/>
              <w:ind w:firstLine="0"/>
              <w:jc w:val="both"/>
              <w:rPr>
                <w:lang w:bidi="ar-SA"/>
              </w:rPr>
            </w:pPr>
          </w:p>
          <w:p w:rsidR="00F73F69" w:rsidRPr="00E07116" w:rsidRDefault="00F73F69">
            <w:pPr>
              <w:widowControl w:val="0"/>
              <w:ind w:firstLine="0"/>
              <w:jc w:val="both"/>
              <w:rPr>
                <w:lang w:bidi="ar-SA"/>
              </w:rPr>
            </w:pPr>
          </w:p>
          <w:p w:rsidR="00F73F69" w:rsidRPr="00E07116" w:rsidRDefault="00F73F69">
            <w:pPr>
              <w:ind w:firstLine="0"/>
              <w:jc w:val="both"/>
              <w:rPr>
                <w:lang w:bidi="ar-SA"/>
              </w:rPr>
            </w:pPr>
          </w:p>
        </w:tc>
      </w:tr>
    </w:tbl>
    <w:p w:rsidR="00F73F69" w:rsidRDefault="00F73F69" w:rsidP="00F73F69">
      <w:pPr>
        <w:ind w:firstLine="0"/>
        <w:jc w:val="both"/>
      </w:pPr>
      <w:r w:rsidRPr="00E07116">
        <w:br w:type="page"/>
      </w:r>
    </w:p>
    <w:p w:rsidR="00F73F69" w:rsidRDefault="00F73F69" w:rsidP="00F73F69">
      <w:pPr>
        <w:ind w:firstLine="0"/>
        <w:jc w:val="both"/>
      </w:pPr>
    </w:p>
    <w:p w:rsidR="00F73F69" w:rsidRDefault="00F73F69" w:rsidP="00F73F69">
      <w:pPr>
        <w:ind w:firstLine="0"/>
        <w:jc w:val="both"/>
      </w:pPr>
    </w:p>
    <w:p w:rsidR="00F73F69" w:rsidRDefault="00F73F69" w:rsidP="00F73F69">
      <w:pPr>
        <w:ind w:firstLine="0"/>
        <w:jc w:val="both"/>
      </w:pPr>
    </w:p>
    <w:p w:rsidR="00F73F69" w:rsidRDefault="00FF7DD2" w:rsidP="00F73F69">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F73F69" w:rsidRDefault="00F73F69" w:rsidP="00F73F69">
      <w:pPr>
        <w:ind w:firstLine="0"/>
        <w:jc w:val="right"/>
      </w:pPr>
      <w:hyperlink r:id="rId9" w:history="1">
        <w:r w:rsidRPr="00302466">
          <w:rPr>
            <w:rStyle w:val="Lienhypertexte"/>
          </w:rPr>
          <w:t>http</w:t>
        </w:r>
        <w:r>
          <w:rPr>
            <w:rStyle w:val="Lienhypertexte"/>
          </w:rPr>
          <w:t> :</w:t>
        </w:r>
        <w:r w:rsidRPr="00302466">
          <w:rPr>
            <w:rStyle w:val="Lienhypertexte"/>
          </w:rPr>
          <w:t>//classiques.uqac.ca/</w:t>
        </w:r>
      </w:hyperlink>
      <w:r>
        <w:t xml:space="preserve"> </w:t>
      </w:r>
    </w:p>
    <w:p w:rsidR="00F73F69" w:rsidRDefault="00F73F69" w:rsidP="00F73F69">
      <w:pPr>
        <w:ind w:firstLine="0"/>
        <w:jc w:val="both"/>
      </w:pPr>
    </w:p>
    <w:p w:rsidR="00F73F69" w:rsidRDefault="00F73F69" w:rsidP="00F73F6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F73F69" w:rsidRDefault="00F73F69" w:rsidP="00F73F69">
      <w:pPr>
        <w:ind w:firstLine="0"/>
        <w:jc w:val="both"/>
      </w:pPr>
    </w:p>
    <w:p w:rsidR="00F73F69" w:rsidRDefault="00F73F69" w:rsidP="00F73F69">
      <w:pPr>
        <w:ind w:firstLine="0"/>
        <w:jc w:val="both"/>
      </w:pPr>
    </w:p>
    <w:p w:rsidR="00F73F69" w:rsidRDefault="00FF7DD2" w:rsidP="00F73F69">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F73F69" w:rsidRDefault="00F73F69" w:rsidP="00F73F69">
      <w:pPr>
        <w:ind w:firstLine="0"/>
        <w:jc w:val="both"/>
      </w:pPr>
      <w:hyperlink r:id="rId11" w:history="1">
        <w:r w:rsidRPr="00302466">
          <w:rPr>
            <w:rStyle w:val="Lienhypertexte"/>
          </w:rPr>
          <w:t>http</w:t>
        </w:r>
        <w:r>
          <w:rPr>
            <w:rStyle w:val="Lienhypertexte"/>
          </w:rPr>
          <w:t> :</w:t>
        </w:r>
        <w:r w:rsidRPr="00302466">
          <w:rPr>
            <w:rStyle w:val="Lienhypertexte"/>
          </w:rPr>
          <w:t>//bibliotheque.uqac.ca/</w:t>
        </w:r>
      </w:hyperlink>
      <w:r>
        <w:t xml:space="preserve"> </w:t>
      </w:r>
    </w:p>
    <w:p w:rsidR="00F73F69" w:rsidRDefault="00F73F69" w:rsidP="00F73F69">
      <w:pPr>
        <w:ind w:firstLine="0"/>
        <w:jc w:val="both"/>
      </w:pPr>
    </w:p>
    <w:p w:rsidR="00F73F69" w:rsidRDefault="00F73F69" w:rsidP="00F73F69">
      <w:pPr>
        <w:ind w:firstLine="0"/>
        <w:jc w:val="both"/>
      </w:pPr>
    </w:p>
    <w:p w:rsidR="00F73F69" w:rsidRDefault="00F73F69" w:rsidP="00F73F6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F73F69" w:rsidRPr="00E07116" w:rsidRDefault="00F73F69" w:rsidP="00F73F69">
      <w:pPr>
        <w:widowControl w:val="0"/>
        <w:autoSpaceDE w:val="0"/>
        <w:autoSpaceDN w:val="0"/>
        <w:adjustRightInd w:val="0"/>
        <w:rPr>
          <w:szCs w:val="32"/>
        </w:rPr>
      </w:pPr>
      <w:r w:rsidRPr="00E07116">
        <w:br w:type="page"/>
      </w:r>
    </w:p>
    <w:p w:rsidR="00F73F69" w:rsidRPr="00AF245E" w:rsidRDefault="00F73F69">
      <w:pPr>
        <w:widowControl w:val="0"/>
        <w:autoSpaceDE w:val="0"/>
        <w:autoSpaceDN w:val="0"/>
        <w:adjustRightInd w:val="0"/>
        <w:jc w:val="center"/>
        <w:rPr>
          <w:color w:val="008B00"/>
          <w:sz w:val="48"/>
          <w:szCs w:val="36"/>
        </w:rPr>
      </w:pPr>
      <w:r w:rsidRPr="00AF245E">
        <w:rPr>
          <w:color w:val="008B00"/>
          <w:sz w:val="48"/>
          <w:szCs w:val="36"/>
        </w:rPr>
        <w:t>Politique d'utilisation</w:t>
      </w:r>
      <w:r w:rsidRPr="00AF245E">
        <w:rPr>
          <w:color w:val="008B00"/>
          <w:sz w:val="48"/>
          <w:szCs w:val="36"/>
        </w:rPr>
        <w:br/>
        <w:t>de la bibliothèque des Classiques</w:t>
      </w:r>
    </w:p>
    <w:p w:rsidR="00F73F69" w:rsidRPr="00E07116" w:rsidRDefault="00F73F69">
      <w:pPr>
        <w:widowControl w:val="0"/>
        <w:autoSpaceDE w:val="0"/>
        <w:autoSpaceDN w:val="0"/>
        <w:adjustRightInd w:val="0"/>
        <w:rPr>
          <w:szCs w:val="32"/>
        </w:rPr>
      </w:pPr>
    </w:p>
    <w:p w:rsidR="00F73F69" w:rsidRPr="00E07116" w:rsidRDefault="00F73F69">
      <w:pPr>
        <w:widowControl w:val="0"/>
        <w:autoSpaceDE w:val="0"/>
        <w:autoSpaceDN w:val="0"/>
        <w:adjustRightInd w:val="0"/>
        <w:jc w:val="both"/>
        <w:rPr>
          <w:color w:val="1C1C1C"/>
          <w:szCs w:val="26"/>
        </w:rPr>
      </w:pPr>
    </w:p>
    <w:p w:rsidR="00F73F69" w:rsidRPr="00E07116" w:rsidRDefault="00F73F6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F73F69" w:rsidRPr="00E07116" w:rsidRDefault="00F73F69">
      <w:pPr>
        <w:widowControl w:val="0"/>
        <w:autoSpaceDE w:val="0"/>
        <w:autoSpaceDN w:val="0"/>
        <w:adjustRightInd w:val="0"/>
        <w:jc w:val="both"/>
        <w:rPr>
          <w:color w:val="1C1C1C"/>
          <w:szCs w:val="26"/>
        </w:rPr>
      </w:pPr>
    </w:p>
    <w:p w:rsidR="00F73F69" w:rsidRPr="00E07116" w:rsidRDefault="00F73F69" w:rsidP="00F73F6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r>
        <w:rPr>
          <w:color w:val="1C1C1C"/>
          <w:szCs w:val="26"/>
        </w:rPr>
        <w:t> :</w:t>
      </w:r>
    </w:p>
    <w:p w:rsidR="00F73F69" w:rsidRPr="00E07116" w:rsidRDefault="00F73F69" w:rsidP="00F73F69">
      <w:pPr>
        <w:widowControl w:val="0"/>
        <w:autoSpaceDE w:val="0"/>
        <w:autoSpaceDN w:val="0"/>
        <w:adjustRightInd w:val="0"/>
        <w:jc w:val="both"/>
        <w:rPr>
          <w:color w:val="1C1C1C"/>
          <w:szCs w:val="26"/>
        </w:rPr>
      </w:pPr>
    </w:p>
    <w:p w:rsidR="00F73F69" w:rsidRPr="00E07116" w:rsidRDefault="00F73F69" w:rsidP="00F73F6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F73F69" w:rsidRPr="00E07116" w:rsidRDefault="00F73F69" w:rsidP="00F73F6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F73F69" w:rsidRPr="00E07116" w:rsidRDefault="00F73F69" w:rsidP="00F73F69">
      <w:pPr>
        <w:widowControl w:val="0"/>
        <w:autoSpaceDE w:val="0"/>
        <w:autoSpaceDN w:val="0"/>
        <w:adjustRightInd w:val="0"/>
        <w:jc w:val="both"/>
        <w:rPr>
          <w:color w:val="1C1C1C"/>
          <w:szCs w:val="26"/>
        </w:rPr>
      </w:pPr>
    </w:p>
    <w:p w:rsidR="00F73F69" w:rsidRPr="00E07116" w:rsidRDefault="00F73F6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F73F69" w:rsidRPr="00E07116" w:rsidRDefault="00F73F69">
      <w:pPr>
        <w:widowControl w:val="0"/>
        <w:autoSpaceDE w:val="0"/>
        <w:autoSpaceDN w:val="0"/>
        <w:adjustRightInd w:val="0"/>
        <w:jc w:val="both"/>
        <w:rPr>
          <w:color w:val="1C1C1C"/>
          <w:szCs w:val="26"/>
        </w:rPr>
      </w:pPr>
    </w:p>
    <w:p w:rsidR="00F73F69" w:rsidRPr="00E07116" w:rsidRDefault="00F73F6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F73F69" w:rsidRPr="00E07116" w:rsidRDefault="00F73F69">
      <w:pPr>
        <w:rPr>
          <w:b/>
          <w:color w:val="1C1C1C"/>
          <w:szCs w:val="26"/>
        </w:rPr>
      </w:pPr>
    </w:p>
    <w:p w:rsidR="00F73F69" w:rsidRPr="00E07116" w:rsidRDefault="00F73F6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F73F69" w:rsidRPr="00E07116" w:rsidRDefault="00F73F69">
      <w:pPr>
        <w:rPr>
          <w:b/>
          <w:color w:val="1C1C1C"/>
          <w:szCs w:val="26"/>
        </w:rPr>
      </w:pPr>
    </w:p>
    <w:p w:rsidR="00F73F69" w:rsidRPr="00E07116" w:rsidRDefault="00F73F69">
      <w:pPr>
        <w:rPr>
          <w:color w:val="1C1C1C"/>
          <w:szCs w:val="26"/>
        </w:rPr>
      </w:pPr>
      <w:r w:rsidRPr="00E07116">
        <w:rPr>
          <w:color w:val="1C1C1C"/>
          <w:szCs w:val="26"/>
        </w:rPr>
        <w:t>Jean-Marie Tremblay, sociologue</w:t>
      </w:r>
    </w:p>
    <w:p w:rsidR="00F73F69" w:rsidRPr="00E07116" w:rsidRDefault="00F73F69">
      <w:pPr>
        <w:rPr>
          <w:color w:val="1C1C1C"/>
          <w:szCs w:val="26"/>
        </w:rPr>
      </w:pPr>
      <w:r w:rsidRPr="00E07116">
        <w:rPr>
          <w:color w:val="1C1C1C"/>
          <w:szCs w:val="26"/>
        </w:rPr>
        <w:t>Fondateur et Président-directeur général,</w:t>
      </w:r>
    </w:p>
    <w:p w:rsidR="00F73F69" w:rsidRPr="00E07116" w:rsidRDefault="00F73F69">
      <w:pPr>
        <w:rPr>
          <w:color w:val="000080"/>
        </w:rPr>
      </w:pPr>
      <w:r w:rsidRPr="00E07116">
        <w:rPr>
          <w:color w:val="000080"/>
          <w:szCs w:val="26"/>
        </w:rPr>
        <w:t>LES CLASSIQUES DES SCIENCES SOCIALES.</w:t>
      </w:r>
    </w:p>
    <w:p w:rsidR="00F73F69" w:rsidRPr="00CF4C8E" w:rsidRDefault="00F73F69" w:rsidP="00F73F6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F73F69" w:rsidRPr="00CF4C8E" w:rsidRDefault="00F73F69" w:rsidP="00F73F69">
      <w:pPr>
        <w:ind w:firstLine="0"/>
        <w:jc w:val="both"/>
        <w:rPr>
          <w:sz w:val="24"/>
          <w:lang w:bidi="ar-SA"/>
        </w:rPr>
      </w:pPr>
      <w:r w:rsidRPr="00CF4C8E">
        <w:rPr>
          <w:sz w:val="24"/>
          <w:lang w:bidi="ar-SA"/>
        </w:rPr>
        <w:t>Courriel</w:t>
      </w:r>
      <w:r>
        <w:rPr>
          <w:sz w:val="24"/>
          <w:lang w:bidi="ar-SA"/>
        </w:rPr>
        <w:t> :</w:t>
      </w:r>
      <w:r w:rsidRPr="00CF4C8E">
        <w:rPr>
          <w:sz w:val="24"/>
          <w:lang w:bidi="ar-SA"/>
        </w:rPr>
        <w:t xml:space="preserve">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F73F69" w:rsidRPr="00CF4C8E" w:rsidRDefault="00F73F69" w:rsidP="00F73F69">
      <w:pPr>
        <w:ind w:left="20" w:hanging="20"/>
        <w:jc w:val="both"/>
        <w:rPr>
          <w:sz w:val="24"/>
        </w:rPr>
      </w:pPr>
      <w:r w:rsidRPr="00CF4C8E">
        <w:rPr>
          <w:sz w:val="24"/>
          <w:lang w:bidi="ar-SA"/>
        </w:rPr>
        <w:t>Site web pédagogique</w:t>
      </w:r>
      <w:r>
        <w:rPr>
          <w:sz w:val="24"/>
          <w:lang w:bidi="ar-SA"/>
        </w:rPr>
        <w:t> :</w:t>
      </w:r>
      <w:r w:rsidRPr="00CF4C8E">
        <w:rPr>
          <w:sz w:val="24"/>
          <w:lang w:bidi="ar-SA"/>
        </w:rPr>
        <w:t xml:space="preserve"> </w:t>
      </w:r>
      <w:hyperlink r:id="rId13" w:history="1">
        <w:r w:rsidRPr="00CF4C8E">
          <w:rPr>
            <w:rStyle w:val="Lienhypertexte"/>
            <w:sz w:val="24"/>
            <w:lang w:bidi="ar-SA"/>
          </w:rPr>
          <w:t>http</w:t>
        </w:r>
        <w:r>
          <w:rPr>
            <w:rStyle w:val="Lienhypertexte"/>
            <w:sz w:val="24"/>
            <w:lang w:bidi="ar-SA"/>
          </w:rPr>
          <w:t> :</w:t>
        </w:r>
        <w:r w:rsidRPr="00CF4C8E">
          <w:rPr>
            <w:rStyle w:val="Lienhypertexte"/>
            <w:sz w:val="24"/>
            <w:lang w:bidi="ar-SA"/>
          </w:rPr>
          <w:t>//jmt-sociologue.uqac.ca/</w:t>
        </w:r>
      </w:hyperlink>
    </w:p>
    <w:p w:rsidR="00F73F69" w:rsidRPr="00CF4C8E" w:rsidRDefault="00F73F69" w:rsidP="00F73F69">
      <w:pPr>
        <w:ind w:left="20" w:hanging="20"/>
        <w:jc w:val="both"/>
        <w:rPr>
          <w:sz w:val="24"/>
        </w:rPr>
      </w:pPr>
      <w:r w:rsidRPr="00CF4C8E">
        <w:rPr>
          <w:sz w:val="24"/>
        </w:rPr>
        <w:t>à partir du texte de</w:t>
      </w:r>
      <w:r>
        <w:rPr>
          <w:sz w:val="24"/>
        </w:rPr>
        <w:t> :</w:t>
      </w:r>
    </w:p>
    <w:p w:rsidR="00F73F69" w:rsidRPr="00384B20" w:rsidRDefault="00F73F69" w:rsidP="00F73F69">
      <w:pPr>
        <w:ind w:firstLine="0"/>
        <w:jc w:val="both"/>
        <w:rPr>
          <w:sz w:val="24"/>
        </w:rPr>
      </w:pPr>
    </w:p>
    <w:p w:rsidR="00F73F69" w:rsidRPr="00E07116" w:rsidRDefault="00F73F69" w:rsidP="00F73F69">
      <w:pPr>
        <w:ind w:left="20" w:firstLine="340"/>
        <w:jc w:val="both"/>
      </w:pPr>
      <w:r>
        <w:t>Maurice Lamontagne</w:t>
      </w:r>
    </w:p>
    <w:p w:rsidR="00F73F69" w:rsidRPr="00E07116" w:rsidRDefault="00F73F69" w:rsidP="00F73F69">
      <w:pPr>
        <w:ind w:left="20" w:firstLine="340"/>
        <w:jc w:val="both"/>
      </w:pPr>
    </w:p>
    <w:p w:rsidR="00F73F69" w:rsidRPr="00E07116" w:rsidRDefault="00F73F69" w:rsidP="00F73F69">
      <w:pPr>
        <w:jc w:val="both"/>
      </w:pPr>
      <w:r w:rsidRPr="008B3F15">
        <w:rPr>
          <w:b/>
          <w:color w:val="000080"/>
        </w:rPr>
        <w:t>Le fédéralisme canadien. Évolution et problèmes.</w:t>
      </w:r>
    </w:p>
    <w:p w:rsidR="00F73F69" w:rsidRPr="00E07116" w:rsidRDefault="00F73F69" w:rsidP="00F73F69">
      <w:pPr>
        <w:jc w:val="both"/>
      </w:pPr>
    </w:p>
    <w:p w:rsidR="00F73F69" w:rsidRPr="00384B20" w:rsidRDefault="00F73F69" w:rsidP="00F73F69">
      <w:pPr>
        <w:jc w:val="both"/>
        <w:rPr>
          <w:sz w:val="24"/>
        </w:rPr>
      </w:pPr>
      <w:r>
        <w:rPr>
          <w:sz w:val="24"/>
        </w:rPr>
        <w:t>Québec : Les Presses de l’Université Laval, 1954, 299 pp.</w:t>
      </w:r>
    </w:p>
    <w:p w:rsidR="00F73F69" w:rsidRPr="00384B20" w:rsidRDefault="00F73F69" w:rsidP="00F73F69">
      <w:pPr>
        <w:jc w:val="both"/>
        <w:rPr>
          <w:sz w:val="24"/>
        </w:rPr>
      </w:pPr>
    </w:p>
    <w:p w:rsidR="00F73F69" w:rsidRPr="00F62D25" w:rsidRDefault="00F73F69" w:rsidP="00F73F69">
      <w:pPr>
        <w:jc w:val="both"/>
        <w:rPr>
          <w:sz w:val="24"/>
        </w:rPr>
      </w:pPr>
    </w:p>
    <w:p w:rsidR="00F73F69" w:rsidRPr="00F62D25" w:rsidRDefault="00F73F69" w:rsidP="00F73F69">
      <w:pPr>
        <w:ind w:left="20"/>
        <w:jc w:val="both"/>
        <w:rPr>
          <w:sz w:val="24"/>
        </w:rPr>
      </w:pPr>
      <w:r w:rsidRPr="00F62D25">
        <w:rPr>
          <w:sz w:val="24"/>
        </w:rPr>
        <w:t xml:space="preserve">Le directeur général des Presses de l’Université Laval, M. Denis Dion, nous a accordé, le </w:t>
      </w:r>
      <w:r>
        <w:rPr>
          <w:sz w:val="24"/>
        </w:rPr>
        <w:t>14 mai 2019</w:t>
      </w:r>
      <w:r w:rsidRPr="00F62D25">
        <w:rPr>
          <w:sz w:val="24"/>
        </w:rPr>
        <w:t>, son autoris</w:t>
      </w:r>
      <w:r w:rsidRPr="00F62D25">
        <w:rPr>
          <w:sz w:val="24"/>
        </w:rPr>
        <w:t>a</w:t>
      </w:r>
      <w:r w:rsidRPr="00F62D25">
        <w:rPr>
          <w:sz w:val="24"/>
        </w:rPr>
        <w:t>tion de diffuser en libre accès à tous ce livre dans Les Classiques des sciences soci</w:t>
      </w:r>
      <w:r w:rsidRPr="00F62D25">
        <w:rPr>
          <w:sz w:val="24"/>
        </w:rPr>
        <w:t>a</w:t>
      </w:r>
      <w:r w:rsidRPr="00F62D25">
        <w:rPr>
          <w:sz w:val="24"/>
        </w:rPr>
        <w:t>les.</w:t>
      </w:r>
    </w:p>
    <w:p w:rsidR="00F73F69" w:rsidRPr="00F62D25" w:rsidRDefault="00FF7DD2" w:rsidP="00F73F69">
      <w:pPr>
        <w:jc w:val="both"/>
        <w:rPr>
          <w:sz w:val="24"/>
        </w:rPr>
      </w:pPr>
      <w:r w:rsidRPr="00F62D25">
        <w:rPr>
          <w:noProof/>
          <w:sz w:val="24"/>
          <w:lang w:eastAsia="fr-FR"/>
        </w:rPr>
        <w:drawing>
          <wp:anchor distT="0" distB="0" distL="114300" distR="114300" simplePos="0" relativeHeight="251655680" behindDoc="0" locked="0" layoutInCell="1" allowOverlap="1">
            <wp:simplePos x="0" y="0"/>
            <wp:positionH relativeFrom="column">
              <wp:posOffset>2223135</wp:posOffset>
            </wp:positionH>
            <wp:positionV relativeFrom="paragraph">
              <wp:posOffset>133985</wp:posOffset>
            </wp:positionV>
            <wp:extent cx="2733675" cy="772795"/>
            <wp:effectExtent l="12700" t="12700" r="0" b="1905"/>
            <wp:wrapTight wrapText="bothSides">
              <wp:wrapPolygon edited="0">
                <wp:start x="-100" y="-355"/>
                <wp:lineTo x="-100" y="21653"/>
                <wp:lineTo x="21575" y="21653"/>
                <wp:lineTo x="21575" y="-355"/>
                <wp:lineTo x="-100" y="-355"/>
              </wp:wrapPolygon>
            </wp:wrapTight>
            <wp:docPr id="11" name="Image 3" descr="PUL_logo_et_texte_66">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UL_logo_et_texte_66">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7727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73F69" w:rsidRPr="00F62D25" w:rsidRDefault="00FF7DD2" w:rsidP="00F73F69">
      <w:pPr>
        <w:tabs>
          <w:tab w:val="left" w:pos="3150"/>
        </w:tabs>
        <w:ind w:firstLine="0"/>
        <w:rPr>
          <w:sz w:val="24"/>
        </w:rPr>
      </w:pPr>
      <w:r w:rsidRPr="00F62D25">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F73F69" w:rsidRPr="00F62D25">
        <w:rPr>
          <w:sz w:val="24"/>
        </w:rPr>
        <w:t xml:space="preserve"> Courriels</w:t>
      </w:r>
      <w:r w:rsidR="00F73F69">
        <w:rPr>
          <w:sz w:val="24"/>
        </w:rPr>
        <w:t> :</w:t>
      </w:r>
      <w:r w:rsidR="00F73F69" w:rsidRPr="00F62D25">
        <w:rPr>
          <w:sz w:val="24"/>
        </w:rPr>
        <w:t xml:space="preserve"> Denis Dion</w:t>
      </w:r>
      <w:r w:rsidR="00F73F69">
        <w:rPr>
          <w:sz w:val="24"/>
        </w:rPr>
        <w:t> :</w:t>
      </w:r>
    </w:p>
    <w:p w:rsidR="00F73F69" w:rsidRPr="00F62D25" w:rsidRDefault="00F73F69" w:rsidP="00F73F69">
      <w:pPr>
        <w:ind w:left="180" w:right="194" w:firstLine="0"/>
        <w:jc w:val="both"/>
        <w:rPr>
          <w:sz w:val="24"/>
        </w:rPr>
      </w:pPr>
      <w:hyperlink r:id="rId17" w:history="1">
        <w:r w:rsidRPr="00F62D25">
          <w:rPr>
            <w:rStyle w:val="Lienhypertexte"/>
            <w:sz w:val="24"/>
          </w:rPr>
          <w:t>denis.dion@pul.ulaval.ca</w:t>
        </w:r>
      </w:hyperlink>
      <w:r w:rsidRPr="00F62D25">
        <w:rPr>
          <w:sz w:val="24"/>
        </w:rPr>
        <w:t xml:space="preserve"> </w:t>
      </w:r>
    </w:p>
    <w:p w:rsidR="00F73F69" w:rsidRPr="00F62D25" w:rsidRDefault="00F73F69" w:rsidP="00F73F69">
      <w:pPr>
        <w:ind w:left="180" w:right="194" w:firstLine="0"/>
        <w:jc w:val="both"/>
        <w:rPr>
          <w:sz w:val="24"/>
        </w:rPr>
      </w:pPr>
    </w:p>
    <w:p w:rsidR="00F73F69" w:rsidRPr="00F62D25" w:rsidRDefault="00F73F69" w:rsidP="00F73F69">
      <w:pPr>
        <w:ind w:left="20"/>
        <w:jc w:val="both"/>
        <w:rPr>
          <w:sz w:val="24"/>
        </w:rPr>
      </w:pPr>
    </w:p>
    <w:p w:rsidR="00F73F69" w:rsidRPr="00384B20" w:rsidRDefault="00F73F69" w:rsidP="00F73F69">
      <w:pPr>
        <w:ind w:left="20"/>
        <w:jc w:val="both"/>
        <w:rPr>
          <w:sz w:val="24"/>
        </w:rPr>
      </w:pPr>
    </w:p>
    <w:p w:rsidR="00F73F69" w:rsidRPr="00384B20" w:rsidRDefault="00F73F69">
      <w:pPr>
        <w:ind w:right="1800" w:firstLine="0"/>
        <w:jc w:val="both"/>
        <w:rPr>
          <w:sz w:val="24"/>
        </w:rPr>
      </w:pPr>
      <w:r>
        <w:rPr>
          <w:sz w:val="24"/>
        </w:rPr>
        <w:t>Police</w:t>
      </w:r>
      <w:r w:rsidRPr="00384B20">
        <w:rPr>
          <w:sz w:val="24"/>
        </w:rPr>
        <w:t xml:space="preserve"> de caractères utilisé</w:t>
      </w:r>
      <w:r>
        <w:rPr>
          <w:sz w:val="24"/>
        </w:rPr>
        <w:t>s :</w:t>
      </w:r>
    </w:p>
    <w:p w:rsidR="00F73F69" w:rsidRPr="00384B20" w:rsidRDefault="00F73F69">
      <w:pPr>
        <w:ind w:right="1800" w:firstLine="0"/>
        <w:jc w:val="both"/>
        <w:rPr>
          <w:sz w:val="24"/>
        </w:rPr>
      </w:pPr>
    </w:p>
    <w:p w:rsidR="00F73F69" w:rsidRPr="00384B20" w:rsidRDefault="00F73F69" w:rsidP="00F73F69">
      <w:pPr>
        <w:ind w:left="360" w:right="360" w:firstLine="0"/>
        <w:jc w:val="both"/>
        <w:rPr>
          <w:sz w:val="24"/>
        </w:rPr>
      </w:pPr>
      <w:r w:rsidRPr="00384B20">
        <w:rPr>
          <w:sz w:val="24"/>
        </w:rPr>
        <w:t>Pour le texte</w:t>
      </w:r>
      <w:r>
        <w:rPr>
          <w:sz w:val="24"/>
        </w:rPr>
        <w:t> :</w:t>
      </w:r>
      <w:r w:rsidRPr="00384B20">
        <w:rPr>
          <w:sz w:val="24"/>
        </w:rPr>
        <w:t xml:space="preserve"> Times New Roman, 14 points.</w:t>
      </w:r>
    </w:p>
    <w:p w:rsidR="00F73F69" w:rsidRPr="00384B20" w:rsidRDefault="00F73F69" w:rsidP="00F73F69">
      <w:pPr>
        <w:ind w:left="360" w:right="360" w:firstLine="0"/>
        <w:jc w:val="both"/>
        <w:rPr>
          <w:sz w:val="24"/>
        </w:rPr>
      </w:pPr>
      <w:r w:rsidRPr="00384B20">
        <w:rPr>
          <w:sz w:val="24"/>
        </w:rPr>
        <w:t>Pour les notes de bas de page</w:t>
      </w:r>
      <w:r>
        <w:rPr>
          <w:sz w:val="24"/>
        </w:rPr>
        <w:t> :</w:t>
      </w:r>
      <w:r w:rsidRPr="00384B20">
        <w:rPr>
          <w:sz w:val="24"/>
        </w:rPr>
        <w:t xml:space="preserve"> Times New Roman, 12 points.</w:t>
      </w:r>
    </w:p>
    <w:p w:rsidR="00F73F69" w:rsidRPr="00384B20" w:rsidRDefault="00F73F69">
      <w:pPr>
        <w:ind w:left="360" w:right="1800" w:firstLine="0"/>
        <w:jc w:val="both"/>
        <w:rPr>
          <w:sz w:val="24"/>
        </w:rPr>
      </w:pPr>
    </w:p>
    <w:p w:rsidR="00F73F69" w:rsidRPr="00384B20" w:rsidRDefault="00F73F69">
      <w:pPr>
        <w:ind w:right="360" w:firstLine="0"/>
        <w:jc w:val="both"/>
        <w:rPr>
          <w:sz w:val="24"/>
        </w:rPr>
      </w:pPr>
      <w:r w:rsidRPr="00384B20">
        <w:rPr>
          <w:sz w:val="24"/>
        </w:rPr>
        <w:t>Édition électronique réalisée avec le traitement de textes Microsoft Word 2008 pour Macintosh.</w:t>
      </w:r>
    </w:p>
    <w:p w:rsidR="00F73F69" w:rsidRPr="00384B20" w:rsidRDefault="00F73F69">
      <w:pPr>
        <w:ind w:right="1800" w:firstLine="0"/>
        <w:jc w:val="both"/>
        <w:rPr>
          <w:sz w:val="24"/>
        </w:rPr>
      </w:pPr>
    </w:p>
    <w:p w:rsidR="00F73F69" w:rsidRPr="00384B20" w:rsidRDefault="00F73F69" w:rsidP="00F73F69">
      <w:pPr>
        <w:ind w:right="540" w:firstLine="0"/>
        <w:jc w:val="both"/>
        <w:rPr>
          <w:sz w:val="24"/>
        </w:rPr>
      </w:pPr>
      <w:r w:rsidRPr="00384B20">
        <w:rPr>
          <w:sz w:val="24"/>
        </w:rPr>
        <w:t>Mise en page sur papier format</w:t>
      </w:r>
      <w:r>
        <w:rPr>
          <w:sz w:val="24"/>
        </w:rPr>
        <w:t> :</w:t>
      </w:r>
      <w:r w:rsidRPr="00384B20">
        <w:rPr>
          <w:sz w:val="24"/>
        </w:rPr>
        <w:t xml:space="preserve"> LETTRE US, 8.5’’ x 11’’.</w:t>
      </w:r>
    </w:p>
    <w:p w:rsidR="00F73F69" w:rsidRPr="00384B20" w:rsidRDefault="00F73F69">
      <w:pPr>
        <w:ind w:right="1800" w:firstLine="0"/>
        <w:jc w:val="both"/>
        <w:rPr>
          <w:sz w:val="24"/>
        </w:rPr>
      </w:pPr>
    </w:p>
    <w:p w:rsidR="00F73F69" w:rsidRPr="00384B20" w:rsidRDefault="00F73F69" w:rsidP="00F73F69">
      <w:pPr>
        <w:ind w:firstLine="0"/>
        <w:jc w:val="both"/>
        <w:rPr>
          <w:sz w:val="24"/>
        </w:rPr>
      </w:pPr>
      <w:r w:rsidRPr="00384B20">
        <w:rPr>
          <w:sz w:val="24"/>
        </w:rPr>
        <w:t xml:space="preserve">Édition numérique réalisée le </w:t>
      </w:r>
      <w:r>
        <w:rPr>
          <w:sz w:val="24"/>
        </w:rPr>
        <w:t>15 mai 2019 à Chicoutimi</w:t>
      </w:r>
      <w:r w:rsidRPr="00384B20">
        <w:rPr>
          <w:sz w:val="24"/>
        </w:rPr>
        <w:t>, Qu</w:t>
      </w:r>
      <w:r w:rsidRPr="00384B20">
        <w:rPr>
          <w:sz w:val="24"/>
        </w:rPr>
        <w:t>é</w:t>
      </w:r>
      <w:r w:rsidRPr="00384B20">
        <w:rPr>
          <w:sz w:val="24"/>
        </w:rPr>
        <w:t>bec.</w:t>
      </w:r>
    </w:p>
    <w:p w:rsidR="00F73F69" w:rsidRPr="00384B20" w:rsidRDefault="00F73F69">
      <w:pPr>
        <w:ind w:right="1800" w:firstLine="0"/>
        <w:jc w:val="both"/>
        <w:rPr>
          <w:sz w:val="24"/>
        </w:rPr>
      </w:pPr>
    </w:p>
    <w:p w:rsidR="00F73F69" w:rsidRPr="00E07116" w:rsidRDefault="00FF7DD2">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F73F69" w:rsidRPr="00E07116" w:rsidRDefault="00F73F69" w:rsidP="00F73F69">
      <w:pPr>
        <w:ind w:left="20"/>
        <w:jc w:val="both"/>
      </w:pPr>
      <w:r w:rsidRPr="00E07116">
        <w:br w:type="page"/>
      </w:r>
    </w:p>
    <w:p w:rsidR="00F73F69" w:rsidRDefault="00F73F69" w:rsidP="00F73F69">
      <w:pPr>
        <w:ind w:firstLine="0"/>
        <w:jc w:val="center"/>
        <w:rPr>
          <w:sz w:val="24"/>
        </w:rPr>
      </w:pPr>
      <w:r>
        <w:rPr>
          <w:sz w:val="36"/>
        </w:rPr>
        <w:t>Maurice LAMONTAGNE</w:t>
      </w:r>
      <w:r>
        <w:rPr>
          <w:sz w:val="36"/>
        </w:rPr>
        <w:br/>
      </w:r>
      <w:r w:rsidRPr="008B3F15">
        <w:rPr>
          <w:sz w:val="24"/>
        </w:rPr>
        <w:t>Économiste, Université Laval, et sénateur canadien</w:t>
      </w:r>
    </w:p>
    <w:p w:rsidR="00F73F69" w:rsidRPr="00E07116" w:rsidRDefault="00F73F69" w:rsidP="00F73F69">
      <w:pPr>
        <w:ind w:firstLine="0"/>
        <w:jc w:val="center"/>
      </w:pPr>
    </w:p>
    <w:p w:rsidR="00F73F69" w:rsidRPr="00E07116" w:rsidRDefault="00F73F69" w:rsidP="00F73F69">
      <w:pPr>
        <w:ind w:firstLine="0"/>
        <w:jc w:val="center"/>
        <w:rPr>
          <w:color w:val="000080"/>
        </w:rPr>
      </w:pPr>
      <w:r>
        <w:rPr>
          <w:color w:val="000080"/>
        </w:rPr>
        <w:t>LE FÉDÉRALISME CANADIEN</w:t>
      </w:r>
      <w:r w:rsidRPr="00E07116">
        <w:rPr>
          <w:color w:val="000080"/>
        </w:rPr>
        <w:t>.</w:t>
      </w:r>
      <w:r w:rsidRPr="00E07116">
        <w:rPr>
          <w:color w:val="000080"/>
        </w:rPr>
        <w:br/>
      </w:r>
      <w:r>
        <w:rPr>
          <w:i/>
          <w:color w:val="000080"/>
        </w:rPr>
        <w:t>Évolution et problèmes</w:t>
      </w:r>
      <w:r w:rsidRPr="00E07116">
        <w:rPr>
          <w:color w:val="000080"/>
        </w:rPr>
        <w:t>.</w:t>
      </w:r>
    </w:p>
    <w:p w:rsidR="00F73F69" w:rsidRPr="00E07116" w:rsidRDefault="00F73F69" w:rsidP="00F73F69">
      <w:pPr>
        <w:ind w:firstLine="0"/>
        <w:jc w:val="center"/>
      </w:pPr>
    </w:p>
    <w:p w:rsidR="00F73F69" w:rsidRDefault="00FF7DD2" w:rsidP="00F73F69">
      <w:pPr>
        <w:ind w:firstLine="0"/>
        <w:jc w:val="center"/>
      </w:pPr>
      <w:r>
        <w:rPr>
          <w:noProof/>
        </w:rPr>
        <w:drawing>
          <wp:inline distT="0" distB="0" distL="0" distR="0">
            <wp:extent cx="3862070" cy="5497195"/>
            <wp:effectExtent l="25400" t="25400" r="11430" b="14605"/>
            <wp:docPr id="5" name="Image 5" descr="federalisme_canadien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ederalisme_canadien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2070" cy="5497195"/>
                    </a:xfrm>
                    <a:prstGeom prst="rect">
                      <a:avLst/>
                    </a:prstGeom>
                    <a:noFill/>
                    <a:ln w="19050" cmpd="sng">
                      <a:solidFill>
                        <a:srgbClr val="000000"/>
                      </a:solidFill>
                      <a:miter lim="800000"/>
                      <a:headEnd/>
                      <a:tailEnd/>
                    </a:ln>
                    <a:effectLst/>
                  </pic:spPr>
                </pic:pic>
              </a:graphicData>
            </a:graphic>
          </wp:inline>
        </w:drawing>
      </w:r>
    </w:p>
    <w:p w:rsidR="00F73F69" w:rsidRDefault="00F73F69" w:rsidP="00F73F69">
      <w:pPr>
        <w:ind w:firstLine="0"/>
        <w:jc w:val="center"/>
      </w:pPr>
    </w:p>
    <w:p w:rsidR="00F73F69" w:rsidRPr="00E07116" w:rsidRDefault="00F73F69" w:rsidP="00F73F69">
      <w:pPr>
        <w:ind w:firstLine="0"/>
        <w:jc w:val="center"/>
      </w:pPr>
      <w:r>
        <w:rPr>
          <w:sz w:val="24"/>
        </w:rPr>
        <w:t>Québec : Les Presses de l’Université Laval, 1954, 299 pp.</w:t>
      </w:r>
    </w:p>
    <w:p w:rsidR="00F73F69" w:rsidRDefault="00F73F69" w:rsidP="00F73F69">
      <w:pPr>
        <w:spacing w:before="120" w:after="120"/>
        <w:ind w:firstLine="0"/>
        <w:jc w:val="center"/>
      </w:pPr>
      <w:r>
        <w:br w:type="page"/>
      </w:r>
    </w:p>
    <w:p w:rsidR="00F73F69" w:rsidRPr="00981E4C" w:rsidRDefault="00F73F69" w:rsidP="00F73F69">
      <w:pPr>
        <w:spacing w:before="120" w:after="120"/>
        <w:ind w:firstLine="0"/>
        <w:jc w:val="center"/>
      </w:pPr>
      <w:r w:rsidRPr="00981E4C">
        <w:t>MAURICE LAMONTAGNE</w:t>
      </w:r>
    </w:p>
    <w:p w:rsidR="00F73F69" w:rsidRDefault="00F73F69" w:rsidP="00F73F69">
      <w:pPr>
        <w:spacing w:before="120" w:after="120"/>
        <w:ind w:firstLine="0"/>
        <w:jc w:val="center"/>
      </w:pPr>
    </w:p>
    <w:p w:rsidR="00F73F69" w:rsidRDefault="00F73F69" w:rsidP="00F73F69">
      <w:pPr>
        <w:spacing w:before="120" w:after="120"/>
        <w:ind w:firstLine="0"/>
        <w:jc w:val="center"/>
      </w:pPr>
    </w:p>
    <w:p w:rsidR="00F73F69" w:rsidRDefault="00F73F69" w:rsidP="00F73F69">
      <w:pPr>
        <w:spacing w:before="120" w:after="120"/>
        <w:ind w:firstLine="0"/>
        <w:jc w:val="center"/>
      </w:pPr>
    </w:p>
    <w:p w:rsidR="00F73F69" w:rsidRPr="00AF245E" w:rsidRDefault="00F73F69" w:rsidP="00F73F69">
      <w:pPr>
        <w:spacing w:before="120" w:after="120"/>
        <w:ind w:firstLine="0"/>
        <w:jc w:val="center"/>
        <w:rPr>
          <w:sz w:val="72"/>
        </w:rPr>
      </w:pPr>
      <w:r w:rsidRPr="00AF245E">
        <w:rPr>
          <w:sz w:val="72"/>
        </w:rPr>
        <w:t>LE FÉDÉRALISME</w:t>
      </w:r>
      <w:r w:rsidRPr="00AF245E">
        <w:rPr>
          <w:sz w:val="72"/>
        </w:rPr>
        <w:br/>
        <w:t>CANADIEN</w:t>
      </w:r>
    </w:p>
    <w:p w:rsidR="00F73F69" w:rsidRPr="00AF245E" w:rsidRDefault="00F73F69" w:rsidP="00F73F69">
      <w:pPr>
        <w:spacing w:before="120" w:after="120"/>
        <w:ind w:firstLine="0"/>
        <w:jc w:val="center"/>
        <w:rPr>
          <w:i/>
          <w:sz w:val="48"/>
        </w:rPr>
      </w:pPr>
      <w:r w:rsidRPr="00AF245E">
        <w:rPr>
          <w:i/>
          <w:sz w:val="48"/>
        </w:rPr>
        <w:t>Évolution et problèmes</w:t>
      </w:r>
    </w:p>
    <w:p w:rsidR="00F73F69" w:rsidRDefault="00F73F69" w:rsidP="00F73F69">
      <w:pPr>
        <w:spacing w:before="120" w:after="120"/>
        <w:ind w:firstLine="0"/>
        <w:jc w:val="center"/>
        <w:rPr>
          <w:szCs w:val="2"/>
        </w:rPr>
      </w:pPr>
    </w:p>
    <w:p w:rsidR="00F73F69" w:rsidRDefault="00F73F69" w:rsidP="00F73F69">
      <w:pPr>
        <w:spacing w:before="120" w:after="120"/>
        <w:ind w:firstLine="0"/>
        <w:jc w:val="center"/>
        <w:rPr>
          <w:szCs w:val="2"/>
        </w:rPr>
      </w:pPr>
    </w:p>
    <w:p w:rsidR="00F73F69" w:rsidRDefault="00F73F69" w:rsidP="00F73F69">
      <w:pPr>
        <w:spacing w:before="120" w:after="120"/>
        <w:ind w:firstLine="0"/>
        <w:jc w:val="center"/>
        <w:rPr>
          <w:szCs w:val="2"/>
        </w:rPr>
      </w:pPr>
    </w:p>
    <w:p w:rsidR="00F73F69" w:rsidRDefault="00F73F69" w:rsidP="00F73F69">
      <w:pPr>
        <w:spacing w:before="120" w:after="120"/>
        <w:ind w:firstLine="0"/>
        <w:jc w:val="center"/>
        <w:rPr>
          <w:szCs w:val="2"/>
        </w:rPr>
      </w:pPr>
    </w:p>
    <w:p w:rsidR="00F73F69" w:rsidRDefault="00F73F69" w:rsidP="00F73F69">
      <w:pPr>
        <w:spacing w:before="120" w:after="120"/>
        <w:ind w:firstLine="0"/>
        <w:jc w:val="center"/>
        <w:rPr>
          <w:szCs w:val="2"/>
        </w:rPr>
      </w:pPr>
    </w:p>
    <w:p w:rsidR="00F73F69" w:rsidRDefault="00F73F69" w:rsidP="00F73F69">
      <w:pPr>
        <w:spacing w:before="120" w:after="120"/>
        <w:ind w:firstLine="0"/>
        <w:jc w:val="center"/>
        <w:rPr>
          <w:szCs w:val="2"/>
        </w:rPr>
      </w:pPr>
    </w:p>
    <w:p w:rsidR="00F73F69" w:rsidRDefault="00F73F69" w:rsidP="00F73F69">
      <w:pPr>
        <w:spacing w:before="120" w:after="120"/>
        <w:ind w:firstLine="0"/>
        <w:jc w:val="center"/>
        <w:rPr>
          <w:szCs w:val="2"/>
        </w:rPr>
      </w:pPr>
    </w:p>
    <w:p w:rsidR="00F73F69" w:rsidRDefault="00F73F69" w:rsidP="00F73F69">
      <w:pPr>
        <w:spacing w:before="120" w:after="120"/>
        <w:ind w:firstLine="0"/>
        <w:jc w:val="center"/>
        <w:rPr>
          <w:szCs w:val="2"/>
        </w:rPr>
      </w:pPr>
    </w:p>
    <w:p w:rsidR="00F73F69" w:rsidRDefault="00FF7DD2" w:rsidP="00F73F69">
      <w:pPr>
        <w:spacing w:before="120" w:after="120"/>
        <w:ind w:firstLine="0"/>
        <w:jc w:val="center"/>
        <w:rPr>
          <w:szCs w:val="2"/>
        </w:rPr>
      </w:pPr>
      <w:r w:rsidRPr="00AF245E">
        <w:rPr>
          <w:noProof/>
        </w:rPr>
        <w:drawing>
          <wp:anchor distT="0" distB="0" distL="114300" distR="114300" simplePos="0" relativeHeight="251657728" behindDoc="0" locked="0" layoutInCell="1" allowOverlap="1">
            <wp:simplePos x="0" y="0"/>
            <wp:positionH relativeFrom="column">
              <wp:posOffset>2223135</wp:posOffset>
            </wp:positionH>
            <wp:positionV relativeFrom="paragraph">
              <wp:posOffset>95250</wp:posOffset>
            </wp:positionV>
            <wp:extent cx="711200" cy="711200"/>
            <wp:effectExtent l="0" t="0" r="0" b="0"/>
            <wp:wrapTight wrapText="bothSides">
              <wp:wrapPolygon edited="0">
                <wp:start x="0" y="0"/>
                <wp:lineTo x="0" y="21214"/>
                <wp:lineTo x="21214" y="21214"/>
                <wp:lineTo x="21214" y="0"/>
                <wp:lineTo x="0" y="0"/>
              </wp:wrapPolygon>
            </wp:wrapTight>
            <wp:docPr id="1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F69" w:rsidRPr="00981E4C" w:rsidRDefault="00F73F69" w:rsidP="00F73F69">
      <w:pPr>
        <w:spacing w:before="120" w:after="120"/>
        <w:ind w:firstLine="0"/>
        <w:jc w:val="center"/>
        <w:rPr>
          <w:szCs w:val="2"/>
        </w:rPr>
      </w:pPr>
    </w:p>
    <w:p w:rsidR="00F73F69" w:rsidRPr="00981E4C" w:rsidRDefault="00F73F69" w:rsidP="00F73F69">
      <w:pPr>
        <w:spacing w:before="120" w:after="120"/>
        <w:ind w:firstLine="0"/>
        <w:jc w:val="center"/>
        <w:rPr>
          <w:szCs w:val="2"/>
        </w:rPr>
      </w:pPr>
    </w:p>
    <w:p w:rsidR="00F73F69" w:rsidRDefault="00F73F69" w:rsidP="00F73F69">
      <w:pPr>
        <w:spacing w:before="120" w:after="120"/>
        <w:ind w:firstLine="0"/>
        <w:jc w:val="center"/>
      </w:pPr>
    </w:p>
    <w:p w:rsidR="00F73F69" w:rsidRPr="00981E4C" w:rsidRDefault="00F73F69" w:rsidP="00F73F69">
      <w:pPr>
        <w:spacing w:before="120" w:after="120"/>
        <w:ind w:firstLine="0"/>
        <w:jc w:val="center"/>
      </w:pPr>
      <w:r w:rsidRPr="00981E4C">
        <w:t>LES PRESSES UNIVERSITAIRES LAVAL</w:t>
      </w:r>
    </w:p>
    <w:p w:rsidR="00F73F69" w:rsidRDefault="00F73F69" w:rsidP="00F73F69">
      <w:pPr>
        <w:spacing w:before="120" w:after="120"/>
        <w:ind w:firstLine="0"/>
        <w:jc w:val="center"/>
      </w:pPr>
      <w:r w:rsidRPr="00981E4C">
        <w:t>QUÉBEC</w:t>
      </w:r>
      <w:r>
        <w:t xml:space="preserve">     </w:t>
      </w:r>
      <w:r w:rsidRPr="00AF245E">
        <w:rPr>
          <w:bCs/>
        </w:rPr>
        <w:t>1954</w:t>
      </w:r>
      <w:r>
        <w:t xml:space="preserve">     CANAD</w:t>
      </w:r>
      <w:r w:rsidRPr="00981E4C">
        <w:t>A</w:t>
      </w:r>
    </w:p>
    <w:p w:rsidR="00F73F69" w:rsidRPr="00E07116" w:rsidRDefault="00F73F69">
      <w:pPr>
        <w:jc w:val="both"/>
      </w:pPr>
      <w:r w:rsidRPr="00E07116">
        <w:br w:type="page"/>
      </w:r>
    </w:p>
    <w:p w:rsidR="00F73F69" w:rsidRPr="00F62D25" w:rsidRDefault="00F73F69" w:rsidP="00F73F69">
      <w:pPr>
        <w:jc w:val="both"/>
      </w:pPr>
    </w:p>
    <w:p w:rsidR="00F73F69" w:rsidRPr="00F62D25" w:rsidRDefault="00F73F69" w:rsidP="00F73F69">
      <w:pPr>
        <w:ind w:left="20"/>
        <w:jc w:val="both"/>
      </w:pPr>
    </w:p>
    <w:p w:rsidR="00F73F69" w:rsidRPr="00F62D25" w:rsidRDefault="00F73F69" w:rsidP="00F73F69">
      <w:pPr>
        <w:jc w:val="both"/>
        <w:rPr>
          <w:sz w:val="24"/>
        </w:rPr>
      </w:pPr>
    </w:p>
    <w:p w:rsidR="00F73F69" w:rsidRPr="00F62D25" w:rsidRDefault="00F73F69" w:rsidP="00F73F69">
      <w:pPr>
        <w:ind w:left="20"/>
        <w:jc w:val="both"/>
        <w:rPr>
          <w:sz w:val="24"/>
        </w:rPr>
      </w:pPr>
      <w:r w:rsidRPr="00F62D25">
        <w:rPr>
          <w:sz w:val="24"/>
        </w:rPr>
        <w:t xml:space="preserve">Le directeur général des Presses de l’Université Laval, M. Denis Dion, nous a accordé, le </w:t>
      </w:r>
      <w:r>
        <w:rPr>
          <w:sz w:val="24"/>
        </w:rPr>
        <w:t>14 mai 2019</w:t>
      </w:r>
      <w:r w:rsidRPr="00F62D25">
        <w:rPr>
          <w:sz w:val="24"/>
        </w:rPr>
        <w:t>, son autoris</w:t>
      </w:r>
      <w:r w:rsidRPr="00F62D25">
        <w:rPr>
          <w:sz w:val="24"/>
        </w:rPr>
        <w:t>a</w:t>
      </w:r>
      <w:r w:rsidRPr="00F62D25">
        <w:rPr>
          <w:sz w:val="24"/>
        </w:rPr>
        <w:t>tion de diffuser en libre accès à tous ce livre dans Les Classiques des sciences soci</w:t>
      </w:r>
      <w:r w:rsidRPr="00F62D25">
        <w:rPr>
          <w:sz w:val="24"/>
        </w:rPr>
        <w:t>a</w:t>
      </w:r>
      <w:r w:rsidRPr="00F62D25">
        <w:rPr>
          <w:sz w:val="24"/>
        </w:rPr>
        <w:t>les.</w:t>
      </w:r>
    </w:p>
    <w:p w:rsidR="00F73F69" w:rsidRPr="00F62D25" w:rsidRDefault="00F73F69" w:rsidP="00F73F69">
      <w:pPr>
        <w:jc w:val="both"/>
        <w:rPr>
          <w:sz w:val="24"/>
        </w:rPr>
      </w:pPr>
    </w:p>
    <w:p w:rsidR="00F73F69" w:rsidRPr="00F62D25" w:rsidRDefault="00FF7DD2" w:rsidP="00F73F69">
      <w:pPr>
        <w:tabs>
          <w:tab w:val="left" w:pos="3150"/>
        </w:tabs>
        <w:ind w:firstLine="0"/>
        <w:rPr>
          <w:sz w:val="24"/>
        </w:rPr>
      </w:pPr>
      <w:r w:rsidRPr="00F62D25">
        <w:rPr>
          <w:noProof/>
          <w:sz w:val="24"/>
          <w:lang w:eastAsia="fr-FR"/>
        </w:rPr>
        <w:drawing>
          <wp:anchor distT="0" distB="0" distL="114300" distR="114300" simplePos="0" relativeHeight="251656704" behindDoc="0" locked="0" layoutInCell="1" allowOverlap="1">
            <wp:simplePos x="0" y="0"/>
            <wp:positionH relativeFrom="column">
              <wp:posOffset>2223135</wp:posOffset>
            </wp:positionH>
            <wp:positionV relativeFrom="paragraph">
              <wp:posOffset>50165</wp:posOffset>
            </wp:positionV>
            <wp:extent cx="2733675" cy="772795"/>
            <wp:effectExtent l="12700" t="12700" r="0" b="1905"/>
            <wp:wrapTight wrapText="bothSides">
              <wp:wrapPolygon edited="0">
                <wp:start x="-100" y="-355"/>
                <wp:lineTo x="-100" y="21653"/>
                <wp:lineTo x="21575" y="21653"/>
                <wp:lineTo x="21575" y="-355"/>
                <wp:lineTo x="-100" y="-355"/>
              </wp:wrapPolygon>
            </wp:wrapTight>
            <wp:docPr id="9" name="Image 4" descr="PUL_logo_et_texte_66">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UL_logo_et_texte_66">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7727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62D25">
        <w:rPr>
          <w:noProof/>
          <w:sz w:val="24"/>
        </w:rPr>
        <w:drawing>
          <wp:inline distT="0" distB="0" distL="0" distR="0">
            <wp:extent cx="258445" cy="258445"/>
            <wp:effectExtent l="0" t="0" r="0" b="0"/>
            <wp:docPr id="6" name="Image 6"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oite_aux_lettres_clai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F73F69" w:rsidRPr="00F62D25">
        <w:rPr>
          <w:sz w:val="24"/>
        </w:rPr>
        <w:t xml:space="preserve"> Courriel</w:t>
      </w:r>
      <w:r w:rsidR="00F73F69">
        <w:rPr>
          <w:sz w:val="24"/>
        </w:rPr>
        <w:t> :</w:t>
      </w:r>
      <w:r w:rsidR="00F73F69" w:rsidRPr="00F62D25">
        <w:rPr>
          <w:sz w:val="24"/>
        </w:rPr>
        <w:t xml:space="preserve"> Denis Dion</w:t>
      </w:r>
      <w:r w:rsidR="00F73F69">
        <w:rPr>
          <w:sz w:val="24"/>
        </w:rPr>
        <w:t> :</w:t>
      </w:r>
    </w:p>
    <w:p w:rsidR="00F73F69" w:rsidRPr="00F62D25" w:rsidRDefault="00F73F69" w:rsidP="00F73F69">
      <w:pPr>
        <w:ind w:left="180" w:right="194" w:firstLine="0"/>
        <w:jc w:val="both"/>
        <w:rPr>
          <w:sz w:val="24"/>
        </w:rPr>
      </w:pPr>
      <w:hyperlink r:id="rId21" w:history="1">
        <w:r w:rsidRPr="00F62D25">
          <w:rPr>
            <w:rStyle w:val="Lienhypertexte"/>
            <w:sz w:val="24"/>
          </w:rPr>
          <w:t>denis.dion@pul.ulaval.ca</w:t>
        </w:r>
      </w:hyperlink>
      <w:r w:rsidRPr="00F62D25">
        <w:rPr>
          <w:sz w:val="24"/>
        </w:rPr>
        <w:t xml:space="preserve"> </w:t>
      </w:r>
    </w:p>
    <w:p w:rsidR="00F73F69" w:rsidRPr="00F62D25" w:rsidRDefault="00F73F69" w:rsidP="00F73F69">
      <w:pPr>
        <w:ind w:left="180" w:right="194" w:firstLine="0"/>
        <w:jc w:val="both"/>
        <w:rPr>
          <w:sz w:val="24"/>
        </w:rPr>
      </w:pPr>
    </w:p>
    <w:p w:rsidR="00F73F69" w:rsidRPr="00F62D25" w:rsidRDefault="00F73F69" w:rsidP="00F73F69">
      <w:pPr>
        <w:tabs>
          <w:tab w:val="left" w:pos="450"/>
          <w:tab w:val="left" w:pos="3150"/>
        </w:tabs>
        <w:ind w:left="20" w:hanging="20"/>
        <w:jc w:val="both"/>
        <w:rPr>
          <w:sz w:val="24"/>
        </w:rPr>
      </w:pPr>
      <w:hyperlink r:id="rId22" w:history="1">
        <w:r w:rsidRPr="00F62D25">
          <w:rPr>
            <w:rStyle w:val="Lienhypertexte"/>
            <w:sz w:val="24"/>
          </w:rPr>
          <w:t>https</w:t>
        </w:r>
        <w:r>
          <w:rPr>
            <w:rStyle w:val="Lienhypertexte"/>
            <w:sz w:val="24"/>
          </w:rPr>
          <w:t> :</w:t>
        </w:r>
        <w:r w:rsidRPr="00F62D25">
          <w:rPr>
            <w:rStyle w:val="Lienhypertexte"/>
            <w:sz w:val="24"/>
          </w:rPr>
          <w:t>//www.pulaval.com/</w:t>
        </w:r>
      </w:hyperlink>
      <w:r w:rsidRPr="00F62D25">
        <w:rPr>
          <w:sz w:val="24"/>
        </w:rPr>
        <w:t xml:space="preserve"> </w:t>
      </w:r>
    </w:p>
    <w:p w:rsidR="00F73F69" w:rsidRPr="00F62D25" w:rsidRDefault="00F73F69" w:rsidP="00F73F69">
      <w:pPr>
        <w:ind w:left="20"/>
        <w:jc w:val="both"/>
        <w:rPr>
          <w:sz w:val="24"/>
        </w:rPr>
      </w:pPr>
    </w:p>
    <w:p w:rsidR="00F73F69" w:rsidRPr="00E07116" w:rsidRDefault="00F73F69" w:rsidP="00F73F69">
      <w:pPr>
        <w:jc w:val="both"/>
      </w:pPr>
      <w:r w:rsidRPr="00F62D25">
        <w:br w:type="page"/>
      </w:r>
    </w:p>
    <w:p w:rsidR="00F73F69" w:rsidRPr="00E07116" w:rsidRDefault="00F73F69">
      <w:pPr>
        <w:jc w:val="both"/>
      </w:pPr>
    </w:p>
    <w:p w:rsidR="00F73F69" w:rsidRPr="00E07116" w:rsidRDefault="00F73F69">
      <w:pPr>
        <w:jc w:val="both"/>
      </w:pPr>
    </w:p>
    <w:p w:rsidR="00F73F69" w:rsidRPr="00E07116" w:rsidRDefault="00F73F69">
      <w:pPr>
        <w:jc w:val="both"/>
      </w:pPr>
    </w:p>
    <w:p w:rsidR="00F73F69" w:rsidRPr="00E07116" w:rsidRDefault="00F73F69" w:rsidP="00F73F6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Pr>
          <w:rFonts w:ascii="Times New Roman" w:hAnsi="Times New Roman"/>
          <w:sz w:val="28"/>
          <w:szCs w:val="19"/>
        </w:rPr>
        <w:t> :</w:t>
      </w:r>
      <w:r w:rsidRPr="00E07116">
        <w:rPr>
          <w:rFonts w:ascii="Times New Roman" w:hAnsi="Times New Roman"/>
          <w:sz w:val="28"/>
          <w:szCs w:val="19"/>
        </w:rPr>
        <w:t xml:space="preserve"> </w:t>
      </w:r>
      <w:r w:rsidRPr="00E07116">
        <w:rPr>
          <w:rFonts w:ascii="Times New Roman" w:hAnsi="Times New Roman"/>
          <w:sz w:val="28"/>
        </w:rPr>
        <w:t>La numérotation entre crochets [] correspond à la pagination, en début de page, de l'édition d'origine numérisée. JMT.</w:t>
      </w:r>
    </w:p>
    <w:p w:rsidR="00F73F69" w:rsidRPr="00E07116" w:rsidRDefault="00F73F69" w:rsidP="00F73F69">
      <w:pPr>
        <w:pStyle w:val="NormalWeb"/>
        <w:spacing w:before="2" w:after="2"/>
        <w:jc w:val="both"/>
        <w:rPr>
          <w:rFonts w:ascii="Times New Roman" w:hAnsi="Times New Roman"/>
          <w:sz w:val="28"/>
        </w:rPr>
      </w:pPr>
    </w:p>
    <w:p w:rsidR="00F73F69" w:rsidRPr="00E07116" w:rsidRDefault="00F73F69" w:rsidP="00F73F6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F73F69" w:rsidRPr="00E07116" w:rsidRDefault="00F73F69" w:rsidP="00F73F69">
      <w:pPr>
        <w:jc w:val="both"/>
        <w:rPr>
          <w:szCs w:val="19"/>
        </w:rPr>
      </w:pPr>
    </w:p>
    <w:p w:rsidR="00F73F69" w:rsidRPr="00E07116" w:rsidRDefault="00F73F69">
      <w:pPr>
        <w:jc w:val="both"/>
        <w:rPr>
          <w:szCs w:val="19"/>
        </w:rPr>
      </w:pPr>
    </w:p>
    <w:p w:rsidR="00F73F69" w:rsidRPr="00E07116" w:rsidRDefault="00F73F69" w:rsidP="00F73F69">
      <w:pPr>
        <w:pStyle w:val="p"/>
      </w:pPr>
      <w:r w:rsidRPr="00E07116">
        <w:br w:type="page"/>
      </w:r>
      <w:r>
        <w:lastRenderedPageBreak/>
        <w:t>[299]</w:t>
      </w:r>
    </w:p>
    <w:p w:rsidR="00F73F69" w:rsidRDefault="00F73F69">
      <w:pPr>
        <w:jc w:val="both"/>
      </w:pPr>
    </w:p>
    <w:p w:rsidR="00F73F69" w:rsidRPr="00E07116" w:rsidRDefault="00F73F69">
      <w:pPr>
        <w:jc w:val="both"/>
      </w:pPr>
    </w:p>
    <w:p w:rsidR="00F73F69" w:rsidRPr="007A21F1" w:rsidRDefault="00F73F69" w:rsidP="00F73F69">
      <w:pPr>
        <w:ind w:firstLine="0"/>
        <w:jc w:val="center"/>
        <w:rPr>
          <w:b/>
          <w:i/>
        </w:rPr>
      </w:pPr>
      <w:bookmarkStart w:id="1" w:name="tdm"/>
      <w:r w:rsidRPr="007A21F1">
        <w:rPr>
          <w:b/>
        </w:rPr>
        <w:t>Le fédéralisme canadien.</w:t>
      </w:r>
      <w:r w:rsidRPr="007A21F1">
        <w:rPr>
          <w:b/>
        </w:rPr>
        <w:br/>
      </w:r>
      <w:r w:rsidRPr="007A21F1">
        <w:rPr>
          <w:i/>
        </w:rPr>
        <w:t>Évolution et problèmes</w:t>
      </w:r>
    </w:p>
    <w:p w:rsidR="00F73F69" w:rsidRPr="00384B20" w:rsidRDefault="00F73F69" w:rsidP="00F73F69">
      <w:pPr>
        <w:pStyle w:val="planchest"/>
      </w:pPr>
      <w:r w:rsidRPr="00384B20">
        <w:t>Table des matières</w:t>
      </w:r>
      <w:bookmarkEnd w:id="1"/>
    </w:p>
    <w:p w:rsidR="00F73F69" w:rsidRPr="003D4C48" w:rsidRDefault="00F73F69">
      <w:pPr>
        <w:ind w:firstLine="0"/>
        <w:rPr>
          <w:sz w:val="24"/>
        </w:rPr>
      </w:pPr>
    </w:p>
    <w:p w:rsidR="00F73F69" w:rsidRPr="003D4C48" w:rsidRDefault="00F73F69" w:rsidP="00F73F69">
      <w:pPr>
        <w:spacing w:before="120" w:after="120"/>
        <w:ind w:firstLine="0"/>
        <w:jc w:val="both"/>
        <w:rPr>
          <w:sz w:val="24"/>
        </w:rPr>
      </w:pPr>
      <w:hyperlink w:anchor="federalisme_can_avant_propos" w:history="1">
        <w:r w:rsidRPr="003D4C48">
          <w:rPr>
            <w:rStyle w:val="Lienhypertexte"/>
            <w:sz w:val="24"/>
          </w:rPr>
          <w:t>Avant-propos</w:t>
        </w:r>
      </w:hyperlink>
      <w:r w:rsidRPr="003D4C48">
        <w:rPr>
          <w:sz w:val="24"/>
        </w:rPr>
        <w:t xml:space="preserve"> [vii]</w:t>
      </w:r>
    </w:p>
    <w:p w:rsidR="00F73F69" w:rsidRPr="003D4C48" w:rsidRDefault="00F73F69" w:rsidP="00F73F69">
      <w:pPr>
        <w:spacing w:before="120" w:after="120"/>
        <w:ind w:firstLine="0"/>
        <w:jc w:val="center"/>
        <w:rPr>
          <w:b/>
          <w:color w:val="FF0000"/>
          <w:sz w:val="24"/>
        </w:rPr>
      </w:pPr>
      <w:r w:rsidRPr="003D4C48">
        <w:rPr>
          <w:b/>
          <w:color w:val="FF0000"/>
          <w:sz w:val="24"/>
        </w:rPr>
        <w:t>Première partie</w:t>
      </w:r>
    </w:p>
    <w:p w:rsidR="00F73F69" w:rsidRPr="003D4C48" w:rsidRDefault="00F73F69" w:rsidP="00F73F69">
      <w:pPr>
        <w:spacing w:before="120" w:after="120"/>
        <w:ind w:firstLine="0"/>
        <w:jc w:val="center"/>
        <w:rPr>
          <w:sz w:val="24"/>
        </w:rPr>
      </w:pPr>
      <w:hyperlink w:anchor="federalisme_can_pt_1" w:history="1">
        <w:r w:rsidRPr="003D4C48">
          <w:rPr>
            <w:rStyle w:val="Lienhypertexte"/>
            <w:i/>
            <w:sz w:val="24"/>
          </w:rPr>
          <w:t>Aperçu historique sur les relations fédérales-provinciales</w:t>
        </w:r>
        <w:r w:rsidRPr="003D4C48">
          <w:rPr>
            <w:rStyle w:val="Lienhypertexte"/>
            <w:i/>
            <w:sz w:val="24"/>
          </w:rPr>
          <w:br/>
          <w:t>au Canada</w:t>
        </w:r>
      </w:hyperlink>
      <w:r w:rsidRPr="003D4C48">
        <w:rPr>
          <w:sz w:val="24"/>
        </w:rPr>
        <w:t xml:space="preserve"> [3]</w:t>
      </w:r>
    </w:p>
    <w:p w:rsidR="00F73F69" w:rsidRPr="003D4C48" w:rsidRDefault="00F73F69" w:rsidP="00F73F69">
      <w:pPr>
        <w:spacing w:before="120" w:after="120"/>
        <w:ind w:firstLine="0"/>
        <w:jc w:val="both"/>
        <w:rPr>
          <w:sz w:val="24"/>
        </w:rPr>
      </w:pPr>
      <w:hyperlink w:anchor="federalisme_can_pt_1_intro" w:history="1">
        <w:r w:rsidRPr="003D4C48">
          <w:rPr>
            <w:rStyle w:val="Lienhypertexte"/>
            <w:sz w:val="24"/>
          </w:rPr>
          <w:t>Introduction</w:t>
        </w:r>
      </w:hyperlink>
      <w:r w:rsidRPr="003D4C48">
        <w:rPr>
          <w:sz w:val="24"/>
        </w:rPr>
        <w:t xml:space="preserve"> [5]</w:t>
      </w:r>
    </w:p>
    <w:p w:rsidR="00F73F69" w:rsidRPr="003D4C48" w:rsidRDefault="00F73F69" w:rsidP="00F73F69">
      <w:pPr>
        <w:spacing w:before="120" w:after="120"/>
        <w:ind w:left="1620" w:hanging="1620"/>
        <w:jc w:val="both"/>
        <w:rPr>
          <w:sz w:val="24"/>
        </w:rPr>
      </w:pPr>
      <w:hyperlink w:anchor="federalisme_can_pt_1_chap_I" w:history="1">
        <w:r w:rsidRPr="003D4C48">
          <w:rPr>
            <w:rStyle w:val="Lienhypertexte"/>
            <w:sz w:val="24"/>
          </w:rPr>
          <w:t>Chapitre I</w:t>
        </w:r>
      </w:hyperlink>
      <w:r w:rsidRPr="003D4C48">
        <w:rPr>
          <w:sz w:val="24"/>
        </w:rPr>
        <w:t>. Antécédents et nature de la fédération canadienne [7]</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1_chap_I_A" w:history="1">
        <w:r w:rsidRPr="00C35A1E">
          <w:rPr>
            <w:rStyle w:val="Lienhypertexte"/>
            <w:bCs/>
            <w:sz w:val="24"/>
          </w:rPr>
          <w:t xml:space="preserve">Les </w:t>
        </w:r>
        <w:r w:rsidRPr="00C35A1E">
          <w:rPr>
            <w:rStyle w:val="Lienhypertexte"/>
            <w:sz w:val="24"/>
          </w:rPr>
          <w:t>antécédents de la fédération canadienne</w:t>
        </w:r>
      </w:hyperlink>
      <w:r w:rsidRPr="003D4C48">
        <w:rPr>
          <w:sz w:val="24"/>
        </w:rPr>
        <w:t xml:space="preserve"> [7]</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1_chap_I_B" w:history="1">
        <w:r w:rsidRPr="00C35A1E">
          <w:rPr>
            <w:rStyle w:val="Lienhypertexte"/>
            <w:sz w:val="24"/>
          </w:rPr>
          <w:t>Nature de la fédération canadienne</w:t>
        </w:r>
      </w:hyperlink>
      <w:r w:rsidRPr="003D4C48">
        <w:rPr>
          <w:sz w:val="24"/>
        </w:rPr>
        <w:t xml:space="preserve"> [10]</w:t>
      </w:r>
    </w:p>
    <w:p w:rsidR="00F73F69" w:rsidRPr="003D4C48" w:rsidRDefault="00F73F69" w:rsidP="00F73F69">
      <w:pPr>
        <w:spacing w:before="120" w:after="120"/>
        <w:ind w:left="1620" w:hanging="1620"/>
        <w:jc w:val="both"/>
        <w:rPr>
          <w:sz w:val="24"/>
        </w:rPr>
      </w:pPr>
    </w:p>
    <w:p w:rsidR="00F73F69" w:rsidRPr="003D4C48" w:rsidRDefault="00F73F69" w:rsidP="00F73F69">
      <w:pPr>
        <w:spacing w:before="120" w:after="120"/>
        <w:ind w:left="1620" w:hanging="1620"/>
        <w:jc w:val="both"/>
        <w:rPr>
          <w:sz w:val="24"/>
        </w:rPr>
      </w:pPr>
      <w:hyperlink w:anchor="federalisme_can_pt_1_chap_II" w:history="1">
        <w:r w:rsidRPr="003D4C48">
          <w:rPr>
            <w:rStyle w:val="Lienhypertexte"/>
            <w:sz w:val="24"/>
          </w:rPr>
          <w:t>Chapitre II</w:t>
        </w:r>
      </w:hyperlink>
      <w:r w:rsidRPr="003D4C48">
        <w:rPr>
          <w:sz w:val="24"/>
        </w:rPr>
        <w:t>. La prédominance du gouvernement fédéral et l’émancipation des pr</w:t>
      </w:r>
      <w:r w:rsidRPr="003D4C48">
        <w:rPr>
          <w:sz w:val="24"/>
        </w:rPr>
        <w:t>o</w:t>
      </w:r>
      <w:r w:rsidRPr="003D4C48">
        <w:rPr>
          <w:sz w:val="24"/>
        </w:rPr>
        <w:t>vinces (1867-1920) [17]</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1_chap_II_A" w:history="1">
        <w:r w:rsidRPr="00C35A1E">
          <w:rPr>
            <w:rStyle w:val="Lienhypertexte"/>
            <w:sz w:val="24"/>
          </w:rPr>
          <w:t>Objectifs de la Confédération et prédominance du gouvernement fédéral</w:t>
        </w:r>
      </w:hyperlink>
      <w:r w:rsidRPr="003D4C48">
        <w:rPr>
          <w:sz w:val="24"/>
        </w:rPr>
        <w:t xml:space="preserve"> [17]</w:t>
      </w:r>
    </w:p>
    <w:p w:rsidR="00F73F69" w:rsidRPr="003D4C48" w:rsidRDefault="00F73F69" w:rsidP="00F73F69">
      <w:pPr>
        <w:ind w:left="907" w:hanging="360"/>
        <w:jc w:val="both"/>
        <w:rPr>
          <w:sz w:val="24"/>
          <w:lang w:eastAsia="fr-FR" w:bidi="fr-FR"/>
        </w:rPr>
      </w:pPr>
      <w:r w:rsidRPr="003D4C48">
        <w:rPr>
          <w:sz w:val="24"/>
        </w:rPr>
        <w:t>B.</w:t>
      </w:r>
      <w:r w:rsidRPr="003D4C48">
        <w:rPr>
          <w:sz w:val="24"/>
        </w:rPr>
        <w:tab/>
      </w:r>
      <w:hyperlink w:anchor="federalisme_can_pt_1_chap_II_B" w:history="1">
        <w:r w:rsidRPr="00C35A1E">
          <w:rPr>
            <w:rStyle w:val="Lienhypertexte"/>
            <w:sz w:val="24"/>
            <w:lang w:eastAsia="fr-FR" w:bidi="fr-FR"/>
          </w:rPr>
          <w:t>Conquête de l’autonomie provinciale</w:t>
        </w:r>
      </w:hyperlink>
      <w:r w:rsidRPr="003D4C48">
        <w:rPr>
          <w:sz w:val="24"/>
          <w:lang w:eastAsia="fr-FR" w:bidi="fr-FR"/>
        </w:rPr>
        <w:t xml:space="preserve"> [21]</w:t>
      </w:r>
    </w:p>
    <w:p w:rsidR="00F73F69" w:rsidRPr="003D4C48" w:rsidRDefault="00F73F69" w:rsidP="00F73F69">
      <w:pPr>
        <w:ind w:left="907" w:hanging="360"/>
        <w:jc w:val="both"/>
        <w:rPr>
          <w:sz w:val="24"/>
          <w:lang w:eastAsia="fr-FR" w:bidi="fr-FR"/>
        </w:rPr>
      </w:pPr>
      <w:r w:rsidRPr="003D4C48">
        <w:rPr>
          <w:sz w:val="24"/>
          <w:lang w:eastAsia="fr-FR" w:bidi="fr-FR"/>
        </w:rPr>
        <w:t>C.</w:t>
      </w:r>
      <w:r w:rsidRPr="003D4C48">
        <w:rPr>
          <w:sz w:val="24"/>
          <w:lang w:eastAsia="fr-FR" w:bidi="fr-FR"/>
        </w:rPr>
        <w:tab/>
      </w:r>
      <w:hyperlink w:anchor="federalisme_can_pt_1_chap_II_C" w:history="1">
        <w:r w:rsidRPr="00C35A1E">
          <w:rPr>
            <w:rStyle w:val="Lienhypertexte"/>
            <w:sz w:val="24"/>
            <w:lang w:eastAsia="fr-FR" w:bidi="fr-FR"/>
          </w:rPr>
          <w:t>Finances publiques et problème fis</w:t>
        </w:r>
        <w:r w:rsidRPr="00C35A1E">
          <w:rPr>
            <w:rStyle w:val="Lienhypertexte"/>
            <w:sz w:val="24"/>
            <w:lang w:eastAsia="fr-FR" w:bidi="fr-FR"/>
          </w:rPr>
          <w:t>c</w:t>
        </w:r>
        <w:r w:rsidRPr="00C35A1E">
          <w:rPr>
            <w:rStyle w:val="Lienhypertexte"/>
            <w:sz w:val="24"/>
            <w:lang w:eastAsia="fr-FR" w:bidi="fr-FR"/>
          </w:rPr>
          <w:t>al</w:t>
        </w:r>
      </w:hyperlink>
      <w:r w:rsidRPr="003D4C48">
        <w:rPr>
          <w:sz w:val="24"/>
          <w:lang w:eastAsia="fr-FR" w:bidi="fr-FR"/>
        </w:rPr>
        <w:t xml:space="preserve"> [26]</w:t>
      </w:r>
    </w:p>
    <w:p w:rsidR="00F73F69" w:rsidRDefault="00F73F69" w:rsidP="00F73F69">
      <w:pPr>
        <w:ind w:left="907" w:hanging="360"/>
        <w:jc w:val="both"/>
        <w:rPr>
          <w:sz w:val="24"/>
          <w:lang w:eastAsia="fr-FR" w:bidi="fr-FR"/>
        </w:rPr>
      </w:pPr>
      <w:hyperlink w:anchor="federalisme_can_pt_1_chap_II_conclusion" w:history="1">
        <w:r w:rsidRPr="00663B7F">
          <w:rPr>
            <w:rStyle w:val="Lienhypertexte"/>
            <w:sz w:val="24"/>
            <w:lang w:eastAsia="fr-FR" w:bidi="fr-FR"/>
          </w:rPr>
          <w:t>Conclusion</w:t>
        </w:r>
      </w:hyperlink>
      <w:r w:rsidRPr="003D4C48">
        <w:rPr>
          <w:sz w:val="24"/>
          <w:lang w:eastAsia="fr-FR" w:bidi="fr-FR"/>
        </w:rPr>
        <w:t xml:space="preserve"> [30]</w:t>
      </w:r>
    </w:p>
    <w:p w:rsidR="00F73F69" w:rsidRPr="003D4C48" w:rsidRDefault="00F73F69" w:rsidP="00F73F69">
      <w:pPr>
        <w:ind w:left="907" w:hanging="360"/>
        <w:jc w:val="both"/>
        <w:rPr>
          <w:sz w:val="24"/>
        </w:rPr>
      </w:pPr>
    </w:p>
    <w:p w:rsidR="00F73F69" w:rsidRPr="003D4C48" w:rsidRDefault="00F73F69" w:rsidP="00F73F69">
      <w:pPr>
        <w:spacing w:before="120" w:after="120"/>
        <w:ind w:left="1620" w:hanging="1620"/>
        <w:jc w:val="both"/>
        <w:rPr>
          <w:sz w:val="24"/>
        </w:rPr>
      </w:pPr>
      <w:hyperlink w:anchor="federalisme_can_pt_1_chap_III" w:history="1">
        <w:r w:rsidRPr="003D4C48">
          <w:rPr>
            <w:rStyle w:val="Lienhypertexte"/>
            <w:sz w:val="24"/>
          </w:rPr>
          <w:t>Chapitre III</w:t>
        </w:r>
      </w:hyperlink>
      <w:r w:rsidRPr="003D4C48">
        <w:rPr>
          <w:sz w:val="24"/>
        </w:rPr>
        <w:t>. L’apogée de l’autonomie provinciale (1921-1930) [32]</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1_chap_III_A" w:history="1">
        <w:r w:rsidRPr="00663B7F">
          <w:rPr>
            <w:rStyle w:val="Lienhypertexte"/>
            <w:bCs/>
            <w:sz w:val="24"/>
          </w:rPr>
          <w:t xml:space="preserve">La </w:t>
        </w:r>
        <w:r w:rsidRPr="00663B7F">
          <w:rPr>
            <w:rStyle w:val="Lienhypertexte"/>
            <w:sz w:val="24"/>
            <w:lang w:eastAsia="fr-FR" w:bidi="fr-FR"/>
          </w:rPr>
          <w:t>situation économique</w:t>
        </w:r>
      </w:hyperlink>
      <w:r w:rsidRPr="003D4C48">
        <w:rPr>
          <w:sz w:val="24"/>
          <w:lang w:eastAsia="fr-FR" w:bidi="fr-FR"/>
        </w:rPr>
        <w:t xml:space="preserve"> [33]</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1_chap_III_B" w:history="1">
        <w:r w:rsidRPr="00663B7F">
          <w:rPr>
            <w:rStyle w:val="Lienhypertexte"/>
            <w:sz w:val="24"/>
          </w:rPr>
          <w:t>La situation sociale</w:t>
        </w:r>
      </w:hyperlink>
      <w:r w:rsidRPr="003D4C48">
        <w:rPr>
          <w:sz w:val="24"/>
        </w:rPr>
        <w:t xml:space="preserve"> [37]</w:t>
      </w:r>
    </w:p>
    <w:p w:rsidR="00F73F69" w:rsidRPr="003D4C48" w:rsidRDefault="00F73F69" w:rsidP="00F73F69">
      <w:pPr>
        <w:ind w:left="907" w:hanging="360"/>
        <w:jc w:val="both"/>
        <w:rPr>
          <w:sz w:val="24"/>
        </w:rPr>
      </w:pPr>
      <w:r w:rsidRPr="003D4C48">
        <w:rPr>
          <w:sz w:val="24"/>
        </w:rPr>
        <w:t>C.</w:t>
      </w:r>
      <w:r w:rsidRPr="003D4C48">
        <w:rPr>
          <w:sz w:val="24"/>
        </w:rPr>
        <w:tab/>
      </w:r>
      <w:hyperlink w:anchor="federalisme_can_pt_1_chap_III_C" w:history="1">
        <w:r w:rsidRPr="00663B7F">
          <w:rPr>
            <w:rStyle w:val="Lienhypertexte"/>
            <w:sz w:val="24"/>
          </w:rPr>
          <w:t>La situation politique</w:t>
        </w:r>
      </w:hyperlink>
      <w:r w:rsidRPr="003D4C48">
        <w:rPr>
          <w:sz w:val="24"/>
        </w:rPr>
        <w:t xml:space="preserve"> [38]</w:t>
      </w:r>
    </w:p>
    <w:p w:rsidR="00F73F69" w:rsidRDefault="00F73F69" w:rsidP="00F73F69">
      <w:pPr>
        <w:ind w:left="907" w:hanging="360"/>
        <w:jc w:val="both"/>
        <w:rPr>
          <w:sz w:val="24"/>
        </w:rPr>
      </w:pPr>
      <w:hyperlink w:anchor="federalisme_can_pt_1_chap_III_conclusion" w:history="1">
        <w:r w:rsidRPr="00663B7F">
          <w:rPr>
            <w:rStyle w:val="Lienhypertexte"/>
            <w:sz w:val="24"/>
          </w:rPr>
          <w:t>Conclusion</w:t>
        </w:r>
      </w:hyperlink>
      <w:r w:rsidRPr="003D4C48">
        <w:rPr>
          <w:sz w:val="24"/>
        </w:rPr>
        <w:t xml:space="preserve"> [42]</w:t>
      </w:r>
    </w:p>
    <w:p w:rsidR="00F73F69" w:rsidRPr="003D4C48" w:rsidRDefault="00F73F69" w:rsidP="00F73F69">
      <w:pPr>
        <w:ind w:left="907" w:hanging="360"/>
        <w:jc w:val="both"/>
        <w:rPr>
          <w:sz w:val="24"/>
        </w:rPr>
      </w:pPr>
    </w:p>
    <w:p w:rsidR="00F73F69" w:rsidRPr="003D4C48" w:rsidRDefault="00F73F69" w:rsidP="00F73F69">
      <w:pPr>
        <w:spacing w:before="120" w:after="120"/>
        <w:ind w:left="1620" w:hanging="1620"/>
        <w:jc w:val="both"/>
        <w:rPr>
          <w:sz w:val="24"/>
        </w:rPr>
      </w:pPr>
      <w:hyperlink w:anchor="federalisme_can_pt_1_chap_IV" w:history="1">
        <w:r w:rsidRPr="003D4C48">
          <w:rPr>
            <w:rStyle w:val="Lienhypertexte"/>
            <w:sz w:val="24"/>
          </w:rPr>
          <w:t>Chapitre IV</w:t>
        </w:r>
      </w:hyperlink>
      <w:r w:rsidRPr="003D4C48">
        <w:rPr>
          <w:sz w:val="24"/>
        </w:rPr>
        <w:t>. La grande dépression et la crise du fédéralisme canadien [43]</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1_chap_IV_A" w:history="1">
        <w:r w:rsidRPr="00663B7F">
          <w:rPr>
            <w:rStyle w:val="Lienhypertexte"/>
            <w:sz w:val="24"/>
            <w:lang w:eastAsia="fr-FR" w:bidi="fr-FR"/>
          </w:rPr>
          <w:t>Les effets de la crise économique</w:t>
        </w:r>
      </w:hyperlink>
      <w:r w:rsidRPr="003D4C48">
        <w:rPr>
          <w:sz w:val="24"/>
          <w:lang w:eastAsia="fr-FR" w:bidi="fr-FR"/>
        </w:rPr>
        <w:t xml:space="preserve"> [43]</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1_chap_IV_B" w:history="1">
        <w:r w:rsidRPr="00663B7F">
          <w:rPr>
            <w:rStyle w:val="Lienhypertexte"/>
            <w:sz w:val="24"/>
          </w:rPr>
          <w:t>État de la pensée en matière de politique fiscale</w:t>
        </w:r>
      </w:hyperlink>
      <w:r w:rsidRPr="003D4C48">
        <w:rPr>
          <w:sz w:val="24"/>
        </w:rPr>
        <w:t xml:space="preserve"> [44]</w:t>
      </w:r>
    </w:p>
    <w:p w:rsidR="00F73F69" w:rsidRPr="003D4C48" w:rsidRDefault="00F73F69" w:rsidP="00F73F69">
      <w:pPr>
        <w:ind w:left="907" w:hanging="360"/>
        <w:jc w:val="both"/>
        <w:rPr>
          <w:sz w:val="24"/>
        </w:rPr>
      </w:pPr>
      <w:r w:rsidRPr="003D4C48">
        <w:rPr>
          <w:sz w:val="24"/>
        </w:rPr>
        <w:t>C.</w:t>
      </w:r>
      <w:r w:rsidRPr="003D4C48">
        <w:rPr>
          <w:sz w:val="24"/>
        </w:rPr>
        <w:tab/>
      </w:r>
      <w:hyperlink w:anchor="federalisme_can_pt_1_chap_IV_C" w:history="1">
        <w:r w:rsidRPr="00663B7F">
          <w:rPr>
            <w:rStyle w:val="Lienhypertexte"/>
            <w:sz w:val="24"/>
          </w:rPr>
          <w:t>Le comportement des gouvernements</w:t>
        </w:r>
      </w:hyperlink>
      <w:r w:rsidRPr="003D4C48">
        <w:rPr>
          <w:sz w:val="24"/>
        </w:rPr>
        <w:t xml:space="preserve"> [49]</w:t>
      </w:r>
    </w:p>
    <w:p w:rsidR="00F73F69" w:rsidRDefault="00F73F69" w:rsidP="00F73F69">
      <w:pPr>
        <w:ind w:left="907" w:hanging="360"/>
        <w:jc w:val="both"/>
        <w:rPr>
          <w:sz w:val="24"/>
        </w:rPr>
      </w:pPr>
      <w:r w:rsidRPr="003D4C48">
        <w:rPr>
          <w:sz w:val="24"/>
        </w:rPr>
        <w:t>D.</w:t>
      </w:r>
      <w:r w:rsidRPr="003D4C48">
        <w:rPr>
          <w:sz w:val="24"/>
        </w:rPr>
        <w:tab/>
      </w:r>
      <w:hyperlink w:anchor="federalisme_can_pt_1_chap_IV_D" w:history="1">
        <w:r w:rsidRPr="00663B7F">
          <w:rPr>
            <w:rStyle w:val="Lienhypertexte"/>
            <w:sz w:val="24"/>
          </w:rPr>
          <w:t>La crise du fédéralisme canadien</w:t>
        </w:r>
      </w:hyperlink>
      <w:r w:rsidRPr="003D4C48">
        <w:rPr>
          <w:sz w:val="24"/>
        </w:rPr>
        <w:t xml:space="preserve"> [58]</w:t>
      </w:r>
    </w:p>
    <w:p w:rsidR="00F73F69" w:rsidRPr="003D4C48" w:rsidRDefault="00F73F69" w:rsidP="00F73F69">
      <w:pPr>
        <w:ind w:left="907" w:hanging="360"/>
        <w:jc w:val="both"/>
        <w:rPr>
          <w:sz w:val="24"/>
        </w:rPr>
      </w:pPr>
      <w:r>
        <w:rPr>
          <w:sz w:val="24"/>
        </w:rPr>
        <w:br w:type="page"/>
      </w:r>
    </w:p>
    <w:p w:rsidR="00F73F69" w:rsidRPr="003D4C48" w:rsidRDefault="00F73F69" w:rsidP="00F73F69">
      <w:pPr>
        <w:spacing w:before="120" w:after="120"/>
        <w:ind w:left="1620" w:hanging="1620"/>
        <w:jc w:val="both"/>
        <w:rPr>
          <w:sz w:val="24"/>
        </w:rPr>
      </w:pPr>
      <w:hyperlink w:anchor="federalisme_can_pt_1_chap_V" w:history="1">
        <w:r w:rsidRPr="003D4C48">
          <w:rPr>
            <w:rStyle w:val="Lienhypertexte"/>
            <w:sz w:val="24"/>
          </w:rPr>
          <w:t>Chapitre V</w:t>
        </w:r>
      </w:hyperlink>
      <w:r w:rsidRPr="003D4C48">
        <w:rPr>
          <w:sz w:val="24"/>
        </w:rPr>
        <w:t>. Retour à la prédominance du gouvernement fédéral [63]</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1_chap_V_A" w:history="1">
        <w:r w:rsidRPr="00121CE1">
          <w:rPr>
            <w:rStyle w:val="Lienhypertexte"/>
            <w:bCs/>
            <w:sz w:val="24"/>
          </w:rPr>
          <w:t xml:space="preserve">La </w:t>
        </w:r>
        <w:r w:rsidRPr="00121CE1">
          <w:rPr>
            <w:rStyle w:val="Lienhypertexte"/>
            <w:sz w:val="24"/>
          </w:rPr>
          <w:t>situation économique</w:t>
        </w:r>
      </w:hyperlink>
      <w:r w:rsidRPr="003D4C48">
        <w:rPr>
          <w:sz w:val="24"/>
        </w:rPr>
        <w:t xml:space="preserve"> [63]</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1_chap_V_B" w:history="1">
        <w:r w:rsidRPr="00121CE1">
          <w:rPr>
            <w:rStyle w:val="Lienhypertexte"/>
            <w:sz w:val="24"/>
          </w:rPr>
          <w:t>Situation sociale</w:t>
        </w:r>
      </w:hyperlink>
      <w:r w:rsidRPr="003D4C48">
        <w:rPr>
          <w:sz w:val="24"/>
        </w:rPr>
        <w:t xml:space="preserve"> [66]</w:t>
      </w:r>
    </w:p>
    <w:p w:rsidR="00F73F69" w:rsidRPr="003D4C48" w:rsidRDefault="00F73F69" w:rsidP="00F73F69">
      <w:pPr>
        <w:ind w:left="907" w:hanging="360"/>
        <w:jc w:val="both"/>
        <w:rPr>
          <w:sz w:val="24"/>
        </w:rPr>
      </w:pPr>
      <w:r w:rsidRPr="003D4C48">
        <w:rPr>
          <w:sz w:val="24"/>
        </w:rPr>
        <w:t>C.</w:t>
      </w:r>
      <w:r w:rsidRPr="003D4C48">
        <w:rPr>
          <w:sz w:val="24"/>
        </w:rPr>
        <w:tab/>
      </w:r>
      <w:hyperlink w:anchor="federalisme_can_pt_1_chap_V_C" w:history="1">
        <w:r w:rsidRPr="00121CE1">
          <w:rPr>
            <w:rStyle w:val="Lienhypertexte"/>
            <w:bCs/>
            <w:sz w:val="24"/>
          </w:rPr>
          <w:t xml:space="preserve">La </w:t>
        </w:r>
        <w:r w:rsidRPr="00121CE1">
          <w:rPr>
            <w:rStyle w:val="Lienhypertexte"/>
            <w:sz w:val="24"/>
          </w:rPr>
          <w:t>situation politique</w:t>
        </w:r>
      </w:hyperlink>
      <w:r w:rsidRPr="003D4C48">
        <w:rPr>
          <w:sz w:val="24"/>
        </w:rPr>
        <w:t xml:space="preserve"> [69]</w:t>
      </w:r>
    </w:p>
    <w:p w:rsidR="00F73F69" w:rsidRPr="003D4C48" w:rsidRDefault="00F73F69" w:rsidP="00F73F69">
      <w:pPr>
        <w:ind w:left="907" w:hanging="360"/>
        <w:jc w:val="both"/>
        <w:rPr>
          <w:sz w:val="24"/>
        </w:rPr>
      </w:pPr>
      <w:r w:rsidRPr="003D4C48">
        <w:rPr>
          <w:sz w:val="24"/>
        </w:rPr>
        <w:t>D.</w:t>
      </w:r>
      <w:r w:rsidRPr="003D4C48">
        <w:rPr>
          <w:sz w:val="24"/>
        </w:rPr>
        <w:tab/>
      </w:r>
      <w:hyperlink w:anchor="federalisme_can_pt_1_chap_V_D" w:history="1">
        <w:r w:rsidRPr="00121CE1">
          <w:rPr>
            <w:rStyle w:val="Lienhypertexte"/>
            <w:sz w:val="24"/>
          </w:rPr>
          <w:t>Les relations fédérales-provinciales</w:t>
        </w:r>
      </w:hyperlink>
      <w:r w:rsidRPr="003D4C48">
        <w:rPr>
          <w:sz w:val="24"/>
        </w:rPr>
        <w:t xml:space="preserve"> [83]</w:t>
      </w:r>
    </w:p>
    <w:p w:rsidR="00F73F69" w:rsidRPr="003D4C48" w:rsidRDefault="00F73F69" w:rsidP="00F73F69">
      <w:pPr>
        <w:ind w:left="907" w:hanging="360"/>
        <w:jc w:val="both"/>
        <w:rPr>
          <w:sz w:val="24"/>
        </w:rPr>
      </w:pPr>
    </w:p>
    <w:p w:rsidR="00F73F69" w:rsidRPr="003D4C48" w:rsidRDefault="00F73F69" w:rsidP="00F73F69">
      <w:pPr>
        <w:spacing w:before="120" w:after="120"/>
        <w:ind w:left="1620" w:hanging="1620"/>
        <w:jc w:val="both"/>
        <w:rPr>
          <w:sz w:val="24"/>
        </w:rPr>
      </w:pPr>
      <w:hyperlink w:anchor="federalisme_can_pt_1_chap_VI" w:history="1">
        <w:r w:rsidRPr="003D4C48">
          <w:rPr>
            <w:rStyle w:val="Lienhypertexte"/>
            <w:sz w:val="24"/>
          </w:rPr>
          <w:t>Chapitre VI</w:t>
        </w:r>
      </w:hyperlink>
      <w:r w:rsidRPr="003D4C48">
        <w:rPr>
          <w:sz w:val="24"/>
        </w:rPr>
        <w:t>. L’histoire du fédéralisme canadien : synthèse et enseign</w:t>
      </w:r>
      <w:r w:rsidRPr="003D4C48">
        <w:rPr>
          <w:sz w:val="24"/>
        </w:rPr>
        <w:t>e</w:t>
      </w:r>
      <w:r w:rsidRPr="003D4C48">
        <w:rPr>
          <w:sz w:val="24"/>
        </w:rPr>
        <w:t>ments [91]</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1_chap_VI_A" w:history="1">
        <w:r w:rsidRPr="00121CE1">
          <w:rPr>
            <w:rStyle w:val="Lienhypertexte"/>
            <w:sz w:val="24"/>
          </w:rPr>
          <w:t>Synthèse historique</w:t>
        </w:r>
      </w:hyperlink>
      <w:r w:rsidRPr="003D4C48">
        <w:rPr>
          <w:sz w:val="24"/>
        </w:rPr>
        <w:t xml:space="preserve"> [91]</w:t>
      </w:r>
    </w:p>
    <w:p w:rsidR="00F73F69" w:rsidRPr="003D4C48" w:rsidRDefault="00F73F69" w:rsidP="00F73F69">
      <w:pPr>
        <w:ind w:left="907" w:hanging="360"/>
        <w:jc w:val="both"/>
        <w:rPr>
          <w:sz w:val="24"/>
          <w:lang w:eastAsia="fr-FR" w:bidi="fr-FR"/>
        </w:rPr>
      </w:pPr>
      <w:r w:rsidRPr="003D4C48">
        <w:rPr>
          <w:sz w:val="24"/>
        </w:rPr>
        <w:t>B.</w:t>
      </w:r>
      <w:r w:rsidRPr="003D4C48">
        <w:rPr>
          <w:sz w:val="24"/>
        </w:rPr>
        <w:tab/>
      </w:r>
      <w:hyperlink w:anchor="federalisme_can_pt_1_chap_VI_B" w:history="1">
        <w:r w:rsidRPr="00121CE1">
          <w:rPr>
            <w:rStyle w:val="Lienhypertexte"/>
            <w:sz w:val="24"/>
            <w:lang w:eastAsia="fr-FR" w:bidi="fr-FR"/>
          </w:rPr>
          <w:t>Enseignements de l’histoire</w:t>
        </w:r>
      </w:hyperlink>
      <w:r w:rsidRPr="003D4C48">
        <w:rPr>
          <w:sz w:val="24"/>
          <w:lang w:eastAsia="fr-FR" w:bidi="fr-FR"/>
        </w:rPr>
        <w:t xml:space="preserve"> [96]</w:t>
      </w:r>
    </w:p>
    <w:p w:rsidR="00F73F69" w:rsidRPr="003D4C48" w:rsidRDefault="00F73F69" w:rsidP="00F73F69">
      <w:pPr>
        <w:ind w:left="907" w:hanging="360"/>
        <w:jc w:val="both"/>
        <w:rPr>
          <w:sz w:val="24"/>
        </w:rPr>
      </w:pPr>
    </w:p>
    <w:p w:rsidR="00F73F69" w:rsidRPr="003D4C48" w:rsidRDefault="00F73F69" w:rsidP="00F73F69">
      <w:pPr>
        <w:spacing w:before="120" w:after="120"/>
        <w:ind w:firstLine="0"/>
        <w:jc w:val="center"/>
        <w:rPr>
          <w:b/>
          <w:color w:val="FF0000"/>
          <w:sz w:val="24"/>
        </w:rPr>
      </w:pPr>
      <w:r w:rsidRPr="003D4C48">
        <w:rPr>
          <w:b/>
          <w:color w:val="FF0000"/>
          <w:sz w:val="24"/>
        </w:rPr>
        <w:t>Deuxième partie</w:t>
      </w:r>
    </w:p>
    <w:p w:rsidR="00F73F69" w:rsidRPr="003D4C48" w:rsidRDefault="00F73F69" w:rsidP="00F73F69">
      <w:pPr>
        <w:spacing w:before="120" w:after="120"/>
        <w:ind w:firstLine="0"/>
        <w:jc w:val="center"/>
        <w:rPr>
          <w:sz w:val="24"/>
        </w:rPr>
      </w:pPr>
      <w:hyperlink w:anchor="federalisme_can_pt_2" w:history="1">
        <w:r w:rsidRPr="003D4C48">
          <w:rPr>
            <w:rStyle w:val="Lienhypertexte"/>
            <w:i/>
            <w:sz w:val="24"/>
          </w:rPr>
          <w:t>Le nouveau fédéralisme canadien :</w:t>
        </w:r>
        <w:r w:rsidRPr="003D4C48">
          <w:rPr>
            <w:rStyle w:val="Lienhypertexte"/>
            <w:i/>
            <w:sz w:val="24"/>
          </w:rPr>
          <w:br/>
          <w:t>Problèmes et solutions</w:t>
        </w:r>
      </w:hyperlink>
      <w:r w:rsidRPr="003D4C48">
        <w:rPr>
          <w:sz w:val="24"/>
        </w:rPr>
        <w:t xml:space="preserve"> [101]</w:t>
      </w:r>
    </w:p>
    <w:p w:rsidR="00F73F69" w:rsidRPr="003D4C48" w:rsidRDefault="00F73F69" w:rsidP="00F73F69">
      <w:pPr>
        <w:spacing w:before="120" w:after="120"/>
        <w:ind w:left="1620" w:hanging="1620"/>
        <w:jc w:val="both"/>
        <w:rPr>
          <w:sz w:val="24"/>
        </w:rPr>
      </w:pPr>
    </w:p>
    <w:p w:rsidR="00F73F69" w:rsidRPr="003D4C48" w:rsidRDefault="00F73F69" w:rsidP="00F73F69">
      <w:pPr>
        <w:spacing w:before="120" w:after="120"/>
        <w:ind w:left="1620" w:hanging="1620"/>
        <w:jc w:val="both"/>
        <w:rPr>
          <w:sz w:val="24"/>
        </w:rPr>
      </w:pPr>
      <w:hyperlink w:anchor="federalisme_can_pt_2_intro" w:history="1">
        <w:r w:rsidRPr="003D4C48">
          <w:rPr>
            <w:rStyle w:val="Lienhypertexte"/>
            <w:sz w:val="24"/>
          </w:rPr>
          <w:t>Introduction</w:t>
        </w:r>
      </w:hyperlink>
      <w:r w:rsidRPr="003D4C48">
        <w:rPr>
          <w:sz w:val="24"/>
        </w:rPr>
        <w:t xml:space="preserve"> [103]</w:t>
      </w:r>
    </w:p>
    <w:p w:rsidR="00F73F69" w:rsidRPr="003D4C48" w:rsidRDefault="00F73F69" w:rsidP="00F73F69">
      <w:pPr>
        <w:spacing w:before="120" w:after="120"/>
        <w:ind w:left="1620" w:hanging="1620"/>
        <w:jc w:val="both"/>
        <w:rPr>
          <w:sz w:val="24"/>
        </w:rPr>
      </w:pPr>
      <w:hyperlink w:anchor="federalisme_can_pt_2_chap_VII" w:history="1">
        <w:r w:rsidRPr="00C35A1E">
          <w:rPr>
            <w:rStyle w:val="Lienhypertexte"/>
            <w:sz w:val="24"/>
          </w:rPr>
          <w:t>Chapitre VII</w:t>
        </w:r>
      </w:hyperlink>
      <w:r w:rsidRPr="003D4C48">
        <w:rPr>
          <w:sz w:val="24"/>
        </w:rPr>
        <w:t>. Le développement et la stabilité écon</w:t>
      </w:r>
      <w:r w:rsidRPr="003D4C48">
        <w:rPr>
          <w:sz w:val="24"/>
        </w:rPr>
        <w:t>o</w:t>
      </w:r>
      <w:r w:rsidRPr="003D4C48">
        <w:rPr>
          <w:sz w:val="24"/>
        </w:rPr>
        <w:t>mique [105]</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2_chap_VII_A" w:history="1">
        <w:r w:rsidRPr="00121CE1">
          <w:rPr>
            <w:rStyle w:val="Lienhypertexte"/>
            <w:bCs/>
            <w:sz w:val="24"/>
          </w:rPr>
          <w:t xml:space="preserve">Le </w:t>
        </w:r>
        <w:r w:rsidRPr="00121CE1">
          <w:rPr>
            <w:rStyle w:val="Lienhypertexte"/>
            <w:sz w:val="24"/>
            <w:lang w:eastAsia="fr-FR" w:bidi="fr-FR"/>
          </w:rPr>
          <w:t>problème du développement industriel et le chômage structurel</w:t>
        </w:r>
      </w:hyperlink>
      <w:r w:rsidRPr="003D4C48">
        <w:rPr>
          <w:sz w:val="24"/>
          <w:lang w:eastAsia="fr-FR" w:bidi="fr-FR"/>
        </w:rPr>
        <w:t xml:space="preserve"> [105]</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2_chap_VII_B" w:history="1">
        <w:r w:rsidRPr="00121CE1">
          <w:rPr>
            <w:rStyle w:val="Lienhypertexte"/>
            <w:sz w:val="24"/>
            <w:lang w:eastAsia="fr-FR" w:bidi="fr-FR"/>
          </w:rPr>
          <w:t>L’instabilité économique et le chômage cyclique</w:t>
        </w:r>
      </w:hyperlink>
      <w:r w:rsidRPr="003D4C48">
        <w:rPr>
          <w:sz w:val="24"/>
          <w:lang w:eastAsia="fr-FR" w:bidi="fr-FR"/>
        </w:rPr>
        <w:t xml:space="preserve"> [109]</w:t>
      </w:r>
    </w:p>
    <w:p w:rsidR="00F73F69" w:rsidRPr="003D4C48" w:rsidRDefault="00F73F69" w:rsidP="00F73F69">
      <w:pPr>
        <w:ind w:left="907" w:hanging="360"/>
        <w:jc w:val="both"/>
        <w:rPr>
          <w:sz w:val="24"/>
        </w:rPr>
      </w:pPr>
      <w:r w:rsidRPr="003D4C48">
        <w:rPr>
          <w:sz w:val="24"/>
        </w:rPr>
        <w:t>C.</w:t>
      </w:r>
      <w:r w:rsidRPr="003D4C48">
        <w:rPr>
          <w:sz w:val="24"/>
        </w:rPr>
        <w:tab/>
      </w:r>
      <w:hyperlink w:anchor="federalisme_can_pt_2_chap_VII_C" w:history="1">
        <w:r w:rsidRPr="00121CE1">
          <w:rPr>
            <w:rStyle w:val="Lienhypertexte"/>
            <w:bCs/>
            <w:sz w:val="24"/>
          </w:rPr>
          <w:t xml:space="preserve">Le </w:t>
        </w:r>
        <w:r w:rsidRPr="00121CE1">
          <w:rPr>
            <w:rStyle w:val="Lienhypertexte"/>
            <w:sz w:val="24"/>
          </w:rPr>
          <w:t>chômage saisonnier</w:t>
        </w:r>
      </w:hyperlink>
      <w:r w:rsidRPr="003D4C48">
        <w:rPr>
          <w:sz w:val="24"/>
        </w:rPr>
        <w:t xml:space="preserve"> [134]</w:t>
      </w:r>
    </w:p>
    <w:p w:rsidR="00F73F69" w:rsidRPr="003D4C48" w:rsidRDefault="00F73F69" w:rsidP="00F73F69">
      <w:pPr>
        <w:ind w:left="907" w:hanging="360"/>
        <w:jc w:val="both"/>
        <w:rPr>
          <w:sz w:val="24"/>
        </w:rPr>
      </w:pPr>
      <w:hyperlink w:anchor="federalisme_can_pt_2_chap_VII_conclusion" w:history="1">
        <w:r w:rsidRPr="00121CE1">
          <w:rPr>
            <w:rStyle w:val="Lienhypertexte"/>
            <w:sz w:val="24"/>
          </w:rPr>
          <w:t>Conclusion générale</w:t>
        </w:r>
      </w:hyperlink>
      <w:r>
        <w:rPr>
          <w:sz w:val="24"/>
        </w:rPr>
        <w:t xml:space="preserve"> [136]</w:t>
      </w:r>
    </w:p>
    <w:p w:rsidR="00F73F69" w:rsidRPr="003D4C48" w:rsidRDefault="00F73F69" w:rsidP="00F73F69">
      <w:pPr>
        <w:spacing w:before="120" w:after="120"/>
        <w:ind w:left="1620" w:hanging="1620"/>
        <w:jc w:val="both"/>
        <w:rPr>
          <w:sz w:val="24"/>
        </w:rPr>
      </w:pPr>
    </w:p>
    <w:p w:rsidR="00F73F69" w:rsidRPr="003D4C48" w:rsidRDefault="00F73F69" w:rsidP="00F73F69">
      <w:pPr>
        <w:spacing w:before="120" w:after="120"/>
        <w:ind w:left="1620" w:hanging="1620"/>
        <w:jc w:val="both"/>
        <w:rPr>
          <w:sz w:val="24"/>
        </w:rPr>
      </w:pPr>
      <w:hyperlink w:anchor="federalisme_can_pt_2_chap_VIII" w:history="1">
        <w:r w:rsidRPr="00C35A1E">
          <w:rPr>
            <w:rStyle w:val="Lienhypertexte"/>
            <w:sz w:val="24"/>
          </w:rPr>
          <w:t>Chapitre VIII</w:t>
        </w:r>
      </w:hyperlink>
      <w:r w:rsidRPr="003D4C48">
        <w:rPr>
          <w:sz w:val="24"/>
        </w:rPr>
        <w:t>. La distribution du revenu national et le bien-être social [137]</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2_chap_VIII_A" w:history="1">
        <w:r w:rsidRPr="00121CE1">
          <w:rPr>
            <w:rStyle w:val="Lienhypertexte"/>
            <w:sz w:val="24"/>
          </w:rPr>
          <w:t>La distribution du revenu national et la population active</w:t>
        </w:r>
      </w:hyperlink>
      <w:r w:rsidRPr="003D4C48">
        <w:rPr>
          <w:sz w:val="24"/>
        </w:rPr>
        <w:t xml:space="preserve"> [137]</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2_chap_VIII_B" w:history="1">
        <w:r w:rsidRPr="00121CE1">
          <w:rPr>
            <w:rStyle w:val="Lienhypertexte"/>
            <w:sz w:val="24"/>
          </w:rPr>
          <w:t xml:space="preserve">La </w:t>
        </w:r>
        <w:r w:rsidRPr="00121CE1">
          <w:rPr>
            <w:rStyle w:val="Lienhypertexte"/>
            <w:sz w:val="24"/>
            <w:lang w:eastAsia="fr-FR" w:bidi="fr-FR"/>
          </w:rPr>
          <w:t>population inactive et le bien-être social</w:t>
        </w:r>
      </w:hyperlink>
      <w:r w:rsidRPr="003D4C48">
        <w:rPr>
          <w:sz w:val="24"/>
          <w:lang w:eastAsia="fr-FR" w:bidi="fr-FR"/>
        </w:rPr>
        <w:t xml:space="preserve"> [149]</w:t>
      </w:r>
    </w:p>
    <w:p w:rsidR="00F73F69" w:rsidRPr="003D4C48" w:rsidRDefault="00F73F69" w:rsidP="00F73F69">
      <w:pPr>
        <w:ind w:left="907" w:hanging="360"/>
        <w:jc w:val="both"/>
        <w:rPr>
          <w:sz w:val="24"/>
        </w:rPr>
      </w:pPr>
      <w:hyperlink w:anchor="federalisme_can_pt_2_chap_VIII_concl" w:history="1">
        <w:r w:rsidRPr="00121CE1">
          <w:rPr>
            <w:rStyle w:val="Lienhypertexte"/>
            <w:sz w:val="24"/>
          </w:rPr>
          <w:t>Conclusion générale</w:t>
        </w:r>
      </w:hyperlink>
      <w:r w:rsidRPr="003D4C48">
        <w:rPr>
          <w:sz w:val="24"/>
        </w:rPr>
        <w:t xml:space="preserve"> [154]</w:t>
      </w:r>
    </w:p>
    <w:p w:rsidR="00F73F69" w:rsidRPr="003D4C48" w:rsidRDefault="00F73F69" w:rsidP="00F73F69">
      <w:pPr>
        <w:ind w:left="907" w:hanging="360"/>
        <w:jc w:val="both"/>
        <w:rPr>
          <w:sz w:val="24"/>
        </w:rPr>
      </w:pPr>
    </w:p>
    <w:p w:rsidR="00F73F69" w:rsidRPr="003D4C48" w:rsidRDefault="00F73F69" w:rsidP="00F73F69">
      <w:pPr>
        <w:spacing w:before="120" w:after="120"/>
        <w:ind w:left="1620" w:hanging="1620"/>
        <w:jc w:val="both"/>
        <w:rPr>
          <w:sz w:val="24"/>
        </w:rPr>
      </w:pPr>
      <w:hyperlink w:anchor="federalisme_can_pt_2_chap_IX" w:history="1">
        <w:r w:rsidRPr="00C35A1E">
          <w:rPr>
            <w:rStyle w:val="Lienhypertexte"/>
            <w:sz w:val="24"/>
          </w:rPr>
          <w:t>Chapitre IX</w:t>
        </w:r>
      </w:hyperlink>
      <w:r w:rsidRPr="003D4C48">
        <w:rPr>
          <w:sz w:val="24"/>
        </w:rPr>
        <w:t>. L’État, la sécurité collective et le développ</w:t>
      </w:r>
      <w:r w:rsidRPr="003D4C48">
        <w:rPr>
          <w:sz w:val="24"/>
        </w:rPr>
        <w:t>e</w:t>
      </w:r>
      <w:r w:rsidRPr="003D4C48">
        <w:rPr>
          <w:sz w:val="24"/>
        </w:rPr>
        <w:t>ment industriel [156]</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2_chap_IX_A" w:history="1">
        <w:r w:rsidRPr="00121CE1">
          <w:rPr>
            <w:rStyle w:val="Lienhypertexte"/>
            <w:sz w:val="24"/>
          </w:rPr>
          <w:t>La sécurité collective et les dépenses d’armements</w:t>
        </w:r>
      </w:hyperlink>
      <w:r w:rsidRPr="003D4C48">
        <w:rPr>
          <w:sz w:val="24"/>
        </w:rPr>
        <w:t xml:space="preserve"> [157]</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2_chap_IX_B" w:history="1">
        <w:r w:rsidRPr="00121CE1">
          <w:rPr>
            <w:rStyle w:val="Lienhypertexte"/>
            <w:sz w:val="24"/>
          </w:rPr>
          <w:t xml:space="preserve">Le </w:t>
        </w:r>
        <w:r w:rsidRPr="00121CE1">
          <w:rPr>
            <w:rStyle w:val="Lienhypertexte"/>
            <w:sz w:val="24"/>
            <w:lang w:eastAsia="fr-FR" w:bidi="fr-FR"/>
          </w:rPr>
          <w:t>développement industriel et le chômage structurel</w:t>
        </w:r>
      </w:hyperlink>
      <w:r w:rsidRPr="003D4C48">
        <w:rPr>
          <w:sz w:val="24"/>
          <w:lang w:eastAsia="fr-FR" w:bidi="fr-FR"/>
        </w:rPr>
        <w:t xml:space="preserve"> [160]</w:t>
      </w:r>
    </w:p>
    <w:p w:rsidR="00F73F69" w:rsidRPr="003D4C48" w:rsidRDefault="00F73F69" w:rsidP="00F73F69">
      <w:pPr>
        <w:ind w:left="907" w:hanging="360"/>
        <w:jc w:val="both"/>
        <w:rPr>
          <w:sz w:val="24"/>
        </w:rPr>
      </w:pPr>
      <w:r w:rsidRPr="003D4C48">
        <w:rPr>
          <w:sz w:val="24"/>
        </w:rPr>
        <w:t>C.</w:t>
      </w:r>
      <w:r w:rsidRPr="003D4C48">
        <w:rPr>
          <w:sz w:val="24"/>
        </w:rPr>
        <w:tab/>
      </w:r>
      <w:hyperlink w:anchor="federalisme_can_pt_2_chap_IX_C" w:history="1">
        <w:r w:rsidRPr="00121CE1">
          <w:rPr>
            <w:rStyle w:val="Lienhypertexte"/>
            <w:bCs/>
            <w:sz w:val="24"/>
          </w:rPr>
          <w:t xml:space="preserve">Le </w:t>
        </w:r>
        <w:r w:rsidRPr="00121CE1">
          <w:rPr>
            <w:rStyle w:val="Lienhypertexte"/>
            <w:sz w:val="24"/>
            <w:lang w:eastAsia="fr-FR" w:bidi="fr-FR"/>
          </w:rPr>
          <w:t>chômage saisonnier</w:t>
        </w:r>
      </w:hyperlink>
      <w:r w:rsidRPr="003D4C48">
        <w:rPr>
          <w:sz w:val="24"/>
          <w:lang w:eastAsia="fr-FR" w:bidi="fr-FR"/>
        </w:rPr>
        <w:t xml:space="preserve"> [165]</w:t>
      </w:r>
    </w:p>
    <w:p w:rsidR="00F73F69" w:rsidRPr="003D4C48" w:rsidRDefault="00F73F69" w:rsidP="00F73F69">
      <w:pPr>
        <w:ind w:left="907" w:hanging="360"/>
        <w:jc w:val="both"/>
        <w:rPr>
          <w:sz w:val="24"/>
        </w:rPr>
      </w:pPr>
    </w:p>
    <w:p w:rsidR="00F73F69" w:rsidRPr="003D4C48" w:rsidRDefault="00F73F69" w:rsidP="00F73F69">
      <w:pPr>
        <w:spacing w:before="120" w:after="120"/>
        <w:ind w:left="1620" w:hanging="1620"/>
        <w:jc w:val="both"/>
        <w:rPr>
          <w:sz w:val="24"/>
        </w:rPr>
      </w:pPr>
      <w:hyperlink w:anchor="federalisme_can_pt_2_chap_X" w:history="1">
        <w:r w:rsidRPr="00C35A1E">
          <w:rPr>
            <w:rStyle w:val="Lienhypertexte"/>
            <w:sz w:val="24"/>
          </w:rPr>
          <w:t>Chapitre X</w:t>
        </w:r>
      </w:hyperlink>
      <w:r w:rsidRPr="003D4C48">
        <w:rPr>
          <w:sz w:val="24"/>
        </w:rPr>
        <w:t>. La politique de stabilité économique et le chômage cycl</w:t>
      </w:r>
      <w:r w:rsidRPr="003D4C48">
        <w:rPr>
          <w:sz w:val="24"/>
        </w:rPr>
        <w:t>i</w:t>
      </w:r>
      <w:r w:rsidRPr="003D4C48">
        <w:rPr>
          <w:sz w:val="24"/>
        </w:rPr>
        <w:t>que [168]</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2_chap_X_A" w:history="1">
        <w:r w:rsidRPr="00121CE1">
          <w:rPr>
            <w:rStyle w:val="Lienhypertexte"/>
            <w:sz w:val="24"/>
            <w:lang w:eastAsia="fr-FR" w:bidi="fr-FR"/>
          </w:rPr>
          <w:t>L’objectif de la politique dans la lutte contre l’instabilité cyclique</w:t>
        </w:r>
      </w:hyperlink>
      <w:r w:rsidRPr="003D4C48">
        <w:rPr>
          <w:sz w:val="24"/>
          <w:lang w:eastAsia="fr-FR" w:bidi="fr-FR"/>
        </w:rPr>
        <w:t xml:space="preserve"> [169]</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2_chap_X_B" w:history="1">
        <w:r w:rsidRPr="00121CE1">
          <w:rPr>
            <w:rStyle w:val="Lienhypertexte"/>
            <w:sz w:val="24"/>
            <w:lang w:eastAsia="fr-FR" w:bidi="fr-FR"/>
          </w:rPr>
          <w:t>Nécessité et fonction de la prévision économique</w:t>
        </w:r>
      </w:hyperlink>
      <w:r w:rsidRPr="003D4C48">
        <w:rPr>
          <w:sz w:val="24"/>
          <w:lang w:eastAsia="fr-FR" w:bidi="fr-FR"/>
        </w:rPr>
        <w:t xml:space="preserve"> [171]</w:t>
      </w:r>
    </w:p>
    <w:p w:rsidR="00F73F69" w:rsidRPr="003D4C48" w:rsidRDefault="00F73F69" w:rsidP="00F73F69">
      <w:pPr>
        <w:ind w:left="907" w:hanging="360"/>
        <w:jc w:val="both"/>
        <w:rPr>
          <w:sz w:val="24"/>
          <w:lang w:eastAsia="fr-FR" w:bidi="fr-FR"/>
        </w:rPr>
      </w:pPr>
      <w:r w:rsidRPr="003D4C48">
        <w:rPr>
          <w:sz w:val="24"/>
        </w:rPr>
        <w:t>C.</w:t>
      </w:r>
      <w:r w:rsidRPr="003D4C48">
        <w:rPr>
          <w:sz w:val="24"/>
        </w:rPr>
        <w:tab/>
      </w:r>
      <w:hyperlink w:anchor="federalisme_can_pt_2_chap_X_C" w:history="1">
        <w:r w:rsidRPr="00121CE1">
          <w:rPr>
            <w:rStyle w:val="Lienhypertexte"/>
            <w:sz w:val="24"/>
            <w:lang w:eastAsia="fr-FR" w:bidi="fr-FR"/>
          </w:rPr>
          <w:t>Les secteurs de la politique économique</w:t>
        </w:r>
      </w:hyperlink>
      <w:r w:rsidRPr="003D4C48">
        <w:rPr>
          <w:sz w:val="24"/>
          <w:lang w:eastAsia="fr-FR" w:bidi="fr-FR"/>
        </w:rPr>
        <w:t xml:space="preserve"> [174]</w:t>
      </w:r>
    </w:p>
    <w:p w:rsidR="00F73F69" w:rsidRPr="003D4C48" w:rsidRDefault="00F73F69" w:rsidP="00F73F69">
      <w:pPr>
        <w:ind w:left="907" w:hanging="360"/>
        <w:jc w:val="both"/>
        <w:rPr>
          <w:sz w:val="24"/>
        </w:rPr>
      </w:pPr>
      <w:r w:rsidRPr="003D4C48">
        <w:rPr>
          <w:sz w:val="24"/>
        </w:rPr>
        <w:t>D.</w:t>
      </w:r>
      <w:r w:rsidRPr="003D4C48">
        <w:rPr>
          <w:sz w:val="24"/>
        </w:rPr>
        <w:tab/>
      </w:r>
      <w:hyperlink w:anchor="federalisme_can_pt_2_chap_X_D" w:history="1">
        <w:r w:rsidRPr="00121CE1">
          <w:rPr>
            <w:rStyle w:val="Lienhypertexte"/>
            <w:bCs/>
            <w:sz w:val="24"/>
          </w:rPr>
          <w:t xml:space="preserve">La </w:t>
        </w:r>
        <w:r w:rsidRPr="00121CE1">
          <w:rPr>
            <w:rStyle w:val="Lienhypertexte"/>
            <w:sz w:val="24"/>
            <w:lang w:eastAsia="fr-FR" w:bidi="fr-FR"/>
          </w:rPr>
          <w:t>stabilité économique est-elle une chimère ?</w:t>
        </w:r>
      </w:hyperlink>
      <w:r w:rsidRPr="003D4C48">
        <w:rPr>
          <w:sz w:val="24"/>
          <w:lang w:eastAsia="fr-FR" w:bidi="fr-FR"/>
        </w:rPr>
        <w:t xml:space="preserve"> [198]</w:t>
      </w:r>
    </w:p>
    <w:p w:rsidR="00F73F69" w:rsidRPr="003D4C48" w:rsidRDefault="00F73F69" w:rsidP="00F73F69">
      <w:pPr>
        <w:ind w:left="907" w:hanging="360"/>
        <w:jc w:val="both"/>
        <w:rPr>
          <w:sz w:val="24"/>
        </w:rPr>
      </w:pPr>
    </w:p>
    <w:p w:rsidR="00F73F69" w:rsidRPr="003D4C48" w:rsidRDefault="00F73F69" w:rsidP="00F73F69">
      <w:pPr>
        <w:spacing w:before="120" w:after="120"/>
        <w:ind w:left="1620" w:hanging="1620"/>
        <w:jc w:val="both"/>
        <w:rPr>
          <w:sz w:val="24"/>
        </w:rPr>
      </w:pPr>
      <w:hyperlink w:anchor="federalisme_can_pt_2_chap_XI" w:history="1">
        <w:r w:rsidRPr="00C35A1E">
          <w:rPr>
            <w:rStyle w:val="Lienhypertexte"/>
            <w:sz w:val="24"/>
          </w:rPr>
          <w:t>Chapitre XI</w:t>
        </w:r>
      </w:hyperlink>
      <w:r w:rsidRPr="003D4C48">
        <w:rPr>
          <w:sz w:val="24"/>
        </w:rPr>
        <w:t>.</w:t>
      </w:r>
      <w:r w:rsidRPr="003D4C48">
        <w:rPr>
          <w:sz w:val="24"/>
        </w:rPr>
        <w:tab/>
        <w:t>L’État, la distribution et le bien-être social [204]</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2_chap_XI_A" w:history="1">
        <w:r w:rsidRPr="00121CE1">
          <w:rPr>
            <w:rStyle w:val="Lienhypertexte"/>
            <w:sz w:val="24"/>
          </w:rPr>
          <w:t>La distribution et la population active</w:t>
        </w:r>
      </w:hyperlink>
      <w:r w:rsidRPr="003D4C48">
        <w:rPr>
          <w:sz w:val="24"/>
        </w:rPr>
        <w:t xml:space="preserve"> [204]</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2_chap_XI_B" w:history="1">
        <w:r w:rsidRPr="00121CE1">
          <w:rPr>
            <w:rStyle w:val="Lienhypertexte"/>
            <w:sz w:val="24"/>
          </w:rPr>
          <w:t>La distribution et le bien-être social</w:t>
        </w:r>
      </w:hyperlink>
      <w:r w:rsidRPr="003D4C48">
        <w:rPr>
          <w:sz w:val="24"/>
        </w:rPr>
        <w:t xml:space="preserve"> [225]</w:t>
      </w:r>
    </w:p>
    <w:p w:rsidR="00F73F69" w:rsidRDefault="00F73F69" w:rsidP="00F73F69">
      <w:pPr>
        <w:ind w:left="907" w:hanging="360"/>
        <w:jc w:val="both"/>
        <w:rPr>
          <w:sz w:val="24"/>
        </w:rPr>
      </w:pPr>
    </w:p>
    <w:p w:rsidR="00F73F69" w:rsidRPr="003D4C48" w:rsidRDefault="00F73F69" w:rsidP="00F73F69">
      <w:pPr>
        <w:spacing w:before="120" w:after="120"/>
        <w:ind w:left="1620" w:hanging="1620"/>
        <w:jc w:val="both"/>
        <w:rPr>
          <w:sz w:val="24"/>
        </w:rPr>
      </w:pPr>
      <w:hyperlink w:anchor="federalisme_can_pt_2_chap_XII" w:history="1">
        <w:r w:rsidRPr="00C35A1E">
          <w:rPr>
            <w:rStyle w:val="Lienhypertexte"/>
            <w:sz w:val="24"/>
          </w:rPr>
          <w:t>Chapitre XII</w:t>
        </w:r>
      </w:hyperlink>
      <w:r w:rsidRPr="003D4C48">
        <w:rPr>
          <w:sz w:val="24"/>
        </w:rPr>
        <w:t>.</w:t>
      </w:r>
      <w:r w:rsidRPr="003D4C48">
        <w:rPr>
          <w:sz w:val="24"/>
        </w:rPr>
        <w:tab/>
        <w:t>Le partage des fonctions entre les gouvern</w:t>
      </w:r>
      <w:r w:rsidRPr="003D4C48">
        <w:rPr>
          <w:sz w:val="24"/>
        </w:rPr>
        <w:t>e</w:t>
      </w:r>
      <w:r w:rsidRPr="003D4C48">
        <w:rPr>
          <w:sz w:val="24"/>
        </w:rPr>
        <w:t>ments [241]</w:t>
      </w:r>
    </w:p>
    <w:p w:rsidR="00F73F69" w:rsidRPr="003D4C48" w:rsidRDefault="00F73F69" w:rsidP="00F73F69">
      <w:pPr>
        <w:ind w:left="907" w:hanging="360"/>
        <w:jc w:val="both"/>
        <w:rPr>
          <w:sz w:val="24"/>
        </w:rPr>
      </w:pPr>
      <w:r w:rsidRPr="003D4C48">
        <w:rPr>
          <w:sz w:val="24"/>
        </w:rPr>
        <w:t>A.</w:t>
      </w:r>
      <w:r w:rsidRPr="003D4C48">
        <w:rPr>
          <w:sz w:val="24"/>
        </w:rPr>
        <w:tab/>
      </w:r>
      <w:hyperlink w:anchor="federalisme_can_pt_2_chap_XII_A" w:history="1">
        <w:r w:rsidRPr="00121CE1">
          <w:rPr>
            <w:rStyle w:val="Lienhypertexte"/>
            <w:sz w:val="24"/>
            <w:lang w:eastAsia="fr-FR" w:bidi="fr-FR"/>
          </w:rPr>
          <w:t>Séparation des fonctions ou participation aux fonctions</w:t>
        </w:r>
        <w:r w:rsidRPr="00121CE1">
          <w:rPr>
            <w:rStyle w:val="Lienhypertexte"/>
            <w:sz w:val="24"/>
          </w:rPr>
          <w:t> ?</w:t>
        </w:r>
      </w:hyperlink>
      <w:r w:rsidRPr="003D4C48">
        <w:rPr>
          <w:sz w:val="24"/>
        </w:rPr>
        <w:t xml:space="preserve"> [241]</w:t>
      </w:r>
    </w:p>
    <w:p w:rsidR="00F73F69" w:rsidRPr="003D4C48" w:rsidRDefault="00F73F69" w:rsidP="00F73F69">
      <w:pPr>
        <w:ind w:left="907" w:hanging="360"/>
        <w:jc w:val="both"/>
        <w:rPr>
          <w:sz w:val="24"/>
        </w:rPr>
      </w:pPr>
      <w:r w:rsidRPr="003D4C48">
        <w:rPr>
          <w:sz w:val="24"/>
        </w:rPr>
        <w:t>B.</w:t>
      </w:r>
      <w:r w:rsidRPr="003D4C48">
        <w:rPr>
          <w:sz w:val="24"/>
        </w:rPr>
        <w:tab/>
      </w:r>
      <w:hyperlink w:anchor="federalisme_can_pt_2_chap_XII_B" w:history="1">
        <w:r w:rsidRPr="00121CE1">
          <w:rPr>
            <w:rStyle w:val="Lienhypertexte"/>
            <w:sz w:val="24"/>
          </w:rPr>
          <w:t>Responsabilités conjointes et rôles différents des gouvernements</w:t>
        </w:r>
      </w:hyperlink>
      <w:r w:rsidRPr="003D4C48">
        <w:rPr>
          <w:sz w:val="24"/>
        </w:rPr>
        <w:t xml:space="preserve"> [249]</w:t>
      </w:r>
    </w:p>
    <w:p w:rsidR="00F73F69" w:rsidRPr="003D4C48" w:rsidRDefault="00F73F69" w:rsidP="00F73F69">
      <w:pPr>
        <w:ind w:left="907" w:hanging="360"/>
        <w:jc w:val="both"/>
        <w:rPr>
          <w:sz w:val="24"/>
        </w:rPr>
      </w:pPr>
      <w:r w:rsidRPr="003D4C48">
        <w:rPr>
          <w:sz w:val="24"/>
        </w:rPr>
        <w:t>C.</w:t>
      </w:r>
      <w:r w:rsidRPr="003D4C48">
        <w:rPr>
          <w:sz w:val="24"/>
        </w:rPr>
        <w:tab/>
      </w:r>
      <w:hyperlink w:anchor="federalisme_can_pt_2_chap_XII_C" w:history="1">
        <w:r w:rsidRPr="00121CE1">
          <w:rPr>
            <w:rStyle w:val="Lienhypertexte"/>
            <w:sz w:val="24"/>
          </w:rPr>
          <w:t>Le fédéralisme et les relations intergouvernementales</w:t>
        </w:r>
      </w:hyperlink>
      <w:r w:rsidRPr="003D4C48">
        <w:rPr>
          <w:sz w:val="24"/>
        </w:rPr>
        <w:t xml:space="preserve"> [275]</w:t>
      </w:r>
    </w:p>
    <w:p w:rsidR="00F73F69" w:rsidRPr="003D4C48" w:rsidRDefault="00F73F69" w:rsidP="00F73F69">
      <w:pPr>
        <w:ind w:left="907" w:hanging="360"/>
        <w:jc w:val="both"/>
        <w:rPr>
          <w:sz w:val="24"/>
        </w:rPr>
      </w:pPr>
      <w:hyperlink w:anchor="federalisme_can_pt_2_chap_XII_concl" w:history="1">
        <w:r w:rsidRPr="00121CE1">
          <w:rPr>
            <w:rStyle w:val="Lienhypertexte"/>
            <w:sz w:val="24"/>
          </w:rPr>
          <w:t>Conclusion</w:t>
        </w:r>
      </w:hyperlink>
      <w:r w:rsidRPr="003D4C48">
        <w:rPr>
          <w:sz w:val="24"/>
        </w:rPr>
        <w:t xml:space="preserve"> [281]</w:t>
      </w:r>
    </w:p>
    <w:p w:rsidR="00F73F69" w:rsidRPr="003D4C48" w:rsidRDefault="00F73F69" w:rsidP="00F73F69">
      <w:pPr>
        <w:spacing w:before="120" w:after="120"/>
        <w:ind w:firstLine="0"/>
        <w:jc w:val="both"/>
        <w:rPr>
          <w:sz w:val="24"/>
        </w:rPr>
      </w:pPr>
    </w:p>
    <w:p w:rsidR="00F73F69" w:rsidRPr="00E07116" w:rsidRDefault="00F73F69" w:rsidP="00F73F69">
      <w:pPr>
        <w:spacing w:before="120" w:after="120"/>
        <w:ind w:firstLine="0"/>
        <w:jc w:val="both"/>
      </w:pPr>
      <w:hyperlink w:anchor="federalisme_can_epilogue" w:history="1">
        <w:r w:rsidRPr="003D4C48">
          <w:rPr>
            <w:rStyle w:val="Lienhypertexte"/>
            <w:sz w:val="24"/>
          </w:rPr>
          <w:t>Épilogue</w:t>
        </w:r>
      </w:hyperlink>
      <w:r w:rsidRPr="00981E4C">
        <w:rPr>
          <w:sz w:val="24"/>
        </w:rPr>
        <w:t xml:space="preserve"> [284]</w:t>
      </w:r>
    </w:p>
    <w:p w:rsidR="00F73F69" w:rsidRPr="00981E4C" w:rsidRDefault="00F73F69" w:rsidP="00F73F69">
      <w:pPr>
        <w:spacing w:before="120" w:after="120"/>
        <w:ind w:firstLine="0"/>
        <w:jc w:val="both"/>
      </w:pPr>
      <w:r w:rsidRPr="00E07116">
        <w:br w:type="page"/>
      </w:r>
      <w:r w:rsidRPr="00981E4C">
        <w:t>[iv]</w:t>
      </w:r>
    </w:p>
    <w:p w:rsidR="00F73F69" w:rsidRPr="00981E4C"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Pr="00981E4C" w:rsidRDefault="00F73F69" w:rsidP="00F73F69">
      <w:pPr>
        <w:spacing w:before="120" w:after="120"/>
        <w:ind w:firstLine="0"/>
        <w:jc w:val="both"/>
      </w:pPr>
    </w:p>
    <w:p w:rsidR="00F73F69" w:rsidRPr="00981E4C" w:rsidRDefault="00F73F69" w:rsidP="00F73F69">
      <w:pPr>
        <w:spacing w:before="120" w:after="120"/>
        <w:ind w:firstLine="0"/>
        <w:jc w:val="both"/>
      </w:pPr>
      <w:r w:rsidRPr="00981E4C">
        <w:t>Tous droits réservés,</w:t>
      </w:r>
    </w:p>
    <w:p w:rsidR="00F73F69" w:rsidRPr="00981E4C" w:rsidRDefault="00F73F69" w:rsidP="00F73F69">
      <w:pPr>
        <w:spacing w:before="120" w:after="120"/>
        <w:ind w:firstLine="0"/>
        <w:jc w:val="both"/>
      </w:pPr>
      <w:r w:rsidRPr="00981E4C">
        <w:t>MAURICE LAMONTAGNE,</w:t>
      </w:r>
    </w:p>
    <w:p w:rsidR="00F73F69" w:rsidRPr="00981E4C" w:rsidRDefault="00F73F69" w:rsidP="00F73F69">
      <w:pPr>
        <w:spacing w:before="120" w:after="120"/>
        <w:ind w:firstLine="0"/>
        <w:jc w:val="both"/>
      </w:pPr>
      <w:r w:rsidRPr="00981E4C">
        <w:t>Québec, Canada, 1954.</w:t>
      </w:r>
    </w:p>
    <w:p w:rsidR="00F73F69" w:rsidRPr="00981E4C" w:rsidRDefault="00F73F69" w:rsidP="00F73F69">
      <w:pPr>
        <w:spacing w:before="120" w:after="120"/>
        <w:ind w:firstLine="0"/>
        <w:jc w:val="both"/>
      </w:pPr>
      <w:r w:rsidRPr="00981E4C">
        <w:br w:type="page"/>
        <w:t>[v]</w:t>
      </w: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Pr="00981E4C" w:rsidRDefault="00F73F69" w:rsidP="00F73F69">
      <w:pPr>
        <w:spacing w:before="120" w:after="120"/>
        <w:ind w:firstLine="0"/>
        <w:jc w:val="both"/>
      </w:pPr>
    </w:p>
    <w:p w:rsidR="00F73F69" w:rsidRPr="00981E4C" w:rsidRDefault="00F73F69" w:rsidP="00F73F69">
      <w:pPr>
        <w:spacing w:before="120" w:after="120"/>
        <w:ind w:firstLine="0"/>
        <w:jc w:val="center"/>
      </w:pPr>
      <w:r w:rsidRPr="00981E4C">
        <w:t>Au Très Révérend Père Georges-H. Lévesque, O.P.,</w:t>
      </w:r>
    </w:p>
    <w:p w:rsidR="00F73F69" w:rsidRPr="00981E4C" w:rsidRDefault="00F73F69" w:rsidP="00F73F69">
      <w:pPr>
        <w:spacing w:before="120" w:after="120"/>
        <w:ind w:firstLine="0"/>
        <w:jc w:val="both"/>
      </w:pPr>
    </w:p>
    <w:p w:rsidR="00F73F69" w:rsidRPr="00981E4C" w:rsidRDefault="00F73F69" w:rsidP="00F73F69">
      <w:pPr>
        <w:spacing w:before="120" w:after="120"/>
        <w:ind w:firstLine="0"/>
        <w:jc w:val="both"/>
      </w:pPr>
    </w:p>
    <w:p w:rsidR="00F73F69" w:rsidRPr="00981E4C" w:rsidRDefault="00F73F69" w:rsidP="00F73F69">
      <w:pPr>
        <w:spacing w:before="120" w:after="120"/>
        <w:ind w:firstLine="0"/>
        <w:jc w:val="center"/>
      </w:pPr>
      <w:r w:rsidRPr="00981E4C">
        <w:t>en témoignage d’attachement</w:t>
      </w:r>
      <w:r w:rsidRPr="00981E4C">
        <w:br/>
        <w:t>et de gratitude</w:t>
      </w: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Default="00F73F69" w:rsidP="00F73F69">
      <w:pPr>
        <w:spacing w:before="120" w:after="120"/>
        <w:ind w:firstLine="0"/>
        <w:jc w:val="both"/>
      </w:pPr>
    </w:p>
    <w:p w:rsidR="00F73F69" w:rsidRPr="00981E4C" w:rsidRDefault="00F73F69" w:rsidP="00F73F69">
      <w:pPr>
        <w:spacing w:before="120" w:after="120"/>
        <w:ind w:firstLine="0"/>
        <w:jc w:val="both"/>
      </w:pPr>
    </w:p>
    <w:p w:rsidR="00F73F69" w:rsidRPr="00981E4C" w:rsidRDefault="00F73F69" w:rsidP="00F73F69">
      <w:pPr>
        <w:spacing w:before="120" w:after="120"/>
        <w:ind w:firstLine="0"/>
        <w:jc w:val="both"/>
      </w:pPr>
    </w:p>
    <w:p w:rsidR="00F73F69" w:rsidRPr="00981E4C" w:rsidRDefault="00F73F69" w:rsidP="00F73F69">
      <w:pPr>
        <w:spacing w:before="120" w:after="120"/>
        <w:ind w:firstLine="0"/>
        <w:jc w:val="both"/>
      </w:pPr>
      <w:r w:rsidRPr="00981E4C">
        <w:t>[vi]</w:t>
      </w:r>
    </w:p>
    <w:p w:rsidR="00F73F69" w:rsidRPr="00981E4C" w:rsidRDefault="00F73F69" w:rsidP="00F73F69">
      <w:pPr>
        <w:spacing w:before="120" w:after="120"/>
        <w:ind w:firstLine="0"/>
        <w:jc w:val="both"/>
        <w:rPr>
          <w:szCs w:val="2"/>
        </w:rPr>
      </w:pPr>
    </w:p>
    <w:p w:rsidR="00F73F69" w:rsidRPr="00E07116" w:rsidRDefault="00F73F69" w:rsidP="00F73F69">
      <w:pPr>
        <w:pStyle w:val="p"/>
      </w:pPr>
      <w:r w:rsidRPr="00981E4C">
        <w:rPr>
          <w:szCs w:val="2"/>
        </w:rPr>
        <w:br w:type="page"/>
      </w:r>
      <w:r w:rsidRPr="00E07116">
        <w:t>[</w:t>
      </w:r>
      <w:r>
        <w:t>vii</w:t>
      </w:r>
      <w:r w:rsidRPr="00E07116">
        <w:t>]</w:t>
      </w:r>
    </w:p>
    <w:p w:rsidR="00F73F69" w:rsidRPr="00E07116" w:rsidRDefault="00F73F69">
      <w:pPr>
        <w:jc w:val="both"/>
      </w:pPr>
    </w:p>
    <w:p w:rsidR="00F73F69" w:rsidRPr="00E07116" w:rsidRDefault="00F73F69">
      <w:pPr>
        <w:jc w:val="both"/>
      </w:pPr>
    </w:p>
    <w:p w:rsidR="00F73F69" w:rsidRPr="00E07116" w:rsidRDefault="00F73F69">
      <w:pPr>
        <w:jc w:val="both"/>
      </w:pPr>
    </w:p>
    <w:p w:rsidR="00F73F69" w:rsidRPr="007A21F1" w:rsidRDefault="00F73F69" w:rsidP="00F73F69">
      <w:pPr>
        <w:ind w:firstLine="0"/>
        <w:jc w:val="center"/>
        <w:rPr>
          <w:b/>
          <w:i/>
        </w:rPr>
      </w:pPr>
      <w:bookmarkStart w:id="2" w:name="federalisme_can_avant_propos"/>
      <w:r w:rsidRPr="007A21F1">
        <w:rPr>
          <w:b/>
        </w:rPr>
        <w:t>Le fédéralisme canadien.</w:t>
      </w:r>
      <w:r w:rsidRPr="007A21F1">
        <w:rPr>
          <w:b/>
        </w:rPr>
        <w:br/>
      </w:r>
      <w:r w:rsidRPr="007A21F1">
        <w:rPr>
          <w:i/>
        </w:rPr>
        <w:t>Évolution et problèmes</w:t>
      </w:r>
    </w:p>
    <w:p w:rsidR="00F73F69" w:rsidRPr="00384B20" w:rsidRDefault="00F73F69" w:rsidP="00F73F69">
      <w:pPr>
        <w:pStyle w:val="planchest"/>
      </w:pPr>
      <w:r>
        <w:t>AVANT-PROPOS</w:t>
      </w:r>
    </w:p>
    <w:bookmarkEnd w:id="2"/>
    <w:p w:rsidR="00F73F69" w:rsidRPr="00E07116" w:rsidRDefault="00F73F69">
      <w:pPr>
        <w:jc w:val="both"/>
      </w:pPr>
    </w:p>
    <w:p w:rsidR="00F73F69" w:rsidRPr="00E07116" w:rsidRDefault="00F73F69">
      <w:pPr>
        <w:jc w:val="both"/>
      </w:pPr>
    </w:p>
    <w:p w:rsidR="00F73F69" w:rsidRPr="00E07116" w:rsidRDefault="00F73F69">
      <w:pPr>
        <w:jc w:val="both"/>
      </w:pPr>
    </w:p>
    <w:p w:rsidR="00F73F69" w:rsidRPr="00E07116" w:rsidRDefault="00F73F69">
      <w:pPr>
        <w:jc w:val="both"/>
      </w:pPr>
    </w:p>
    <w:p w:rsidR="00F73F69" w:rsidRPr="00384B20" w:rsidRDefault="00F73F69">
      <w:pPr>
        <w:ind w:right="90" w:firstLine="0"/>
        <w:jc w:val="both"/>
        <w:rPr>
          <w:sz w:val="20"/>
        </w:rPr>
      </w:pPr>
      <w:hyperlink w:anchor="tdm" w:history="1">
        <w:r w:rsidRPr="00384B20">
          <w:rPr>
            <w:rStyle w:val="Lienhypertexte"/>
            <w:sz w:val="20"/>
          </w:rPr>
          <w:t>Retour à la table des matières</w:t>
        </w:r>
      </w:hyperlink>
    </w:p>
    <w:p w:rsidR="00F73F69" w:rsidRPr="00B641C5" w:rsidRDefault="00F73F69" w:rsidP="00F73F69">
      <w:pPr>
        <w:spacing w:before="120" w:after="120"/>
        <w:jc w:val="both"/>
      </w:pPr>
      <w:r w:rsidRPr="00B641C5">
        <w:t>La fédération canadienne est presque centenaire mais elle d</w:t>
      </w:r>
      <w:r w:rsidRPr="00B641C5">
        <w:t>e</w:t>
      </w:r>
      <w:r w:rsidRPr="00B641C5">
        <w:t>meure un problème d’actualité. C’est d’ailleurs une des caract</w:t>
      </w:r>
      <w:r w:rsidRPr="00B641C5">
        <w:t>é</w:t>
      </w:r>
      <w:r w:rsidRPr="00B641C5">
        <w:t>ristiques du fédéralisme d’obliger les pays qui l’adoptent à repe</w:t>
      </w:r>
      <w:r w:rsidRPr="00B641C5">
        <w:t>n</w:t>
      </w:r>
      <w:r w:rsidRPr="00B641C5">
        <w:t>ser constamment leurs problèmes constitutionnels et à redéfinir les relations intergo</w:t>
      </w:r>
      <w:r w:rsidRPr="00B641C5">
        <w:t>u</w:t>
      </w:r>
      <w:r w:rsidRPr="00B641C5">
        <w:t>vernementales à la lumière de leur expérie</w:t>
      </w:r>
      <w:r w:rsidRPr="00B641C5">
        <w:t>n</w:t>
      </w:r>
      <w:r w:rsidRPr="00B641C5">
        <w:t>ce et de leur évolution.</w:t>
      </w:r>
    </w:p>
    <w:p w:rsidR="00F73F69" w:rsidRPr="00B641C5" w:rsidRDefault="00F73F69" w:rsidP="00F73F69">
      <w:pPr>
        <w:spacing w:before="120" w:after="120"/>
        <w:jc w:val="both"/>
      </w:pPr>
      <w:r w:rsidRPr="00B641C5">
        <w:t>Le fédéralisme canadien a été remis en question particulièr</w:t>
      </w:r>
      <w:r w:rsidRPr="00B641C5">
        <w:t>e</w:t>
      </w:r>
      <w:r w:rsidRPr="00B641C5">
        <w:t>ment depuis la dépression économique de 1930 qui a révélé de façon trag</w:t>
      </w:r>
      <w:r w:rsidRPr="00B641C5">
        <w:t>i</w:t>
      </w:r>
      <w:r w:rsidRPr="00B641C5">
        <w:t>que certaines conséquences indésirables de l’industrialisation effe</w:t>
      </w:r>
      <w:r w:rsidRPr="00B641C5">
        <w:t>c</w:t>
      </w:r>
      <w:r w:rsidRPr="00B641C5">
        <w:t>tuée sous le signe de l’initiative privée. L’instabilité économique et l’insécurité sociale sont subitement apparues comme de graves da</w:t>
      </w:r>
      <w:r w:rsidRPr="00B641C5">
        <w:t>n</w:t>
      </w:r>
      <w:r w:rsidRPr="00B641C5">
        <w:t>gers menaçant le bien-être de la population et le fond</w:t>
      </w:r>
      <w:r w:rsidRPr="00B641C5">
        <w:t>e</w:t>
      </w:r>
      <w:r w:rsidRPr="00B641C5">
        <w:t>ment même de la société politique. La dépression écon</w:t>
      </w:r>
      <w:r w:rsidRPr="00B641C5">
        <w:t>o</w:t>
      </w:r>
      <w:r w:rsidRPr="00B641C5">
        <w:t>mique nous a également fait constater que seul l’État pouvait entreprendre efficacement la lutte contre ces deux déséquilibres inséparables du développement indu</w:t>
      </w:r>
      <w:r w:rsidRPr="00B641C5">
        <w:t>s</w:t>
      </w:r>
      <w:r w:rsidRPr="00B641C5">
        <w:t>triel. Plus tard, le deuxième conflit mondial et le prolongement de la guerre froide ont imposé à l’autorité publique de lourdes responsabil</w:t>
      </w:r>
      <w:r w:rsidRPr="00B641C5">
        <w:t>i</w:t>
      </w:r>
      <w:r w:rsidRPr="00B641C5">
        <w:t>tés.</w:t>
      </w:r>
    </w:p>
    <w:p w:rsidR="00F73F69" w:rsidRPr="00B641C5" w:rsidRDefault="00F73F69" w:rsidP="00F73F69">
      <w:pPr>
        <w:spacing w:before="120" w:after="120"/>
        <w:jc w:val="both"/>
      </w:pPr>
      <w:r w:rsidRPr="00B641C5">
        <w:t>Un grand nombre de Canadiens ont cru que les nouvelles fon</w:t>
      </w:r>
      <w:r w:rsidRPr="00B641C5">
        <w:t>c</w:t>
      </w:r>
      <w:r w:rsidRPr="00B641C5">
        <w:t>tions de l’État avaient un caractère de perm</w:t>
      </w:r>
      <w:r w:rsidRPr="00B641C5">
        <w:t>a</w:t>
      </w:r>
      <w:r w:rsidRPr="00B641C5">
        <w:t>nence et qu’elles ne pouvaient être convenablement re</w:t>
      </w:r>
      <w:r w:rsidRPr="00B641C5">
        <w:t>m</w:t>
      </w:r>
      <w:r w:rsidRPr="00B641C5">
        <w:t>plies au sein du fédéralisme tel qu’il avait évolué, surtout après 1920. Une nouvelle orientation était devenue néce</w:t>
      </w:r>
      <w:r w:rsidRPr="00B641C5">
        <w:t>s</w:t>
      </w:r>
      <w:r w:rsidRPr="00B641C5">
        <w:t>saire. Elle prit forme avec le déclenchement des hostilités pour ensuite se consolider.</w:t>
      </w:r>
    </w:p>
    <w:p w:rsidR="00F73F69" w:rsidRPr="00B641C5" w:rsidRDefault="00F73F69" w:rsidP="00F73F69">
      <w:pPr>
        <w:spacing w:before="120" w:after="120"/>
        <w:jc w:val="both"/>
      </w:pPr>
      <w:r w:rsidRPr="00B641C5">
        <w:t>Une autre catégorie de la population canadienne, tout en reconnai</w:t>
      </w:r>
      <w:r w:rsidRPr="00B641C5">
        <w:t>s</w:t>
      </w:r>
      <w:r w:rsidRPr="00B641C5">
        <w:t>sant les effets de la dépression économique, de la guerre et de la te</w:t>
      </w:r>
      <w:r w:rsidRPr="00B641C5">
        <w:t>n</w:t>
      </w:r>
      <w:r w:rsidRPr="00B641C5">
        <w:t>sion internationale, a refusé de croire que l’instabilité économique, l’insécurité sociale et la défense imposaient à l’État de nouvelles re</w:t>
      </w:r>
      <w:r w:rsidRPr="00B641C5">
        <w:t>s</w:t>
      </w:r>
      <w:r w:rsidRPr="00B641C5">
        <w:t>ponsabil</w:t>
      </w:r>
      <w:r w:rsidRPr="00B641C5">
        <w:t>i</w:t>
      </w:r>
      <w:r w:rsidRPr="00B641C5">
        <w:t>tés permanentes. Elle n’a pas vu, tout au moins, que ces</w:t>
      </w:r>
      <w:r>
        <w:t xml:space="preserve"> </w:t>
      </w:r>
      <w:r w:rsidRPr="00B641C5">
        <w:t>[viii]</w:t>
      </w:r>
      <w:r>
        <w:t xml:space="preserve"> </w:t>
      </w:r>
      <w:r w:rsidRPr="00B641C5">
        <w:t>fonctions exigeaient une réadaptat</w:t>
      </w:r>
      <w:r w:rsidRPr="002C6934">
        <w:t>ion</w:t>
      </w:r>
      <w:r w:rsidRPr="00B641C5">
        <w:t xml:space="preserve"> du fédéralisme, une nouvelle d</w:t>
      </w:r>
      <w:r w:rsidRPr="00B641C5">
        <w:t>i</w:t>
      </w:r>
      <w:r w:rsidRPr="00B641C5">
        <w:t>visio</w:t>
      </w:r>
      <w:r w:rsidRPr="00485767">
        <w:t>n des t</w:t>
      </w:r>
      <w:r w:rsidRPr="00B641C5">
        <w:t>âches entre les gouvernements. Elle n’a pas admis mais combattu le nouveau fédéralisme.</w:t>
      </w:r>
    </w:p>
    <w:p w:rsidR="00F73F69" w:rsidRPr="00B641C5" w:rsidRDefault="00F73F69" w:rsidP="00F73F69">
      <w:pPr>
        <w:spacing w:before="120" w:after="120"/>
        <w:jc w:val="both"/>
      </w:pPr>
      <w:r w:rsidRPr="00B641C5">
        <w:t>Tel est, semble-t-il, le nœud du problème constitutionnel qui se p</w:t>
      </w:r>
      <w:r w:rsidRPr="00B641C5">
        <w:t>o</w:t>
      </w:r>
      <w:r w:rsidRPr="00B641C5">
        <w:t>se au Canada et, avec une particulière acuité, à la province de Québec. Cette question a sans doute d’autres aspects. La diversité culturelle et les querelles partisanes ou personnelles ont aussi leur importa</w:t>
      </w:r>
      <w:r w:rsidRPr="00B641C5">
        <w:t>n</w:t>
      </w:r>
      <w:r w:rsidRPr="00B641C5">
        <w:t>ce</w:t>
      </w:r>
      <w:r w:rsidRPr="00B641C5">
        <w:rPr>
          <w:rStyle w:val="Corpsdutexte13NonItalique"/>
          <w:lang w:val="fr-CA"/>
        </w:rPr>
        <w:t xml:space="preserve">. </w:t>
      </w:r>
      <w:r w:rsidRPr="00B641C5">
        <w:t>Ces aspects ne peuvent cependant être vus dans leur véritable perspective que si l’on a d’abord établi et clar</w:t>
      </w:r>
      <w:r w:rsidRPr="00B641C5">
        <w:t>i</w:t>
      </w:r>
      <w:r w:rsidRPr="00B641C5">
        <w:t>fié les données fondamentales.</w:t>
      </w:r>
    </w:p>
    <w:p w:rsidR="00F73F69" w:rsidRPr="00B641C5" w:rsidRDefault="00F73F69" w:rsidP="00F73F69">
      <w:pPr>
        <w:spacing w:before="120" w:after="120"/>
        <w:jc w:val="both"/>
      </w:pPr>
      <w:r w:rsidRPr="00B641C5">
        <w:t>C’est pourquoi le présent ouvrage aborde le fédéralisme can</w:t>
      </w:r>
      <w:r w:rsidRPr="00B641C5">
        <w:t>a</w:t>
      </w:r>
      <w:r w:rsidRPr="00B641C5">
        <w:t>dien</w:t>
      </w:r>
      <w:r w:rsidRPr="00485767">
        <w:rPr>
          <w:i/>
          <w:iCs/>
        </w:rPr>
        <w:t xml:space="preserve">. </w:t>
      </w:r>
      <w:r w:rsidRPr="00B641C5">
        <w:t>surtout dans ses as</w:t>
      </w:r>
      <w:r w:rsidRPr="00485767">
        <w:t>pects économique, social et poli</w:t>
      </w:r>
      <w:r w:rsidRPr="00B641C5">
        <w:t>tique. Cet angle de vision important est trop souvent négligé dans les discussions des pr</w:t>
      </w:r>
      <w:r w:rsidRPr="00B641C5">
        <w:t>o</w:t>
      </w:r>
      <w:r w:rsidRPr="00B641C5">
        <w:t>blèmes constitutionnels au Canada. De ce point de vue, cette étude contribuera peut-être à combler une lacune. D’ailleurs, elle ne négl</w:t>
      </w:r>
      <w:r w:rsidRPr="00B641C5">
        <w:t>i</w:t>
      </w:r>
      <w:r w:rsidRPr="00B641C5">
        <w:t>ge pas l’aspe</w:t>
      </w:r>
      <w:r w:rsidRPr="00485767">
        <w:t>ct culturel</w:t>
      </w:r>
      <w:r w:rsidRPr="00B641C5">
        <w:t xml:space="preserve"> et ethnique. Si elle ne le considère qu’en de</w:t>
      </w:r>
      <w:r w:rsidRPr="00B641C5">
        <w:t>r</w:t>
      </w:r>
      <w:r w:rsidRPr="00B641C5">
        <w:t>nier lieu, ce n’est que pour tenter de le mieux définir et pour lui a</w:t>
      </w:r>
      <w:r w:rsidRPr="00B641C5">
        <w:t>c</w:t>
      </w:r>
      <w:r w:rsidRPr="00B641C5">
        <w:t>corder une plus grande importance dans le choix des solutions poss</w:t>
      </w:r>
      <w:r w:rsidRPr="00B641C5">
        <w:t>i</w:t>
      </w:r>
      <w:r w:rsidRPr="00B641C5">
        <w:t>bles.</w:t>
      </w:r>
    </w:p>
    <w:p w:rsidR="00F73F69" w:rsidRPr="00B641C5" w:rsidRDefault="00F73F69" w:rsidP="00F73F69">
      <w:pPr>
        <w:spacing w:before="120" w:after="120"/>
        <w:jc w:val="both"/>
      </w:pPr>
      <w:r w:rsidRPr="00B641C5">
        <w:t>Cet ouvrage se divise en deux parties. La première retrace brièv</w:t>
      </w:r>
      <w:r w:rsidRPr="00B641C5">
        <w:t>e</w:t>
      </w:r>
      <w:r w:rsidRPr="00B641C5">
        <w:t>ment l’évolution du fédéralisme canadien depuis la Conf</w:t>
      </w:r>
      <w:r w:rsidRPr="00B641C5">
        <w:t>é</w:t>
      </w:r>
      <w:r w:rsidRPr="00B641C5">
        <w:t>dération. Une telle rétrospective paraît n</w:t>
      </w:r>
      <w:r w:rsidRPr="00B641C5">
        <w:t>é</w:t>
      </w:r>
      <w:r w:rsidRPr="00B641C5">
        <w:t>cessaire pour plusieurs raisons. Les discussions sur les problèmes constitutionnels nous reportent fr</w:t>
      </w:r>
      <w:r w:rsidRPr="00B641C5">
        <w:t>é</w:t>
      </w:r>
      <w:r w:rsidRPr="00B641C5">
        <w:t>quemment à l’histoire et reposent sur des interprétations qui ne coï</w:t>
      </w:r>
      <w:r w:rsidRPr="00B641C5">
        <w:t>n</w:t>
      </w:r>
      <w:r w:rsidRPr="00B641C5">
        <w:t>cident pas toujours avec la réalité historique. Notre tentative de rét</w:t>
      </w:r>
      <w:r w:rsidRPr="00B641C5">
        <w:t>a</w:t>
      </w:r>
      <w:r w:rsidRPr="00B641C5">
        <w:t>blir les faits dans leur véritable contexte est p</w:t>
      </w:r>
      <w:r w:rsidRPr="00B641C5">
        <w:t>é</w:t>
      </w:r>
      <w:r w:rsidRPr="00B641C5">
        <w:t>rilleuse mais nécessaire. Il est désirable de retourner vers le passé, même lorsqu’il s’agit de r</w:t>
      </w:r>
      <w:r w:rsidRPr="00B641C5">
        <w:t>é</w:t>
      </w:r>
      <w:r w:rsidRPr="00B641C5">
        <w:t>soudre des problèmes présents, car l’histoire peut parfois suggérer des solutions intéressantes ou au moins indiquer si celles que l’on pr</w:t>
      </w:r>
      <w:r w:rsidRPr="00B641C5">
        <w:t>o</w:t>
      </w:r>
      <w:r w:rsidRPr="00B641C5">
        <w:t>pose se situent dans les l</w:t>
      </w:r>
      <w:r w:rsidRPr="00B641C5">
        <w:t>i</w:t>
      </w:r>
      <w:r w:rsidRPr="00B641C5">
        <w:t>gnes de la tradition et de l’évolution.</w:t>
      </w:r>
    </w:p>
    <w:p w:rsidR="00F73F69" w:rsidRPr="00B641C5" w:rsidRDefault="00F73F69" w:rsidP="00F73F69">
      <w:pPr>
        <w:spacing w:before="120" w:after="120"/>
        <w:jc w:val="both"/>
      </w:pPr>
      <w:r w:rsidRPr="00B641C5">
        <w:t>La deuxième partie porte sur les principaux problèmes qui se p</w:t>
      </w:r>
      <w:r w:rsidRPr="00B641C5">
        <w:t>o</w:t>
      </w:r>
      <w:r w:rsidRPr="00B641C5">
        <w:t>sent à l’heure actuelle, au Canada, sur le plan privé</w:t>
      </w:r>
      <w:r>
        <w:t> :</w:t>
      </w:r>
      <w:r w:rsidRPr="00B641C5">
        <w:t xml:space="preserve"> l’instabilité éc</w:t>
      </w:r>
      <w:r w:rsidRPr="00B641C5">
        <w:t>o</w:t>
      </w:r>
      <w:r w:rsidRPr="00B641C5">
        <w:t>nomique, le chômage structurel et saisonnier, les relations du travail, les monopoles, les problèmes de l’agriculture, l’insécurité sociale et les besoins culturels. Il est évident que ces questions ne pe</w:t>
      </w:r>
      <w:r w:rsidRPr="00B641C5">
        <w:t>u</w:t>
      </w:r>
      <w:r w:rsidRPr="00B641C5">
        <w:t>vent être analysées sous tous leurs aspects dans un seul volume. Cette étude cherche surtout à indiquer leur orig</w:t>
      </w:r>
      <w:r w:rsidRPr="00B641C5">
        <w:t>i</w:t>
      </w:r>
      <w:r w:rsidRPr="00B641C5">
        <w:t>ne, leur signification et pourquoi</w:t>
      </w:r>
      <w:r>
        <w:t xml:space="preserve"> </w:t>
      </w:r>
      <w:r w:rsidRPr="00B641C5">
        <w:t>[ix]</w:t>
      </w:r>
      <w:r>
        <w:t xml:space="preserve"> </w:t>
      </w:r>
      <w:r w:rsidRPr="00B641C5">
        <w:rPr>
          <w:iCs/>
          <w:color w:val="000000"/>
          <w:szCs w:val="18"/>
        </w:rPr>
        <w:t>elles nécessitent l'intervention de l'État. Elle tente ensuite de mo</w:t>
      </w:r>
      <w:r w:rsidRPr="00B641C5">
        <w:rPr>
          <w:iCs/>
          <w:color w:val="000000"/>
          <w:szCs w:val="18"/>
        </w:rPr>
        <w:t>n</w:t>
      </w:r>
      <w:r w:rsidRPr="00B641C5">
        <w:rPr>
          <w:iCs/>
          <w:color w:val="000000"/>
          <w:szCs w:val="18"/>
        </w:rPr>
        <w:t>trer, dans chaque domaine, les objectifs et les méthodes de l'a</w:t>
      </w:r>
      <w:r w:rsidRPr="00B641C5">
        <w:rPr>
          <w:iCs/>
          <w:color w:val="000000"/>
          <w:szCs w:val="18"/>
        </w:rPr>
        <w:t>c</w:t>
      </w:r>
      <w:r w:rsidRPr="00B641C5">
        <w:rPr>
          <w:iCs/>
          <w:color w:val="000000"/>
          <w:szCs w:val="18"/>
        </w:rPr>
        <w:t>tion de l'autorité publique. Elle aborde enfin le problème de la répa</w:t>
      </w:r>
      <w:r w:rsidRPr="00B641C5">
        <w:rPr>
          <w:iCs/>
          <w:color w:val="000000"/>
          <w:szCs w:val="18"/>
        </w:rPr>
        <w:t>r</w:t>
      </w:r>
      <w:r w:rsidRPr="00B641C5">
        <w:rPr>
          <w:iCs/>
          <w:color w:val="000000"/>
          <w:szCs w:val="18"/>
        </w:rPr>
        <w:t>tition des jonctions et des pouvoirs de l'État entre les gouvern</w:t>
      </w:r>
      <w:r w:rsidRPr="00B641C5">
        <w:rPr>
          <w:iCs/>
          <w:color w:val="000000"/>
          <w:szCs w:val="18"/>
        </w:rPr>
        <w:t>e</w:t>
      </w:r>
      <w:r w:rsidRPr="00B641C5">
        <w:rPr>
          <w:iCs/>
          <w:color w:val="000000"/>
          <w:szCs w:val="18"/>
        </w:rPr>
        <w:t>ments.</w:t>
      </w:r>
    </w:p>
    <w:p w:rsidR="00F73F69" w:rsidRPr="00B641C5" w:rsidRDefault="00F73F69" w:rsidP="00F73F69">
      <w:pPr>
        <w:spacing w:before="120" w:after="120"/>
        <w:jc w:val="both"/>
      </w:pPr>
      <w:r w:rsidRPr="00B641C5">
        <w:rPr>
          <w:iCs/>
          <w:color w:val="000000"/>
          <w:szCs w:val="18"/>
        </w:rPr>
        <w:t>Dans ces domaines, il n'existe pas de solutions simples et val</w:t>
      </w:r>
      <w:r w:rsidRPr="00B641C5">
        <w:rPr>
          <w:iCs/>
          <w:color w:val="000000"/>
          <w:szCs w:val="18"/>
        </w:rPr>
        <w:t>a</w:t>
      </w:r>
      <w:r w:rsidRPr="00B641C5">
        <w:rPr>
          <w:iCs/>
          <w:color w:val="000000"/>
          <w:szCs w:val="18"/>
        </w:rPr>
        <w:t>bles pour tous les temps. Les propositions acceptables et réalis</w:t>
      </w:r>
      <w:r w:rsidRPr="00B641C5">
        <w:rPr>
          <w:iCs/>
          <w:color w:val="000000"/>
          <w:szCs w:val="18"/>
        </w:rPr>
        <w:t>a</w:t>
      </w:r>
      <w:r w:rsidRPr="00B641C5">
        <w:rPr>
          <w:iCs/>
          <w:color w:val="000000"/>
          <w:szCs w:val="18"/>
        </w:rPr>
        <w:t>bles sont presque inévitablement des compromis appuyés sur des critères dive</w:t>
      </w:r>
      <w:r w:rsidRPr="00B641C5">
        <w:rPr>
          <w:iCs/>
          <w:color w:val="000000"/>
          <w:szCs w:val="18"/>
        </w:rPr>
        <w:t>r</w:t>
      </w:r>
      <w:r w:rsidRPr="00B641C5">
        <w:rPr>
          <w:iCs/>
          <w:color w:val="000000"/>
          <w:szCs w:val="18"/>
        </w:rPr>
        <w:t>gents. Il ne faut pas s'attendre à trouver ici de solutions définit</w:t>
      </w:r>
      <w:r w:rsidRPr="00B641C5">
        <w:rPr>
          <w:iCs/>
          <w:color w:val="000000"/>
          <w:szCs w:val="18"/>
        </w:rPr>
        <w:t>i</w:t>
      </w:r>
      <w:r w:rsidRPr="00B641C5">
        <w:rPr>
          <w:iCs/>
          <w:color w:val="000000"/>
          <w:szCs w:val="18"/>
        </w:rPr>
        <w:t>ves ni satisfaisantes en tous points. Là où une grande flexibilité est nécessa</w:t>
      </w:r>
      <w:r w:rsidRPr="00B641C5">
        <w:rPr>
          <w:iCs/>
          <w:color w:val="000000"/>
          <w:szCs w:val="18"/>
        </w:rPr>
        <w:t>i</w:t>
      </w:r>
      <w:r w:rsidRPr="00B641C5">
        <w:rPr>
          <w:iCs/>
          <w:color w:val="000000"/>
          <w:szCs w:val="18"/>
        </w:rPr>
        <w:t>re, elle tente d'éviter tout dogmatisme et tout absolutisme afin de pa</w:t>
      </w:r>
      <w:r w:rsidRPr="00B641C5">
        <w:rPr>
          <w:iCs/>
          <w:color w:val="000000"/>
          <w:szCs w:val="18"/>
        </w:rPr>
        <w:t>r</w:t>
      </w:r>
      <w:r w:rsidRPr="00B641C5">
        <w:rPr>
          <w:iCs/>
          <w:color w:val="000000"/>
          <w:szCs w:val="18"/>
        </w:rPr>
        <w:t>venir, dans la plus grande objectivité po</w:t>
      </w:r>
      <w:r w:rsidRPr="00B641C5">
        <w:rPr>
          <w:iCs/>
          <w:color w:val="000000"/>
          <w:szCs w:val="18"/>
        </w:rPr>
        <w:t>s</w:t>
      </w:r>
      <w:r w:rsidRPr="00B641C5">
        <w:rPr>
          <w:iCs/>
          <w:color w:val="000000"/>
          <w:szCs w:val="18"/>
        </w:rPr>
        <w:t>sible, à une vérité relative, et pratique.</w:t>
      </w:r>
    </w:p>
    <w:p w:rsidR="00F73F69" w:rsidRPr="00B641C5" w:rsidRDefault="00F73F69" w:rsidP="00F73F69">
      <w:pPr>
        <w:spacing w:before="120" w:after="120"/>
        <w:jc w:val="both"/>
      </w:pPr>
      <w:r w:rsidRPr="00B641C5">
        <w:rPr>
          <w:iCs/>
          <w:color w:val="000000"/>
          <w:szCs w:val="18"/>
        </w:rPr>
        <w:t>Cette étude prend pour acquis qu'il est désirable dé réduire au m</w:t>
      </w:r>
      <w:r w:rsidRPr="00B641C5">
        <w:rPr>
          <w:iCs/>
          <w:color w:val="000000"/>
          <w:szCs w:val="18"/>
        </w:rPr>
        <w:t>i</w:t>
      </w:r>
      <w:r w:rsidRPr="00B641C5">
        <w:rPr>
          <w:iCs/>
          <w:color w:val="000000"/>
          <w:szCs w:val="18"/>
        </w:rPr>
        <w:t>nimum les changements constitutionnels. La constitution d'un pays, comme le mot le sous-entend, est le fondement et la struct</w:t>
      </w:r>
      <w:r w:rsidRPr="00B641C5">
        <w:rPr>
          <w:iCs/>
          <w:color w:val="000000"/>
          <w:szCs w:val="18"/>
        </w:rPr>
        <w:t>u</w:t>
      </w:r>
      <w:r w:rsidRPr="00B641C5">
        <w:rPr>
          <w:iCs/>
          <w:color w:val="000000"/>
          <w:szCs w:val="18"/>
        </w:rPr>
        <w:t>re même de la société politique. Elle définit les principaux cadres juridiques de cette société et les règles pratiques qui guident les relations entre l'État et les citoyens ainsi qu'entre les différents gouvernements. Il est ina</w:t>
      </w:r>
      <w:r w:rsidRPr="00B641C5">
        <w:rPr>
          <w:iCs/>
          <w:color w:val="000000"/>
          <w:szCs w:val="18"/>
        </w:rPr>
        <w:t>d</w:t>
      </w:r>
      <w:r w:rsidRPr="00B641C5">
        <w:rPr>
          <w:iCs/>
          <w:color w:val="000000"/>
          <w:szCs w:val="18"/>
        </w:rPr>
        <w:t>missible qu'on la change à tout propos et sans raison suffisante. Par contre, nous n'admettons pas que la constitution d'un pays soit i</w:t>
      </w:r>
      <w:r w:rsidRPr="00B641C5">
        <w:rPr>
          <w:iCs/>
          <w:color w:val="000000"/>
          <w:szCs w:val="18"/>
        </w:rPr>
        <w:t>m</w:t>
      </w:r>
      <w:r w:rsidRPr="00B641C5">
        <w:rPr>
          <w:iCs/>
          <w:color w:val="000000"/>
          <w:szCs w:val="18"/>
        </w:rPr>
        <w:t>muable. Pour toute société politique, seul le bien général des c</w:t>
      </w:r>
      <w:r w:rsidRPr="00B641C5">
        <w:rPr>
          <w:iCs/>
          <w:color w:val="000000"/>
          <w:szCs w:val="18"/>
        </w:rPr>
        <w:t>i</w:t>
      </w:r>
      <w:r w:rsidRPr="00B641C5">
        <w:rPr>
          <w:iCs/>
          <w:color w:val="000000"/>
          <w:szCs w:val="18"/>
        </w:rPr>
        <w:t>toyens a une valeur de fin ultime. Lorsque le contenu ou les exige</w:t>
      </w:r>
      <w:r w:rsidRPr="00B641C5">
        <w:rPr>
          <w:iCs/>
          <w:color w:val="000000"/>
          <w:szCs w:val="18"/>
        </w:rPr>
        <w:t>n</w:t>
      </w:r>
      <w:r w:rsidRPr="00B641C5">
        <w:rPr>
          <w:iCs/>
          <w:color w:val="000000"/>
          <w:szCs w:val="18"/>
        </w:rPr>
        <w:t>ces de ce bien général changent, la constitution doit, s'il y a lieu, se tran</w:t>
      </w:r>
      <w:r w:rsidRPr="00B641C5">
        <w:rPr>
          <w:iCs/>
          <w:color w:val="000000"/>
          <w:szCs w:val="18"/>
        </w:rPr>
        <w:t>s</w:t>
      </w:r>
      <w:r w:rsidRPr="00B641C5">
        <w:rPr>
          <w:iCs/>
          <w:color w:val="000000"/>
          <w:szCs w:val="18"/>
        </w:rPr>
        <w:t>former aussi. Elle ne remplit plus sa fin et elle perd sa raison d'être si elle p</w:t>
      </w:r>
      <w:r w:rsidRPr="00B641C5">
        <w:rPr>
          <w:iCs/>
          <w:color w:val="000000"/>
          <w:szCs w:val="18"/>
        </w:rPr>
        <w:t>a</w:t>
      </w:r>
      <w:r w:rsidRPr="00B641C5">
        <w:rPr>
          <w:iCs/>
          <w:color w:val="000000"/>
          <w:szCs w:val="18"/>
        </w:rPr>
        <w:t>ralyse les évolutions désirables, si elle met obstacle à la véritable sol</w:t>
      </w:r>
      <w:r w:rsidRPr="00B641C5">
        <w:rPr>
          <w:iCs/>
          <w:color w:val="000000"/>
          <w:szCs w:val="18"/>
        </w:rPr>
        <w:t>u</w:t>
      </w:r>
      <w:r w:rsidRPr="00B641C5">
        <w:rPr>
          <w:iCs/>
          <w:color w:val="000000"/>
          <w:szCs w:val="18"/>
        </w:rPr>
        <w:t>tion des problèmes économiques et sociaux. En d'autres te</w:t>
      </w:r>
      <w:r w:rsidRPr="00B641C5">
        <w:rPr>
          <w:iCs/>
          <w:color w:val="000000"/>
          <w:szCs w:val="18"/>
        </w:rPr>
        <w:t>r</w:t>
      </w:r>
      <w:r w:rsidRPr="00B641C5">
        <w:rPr>
          <w:iCs/>
          <w:color w:val="000000"/>
          <w:szCs w:val="18"/>
        </w:rPr>
        <w:t>mes, dans l'ordre des valeurs, ce n'est pas le bien commun de la pop</w:t>
      </w:r>
      <w:r w:rsidRPr="00B641C5">
        <w:rPr>
          <w:iCs/>
          <w:color w:val="000000"/>
          <w:szCs w:val="18"/>
        </w:rPr>
        <w:t>u</w:t>
      </w:r>
      <w:r w:rsidRPr="00B641C5">
        <w:rPr>
          <w:iCs/>
          <w:color w:val="000000"/>
          <w:szCs w:val="18"/>
        </w:rPr>
        <w:t>lation qui doit s'adapter à la constitution politique mais bien ce</w:t>
      </w:r>
      <w:r w:rsidRPr="00B641C5">
        <w:rPr>
          <w:iCs/>
          <w:color w:val="000000"/>
          <w:szCs w:val="18"/>
        </w:rPr>
        <w:t>l</w:t>
      </w:r>
      <w:r w:rsidRPr="00B641C5">
        <w:rPr>
          <w:iCs/>
          <w:color w:val="000000"/>
          <w:szCs w:val="18"/>
        </w:rPr>
        <w:t>le-ci qui doit s'ajuster afin de permettre les évolutions qui s'avèrent désir</w:t>
      </w:r>
      <w:r w:rsidRPr="00B641C5">
        <w:rPr>
          <w:iCs/>
          <w:color w:val="000000"/>
          <w:szCs w:val="18"/>
        </w:rPr>
        <w:t>a</w:t>
      </w:r>
      <w:r w:rsidRPr="00B641C5">
        <w:rPr>
          <w:iCs/>
          <w:color w:val="000000"/>
          <w:szCs w:val="18"/>
        </w:rPr>
        <w:t>bles. Dans le domaine politique, les conceptions statiques ma</w:t>
      </w:r>
      <w:r w:rsidRPr="00B641C5">
        <w:rPr>
          <w:iCs/>
          <w:color w:val="000000"/>
          <w:szCs w:val="18"/>
        </w:rPr>
        <w:t>n</w:t>
      </w:r>
      <w:r w:rsidRPr="00B641C5">
        <w:rPr>
          <w:iCs/>
          <w:color w:val="000000"/>
          <w:szCs w:val="18"/>
        </w:rPr>
        <w:t>quent de réalisme et comportent de graves dangers. Refuser d'évol</w:t>
      </w:r>
      <w:r w:rsidRPr="00B641C5">
        <w:rPr>
          <w:iCs/>
          <w:color w:val="000000"/>
          <w:szCs w:val="18"/>
        </w:rPr>
        <w:t>u</w:t>
      </w:r>
      <w:r w:rsidRPr="00B641C5">
        <w:rPr>
          <w:iCs/>
          <w:color w:val="000000"/>
          <w:szCs w:val="18"/>
        </w:rPr>
        <w:t>tion, c'est parfois accepter implicitement la révolution. Plusieurs pays ont vu leur const</w:t>
      </w:r>
      <w:r w:rsidRPr="00B641C5">
        <w:rPr>
          <w:iCs/>
          <w:color w:val="000000"/>
          <w:szCs w:val="18"/>
        </w:rPr>
        <w:t>i</w:t>
      </w:r>
      <w:r w:rsidRPr="00B641C5">
        <w:rPr>
          <w:iCs/>
          <w:color w:val="000000"/>
          <w:szCs w:val="18"/>
        </w:rPr>
        <w:t>tution bouleversée pour ne pas avoir su l'adapter à temps aux exige</w:t>
      </w:r>
      <w:r w:rsidRPr="00B641C5">
        <w:rPr>
          <w:iCs/>
          <w:color w:val="000000"/>
          <w:szCs w:val="18"/>
        </w:rPr>
        <w:t>n</w:t>
      </w:r>
      <w:r w:rsidRPr="00B641C5">
        <w:rPr>
          <w:iCs/>
          <w:color w:val="000000"/>
          <w:szCs w:val="18"/>
        </w:rPr>
        <w:t>ces impérieuses d'une époque.</w:t>
      </w:r>
    </w:p>
    <w:p w:rsidR="00F73F69" w:rsidRPr="00B641C5" w:rsidRDefault="00F73F69" w:rsidP="00F73F69">
      <w:pPr>
        <w:spacing w:before="120" w:after="120"/>
        <w:jc w:val="both"/>
      </w:pPr>
      <w:r w:rsidRPr="00B641C5">
        <w:rPr>
          <w:iCs/>
          <w:color w:val="000000"/>
          <w:szCs w:val="18"/>
        </w:rPr>
        <w:t>Cet ouvrage n'en est pas un de vulgarisation ni de spécialis</w:t>
      </w:r>
      <w:r w:rsidRPr="00B641C5">
        <w:rPr>
          <w:iCs/>
          <w:color w:val="000000"/>
          <w:szCs w:val="18"/>
        </w:rPr>
        <w:t>a</w:t>
      </w:r>
      <w:r w:rsidRPr="00B641C5">
        <w:rPr>
          <w:iCs/>
          <w:color w:val="000000"/>
          <w:szCs w:val="18"/>
        </w:rPr>
        <w:t>tion. Il tente de simplifier et de résumer certains aspects les plus difficiles de la théorie économique sans les fausser.  Il cherche su</w:t>
      </w:r>
      <w:r w:rsidRPr="00B641C5">
        <w:rPr>
          <w:iCs/>
          <w:color w:val="000000"/>
          <w:szCs w:val="18"/>
        </w:rPr>
        <w:t>r</w:t>
      </w:r>
      <w:r w:rsidRPr="00B641C5">
        <w:rPr>
          <w:iCs/>
          <w:color w:val="000000"/>
          <w:szCs w:val="18"/>
        </w:rPr>
        <w:t>tout à rejoin</w:t>
      </w:r>
      <w:r w:rsidRPr="00B641C5">
        <w:t>dre</w:t>
      </w:r>
      <w:r>
        <w:t xml:space="preserve"> </w:t>
      </w:r>
      <w:r w:rsidRPr="00B641C5">
        <w:t>[x] l’honnête homme, habitué à considérer objectivement les probl</w:t>
      </w:r>
      <w:r w:rsidRPr="00B641C5">
        <w:t>è</w:t>
      </w:r>
      <w:r w:rsidRPr="00B641C5">
        <w:t>mes de la vie sociale et à savoir</w:t>
      </w:r>
      <w:r w:rsidRPr="00B641C5">
        <w:rPr>
          <w:rStyle w:val="Corpsdutexte13NonItalique"/>
          <w:lang w:val="fr-CA"/>
        </w:rPr>
        <w:t xml:space="preserve"> « </w:t>
      </w:r>
      <w:r w:rsidRPr="00B641C5">
        <w:t>raison garder</w:t>
      </w:r>
      <w:r w:rsidRPr="00B641C5">
        <w:rPr>
          <w:rStyle w:val="Corpsdutexte13NonItalique"/>
          <w:lang w:val="fr-CA"/>
        </w:rPr>
        <w:t xml:space="preserve"> » </w:t>
      </w:r>
      <w:r w:rsidRPr="00B641C5">
        <w:t>en se haussant au-dessus des préjugés. Pour c</w:t>
      </w:r>
      <w:r w:rsidRPr="00B641C5">
        <w:t>e</w:t>
      </w:r>
      <w:r w:rsidRPr="00B641C5">
        <w:t>lui qui ne se laissera pas déconcerter par l’allure aride de certains passages, il peut aussi servir d’initiation à</w:t>
      </w:r>
      <w:r w:rsidRPr="00B641C5">
        <w:rPr>
          <w:rStyle w:val="Corpsdutexte138ptGrasNonItalique"/>
          <w:b w:val="0"/>
          <w:lang w:val="fr-CA"/>
        </w:rPr>
        <w:t xml:space="preserve"> </w:t>
      </w:r>
      <w:r w:rsidRPr="00B641C5">
        <w:t>la science économique.</w:t>
      </w:r>
    </w:p>
    <w:p w:rsidR="00F73F69" w:rsidRPr="00B641C5" w:rsidRDefault="00F73F69" w:rsidP="00F73F69">
      <w:pPr>
        <w:spacing w:before="120" w:after="120"/>
        <w:jc w:val="both"/>
      </w:pPr>
      <w:r w:rsidRPr="00B641C5">
        <w:t>Ce volume, malgré ses proportions, n’aborde que sommair</w:t>
      </w:r>
      <w:r w:rsidRPr="00B641C5">
        <w:t>e</w:t>
      </w:r>
      <w:r w:rsidRPr="00B641C5">
        <w:t>ment de vastes problèmes. Même si l’analyse qu’il contient tente d’être o</w:t>
      </w:r>
      <w:r w:rsidRPr="00B641C5">
        <w:t>b</w:t>
      </w:r>
      <w:r w:rsidRPr="00B641C5">
        <w:t>jective, elle comporte prob</w:t>
      </w:r>
      <w:r w:rsidRPr="00B641C5">
        <w:t>a</w:t>
      </w:r>
      <w:r w:rsidRPr="00B641C5">
        <w:t>blement des erreurs et pèche par omission. Qui cependant nous jettera la première pierre ?</w:t>
      </w:r>
    </w:p>
    <w:p w:rsidR="00F73F69" w:rsidRPr="00B641C5" w:rsidRDefault="00F73F69" w:rsidP="00F73F69">
      <w:pPr>
        <w:spacing w:before="120" w:after="120"/>
        <w:jc w:val="both"/>
      </w:pPr>
      <w:r w:rsidRPr="00B641C5">
        <w:t>L’auteur, moins que quiconque, ne sera étonné du fait que ses vues ne rencontrent pas celles d’un grand nombre de gens. La d</w:t>
      </w:r>
      <w:r w:rsidRPr="00B641C5">
        <w:t>i</w:t>
      </w:r>
      <w:r w:rsidRPr="00B641C5">
        <w:t>versité d’opinions est inévitable quand il s’agit de problèmes h</w:t>
      </w:r>
      <w:r w:rsidRPr="00B641C5">
        <w:t>u</w:t>
      </w:r>
      <w:r w:rsidRPr="00B641C5">
        <w:t>mains aussi enchevêtrés que ceux dont nous traitons. Justement pour cette raison, les solutions à ces problèmes présupposent qu’un dialogue authent</w:t>
      </w:r>
      <w:r w:rsidRPr="00B641C5">
        <w:t>i</w:t>
      </w:r>
      <w:r w:rsidRPr="00B641C5">
        <w:t>que se soit engagé entre ceux qui cherchent et dés</w:t>
      </w:r>
      <w:r w:rsidRPr="00B641C5">
        <w:t>i</w:t>
      </w:r>
      <w:r w:rsidRPr="00B641C5">
        <w:t>rent véritablement la lumière. Ce livre propose ainsi un dialogue entre honnêtes hommes. À ce sujet, le grand économiste autrichien Joseph A. Schumpeter ra</w:t>
      </w:r>
      <w:r w:rsidRPr="00B641C5">
        <w:t>p</w:t>
      </w:r>
      <w:r w:rsidRPr="00B641C5">
        <w:t>pelle une règle que tout critique consciencieux devrait respecter</w:t>
      </w:r>
      <w:r>
        <w:t> :</w:t>
      </w:r>
      <w:r w:rsidRPr="00B641C5">
        <w:t xml:space="preserve"> </w:t>
      </w:r>
      <w:r w:rsidRPr="00B641C5">
        <w:rPr>
          <w:rStyle w:val="Corpsdutexte13NonItalique"/>
          <w:lang w:val="fr-CA"/>
        </w:rPr>
        <w:t>« </w:t>
      </w:r>
      <w:r w:rsidRPr="00497357">
        <w:rPr>
          <w:i/>
          <w:color w:val="0000FF"/>
        </w:rPr>
        <w:t>It may be an int</w:t>
      </w:r>
      <w:r w:rsidRPr="00497357">
        <w:rPr>
          <w:i/>
          <w:color w:val="0000FF"/>
        </w:rPr>
        <w:t>e</w:t>
      </w:r>
      <w:r w:rsidRPr="00497357">
        <w:rPr>
          <w:i/>
          <w:color w:val="0000FF"/>
        </w:rPr>
        <w:t>resting question to ask why a man says what he says ; but what</w:t>
      </w:r>
      <w:r w:rsidRPr="00497357">
        <w:rPr>
          <w:i/>
          <w:color w:val="0000FF"/>
        </w:rPr>
        <w:t>e</w:t>
      </w:r>
      <w:r w:rsidRPr="00497357">
        <w:rPr>
          <w:i/>
          <w:color w:val="0000FF"/>
        </w:rPr>
        <w:t>ver the answer, it does not tell us anything about whether what he says is true or false. We take no stock in the cheap device of political warfare of arguing about a proposition by attacking or exto</w:t>
      </w:r>
      <w:r w:rsidRPr="00497357">
        <w:rPr>
          <w:i/>
          <w:color w:val="0000FF"/>
        </w:rPr>
        <w:t>l</w:t>
      </w:r>
      <w:r w:rsidRPr="00497357">
        <w:rPr>
          <w:i/>
          <w:color w:val="0000FF"/>
        </w:rPr>
        <w:t>ling the motives of the man who sponsors it</w:t>
      </w:r>
      <w:r w:rsidRPr="00497357">
        <w:rPr>
          <w:i/>
          <w:iCs/>
          <w:color w:val="0000FF"/>
        </w:rPr>
        <w:t> </w:t>
      </w:r>
      <w:r w:rsidRPr="002C6934">
        <w:rPr>
          <w:i/>
          <w:iCs/>
        </w:rPr>
        <w:t>»</w:t>
      </w:r>
      <w:r w:rsidRPr="002C6934">
        <w:rPr>
          <w:iCs/>
        </w:rPr>
        <w:t>.</w:t>
      </w:r>
      <w:r>
        <w:rPr>
          <w:iCs/>
        </w:rPr>
        <w:t> </w:t>
      </w:r>
      <w:r>
        <w:rPr>
          <w:rStyle w:val="Appelnotedebasdep"/>
          <w:iCs/>
        </w:rPr>
        <w:footnoteReference w:id="1"/>
      </w:r>
      <w:r w:rsidRPr="002C6934">
        <w:rPr>
          <w:i/>
          <w:iCs/>
        </w:rPr>
        <w:t xml:space="preserve"> </w:t>
      </w:r>
      <w:r w:rsidRPr="00B641C5">
        <w:t>Les motifs qui insp</w:t>
      </w:r>
      <w:r w:rsidRPr="00B641C5">
        <w:t>i</w:t>
      </w:r>
      <w:r w:rsidRPr="00B641C5">
        <w:t>rent le présent ouvrage se ramènent tout simpl</w:t>
      </w:r>
      <w:r w:rsidRPr="00B641C5">
        <w:t>e</w:t>
      </w:r>
      <w:r w:rsidRPr="00B641C5">
        <w:t>ment au désir d’apporter une contribution à la solution de certains problèmes qui touchent au bien-être de l’ensemble de la population can</w:t>
      </w:r>
      <w:r w:rsidRPr="00B641C5">
        <w:t>a</w:t>
      </w:r>
      <w:r w:rsidRPr="00B641C5">
        <w:t>dienne.</w:t>
      </w:r>
    </w:p>
    <w:p w:rsidR="00F73F69" w:rsidRPr="00B641C5" w:rsidRDefault="00F73F69" w:rsidP="00F73F69">
      <w:pPr>
        <w:spacing w:before="120" w:after="120"/>
        <w:jc w:val="both"/>
      </w:pPr>
    </w:p>
    <w:p w:rsidR="00F73F69" w:rsidRPr="00B641C5" w:rsidRDefault="00F73F69" w:rsidP="00F73F69">
      <w:pPr>
        <w:spacing w:before="120" w:after="120"/>
        <w:ind w:left="3240" w:firstLine="0"/>
        <w:jc w:val="both"/>
      </w:pPr>
      <w:r w:rsidRPr="00B641C5">
        <w:t>Maurice Lamontagne</w:t>
      </w:r>
      <w:r>
        <w:br/>
      </w:r>
      <w:r w:rsidRPr="00B641C5">
        <w:t>Faculté des Sciences sociales,</w:t>
      </w:r>
      <w:r w:rsidRPr="00B641C5">
        <w:br/>
        <w:t>Université Laval.</w:t>
      </w:r>
      <w:r w:rsidRPr="00B641C5">
        <w:br/>
        <w:t>Avril 1954.</w:t>
      </w:r>
    </w:p>
    <w:p w:rsidR="00F73F69" w:rsidRPr="00E07116" w:rsidRDefault="00F73F69" w:rsidP="00F73F69">
      <w:pPr>
        <w:pStyle w:val="p"/>
      </w:pPr>
      <w:r w:rsidRPr="00E07116">
        <w:br w:type="page"/>
        <w:t>[</w:t>
      </w:r>
      <w:r>
        <w:t>3</w:t>
      </w:r>
      <w:r w:rsidRPr="00E07116">
        <w:t>]</w:t>
      </w:r>
    </w:p>
    <w:p w:rsidR="00F73F69" w:rsidRPr="00E07116" w:rsidRDefault="00F73F69" w:rsidP="00F73F69">
      <w:pPr>
        <w:jc w:val="both"/>
      </w:pPr>
    </w:p>
    <w:p w:rsidR="00F73F69" w:rsidRPr="00E07116" w:rsidRDefault="00F73F69" w:rsidP="00F73F69"/>
    <w:p w:rsidR="00F73F69" w:rsidRPr="00E07116" w:rsidRDefault="00F73F69" w:rsidP="00F73F69">
      <w:pPr>
        <w:jc w:val="both"/>
      </w:pPr>
    </w:p>
    <w:p w:rsidR="00F73F69" w:rsidRPr="00E07116" w:rsidRDefault="00F73F69" w:rsidP="00F73F69">
      <w:pPr>
        <w:jc w:val="both"/>
      </w:pPr>
    </w:p>
    <w:p w:rsidR="00F73F69" w:rsidRPr="00E07116" w:rsidRDefault="00F73F69" w:rsidP="00F73F69">
      <w:pPr>
        <w:ind w:firstLine="0"/>
        <w:jc w:val="center"/>
        <w:rPr>
          <w:b/>
          <w:i/>
          <w:color w:val="008000"/>
        </w:rPr>
      </w:pPr>
      <w:bookmarkStart w:id="3" w:name="federalisme_can_pt_1"/>
      <w:r>
        <w:rPr>
          <w:b/>
          <w:color w:val="008000"/>
        </w:rPr>
        <w:t>Le fédéralisme canadien</w:t>
      </w:r>
      <w:r w:rsidRPr="00E07116">
        <w:rPr>
          <w:b/>
          <w:color w:val="008000"/>
        </w:rPr>
        <w:t>.</w:t>
      </w:r>
      <w:r w:rsidRPr="00E07116">
        <w:rPr>
          <w:b/>
          <w:color w:val="008000"/>
        </w:rPr>
        <w:br/>
      </w:r>
      <w:r>
        <w:rPr>
          <w:i/>
          <w:color w:val="008000"/>
        </w:rPr>
        <w:t>Évolution et problèmes</w:t>
      </w:r>
    </w:p>
    <w:p w:rsidR="00F73F69" w:rsidRPr="00E07116" w:rsidRDefault="00F73F69" w:rsidP="00F73F69">
      <w:pPr>
        <w:jc w:val="both"/>
      </w:pPr>
    </w:p>
    <w:p w:rsidR="00F73F69" w:rsidRPr="00384B20" w:rsidRDefault="00F73F69" w:rsidP="00F73F69">
      <w:pPr>
        <w:pStyle w:val="partie"/>
        <w:jc w:val="center"/>
        <w:rPr>
          <w:sz w:val="72"/>
        </w:rPr>
      </w:pPr>
      <w:r w:rsidRPr="00384B20">
        <w:rPr>
          <w:sz w:val="72"/>
        </w:rPr>
        <w:t>Première partie</w:t>
      </w:r>
    </w:p>
    <w:p w:rsidR="00F73F69" w:rsidRPr="00E07116" w:rsidRDefault="00F73F69" w:rsidP="00F73F69">
      <w:pPr>
        <w:jc w:val="both"/>
      </w:pPr>
    </w:p>
    <w:p w:rsidR="00F73F69" w:rsidRPr="002C6934" w:rsidRDefault="00F73F69" w:rsidP="00F73F69">
      <w:pPr>
        <w:pStyle w:val="Titreniveau2"/>
      </w:pPr>
      <w:r w:rsidRPr="002C6934">
        <w:t>L’ÉVOLUTION</w:t>
      </w:r>
      <w:r w:rsidRPr="002C6934">
        <w:br/>
        <w:t>DU FÉDÉRALISME</w:t>
      </w:r>
      <w:r w:rsidRPr="002C6934">
        <w:br/>
        <w:t>CANADIEN</w:t>
      </w:r>
    </w:p>
    <w:bookmarkEnd w:id="3"/>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Default="00F73F69" w:rsidP="00F73F69">
      <w:pPr>
        <w:jc w:val="both"/>
      </w:pPr>
    </w:p>
    <w:p w:rsidR="00F73F69" w:rsidRDefault="00F73F69" w:rsidP="00F73F69">
      <w:pPr>
        <w:jc w:val="both"/>
      </w:pPr>
    </w:p>
    <w:p w:rsidR="00F73F69" w:rsidRPr="00E07116" w:rsidRDefault="00F73F69" w:rsidP="00F73F69">
      <w:pPr>
        <w:jc w:val="both"/>
      </w:pPr>
    </w:p>
    <w:p w:rsidR="00F73F69" w:rsidRDefault="00F73F69" w:rsidP="00F73F69">
      <w:pPr>
        <w:pStyle w:val="p"/>
      </w:pPr>
      <w:r>
        <w:t>[4]</w:t>
      </w:r>
    </w:p>
    <w:p w:rsidR="00F73F69" w:rsidRPr="00E07116" w:rsidRDefault="00F73F69" w:rsidP="00F73F69">
      <w:pPr>
        <w:pStyle w:val="p"/>
      </w:pPr>
      <w:r>
        <w:br w:type="page"/>
      </w:r>
      <w:r w:rsidRPr="00E07116">
        <w:t>[</w:t>
      </w:r>
      <w:r>
        <w:t>5</w:t>
      </w:r>
      <w:r w:rsidRPr="00E07116">
        <w:t>]</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4" w:name="federalisme_can_pt_1_intro"/>
      <w:r w:rsidRPr="00AF245E">
        <w:rPr>
          <w:b/>
          <w:color w:val="000080"/>
          <w:sz w:val="24"/>
        </w:rPr>
        <w:t>PREMIÈRE PARTIE</w:t>
      </w:r>
      <w:r>
        <w:rPr>
          <w:b/>
          <w:color w:val="000080"/>
          <w:sz w:val="24"/>
        </w:rPr>
        <w:br/>
      </w:r>
      <w:r>
        <w:rPr>
          <w:b/>
          <w:sz w:val="24"/>
        </w:rPr>
        <w:t>L’évolution du</w:t>
      </w:r>
      <w:r w:rsidRPr="007A21F1">
        <w:rPr>
          <w:b/>
          <w:sz w:val="24"/>
        </w:rPr>
        <w:t xml:space="preserve"> fédéralisme canadien.</w:t>
      </w:r>
    </w:p>
    <w:p w:rsidR="00F73F69" w:rsidRPr="00E07116" w:rsidRDefault="00F73F69" w:rsidP="00F73F69">
      <w:pPr>
        <w:pStyle w:val="planchest"/>
      </w:pPr>
      <w:r>
        <w:t>INTRODUCTION</w:t>
      </w:r>
    </w:p>
    <w:bookmarkEnd w:id="4"/>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641C5" w:rsidRDefault="00F73F69" w:rsidP="00F73F69">
      <w:pPr>
        <w:spacing w:before="120" w:after="120"/>
        <w:jc w:val="both"/>
      </w:pPr>
      <w:r w:rsidRPr="00B641C5">
        <w:t>Cette étude a pour but d’analyser les principaux fa</w:t>
      </w:r>
      <w:r w:rsidRPr="00B641C5">
        <w:t>c</w:t>
      </w:r>
      <w:r w:rsidRPr="00B641C5">
        <w:t>teurs qui sont à l’origine de la fédération canadienne, la nature de cette f</w:t>
      </w:r>
      <w:r w:rsidRPr="00B641C5">
        <w:t>é</w:t>
      </w:r>
      <w:r w:rsidRPr="00B641C5">
        <w:t>dération et l’évolution que celle-ci a s</w:t>
      </w:r>
      <w:r w:rsidRPr="00B641C5">
        <w:t>u</w:t>
      </w:r>
      <w:r w:rsidRPr="00B641C5">
        <w:t>bie depuis 1867. Il n’est donc pas question de reprendre au détail l’histoire constitutionnelle du Canada ni de r</w:t>
      </w:r>
      <w:r w:rsidRPr="00B641C5">
        <w:t>e</w:t>
      </w:r>
      <w:r w:rsidRPr="00B641C5">
        <w:t>mettre en cause les interprétations jur</w:t>
      </w:r>
      <w:r w:rsidRPr="00B641C5">
        <w:t>i</w:t>
      </w:r>
      <w:r w:rsidRPr="00B641C5">
        <w:t>diques de notre constitution. Il ne s’agit pas non plus d’une simple description d’événements polit</w:t>
      </w:r>
      <w:r w:rsidRPr="00B641C5">
        <w:t>i</w:t>
      </w:r>
      <w:r w:rsidRPr="00B641C5">
        <w:t>ques mais d’une interprétation qui repose s</w:t>
      </w:r>
      <w:r w:rsidRPr="00485767">
        <w:t>ur l’ana</w:t>
      </w:r>
      <w:r w:rsidRPr="00B641C5">
        <w:t>lyse de phénom</w:t>
      </w:r>
      <w:r w:rsidRPr="00485767">
        <w:t>è</w:t>
      </w:r>
      <w:r w:rsidRPr="00485767">
        <w:t>nes économiques, sociaux et t</w:t>
      </w:r>
      <w:r w:rsidRPr="00B641C5">
        <w:t>ec</w:t>
      </w:r>
      <w:r w:rsidRPr="00B641C5">
        <w:t>h</w:t>
      </w:r>
      <w:r w:rsidRPr="00485767">
        <w:t>nologiq</w:t>
      </w:r>
      <w:r w:rsidRPr="00B641C5">
        <w:t>ues.</w:t>
      </w:r>
    </w:p>
    <w:p w:rsidR="00F73F69" w:rsidRPr="00B641C5" w:rsidRDefault="00F73F69" w:rsidP="00F73F69">
      <w:pPr>
        <w:spacing w:before="120" w:after="120"/>
        <w:jc w:val="both"/>
      </w:pPr>
      <w:r w:rsidRPr="00B641C5">
        <w:t>On s’étonnera sans doute du peu de place occupée dans cette étude par les facteurs d’ordre culturel et ethn</w:t>
      </w:r>
      <w:r w:rsidRPr="00B641C5">
        <w:t>i</w:t>
      </w:r>
      <w:r w:rsidRPr="00B641C5">
        <w:t>que. Est-ce à dire qu’ils n’ont été que des facteurs s</w:t>
      </w:r>
      <w:r w:rsidRPr="00B641C5">
        <w:t>e</w:t>
      </w:r>
      <w:r w:rsidRPr="00B641C5">
        <w:t>condaires ? En aucune façon. Ils ont exercé une influence prépondérante sur la nature de l’unification politique effe</w:t>
      </w:r>
      <w:r w:rsidRPr="00B641C5">
        <w:t>c</w:t>
      </w:r>
      <w:r w:rsidRPr="00B641C5">
        <w:t>tuée en 1867. C’est surtout grâce à leur action que le Canada est dev</w:t>
      </w:r>
      <w:r w:rsidRPr="00B641C5">
        <w:t>e</w:t>
      </w:r>
      <w:r w:rsidRPr="00B641C5">
        <w:t>nu une fédération plutôt qu’une union législative. Cette influence des forces culturelles et ethn</w:t>
      </w:r>
      <w:r w:rsidRPr="00B641C5">
        <w:t>i</w:t>
      </w:r>
      <w:r w:rsidRPr="00B641C5">
        <w:t>ques a été maintes fois décrite et analysée.</w:t>
      </w:r>
    </w:p>
    <w:p w:rsidR="00F73F69" w:rsidRPr="00B641C5" w:rsidRDefault="00F73F69" w:rsidP="00F73F69">
      <w:pPr>
        <w:spacing w:before="120" w:after="120"/>
        <w:jc w:val="both"/>
      </w:pPr>
      <w:r w:rsidRPr="00B641C5">
        <w:t>Toutefois, ce ne sont pas les facteurs ethniques qui ont joué le rôle prédominant dans la formation de l’État canadien. La diversité cult</w:t>
      </w:r>
      <w:r w:rsidRPr="00B641C5">
        <w:t>u</w:t>
      </w:r>
      <w:r w:rsidRPr="00B641C5">
        <w:t>relle ne peut à elle seule expl</w:t>
      </w:r>
      <w:r w:rsidRPr="00B641C5">
        <w:t>i</w:t>
      </w:r>
      <w:r w:rsidRPr="00B641C5">
        <w:t>quer pourquoi la fédération canadienne s’est organisée et s’est maintenue jusqu’ici. Certaines études ont te</w:t>
      </w:r>
      <w:r w:rsidRPr="00B641C5">
        <w:t>l</w:t>
      </w:r>
      <w:r w:rsidRPr="00B641C5">
        <w:t>lement insisté sur les facteurs qui ont divisé les C</w:t>
      </w:r>
      <w:r w:rsidRPr="00B641C5">
        <w:t>a</w:t>
      </w:r>
      <w:r w:rsidRPr="00B641C5">
        <w:t>nadiens au cours de leur histoire en se limitant à l’analyse des forces ethniques, qu’il d</w:t>
      </w:r>
      <w:r w:rsidRPr="00B641C5">
        <w:t>e</w:t>
      </w:r>
      <w:r w:rsidRPr="00B641C5">
        <w:t>vient parfois difficile de comprendre pou</w:t>
      </w:r>
      <w:r w:rsidRPr="00B641C5">
        <w:t>r</w:t>
      </w:r>
      <w:r w:rsidRPr="00B641C5">
        <w:t>quoi ceux-ci se sont unis et le sont restés.</w:t>
      </w:r>
    </w:p>
    <w:p w:rsidR="00F73F69" w:rsidRPr="00B641C5" w:rsidRDefault="00F73F69" w:rsidP="00F73F69">
      <w:pPr>
        <w:spacing w:before="120" w:after="120"/>
        <w:jc w:val="both"/>
      </w:pPr>
      <w:r w:rsidRPr="00B641C5">
        <w:t>Si une certaine unification politique est apparue comme dés</w:t>
      </w:r>
      <w:r w:rsidRPr="00B641C5">
        <w:t>i</w:t>
      </w:r>
      <w:r w:rsidRPr="00B641C5">
        <w:t>rable au Canada en 1867, c’est surtout pour des motifs économiques et s</w:t>
      </w:r>
      <w:r w:rsidRPr="00B641C5">
        <w:t>o</w:t>
      </w:r>
      <w:r w:rsidRPr="00B641C5">
        <w:t>ciaux. Ce sont les problèmes communs qui rapprochent et qui uni</w:t>
      </w:r>
      <w:r w:rsidRPr="00B641C5">
        <w:t>s</w:t>
      </w:r>
      <w:r w:rsidRPr="00B641C5">
        <w:t>sent. Par ailleurs, au c</w:t>
      </w:r>
      <w:r w:rsidRPr="00485767">
        <w:t>ours de notre histo</w:t>
      </w:r>
      <w:r w:rsidRPr="00B641C5">
        <w:t>ire, si les forces culturelles ont to</w:t>
      </w:r>
      <w:r w:rsidRPr="00B641C5">
        <w:t>u</w:t>
      </w:r>
      <w:r w:rsidRPr="00B641C5">
        <w:t xml:space="preserve">jours agi dans le sens de la décentralisation, les </w:t>
      </w:r>
      <w:r w:rsidRPr="00485767">
        <w:t>phénomèn</w:t>
      </w:r>
      <w:r w:rsidRPr="00B641C5">
        <w:t>es technologiques, économiques et s</w:t>
      </w:r>
      <w:r w:rsidRPr="00B641C5">
        <w:t>o</w:t>
      </w:r>
      <w:r w:rsidRPr="00B641C5">
        <w:t>ciaux n’ont pas toujours exercé une</w:t>
      </w:r>
      <w:r>
        <w:t xml:space="preserve"> </w:t>
      </w:r>
      <w:r w:rsidRPr="00B641C5">
        <w:t>[6]</w:t>
      </w:r>
      <w:r>
        <w:t xml:space="preserve"> </w:t>
      </w:r>
      <w:r w:rsidRPr="00B641C5">
        <w:t>influence de même degré et de même sens. C’est donc à l’analyse de ces derniers facteurs qu’il faut davantage se livrer afin d’expliquer pourquoi et comment le Canada a connu une certaine unification pol</w:t>
      </w:r>
      <w:r w:rsidRPr="00B641C5">
        <w:t>i</w:t>
      </w:r>
      <w:r w:rsidRPr="00B641C5">
        <w:t>tique, pourquoi cette unificatio</w:t>
      </w:r>
      <w:r w:rsidRPr="00485767">
        <w:t>n s’est maintenu</w:t>
      </w:r>
      <w:r w:rsidRPr="00B641C5">
        <w:t>e et comment notre pays a évolué en oscillant entre deux pôles d’attraction, le gouvern</w:t>
      </w:r>
      <w:r w:rsidRPr="00B641C5">
        <w:t>e</w:t>
      </w:r>
      <w:r w:rsidRPr="00B641C5">
        <w:t>ment central et les gouvernements provinciaux.</w:t>
      </w:r>
    </w:p>
    <w:p w:rsidR="00F73F69" w:rsidRPr="00B641C5" w:rsidRDefault="00F73F69" w:rsidP="00F73F69">
      <w:pPr>
        <w:spacing w:before="120" w:after="120"/>
        <w:jc w:val="both"/>
      </w:pPr>
      <w:r w:rsidRPr="00B641C5">
        <w:t>Cette étude ne repose pas sur des documents originaux et inédits De ce point de vue, elle ne prétend pas à l’originalité. Par contre, le. faits et les statistiques qu’elle utilise sont puisés aux sources les plus sûres ; en partic</w:t>
      </w:r>
      <w:r w:rsidRPr="00B641C5">
        <w:t>u</w:t>
      </w:r>
      <w:r w:rsidRPr="00B641C5">
        <w:t>lier, elle réfère fréquemment au premier volume du Rapport de la Commission Rowell-Sirois. Il ne faudrait pas lui en fa</w:t>
      </w:r>
      <w:r w:rsidRPr="00B641C5">
        <w:t>i</w:t>
      </w:r>
      <w:r w:rsidRPr="00B641C5">
        <w:t>re reproche car les données qu’elle utilise ainsi n’ont jamais été s</w:t>
      </w:r>
      <w:r w:rsidRPr="00B641C5">
        <w:t>é</w:t>
      </w:r>
      <w:r w:rsidRPr="00B641C5">
        <w:t>rieusement mises en doute et il est souvent impossible de remonter à une autre source.</w:t>
      </w:r>
    </w:p>
    <w:p w:rsidR="00F73F69" w:rsidRPr="00E07116" w:rsidRDefault="00F73F69" w:rsidP="00F73F69">
      <w:pPr>
        <w:jc w:val="both"/>
      </w:pPr>
    </w:p>
    <w:p w:rsidR="00F73F69" w:rsidRPr="00E07116" w:rsidRDefault="00F73F69" w:rsidP="00F73F69">
      <w:pPr>
        <w:pStyle w:val="p"/>
      </w:pPr>
      <w:r w:rsidRPr="00E07116">
        <w:br w:type="page"/>
        <w:t>[</w:t>
      </w:r>
      <w:r>
        <w:t>7</w:t>
      </w:r>
      <w:r w:rsidRPr="00E07116">
        <w:t>]</w:t>
      </w:r>
    </w:p>
    <w:p w:rsidR="00F73F69" w:rsidRDefault="00F73F69">
      <w:pPr>
        <w:jc w:val="both"/>
      </w:pPr>
    </w:p>
    <w:p w:rsidR="00F73F69" w:rsidRPr="00E07116" w:rsidRDefault="00F73F69">
      <w:pPr>
        <w:jc w:val="both"/>
      </w:pPr>
    </w:p>
    <w:p w:rsidR="00F73F69" w:rsidRPr="00E07116" w:rsidRDefault="00F73F69">
      <w:pPr>
        <w:jc w:val="both"/>
      </w:pPr>
    </w:p>
    <w:p w:rsidR="00F73F69" w:rsidRPr="00AF245E" w:rsidRDefault="00F73F69" w:rsidP="00F73F69">
      <w:pPr>
        <w:spacing w:after="120"/>
        <w:ind w:firstLine="0"/>
        <w:jc w:val="center"/>
        <w:rPr>
          <w:b/>
          <w:color w:val="000080"/>
          <w:sz w:val="24"/>
        </w:rPr>
      </w:pPr>
      <w:bookmarkStart w:id="5" w:name="federalisme_can_pt_1_chap_I"/>
      <w:r w:rsidRPr="00AF245E">
        <w:rPr>
          <w:b/>
          <w:color w:val="000080"/>
          <w:sz w:val="24"/>
        </w:rPr>
        <w:t>PREMIÈRE PARTIE</w:t>
      </w:r>
      <w:r>
        <w:rPr>
          <w:b/>
          <w:color w:val="000080"/>
          <w:sz w:val="24"/>
        </w:rPr>
        <w:br/>
      </w:r>
      <w:r>
        <w:rPr>
          <w:b/>
          <w:sz w:val="24"/>
        </w:rPr>
        <w:t>L’évolution du</w:t>
      </w:r>
      <w:r w:rsidRPr="007A21F1">
        <w:rPr>
          <w:b/>
          <w:sz w:val="24"/>
        </w:rPr>
        <w:t xml:space="preserve"> fédéralisme canadien.</w:t>
      </w:r>
    </w:p>
    <w:p w:rsidR="00F73F69" w:rsidRPr="00384B20" w:rsidRDefault="00F73F69" w:rsidP="00F73F69">
      <w:pPr>
        <w:pStyle w:val="Titreniveau1"/>
      </w:pPr>
      <w:r w:rsidRPr="00384B20">
        <w:t>Chapitre I</w:t>
      </w:r>
    </w:p>
    <w:p w:rsidR="00F73F69" w:rsidRPr="003F6C68" w:rsidRDefault="00F73F69" w:rsidP="00F73F69">
      <w:pPr>
        <w:pStyle w:val="Titreniveau2"/>
      </w:pPr>
      <w:r w:rsidRPr="003F6C68">
        <w:t>ANTÉCÉDENTS ET NATURE DE</w:t>
      </w:r>
      <w:r w:rsidRPr="003F6C68">
        <w:br/>
      </w:r>
      <w:r>
        <w:t>LA FÉDÉRATION CANA</w:t>
      </w:r>
      <w:r w:rsidRPr="003F6C68">
        <w:t>DIENNE</w:t>
      </w:r>
    </w:p>
    <w:bookmarkEnd w:id="5"/>
    <w:p w:rsidR="00F73F69" w:rsidRPr="00E07116" w:rsidRDefault="00F73F69" w:rsidP="00F73F69">
      <w:pPr>
        <w:jc w:val="both"/>
        <w:rPr>
          <w:szCs w:val="36"/>
        </w:rPr>
      </w:pPr>
    </w:p>
    <w:p w:rsidR="00F73F69" w:rsidRPr="00E07116" w:rsidRDefault="00F73F69">
      <w:pPr>
        <w:jc w:val="both"/>
      </w:pPr>
    </w:p>
    <w:p w:rsidR="00F73F69" w:rsidRPr="00E07116" w:rsidRDefault="00F73F69">
      <w:pPr>
        <w:jc w:val="both"/>
      </w:pPr>
    </w:p>
    <w:p w:rsidR="00F73F69" w:rsidRPr="00E07116" w:rsidRDefault="00F73F69">
      <w:pPr>
        <w:jc w:val="both"/>
      </w:pPr>
    </w:p>
    <w:p w:rsidR="00F73F69" w:rsidRPr="00E07116" w:rsidRDefault="00F73F69">
      <w:pPr>
        <w:jc w:val="both"/>
      </w:pPr>
    </w:p>
    <w:p w:rsidR="00F73F69" w:rsidRPr="00384B20" w:rsidRDefault="00F73F69">
      <w:pPr>
        <w:ind w:right="90" w:firstLine="0"/>
        <w:jc w:val="both"/>
        <w:rPr>
          <w:sz w:val="20"/>
        </w:rPr>
      </w:pPr>
      <w:hyperlink w:anchor="tdm" w:history="1">
        <w:r w:rsidRPr="00384B20">
          <w:rPr>
            <w:rStyle w:val="Lienhypertexte"/>
            <w:sz w:val="20"/>
          </w:rPr>
          <w:t>Retour à la table des matières</w:t>
        </w:r>
      </w:hyperlink>
    </w:p>
    <w:p w:rsidR="00F73F69" w:rsidRPr="00B641C5" w:rsidRDefault="00F73F69" w:rsidP="00F73F69">
      <w:pPr>
        <w:spacing w:before="120" w:after="120"/>
        <w:jc w:val="both"/>
      </w:pPr>
      <w:r w:rsidRPr="00B641C5">
        <w:t>La meilleure façon de préciser la nature de la fédération canadie</w:t>
      </w:r>
      <w:r w:rsidRPr="00B641C5">
        <w:t>n</w:t>
      </w:r>
      <w:r w:rsidRPr="00B641C5">
        <w:t>ne est de la replacer dans son contexte historique et d’étudier ses ant</w:t>
      </w:r>
      <w:r w:rsidRPr="00B641C5">
        <w:t>é</w:t>
      </w:r>
      <w:r w:rsidRPr="00B641C5">
        <w:t>cédents. En d’autres termes, pour expliquer l’union politique effectuée en 1867, il est nécessaire d’indiquer les problèmes qui se posaient alors et qu’elle était censé résoudre.</w:t>
      </w:r>
    </w:p>
    <w:p w:rsidR="00F73F69" w:rsidRPr="00B641C5" w:rsidRDefault="00F73F69" w:rsidP="00F73F69">
      <w:pPr>
        <w:spacing w:before="120" w:after="120"/>
        <w:jc w:val="both"/>
        <w:rPr>
          <w:rStyle w:val="Corpsdutexte910pt"/>
        </w:rPr>
      </w:pPr>
    </w:p>
    <w:p w:rsidR="00F73F69" w:rsidRPr="00B641C5" w:rsidRDefault="00F73F69" w:rsidP="00F73F69">
      <w:pPr>
        <w:pStyle w:val="planche"/>
      </w:pPr>
      <w:bookmarkStart w:id="6" w:name="federalisme_can_pt_1_chap_I_A"/>
      <w:r w:rsidRPr="00E85174">
        <w:t xml:space="preserve">A. </w:t>
      </w:r>
      <w:r w:rsidRPr="00E85174">
        <w:rPr>
          <w:bCs/>
        </w:rPr>
        <w:t xml:space="preserve">Les </w:t>
      </w:r>
      <w:r w:rsidRPr="00B641C5">
        <w:t>antécédents de la fédération canadienne</w:t>
      </w:r>
    </w:p>
    <w:bookmarkEnd w:id="6"/>
    <w:p w:rsidR="00F73F69" w:rsidRPr="00B641C5" w:rsidRDefault="00F73F69" w:rsidP="00F73F69">
      <w:pPr>
        <w:spacing w:before="120" w:after="120"/>
        <w:jc w:val="both"/>
      </w:pPr>
    </w:p>
    <w:p w:rsidR="00F73F69" w:rsidRPr="00B641C5" w:rsidRDefault="00F73F69" w:rsidP="00F73F69">
      <w:pPr>
        <w:spacing w:before="120" w:after="120"/>
        <w:jc w:val="both"/>
      </w:pPr>
      <w:r w:rsidRPr="00B641C5">
        <w:t>La fédération canadienne s’explique d’une part par des facteurs d’unité d’ordre économique et politique et, d’autre part, par des fa</w:t>
      </w:r>
      <w:r w:rsidRPr="00B641C5">
        <w:t>c</w:t>
      </w:r>
      <w:r w:rsidRPr="00B641C5">
        <w:t>teurs de diversité d’ordre géographique et culturel. Elle est la cons</w:t>
      </w:r>
      <w:r w:rsidRPr="00B641C5">
        <w:t>é</w:t>
      </w:r>
      <w:r w:rsidRPr="00B641C5">
        <w:t xml:space="preserve">quence d’un réflexe </w:t>
      </w:r>
      <w:r w:rsidRPr="00497357">
        <w:rPr>
          <w:bCs/>
        </w:rPr>
        <w:t xml:space="preserve">de défense </w:t>
      </w:r>
      <w:r w:rsidRPr="00B641C5">
        <w:t>beaucoup plus qu’elle n’a été vo</w:t>
      </w:r>
      <w:r w:rsidRPr="00B641C5">
        <w:t>u</w:t>
      </w:r>
      <w:r w:rsidRPr="00B641C5">
        <w:t>lue pour elle-même. Elle a été entrevue par plusieurs comme un mal n</w:t>
      </w:r>
      <w:r w:rsidRPr="00B641C5">
        <w:t>é</w:t>
      </w:r>
      <w:r w:rsidRPr="00B641C5">
        <w:t>cess</w:t>
      </w:r>
      <w:r w:rsidRPr="00497357">
        <w:t>aire p</w:t>
      </w:r>
      <w:r w:rsidRPr="00B641C5">
        <w:t>référable, à l’annexion aux États-Unis.</w:t>
      </w:r>
    </w:p>
    <w:p w:rsidR="00F73F69" w:rsidRPr="00B641C5" w:rsidRDefault="00F73F69" w:rsidP="00F73F69">
      <w:pPr>
        <w:spacing w:before="120" w:after="120"/>
        <w:jc w:val="both"/>
      </w:pPr>
      <w:r w:rsidRPr="00B641C5">
        <w:t>Les facteurs économiques ont joué un rôle prédom</w:t>
      </w:r>
      <w:r w:rsidRPr="00B641C5">
        <w:t>i</w:t>
      </w:r>
      <w:r w:rsidRPr="00B641C5">
        <w:t>nant sur le plan de l’unification politique. Au cours de la période précédant 1867, les colonies de l’Amérique du Nord traversaient une période difficile et entrevoyaient une situation pire encore dans un avenir immédiat. Les conditions économiques étaient caractérisées par la croi</w:t>
      </w:r>
      <w:r w:rsidRPr="00B641C5">
        <w:t>s</w:t>
      </w:r>
      <w:r w:rsidRPr="00B641C5">
        <w:t>sance rapide de la dette publique et la stagnation de l’activité économique trad</w:t>
      </w:r>
      <w:r w:rsidRPr="00B641C5">
        <w:t>i</w:t>
      </w:r>
      <w:r w:rsidRPr="00B641C5">
        <w:t>tionnelle presque exclusiv</w:t>
      </w:r>
      <w:r w:rsidRPr="00B641C5">
        <w:t>e</w:t>
      </w:r>
      <w:r w:rsidRPr="00B641C5">
        <w:t>ment basée sur le commerce d’exportation. Il ne s’agissait pas d’une simple coïncidence car les diverses colonies étaient soumises à des influences communes d</w:t>
      </w:r>
      <w:r w:rsidRPr="00B641C5">
        <w:t>é</w:t>
      </w:r>
      <w:r w:rsidRPr="00B641C5">
        <w:t>favorables.</w:t>
      </w:r>
    </w:p>
    <w:p w:rsidR="00F73F69" w:rsidRPr="00B641C5" w:rsidRDefault="00F73F69" w:rsidP="00F73F69">
      <w:pPr>
        <w:spacing w:before="120" w:after="120"/>
        <w:jc w:val="both"/>
      </w:pPr>
      <w:r w:rsidRPr="00B641C5">
        <w:t>Parmi celles-ci, la perte des préférences impériales et le retrait des privilèges commerciaux par les États-Unis eurent les plus graves conséquences. En effet, l’Angleterre avait déjà mis fin à son régime protectionni</w:t>
      </w:r>
      <w:r w:rsidRPr="00B641C5">
        <w:t>s</w:t>
      </w:r>
      <w:r w:rsidRPr="00B641C5">
        <w:t>te pour se lancer dans une expérience de libre-échange. Les conséquences de cette volte-face n’apparurent pas immédiatement dans toute leur portée, car elles furent en partie compensées par des</w:t>
      </w:r>
      <w:r>
        <w:t xml:space="preserve"> </w:t>
      </w:r>
      <w:r w:rsidRPr="00B641C5">
        <w:t>[8]</w:t>
      </w:r>
      <w:r>
        <w:t xml:space="preserve"> </w:t>
      </w:r>
      <w:r w:rsidRPr="00B641C5">
        <w:t>avantages commerciaux obtenus des États-Unis de 1854 à 1864. Le régime de réciprocité commerciale avec ce pays fut cependant de courte durée, car sa volonté de coopération se transforma vite en une attitude agressive et expansionniste. L’influence conjuguée de ces deux facteurs fit alors apparaître la fragilité de l’économie des col</w:t>
      </w:r>
      <w:r w:rsidRPr="00B641C5">
        <w:t>o</w:t>
      </w:r>
      <w:r w:rsidRPr="00B641C5">
        <w:t>nies laissées à elles-mêmes. Enfin, à cette crise de structure venait s’ajouter le fardeau de plus en plus lourd d’une dette publique due à la construction d’un réseau de chemin de fer encore bien loin d’être te</w:t>
      </w:r>
      <w:r w:rsidRPr="00B641C5">
        <w:t>r</w:t>
      </w:r>
      <w:r w:rsidRPr="00B641C5">
        <w:t>miné.</w:t>
      </w:r>
    </w:p>
    <w:p w:rsidR="00F73F69" w:rsidRPr="00B641C5" w:rsidRDefault="00F73F69" w:rsidP="00F73F69">
      <w:pPr>
        <w:spacing w:before="120" w:after="120"/>
        <w:jc w:val="both"/>
      </w:pPr>
      <w:r w:rsidRPr="00B641C5">
        <w:t>En plus de ces influences d’ordre général il fallait compter avec des facteurs ayant des incidences région</w:t>
      </w:r>
      <w:r w:rsidRPr="00B641C5">
        <w:t>a</w:t>
      </w:r>
      <w:r w:rsidRPr="00B641C5">
        <w:t>les. La substitution de l’acier et de la vapeur au bois et à la voile dans le domaine du transport mar</w:t>
      </w:r>
      <w:r w:rsidRPr="00B641C5">
        <w:t>i</w:t>
      </w:r>
      <w:r w:rsidRPr="00B641C5">
        <w:t>time allait a</w:t>
      </w:r>
      <w:r w:rsidRPr="00B641C5">
        <w:t>f</w:t>
      </w:r>
      <w:r w:rsidRPr="00B641C5">
        <w:t>fecter profondément l’économie des provinces maritimes et d’une partie de la province de Québec. La construction de canaux, après celle des chemins de fer, avait rendu plus lourde la dette publ</w:t>
      </w:r>
      <w:r w:rsidRPr="00B641C5">
        <w:t>i</w:t>
      </w:r>
      <w:r w:rsidRPr="00B641C5">
        <w:t>que du Canada. D’ailleurs, ces vastes entreprises avaient abouti à un échec car elles n’avaient pas réussi à attirer vers le Saint-Laurent le commerce florissant de l’Ouest central. Enfin, les conflits politiques entre le Haut-Canada et le Bas-Canada démo</w:t>
      </w:r>
      <w:r w:rsidRPr="00B641C5">
        <w:t>n</w:t>
      </w:r>
      <w:r w:rsidRPr="00B641C5">
        <w:t>traient à l’évidence que la constitution de 1840 devait être changée.</w:t>
      </w:r>
    </w:p>
    <w:p w:rsidR="00F73F69" w:rsidRPr="00B641C5" w:rsidRDefault="00F73F69" w:rsidP="00F73F69">
      <w:pPr>
        <w:spacing w:before="120" w:after="120"/>
        <w:jc w:val="both"/>
      </w:pPr>
      <w:r w:rsidRPr="00B641C5">
        <w:t>Les colonies ne pouvaient pas se replier sur elles-mêmes et tenter séparément de résoudre la crise de leurs exportations à l’intérieur de leurs propres frontières. Trouver d’autres marchés facilement access</w:t>
      </w:r>
      <w:r w:rsidRPr="00B641C5">
        <w:t>i</w:t>
      </w:r>
      <w:r w:rsidRPr="00B641C5">
        <w:t>bles en effectuant leur unification économique et, au besoin, en agra</w:t>
      </w:r>
      <w:r w:rsidRPr="00B641C5">
        <w:t>n</w:t>
      </w:r>
      <w:r w:rsidRPr="00B641C5">
        <w:t>dissant le territoire vers l’Ouest devenait une nécessité pressante. Fort heureusement, plusieurs liens compléme</w:t>
      </w:r>
      <w:r w:rsidRPr="00B641C5">
        <w:t>n</w:t>
      </w:r>
      <w:r w:rsidRPr="00B641C5">
        <w:t>taires existaient entre les différentes colonies. Le Canada-Uni constituait un marché intéressant pour le bois, le poisson et le charbon des futures provinces maritimes et pouvait contribuer à accroître l’activité de leurs ports de mer. Par contre, les colonies de l’Atlantique représentaient un nouveau débo</w:t>
      </w:r>
      <w:r w:rsidRPr="00B641C5">
        <w:t>u</w:t>
      </w:r>
      <w:r w:rsidRPr="00B641C5">
        <w:t>ché pour l’industrie manufact</w:t>
      </w:r>
      <w:r w:rsidRPr="00B641C5">
        <w:t>u</w:t>
      </w:r>
      <w:r w:rsidRPr="00B641C5">
        <w:t>rière qui se développait au centre du pays. Enfin, la per</w:t>
      </w:r>
      <w:r w:rsidRPr="00B641C5">
        <w:t>s</w:t>
      </w:r>
      <w:r w:rsidRPr="00B641C5">
        <w:t>pective d’exploiter le Nord-Ouest et d’étendre le territoire jusqu’au Pacifique, permettant ainsi le commerce avec l’Asie, laissait entrevoir des possibilités illimitées.</w:t>
      </w:r>
    </w:p>
    <w:p w:rsidR="00F73F69" w:rsidRPr="00B641C5" w:rsidRDefault="00F73F69" w:rsidP="00F73F69">
      <w:pPr>
        <w:spacing w:before="120" w:after="120"/>
        <w:jc w:val="both"/>
      </w:pPr>
      <w:r w:rsidRPr="00B641C5">
        <w:t>Cette extension des marchés et de la frontière économique ne po</w:t>
      </w:r>
      <w:r w:rsidRPr="00B641C5">
        <w:t>u</w:t>
      </w:r>
      <w:r w:rsidRPr="00B641C5">
        <w:t>vait se réaliser qu’à des conditions qui s</w:t>
      </w:r>
      <w:r w:rsidRPr="00B641C5">
        <w:t>i</w:t>
      </w:r>
      <w:r w:rsidRPr="00B641C5">
        <w:t>gnifiaient non seulement l’unification économique mais aussi l’union politique. Il fallait su</w:t>
      </w:r>
      <w:r w:rsidRPr="00B641C5">
        <w:t>p</w:t>
      </w:r>
      <w:r w:rsidRPr="00B641C5">
        <w:t>primer les barrières douanières qui, jusque là, avaient paralysé le commerce</w:t>
      </w:r>
      <w:r>
        <w:t xml:space="preserve"> </w:t>
      </w:r>
      <w:r w:rsidRPr="00B641C5">
        <w:t>[9]</w:t>
      </w:r>
      <w:r>
        <w:t xml:space="preserve"> </w:t>
      </w:r>
      <w:r w:rsidRPr="00B641C5">
        <w:t>intercolonial et relier le territoire en complétant le r</w:t>
      </w:r>
      <w:r w:rsidRPr="00B641C5">
        <w:t>é</w:t>
      </w:r>
      <w:r w:rsidRPr="00B641C5">
        <w:t>seau des chemins de fer. Par ailleurs, les colonies ne po</w:t>
      </w:r>
      <w:r w:rsidRPr="00B641C5">
        <w:t>u</w:t>
      </w:r>
      <w:r w:rsidRPr="00B641C5">
        <w:t>vaient plus financer un tel projet. Seul un gouvernement central était capable de se procurer les crédits nécessaires pour le m</w:t>
      </w:r>
      <w:r w:rsidRPr="00B641C5">
        <w:t>e</w:t>
      </w:r>
      <w:r w:rsidRPr="00B641C5">
        <w:t>ner à bonne fin et d’unifier le territoire de l’Atlantique au Pacifique.</w:t>
      </w:r>
    </w:p>
    <w:p w:rsidR="00F73F69" w:rsidRPr="00B641C5" w:rsidRDefault="00F73F69" w:rsidP="00F73F69">
      <w:pPr>
        <w:spacing w:before="120" w:after="120"/>
        <w:jc w:val="both"/>
      </w:pPr>
      <w:r w:rsidRPr="00B641C5">
        <w:t>En dernière analyse, la crise de structure qui caractérise cette ép</w:t>
      </w:r>
      <w:r w:rsidRPr="00B641C5">
        <w:t>o</w:t>
      </w:r>
      <w:r w:rsidRPr="00B641C5">
        <w:t>que ne peut s’expliquer complètement que par les répercussions déf</w:t>
      </w:r>
      <w:r w:rsidRPr="00B641C5">
        <w:t>a</w:t>
      </w:r>
      <w:r w:rsidRPr="00B641C5">
        <w:t>vorables de la première grande r</w:t>
      </w:r>
      <w:r w:rsidRPr="00B641C5">
        <w:t>é</w:t>
      </w:r>
      <w:r w:rsidRPr="00B641C5">
        <w:t>volution technologique. Celle-ci, commencée en Angl</w:t>
      </w:r>
      <w:r w:rsidRPr="00B641C5">
        <w:t>e</w:t>
      </w:r>
      <w:r w:rsidRPr="00B641C5">
        <w:t>terre vers 1830, reposait surtout sur le charbon, la vapeur et l’acier. Elle eut pour conséquences directes le libre-échange en Angleterre et le protectionnisme aux États-Unis, ce qui contribua à paralyser le commerce d’exportation du Canada. Elle ne favorisait pas non plus le développement économique à l’intérieur du pays. Elle fit disparaître certaines industries importantes, comme la construction maritime. De plus, les dépôts de charbon et de fer connus alors étaient limités et mal situés. Enfin, le marché domestique était restreint par la faible densité de la population. Il existait bien certaines possibilités d’investissements, surtout dans le domaine de la constru</w:t>
      </w:r>
      <w:r w:rsidRPr="00B641C5">
        <w:t>c</w:t>
      </w:r>
      <w:r w:rsidRPr="00B641C5">
        <w:t>tion des chemins de fer, mais les perspectives de pr</w:t>
      </w:r>
      <w:r w:rsidRPr="00B641C5">
        <w:t>o</w:t>
      </w:r>
      <w:r w:rsidRPr="00B641C5">
        <w:t>fits ne semblaient pas suffisamment intéressantes pour attirer le capital privé. En so</w:t>
      </w:r>
      <w:r w:rsidRPr="00B641C5">
        <w:t>m</w:t>
      </w:r>
      <w:r w:rsidRPr="00B641C5">
        <w:t>me, les conditions écon</w:t>
      </w:r>
      <w:r w:rsidRPr="00B641C5">
        <w:t>o</w:t>
      </w:r>
      <w:r w:rsidRPr="00B641C5">
        <w:t>miques résultant de la nouvelle technologie étaient bien différentes de ce qu’elles étaient dans d’autres pays fav</w:t>
      </w:r>
      <w:r w:rsidRPr="00B641C5">
        <w:t>o</w:t>
      </w:r>
      <w:r w:rsidRPr="00B641C5">
        <w:t>risés par la révolution industrielle, tels l’Angleterre, la France, la Be</w:t>
      </w:r>
      <w:r w:rsidRPr="00B641C5">
        <w:t>l</w:t>
      </w:r>
      <w:r w:rsidRPr="00B641C5">
        <w:t>gique, l’Allemagne et les États-Unis.</w:t>
      </w:r>
    </w:p>
    <w:p w:rsidR="00F73F69" w:rsidRPr="00B641C5" w:rsidRDefault="00F73F69" w:rsidP="00F73F69">
      <w:pPr>
        <w:spacing w:before="120" w:after="120"/>
        <w:jc w:val="both"/>
      </w:pPr>
      <w:r w:rsidRPr="00B641C5">
        <w:t>Si les motifs de rapprochement économique et p</w:t>
      </w:r>
      <w:r w:rsidRPr="00B641C5">
        <w:t>o</w:t>
      </w:r>
      <w:r w:rsidRPr="00B641C5">
        <w:t>litique entre les colonies étaient impérieux, des éléments de diversité subsistaient ég</w:t>
      </w:r>
      <w:r w:rsidRPr="00B641C5">
        <w:t>a</w:t>
      </w:r>
      <w:r w:rsidRPr="00B641C5">
        <w:t>lement. Les Canadiens de langue française, peu intéressés au mouv</w:t>
      </w:r>
      <w:r w:rsidRPr="00B641C5">
        <w:t>e</w:t>
      </w:r>
      <w:r w:rsidRPr="00B641C5">
        <w:t>ment d’industrialisation, ne voulaient pas être engloutis par une maj</w:t>
      </w:r>
      <w:r w:rsidRPr="00B641C5">
        <w:t>o</w:t>
      </w:r>
      <w:r w:rsidRPr="00B641C5">
        <w:t>rité de langue anglaise. Ils désiraient avant tout conserver leur cult</w:t>
      </w:r>
      <w:r w:rsidRPr="00B641C5">
        <w:t>u</w:t>
      </w:r>
      <w:r w:rsidRPr="00B641C5">
        <w:t>re et demeurer les maîtres de leurs institutions. Les colonies de l’Atlantique possédaient au</w:t>
      </w:r>
      <w:r w:rsidRPr="00B641C5">
        <w:t>s</w:t>
      </w:r>
      <w:r w:rsidRPr="00B641C5">
        <w:t>si une longue tradition d’autonomie et un héritage culturel qui leur était propre. Même sous les pressions éc</w:t>
      </w:r>
      <w:r w:rsidRPr="00B641C5">
        <w:t>o</w:t>
      </w:r>
      <w:r w:rsidRPr="00B641C5">
        <w:t>nomiques, elles ne pouvaient pas rompre subitement avec des trad</w:t>
      </w:r>
      <w:r w:rsidRPr="00B641C5">
        <w:t>i</w:t>
      </w:r>
      <w:r w:rsidRPr="00B641C5">
        <w:t>tions séculaires et s’intégrer à un type d’unité politique qui menacerait leur culture. De plus, les grandes diversités géographiques faisaient que les problèmes n</w:t>
      </w:r>
      <w:r w:rsidRPr="00B641C5">
        <w:t>a</w:t>
      </w:r>
      <w:r w:rsidRPr="00B641C5">
        <w:t>tionaux avaient de fortes incidences régionales et do</w:t>
      </w:r>
      <w:r w:rsidRPr="00B641C5">
        <w:t>n</w:t>
      </w:r>
      <w:r w:rsidRPr="00B641C5">
        <w:t>naient naissance à des particularismes tenaces. D’ailleurs, les grandes distances et l’état peu évolué du système de communications à</w:t>
      </w:r>
      <w:r>
        <w:t xml:space="preserve"> </w:t>
      </w:r>
      <w:r w:rsidRPr="00B641C5">
        <w:t>[10]</w:t>
      </w:r>
      <w:r>
        <w:t xml:space="preserve"> </w:t>
      </w:r>
      <w:r w:rsidRPr="00B641C5">
        <w:t>cette époque rendaient presque impossible l’administration du pays par un gouvernement unique.</w:t>
      </w:r>
    </w:p>
    <w:p w:rsidR="00F73F69" w:rsidRPr="00B641C5" w:rsidRDefault="00F73F69" w:rsidP="00F73F69">
      <w:pPr>
        <w:spacing w:before="120" w:after="120"/>
        <w:jc w:val="both"/>
      </w:pPr>
      <w:r w:rsidRPr="00B641C5">
        <w:t>Ainsi, on peut dire que les facteurs économiques favorisaient l’union législative, tandis que les facteurs culturels et géographiques justifiaient un haut degré de souveraineté régionale. La Confédération allait être un compromis entre ces deux tendances représentées par deux groupes différents.</w:t>
      </w:r>
    </w:p>
    <w:p w:rsidR="00F73F69" w:rsidRPr="00B641C5" w:rsidRDefault="00F73F69" w:rsidP="00F73F69">
      <w:pPr>
        <w:spacing w:before="120" w:after="120"/>
        <w:jc w:val="both"/>
        <w:rPr>
          <w:rStyle w:val="Corpsdutexte910pt"/>
        </w:rPr>
      </w:pPr>
    </w:p>
    <w:p w:rsidR="00F73F69" w:rsidRPr="00B641C5" w:rsidRDefault="00F73F69" w:rsidP="00F73F69">
      <w:pPr>
        <w:pStyle w:val="planche"/>
      </w:pPr>
      <w:bookmarkStart w:id="7" w:name="federalisme_can_pt_1_chap_I_B"/>
      <w:r w:rsidRPr="00485767">
        <w:t>B. Nature de la fédération canadienne</w:t>
      </w:r>
    </w:p>
    <w:bookmarkEnd w:id="7"/>
    <w:p w:rsidR="00F73F69" w:rsidRPr="00B641C5" w:rsidRDefault="00F73F69" w:rsidP="00F73F69">
      <w:pPr>
        <w:spacing w:before="120" w:after="120"/>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641C5" w:rsidRDefault="00F73F69" w:rsidP="00F73F69">
      <w:pPr>
        <w:spacing w:before="120" w:after="120"/>
        <w:jc w:val="both"/>
      </w:pPr>
      <w:r w:rsidRPr="00B641C5">
        <w:t>La fédération canadienne fut constituée par l’Acte de l’Amérique du Nord britannique. Toutefois, il est presque impossible — et il est dangereux — d’expliquer la nature et de définir l’esprit du fédérali</w:t>
      </w:r>
      <w:r w:rsidRPr="00B641C5">
        <w:t>s</w:t>
      </w:r>
      <w:r w:rsidRPr="00B641C5">
        <w:t>me canadien en s’en remettant exclusivement à la lettre de la constit</w:t>
      </w:r>
      <w:r w:rsidRPr="00B641C5">
        <w:t>u</w:t>
      </w:r>
      <w:r w:rsidRPr="00B641C5">
        <w:t>tion.</w:t>
      </w:r>
      <w:r w:rsidRPr="00B641C5">
        <w:rPr>
          <w:rStyle w:val="Corpsdutexte212ptchelle60"/>
        </w:rPr>
        <w:t xml:space="preserve"> </w:t>
      </w:r>
      <w:r w:rsidRPr="00B641C5">
        <w:t>En effet, toute fédération doit procéder à une répartition de po</w:t>
      </w:r>
      <w:r w:rsidRPr="00B641C5">
        <w:t>u</w:t>
      </w:r>
      <w:r w:rsidRPr="00B641C5">
        <w:t>voirs et de responsabilités entre plusieurs gouvern</w:t>
      </w:r>
      <w:r w:rsidRPr="00B641C5">
        <w:t>e</w:t>
      </w:r>
      <w:r w:rsidRPr="00B641C5">
        <w:t>ments. Or, la vie politique d’un pays est tellement intégrée et complexe qu’il est impo</w:t>
      </w:r>
      <w:r w:rsidRPr="00B641C5">
        <w:t>s</w:t>
      </w:r>
      <w:r w:rsidRPr="00B641C5">
        <w:t>sible de la séparer en secteurs précis et bien délimités, surtout en r</w:t>
      </w:r>
      <w:r w:rsidRPr="00B641C5">
        <w:t>e</w:t>
      </w:r>
      <w:r w:rsidRPr="00B641C5">
        <w:t>courant à des formules générales, comme c’est nécessaire dans to</w:t>
      </w:r>
      <w:r w:rsidRPr="00B641C5">
        <w:t>u</w:t>
      </w:r>
      <w:r w:rsidRPr="00B641C5">
        <w:t>te constitution. La nôtre n’a pas su éviter cet écueil inhérent au fédér</w:t>
      </w:r>
      <w:r w:rsidRPr="00B641C5">
        <w:t>a</w:t>
      </w:r>
      <w:r w:rsidRPr="00B641C5">
        <w:t>lisme et des expressions aussi générales que « la paix, l’ordre et la bonne administration du Canada », de même que « la propriété et les droits civils dans la province » peuvent donner lieu à des interprét</w:t>
      </w:r>
      <w:r w:rsidRPr="00B641C5">
        <w:t>a</w:t>
      </w:r>
      <w:r w:rsidRPr="00B641C5">
        <w:t>tions d</w:t>
      </w:r>
      <w:r w:rsidRPr="00B641C5">
        <w:t>i</w:t>
      </w:r>
      <w:r w:rsidRPr="00B641C5">
        <w:t>verses. Un autre danger à éviter quand il s’agit d’expliquer la nature de la Loi de 1867 est de l’interpréter à la lumière de l’époque actuelle, comme s’il y avait eu parfaite coïncidence entre l’ordre d’intention et l’ordre d’exécution et comme s’il n’y avait pas eu d’évolution constitutionnelle depuis 1867.</w:t>
      </w:r>
    </w:p>
    <w:p w:rsidR="00F73F69" w:rsidRPr="00B641C5" w:rsidRDefault="00F73F69" w:rsidP="00F73F69">
      <w:pPr>
        <w:spacing w:before="120" w:after="120"/>
        <w:jc w:val="both"/>
      </w:pPr>
      <w:r w:rsidRPr="00B641C5">
        <w:t>En dernière analyse, il semble bien que la seule façon d’expliquer la nature de la fédération canadienne est de la replacer dans son contexte historique à la fois sur le plan des faits et de la pensée. En effet, l’intention des Pères de la Confédération ne pouvait être autre que de régler les problèmes qui se posaient à eux selon les méthodes et les conceptions acceptées à leur époque. De plus, il ne faut pas leur faire grief de ne pas avoir prévu l’évolution s</w:t>
      </w:r>
      <w:r w:rsidRPr="00B641C5">
        <w:t>o</w:t>
      </w:r>
      <w:r w:rsidRPr="00B641C5">
        <w:t>ciale et économique de notre pays jusqu’à nos jours ni l’éloge d’avoir trouvé une solution d</w:t>
      </w:r>
      <w:r w:rsidRPr="00B641C5">
        <w:t>é</w:t>
      </w:r>
      <w:r w:rsidRPr="00B641C5">
        <w:t>finitive aux pr</w:t>
      </w:r>
      <w:r w:rsidRPr="00B641C5">
        <w:t>o</w:t>
      </w:r>
      <w:r w:rsidRPr="00B641C5">
        <w:t>blèmes du fédéralisme canadien. Ils constituaient un groupe d’hommes à l’esprit éminemment pratique, int</w:t>
      </w:r>
      <w:r w:rsidRPr="00B641C5">
        <w:t>é</w:t>
      </w:r>
      <w:r w:rsidRPr="00B641C5">
        <w:t>ressés avant</w:t>
      </w:r>
      <w:r>
        <w:t xml:space="preserve"> </w:t>
      </w:r>
      <w:r w:rsidRPr="00B641C5">
        <w:t>[11]</w:t>
      </w:r>
      <w:r>
        <w:t xml:space="preserve"> </w:t>
      </w:r>
      <w:r w:rsidRPr="00B641C5">
        <w:t>tout à régler les problèmes de leur époque. C’est en cela d’ailleurs qu’ils furent des hommes d’État.</w:t>
      </w:r>
    </w:p>
    <w:p w:rsidR="00F73F69" w:rsidRPr="00B641C5" w:rsidRDefault="00F73F69" w:rsidP="00F73F69">
      <w:pPr>
        <w:spacing w:before="120" w:after="120"/>
        <w:jc w:val="both"/>
      </w:pPr>
      <w:r w:rsidRPr="00B641C5">
        <w:t>Quelle était la situation économique, sociale et techn</w:t>
      </w:r>
      <w:r w:rsidRPr="00B641C5">
        <w:t>o</w:t>
      </w:r>
      <w:r w:rsidRPr="00B641C5">
        <w:t>logique que pouvaient observer les Pères de la Conféd</w:t>
      </w:r>
      <w:r w:rsidRPr="00B641C5">
        <w:t>é</w:t>
      </w:r>
      <w:r w:rsidRPr="00B641C5">
        <w:t>ration ? À ce moment, l’économie canadienne reposait principalement sur l’agriculture. L’industrie manufact</w:t>
      </w:r>
      <w:r w:rsidRPr="00B641C5">
        <w:t>u</w:t>
      </w:r>
      <w:r w:rsidRPr="00B641C5">
        <w:t>rière naissante était fortement décentralisée et composée d’une multitude de petites entreprises. L’exploitation agr</w:t>
      </w:r>
      <w:r w:rsidRPr="00B641C5">
        <w:t>i</w:t>
      </w:r>
      <w:r w:rsidRPr="00B641C5">
        <w:t>cole du type familial et l’artisanat prédominaient. Le grand mouv</w:t>
      </w:r>
      <w:r w:rsidRPr="00B641C5">
        <w:t>e</w:t>
      </w:r>
      <w:r w:rsidRPr="00B641C5">
        <w:t>ment d’industrialisation et d’urbanisation ne se dessinait pas encore. En somme, la famille pouvait se suffire à elle-même dans une très la</w:t>
      </w:r>
      <w:r w:rsidRPr="00B641C5">
        <w:t>r</w:t>
      </w:r>
      <w:r w:rsidRPr="00B641C5">
        <w:t>ge mesure sur le plan économique et servait en même temps de pri</w:t>
      </w:r>
      <w:r w:rsidRPr="00B641C5">
        <w:t>n</w:t>
      </w:r>
      <w:r w:rsidRPr="00B641C5">
        <w:t>cipe d’intégration de toute la vie sociale. L’instruction était un priv</w:t>
      </w:r>
      <w:r w:rsidRPr="00B641C5">
        <w:t>i</w:t>
      </w:r>
      <w:r w:rsidRPr="00B641C5">
        <w:t>lège qui devait se payer par celui qui en jouissait et, en général, la f</w:t>
      </w:r>
      <w:r w:rsidRPr="00B641C5">
        <w:t>a</w:t>
      </w:r>
      <w:r w:rsidRPr="00B641C5">
        <w:t>mille supportait les différents risques s</w:t>
      </w:r>
      <w:r w:rsidRPr="00B641C5">
        <w:t>o</w:t>
      </w:r>
      <w:r w:rsidRPr="00B641C5">
        <w:t>ciaux tels que la vieillesse, la maladie, les infirmités et le chômage. L’entretien des routes était à la charge du propriétaire du sol. La philosophie politique de l’époque reflétait cette forme primitive d’organisation de la vie s</w:t>
      </w:r>
      <w:r w:rsidRPr="00B641C5">
        <w:t>o</w:t>
      </w:r>
      <w:r w:rsidRPr="00B641C5">
        <w:t>ciale. C’était l’apogée du libéralisme. Dans le domaine de ce que nous appelons aujourd’hui le bien-être et la sécurité sociale, l’État devait restrei</w:t>
      </w:r>
      <w:r w:rsidRPr="00B641C5">
        <w:t>n</w:t>
      </w:r>
      <w:r w:rsidRPr="00B641C5">
        <w:t>dre son intervention aux cas d’extrême misère. Même si, sur le plan éc</w:t>
      </w:r>
      <w:r w:rsidRPr="00B641C5">
        <w:t>o</w:t>
      </w:r>
      <w:r w:rsidRPr="00B641C5">
        <w:t>nomique, le peuple canadien ne s’en est jamais remis exclusiv</w:t>
      </w:r>
      <w:r w:rsidRPr="00B641C5">
        <w:t>e</w:t>
      </w:r>
      <w:r w:rsidRPr="00B641C5">
        <w:t>ment à l’initiative privée, le contenu de la politique économique était relat</w:t>
      </w:r>
      <w:r w:rsidRPr="00B641C5">
        <w:t>i</w:t>
      </w:r>
      <w:r w:rsidRPr="00B641C5">
        <w:t>vement simple. Celle-ci consistait à favoriser le développement éc</w:t>
      </w:r>
      <w:r w:rsidRPr="00B641C5">
        <w:t>o</w:t>
      </w:r>
      <w:r w:rsidRPr="00B641C5">
        <w:t>nomique en complétant le réseau des chemins de fer et le système des canaux, afin de faciliter l’aménagement du territoire et les écha</w:t>
      </w:r>
      <w:r w:rsidRPr="00B641C5">
        <w:t>n</w:t>
      </w:r>
      <w:r w:rsidRPr="00B641C5">
        <w:t>ges commerciaux, et en érigeant un système douanier afin d’encourager les industries domestiques. Cette politique douanière avait pour autre fonction de constituer la pri</w:t>
      </w:r>
      <w:r w:rsidRPr="00B641C5">
        <w:t>n</w:t>
      </w:r>
      <w:r w:rsidRPr="00B641C5">
        <w:t>cipale source de revenus de l’État.</w:t>
      </w:r>
    </w:p>
    <w:p w:rsidR="00F73F69" w:rsidRPr="00B641C5" w:rsidRDefault="00F73F69" w:rsidP="00F73F69">
      <w:pPr>
        <w:spacing w:before="120" w:after="120"/>
        <w:jc w:val="both"/>
      </w:pPr>
      <w:r w:rsidRPr="00B641C5">
        <w:t>Sur le plan technologique, les Pères de la Confédération ne po</w:t>
      </w:r>
      <w:r w:rsidRPr="00B641C5">
        <w:t>u</w:t>
      </w:r>
      <w:r w:rsidRPr="00B641C5">
        <w:t>vaient pas prévoir la seconde révolution industrielle qui devait attei</w:t>
      </w:r>
      <w:r w:rsidRPr="00B641C5">
        <w:t>n</w:t>
      </w:r>
      <w:r w:rsidRPr="00B641C5">
        <w:t>dre son maximum d'intensité avec la décade de 1920 et qui fut ma</w:t>
      </w:r>
      <w:r w:rsidRPr="00B641C5">
        <w:t>r</w:t>
      </w:r>
      <w:r w:rsidRPr="00B641C5">
        <w:t>quée par la généralisation d'inventions déjà connues et par de nouve</w:t>
      </w:r>
      <w:r w:rsidRPr="00B641C5">
        <w:t>l</w:t>
      </w:r>
      <w:r w:rsidRPr="00B641C5">
        <w:t>les découvertes. C'est ainsi qu'on peut mentionner l'automob</w:t>
      </w:r>
      <w:r w:rsidRPr="00B641C5">
        <w:t>i</w:t>
      </w:r>
      <w:r w:rsidRPr="00B641C5">
        <w:t>le et l'avion dans le domaine du transport, le téléphone, la radio et plus tard la télévision dans celui des communications, l'électricité alime</w:t>
      </w:r>
      <w:r w:rsidRPr="00B641C5">
        <w:t>n</w:t>
      </w:r>
      <w:r w:rsidRPr="00B641C5">
        <w:t>tée par l'énergie hydraulique dans celui de l'énergie, les industries chimiques, de la pâte et du papier et de l'aluminium dans celui de l'i</w:t>
      </w:r>
      <w:r w:rsidRPr="00B641C5">
        <w:t>n</w:t>
      </w:r>
      <w:r w:rsidRPr="00B641C5">
        <w:t>dustrie</w:t>
      </w:r>
      <w:r>
        <w:t xml:space="preserve"> </w:t>
      </w:r>
      <w:r w:rsidRPr="00B641C5">
        <w:t>[12]</w:t>
      </w:r>
      <w:r>
        <w:t xml:space="preserve"> </w:t>
      </w:r>
      <w:r w:rsidRPr="00B641C5">
        <w:t>manufacturière et, enfin, la découverte de nouvelle ressources, princ</w:t>
      </w:r>
      <w:r w:rsidRPr="00B641C5">
        <w:t>i</w:t>
      </w:r>
      <w:r w:rsidRPr="00B641C5">
        <w:t>palement dans le domaine minier. Cette deuxième révolution indu</w:t>
      </w:r>
      <w:r w:rsidRPr="00B641C5">
        <w:t>s</w:t>
      </w:r>
      <w:r w:rsidRPr="00B641C5">
        <w:t>trielle devait avoir les conséquences les plus profondes dans to</w:t>
      </w:r>
      <w:r w:rsidRPr="00B641C5">
        <w:t>u</w:t>
      </w:r>
      <w:r w:rsidRPr="00B641C5">
        <w:t>tes les sphères de la vie sociale, poser des problèmes entièrement no</w:t>
      </w:r>
      <w:r w:rsidRPr="00B641C5">
        <w:t>u</w:t>
      </w:r>
      <w:r w:rsidRPr="00B641C5">
        <w:t>veaux qui n’ont pas encore reçu de solution adéquate et que nous analys</w:t>
      </w:r>
      <w:r w:rsidRPr="00B641C5">
        <w:t>e</w:t>
      </w:r>
      <w:r w:rsidRPr="00B641C5">
        <w:t>rons plus loin. Disons, pour le m</w:t>
      </w:r>
      <w:r w:rsidRPr="00B641C5">
        <w:t>o</w:t>
      </w:r>
      <w:r w:rsidRPr="00B641C5">
        <w:t>ment, que le monde des Pères de la Confédération n’avait guère de resse</w:t>
      </w:r>
      <w:r w:rsidRPr="00B641C5">
        <w:t>m</w:t>
      </w:r>
      <w:r w:rsidRPr="00B641C5">
        <w:t>blance avec le nôtre, qu’ils pouvaient difficilement entrevoir ce qu’est devenu le C</w:t>
      </w:r>
      <w:r w:rsidRPr="00B641C5">
        <w:t>a</w:t>
      </w:r>
      <w:r w:rsidRPr="00B641C5">
        <w:t>nada, et qu’il est assez simpliste de s’acharner à vouloir résoudre nos probl</w:t>
      </w:r>
      <w:r w:rsidRPr="00B641C5">
        <w:t>è</w:t>
      </w:r>
      <w:r w:rsidRPr="00B641C5">
        <w:t>mes présents à partir des intentions et des objectifs qu’ils avaient à leur époque.</w:t>
      </w:r>
    </w:p>
    <w:p w:rsidR="00F73F69" w:rsidRPr="00B641C5" w:rsidRDefault="00F73F69" w:rsidP="00F73F69">
      <w:pPr>
        <w:spacing w:before="120" w:after="120"/>
        <w:jc w:val="both"/>
      </w:pPr>
      <w:r w:rsidRPr="00B641C5">
        <w:t>On peut maintenant tenter de définir ce que fut la fédération can</w:t>
      </w:r>
      <w:r w:rsidRPr="00B641C5">
        <w:t>a</w:t>
      </w:r>
      <w:r w:rsidRPr="00B641C5">
        <w:t>dienne à ses débuts. Elle fut avant tout un compromis entre le gro</w:t>
      </w:r>
      <w:r w:rsidRPr="00B641C5">
        <w:t>u</w:t>
      </w:r>
      <w:r w:rsidRPr="00B641C5">
        <w:t>pe qui désirait une forte central</w:t>
      </w:r>
      <w:r w:rsidRPr="00B641C5">
        <w:t>i</w:t>
      </w:r>
      <w:r w:rsidRPr="00B641C5">
        <w:t>sation et même une union législative pour des raisons économiques et le groupe qui insistait sur la décentralis</w:t>
      </w:r>
      <w:r w:rsidRPr="00B641C5">
        <w:t>a</w:t>
      </w:r>
      <w:r w:rsidRPr="00B641C5">
        <w:t>tion pour préserver la diversité des cultures et des conceptions soci</w:t>
      </w:r>
      <w:r w:rsidRPr="00B641C5">
        <w:t>a</w:t>
      </w:r>
      <w:r w:rsidRPr="00B641C5">
        <w:t>les. En général, on peut dire que les deux groupes ont gagné leur point et que, en tenant com</w:t>
      </w:r>
      <w:r w:rsidRPr="00B641C5">
        <w:t>p</w:t>
      </w:r>
      <w:r w:rsidRPr="00B641C5">
        <w:t>te de la signification limitée de ces termes à l’époque, la politique économique a été centralisée et la politique s</w:t>
      </w:r>
      <w:r w:rsidRPr="00B641C5">
        <w:t>o</w:t>
      </w:r>
      <w:r w:rsidRPr="00B641C5">
        <w:t>ciale, y compris l’administration de la justice, décentralisée. En fait, en ce dernier domaine, on maint</w:t>
      </w:r>
      <w:r w:rsidRPr="00B641C5">
        <w:t>e</w:t>
      </w:r>
      <w:r w:rsidRPr="00B641C5">
        <w:t xml:space="preserve">nait tout simplement le </w:t>
      </w:r>
      <w:r w:rsidRPr="00497357">
        <w:rPr>
          <w:i/>
          <w:iCs/>
        </w:rPr>
        <w:t>statu quo.</w:t>
      </w:r>
      <w:r w:rsidRPr="00B641C5">
        <w:t xml:space="preserve"> Les responsabilités des provinces centrales, en particulier, étaient ai</w:t>
      </w:r>
      <w:r w:rsidRPr="00B641C5">
        <w:t>n</w:t>
      </w:r>
      <w:r w:rsidRPr="00B641C5">
        <w:t>si extrêmement réduites. En effet, elles perdaient les principales fon</w:t>
      </w:r>
      <w:r w:rsidRPr="00B641C5">
        <w:t>c</w:t>
      </w:r>
      <w:r w:rsidRPr="00B641C5">
        <w:t>tions économiques de l’État à cette époque au profit du gouvernement fédéral et elles avaient déjà confié ou étaient sur le point de remettre leurs principales respo</w:t>
      </w:r>
      <w:r w:rsidRPr="00B641C5">
        <w:t>n</w:t>
      </w:r>
      <w:r w:rsidRPr="00B641C5">
        <w:t>sabilités dans le domaine social et culturel à des corpor</w:t>
      </w:r>
      <w:r w:rsidRPr="00B641C5">
        <w:t>a</w:t>
      </w:r>
      <w:r w:rsidRPr="00B641C5">
        <w:t>tions municipales ou scolaires. Celles-ci se voyaient ainsi chargées d’un rôle important dans le domaine de l’éducation, de l’assistance et de la voirie. Tout cela était d’ailleurs normal, car si l’État était appelé à jouer un rôle, si minime soit-il en ces domaines, il était désirable qu’on le confiât au type de gouvern</w:t>
      </w:r>
      <w:r w:rsidRPr="00B641C5">
        <w:t>e</w:t>
      </w:r>
      <w:r w:rsidRPr="00B641C5">
        <w:t xml:space="preserve">ment] le plus près de l’unité familiale sur qui reposait la responsabilité </w:t>
      </w:r>
      <w:r w:rsidRPr="00497357">
        <w:t>pri</w:t>
      </w:r>
      <w:r w:rsidRPr="00B641C5">
        <w:t>mordiale.</w:t>
      </w:r>
    </w:p>
    <w:p w:rsidR="00F73F69" w:rsidRPr="00B641C5" w:rsidRDefault="00F73F69" w:rsidP="00F73F69">
      <w:pPr>
        <w:spacing w:before="120" w:after="120"/>
        <w:jc w:val="both"/>
      </w:pPr>
      <w:r w:rsidRPr="00B641C5">
        <w:t>Sur le plan financier, le gouvernement fédéral ass</w:t>
      </w:r>
      <w:r w:rsidRPr="00B641C5">
        <w:t>u</w:t>
      </w:r>
      <w:r w:rsidRPr="00B641C5">
        <w:t>mait toutes les dettes des provinces dont le service constituait leur principale dépe</w:t>
      </w:r>
      <w:r w:rsidRPr="00B641C5">
        <w:t>n</w:t>
      </w:r>
      <w:r w:rsidRPr="00B641C5">
        <w:t>se. Le gouvernement central recevait le pouvoir de prélever des « deniers par tous modes ou systèmes de taxation ». Quant aux pr</w:t>
      </w:r>
      <w:r w:rsidRPr="00B641C5">
        <w:t>o</w:t>
      </w:r>
      <w:r w:rsidRPr="00B641C5">
        <w:t>vinces, on leur accordait le droit de prélever des taxes directes, d’imposer des</w:t>
      </w:r>
      <w:r>
        <w:t xml:space="preserve"> </w:t>
      </w:r>
      <w:r w:rsidRPr="00B641C5">
        <w:t>[13]</w:t>
      </w:r>
      <w:r>
        <w:t xml:space="preserve"> </w:t>
      </w:r>
      <w:r w:rsidRPr="00B641C5">
        <w:t>licences de toutes sortes et de retirer les revenus d</w:t>
      </w:r>
      <w:r w:rsidRPr="00B641C5">
        <w:t>é</w:t>
      </w:r>
      <w:r w:rsidRPr="00B641C5">
        <w:t>coulant de l’administration du domaine public. En fait, les colonies d’alors aba</w:t>
      </w:r>
      <w:r w:rsidRPr="00B641C5">
        <w:t>n</w:t>
      </w:r>
      <w:r w:rsidRPr="00B641C5">
        <w:t>donnaient au gouvernement fédéral environ 80 pour cent de leurs sources de revenus. La taxation directe était confiée aux pr</w:t>
      </w:r>
      <w:r w:rsidRPr="00B641C5">
        <w:t>o</w:t>
      </w:r>
      <w:r w:rsidRPr="00B641C5">
        <w:t>vinces dans le but de leur permettre de transmettre l’impôt foncier aux municipalités, car on croyait, à ce moment, les autres formes de tax</w:t>
      </w:r>
      <w:r w:rsidRPr="00B641C5">
        <w:t>a</w:t>
      </w:r>
      <w:r w:rsidRPr="00B641C5">
        <w:t>tion directe inutilisables. Cette croyance était te</w:t>
      </w:r>
      <w:r w:rsidRPr="00B641C5">
        <w:t>l</w:t>
      </w:r>
      <w:r w:rsidRPr="00B641C5">
        <w:t>lement accréditée que lorsqu’on constata que les provinces ne pourraient pas éviter les déf</w:t>
      </w:r>
      <w:r w:rsidRPr="00B641C5">
        <w:t>i</w:t>
      </w:r>
      <w:r w:rsidRPr="00B641C5">
        <w:t>cits, on ne songea pas à la taxation directe comme sou</w:t>
      </w:r>
      <w:r w:rsidRPr="00B641C5">
        <w:t>r</w:t>
      </w:r>
      <w:r w:rsidRPr="00B641C5">
        <w:t>ce virtuelle de revenus et on accepta avec répugnance le système des subsides féd</w:t>
      </w:r>
      <w:r w:rsidRPr="00B641C5">
        <w:t>é</w:t>
      </w:r>
      <w:r w:rsidRPr="00B641C5">
        <w:t>raux. Il faut noter aussi que ces subsides étaient fixés définitivement et qu’ils ne d</w:t>
      </w:r>
      <w:r w:rsidRPr="00B641C5">
        <w:t>e</w:t>
      </w:r>
      <w:r w:rsidRPr="00B641C5">
        <w:t>vaient pas être révisés, car on croyait que les dépenses provinciales n’augmenteraient pas mais au contraire qu’elles diminu</w:t>
      </w:r>
      <w:r w:rsidRPr="00B641C5">
        <w:t>e</w:t>
      </w:r>
      <w:r w:rsidRPr="00B641C5">
        <w:t>raient, principal</w:t>
      </w:r>
      <w:r w:rsidRPr="00B641C5">
        <w:t>e</w:t>
      </w:r>
      <w:r w:rsidRPr="00B641C5">
        <w:t>ment en Nouvelle-Ecosse et au Nouveau-Brunswick, avec la mise sur pied des administrations municipales. Cet arrang</w:t>
      </w:r>
      <w:r w:rsidRPr="00B641C5">
        <w:t>e</w:t>
      </w:r>
      <w:r w:rsidRPr="00B641C5">
        <w:t>ment devait avoir plus tard des conséquences importantes. On pr</w:t>
      </w:r>
      <w:r w:rsidRPr="00B641C5">
        <w:t>é</w:t>
      </w:r>
      <w:r w:rsidRPr="00B641C5">
        <w:t>voyait donc, (comme ce fut d’ailleurs la réalité pe</w:t>
      </w:r>
      <w:r w:rsidRPr="00B641C5">
        <w:t>n</w:t>
      </w:r>
      <w:r w:rsidRPr="00B641C5">
        <w:t>dant un certain temps), que les provinces se financ</w:t>
      </w:r>
      <w:r w:rsidRPr="00B641C5">
        <w:t>e</w:t>
      </w:r>
      <w:r w:rsidRPr="00B641C5">
        <w:t>raient avec les revenus provenant du domaine public et de l’émission des licences ainsi qu’avec les subs</w:t>
      </w:r>
      <w:r w:rsidRPr="00B641C5">
        <w:t>i</w:t>
      </w:r>
      <w:r w:rsidRPr="00B641C5">
        <w:t>des fédéraux.</w:t>
      </w:r>
    </w:p>
    <w:p w:rsidR="00F73F69" w:rsidRPr="00B641C5" w:rsidRDefault="00F73F69" w:rsidP="00F73F69">
      <w:pPr>
        <w:spacing w:before="120" w:after="120"/>
        <w:jc w:val="both"/>
      </w:pPr>
      <w:r w:rsidRPr="00B641C5">
        <w:t>On a une bonne idée des différences entre l’ancienne et la nouvelle répartition des pouvoirs et des responsabilités en comparant les rev</w:t>
      </w:r>
      <w:r w:rsidRPr="00B641C5">
        <w:t>e</w:t>
      </w:r>
      <w:r w:rsidRPr="00B641C5">
        <w:t>nus et les dépenses de la colonie du Canada en 1866 et les estimés des mêmes items pour les provinces d’Ontario et de Québec après la Confédération. En 1866, le Haut-Canada et le Bas-Canada ont dépe</w:t>
      </w:r>
      <w:r w:rsidRPr="00B641C5">
        <w:t>n</w:t>
      </w:r>
      <w:r w:rsidRPr="00B641C5">
        <w:t>sé 10.5 millions, alors que leurs revenus se sont él</w:t>
      </w:r>
      <w:r w:rsidRPr="00B641C5">
        <w:t>e</w:t>
      </w:r>
      <w:r w:rsidRPr="00B641C5">
        <w:t>vés à 11 millions.</w:t>
      </w:r>
      <w:r>
        <w:t> </w:t>
      </w:r>
      <w:r>
        <w:rPr>
          <w:rStyle w:val="Appelnotedebasdep"/>
        </w:rPr>
        <w:footnoteReference w:id="2"/>
      </w:r>
      <w:r w:rsidRPr="00B641C5">
        <w:t xml:space="preserve"> Par contre, les estimés des revenus et des déboursés établis par Galt, et qui ont servi à déterminer le montant des subsides, étaient fixés re</w:t>
      </w:r>
      <w:r w:rsidRPr="00B641C5">
        <w:t>s</w:t>
      </w:r>
      <w:r w:rsidRPr="00B641C5">
        <w:t>pectivement à 1.3 et à 2.2 millions. De part et d’autre, les réductions étaient donc énormes et l’importance des provinces diminuait consid</w:t>
      </w:r>
      <w:r w:rsidRPr="00B641C5">
        <w:t>é</w:t>
      </w:r>
      <w:r w:rsidRPr="00B641C5">
        <w:t>rablement, surtout quand on songe que les revenus et les dépenses des municipalités s’élevaient à 5.4 millions en 1866 et que cette situation ne changeait pas avec la Confédération.</w:t>
      </w:r>
    </w:p>
    <w:p w:rsidR="00F73F69" w:rsidRPr="00B641C5" w:rsidRDefault="00F73F69" w:rsidP="00F73F69">
      <w:pPr>
        <w:spacing w:before="120" w:after="120"/>
        <w:jc w:val="both"/>
      </w:pPr>
      <w:r w:rsidRPr="00B641C5">
        <w:t>Si on ajoute à ce tableau que le gouvernement fédéral se voyait confier la réglementation du commerce, le contrôle des banques et de la monnaie, le droit de dés</w:t>
      </w:r>
      <w:r w:rsidRPr="00B641C5">
        <w:t>a</w:t>
      </w:r>
      <w:r w:rsidRPr="00B641C5">
        <w:t>veu des lois provinciales ainsi que toutes les matières ne tombant pas dans les catégories de sujets exclusiv</w:t>
      </w:r>
      <w:r w:rsidRPr="00B641C5">
        <w:t>e</w:t>
      </w:r>
      <w:r w:rsidRPr="00B641C5">
        <w:t>ment assignés aux législatures provinciales, on se rend compte de la forte centralisation qu’impliquait la constitution canadienne. Le Ra</w:t>
      </w:r>
      <w:r w:rsidRPr="00B641C5">
        <w:t>p</w:t>
      </w:r>
      <w:r w:rsidRPr="00B641C5">
        <w:t>port</w:t>
      </w:r>
      <w:r>
        <w:t xml:space="preserve"> </w:t>
      </w:r>
      <w:r w:rsidRPr="00B641C5">
        <w:t>[14]</w:t>
      </w:r>
      <w:r>
        <w:t xml:space="preserve"> </w:t>
      </w:r>
      <w:r w:rsidRPr="00B641C5">
        <w:t>de la Commission Rowell-Sirois a relevé des affirm</w:t>
      </w:r>
      <w:r w:rsidRPr="00B641C5">
        <w:t>a</w:t>
      </w:r>
      <w:r w:rsidRPr="00B641C5">
        <w:t>tions qui semblent illustrer les intentions des Pères de la Confédér</w:t>
      </w:r>
      <w:r w:rsidRPr="00B641C5">
        <w:t>a</w:t>
      </w:r>
      <w:r w:rsidRPr="00B641C5">
        <w:t>tion quant au rôle secondaire assigné aux pr</w:t>
      </w:r>
      <w:r w:rsidRPr="00B641C5">
        <w:t>o</w:t>
      </w:r>
      <w:r w:rsidRPr="00B641C5">
        <w:t>vinces</w:t>
      </w:r>
      <w:r>
        <w:t> :</w:t>
      </w:r>
    </w:p>
    <w:p w:rsidR="00F73F69" w:rsidRPr="00B641C5" w:rsidRDefault="00F73F69" w:rsidP="00F73F69">
      <w:pPr>
        <w:spacing w:before="120" w:after="120"/>
        <w:jc w:val="both"/>
      </w:pPr>
      <w:r w:rsidRPr="00B641C5">
        <w:t>« Galt, dans son discours de Sherbrooke, déclarait que les législ</w:t>
      </w:r>
      <w:r w:rsidRPr="00B641C5">
        <w:t>a</w:t>
      </w:r>
      <w:r w:rsidRPr="00B641C5">
        <w:t>tures locales seraient « des municipalités plus importantes que les a</w:t>
      </w:r>
      <w:r w:rsidRPr="00B641C5">
        <w:t>u</w:t>
      </w:r>
      <w:r w:rsidRPr="00B641C5">
        <w:t>tres ». Les membres du Parlement du Haut-Canada les qualifièrent à maintes reprises de « parlements locaux municipaux » et « de grands corps délibérants municipaux ». Tupper, à la Conférence de Québec, déclara qu’on se proposait « de conserver les gouvernements locaux dans les provinces maritimes pa</w:t>
      </w:r>
      <w:r w:rsidRPr="00B641C5">
        <w:t>r</w:t>
      </w:r>
      <w:r w:rsidRPr="00B641C5">
        <w:t>ce qu’il n’y existait pas d’institutions municipales ». À l’assemblée législative de l’Ile du Prince-Edouard, Geo</w:t>
      </w:r>
      <w:r w:rsidRPr="00B641C5">
        <w:t>r</w:t>
      </w:r>
      <w:r w:rsidRPr="00B641C5">
        <w:t>ge Coles se plaignit « de ce qu’on ne laisse à vrai dire à cette Chambre que le soin de légiférer sur les permis de chiens et la régl</w:t>
      </w:r>
      <w:r w:rsidRPr="00B641C5">
        <w:t>e</w:t>
      </w:r>
      <w:r w:rsidRPr="00B641C5">
        <w:t>mentation du pacage des pourceaux ». Il fut souvent question de « l’insignifiance des questions que l’on convenait de laisser aux go</w:t>
      </w:r>
      <w:r w:rsidRPr="00B641C5">
        <w:t>u</w:t>
      </w:r>
      <w:r w:rsidRPr="00B641C5">
        <w:t>vernements locaux »</w:t>
      </w:r>
      <w:r w:rsidRPr="00B641C5">
        <w:rPr>
          <w:rStyle w:val="Corpsdutexte2Espacement2pt"/>
        </w:rPr>
        <w:t>...</w:t>
      </w:r>
      <w:r w:rsidRPr="00B641C5">
        <w:t xml:space="preserve"> A.-A. Dorion déclara</w:t>
      </w:r>
      <w:r>
        <w:t> :</w:t>
      </w:r>
      <w:r w:rsidRPr="00B641C5">
        <w:t xml:space="preserve"> « il (le projet de fédér</w:t>
      </w:r>
      <w:r w:rsidRPr="00B641C5">
        <w:t>a</w:t>
      </w:r>
      <w:r w:rsidRPr="00B641C5">
        <w:t>tion) donne tous les pouvoirs au gouvern</w:t>
      </w:r>
      <w:r w:rsidRPr="00B641C5">
        <w:t>e</w:t>
      </w:r>
      <w:r w:rsidRPr="00B641C5">
        <w:t>ment central, en réservant aux gouvernements locaux le moins de l</w:t>
      </w:r>
      <w:r w:rsidRPr="00B641C5">
        <w:t>i</w:t>
      </w:r>
      <w:r w:rsidRPr="00B641C5">
        <w:t>berté d’action possible ». J.-B.-E. Dorion combattit le projet « parce que l’on nous offre des pa</w:t>
      </w:r>
      <w:r w:rsidRPr="00B641C5">
        <w:t>r</w:t>
      </w:r>
      <w:r w:rsidRPr="00B641C5">
        <w:t>lements locaux qui seront nuls, n’ayant qu’un simulacre de pouvoir sur des questions d’une minime importance ».</w:t>
      </w:r>
      <w:r>
        <w:t> </w:t>
      </w:r>
      <w:r>
        <w:rPr>
          <w:rStyle w:val="Appelnotedebasdep"/>
        </w:rPr>
        <w:footnoteReference w:id="3"/>
      </w:r>
    </w:p>
    <w:p w:rsidR="00F73F69" w:rsidRPr="00B641C5" w:rsidRDefault="00F73F69" w:rsidP="00F73F69">
      <w:pPr>
        <w:spacing w:before="120" w:after="120"/>
        <w:jc w:val="both"/>
      </w:pPr>
      <w:r w:rsidRPr="00B641C5">
        <w:t>Une déclaration de Sir John A. Macdonald, en 1865, mérite aussi d’être rapportée</w:t>
      </w:r>
      <w:r>
        <w:t> :</w:t>
      </w:r>
    </w:p>
    <w:p w:rsidR="00F73F69" w:rsidRPr="00B641C5" w:rsidRDefault="00F73F69" w:rsidP="00F73F69">
      <w:pPr>
        <w:spacing w:before="120" w:after="120"/>
        <w:jc w:val="both"/>
      </w:pPr>
      <w:r w:rsidRPr="00B641C5">
        <w:t>« En fait, les Américains commencèrent par où ils auraient dû f</w:t>
      </w:r>
      <w:r w:rsidRPr="00B641C5">
        <w:t>i</w:t>
      </w:r>
      <w:r w:rsidRPr="00B641C5">
        <w:t>nir... Ici nous avons adopté un système différent</w:t>
      </w:r>
      <w:r>
        <w:t> :</w:t>
      </w:r>
      <w:r w:rsidRPr="00B641C5">
        <w:t xml:space="preserve"> nous avons conce</w:t>
      </w:r>
      <w:r w:rsidRPr="00B641C5">
        <w:t>n</w:t>
      </w:r>
      <w:r w:rsidRPr="00B641C5">
        <w:t>tré la force dans le gouvernement général. Nous avons déféré à la l</w:t>
      </w:r>
      <w:r w:rsidRPr="00B641C5">
        <w:t>é</w:t>
      </w:r>
      <w:r w:rsidRPr="00B641C5">
        <w:t>gislature générale toutes les grandes questions de législation. Nous lui avons conféré, non seulement en les spécifiant et détai</w:t>
      </w:r>
      <w:r w:rsidRPr="00B641C5">
        <w:t>l</w:t>
      </w:r>
      <w:r w:rsidRPr="00B641C5">
        <w:t>lant, tous les pouvoirs inhérents à la souveraineté et à la nationalité mais nous avons expressément déclaré que tous les sujets d’un intérêt général, non délégués aux législatures locales, seraient du ressort du gouve</w:t>
      </w:r>
      <w:r w:rsidRPr="00B641C5">
        <w:t>r</w:t>
      </w:r>
      <w:r w:rsidRPr="00B641C5">
        <w:t>nement fédéré et que les matières locales seraient du ressort des go</w:t>
      </w:r>
      <w:r w:rsidRPr="00B641C5">
        <w:t>u</w:t>
      </w:r>
      <w:r w:rsidRPr="00B641C5">
        <w:t>vernements locaux... (Toutes les grandes questions affectant les int</w:t>
      </w:r>
      <w:r w:rsidRPr="00B641C5">
        <w:t>é</w:t>
      </w:r>
      <w:r w:rsidRPr="00B641C5">
        <w:t>rêts de la Confédération dans son ensemble sont laissées au</w:t>
      </w:r>
      <w:r>
        <w:t xml:space="preserve"> </w:t>
      </w:r>
      <w:r w:rsidRPr="00B641C5">
        <w:t>[15]</w:t>
      </w:r>
      <w:r>
        <w:t xml:space="preserve"> </w:t>
      </w:r>
      <w:r w:rsidRPr="00B641C5">
        <w:t>pa</w:t>
      </w:r>
      <w:r w:rsidRPr="00B641C5">
        <w:t>r</w:t>
      </w:r>
      <w:r w:rsidRPr="00B641C5">
        <w:t>lement fédéral, tandis que les questions et les lois d’intérêt local sont laissées à la « juridiction des parl</w:t>
      </w:r>
      <w:r w:rsidRPr="00B641C5">
        <w:t>e</w:t>
      </w:r>
      <w:r w:rsidRPr="00B641C5">
        <w:t>ments locaux ... A part tous les pouvoirs spécialement désignés dans le 37</w:t>
      </w:r>
      <w:r w:rsidRPr="00B641C5">
        <w:rPr>
          <w:vertAlign w:val="superscript"/>
        </w:rPr>
        <w:t>e</w:t>
      </w:r>
      <w:r w:rsidRPr="00B641C5">
        <w:t xml:space="preserve"> et dernier article de cette partie de la Constitution, se trouve conférée à la législature gén</w:t>
      </w:r>
      <w:r w:rsidRPr="00B641C5">
        <w:t>é</w:t>
      </w:r>
      <w:r w:rsidRPr="00B641C5">
        <w:t>rale la grande législation souveraine, c’est-à-dire le po</w:t>
      </w:r>
      <w:r w:rsidRPr="00B641C5">
        <w:t>u</w:t>
      </w:r>
      <w:r w:rsidRPr="00B641C5">
        <w:t>voir de légiférer sur toutes les matières d’un caractère général qui ne seront pas spécial</w:t>
      </w:r>
      <w:r w:rsidRPr="00B641C5">
        <w:t>e</w:t>
      </w:r>
      <w:r w:rsidRPr="00B641C5">
        <w:t>ment et exclusiv</w:t>
      </w:r>
      <w:r w:rsidRPr="00B641C5">
        <w:t>e</w:t>
      </w:r>
      <w:r w:rsidRPr="00B641C5">
        <w:t>ment réservées au contrôle des législatures et des gouvernements locaux. Telle est justement la disp</w:t>
      </w:r>
      <w:r w:rsidRPr="00B641C5">
        <w:t>o</w:t>
      </w:r>
      <w:r w:rsidRPr="00B641C5">
        <w:t>sition qui manque à la Constitution des États-Unis ; c’est là où l’on trouve ce côté vuln</w:t>
      </w:r>
      <w:r w:rsidRPr="00B641C5">
        <w:t>é</w:t>
      </w:r>
      <w:r w:rsidRPr="00B641C5">
        <w:t>rable du système américain, le vide qui enlève à la Constitution am</w:t>
      </w:r>
      <w:r w:rsidRPr="00B641C5">
        <w:t>é</w:t>
      </w:r>
      <w:r w:rsidRPr="00B641C5">
        <w:t>ricaine sa force de cohésion. C’est là ce que l’on peut appeler une sage et nécessaire disposition. Par elle nous concentrons la force dans le parlement central et faisons de la Confédér</w:t>
      </w:r>
      <w:r w:rsidRPr="00B641C5">
        <w:t>a</w:t>
      </w:r>
      <w:r w:rsidRPr="00B641C5">
        <w:t>tion un seul peuple et un seul gouvernement, au lieu de cinq peuples et cinq go</w:t>
      </w:r>
      <w:r w:rsidRPr="00B641C5">
        <w:t>u</w:t>
      </w:r>
      <w:r w:rsidRPr="00B641C5">
        <w:t>vernements... une province unie, avec des gouvernements locaux et des législatures subordonnés au gouvernement fédéré et à la législ</w:t>
      </w:r>
      <w:r w:rsidRPr="00B641C5">
        <w:t>a</w:t>
      </w:r>
      <w:r w:rsidRPr="00B641C5">
        <w:t>ture générale. »</w:t>
      </w:r>
      <w:r>
        <w:t> </w:t>
      </w:r>
      <w:r>
        <w:rPr>
          <w:rStyle w:val="Appelnotedebasdep"/>
        </w:rPr>
        <w:footnoteReference w:id="4"/>
      </w:r>
    </w:p>
    <w:p w:rsidR="00F73F69" w:rsidRPr="00B641C5" w:rsidRDefault="00F73F69" w:rsidP="00F73F69">
      <w:pPr>
        <w:spacing w:before="120" w:after="120"/>
        <w:jc w:val="both"/>
      </w:pPr>
      <w:r w:rsidRPr="00B641C5">
        <w:t>En somme, on confiait au gouvernement fédéral les grandes tâches de l’État. Son rôle devait être essentiellement dynamique et ses re</w:t>
      </w:r>
      <w:r w:rsidRPr="00B641C5">
        <w:t>s</w:t>
      </w:r>
      <w:r w:rsidRPr="00B641C5">
        <w:t>ponsabilités consistaient à réaliser les grands objectifs de la Conféd</w:t>
      </w:r>
      <w:r w:rsidRPr="00B641C5">
        <w:t>é</w:t>
      </w:r>
      <w:r w:rsidRPr="00B641C5">
        <w:t>ration. Plus préc</w:t>
      </w:r>
      <w:r w:rsidRPr="00B641C5">
        <w:t>i</w:t>
      </w:r>
      <w:r w:rsidRPr="00B641C5">
        <w:t>sément, il devait transformer les anciennes colonies en un marché unique, unifier la monnaie, étendre le territoire de l’Atlantique au Pacifique, faciliter l’aménagement de ce territoire par l’entreprise privée en complétant le système de chemins de fer et de canaux, en organiser le peupl</w:t>
      </w:r>
      <w:r w:rsidRPr="00B641C5">
        <w:t>e</w:t>
      </w:r>
      <w:r w:rsidRPr="00B641C5">
        <w:t>ment par l’immigration et protéger l’industrie naissante par un système douanier. Pour accomplir ce rôle, on lui attribuait pleine autorité dans le domaine du commerce national et international ainsi que dans celui de la politique monétaire et fisc</w:t>
      </w:r>
      <w:r w:rsidRPr="00B641C5">
        <w:t>a</w:t>
      </w:r>
      <w:r w:rsidRPr="00B641C5">
        <w:t>le.</w:t>
      </w:r>
    </w:p>
    <w:p w:rsidR="00F73F69" w:rsidRPr="00B87186" w:rsidRDefault="00F73F69" w:rsidP="00F73F69">
      <w:pPr>
        <w:spacing w:before="120" w:after="120"/>
        <w:jc w:val="both"/>
      </w:pPr>
      <w:r w:rsidRPr="00B641C5">
        <w:t>À l’autre extrême, les administrations purement loc</w:t>
      </w:r>
      <w:r w:rsidRPr="00B641C5">
        <w:t>a</w:t>
      </w:r>
      <w:r w:rsidRPr="00B641C5">
        <w:t>les avaient la tâche, alors relativement secondaire, d’aider la famille dans les d</w:t>
      </w:r>
      <w:r w:rsidRPr="00B641C5">
        <w:t>o</w:t>
      </w:r>
      <w:r w:rsidRPr="00B641C5">
        <w:t>maines de l’instruction, du bien-être et de la voirie. Enfin, les gouve</w:t>
      </w:r>
      <w:r w:rsidRPr="00B641C5">
        <w:t>r</w:t>
      </w:r>
      <w:r w:rsidRPr="00B641C5">
        <w:t>nements provinciaux, en plus de retenir certains contrôles législatifs, l’administration de la justice et du domaine public, d</w:t>
      </w:r>
      <w:r w:rsidRPr="00B641C5">
        <w:t>e</w:t>
      </w:r>
      <w:r w:rsidRPr="00B641C5">
        <w:t>vaient suppléer aux municipalités lorsque celles-ci n’étaient pas en mesure d’accomplir leur rôle. Comme sources de revenus, les municipalités recevaient</w:t>
      </w:r>
      <w:r>
        <w:t xml:space="preserve"> </w:t>
      </w:r>
      <w:r w:rsidRPr="00B87186">
        <w:rPr>
          <w:lang w:eastAsia="fr-FR" w:bidi="fr-FR"/>
        </w:rPr>
        <w:t>[16]</w:t>
      </w:r>
      <w:r>
        <w:rPr>
          <w:lang w:eastAsia="fr-FR" w:bidi="fr-FR"/>
        </w:rPr>
        <w:t xml:space="preserve"> </w:t>
      </w:r>
      <w:r w:rsidRPr="00B87186">
        <w:rPr>
          <w:lang w:eastAsia="fr-FR" w:bidi="fr-FR"/>
        </w:rPr>
        <w:t>l’impôt foncier, et les provinces, des subsides fédéraux et les rev</w:t>
      </w:r>
      <w:r w:rsidRPr="00B87186">
        <w:rPr>
          <w:lang w:eastAsia="fr-FR" w:bidi="fr-FR"/>
        </w:rPr>
        <w:t>e</w:t>
      </w:r>
      <w:r w:rsidRPr="00B87186">
        <w:rPr>
          <w:lang w:eastAsia="fr-FR" w:bidi="fr-FR"/>
        </w:rPr>
        <w:t>nus provenant du domaine public et des licences.</w:t>
      </w:r>
    </w:p>
    <w:p w:rsidR="00F73F69" w:rsidRPr="00B87186" w:rsidRDefault="00F73F69" w:rsidP="00F73F69">
      <w:pPr>
        <w:spacing w:before="120" w:after="120"/>
        <w:jc w:val="both"/>
      </w:pPr>
      <w:r w:rsidRPr="00B87186">
        <w:rPr>
          <w:lang w:eastAsia="fr-FR" w:bidi="fr-FR"/>
        </w:rPr>
        <w:t>Cette répartition des pouvoirs et des re</w:t>
      </w:r>
      <w:r w:rsidRPr="00B87186">
        <w:rPr>
          <w:lang w:eastAsia="fr-FR" w:bidi="fr-FR"/>
        </w:rPr>
        <w:t>s</w:t>
      </w:r>
      <w:r w:rsidRPr="00B87186">
        <w:rPr>
          <w:lang w:eastAsia="fr-FR" w:bidi="fr-FR"/>
        </w:rPr>
        <w:t>ponsabilités semble bien correspondre aux intentions des Pères de la Confédération puisqu’elle s’accorde aux faits, au moins durant la première d</w:t>
      </w:r>
      <w:r w:rsidRPr="00B87186">
        <w:rPr>
          <w:lang w:eastAsia="fr-FR" w:bidi="fr-FR"/>
        </w:rPr>
        <w:t>é</w:t>
      </w:r>
      <w:r w:rsidRPr="00B87186">
        <w:rPr>
          <w:lang w:eastAsia="fr-FR" w:bidi="fr-FR"/>
        </w:rPr>
        <w:t>cade après la Confédération. D’être pour ou contre le compromis de 1867 ne devrait pas nous empêcher d’en interpréter objectiv</w:t>
      </w:r>
      <w:r w:rsidRPr="00B87186">
        <w:rPr>
          <w:lang w:eastAsia="fr-FR" w:bidi="fr-FR"/>
        </w:rPr>
        <w:t>e</w:t>
      </w:r>
      <w:r w:rsidRPr="00B87186">
        <w:rPr>
          <w:lang w:eastAsia="fr-FR" w:bidi="fr-FR"/>
        </w:rPr>
        <w:t>ment la nature dans son contexte historique</w:t>
      </w:r>
      <w:r w:rsidRPr="00B87186">
        <w:t> ;</w:t>
      </w:r>
      <w:r w:rsidRPr="00B87186">
        <w:rPr>
          <w:lang w:eastAsia="fr-FR" w:bidi="fr-FR"/>
        </w:rPr>
        <w:t xml:space="preserve"> on peut dire que, sans se rendre jusqu’à l’union législative, comme plusieurs le d</w:t>
      </w:r>
      <w:r w:rsidRPr="00B87186">
        <w:rPr>
          <w:lang w:eastAsia="fr-FR" w:bidi="fr-FR"/>
        </w:rPr>
        <w:t>é</w:t>
      </w:r>
      <w:r w:rsidRPr="00B87186">
        <w:rPr>
          <w:lang w:eastAsia="fr-FR" w:bidi="fr-FR"/>
        </w:rPr>
        <w:t>siraient, on est allé au-delà de la simple fédération de type class</w:t>
      </w:r>
      <w:r w:rsidRPr="00B87186">
        <w:rPr>
          <w:lang w:eastAsia="fr-FR" w:bidi="fr-FR"/>
        </w:rPr>
        <w:t>i</w:t>
      </w:r>
      <w:r w:rsidRPr="00B87186">
        <w:rPr>
          <w:lang w:eastAsia="fr-FR" w:bidi="fr-FR"/>
        </w:rPr>
        <w:t>que, comme certains le voulaient. C’est en ce sens, d’ailleurs, que la solution de 1867 fut un véritable compromis. Une telle affirm</w:t>
      </w:r>
      <w:r w:rsidRPr="00B87186">
        <w:rPr>
          <w:lang w:eastAsia="fr-FR" w:bidi="fr-FR"/>
        </w:rPr>
        <w:t>a</w:t>
      </w:r>
      <w:r w:rsidRPr="00B87186">
        <w:rPr>
          <w:lang w:eastAsia="fr-FR" w:bidi="fr-FR"/>
        </w:rPr>
        <w:t>tion n’implique pas nécessairement que les Pères de la Confédér</w:t>
      </w:r>
      <w:r w:rsidRPr="00B87186">
        <w:rPr>
          <w:lang w:eastAsia="fr-FR" w:bidi="fr-FR"/>
        </w:rPr>
        <w:t>a</w:t>
      </w:r>
      <w:r w:rsidRPr="00B87186">
        <w:rPr>
          <w:lang w:eastAsia="fr-FR" w:bidi="fr-FR"/>
        </w:rPr>
        <w:t>tion ont eu raison. Elle ne signifie pas non plus que le texte constitutionnel sur lequel ils se sont entendus corre</w:t>
      </w:r>
      <w:r w:rsidRPr="00B87186">
        <w:rPr>
          <w:lang w:eastAsia="fr-FR" w:bidi="fr-FR"/>
        </w:rPr>
        <w:t>s</w:t>
      </w:r>
      <w:r w:rsidRPr="00B87186">
        <w:rPr>
          <w:lang w:eastAsia="fr-FR" w:bidi="fr-FR"/>
        </w:rPr>
        <w:t>pondait entièrement à leurs intentions ou qu’il ne donnait pas lieu à plusieurs interpr</w:t>
      </w:r>
      <w:r w:rsidRPr="00B87186">
        <w:rPr>
          <w:lang w:eastAsia="fr-FR" w:bidi="fr-FR"/>
        </w:rPr>
        <w:t>é</w:t>
      </w:r>
      <w:r w:rsidRPr="00B87186">
        <w:rPr>
          <w:lang w:eastAsia="fr-FR" w:bidi="fr-FR"/>
        </w:rPr>
        <w:t>tations possibles. L’histoire constitutionnelle que nous allons r</w:t>
      </w:r>
      <w:r w:rsidRPr="00B87186">
        <w:rPr>
          <w:lang w:eastAsia="fr-FR" w:bidi="fr-FR"/>
        </w:rPr>
        <w:t>e</w:t>
      </w:r>
      <w:r w:rsidRPr="00B87186">
        <w:rPr>
          <w:lang w:eastAsia="fr-FR" w:bidi="fr-FR"/>
        </w:rPr>
        <w:t>tracer brièvement est là pour démontrer le contraire. Elle nous rappelle cependant qu’avant de r</w:t>
      </w:r>
      <w:r w:rsidRPr="00B87186">
        <w:rPr>
          <w:lang w:eastAsia="fr-FR" w:bidi="fr-FR"/>
        </w:rPr>
        <w:t>é</w:t>
      </w:r>
      <w:r w:rsidRPr="00B87186">
        <w:rPr>
          <w:lang w:eastAsia="fr-FR" w:bidi="fr-FR"/>
        </w:rPr>
        <w:t>clamer le retour non seulement à la lettre mais aussi à l’esprit de la Confédération, il nous faut être bien conscients de ce que nous d</w:t>
      </w:r>
      <w:r w:rsidRPr="00B87186">
        <w:rPr>
          <w:lang w:eastAsia="fr-FR" w:bidi="fr-FR"/>
        </w:rPr>
        <w:t>e</w:t>
      </w:r>
      <w:r w:rsidRPr="00B87186">
        <w:rPr>
          <w:lang w:eastAsia="fr-FR" w:bidi="fr-FR"/>
        </w:rPr>
        <w:t>mandons et éviter d’identifier nos propres conceptions avec les intentions des Pères de la Confédération.</w:t>
      </w:r>
    </w:p>
    <w:p w:rsidR="00F73F69" w:rsidRPr="00B87186" w:rsidRDefault="00F73F69" w:rsidP="00F73F69">
      <w:pPr>
        <w:spacing w:before="120" w:after="120"/>
        <w:jc w:val="both"/>
      </w:pPr>
      <w:r w:rsidRPr="00B87186">
        <w:rPr>
          <w:lang w:eastAsia="fr-FR" w:bidi="fr-FR"/>
        </w:rPr>
        <w:t>Les considérations qui précèdent nous permettent de poser certa</w:t>
      </w:r>
      <w:r w:rsidRPr="00B87186">
        <w:rPr>
          <w:lang w:eastAsia="fr-FR" w:bidi="fr-FR"/>
        </w:rPr>
        <w:t>i</w:t>
      </w:r>
      <w:r w:rsidRPr="00B87186">
        <w:rPr>
          <w:lang w:eastAsia="fr-FR" w:bidi="fr-FR"/>
        </w:rPr>
        <w:t>nes conclusions qui serviront à résumer ce bref exposé des antéc</w:t>
      </w:r>
      <w:r w:rsidRPr="00B87186">
        <w:rPr>
          <w:lang w:eastAsia="fr-FR" w:bidi="fr-FR"/>
        </w:rPr>
        <w:t>é</w:t>
      </w:r>
      <w:r w:rsidRPr="00B87186">
        <w:rPr>
          <w:lang w:eastAsia="fr-FR" w:bidi="fr-FR"/>
        </w:rPr>
        <w:t>dents et la nature de la fédération canadie</w:t>
      </w:r>
      <w:r w:rsidRPr="00B87186">
        <w:rPr>
          <w:lang w:eastAsia="fr-FR" w:bidi="fr-FR"/>
        </w:rPr>
        <w:t>n</w:t>
      </w:r>
      <w:r w:rsidRPr="00B87186">
        <w:rPr>
          <w:lang w:eastAsia="fr-FR" w:bidi="fr-FR"/>
        </w:rPr>
        <w:t>ne.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1. L’unification politique de 1867 fut le r</w:t>
      </w:r>
      <w:r w:rsidRPr="00B87186">
        <w:rPr>
          <w:lang w:eastAsia="fr-FR" w:bidi="fr-FR"/>
        </w:rPr>
        <w:t>é</w:t>
      </w:r>
      <w:r w:rsidRPr="00B87186">
        <w:rPr>
          <w:lang w:eastAsia="fr-FR" w:bidi="fr-FR"/>
        </w:rPr>
        <w:t>sultat d’une grave crise de structure qui s’est manifestée sur plusieurs plans et qui s’explique, en définitive, par les répercussions défavorables de la première grande révolution industrielle sur le Canada. Les facteurs culturels et géogr</w:t>
      </w:r>
      <w:r w:rsidRPr="00B87186">
        <w:rPr>
          <w:lang w:eastAsia="fr-FR" w:bidi="fr-FR"/>
        </w:rPr>
        <w:t>a</w:t>
      </w:r>
      <w:r w:rsidRPr="00B87186">
        <w:rPr>
          <w:lang w:eastAsia="fr-FR" w:bidi="fr-FR"/>
        </w:rPr>
        <w:t>phiques ont empêché cette intégration politique de devenir une vérit</w:t>
      </w:r>
      <w:r w:rsidRPr="00B87186">
        <w:rPr>
          <w:lang w:eastAsia="fr-FR" w:bidi="fr-FR"/>
        </w:rPr>
        <w:t>a</w:t>
      </w:r>
      <w:r w:rsidRPr="00B87186">
        <w:rPr>
          <w:lang w:eastAsia="fr-FR" w:bidi="fr-FR"/>
        </w:rPr>
        <w:t>ble union législative.</w:t>
      </w:r>
    </w:p>
    <w:p w:rsidR="00F73F69" w:rsidRPr="00B87186" w:rsidRDefault="00F73F69" w:rsidP="00F73F69">
      <w:pPr>
        <w:spacing w:before="120" w:after="120"/>
        <w:jc w:val="both"/>
        <w:rPr>
          <w:lang w:eastAsia="fr-FR" w:bidi="fr-FR"/>
        </w:rPr>
      </w:pPr>
      <w:r w:rsidRPr="00B87186">
        <w:rPr>
          <w:lang w:eastAsia="fr-FR" w:bidi="fr-FR"/>
        </w:rPr>
        <w:t>2. La constitution canadienne accordait au parlement fédéral une position prédominante par rapport aux législatures provi</w:t>
      </w:r>
      <w:r w:rsidRPr="00B87186">
        <w:rPr>
          <w:lang w:eastAsia="fr-FR" w:bidi="fr-FR"/>
        </w:rPr>
        <w:t>n</w:t>
      </w:r>
      <w:r w:rsidRPr="00B87186">
        <w:rPr>
          <w:lang w:eastAsia="fr-FR" w:bidi="fr-FR"/>
        </w:rPr>
        <w:t>ciales. Pour s’en convaincre, on n’a qu’à considérer les responsabilités et les sou</w:t>
      </w:r>
      <w:r w:rsidRPr="00B87186">
        <w:rPr>
          <w:lang w:eastAsia="fr-FR" w:bidi="fr-FR"/>
        </w:rPr>
        <w:t>r</w:t>
      </w:r>
      <w:r w:rsidRPr="00B87186">
        <w:rPr>
          <w:lang w:eastAsia="fr-FR" w:bidi="fr-FR"/>
        </w:rPr>
        <w:t>ces de revenus limitées qu’elle laissait aux provinces et les po</w:t>
      </w:r>
      <w:r w:rsidRPr="00B87186">
        <w:rPr>
          <w:lang w:eastAsia="fr-FR" w:bidi="fr-FR"/>
        </w:rPr>
        <w:t>u</w:t>
      </w:r>
      <w:r w:rsidRPr="00B87186">
        <w:rPr>
          <w:lang w:eastAsia="fr-FR" w:bidi="fr-FR"/>
        </w:rPr>
        <w:t>voirs généraux qu’elle attribuait au parlement central par la clause résidue</w:t>
      </w:r>
      <w:r w:rsidRPr="00B87186">
        <w:rPr>
          <w:lang w:eastAsia="fr-FR" w:bidi="fr-FR"/>
        </w:rPr>
        <w:t>l</w:t>
      </w:r>
      <w:r w:rsidRPr="00B87186">
        <w:rPr>
          <w:lang w:eastAsia="fr-FR" w:bidi="fr-FR"/>
        </w:rPr>
        <w:t>le de l’article 91, sans compter le droit de réserve et de désaveu des lois provinciales. La Confédér</w:t>
      </w:r>
      <w:r w:rsidRPr="00B87186">
        <w:rPr>
          <w:lang w:eastAsia="fr-FR" w:bidi="fr-FR"/>
        </w:rPr>
        <w:t>a</w:t>
      </w:r>
      <w:r w:rsidRPr="00B87186">
        <w:rPr>
          <w:lang w:eastAsia="fr-FR" w:bidi="fr-FR"/>
        </w:rPr>
        <w:t>tion de 1867 était donc un compromis entre l’union législative et la pure fédération.</w:t>
      </w:r>
    </w:p>
    <w:p w:rsidR="00F73F69" w:rsidRPr="00B87186" w:rsidRDefault="00F73F69" w:rsidP="00F73F69">
      <w:pPr>
        <w:pStyle w:val="p"/>
      </w:pPr>
      <w:r w:rsidRPr="00B87186">
        <w:br w:type="page"/>
        <w:t>[17]</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8" w:name="federalisme_can_pt_1_chap_II"/>
      <w:r w:rsidRPr="00AF245E">
        <w:rPr>
          <w:b/>
          <w:color w:val="000080"/>
          <w:sz w:val="24"/>
        </w:rPr>
        <w:t>PREMIÈRE PARTIE</w:t>
      </w:r>
      <w:r>
        <w:rPr>
          <w:b/>
          <w:color w:val="000080"/>
          <w:sz w:val="24"/>
        </w:rPr>
        <w:br/>
      </w:r>
      <w:r>
        <w:rPr>
          <w:b/>
          <w:sz w:val="24"/>
        </w:rPr>
        <w:t>L’évolution du</w:t>
      </w:r>
      <w:r w:rsidRPr="007A21F1">
        <w:rPr>
          <w:b/>
          <w:sz w:val="24"/>
        </w:rPr>
        <w:t xml:space="preserve"> fédéralisme canadien.</w:t>
      </w:r>
    </w:p>
    <w:p w:rsidR="00F73F69" w:rsidRPr="00384B20" w:rsidRDefault="00F73F69" w:rsidP="00F73F69">
      <w:pPr>
        <w:pStyle w:val="Titreniveau1"/>
      </w:pPr>
      <w:r w:rsidRPr="00384B20">
        <w:t>Chapitre I</w:t>
      </w:r>
      <w:r>
        <w:t>I</w:t>
      </w:r>
    </w:p>
    <w:p w:rsidR="00F73F69" w:rsidRPr="003F6C68" w:rsidRDefault="00F73F69" w:rsidP="00F73F69">
      <w:pPr>
        <w:pStyle w:val="Titreniveau2"/>
      </w:pPr>
      <w:r>
        <w:t>LA PRÉDOMINANCE</w:t>
      </w:r>
      <w:r>
        <w:br/>
        <w:t>DU GOUVERNEMENT FÉDÉRAL</w:t>
      </w:r>
      <w:r>
        <w:br/>
        <w:t>ET L’ÉMANCIPATION</w:t>
      </w:r>
      <w:r>
        <w:br/>
        <w:t>DES PROVINCES</w:t>
      </w:r>
      <w:r>
        <w:br/>
        <w:t>(1867-1920)</w:t>
      </w:r>
    </w:p>
    <w:bookmarkEnd w:id="8"/>
    <w:p w:rsidR="00F73F69" w:rsidRPr="00E07116" w:rsidRDefault="00F73F69" w:rsidP="00F73F69">
      <w:pPr>
        <w:jc w:val="both"/>
        <w:rPr>
          <w:szCs w:val="36"/>
        </w:rPr>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Les répercussions défavorables de la tec</w:t>
      </w:r>
      <w:r w:rsidRPr="00B87186">
        <w:rPr>
          <w:lang w:eastAsia="fr-FR" w:bidi="fr-FR"/>
        </w:rPr>
        <w:t>h</w:t>
      </w:r>
      <w:r w:rsidRPr="00B87186">
        <w:rPr>
          <w:lang w:eastAsia="fr-FR" w:bidi="fr-FR"/>
        </w:rPr>
        <w:t>nologie et le manque de dynamisme de l’initiative privée expliquent dans une large m</w:t>
      </w:r>
      <w:r w:rsidRPr="00B87186">
        <w:rPr>
          <w:lang w:eastAsia="fr-FR" w:bidi="fr-FR"/>
        </w:rPr>
        <w:t>e</w:t>
      </w:r>
      <w:r w:rsidRPr="00B87186">
        <w:rPr>
          <w:lang w:eastAsia="fr-FR" w:bidi="fr-FR"/>
        </w:rPr>
        <w:t>sure la création de la Confédération et le rôle important que l’État était appelé à jouer dans la lutte contre la stagnation éc</w:t>
      </w:r>
      <w:r w:rsidRPr="00B87186">
        <w:rPr>
          <w:lang w:eastAsia="fr-FR" w:bidi="fr-FR"/>
        </w:rPr>
        <w:t>o</w:t>
      </w:r>
      <w:r w:rsidRPr="00B87186">
        <w:rPr>
          <w:lang w:eastAsia="fr-FR" w:bidi="fr-FR"/>
        </w:rPr>
        <w:t>nomique. En somme, la fédération avait été formée en vue de r</w:t>
      </w:r>
      <w:r w:rsidRPr="00B87186">
        <w:rPr>
          <w:lang w:eastAsia="fr-FR" w:bidi="fr-FR"/>
        </w:rPr>
        <w:t>é</w:t>
      </w:r>
      <w:r w:rsidRPr="00B87186">
        <w:rPr>
          <w:lang w:eastAsia="fr-FR" w:bidi="fr-FR"/>
        </w:rPr>
        <w:t>gler les problèmes impérieux que l’ancienne structure politique ne pouvait plus résoudre. Il n’est donc pas étonnant que la nouvelle autorité centrale se vît confier la tâche de réaliser les objectifs de la Confédér</w:t>
      </w:r>
      <w:r w:rsidRPr="00B87186">
        <w:rPr>
          <w:lang w:eastAsia="fr-FR" w:bidi="fr-FR"/>
        </w:rPr>
        <w:t>a</w:t>
      </w:r>
      <w:r w:rsidRPr="00B87186">
        <w:rPr>
          <w:lang w:eastAsia="fr-FR" w:bidi="fr-FR"/>
        </w:rPr>
        <w:t>tion.</w:t>
      </w:r>
    </w:p>
    <w:p w:rsidR="00F73F69" w:rsidRPr="00B87186" w:rsidRDefault="00F73F69" w:rsidP="00F73F69">
      <w:pPr>
        <w:spacing w:before="120" w:after="120"/>
        <w:jc w:val="both"/>
        <w:rPr>
          <w:lang w:eastAsia="fr-FR" w:bidi="fr-FR"/>
        </w:rPr>
      </w:pPr>
      <w:r w:rsidRPr="00B87186">
        <w:rPr>
          <w:lang w:eastAsia="fr-FR" w:bidi="fr-FR"/>
        </w:rPr>
        <w:t>Certains de ces objectifs, tels l’unification du système monéta</w:t>
      </w:r>
      <w:r w:rsidRPr="00B87186">
        <w:rPr>
          <w:lang w:eastAsia="fr-FR" w:bidi="fr-FR"/>
        </w:rPr>
        <w:t>i</w:t>
      </w:r>
      <w:r w:rsidRPr="00B87186">
        <w:rPr>
          <w:lang w:eastAsia="fr-FR" w:bidi="fr-FR"/>
        </w:rPr>
        <w:t>re et l’abolition des barrières douanières entre les anciennes colonies, f</w:t>
      </w:r>
      <w:r w:rsidRPr="00B87186">
        <w:rPr>
          <w:lang w:eastAsia="fr-FR" w:bidi="fr-FR"/>
        </w:rPr>
        <w:t>u</w:t>
      </w:r>
      <w:r w:rsidRPr="00B87186">
        <w:rPr>
          <w:lang w:eastAsia="fr-FR" w:bidi="fr-FR"/>
        </w:rPr>
        <w:t>rent atteints dès 1867, tandis que d’autres ne le furent que plus tard. Dans leur ense</w:t>
      </w:r>
      <w:r w:rsidRPr="00B87186">
        <w:rPr>
          <w:lang w:eastAsia="fr-FR" w:bidi="fr-FR"/>
        </w:rPr>
        <w:t>m</w:t>
      </w:r>
      <w:r w:rsidRPr="00B87186">
        <w:rPr>
          <w:lang w:eastAsia="fr-FR" w:bidi="fr-FR"/>
        </w:rPr>
        <w:t>ble, cependant, ils étaient devenus une réalité vers 1920. Au cours de cette période, préc</w:t>
      </w:r>
      <w:r w:rsidRPr="00B87186">
        <w:rPr>
          <w:lang w:eastAsia="fr-FR" w:bidi="fr-FR"/>
        </w:rPr>
        <w:t>i</w:t>
      </w:r>
      <w:r w:rsidRPr="00B87186">
        <w:rPr>
          <w:lang w:eastAsia="fr-FR" w:bidi="fr-FR"/>
        </w:rPr>
        <w:t>sément à cause des fonctions importantes qu’il exerçait, le gouvernement fédéral a vraiment dominé la scène politique. Par contre, les législatures provinciales se lancèrent avec succès à la conquête de leur aut</w:t>
      </w:r>
      <w:r w:rsidRPr="00B87186">
        <w:rPr>
          <w:lang w:eastAsia="fr-FR" w:bidi="fr-FR"/>
        </w:rPr>
        <w:t>o</w:t>
      </w:r>
      <w:r w:rsidRPr="00B87186">
        <w:rPr>
          <w:lang w:eastAsia="fr-FR" w:bidi="fr-FR"/>
        </w:rPr>
        <w:t>nomie même si elles ne furent en mesure de l’exercer qu’à partir de 1920.</w:t>
      </w:r>
    </w:p>
    <w:p w:rsidR="00F73F69" w:rsidRPr="00485767" w:rsidRDefault="00F73F69" w:rsidP="00F73F69">
      <w:pPr>
        <w:spacing w:before="120" w:after="120"/>
        <w:jc w:val="both"/>
      </w:pPr>
    </w:p>
    <w:p w:rsidR="00F73F69" w:rsidRPr="00B87186" w:rsidRDefault="00F73F69" w:rsidP="00F73F69">
      <w:pPr>
        <w:pStyle w:val="planche"/>
        <w:rPr>
          <w:lang w:eastAsia="fr-FR" w:bidi="fr-FR"/>
        </w:rPr>
      </w:pPr>
      <w:bookmarkStart w:id="9" w:name="federalisme_can_pt_1_chap_II_A"/>
      <w:r w:rsidRPr="00485767">
        <w:t>A. Obje</w:t>
      </w:r>
      <w:r>
        <w:t>ctifs de la Confédération</w:t>
      </w:r>
      <w:r>
        <w:br/>
      </w:r>
      <w:r w:rsidRPr="00485767">
        <w:t>et prédominance du gouvern</w:t>
      </w:r>
      <w:r w:rsidRPr="00485767">
        <w:t>e</w:t>
      </w:r>
      <w:r w:rsidRPr="00485767">
        <w:t>ment fédéral</w:t>
      </w:r>
    </w:p>
    <w:bookmarkEnd w:id="9"/>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L’un des principaux objectifs de la Conf</w:t>
      </w:r>
      <w:r w:rsidRPr="00B87186">
        <w:rPr>
          <w:lang w:eastAsia="fr-FR" w:bidi="fr-FR"/>
        </w:rPr>
        <w:t>é</w:t>
      </w:r>
      <w:r w:rsidRPr="00B87186">
        <w:rPr>
          <w:lang w:eastAsia="fr-FR" w:bidi="fr-FR"/>
        </w:rPr>
        <w:t>dération était d’agrandir le territoire afin de créer une frontière économique semblable à l’Ouest américain. Dès 1870, le gouvern</w:t>
      </w:r>
      <w:r w:rsidRPr="00B87186">
        <w:rPr>
          <w:lang w:eastAsia="fr-FR" w:bidi="fr-FR"/>
        </w:rPr>
        <w:t>e</w:t>
      </w:r>
      <w:r w:rsidRPr="00B87186">
        <w:rPr>
          <w:lang w:eastAsia="fr-FR" w:bidi="fr-FR"/>
        </w:rPr>
        <w:t>ment fédéral achetait les vastes terres de la Compagnie de la Baie d’Hudson et établissait la nouvelle province du Manitoba. L’année suivante, la Colombie Br</w:t>
      </w:r>
      <w:r w:rsidRPr="00B87186">
        <w:rPr>
          <w:lang w:eastAsia="fr-FR" w:bidi="fr-FR"/>
        </w:rPr>
        <w:t>i</w:t>
      </w:r>
      <w:r w:rsidRPr="00B87186">
        <w:rPr>
          <w:lang w:eastAsia="fr-FR" w:bidi="fr-FR"/>
        </w:rPr>
        <w:t>tannique entrait dans la Confédération et, en 1873, l’Ile du Prince-Edouard se décidait à l’imiter. Ainsi, dès cette époque, le</w:t>
      </w:r>
      <w:r>
        <w:rPr>
          <w:lang w:eastAsia="fr-FR" w:bidi="fr-FR"/>
        </w:rPr>
        <w:t xml:space="preserve"> Canada s’étendait de l’Atlanti</w:t>
      </w:r>
      <w:r w:rsidRPr="00B87186">
        <w:rPr>
          <w:lang w:eastAsia="fr-FR" w:bidi="fr-FR"/>
        </w:rPr>
        <w:t>que</w:t>
      </w:r>
      <w:r>
        <w:t xml:space="preserve"> </w:t>
      </w:r>
      <w:r w:rsidRPr="00B87186">
        <w:rPr>
          <w:lang w:eastAsia="fr-FR" w:bidi="fr-FR"/>
        </w:rPr>
        <w:t>[18] au Pacifique, bien que les provinces de la Saskatchewan et de l’Alberta devaient être fo</w:t>
      </w:r>
      <w:r w:rsidRPr="00B87186">
        <w:rPr>
          <w:lang w:eastAsia="fr-FR" w:bidi="fr-FR"/>
        </w:rPr>
        <w:t>r</w:t>
      </w:r>
      <w:r w:rsidRPr="00B87186">
        <w:rPr>
          <w:lang w:eastAsia="fr-FR" w:bidi="fr-FR"/>
        </w:rPr>
        <w:t>mées seulement en 1905.</w:t>
      </w:r>
    </w:p>
    <w:p w:rsidR="00F73F69" w:rsidRPr="00B87186" w:rsidRDefault="00F73F69" w:rsidP="00F73F69">
      <w:pPr>
        <w:spacing w:before="120" w:after="120"/>
        <w:jc w:val="both"/>
      </w:pPr>
      <w:r w:rsidRPr="00B87186">
        <w:rPr>
          <w:lang w:eastAsia="fr-FR" w:bidi="fr-FR"/>
        </w:rPr>
        <w:t>Il s’agissait également d’unifier cet i</w:t>
      </w:r>
      <w:r w:rsidRPr="00B87186">
        <w:rPr>
          <w:lang w:eastAsia="fr-FR" w:bidi="fr-FR"/>
        </w:rPr>
        <w:t>m</w:t>
      </w:r>
      <w:r w:rsidRPr="00B87186">
        <w:rPr>
          <w:lang w:eastAsia="fr-FR" w:bidi="fr-FR"/>
        </w:rPr>
        <w:t>mense territoire</w:t>
      </w:r>
      <w:r>
        <w:t> :</w:t>
      </w:r>
      <w:r w:rsidRPr="00B87186">
        <w:rPr>
          <w:lang w:eastAsia="fr-FR" w:bidi="fr-FR"/>
        </w:rPr>
        <w:t xml:space="preserve"> ce fut la grande aventure de construction des chemins de fer et de perfectio</w:t>
      </w:r>
      <w:r w:rsidRPr="00B87186">
        <w:rPr>
          <w:lang w:eastAsia="fr-FR" w:bidi="fr-FR"/>
        </w:rPr>
        <w:t>n</w:t>
      </w:r>
      <w:r w:rsidRPr="00B87186">
        <w:rPr>
          <w:lang w:eastAsia="fr-FR" w:bidi="fr-FR"/>
        </w:rPr>
        <w:t>nement du système de canaux. L’Intercolonial fut suivi par le projet d’un chemin de fer transcontinental dont la réalis</w:t>
      </w:r>
      <w:r w:rsidRPr="00B87186">
        <w:rPr>
          <w:lang w:eastAsia="fr-FR" w:bidi="fr-FR"/>
        </w:rPr>
        <w:t>a</w:t>
      </w:r>
      <w:r w:rsidRPr="00B87186">
        <w:rPr>
          <w:lang w:eastAsia="fr-FR" w:bidi="fr-FR"/>
        </w:rPr>
        <w:t>tion, retardée par la crise économique de 1873 et reprise en 1880, fut terminée en 1885, alors qu’on débouchait sur la côte du Pacifique. Le retour à la prosp</w:t>
      </w:r>
      <w:r w:rsidRPr="00B87186">
        <w:rPr>
          <w:lang w:eastAsia="fr-FR" w:bidi="fr-FR"/>
        </w:rPr>
        <w:t>é</w:t>
      </w:r>
      <w:r w:rsidRPr="00B87186">
        <w:rPr>
          <w:lang w:eastAsia="fr-FR" w:bidi="fr-FR"/>
        </w:rPr>
        <w:t>rité au début du présent siècle servit à d</w:t>
      </w:r>
      <w:r w:rsidRPr="00B87186">
        <w:rPr>
          <w:lang w:eastAsia="fr-FR" w:bidi="fr-FR"/>
        </w:rPr>
        <w:t>é</w:t>
      </w:r>
      <w:r w:rsidRPr="00B87186">
        <w:rPr>
          <w:lang w:eastAsia="fr-FR" w:bidi="fr-FR"/>
        </w:rPr>
        <w:t>clencher une nouvelle phase de construction</w:t>
      </w:r>
      <w:r>
        <w:t> :</w:t>
      </w:r>
      <w:r w:rsidRPr="00B87186">
        <w:rPr>
          <w:lang w:eastAsia="fr-FR" w:bidi="fr-FR"/>
        </w:rPr>
        <w:t xml:space="preserve"> projets du Nord-Canadien et du Grand-Tronc. Le gouvernement fédéral, les provinces et même les municipalités enco</w:t>
      </w:r>
      <w:r w:rsidRPr="00B87186">
        <w:rPr>
          <w:lang w:eastAsia="fr-FR" w:bidi="fr-FR"/>
        </w:rPr>
        <w:t>u</w:t>
      </w:r>
      <w:r w:rsidRPr="00B87186">
        <w:rPr>
          <w:lang w:eastAsia="fr-FR" w:bidi="fr-FR"/>
        </w:rPr>
        <w:t>ragèrent également par divers moyens la con</w:t>
      </w:r>
      <w:r w:rsidRPr="00B87186">
        <w:rPr>
          <w:lang w:eastAsia="fr-FR" w:bidi="fr-FR"/>
        </w:rPr>
        <w:t>s</w:t>
      </w:r>
      <w:r w:rsidRPr="00B87186">
        <w:rPr>
          <w:lang w:eastAsia="fr-FR" w:bidi="fr-FR"/>
        </w:rPr>
        <w:t>truction d’embranchements pour compléter et alimenter les systèmes tran</w:t>
      </w:r>
      <w:r w:rsidRPr="00B87186">
        <w:rPr>
          <w:lang w:eastAsia="fr-FR" w:bidi="fr-FR"/>
        </w:rPr>
        <w:t>s</w:t>
      </w:r>
      <w:r w:rsidRPr="00B87186">
        <w:rPr>
          <w:lang w:eastAsia="fr-FR" w:bidi="fr-FR"/>
        </w:rPr>
        <w:t>continentaux. Ce fut véritablement une fièvre généralisée. En 1896, on comptait déjà 16,270 milles de voies ferrées, et, en 1914, on atteignait 30,795 mi</w:t>
      </w:r>
      <w:r w:rsidRPr="00B87186">
        <w:rPr>
          <w:lang w:eastAsia="fr-FR" w:bidi="fr-FR"/>
        </w:rPr>
        <w:t>l</w:t>
      </w:r>
      <w:r w:rsidRPr="00B87186">
        <w:rPr>
          <w:lang w:eastAsia="fr-FR" w:bidi="fr-FR"/>
        </w:rPr>
        <w:t>les. Le Canada se classait déjà au premier rang dans le monde quant au nombre de milles de voie per capita</w:t>
      </w:r>
      <w:r>
        <w:rPr>
          <w:lang w:eastAsia="fr-FR" w:bidi="fr-FR"/>
        </w:rPr>
        <w:t> </w:t>
      </w:r>
      <w:r>
        <w:rPr>
          <w:rStyle w:val="Appelnotedebasdep"/>
          <w:lang w:eastAsia="fr-FR" w:bidi="fr-FR"/>
        </w:rPr>
        <w:footnoteReference w:id="5"/>
      </w:r>
      <w:r w:rsidRPr="00B87186">
        <w:rPr>
          <w:lang w:eastAsia="fr-FR" w:bidi="fr-FR"/>
        </w:rPr>
        <w:t>. Les conditions économiques et géogr</w:t>
      </w:r>
      <w:r w:rsidRPr="00B87186">
        <w:rPr>
          <w:lang w:eastAsia="fr-FR" w:bidi="fr-FR"/>
        </w:rPr>
        <w:t>a</w:t>
      </w:r>
      <w:r w:rsidRPr="00B87186">
        <w:rPr>
          <w:lang w:eastAsia="fr-FR" w:bidi="fr-FR"/>
        </w:rPr>
        <w:t>phiques de l’époque ne commandaient pas un programme aussi él</w:t>
      </w:r>
      <w:r w:rsidRPr="00B87186">
        <w:rPr>
          <w:lang w:eastAsia="fr-FR" w:bidi="fr-FR"/>
        </w:rPr>
        <w:t>a</w:t>
      </w:r>
      <w:r w:rsidRPr="00B87186">
        <w:rPr>
          <w:lang w:eastAsia="fr-FR" w:bidi="fr-FR"/>
        </w:rPr>
        <w:t>boré suscitant des dédoublements souvent inutiles et qui allaient alourdir les finances gouvernementales pendant pl</w:t>
      </w:r>
      <w:r w:rsidRPr="00B87186">
        <w:rPr>
          <w:lang w:eastAsia="fr-FR" w:bidi="fr-FR"/>
        </w:rPr>
        <w:t>u</w:t>
      </w:r>
      <w:r w:rsidRPr="00B87186">
        <w:rPr>
          <w:lang w:eastAsia="fr-FR" w:bidi="fr-FR"/>
        </w:rPr>
        <w:t>sieurs décades. Jusqu’en 1914, la seule aide du gouvernement f</w:t>
      </w:r>
      <w:r w:rsidRPr="00B87186">
        <w:rPr>
          <w:lang w:eastAsia="fr-FR" w:bidi="fr-FR"/>
        </w:rPr>
        <w:t>é</w:t>
      </w:r>
      <w:r w:rsidRPr="00B87186">
        <w:rPr>
          <w:lang w:eastAsia="fr-FR" w:bidi="fr-FR"/>
        </w:rPr>
        <w:t>déral aux chemins de fer se totalisait à env</w:t>
      </w:r>
      <w:r w:rsidRPr="00B87186">
        <w:rPr>
          <w:lang w:eastAsia="fr-FR" w:bidi="fr-FR"/>
        </w:rPr>
        <w:t>i</w:t>
      </w:r>
      <w:r w:rsidRPr="00B87186">
        <w:rPr>
          <w:lang w:eastAsia="fr-FR" w:bidi="fr-FR"/>
        </w:rPr>
        <w:t>ron $600 millions, sans compter la concession de 31.8 millions d’acres de terre. Les dépenses ainsi e</w:t>
      </w:r>
      <w:r w:rsidRPr="00B87186">
        <w:rPr>
          <w:lang w:eastAsia="fr-FR" w:bidi="fr-FR"/>
        </w:rPr>
        <w:t>f</w:t>
      </w:r>
      <w:r w:rsidRPr="00B87186">
        <w:rPr>
          <w:lang w:eastAsia="fr-FR" w:bidi="fr-FR"/>
        </w:rPr>
        <w:t>fectuées furent considérablement augmentées lorsque le gouvern</w:t>
      </w:r>
      <w:r w:rsidRPr="00B87186">
        <w:rPr>
          <w:lang w:eastAsia="fr-FR" w:bidi="fr-FR"/>
        </w:rPr>
        <w:t>e</w:t>
      </w:r>
      <w:r w:rsidRPr="00B87186">
        <w:rPr>
          <w:lang w:eastAsia="fr-FR" w:bidi="fr-FR"/>
        </w:rPr>
        <w:t xml:space="preserve">ment fédéral dut s’emparer de différents réseaux pour constituer le </w:t>
      </w:r>
      <w:r w:rsidRPr="00485767">
        <w:rPr>
          <w:i/>
          <w:iCs/>
        </w:rPr>
        <w:t xml:space="preserve">Canadien National. </w:t>
      </w:r>
      <w:r w:rsidRPr="00B87186">
        <w:rPr>
          <w:lang w:eastAsia="fr-FR" w:bidi="fr-FR"/>
        </w:rPr>
        <w:t>De toute façon, on ne pouvait pas blâmer le go</w:t>
      </w:r>
      <w:r w:rsidRPr="00B87186">
        <w:rPr>
          <w:lang w:eastAsia="fr-FR" w:bidi="fr-FR"/>
        </w:rPr>
        <w:t>u</w:t>
      </w:r>
      <w:r w:rsidRPr="00B87186">
        <w:rPr>
          <w:lang w:eastAsia="fr-FR" w:bidi="fr-FR"/>
        </w:rPr>
        <w:t>vern</w:t>
      </w:r>
      <w:r w:rsidRPr="00B87186">
        <w:rPr>
          <w:lang w:eastAsia="fr-FR" w:bidi="fr-FR"/>
        </w:rPr>
        <w:t>e</w:t>
      </w:r>
      <w:r w:rsidRPr="00B87186">
        <w:rPr>
          <w:lang w:eastAsia="fr-FR" w:bidi="fr-FR"/>
        </w:rPr>
        <w:t>ment fédéral de n’avoir pas tenté d’unifier le territoire par un système de transports. D’ailleurs, il devait compléter cette politique en imposant une échelle de taux de transport peu élevés, grâce à un sy</w:t>
      </w:r>
      <w:r w:rsidRPr="00B87186">
        <w:rPr>
          <w:lang w:eastAsia="fr-FR" w:bidi="fr-FR"/>
        </w:rPr>
        <w:t>s</w:t>
      </w:r>
      <w:r w:rsidRPr="00B87186">
        <w:rPr>
          <w:lang w:eastAsia="fr-FR" w:bidi="fr-FR"/>
        </w:rPr>
        <w:t>tème compliqué de subve</w:t>
      </w:r>
      <w:r w:rsidRPr="00B87186">
        <w:rPr>
          <w:lang w:eastAsia="fr-FR" w:bidi="fr-FR"/>
        </w:rPr>
        <w:t>n</w:t>
      </w:r>
      <w:r w:rsidRPr="00B87186">
        <w:rPr>
          <w:lang w:eastAsia="fr-FR" w:bidi="fr-FR"/>
        </w:rPr>
        <w:t>tions.</w:t>
      </w:r>
    </w:p>
    <w:p w:rsidR="00F73F69" w:rsidRPr="00B87186" w:rsidRDefault="00F73F69" w:rsidP="00F73F69">
      <w:pPr>
        <w:spacing w:before="120" w:after="120"/>
        <w:jc w:val="both"/>
      </w:pPr>
      <w:r w:rsidRPr="00B87186">
        <w:rPr>
          <w:lang w:eastAsia="fr-FR" w:bidi="fr-FR"/>
        </w:rPr>
        <w:t>Non seulement était-il nécessaire d’agrandir et d’unifier le territo</w:t>
      </w:r>
      <w:r w:rsidRPr="00B87186">
        <w:rPr>
          <w:lang w:eastAsia="fr-FR" w:bidi="fr-FR"/>
        </w:rPr>
        <w:t>i</w:t>
      </w:r>
      <w:r w:rsidRPr="00B87186">
        <w:rPr>
          <w:lang w:eastAsia="fr-FR" w:bidi="fr-FR"/>
        </w:rPr>
        <w:t>re, mais il fallait aussi l’aménager et le mettre en œuvre. A cette fin, le gouvernement fédéral devait favoriser le développ</w:t>
      </w:r>
      <w:r w:rsidRPr="00B87186">
        <w:rPr>
          <w:lang w:eastAsia="fr-FR" w:bidi="fr-FR"/>
        </w:rPr>
        <w:t>e</w:t>
      </w:r>
      <w:r w:rsidRPr="00B87186">
        <w:rPr>
          <w:lang w:eastAsia="fr-FR" w:bidi="fr-FR"/>
        </w:rPr>
        <w:t>ment de l’industrie manufacturière du centre du pays et la colonis</w:t>
      </w:r>
      <w:r w:rsidRPr="00B87186">
        <w:rPr>
          <w:lang w:eastAsia="fr-FR" w:bidi="fr-FR"/>
        </w:rPr>
        <w:t>a</w:t>
      </w:r>
      <w:r w:rsidRPr="00B87186">
        <w:rPr>
          <w:lang w:eastAsia="fr-FR" w:bidi="fr-FR"/>
        </w:rPr>
        <w:t>tion de l’Ouest. Même si ces deux objectifs étaient complémentaires, la conjoncture écon</w:t>
      </w:r>
      <w:r w:rsidRPr="00B87186">
        <w:rPr>
          <w:lang w:eastAsia="fr-FR" w:bidi="fr-FR"/>
        </w:rPr>
        <w:t>o</w:t>
      </w:r>
      <w:r w:rsidRPr="00B87186">
        <w:rPr>
          <w:lang w:eastAsia="fr-FR" w:bidi="fr-FR"/>
        </w:rPr>
        <w:t>mique a voulu qu’on s’attache d’abord à la réalisation du premier.</w:t>
      </w:r>
    </w:p>
    <w:p w:rsidR="00F73F69" w:rsidRPr="00B87186" w:rsidRDefault="00F73F69" w:rsidP="00F73F69">
      <w:pPr>
        <w:spacing w:before="120" w:after="120"/>
        <w:jc w:val="both"/>
      </w:pPr>
      <w:r w:rsidRPr="00B87186">
        <w:rPr>
          <w:lang w:eastAsia="fr-FR" w:bidi="fr-FR"/>
        </w:rPr>
        <w:t>[19]</w:t>
      </w:r>
    </w:p>
    <w:p w:rsidR="00F73F69" w:rsidRPr="00B87186" w:rsidRDefault="00F73F69" w:rsidP="00F73F69">
      <w:pPr>
        <w:spacing w:before="120" w:after="120"/>
        <w:jc w:val="both"/>
      </w:pPr>
      <w:r w:rsidRPr="00B87186">
        <w:rPr>
          <w:lang w:eastAsia="fr-FR" w:bidi="fr-FR"/>
        </w:rPr>
        <w:t>Au début de la Confédération, le gouvernement fédéral se se</w:t>
      </w:r>
      <w:r w:rsidRPr="00B87186">
        <w:rPr>
          <w:lang w:eastAsia="fr-FR" w:bidi="fr-FR"/>
        </w:rPr>
        <w:t>r</w:t>
      </w:r>
      <w:r w:rsidRPr="00B87186">
        <w:rPr>
          <w:lang w:eastAsia="fr-FR" w:bidi="fr-FR"/>
        </w:rPr>
        <w:t>vait des droits douaniers surtout comme source de revenus. La crise mo</w:t>
      </w:r>
      <w:r w:rsidRPr="00B87186">
        <w:rPr>
          <w:lang w:eastAsia="fr-FR" w:bidi="fr-FR"/>
        </w:rPr>
        <w:t>n</w:t>
      </w:r>
      <w:r w:rsidRPr="00B87186">
        <w:rPr>
          <w:lang w:eastAsia="fr-FR" w:bidi="fr-FR"/>
        </w:rPr>
        <w:t>diale de 1873 et le refus des États-Unis d’accepter la r</w:t>
      </w:r>
      <w:r w:rsidRPr="00B87186">
        <w:rPr>
          <w:lang w:eastAsia="fr-FR" w:bidi="fr-FR"/>
        </w:rPr>
        <w:t>é</w:t>
      </w:r>
      <w:r w:rsidRPr="00B87186">
        <w:rPr>
          <w:lang w:eastAsia="fr-FR" w:bidi="fr-FR"/>
        </w:rPr>
        <w:t>ciprocité l’obligèrent cependant à changer cette attitude. Il fallait avant tout a</w:t>
      </w:r>
      <w:r w:rsidRPr="00B87186">
        <w:rPr>
          <w:lang w:eastAsia="fr-FR" w:bidi="fr-FR"/>
        </w:rPr>
        <w:t>s</w:t>
      </w:r>
      <w:r w:rsidRPr="00B87186">
        <w:rPr>
          <w:lang w:eastAsia="fr-FR" w:bidi="fr-FR"/>
        </w:rPr>
        <w:t>surer un marché à l’industrie manufacturière naissante et, co</w:t>
      </w:r>
      <w:r w:rsidRPr="00B87186">
        <w:rPr>
          <w:lang w:eastAsia="fr-FR" w:bidi="fr-FR"/>
        </w:rPr>
        <w:t>m</w:t>
      </w:r>
      <w:r w:rsidRPr="00B87186">
        <w:rPr>
          <w:lang w:eastAsia="fr-FR" w:bidi="fr-FR"/>
        </w:rPr>
        <w:t>me le commerce d’exportation n’offrait pas de per</w:t>
      </w:r>
      <w:r w:rsidRPr="00B87186">
        <w:rPr>
          <w:lang w:eastAsia="fr-FR" w:bidi="fr-FR"/>
        </w:rPr>
        <w:t>s</w:t>
      </w:r>
      <w:r w:rsidRPr="00B87186">
        <w:rPr>
          <w:lang w:eastAsia="fr-FR" w:bidi="fr-FR"/>
        </w:rPr>
        <w:t>pectives intéressantes, on se devait de lui g</w:t>
      </w:r>
      <w:r w:rsidRPr="00B87186">
        <w:rPr>
          <w:lang w:eastAsia="fr-FR" w:bidi="fr-FR"/>
        </w:rPr>
        <w:t>a</w:t>
      </w:r>
      <w:r w:rsidRPr="00B87186">
        <w:rPr>
          <w:lang w:eastAsia="fr-FR" w:bidi="fr-FR"/>
        </w:rPr>
        <w:t>rantir au moins le marché domestique. Les droits douaniers devinrent le principal in</w:t>
      </w:r>
      <w:r w:rsidRPr="00B87186">
        <w:rPr>
          <w:lang w:eastAsia="fr-FR" w:bidi="fr-FR"/>
        </w:rPr>
        <w:t>s</w:t>
      </w:r>
      <w:r w:rsidRPr="00B87186">
        <w:rPr>
          <w:lang w:eastAsia="fr-FR" w:bidi="fr-FR"/>
        </w:rPr>
        <w:t>trument du gouvernement fédéral dans sa lutte contre la crise et pour le développement industriel. C’est ainsi que fut inaugurée la politique nationale de 1879. Cette politique protectionniste devait être acce</w:t>
      </w:r>
      <w:r w:rsidRPr="00B87186">
        <w:rPr>
          <w:lang w:eastAsia="fr-FR" w:bidi="fr-FR"/>
        </w:rPr>
        <w:t>n</w:t>
      </w:r>
      <w:r w:rsidRPr="00B87186">
        <w:rPr>
          <w:lang w:eastAsia="fr-FR" w:bidi="fr-FR"/>
        </w:rPr>
        <w:t>tuée en 1887 et maintenue par la suite jusqu’à une période encore récente. On a appris depuis que le prote</w:t>
      </w:r>
      <w:r w:rsidRPr="00B87186">
        <w:rPr>
          <w:lang w:eastAsia="fr-FR" w:bidi="fr-FR"/>
        </w:rPr>
        <w:t>c</w:t>
      </w:r>
      <w:r w:rsidRPr="00B87186">
        <w:rPr>
          <w:lang w:eastAsia="fr-FR" w:bidi="fr-FR"/>
        </w:rPr>
        <w:t>tionnisme constitue un bien pauvre instrument de lutte contre les cr</w:t>
      </w:r>
      <w:r w:rsidRPr="00B87186">
        <w:rPr>
          <w:lang w:eastAsia="fr-FR" w:bidi="fr-FR"/>
        </w:rPr>
        <w:t>i</w:t>
      </w:r>
      <w:r w:rsidRPr="00B87186">
        <w:rPr>
          <w:lang w:eastAsia="fr-FR" w:bidi="fr-FR"/>
        </w:rPr>
        <w:t>ses économiques et qu’il fav</w:t>
      </w:r>
      <w:r w:rsidRPr="00B87186">
        <w:rPr>
          <w:lang w:eastAsia="fr-FR" w:bidi="fr-FR"/>
        </w:rPr>
        <w:t>o</w:t>
      </w:r>
      <w:r w:rsidRPr="00B87186">
        <w:rPr>
          <w:lang w:eastAsia="fr-FR" w:bidi="fr-FR"/>
        </w:rPr>
        <w:t>rise certains développements industriels artificiels et même indésir</w:t>
      </w:r>
      <w:r w:rsidRPr="00B87186">
        <w:rPr>
          <w:lang w:eastAsia="fr-FR" w:bidi="fr-FR"/>
        </w:rPr>
        <w:t>a</w:t>
      </w:r>
      <w:r w:rsidRPr="00B87186">
        <w:rPr>
          <w:lang w:eastAsia="fr-FR" w:bidi="fr-FR"/>
        </w:rPr>
        <w:t>bles. Toutefois, cette politique a eu alors pour effet d’unifier davantage l’économie canadienne en i</w:t>
      </w:r>
      <w:r w:rsidRPr="00B87186">
        <w:rPr>
          <w:lang w:eastAsia="fr-FR" w:bidi="fr-FR"/>
        </w:rPr>
        <w:t>n</w:t>
      </w:r>
      <w:r w:rsidRPr="00B87186">
        <w:rPr>
          <w:lang w:eastAsia="fr-FR" w:bidi="fr-FR"/>
        </w:rPr>
        <w:t>tensifiant le commerce interrégional</w:t>
      </w:r>
      <w:r w:rsidRPr="00B87186">
        <w:t> ;</w:t>
      </w:r>
      <w:r w:rsidRPr="00B87186">
        <w:rPr>
          <w:lang w:eastAsia="fr-FR" w:bidi="fr-FR"/>
        </w:rPr>
        <w:t xml:space="preserve"> elle fut aussi grandement responsable de la naissance et du développement de certaines industries importa</w:t>
      </w:r>
      <w:r w:rsidRPr="00B87186">
        <w:rPr>
          <w:lang w:eastAsia="fr-FR" w:bidi="fr-FR"/>
        </w:rPr>
        <w:t>n</w:t>
      </w:r>
      <w:r w:rsidRPr="00B87186">
        <w:rPr>
          <w:lang w:eastAsia="fr-FR" w:bidi="fr-FR"/>
        </w:rPr>
        <w:t>tes, telles que celles du textile, de la chaussure et même de l’acier, à un moment où la tec</w:t>
      </w:r>
      <w:r w:rsidRPr="00B87186">
        <w:rPr>
          <w:lang w:eastAsia="fr-FR" w:bidi="fr-FR"/>
        </w:rPr>
        <w:t>h</w:t>
      </w:r>
      <w:r w:rsidRPr="00B87186">
        <w:rPr>
          <w:lang w:eastAsia="fr-FR" w:bidi="fr-FR"/>
        </w:rPr>
        <w:t>nologie et les facteurs de localisation industrielle ne favorisaient pas le dévelo</w:t>
      </w:r>
      <w:r w:rsidRPr="00B87186">
        <w:rPr>
          <w:lang w:eastAsia="fr-FR" w:bidi="fr-FR"/>
        </w:rPr>
        <w:t>p</w:t>
      </w:r>
      <w:r w:rsidRPr="00B87186">
        <w:rPr>
          <w:lang w:eastAsia="fr-FR" w:bidi="fr-FR"/>
        </w:rPr>
        <w:t>pement de l’économie canadienne.</w:t>
      </w:r>
    </w:p>
    <w:p w:rsidR="00F73F69" w:rsidRPr="00B87186" w:rsidRDefault="00F73F69" w:rsidP="00F73F69">
      <w:pPr>
        <w:spacing w:before="120" w:after="120"/>
        <w:jc w:val="both"/>
      </w:pPr>
      <w:r w:rsidRPr="00B87186">
        <w:rPr>
          <w:lang w:eastAsia="fr-FR" w:bidi="fr-FR"/>
        </w:rPr>
        <w:t>Le gouvernement fédéral joua aussi un r</w:t>
      </w:r>
      <w:r w:rsidRPr="00B87186">
        <w:rPr>
          <w:lang w:eastAsia="fr-FR" w:bidi="fr-FR"/>
        </w:rPr>
        <w:t>ô</w:t>
      </w:r>
      <w:r w:rsidRPr="00B87186">
        <w:rPr>
          <w:lang w:eastAsia="fr-FR" w:bidi="fr-FR"/>
        </w:rPr>
        <w:t>le de premier plan dans la colonisation de l’Ouest, car il ne faut pas oublier qu’il r</w:t>
      </w:r>
      <w:r w:rsidRPr="00B87186">
        <w:rPr>
          <w:lang w:eastAsia="fr-FR" w:bidi="fr-FR"/>
        </w:rPr>
        <w:t>e</w:t>
      </w:r>
      <w:r w:rsidRPr="00B87186">
        <w:rPr>
          <w:lang w:eastAsia="fr-FR" w:bidi="fr-FR"/>
        </w:rPr>
        <w:t>tint jusqu’en 1930 le contrôle des terres sur le vaste territoire r</w:t>
      </w:r>
      <w:r w:rsidRPr="00B87186">
        <w:rPr>
          <w:lang w:eastAsia="fr-FR" w:bidi="fr-FR"/>
        </w:rPr>
        <w:t>é</w:t>
      </w:r>
      <w:r w:rsidRPr="00B87186">
        <w:rPr>
          <w:lang w:eastAsia="fr-FR" w:bidi="fr-FR"/>
        </w:rPr>
        <w:t>parti aujourd’hui entre les trois provinces des Prairies. Jusqu’à la fin du siècle dernier, la colonisation de l’Ouest n’avait progressé que lentement. Mais à partir de cette période, elle s’est développée à une allure vertigineuse, grâce à tout un ensemble de facteurs qui favorisaient la culture du blé. Parmi ceux-ci, on peut mentionner, sur le plan international, le retour à la prospérité mondi</w:t>
      </w:r>
      <w:r w:rsidRPr="00B87186">
        <w:rPr>
          <w:lang w:eastAsia="fr-FR" w:bidi="fr-FR"/>
        </w:rPr>
        <w:t>a</w:t>
      </w:r>
      <w:r w:rsidRPr="00B87186">
        <w:rPr>
          <w:lang w:eastAsia="fr-FR" w:bidi="fr-FR"/>
        </w:rPr>
        <w:t>le, l’industrialisation rapide des États-Unis et de l’Europe, la fin de la colonisation de l’Ouest américain, la réduction considérable des frais de transport océanique, et, sur le plan national, la constru</w:t>
      </w:r>
      <w:r w:rsidRPr="00B87186">
        <w:rPr>
          <w:lang w:eastAsia="fr-FR" w:bidi="fr-FR"/>
        </w:rPr>
        <w:t>c</w:t>
      </w:r>
      <w:r w:rsidRPr="00B87186">
        <w:rPr>
          <w:lang w:eastAsia="fr-FR" w:bidi="fr-FR"/>
        </w:rPr>
        <w:t>tion de chemins de fer dans l’Ouest, la distribution gratuite de terres souvent non boisées et propres à la culture du blé, une stru</w:t>
      </w:r>
      <w:r w:rsidRPr="00B87186">
        <w:rPr>
          <w:lang w:eastAsia="fr-FR" w:bidi="fr-FR"/>
        </w:rPr>
        <w:t>c</w:t>
      </w:r>
      <w:r w:rsidRPr="00B87186">
        <w:rPr>
          <w:lang w:eastAsia="fr-FR" w:bidi="fr-FR"/>
        </w:rPr>
        <w:t>ture favorable des taux de transport à l’intérieur du pays, et une vigo</w:t>
      </w:r>
      <w:r w:rsidRPr="00B87186">
        <w:rPr>
          <w:lang w:eastAsia="fr-FR" w:bidi="fr-FR"/>
        </w:rPr>
        <w:t>u</w:t>
      </w:r>
      <w:r w:rsidRPr="00B87186">
        <w:rPr>
          <w:lang w:eastAsia="fr-FR" w:bidi="fr-FR"/>
        </w:rPr>
        <w:t>reuse politique d’immigration. Sous l’action combinée de tous ces fa</w:t>
      </w:r>
      <w:r w:rsidRPr="00B87186">
        <w:rPr>
          <w:lang w:eastAsia="fr-FR" w:bidi="fr-FR"/>
        </w:rPr>
        <w:t>c</w:t>
      </w:r>
      <w:r w:rsidRPr="00B87186">
        <w:rPr>
          <w:lang w:eastAsia="fr-FR" w:bidi="fr-FR"/>
        </w:rPr>
        <w:t>teurs, l’occupation des terres était déjà</w:t>
      </w:r>
      <w:r>
        <w:rPr>
          <w:lang w:eastAsia="fr-FR" w:bidi="fr-FR"/>
        </w:rPr>
        <w:t xml:space="preserve"> </w:t>
      </w:r>
      <w:r w:rsidRPr="00B87186">
        <w:rPr>
          <w:lang w:eastAsia="fr-FR" w:bidi="fr-FR"/>
        </w:rPr>
        <w:t>[20]</w:t>
      </w:r>
      <w:r>
        <w:rPr>
          <w:lang w:eastAsia="fr-FR" w:bidi="fr-FR"/>
        </w:rPr>
        <w:t xml:space="preserve"> </w:t>
      </w:r>
      <w:r w:rsidRPr="00B87186">
        <w:rPr>
          <w:lang w:eastAsia="fr-FR" w:bidi="fr-FR"/>
        </w:rPr>
        <w:t>presque terminée en 1913. Comme l’indique le Rapport de la Commission R</w:t>
      </w:r>
      <w:r w:rsidRPr="00B87186">
        <w:rPr>
          <w:lang w:eastAsia="fr-FR" w:bidi="fr-FR"/>
        </w:rPr>
        <w:t>o</w:t>
      </w:r>
      <w:r w:rsidRPr="00B87186">
        <w:rPr>
          <w:lang w:eastAsia="fr-FR" w:bidi="fr-FR"/>
        </w:rPr>
        <w:t>well-Sirois, de 1896 à 1913, la population, dans les trois provinces des Prairies, s’accrut d’un million, la superficie des terres cultivées augmenta de 10 millions à 70 millions d’acres et la production de blé de 20 millions à 209 millions de boisseaux</w:t>
      </w:r>
      <w:r>
        <w:rPr>
          <w:lang w:eastAsia="fr-FR" w:bidi="fr-FR"/>
        </w:rPr>
        <w:t> </w:t>
      </w:r>
      <w:r>
        <w:rPr>
          <w:rStyle w:val="Appelnotedebasdep"/>
          <w:lang w:eastAsia="fr-FR" w:bidi="fr-FR"/>
        </w:rPr>
        <w:footnoteReference w:id="6"/>
      </w:r>
      <w:r w:rsidRPr="00B87186">
        <w:rPr>
          <w:lang w:eastAsia="fr-FR" w:bidi="fr-FR"/>
        </w:rPr>
        <w:t>. La colonisation de l’Ouest et la constru</w:t>
      </w:r>
      <w:r w:rsidRPr="00B87186">
        <w:rPr>
          <w:lang w:eastAsia="fr-FR" w:bidi="fr-FR"/>
        </w:rPr>
        <w:t>c</w:t>
      </w:r>
      <w:r w:rsidRPr="00B87186">
        <w:rPr>
          <w:lang w:eastAsia="fr-FR" w:bidi="fr-FR"/>
        </w:rPr>
        <w:t>tion de chemins de fer eurent pour effet immédiat de déclencher un grand mouvement d’expansion et de prospér</w:t>
      </w:r>
      <w:r w:rsidRPr="00B87186">
        <w:rPr>
          <w:lang w:eastAsia="fr-FR" w:bidi="fr-FR"/>
        </w:rPr>
        <w:t>i</w:t>
      </w:r>
      <w:r w:rsidRPr="00B87186">
        <w:rPr>
          <w:lang w:eastAsia="fr-FR" w:bidi="fr-FR"/>
        </w:rPr>
        <w:t>té à travers le Canada, même si elles ne purent se réaliser avec beaucoup de discernement et sans de graves conséquences à long te</w:t>
      </w:r>
      <w:r w:rsidRPr="00B87186">
        <w:rPr>
          <w:lang w:eastAsia="fr-FR" w:bidi="fr-FR"/>
        </w:rPr>
        <w:t>r</w:t>
      </w:r>
      <w:r w:rsidRPr="00B87186">
        <w:rPr>
          <w:lang w:eastAsia="fr-FR" w:bidi="fr-FR"/>
        </w:rPr>
        <w:t>me.</w:t>
      </w:r>
    </w:p>
    <w:p w:rsidR="00F73F69" w:rsidRPr="00B87186" w:rsidRDefault="00F73F69" w:rsidP="00F73F69">
      <w:pPr>
        <w:spacing w:before="120" w:after="120"/>
        <w:jc w:val="both"/>
      </w:pPr>
      <w:r w:rsidRPr="00B87186">
        <w:rPr>
          <w:lang w:eastAsia="fr-FR" w:bidi="fr-FR"/>
        </w:rPr>
        <w:t xml:space="preserve">L’essor fut cependant ralenti par la crise économique de 1913. Les effets multipliés du </w:t>
      </w:r>
      <w:r w:rsidRPr="00B87186">
        <w:t>« </w:t>
      </w:r>
      <w:r w:rsidRPr="00B87186">
        <w:rPr>
          <w:lang w:eastAsia="fr-FR" w:bidi="fr-FR"/>
        </w:rPr>
        <w:t>boom</w:t>
      </w:r>
      <w:r w:rsidRPr="00B87186">
        <w:t> »</w:t>
      </w:r>
      <w:r w:rsidRPr="00B87186">
        <w:rPr>
          <w:lang w:eastAsia="fr-FR" w:bidi="fr-FR"/>
        </w:rPr>
        <w:t xml:space="preserve"> du blé s’étaient graduellement épu</w:t>
      </w:r>
      <w:r w:rsidRPr="00B87186">
        <w:rPr>
          <w:lang w:eastAsia="fr-FR" w:bidi="fr-FR"/>
        </w:rPr>
        <w:t>i</w:t>
      </w:r>
      <w:r w:rsidRPr="00B87186">
        <w:rPr>
          <w:lang w:eastAsia="fr-FR" w:bidi="fr-FR"/>
        </w:rPr>
        <w:t>sés</w:t>
      </w:r>
      <w:r w:rsidRPr="00B87186">
        <w:t> ;</w:t>
      </w:r>
      <w:r w:rsidRPr="00B87186">
        <w:rPr>
          <w:lang w:eastAsia="fr-FR" w:bidi="fr-FR"/>
        </w:rPr>
        <w:t xml:space="preserve"> la baisse des prix et des exportations, l’affluence moins grande de c</w:t>
      </w:r>
      <w:r w:rsidRPr="00B87186">
        <w:rPr>
          <w:lang w:eastAsia="fr-FR" w:bidi="fr-FR"/>
        </w:rPr>
        <w:t>a</w:t>
      </w:r>
      <w:r w:rsidRPr="00B87186">
        <w:rPr>
          <w:lang w:eastAsia="fr-FR" w:bidi="fr-FR"/>
        </w:rPr>
        <w:t>pitaux étrangers et une première sécheresse dans les pra</w:t>
      </w:r>
      <w:r w:rsidRPr="00B87186">
        <w:rPr>
          <w:lang w:eastAsia="fr-FR" w:bidi="fr-FR"/>
        </w:rPr>
        <w:t>i</w:t>
      </w:r>
      <w:r w:rsidRPr="00B87186">
        <w:rPr>
          <w:lang w:eastAsia="fr-FR" w:bidi="fr-FR"/>
        </w:rPr>
        <w:t>ries de l’Ouest étaient à l’origine de ce recul et révélaient ainsi la grande vu</w:t>
      </w:r>
      <w:r w:rsidRPr="00B87186">
        <w:rPr>
          <w:lang w:eastAsia="fr-FR" w:bidi="fr-FR"/>
        </w:rPr>
        <w:t>l</w:t>
      </w:r>
      <w:r w:rsidRPr="00B87186">
        <w:rPr>
          <w:lang w:eastAsia="fr-FR" w:bidi="fr-FR"/>
        </w:rPr>
        <w:t>nérabilité de l’économie canadienne aux fluctuations économiques internation</w:t>
      </w:r>
      <w:r w:rsidRPr="00B87186">
        <w:rPr>
          <w:lang w:eastAsia="fr-FR" w:bidi="fr-FR"/>
        </w:rPr>
        <w:t>a</w:t>
      </w:r>
      <w:r w:rsidRPr="00B87186">
        <w:rPr>
          <w:lang w:eastAsia="fr-FR" w:bidi="fr-FR"/>
        </w:rPr>
        <w:t>les. Encore une fois, le gouvernement fédéral prit l’initiative, mais alors ce fut en vertu des responsabil</w:t>
      </w:r>
      <w:r w:rsidRPr="00B87186">
        <w:rPr>
          <w:lang w:eastAsia="fr-FR" w:bidi="fr-FR"/>
        </w:rPr>
        <w:t>i</w:t>
      </w:r>
      <w:r w:rsidRPr="00B87186">
        <w:rPr>
          <w:lang w:eastAsia="fr-FR" w:bidi="fr-FR"/>
        </w:rPr>
        <w:t>tés que lui confiait la constitution en matière de d</w:t>
      </w:r>
      <w:r w:rsidRPr="00B87186">
        <w:rPr>
          <w:lang w:eastAsia="fr-FR" w:bidi="fr-FR"/>
        </w:rPr>
        <w:t>é</w:t>
      </w:r>
      <w:r w:rsidRPr="00B87186">
        <w:rPr>
          <w:lang w:eastAsia="fr-FR" w:bidi="fr-FR"/>
        </w:rPr>
        <w:t>fense nationale.</w:t>
      </w:r>
    </w:p>
    <w:p w:rsidR="00F73F69" w:rsidRPr="00B87186" w:rsidRDefault="00F73F69" w:rsidP="00F73F69">
      <w:pPr>
        <w:spacing w:before="120" w:after="120"/>
        <w:jc w:val="both"/>
        <w:rPr>
          <w:lang w:eastAsia="fr-FR" w:bidi="fr-FR"/>
        </w:rPr>
      </w:pPr>
      <w:r w:rsidRPr="00B87186">
        <w:rPr>
          <w:lang w:eastAsia="fr-FR" w:bidi="fr-FR"/>
        </w:rPr>
        <w:t>À la fin de cette période, c’est-à-dire après la guerre de 1914-1918, le gouvernement fédéral avait épuisé les principales fon</w:t>
      </w:r>
      <w:r w:rsidRPr="00B87186">
        <w:rPr>
          <w:lang w:eastAsia="fr-FR" w:bidi="fr-FR"/>
        </w:rPr>
        <w:t>c</w:t>
      </w:r>
      <w:r w:rsidRPr="00B87186">
        <w:rPr>
          <w:lang w:eastAsia="fr-FR" w:bidi="fr-FR"/>
        </w:rPr>
        <w:t>tions qu’il avait assumées en 1867. Il s’était surtout acquitté de la tâche impo</w:t>
      </w:r>
      <w:r w:rsidRPr="00B87186">
        <w:rPr>
          <w:lang w:eastAsia="fr-FR" w:bidi="fr-FR"/>
        </w:rPr>
        <w:t>r</w:t>
      </w:r>
      <w:r w:rsidRPr="00B87186">
        <w:rPr>
          <w:lang w:eastAsia="fr-FR" w:bidi="fr-FR"/>
        </w:rPr>
        <w:t>tante que les répercussions défavorables de la techn</w:t>
      </w:r>
      <w:r w:rsidRPr="00B87186">
        <w:rPr>
          <w:lang w:eastAsia="fr-FR" w:bidi="fr-FR"/>
        </w:rPr>
        <w:t>o</w:t>
      </w:r>
      <w:r w:rsidRPr="00B87186">
        <w:rPr>
          <w:lang w:eastAsia="fr-FR" w:bidi="fr-FR"/>
        </w:rPr>
        <w:t>logie lui avait imposée dans le domaine du développement écon</w:t>
      </w:r>
      <w:r w:rsidRPr="00B87186">
        <w:rPr>
          <w:lang w:eastAsia="fr-FR" w:bidi="fr-FR"/>
        </w:rPr>
        <w:t>o</w:t>
      </w:r>
      <w:r w:rsidRPr="00B87186">
        <w:rPr>
          <w:lang w:eastAsia="fr-FR" w:bidi="fr-FR"/>
        </w:rPr>
        <w:t>mique. En somme, un certain équilibre économique avait été établi tant sur le plan inte</w:t>
      </w:r>
      <w:r w:rsidRPr="00B87186">
        <w:rPr>
          <w:lang w:eastAsia="fr-FR" w:bidi="fr-FR"/>
        </w:rPr>
        <w:t>r</w:t>
      </w:r>
      <w:r w:rsidRPr="00B87186">
        <w:rPr>
          <w:lang w:eastAsia="fr-FR" w:bidi="fr-FR"/>
        </w:rPr>
        <w:t>national que national et des liens compl</w:t>
      </w:r>
      <w:r w:rsidRPr="00B87186">
        <w:rPr>
          <w:lang w:eastAsia="fr-FR" w:bidi="fr-FR"/>
        </w:rPr>
        <w:t>é</w:t>
      </w:r>
      <w:r w:rsidRPr="00B87186">
        <w:rPr>
          <w:lang w:eastAsia="fr-FR" w:bidi="fr-FR"/>
        </w:rPr>
        <w:t>mentaires entre les régions avaient été créés. Sur le plan du co</w:t>
      </w:r>
      <w:r w:rsidRPr="00B87186">
        <w:rPr>
          <w:lang w:eastAsia="fr-FR" w:bidi="fr-FR"/>
        </w:rPr>
        <w:t>m</w:t>
      </w:r>
      <w:r w:rsidRPr="00B87186">
        <w:rPr>
          <w:lang w:eastAsia="fr-FR" w:bidi="fr-FR"/>
        </w:rPr>
        <w:t>merce extérieur, les exportations de blé et l’entrée de capitaux étrangers nous permettaient de nous pr</w:t>
      </w:r>
      <w:r w:rsidRPr="00B87186">
        <w:rPr>
          <w:lang w:eastAsia="fr-FR" w:bidi="fr-FR"/>
        </w:rPr>
        <w:t>o</w:t>
      </w:r>
      <w:r w:rsidRPr="00B87186">
        <w:rPr>
          <w:lang w:eastAsia="fr-FR" w:bidi="fr-FR"/>
        </w:rPr>
        <w:t>curer les biens de production et les matières pr</w:t>
      </w:r>
      <w:r w:rsidRPr="00B87186">
        <w:rPr>
          <w:lang w:eastAsia="fr-FR" w:bidi="fr-FR"/>
        </w:rPr>
        <w:t>e</w:t>
      </w:r>
      <w:r w:rsidRPr="00B87186">
        <w:rPr>
          <w:lang w:eastAsia="fr-FR" w:bidi="fr-FR"/>
        </w:rPr>
        <w:t>mières dont nous avions besoin. Sur le plan national, on avait réussi, grâce à un système de transport et à une échelle de taux appr</w:t>
      </w:r>
      <w:r w:rsidRPr="00B87186">
        <w:rPr>
          <w:lang w:eastAsia="fr-FR" w:bidi="fr-FR"/>
        </w:rPr>
        <w:t>o</w:t>
      </w:r>
      <w:r w:rsidRPr="00B87186">
        <w:rPr>
          <w:lang w:eastAsia="fr-FR" w:bidi="fr-FR"/>
        </w:rPr>
        <w:t>priés, à attirer le blé vers les ports can</w:t>
      </w:r>
      <w:r w:rsidRPr="00B87186">
        <w:rPr>
          <w:lang w:eastAsia="fr-FR" w:bidi="fr-FR"/>
        </w:rPr>
        <w:t>a</w:t>
      </w:r>
      <w:r w:rsidRPr="00B87186">
        <w:rPr>
          <w:lang w:eastAsia="fr-FR" w:bidi="fr-FR"/>
        </w:rPr>
        <w:t>diens de l’Est. De plus, les provinces de l’Ouest et de l’Est étaient devenues, grâce à la politique douanière, des marchés intére</w:t>
      </w:r>
      <w:r w:rsidRPr="00B87186">
        <w:rPr>
          <w:lang w:eastAsia="fr-FR" w:bidi="fr-FR"/>
        </w:rPr>
        <w:t>s</w:t>
      </w:r>
      <w:r w:rsidRPr="00B87186">
        <w:rPr>
          <w:lang w:eastAsia="fr-FR" w:bidi="fr-FR"/>
        </w:rPr>
        <w:t>sants pour les produits manufacturés du centre du pays. Ainsi une ce</w:t>
      </w:r>
      <w:r w:rsidRPr="00B87186">
        <w:rPr>
          <w:lang w:eastAsia="fr-FR" w:bidi="fr-FR"/>
        </w:rPr>
        <w:t>r</w:t>
      </w:r>
      <w:r w:rsidRPr="00B87186">
        <w:rPr>
          <w:lang w:eastAsia="fr-FR" w:bidi="fr-FR"/>
        </w:rPr>
        <w:t>taine industrialisation avait été possible même si l’économie can</w:t>
      </w:r>
      <w:r w:rsidRPr="00B87186">
        <w:rPr>
          <w:lang w:eastAsia="fr-FR" w:bidi="fr-FR"/>
        </w:rPr>
        <w:t>a</w:t>
      </w:r>
      <w:r w:rsidRPr="00B87186">
        <w:rPr>
          <w:lang w:eastAsia="fr-FR" w:bidi="fr-FR"/>
        </w:rPr>
        <w:t>dienne r</w:t>
      </w:r>
      <w:r w:rsidRPr="00B87186">
        <w:rPr>
          <w:lang w:eastAsia="fr-FR" w:bidi="fr-FR"/>
        </w:rPr>
        <w:t>e</w:t>
      </w:r>
      <w:r w:rsidRPr="00B87186">
        <w:rPr>
          <w:lang w:eastAsia="fr-FR" w:bidi="fr-FR"/>
        </w:rPr>
        <w:t>posait avant tout sur la culture et l’exportation du blé.</w:t>
      </w:r>
    </w:p>
    <w:p w:rsidR="00F73F69" w:rsidRPr="00B87186" w:rsidRDefault="00F73F69" w:rsidP="00F73F69">
      <w:pPr>
        <w:spacing w:before="120" w:after="120"/>
        <w:jc w:val="both"/>
        <w:rPr>
          <w:lang w:eastAsia="fr-FR" w:bidi="fr-FR"/>
        </w:rPr>
      </w:pPr>
      <w:r w:rsidRPr="00B87186">
        <w:rPr>
          <w:lang w:eastAsia="fr-FR" w:bidi="fr-FR"/>
        </w:rPr>
        <w:t>[21]</w:t>
      </w:r>
    </w:p>
    <w:p w:rsidR="00F73F69" w:rsidRPr="00B87186" w:rsidRDefault="00F73F69" w:rsidP="00F73F69">
      <w:pPr>
        <w:spacing w:before="120" w:after="120"/>
        <w:jc w:val="both"/>
        <w:rPr>
          <w:lang w:eastAsia="fr-FR" w:bidi="fr-FR"/>
        </w:rPr>
      </w:pPr>
    </w:p>
    <w:p w:rsidR="00F73F69" w:rsidRPr="00B87186" w:rsidRDefault="00F73F69" w:rsidP="00F73F69">
      <w:pPr>
        <w:pStyle w:val="planche"/>
        <w:rPr>
          <w:lang w:eastAsia="fr-FR" w:bidi="fr-FR"/>
        </w:rPr>
      </w:pPr>
      <w:bookmarkStart w:id="10" w:name="federalisme_can_pt_1_chap_II_B"/>
      <w:r w:rsidRPr="00843F8A">
        <w:t xml:space="preserve">B. </w:t>
      </w:r>
      <w:r w:rsidRPr="00B87186">
        <w:rPr>
          <w:lang w:eastAsia="fr-FR" w:bidi="fr-FR"/>
        </w:rPr>
        <w:t>Conquête de l’autonomie provinci</w:t>
      </w:r>
      <w:r w:rsidRPr="00B87186">
        <w:rPr>
          <w:lang w:eastAsia="fr-FR" w:bidi="fr-FR"/>
        </w:rPr>
        <w:t>a</w:t>
      </w:r>
      <w:r w:rsidRPr="00B87186">
        <w:rPr>
          <w:lang w:eastAsia="fr-FR" w:bidi="fr-FR"/>
        </w:rPr>
        <w:t>le</w:t>
      </w:r>
    </w:p>
    <w:bookmarkEnd w:id="10"/>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Pendant que le gouvernement fédéral consacrait ses princip</w:t>
      </w:r>
      <w:r w:rsidRPr="00B87186">
        <w:rPr>
          <w:lang w:eastAsia="fr-FR" w:bidi="fr-FR"/>
        </w:rPr>
        <w:t>a</w:t>
      </w:r>
      <w:r w:rsidRPr="00B87186">
        <w:rPr>
          <w:lang w:eastAsia="fr-FR" w:bidi="fr-FR"/>
        </w:rPr>
        <w:t>les énergies à étendre, à unifier et à aménager le vaste territoire du Can</w:t>
      </w:r>
      <w:r w:rsidRPr="00B87186">
        <w:rPr>
          <w:lang w:eastAsia="fr-FR" w:bidi="fr-FR"/>
        </w:rPr>
        <w:t>a</w:t>
      </w:r>
      <w:r w:rsidRPr="00B87186">
        <w:rPr>
          <w:lang w:eastAsia="fr-FR" w:bidi="fr-FR"/>
        </w:rPr>
        <w:t>da, les provinces travaillaient à leur émancipation. On se souvient que les Pères de la Confédération avaient voulu leur accorder des respo</w:t>
      </w:r>
      <w:r w:rsidRPr="00B87186">
        <w:rPr>
          <w:lang w:eastAsia="fr-FR" w:bidi="fr-FR"/>
        </w:rPr>
        <w:t>n</w:t>
      </w:r>
      <w:r w:rsidRPr="00B87186">
        <w:rPr>
          <w:lang w:eastAsia="fr-FR" w:bidi="fr-FR"/>
        </w:rPr>
        <w:t>sabilités limitées qu’ils s’attendaient même à voir diminuer avec la multiplication des administrations munic</w:t>
      </w:r>
      <w:r w:rsidRPr="00B87186">
        <w:rPr>
          <w:lang w:eastAsia="fr-FR" w:bidi="fr-FR"/>
        </w:rPr>
        <w:t>i</w:t>
      </w:r>
      <w:r w:rsidRPr="00B87186">
        <w:rPr>
          <w:lang w:eastAsia="fr-FR" w:bidi="fr-FR"/>
        </w:rPr>
        <w:t>pales. Ils avaient également eu l’intention de restreindre considérablement leurs sources de rev</w:t>
      </w:r>
      <w:r w:rsidRPr="00B87186">
        <w:rPr>
          <w:lang w:eastAsia="fr-FR" w:bidi="fr-FR"/>
        </w:rPr>
        <w:t>e</w:t>
      </w:r>
      <w:r w:rsidRPr="00B87186">
        <w:rPr>
          <w:lang w:eastAsia="fr-FR" w:bidi="fr-FR"/>
        </w:rPr>
        <w:t>nus. Enfin, ils avaient eu comme principal objectif d’accorder la pr</w:t>
      </w:r>
      <w:r w:rsidRPr="00B87186">
        <w:rPr>
          <w:lang w:eastAsia="fr-FR" w:bidi="fr-FR"/>
        </w:rPr>
        <w:t>é</w:t>
      </w:r>
      <w:r w:rsidRPr="00B87186">
        <w:rPr>
          <w:lang w:eastAsia="fr-FR" w:bidi="fr-FR"/>
        </w:rPr>
        <w:t>dominance au gouvernement fédéral, tant dans le domaine des respo</w:t>
      </w:r>
      <w:r w:rsidRPr="00B87186">
        <w:rPr>
          <w:lang w:eastAsia="fr-FR" w:bidi="fr-FR"/>
        </w:rPr>
        <w:t>n</w:t>
      </w:r>
      <w:r w:rsidRPr="00B87186">
        <w:rPr>
          <w:lang w:eastAsia="fr-FR" w:bidi="fr-FR"/>
        </w:rPr>
        <w:t>sabilités législatives et administr</w:t>
      </w:r>
      <w:r w:rsidRPr="00B87186">
        <w:rPr>
          <w:lang w:eastAsia="fr-FR" w:bidi="fr-FR"/>
        </w:rPr>
        <w:t>a</w:t>
      </w:r>
      <w:r w:rsidRPr="00B87186">
        <w:rPr>
          <w:lang w:eastAsia="fr-FR" w:bidi="fr-FR"/>
        </w:rPr>
        <w:t>tives que dans celui des sources de revenus.</w:t>
      </w:r>
    </w:p>
    <w:p w:rsidR="00F73F69" w:rsidRPr="00B87186" w:rsidRDefault="00F73F69" w:rsidP="00F73F69">
      <w:pPr>
        <w:spacing w:before="120" w:after="120"/>
        <w:jc w:val="both"/>
      </w:pPr>
      <w:r w:rsidRPr="00B87186">
        <w:rPr>
          <w:lang w:eastAsia="fr-FR" w:bidi="fr-FR"/>
        </w:rPr>
        <w:t>Au lendemain de la Confédération, le gouvernement fédéral s’efforça donc de réal</w:t>
      </w:r>
      <w:r w:rsidRPr="00B87186">
        <w:rPr>
          <w:lang w:eastAsia="fr-FR" w:bidi="fr-FR"/>
        </w:rPr>
        <w:t>i</w:t>
      </w:r>
      <w:r w:rsidRPr="00B87186">
        <w:rPr>
          <w:lang w:eastAsia="fr-FR" w:bidi="fr-FR"/>
        </w:rPr>
        <w:t>ser dans les faits l’esprit de la Constitution, tel qu’on le concevait à l’époque. Sa suprématie fut à peu près i</w:t>
      </w:r>
      <w:r w:rsidRPr="00B87186">
        <w:rPr>
          <w:lang w:eastAsia="fr-FR" w:bidi="fr-FR"/>
        </w:rPr>
        <w:t>n</w:t>
      </w:r>
      <w:r w:rsidRPr="00B87186">
        <w:rPr>
          <w:lang w:eastAsia="fr-FR" w:bidi="fr-FR"/>
        </w:rPr>
        <w:t>discutée pendant plusieurs années et s’affirma sur plusieurs plans, principal</w:t>
      </w:r>
      <w:r w:rsidRPr="00B87186">
        <w:rPr>
          <w:lang w:eastAsia="fr-FR" w:bidi="fr-FR"/>
        </w:rPr>
        <w:t>e</w:t>
      </w:r>
      <w:r w:rsidRPr="00B87186">
        <w:rPr>
          <w:lang w:eastAsia="fr-FR" w:bidi="fr-FR"/>
        </w:rPr>
        <w:t>ment par le fréquent exercice du droit de réserve et de désaveu des lois provinciales ainsi que par la révision des dispos</w:t>
      </w:r>
      <w:r w:rsidRPr="00B87186">
        <w:rPr>
          <w:lang w:eastAsia="fr-FR" w:bidi="fr-FR"/>
        </w:rPr>
        <w:t>i</w:t>
      </w:r>
      <w:r w:rsidRPr="00B87186">
        <w:rPr>
          <w:lang w:eastAsia="fr-FR" w:bidi="fr-FR"/>
        </w:rPr>
        <w:t>tions financières de 1867 et par l’admission de no</w:t>
      </w:r>
      <w:r w:rsidRPr="00B87186">
        <w:rPr>
          <w:lang w:eastAsia="fr-FR" w:bidi="fr-FR"/>
        </w:rPr>
        <w:t>u</w:t>
      </w:r>
      <w:r w:rsidRPr="00B87186">
        <w:rPr>
          <w:lang w:eastAsia="fr-FR" w:bidi="fr-FR"/>
        </w:rPr>
        <w:t>velles provinces à l’intérieur de la Confédération, sans consultation préalable avec les go</w:t>
      </w:r>
      <w:r w:rsidRPr="00B87186">
        <w:rPr>
          <w:lang w:eastAsia="fr-FR" w:bidi="fr-FR"/>
        </w:rPr>
        <w:t>u</w:t>
      </w:r>
      <w:r w:rsidRPr="00B87186">
        <w:rPr>
          <w:lang w:eastAsia="fr-FR" w:bidi="fr-FR"/>
        </w:rPr>
        <w:t>vernements provinciaux. Cette hégémonie a pu s’établir parce que les intentions des Pères de la Confédération étaient e</w:t>
      </w:r>
      <w:r w:rsidRPr="00B87186">
        <w:rPr>
          <w:lang w:eastAsia="fr-FR" w:bidi="fr-FR"/>
        </w:rPr>
        <w:t>n</w:t>
      </w:r>
      <w:r w:rsidRPr="00B87186">
        <w:rPr>
          <w:lang w:eastAsia="fr-FR" w:bidi="fr-FR"/>
        </w:rPr>
        <w:t>core claires à l’esprit des contemporains. Le mécontent</w:t>
      </w:r>
      <w:r w:rsidRPr="00B87186">
        <w:rPr>
          <w:lang w:eastAsia="fr-FR" w:bidi="fr-FR"/>
        </w:rPr>
        <w:t>e</w:t>
      </w:r>
      <w:r w:rsidRPr="00B87186">
        <w:rPr>
          <w:lang w:eastAsia="fr-FR" w:bidi="fr-FR"/>
        </w:rPr>
        <w:t>ment provincial qui se faisait jour ne se man</w:t>
      </w:r>
      <w:r w:rsidRPr="00B87186">
        <w:rPr>
          <w:lang w:eastAsia="fr-FR" w:bidi="fr-FR"/>
        </w:rPr>
        <w:t>i</w:t>
      </w:r>
      <w:r w:rsidRPr="00B87186">
        <w:rPr>
          <w:lang w:eastAsia="fr-FR" w:bidi="fr-FR"/>
        </w:rPr>
        <w:t xml:space="preserve">festait pas tant contre l’envahissement du domaine provincial par le pouvoir central que contre l’Acte de 1867 lui-même. </w:t>
      </w:r>
      <w:r w:rsidRPr="00B87186">
        <w:rPr>
          <w:rStyle w:val="Corpsdutexte22"/>
          <w:lang w:val="fr-CA"/>
        </w:rPr>
        <w:t>On p</w:t>
      </w:r>
      <w:r w:rsidRPr="00B87186">
        <w:rPr>
          <w:lang w:eastAsia="fr-FR" w:bidi="fr-FR"/>
        </w:rPr>
        <w:t>rop</w:t>
      </w:r>
      <w:r w:rsidRPr="00B87186">
        <w:rPr>
          <w:lang w:eastAsia="fr-FR" w:bidi="fr-FR"/>
        </w:rPr>
        <w:t>o</w:t>
      </w:r>
      <w:r w:rsidRPr="00B87186">
        <w:rPr>
          <w:lang w:eastAsia="fr-FR" w:bidi="fr-FR"/>
        </w:rPr>
        <w:t>sait, comme le fit la Nouvelle-Écosse, soit de se retirer de la Confédér</w:t>
      </w:r>
      <w:r w:rsidRPr="00B87186">
        <w:rPr>
          <w:lang w:eastAsia="fr-FR" w:bidi="fr-FR"/>
        </w:rPr>
        <w:t>a</w:t>
      </w:r>
      <w:r w:rsidRPr="00B87186">
        <w:rPr>
          <w:lang w:eastAsia="fr-FR" w:bidi="fr-FR"/>
        </w:rPr>
        <w:t>tion, soit de changer la constitution, comme le réclama la Confére</w:t>
      </w:r>
      <w:r w:rsidRPr="00B87186">
        <w:rPr>
          <w:lang w:eastAsia="fr-FR" w:bidi="fr-FR"/>
        </w:rPr>
        <w:t>n</w:t>
      </w:r>
      <w:r w:rsidRPr="00B87186">
        <w:rPr>
          <w:lang w:eastAsia="fr-FR" w:bidi="fr-FR"/>
        </w:rPr>
        <w:t>ce interprovinciale de 1887. Il faut ajouter que l’atmosphère était favor</w:t>
      </w:r>
      <w:r w:rsidRPr="00B87186">
        <w:rPr>
          <w:lang w:eastAsia="fr-FR" w:bidi="fr-FR"/>
        </w:rPr>
        <w:t>a</w:t>
      </w:r>
      <w:r w:rsidRPr="00B87186">
        <w:rPr>
          <w:lang w:eastAsia="fr-FR" w:bidi="fr-FR"/>
        </w:rPr>
        <w:t>ble à l’exercice de la suprématie du gouvernement fédéral, car le pays jouissait alors d’une grande prospérité et les provinces se trouvaient dans une pos</w:t>
      </w:r>
      <w:r w:rsidRPr="00B87186">
        <w:rPr>
          <w:lang w:eastAsia="fr-FR" w:bidi="fr-FR"/>
        </w:rPr>
        <w:t>i</w:t>
      </w:r>
      <w:r w:rsidRPr="00B87186">
        <w:rPr>
          <w:lang w:eastAsia="fr-FR" w:bidi="fr-FR"/>
        </w:rPr>
        <w:t>tion d’infériorité, ayant perdu la plupart de leurs chefs politiques passés dans l’arène f</w:t>
      </w:r>
      <w:r w:rsidRPr="00B87186">
        <w:rPr>
          <w:lang w:eastAsia="fr-FR" w:bidi="fr-FR"/>
        </w:rPr>
        <w:t>é</w:t>
      </w:r>
      <w:r w:rsidRPr="00B87186">
        <w:rPr>
          <w:lang w:eastAsia="fr-FR" w:bidi="fr-FR"/>
        </w:rPr>
        <w:t>dérale.</w:t>
      </w:r>
    </w:p>
    <w:p w:rsidR="00F73F69" w:rsidRPr="00B87186" w:rsidRDefault="00F73F69" w:rsidP="00F73F69">
      <w:pPr>
        <w:spacing w:before="120" w:after="120"/>
        <w:jc w:val="both"/>
      </w:pPr>
      <w:r w:rsidRPr="00B87186">
        <w:rPr>
          <w:lang w:eastAsia="fr-FR" w:bidi="fr-FR"/>
        </w:rPr>
        <w:t>Les gouvernements provinciaux ne tard</w:t>
      </w:r>
      <w:r w:rsidRPr="00B87186">
        <w:rPr>
          <w:lang w:eastAsia="fr-FR" w:bidi="fr-FR"/>
        </w:rPr>
        <w:t>è</w:t>
      </w:r>
      <w:r w:rsidRPr="00B87186">
        <w:rPr>
          <w:lang w:eastAsia="fr-FR" w:bidi="fr-FR"/>
        </w:rPr>
        <w:t>rent pas à manifester leur mécontentement, à réclamer la reconnaissance de droits souv</w:t>
      </w:r>
      <w:r w:rsidRPr="00B87186">
        <w:rPr>
          <w:lang w:eastAsia="fr-FR" w:bidi="fr-FR"/>
        </w:rPr>
        <w:t>e</w:t>
      </w:r>
      <w:r w:rsidRPr="00B87186">
        <w:rPr>
          <w:lang w:eastAsia="fr-FR" w:bidi="fr-FR"/>
        </w:rPr>
        <w:t>rains et à s’attaquer non plus à l’Acte de 1867 mais à l’envahissement, injust</w:t>
      </w:r>
      <w:r w:rsidRPr="00B87186">
        <w:rPr>
          <w:lang w:eastAsia="fr-FR" w:bidi="fr-FR"/>
        </w:rPr>
        <w:t>i</w:t>
      </w:r>
      <w:r w:rsidRPr="00B87186">
        <w:rPr>
          <w:lang w:eastAsia="fr-FR" w:bidi="fr-FR"/>
        </w:rPr>
        <w:t>fié prétendaient-ils, du gouvernement f</w:t>
      </w:r>
      <w:r w:rsidRPr="00B87186">
        <w:rPr>
          <w:lang w:eastAsia="fr-FR" w:bidi="fr-FR"/>
        </w:rPr>
        <w:t>é</w:t>
      </w:r>
      <w:r w:rsidRPr="00B87186">
        <w:rPr>
          <w:lang w:eastAsia="fr-FR" w:bidi="fr-FR"/>
        </w:rPr>
        <w:t>déral. On assista ainsi à un singulier renversement de pos</w:t>
      </w:r>
      <w:r w:rsidRPr="00B87186">
        <w:rPr>
          <w:lang w:eastAsia="fr-FR" w:bidi="fr-FR"/>
        </w:rPr>
        <w:t>i</w:t>
      </w:r>
      <w:r w:rsidRPr="00B87186">
        <w:rPr>
          <w:lang w:eastAsia="fr-FR" w:bidi="fr-FR"/>
        </w:rPr>
        <w:t>tion des parties en présence. Jusque là,</w:t>
      </w:r>
      <w:r>
        <w:rPr>
          <w:lang w:eastAsia="fr-FR" w:bidi="fr-FR"/>
        </w:rPr>
        <w:t xml:space="preserve"> </w:t>
      </w:r>
      <w:r w:rsidRPr="00B87186">
        <w:rPr>
          <w:lang w:eastAsia="fr-FR" w:bidi="fr-FR"/>
        </w:rPr>
        <w:t>[22]</w:t>
      </w:r>
      <w:r>
        <w:rPr>
          <w:lang w:eastAsia="fr-FR" w:bidi="fr-FR"/>
        </w:rPr>
        <w:t xml:space="preserve"> </w:t>
      </w:r>
      <w:r w:rsidRPr="00B87186">
        <w:rPr>
          <w:lang w:eastAsia="fr-FR" w:bidi="fr-FR"/>
        </w:rPr>
        <w:t>le gouvernement fédéral avait voulu appliquer la constitution tandis que les provinces d</w:t>
      </w:r>
      <w:r w:rsidRPr="00B87186">
        <w:rPr>
          <w:lang w:eastAsia="fr-FR" w:bidi="fr-FR"/>
        </w:rPr>
        <w:t>é</w:t>
      </w:r>
      <w:r w:rsidRPr="00B87186">
        <w:rPr>
          <w:lang w:eastAsia="fr-FR" w:bidi="fr-FR"/>
        </w:rPr>
        <w:t>siraient la changer</w:t>
      </w:r>
      <w:r w:rsidRPr="00B87186">
        <w:t> ;</w:t>
      </w:r>
      <w:r w:rsidRPr="00B87186">
        <w:rPr>
          <w:lang w:eastAsia="fr-FR" w:bidi="fr-FR"/>
        </w:rPr>
        <w:t xml:space="preserve"> dorénavant, et de plus en plus, à la suite de certaines victoires rempo</w:t>
      </w:r>
      <w:r w:rsidRPr="00B87186">
        <w:rPr>
          <w:lang w:eastAsia="fr-FR" w:bidi="fr-FR"/>
        </w:rPr>
        <w:t>r</w:t>
      </w:r>
      <w:r w:rsidRPr="00B87186">
        <w:rPr>
          <w:lang w:eastAsia="fr-FR" w:bidi="fr-FR"/>
        </w:rPr>
        <w:t>tées au sujet de l’interprétation de la constitution, les provinces s’en firent les défe</w:t>
      </w:r>
      <w:r w:rsidRPr="00B87186">
        <w:rPr>
          <w:lang w:eastAsia="fr-FR" w:bidi="fr-FR"/>
        </w:rPr>
        <w:t>n</w:t>
      </w:r>
      <w:r w:rsidRPr="00B87186">
        <w:rPr>
          <w:lang w:eastAsia="fr-FR" w:bidi="fr-FR"/>
        </w:rPr>
        <w:t>seurs et ce fut le gouvernement fédéral qui tenta d’obtenir des cha</w:t>
      </w:r>
      <w:r w:rsidRPr="00B87186">
        <w:rPr>
          <w:lang w:eastAsia="fr-FR" w:bidi="fr-FR"/>
        </w:rPr>
        <w:t>n</w:t>
      </w:r>
      <w:r w:rsidRPr="00B87186">
        <w:rPr>
          <w:lang w:eastAsia="fr-FR" w:bidi="fr-FR"/>
        </w:rPr>
        <w:t>gements constitutionnels. Nous verrons plus loin comment s’est effe</w:t>
      </w:r>
      <w:r w:rsidRPr="00B87186">
        <w:rPr>
          <w:lang w:eastAsia="fr-FR" w:bidi="fr-FR"/>
        </w:rPr>
        <w:t>c</w:t>
      </w:r>
      <w:r w:rsidRPr="00B87186">
        <w:rPr>
          <w:lang w:eastAsia="fr-FR" w:bidi="fr-FR"/>
        </w:rPr>
        <w:t>tué ce renversement ta</w:t>
      </w:r>
      <w:r w:rsidRPr="00B87186">
        <w:rPr>
          <w:lang w:eastAsia="fr-FR" w:bidi="fr-FR"/>
        </w:rPr>
        <w:t>c</w:t>
      </w:r>
      <w:r w:rsidRPr="00B87186">
        <w:rPr>
          <w:lang w:eastAsia="fr-FR" w:bidi="fr-FR"/>
        </w:rPr>
        <w:t>tique.</w:t>
      </w:r>
    </w:p>
    <w:p w:rsidR="00F73F69" w:rsidRPr="00B87186" w:rsidRDefault="00F73F69" w:rsidP="00F73F69">
      <w:pPr>
        <w:spacing w:before="120" w:after="120"/>
        <w:jc w:val="both"/>
      </w:pPr>
      <w:r w:rsidRPr="00B87186">
        <w:rPr>
          <w:lang w:eastAsia="fr-FR" w:bidi="fr-FR"/>
        </w:rPr>
        <w:t>Plusieurs facteurs sont à l’origine du mo</w:t>
      </w:r>
      <w:r w:rsidRPr="00B87186">
        <w:rPr>
          <w:lang w:eastAsia="fr-FR" w:bidi="fr-FR"/>
        </w:rPr>
        <w:t>u</w:t>
      </w:r>
      <w:r w:rsidRPr="00B87186">
        <w:rPr>
          <w:lang w:eastAsia="fr-FR" w:bidi="fr-FR"/>
        </w:rPr>
        <w:t xml:space="preserve">vement </w:t>
      </w:r>
      <w:r w:rsidRPr="00B87186">
        <w:rPr>
          <w:rStyle w:val="Corpsdutexte22"/>
          <w:lang w:val="fr-CA"/>
        </w:rPr>
        <w:t>d’émancipatio</w:t>
      </w:r>
      <w:r w:rsidRPr="00B87186">
        <w:rPr>
          <w:lang w:eastAsia="fr-FR" w:bidi="fr-FR"/>
        </w:rPr>
        <w:t>n des provinces. D’abord, les conséquences de la politique fédérale e</w:t>
      </w:r>
      <w:r w:rsidRPr="00B87186">
        <w:rPr>
          <w:lang w:eastAsia="fr-FR" w:bidi="fr-FR"/>
        </w:rPr>
        <w:t>u</w:t>
      </w:r>
      <w:r w:rsidRPr="00B87186">
        <w:rPr>
          <w:lang w:eastAsia="fr-FR" w:bidi="fr-FR"/>
        </w:rPr>
        <w:t>rent des répercussions régionales défavorables, de même que les effets de la crise qui dura de façon presque ininterrompue de 1873 à 1896 et qu’on attribua souvent à la politique fédérale elle-même. Cette situ</w:t>
      </w:r>
      <w:r w:rsidRPr="00B87186">
        <w:rPr>
          <w:lang w:eastAsia="fr-FR" w:bidi="fr-FR"/>
        </w:rPr>
        <w:t>a</w:t>
      </w:r>
      <w:r w:rsidRPr="00B87186">
        <w:rPr>
          <w:lang w:eastAsia="fr-FR" w:bidi="fr-FR"/>
        </w:rPr>
        <w:t>tion, jointe à des querelles ethniques, suscita des conflits entre le go</w:t>
      </w:r>
      <w:r w:rsidRPr="00B87186">
        <w:rPr>
          <w:lang w:eastAsia="fr-FR" w:bidi="fr-FR"/>
        </w:rPr>
        <w:t>u</w:t>
      </w:r>
      <w:r w:rsidRPr="00B87186">
        <w:rPr>
          <w:lang w:eastAsia="fr-FR" w:bidi="fr-FR"/>
        </w:rPr>
        <w:t>vernement fédéral et les provinces. L’exécution de Louis Riel, la pa</w:t>
      </w:r>
      <w:r w:rsidRPr="00B87186">
        <w:rPr>
          <w:lang w:eastAsia="fr-FR" w:bidi="fr-FR"/>
        </w:rPr>
        <w:t>r</w:t>
      </w:r>
      <w:r w:rsidRPr="00B87186">
        <w:rPr>
          <w:lang w:eastAsia="fr-FR" w:bidi="fr-FR"/>
        </w:rPr>
        <w:t>ticipation à la guerre de l’Afrique du Sud, le problème des écoles dans l’Ouest et en Ontario ainsi que l’établissement de la conscri</w:t>
      </w:r>
      <w:r w:rsidRPr="00B87186">
        <w:rPr>
          <w:lang w:eastAsia="fr-FR" w:bidi="fr-FR"/>
        </w:rPr>
        <w:t>p</w:t>
      </w:r>
      <w:r w:rsidRPr="00B87186">
        <w:rPr>
          <w:lang w:eastAsia="fr-FR" w:bidi="fr-FR"/>
        </w:rPr>
        <w:t>tion en 1917 suscitèrent des conflits ethniques qui mirent aux prises l’Ontario et le Québec et qui maintinrent un état de tension entre cette dernière province et le gouvernement fédéral pendant toute cette période. La politique féd</w:t>
      </w:r>
      <w:r w:rsidRPr="00B87186">
        <w:rPr>
          <w:lang w:eastAsia="fr-FR" w:bidi="fr-FR"/>
        </w:rPr>
        <w:t>é</w:t>
      </w:r>
      <w:r w:rsidRPr="00B87186">
        <w:rPr>
          <w:lang w:eastAsia="fr-FR" w:bidi="fr-FR"/>
        </w:rPr>
        <w:t>rale concernant la construction des chemins de fer, le contrôle des terres de l’Ouest et le régime douanier créa du méconte</w:t>
      </w:r>
      <w:r w:rsidRPr="00B87186">
        <w:rPr>
          <w:lang w:eastAsia="fr-FR" w:bidi="fr-FR"/>
        </w:rPr>
        <w:t>n</w:t>
      </w:r>
      <w:r w:rsidRPr="00B87186">
        <w:rPr>
          <w:lang w:eastAsia="fr-FR" w:bidi="fr-FR"/>
        </w:rPr>
        <w:t>tement à différentes reprises dans la Colombie-Britannique, le Man</w:t>
      </w:r>
      <w:r w:rsidRPr="00B87186">
        <w:rPr>
          <w:lang w:eastAsia="fr-FR" w:bidi="fr-FR"/>
        </w:rPr>
        <w:t>i</w:t>
      </w:r>
      <w:r w:rsidRPr="00B87186">
        <w:rPr>
          <w:lang w:eastAsia="fr-FR" w:bidi="fr-FR"/>
        </w:rPr>
        <w:t>toba, l’Ontario et surtout dans les provinces maritimes.</w:t>
      </w:r>
    </w:p>
    <w:p w:rsidR="00F73F69" w:rsidRPr="00B87186" w:rsidRDefault="00F73F69" w:rsidP="00F73F69">
      <w:pPr>
        <w:spacing w:before="120" w:after="120"/>
        <w:jc w:val="both"/>
      </w:pPr>
      <w:r w:rsidRPr="00B87186">
        <w:rPr>
          <w:lang w:eastAsia="fr-FR" w:bidi="fr-FR"/>
        </w:rPr>
        <w:t>D’ailleurs, les gouvernements provinciaux, qui avaient à leur tête des chefs de plus en plus avertis, allaient manifester un sentiment j</w:t>
      </w:r>
      <w:r w:rsidRPr="00B87186">
        <w:rPr>
          <w:lang w:eastAsia="fr-FR" w:bidi="fr-FR"/>
        </w:rPr>
        <w:t>a</w:t>
      </w:r>
      <w:r w:rsidRPr="00B87186">
        <w:rPr>
          <w:lang w:eastAsia="fr-FR" w:bidi="fr-FR"/>
        </w:rPr>
        <w:t>loux de leurs prérogatives. Ce réflexe est bien naturel car lorsqu’on investit quelqu’un d’une certaine autorité, il veut normalement l’affirmer et l’accroître. Ce sentiment fut e</w:t>
      </w:r>
      <w:r w:rsidRPr="00B87186">
        <w:rPr>
          <w:lang w:eastAsia="fr-FR" w:bidi="fr-FR"/>
        </w:rPr>
        <w:t>n</w:t>
      </w:r>
      <w:r w:rsidRPr="00B87186">
        <w:rPr>
          <w:lang w:eastAsia="fr-FR" w:bidi="fr-FR"/>
        </w:rPr>
        <w:t>core renforci par de pures querelles politiques. Il est arrivé souvent, en effet, que des partis pol</w:t>
      </w:r>
      <w:r w:rsidRPr="00B87186">
        <w:rPr>
          <w:lang w:eastAsia="fr-FR" w:bidi="fr-FR"/>
        </w:rPr>
        <w:t>i</w:t>
      </w:r>
      <w:r w:rsidRPr="00B87186">
        <w:rPr>
          <w:lang w:eastAsia="fr-FR" w:bidi="fr-FR"/>
        </w:rPr>
        <w:t>tiques différents furent au pouvoir au même moment dans les provi</w:t>
      </w:r>
      <w:r w:rsidRPr="00B87186">
        <w:rPr>
          <w:lang w:eastAsia="fr-FR" w:bidi="fr-FR"/>
        </w:rPr>
        <w:t>n</w:t>
      </w:r>
      <w:r w:rsidRPr="00B87186">
        <w:rPr>
          <w:lang w:eastAsia="fr-FR" w:bidi="fr-FR"/>
        </w:rPr>
        <w:t>ces et sur le plan fédéral. On pouvait donc s’attendre à ce que les qu</w:t>
      </w:r>
      <w:r w:rsidRPr="00B87186">
        <w:rPr>
          <w:lang w:eastAsia="fr-FR" w:bidi="fr-FR"/>
        </w:rPr>
        <w:t>e</w:t>
      </w:r>
      <w:r w:rsidRPr="00B87186">
        <w:rPr>
          <w:lang w:eastAsia="fr-FR" w:bidi="fr-FR"/>
        </w:rPr>
        <w:t>relles partisanes et les animosités personnelles, qui atteignaient leur paroxysme au cours des campagnes électorales, se cont</w:t>
      </w:r>
      <w:r w:rsidRPr="00B87186">
        <w:rPr>
          <w:lang w:eastAsia="fr-FR" w:bidi="fr-FR"/>
        </w:rPr>
        <w:t>i</w:t>
      </w:r>
      <w:r w:rsidRPr="00B87186">
        <w:rPr>
          <w:lang w:eastAsia="fr-FR" w:bidi="fr-FR"/>
        </w:rPr>
        <w:t>nuaient après les élections.</w:t>
      </w:r>
    </w:p>
    <w:p w:rsidR="00F73F69" w:rsidRPr="00B87186" w:rsidRDefault="00F73F69" w:rsidP="00F73F69">
      <w:pPr>
        <w:spacing w:before="120" w:after="120"/>
        <w:jc w:val="both"/>
        <w:rPr>
          <w:lang w:eastAsia="fr-FR" w:bidi="fr-FR"/>
        </w:rPr>
      </w:pPr>
      <w:r w:rsidRPr="00B87186">
        <w:rPr>
          <w:lang w:eastAsia="fr-FR" w:bidi="fr-FR"/>
        </w:rPr>
        <w:t>Le paternalisme du gouvernement fédéral à l’égard des provinces, les répercussions régionales défavorables de sa politique nation</w:t>
      </w:r>
      <w:r w:rsidRPr="00B87186">
        <w:rPr>
          <w:lang w:eastAsia="fr-FR" w:bidi="fr-FR"/>
        </w:rPr>
        <w:t>a</w:t>
      </w:r>
      <w:r w:rsidRPr="00B87186">
        <w:rPr>
          <w:lang w:eastAsia="fr-FR" w:bidi="fr-FR"/>
        </w:rPr>
        <w:t>le, la crise économique prolongée de la de</w:t>
      </w:r>
      <w:r w:rsidRPr="00B87186">
        <w:rPr>
          <w:lang w:eastAsia="fr-FR" w:bidi="fr-FR"/>
        </w:rPr>
        <w:t>r</w:t>
      </w:r>
      <w:r w:rsidRPr="00B87186">
        <w:rPr>
          <w:lang w:eastAsia="fr-FR" w:bidi="fr-FR"/>
        </w:rPr>
        <w:t>nière partie du siècle, les conflits ethniques, la prise de conscien</w:t>
      </w:r>
      <w:r>
        <w:rPr>
          <w:lang w:eastAsia="fr-FR" w:bidi="fr-FR"/>
        </w:rPr>
        <w:t>ce par les gouvernements provin</w:t>
      </w:r>
      <w:r w:rsidRPr="00B87186">
        <w:rPr>
          <w:lang w:eastAsia="fr-FR" w:bidi="fr-FR"/>
        </w:rPr>
        <w:t>ciaux</w:t>
      </w:r>
      <w:r>
        <w:t xml:space="preserve"> </w:t>
      </w:r>
      <w:r w:rsidRPr="00B87186">
        <w:rPr>
          <w:lang w:eastAsia="fr-FR" w:bidi="fr-FR"/>
        </w:rPr>
        <w:t>[23] de leur propre importance et les querelles partisanes entre go</w:t>
      </w:r>
      <w:r w:rsidRPr="00B87186">
        <w:rPr>
          <w:lang w:eastAsia="fr-FR" w:bidi="fr-FR"/>
        </w:rPr>
        <w:t>u</w:t>
      </w:r>
      <w:r w:rsidRPr="00B87186">
        <w:rPr>
          <w:lang w:eastAsia="fr-FR" w:bidi="fr-FR"/>
        </w:rPr>
        <w:t>vernements eurent une influence considérable et conduis</w:t>
      </w:r>
      <w:r w:rsidRPr="00B87186">
        <w:rPr>
          <w:lang w:eastAsia="fr-FR" w:bidi="fr-FR"/>
        </w:rPr>
        <w:t>i</w:t>
      </w:r>
      <w:r w:rsidRPr="00B87186">
        <w:rPr>
          <w:lang w:eastAsia="fr-FR" w:bidi="fr-FR"/>
        </w:rPr>
        <w:t xml:space="preserve">rent à la première affirmation collective des </w:t>
      </w:r>
      <w:r w:rsidRPr="00B87186">
        <w:t>« </w:t>
      </w:r>
      <w:r w:rsidRPr="00B87186">
        <w:rPr>
          <w:lang w:eastAsia="fr-FR" w:bidi="fr-FR"/>
        </w:rPr>
        <w:t>droits provinciaux</w:t>
      </w:r>
      <w:r w:rsidRPr="00B87186">
        <w:t> »</w:t>
      </w:r>
      <w:r w:rsidRPr="00B87186">
        <w:rPr>
          <w:lang w:eastAsia="fr-FR" w:bidi="fr-FR"/>
        </w:rPr>
        <w:t xml:space="preserve"> ém</w:t>
      </w:r>
      <w:r w:rsidRPr="00B87186">
        <w:rPr>
          <w:lang w:eastAsia="fr-FR" w:bidi="fr-FR"/>
        </w:rPr>
        <w:t>i</w:t>
      </w:r>
      <w:r w:rsidRPr="00B87186">
        <w:rPr>
          <w:lang w:eastAsia="fr-FR" w:bidi="fr-FR"/>
        </w:rPr>
        <w:t>se par la Confé</w:t>
      </w:r>
      <w:r>
        <w:rPr>
          <w:lang w:eastAsia="fr-FR" w:bidi="fr-FR"/>
        </w:rPr>
        <w:t>rence interprovinciale de 1887.</w:t>
      </w:r>
      <w:r w:rsidRPr="00B87186">
        <w:rPr>
          <w:lang w:eastAsia="fr-FR" w:bidi="fr-FR"/>
        </w:rPr>
        <w:t xml:space="preserve"> Cette thèse se rapprochait bea</w:t>
      </w:r>
      <w:r w:rsidRPr="00B87186">
        <w:rPr>
          <w:lang w:eastAsia="fr-FR" w:bidi="fr-FR"/>
        </w:rPr>
        <w:t>u</w:t>
      </w:r>
      <w:r w:rsidRPr="00B87186">
        <w:rPr>
          <w:lang w:eastAsia="fr-FR" w:bidi="fr-FR"/>
        </w:rPr>
        <w:t xml:space="preserve">coup de celle du </w:t>
      </w:r>
      <w:r w:rsidRPr="00B87186">
        <w:t>« </w:t>
      </w:r>
      <w:r w:rsidRPr="00B87186">
        <w:rPr>
          <w:lang w:eastAsia="fr-FR" w:bidi="fr-FR"/>
        </w:rPr>
        <w:t>droit des États</w:t>
      </w:r>
      <w:r w:rsidRPr="00B87186">
        <w:t> »</w:t>
      </w:r>
      <w:r w:rsidRPr="00B87186">
        <w:rPr>
          <w:lang w:eastAsia="fr-FR" w:bidi="fr-FR"/>
        </w:rPr>
        <w:t xml:space="preserve"> qu’on appliquait aux États-Unis et que les Pères de la Conf</w:t>
      </w:r>
      <w:r w:rsidRPr="00B87186">
        <w:rPr>
          <w:lang w:eastAsia="fr-FR" w:bidi="fr-FR"/>
        </w:rPr>
        <w:t>é</w:t>
      </w:r>
      <w:r w:rsidRPr="00B87186">
        <w:rPr>
          <w:lang w:eastAsia="fr-FR" w:bidi="fr-FR"/>
        </w:rPr>
        <w:t>dération canadienne avaient voulu éviter. Il est à remarquer que seuls les chefs provinciaux adversaires politiques du parti au pouvoir à O</w:t>
      </w:r>
      <w:r w:rsidRPr="00B87186">
        <w:rPr>
          <w:lang w:eastAsia="fr-FR" w:bidi="fr-FR"/>
        </w:rPr>
        <w:t>t</w:t>
      </w:r>
      <w:r w:rsidRPr="00B87186">
        <w:rPr>
          <w:lang w:eastAsia="fr-FR" w:bidi="fr-FR"/>
        </w:rPr>
        <w:t>tawa assistaient à cette réunion.</w:t>
      </w:r>
    </w:p>
    <w:p w:rsidR="00F73F69" w:rsidRPr="00B87186" w:rsidRDefault="00F73F69" w:rsidP="00F73F69">
      <w:pPr>
        <w:spacing w:before="120" w:after="120"/>
        <w:jc w:val="both"/>
      </w:pPr>
      <w:r w:rsidRPr="00B87186">
        <w:rPr>
          <w:lang w:eastAsia="fr-FR" w:bidi="fr-FR"/>
        </w:rPr>
        <w:t>Dans la lutte entreprise pour obte</w:t>
      </w:r>
      <w:r w:rsidRPr="00485767">
        <w:t>nir leur autonomie et pour acc</w:t>
      </w:r>
      <w:r w:rsidRPr="00B87186">
        <w:rPr>
          <w:lang w:eastAsia="fr-FR" w:bidi="fr-FR"/>
        </w:rPr>
        <w:t>ro</w:t>
      </w:r>
      <w:r w:rsidRPr="00B87186">
        <w:rPr>
          <w:lang w:eastAsia="fr-FR" w:bidi="fr-FR"/>
        </w:rPr>
        <w:t>î</w:t>
      </w:r>
      <w:r w:rsidRPr="00B87186">
        <w:rPr>
          <w:lang w:eastAsia="fr-FR" w:bidi="fr-FR"/>
        </w:rPr>
        <w:t>tr</w:t>
      </w:r>
      <w:r w:rsidRPr="00485767">
        <w:t>e leurs pouvo</w:t>
      </w:r>
      <w:r w:rsidRPr="00B87186">
        <w:rPr>
          <w:lang w:eastAsia="fr-FR" w:bidi="fr-FR"/>
        </w:rPr>
        <w:t xml:space="preserve">irs, les </w:t>
      </w:r>
      <w:r w:rsidRPr="00485767">
        <w:t xml:space="preserve">gouvernements </w:t>
      </w:r>
      <w:r w:rsidRPr="00485767">
        <w:rPr>
          <w:lang w:eastAsia="fr-FR" w:bidi="fr-FR"/>
        </w:rPr>
        <w:t xml:space="preserve">provinciaux </w:t>
      </w:r>
      <w:r w:rsidRPr="00485767">
        <w:t>t</w:t>
      </w:r>
      <w:r w:rsidRPr="00B87186">
        <w:rPr>
          <w:lang w:eastAsia="fr-FR" w:bidi="fr-FR"/>
        </w:rPr>
        <w:t>rouvèrent deux pui</w:t>
      </w:r>
      <w:r w:rsidRPr="00B87186">
        <w:rPr>
          <w:lang w:eastAsia="fr-FR" w:bidi="fr-FR"/>
        </w:rPr>
        <w:t>s</w:t>
      </w:r>
      <w:r w:rsidRPr="00B87186">
        <w:rPr>
          <w:lang w:eastAsia="fr-FR" w:bidi="fr-FR"/>
        </w:rPr>
        <w:t>sants alliés</w:t>
      </w:r>
      <w:r>
        <w:rPr>
          <w:lang w:eastAsia="fr-FR" w:bidi="fr-FR"/>
        </w:rPr>
        <w:t> :</w:t>
      </w:r>
      <w:r w:rsidRPr="00B87186">
        <w:rPr>
          <w:lang w:eastAsia="fr-FR" w:bidi="fr-FR"/>
        </w:rPr>
        <w:t xml:space="preserve"> le peuple et le Conseil Privé. L’attachement que le peuple avait à l’égard des anciennes colonies ne fut pas reporté sur le nouveau Dominion mais plutôt sur les gouvernements provinciaux. Pl</w:t>
      </w:r>
      <w:r w:rsidRPr="00B87186">
        <w:rPr>
          <w:lang w:eastAsia="fr-FR" w:bidi="fr-FR"/>
        </w:rPr>
        <w:t>u</w:t>
      </w:r>
      <w:r w:rsidRPr="00B87186">
        <w:rPr>
          <w:lang w:eastAsia="fr-FR" w:bidi="fr-FR"/>
        </w:rPr>
        <w:t>sieurs raisons expliquent ce phénomène. D’abord, la Confédération ne fut pas le résu</w:t>
      </w:r>
      <w:r w:rsidRPr="00B87186">
        <w:rPr>
          <w:lang w:eastAsia="fr-FR" w:bidi="fr-FR"/>
        </w:rPr>
        <w:t>l</w:t>
      </w:r>
      <w:r w:rsidRPr="00B87186">
        <w:rPr>
          <w:lang w:eastAsia="fr-FR" w:bidi="fr-FR"/>
        </w:rPr>
        <w:t>tat d’un mouvement populaire ; elle fut avant tout l’œuvre d’un groupe re</w:t>
      </w:r>
      <w:r w:rsidRPr="00B87186">
        <w:rPr>
          <w:lang w:eastAsia="fr-FR" w:bidi="fr-FR"/>
        </w:rPr>
        <w:t>s</w:t>
      </w:r>
      <w:r w:rsidRPr="00B87186">
        <w:rPr>
          <w:lang w:eastAsia="fr-FR" w:bidi="fr-FR"/>
        </w:rPr>
        <w:t>treint de chefs politiques et d’hommes d’affaires. Les di</w:t>
      </w:r>
      <w:r w:rsidRPr="00B87186">
        <w:rPr>
          <w:lang w:eastAsia="fr-FR" w:bidi="fr-FR"/>
        </w:rPr>
        <w:t>s</w:t>
      </w:r>
      <w:r w:rsidRPr="00B87186">
        <w:rPr>
          <w:lang w:eastAsia="fr-FR" w:bidi="fr-FR"/>
        </w:rPr>
        <w:t>cussions qui y menèrent furent conduites en secret et la population l’accepta sans l’avoir désirée. De plus, le gouvern</w:t>
      </w:r>
      <w:r w:rsidRPr="00B87186">
        <w:rPr>
          <w:lang w:eastAsia="fr-FR" w:bidi="fr-FR"/>
        </w:rPr>
        <w:t>e</w:t>
      </w:r>
      <w:r w:rsidRPr="00B87186">
        <w:rPr>
          <w:lang w:eastAsia="fr-FR" w:bidi="fr-FR"/>
        </w:rPr>
        <w:t>ment fédéral était éloigné du pe</w:t>
      </w:r>
      <w:r w:rsidRPr="00B87186">
        <w:rPr>
          <w:lang w:eastAsia="fr-FR" w:bidi="fr-FR"/>
        </w:rPr>
        <w:t>u</w:t>
      </w:r>
      <w:r w:rsidRPr="00B87186">
        <w:rPr>
          <w:lang w:eastAsia="fr-FR" w:bidi="fr-FR"/>
        </w:rPr>
        <w:t>ple, surtout à cette époque où les moyens de transport et de communications étaient loin d’être suff</w:t>
      </w:r>
      <w:r w:rsidRPr="00B87186">
        <w:rPr>
          <w:lang w:eastAsia="fr-FR" w:bidi="fr-FR"/>
        </w:rPr>
        <w:t>i</w:t>
      </w:r>
      <w:r w:rsidRPr="00B87186">
        <w:rPr>
          <w:lang w:eastAsia="fr-FR" w:bidi="fr-FR"/>
        </w:rPr>
        <w:t>sants. La population ne se rendait pas compte des bienfaits de sa pol</w:t>
      </w:r>
      <w:r w:rsidRPr="00B87186">
        <w:rPr>
          <w:lang w:eastAsia="fr-FR" w:bidi="fr-FR"/>
        </w:rPr>
        <w:t>i</w:t>
      </w:r>
      <w:r w:rsidRPr="00B87186">
        <w:rPr>
          <w:lang w:eastAsia="fr-FR" w:bidi="fr-FR"/>
        </w:rPr>
        <w:t>tique qui étaient surtout d’ordre nati</w:t>
      </w:r>
      <w:r w:rsidRPr="00B87186">
        <w:rPr>
          <w:lang w:eastAsia="fr-FR" w:bidi="fr-FR"/>
        </w:rPr>
        <w:t>o</w:t>
      </w:r>
      <w:r w:rsidRPr="00B87186">
        <w:rPr>
          <w:lang w:eastAsia="fr-FR" w:bidi="fr-FR"/>
        </w:rPr>
        <w:t>nal et à long terme</w:t>
      </w:r>
      <w:r w:rsidRPr="00B87186">
        <w:t> ;</w:t>
      </w:r>
      <w:r w:rsidRPr="00B87186">
        <w:rPr>
          <w:lang w:eastAsia="fr-FR" w:bidi="fr-FR"/>
        </w:rPr>
        <w:t xml:space="preserve"> elle voyait avant tout ses répercussions régionales défavorables qui, jointes aux conséquences de la crise prolongée, engendrèrent la misère dans pl</w:t>
      </w:r>
      <w:r w:rsidRPr="00B87186">
        <w:rPr>
          <w:lang w:eastAsia="fr-FR" w:bidi="fr-FR"/>
        </w:rPr>
        <w:t>u</w:t>
      </w:r>
      <w:r w:rsidRPr="00B87186">
        <w:rPr>
          <w:lang w:eastAsia="fr-FR" w:bidi="fr-FR"/>
        </w:rPr>
        <w:t>sieurs régions du pays. C’est donc vers les gouvernements provi</w:t>
      </w:r>
      <w:r w:rsidRPr="00B87186">
        <w:rPr>
          <w:lang w:eastAsia="fr-FR" w:bidi="fr-FR"/>
        </w:rPr>
        <w:t>n</w:t>
      </w:r>
      <w:r w:rsidRPr="00B87186">
        <w:rPr>
          <w:lang w:eastAsia="fr-FR" w:bidi="fr-FR"/>
        </w:rPr>
        <w:t>ciaux que la population se tourna pour rec</w:t>
      </w:r>
      <w:r w:rsidRPr="00B87186">
        <w:rPr>
          <w:lang w:eastAsia="fr-FR" w:bidi="fr-FR"/>
        </w:rPr>
        <w:t>e</w:t>
      </w:r>
      <w:r w:rsidRPr="00B87186">
        <w:rPr>
          <w:lang w:eastAsia="fr-FR" w:bidi="fr-FR"/>
        </w:rPr>
        <w:t>voir protection et secours. Ceux-ci apprirent vite que le plus sûr moyen d’accroître leur popular</w:t>
      </w:r>
      <w:r w:rsidRPr="00B87186">
        <w:rPr>
          <w:lang w:eastAsia="fr-FR" w:bidi="fr-FR"/>
        </w:rPr>
        <w:t>i</w:t>
      </w:r>
      <w:r w:rsidRPr="00B87186">
        <w:rPr>
          <w:lang w:eastAsia="fr-FR" w:bidi="fr-FR"/>
        </w:rPr>
        <w:t>té consistait à rendre le gouvernement fédéral responsable des maux du peuple et à l’attaquer ensuite violemment. Les gouvernements pr</w:t>
      </w:r>
      <w:r w:rsidRPr="00B87186">
        <w:rPr>
          <w:lang w:eastAsia="fr-FR" w:bidi="fr-FR"/>
        </w:rPr>
        <w:t>o</w:t>
      </w:r>
      <w:r w:rsidRPr="00B87186">
        <w:rPr>
          <w:lang w:eastAsia="fr-FR" w:bidi="fr-FR"/>
        </w:rPr>
        <w:t>vinciaux se firent les défenseurs de la population qui, en retour, su</w:t>
      </w:r>
      <w:r w:rsidRPr="00B87186">
        <w:rPr>
          <w:lang w:eastAsia="fr-FR" w:bidi="fr-FR"/>
        </w:rPr>
        <w:t>p</w:t>
      </w:r>
      <w:r w:rsidRPr="00B87186">
        <w:rPr>
          <w:lang w:eastAsia="fr-FR" w:bidi="fr-FR"/>
        </w:rPr>
        <w:t>porta ardemment la cause de l’autonomie des provinces.</w:t>
      </w:r>
    </w:p>
    <w:p w:rsidR="00F73F69" w:rsidRPr="00B87186" w:rsidRDefault="00F73F69" w:rsidP="00F73F69">
      <w:pPr>
        <w:spacing w:before="120" w:after="120"/>
        <w:jc w:val="both"/>
      </w:pPr>
      <w:r w:rsidRPr="00B87186">
        <w:rPr>
          <w:lang w:eastAsia="fr-FR" w:bidi="fr-FR"/>
        </w:rPr>
        <w:t>Le Conseil Privé devint également un précieux allié des gouve</w:t>
      </w:r>
      <w:r w:rsidRPr="00B87186">
        <w:rPr>
          <w:lang w:eastAsia="fr-FR" w:bidi="fr-FR"/>
        </w:rPr>
        <w:t>r</w:t>
      </w:r>
      <w:r w:rsidRPr="00B87186">
        <w:rPr>
          <w:lang w:eastAsia="fr-FR" w:bidi="fr-FR"/>
        </w:rPr>
        <w:t>nements provinciaux. Nous avons vu que les Pères de la Confédér</w:t>
      </w:r>
      <w:r w:rsidRPr="00B87186">
        <w:rPr>
          <w:lang w:eastAsia="fr-FR" w:bidi="fr-FR"/>
        </w:rPr>
        <w:t>a</w:t>
      </w:r>
      <w:r w:rsidRPr="00B87186">
        <w:rPr>
          <w:lang w:eastAsia="fr-FR" w:bidi="fr-FR"/>
        </w:rPr>
        <w:t>tion avaient voulu un régime fédératif très centralisé. Ils le réalisèrent en fait, surtout quand on considère la signification bien part</w:t>
      </w:r>
      <w:r w:rsidRPr="00B87186">
        <w:rPr>
          <w:lang w:eastAsia="fr-FR" w:bidi="fr-FR"/>
        </w:rPr>
        <w:t>i</w:t>
      </w:r>
      <w:r w:rsidRPr="00B87186">
        <w:rPr>
          <w:lang w:eastAsia="fr-FR" w:bidi="fr-FR"/>
        </w:rPr>
        <w:t>culière des mots qu’ils utilisèrent dans la r</w:t>
      </w:r>
      <w:r w:rsidRPr="00B87186">
        <w:rPr>
          <w:lang w:eastAsia="fr-FR" w:bidi="fr-FR"/>
        </w:rPr>
        <w:t>é</w:t>
      </w:r>
      <w:r w:rsidRPr="00B87186">
        <w:rPr>
          <w:lang w:eastAsia="fr-FR" w:bidi="fr-FR"/>
        </w:rPr>
        <w:t xml:space="preserve">daction de notre Constitution. C’est ainsi par exemple que pour eux l’expression de </w:t>
      </w:r>
      <w:r w:rsidRPr="00B87186">
        <w:t>« </w:t>
      </w:r>
      <w:r w:rsidRPr="00B87186">
        <w:rPr>
          <w:lang w:eastAsia="fr-FR" w:bidi="fr-FR"/>
        </w:rPr>
        <w:t>taxation dire</w:t>
      </w:r>
      <w:r w:rsidRPr="00B87186">
        <w:rPr>
          <w:lang w:eastAsia="fr-FR" w:bidi="fr-FR"/>
        </w:rPr>
        <w:t>c</w:t>
      </w:r>
      <w:r w:rsidRPr="00B87186">
        <w:rPr>
          <w:lang w:eastAsia="fr-FR" w:bidi="fr-FR"/>
        </w:rPr>
        <w:t>te</w:t>
      </w:r>
      <w:r w:rsidRPr="00B87186">
        <w:t> »</w:t>
      </w:r>
      <w:r w:rsidRPr="00B87186">
        <w:rPr>
          <w:lang w:eastAsia="fr-FR" w:bidi="fr-FR"/>
        </w:rPr>
        <w:t xml:space="preserve"> ne voulait dire que l’impôt foncier. On se rendit bientôt compte</w:t>
      </w:r>
      <w:r>
        <w:rPr>
          <w:lang w:eastAsia="fr-FR" w:bidi="fr-FR"/>
        </w:rPr>
        <w:t xml:space="preserve"> </w:t>
      </w:r>
      <w:r w:rsidRPr="00B87186">
        <w:rPr>
          <w:lang w:eastAsia="fr-FR" w:bidi="fr-FR"/>
        </w:rPr>
        <w:t>[24]</w:t>
      </w:r>
      <w:r>
        <w:rPr>
          <w:lang w:eastAsia="fr-FR" w:bidi="fr-FR"/>
        </w:rPr>
        <w:t xml:space="preserve"> </w:t>
      </w:r>
      <w:r w:rsidRPr="00B87186">
        <w:rPr>
          <w:lang w:eastAsia="fr-FR" w:bidi="fr-FR"/>
        </w:rPr>
        <w:t>que ces termes pris en eux-mêmes et une fois dégagés d’un contexte historique particulier po</w:t>
      </w:r>
      <w:r w:rsidRPr="00B87186">
        <w:rPr>
          <w:lang w:eastAsia="fr-FR" w:bidi="fr-FR"/>
        </w:rPr>
        <w:t>u</w:t>
      </w:r>
      <w:r w:rsidRPr="00B87186">
        <w:rPr>
          <w:lang w:eastAsia="fr-FR" w:bidi="fr-FR"/>
        </w:rPr>
        <w:t>vaient signifier bien autre chose que ce qu’avaient voulu dire les Pères de la Confédération et que les réal</w:t>
      </w:r>
      <w:r w:rsidRPr="00B87186">
        <w:rPr>
          <w:lang w:eastAsia="fr-FR" w:bidi="fr-FR"/>
        </w:rPr>
        <w:t>i</w:t>
      </w:r>
      <w:r w:rsidRPr="00B87186">
        <w:rPr>
          <w:lang w:eastAsia="fr-FR" w:bidi="fr-FR"/>
        </w:rPr>
        <w:t>tés qu’ils servaient à désigner pouvaient changer cons</w:t>
      </w:r>
      <w:r w:rsidRPr="00B87186">
        <w:rPr>
          <w:lang w:eastAsia="fr-FR" w:bidi="fr-FR"/>
        </w:rPr>
        <w:t>i</w:t>
      </w:r>
      <w:r w:rsidRPr="00B87186">
        <w:rPr>
          <w:lang w:eastAsia="fr-FR" w:bidi="fr-FR"/>
        </w:rPr>
        <w:t>dérablement avec l’évolution des faits et de la pensée dans le domaine social, éc</w:t>
      </w:r>
      <w:r w:rsidRPr="00B87186">
        <w:rPr>
          <w:lang w:eastAsia="fr-FR" w:bidi="fr-FR"/>
        </w:rPr>
        <w:t>o</w:t>
      </w:r>
      <w:r w:rsidRPr="00B87186">
        <w:rPr>
          <w:lang w:eastAsia="fr-FR" w:bidi="fr-FR"/>
        </w:rPr>
        <w:t>nom</w:t>
      </w:r>
      <w:r w:rsidRPr="00B87186">
        <w:rPr>
          <w:lang w:eastAsia="fr-FR" w:bidi="fr-FR"/>
        </w:rPr>
        <w:t>i</w:t>
      </w:r>
      <w:r w:rsidRPr="00B87186">
        <w:rPr>
          <w:lang w:eastAsia="fr-FR" w:bidi="fr-FR"/>
        </w:rPr>
        <w:t>que et même technologique. Pour ne donner qu’un exemple entre pl</w:t>
      </w:r>
      <w:r w:rsidRPr="00B87186">
        <w:rPr>
          <w:lang w:eastAsia="fr-FR" w:bidi="fr-FR"/>
        </w:rPr>
        <w:t>u</w:t>
      </w:r>
      <w:r w:rsidRPr="00B87186">
        <w:rPr>
          <w:lang w:eastAsia="fr-FR" w:bidi="fr-FR"/>
        </w:rPr>
        <w:t>sieurs, les routes qui étaient entretenues surtout par le propriétaire du sol à l’époque de la Confédération ne resse</w:t>
      </w:r>
      <w:r w:rsidRPr="00B87186">
        <w:rPr>
          <w:lang w:eastAsia="fr-FR" w:bidi="fr-FR"/>
        </w:rPr>
        <w:t>m</w:t>
      </w:r>
      <w:r w:rsidRPr="00B87186">
        <w:rPr>
          <w:lang w:eastAsia="fr-FR" w:bidi="fr-FR"/>
        </w:rPr>
        <w:t>blaient guère aux grands boulevards mode</w:t>
      </w:r>
      <w:r w:rsidRPr="00B87186">
        <w:rPr>
          <w:lang w:eastAsia="fr-FR" w:bidi="fr-FR"/>
        </w:rPr>
        <w:t>r</w:t>
      </w:r>
      <w:r w:rsidRPr="00B87186">
        <w:rPr>
          <w:lang w:eastAsia="fr-FR" w:bidi="fr-FR"/>
        </w:rPr>
        <w:t>nes construits aujourd’hui à grands frais par les gouvernements provinciaux</w:t>
      </w:r>
      <w:r w:rsidRPr="00B87186">
        <w:t> ?</w:t>
      </w:r>
      <w:r w:rsidRPr="00B87186">
        <w:rPr>
          <w:lang w:eastAsia="fr-FR" w:bidi="fr-FR"/>
        </w:rPr>
        <w:t xml:space="preserve"> La fédér</w:t>
      </w:r>
      <w:r w:rsidRPr="00B87186">
        <w:rPr>
          <w:lang w:eastAsia="fr-FR" w:bidi="fr-FR"/>
        </w:rPr>
        <w:t>a</w:t>
      </w:r>
      <w:r w:rsidRPr="00B87186">
        <w:rPr>
          <w:lang w:eastAsia="fr-FR" w:bidi="fr-FR"/>
        </w:rPr>
        <w:t>tion canadienne en 1867 était donc en fait très centralisée, mais virtuellement, surtout quand on connaît l’évolution ultérieure, elle contenait des germes de décentral</w:t>
      </w:r>
      <w:r w:rsidRPr="00B87186">
        <w:rPr>
          <w:lang w:eastAsia="fr-FR" w:bidi="fr-FR"/>
        </w:rPr>
        <w:t>i</w:t>
      </w:r>
      <w:r w:rsidRPr="00B87186">
        <w:rPr>
          <w:lang w:eastAsia="fr-FR" w:bidi="fr-FR"/>
        </w:rPr>
        <w:t>sation qui tendraient à se développer. En d’autres te</w:t>
      </w:r>
      <w:r w:rsidRPr="00B87186">
        <w:rPr>
          <w:lang w:eastAsia="fr-FR" w:bidi="fr-FR"/>
        </w:rPr>
        <w:t>r</w:t>
      </w:r>
      <w:r w:rsidRPr="00B87186">
        <w:rPr>
          <w:lang w:eastAsia="fr-FR" w:bidi="fr-FR"/>
        </w:rPr>
        <w:t>mes, on allait s’apercevoir qu’il pouvait y avoir de gra</w:t>
      </w:r>
      <w:r w:rsidRPr="00B87186">
        <w:rPr>
          <w:lang w:eastAsia="fr-FR" w:bidi="fr-FR"/>
        </w:rPr>
        <w:t>n</w:t>
      </w:r>
      <w:r w:rsidRPr="00B87186">
        <w:rPr>
          <w:lang w:eastAsia="fr-FR" w:bidi="fr-FR"/>
        </w:rPr>
        <w:t>des différences entre l’esprit de la Confédération et la lettre de la constitution.</w:t>
      </w:r>
    </w:p>
    <w:p w:rsidR="00F73F69" w:rsidRPr="00B87186" w:rsidRDefault="00F73F69" w:rsidP="00F73F69">
      <w:pPr>
        <w:spacing w:before="120" w:after="120"/>
        <w:jc w:val="both"/>
      </w:pPr>
      <w:r w:rsidRPr="00B87186">
        <w:rPr>
          <w:lang w:eastAsia="fr-FR" w:bidi="fr-FR"/>
        </w:rPr>
        <w:t>Il y avait trois façons différentes d’envisager cette constitution</w:t>
      </w:r>
      <w:r>
        <w:t> :</w:t>
      </w:r>
      <w:r w:rsidRPr="00B87186">
        <w:rPr>
          <w:lang w:eastAsia="fr-FR" w:bidi="fr-FR"/>
        </w:rPr>
        <w:t xml:space="preserve"> on pouvait l’interpréter en fonction soit des intentions des Pères de la Confédération, soit des ex</w:t>
      </w:r>
      <w:r w:rsidRPr="00B87186">
        <w:rPr>
          <w:lang w:eastAsia="fr-FR" w:bidi="fr-FR"/>
        </w:rPr>
        <w:t>i</w:t>
      </w:r>
      <w:r w:rsidRPr="00B87186">
        <w:rPr>
          <w:lang w:eastAsia="fr-FR" w:bidi="fr-FR"/>
        </w:rPr>
        <w:t>gences des problèmes particuliers à chaque époque, soit du droit et des traditions polit</w:t>
      </w:r>
      <w:r w:rsidRPr="00B87186">
        <w:rPr>
          <w:lang w:eastAsia="fr-FR" w:bidi="fr-FR"/>
        </w:rPr>
        <w:t>i</w:t>
      </w:r>
      <w:r w:rsidRPr="00B87186">
        <w:rPr>
          <w:lang w:eastAsia="fr-FR" w:bidi="fr-FR"/>
        </w:rPr>
        <w:t>ques britanniques. Le Conseil Privé ne po</w:t>
      </w:r>
      <w:r w:rsidRPr="00B87186">
        <w:rPr>
          <w:lang w:eastAsia="fr-FR" w:bidi="fr-FR"/>
        </w:rPr>
        <w:t>u</w:t>
      </w:r>
      <w:r w:rsidRPr="00B87186">
        <w:rPr>
          <w:lang w:eastAsia="fr-FR" w:bidi="fr-FR"/>
        </w:rPr>
        <w:t>vait choisir d’autre méthode d’interprétation que la dernière lorsqu’on commença, vers 1880, à l’interroger sur la nature de notre Constitution. En effet, la méthode historique et la méthode fonctionnelle ne pouvaient pas être adoptées par une cour de justice britann</w:t>
      </w:r>
      <w:r w:rsidRPr="00B87186">
        <w:rPr>
          <w:lang w:eastAsia="fr-FR" w:bidi="fr-FR"/>
        </w:rPr>
        <w:t>i</w:t>
      </w:r>
      <w:r w:rsidRPr="00B87186">
        <w:rPr>
          <w:lang w:eastAsia="fr-FR" w:bidi="fr-FR"/>
        </w:rPr>
        <w:t>que.</w:t>
      </w:r>
    </w:p>
    <w:p w:rsidR="00F73F69" w:rsidRPr="00B87186" w:rsidRDefault="00F73F69" w:rsidP="00F73F69">
      <w:pPr>
        <w:spacing w:before="120" w:after="120"/>
        <w:jc w:val="both"/>
      </w:pPr>
      <w:r w:rsidRPr="00B87186">
        <w:rPr>
          <w:lang w:eastAsia="fr-FR" w:bidi="fr-FR"/>
        </w:rPr>
        <w:t>Les principales décisions du Conseil Privé concernant l’interprétation de notre Constit</w:t>
      </w:r>
      <w:r w:rsidRPr="00B87186">
        <w:rPr>
          <w:lang w:eastAsia="fr-FR" w:bidi="fr-FR"/>
        </w:rPr>
        <w:t>u</w:t>
      </w:r>
      <w:r w:rsidRPr="00B87186">
        <w:rPr>
          <w:lang w:eastAsia="fr-FR" w:bidi="fr-FR"/>
        </w:rPr>
        <w:t>tion s’échelonnent de 1881 à 1925 environ. Elles consistèrent d’abord à affirmer le po</w:t>
      </w:r>
      <w:r w:rsidRPr="00B87186">
        <w:rPr>
          <w:lang w:eastAsia="fr-FR" w:bidi="fr-FR"/>
        </w:rPr>
        <w:t>u</w:t>
      </w:r>
      <w:r w:rsidRPr="00B87186">
        <w:rPr>
          <w:lang w:eastAsia="fr-FR" w:bidi="fr-FR"/>
        </w:rPr>
        <w:t>voir souverain des législatures provinciales dans leur propre domaine. Puis elles contr</w:t>
      </w:r>
      <w:r w:rsidRPr="00B87186">
        <w:rPr>
          <w:lang w:eastAsia="fr-FR" w:bidi="fr-FR"/>
        </w:rPr>
        <w:t>i</w:t>
      </w:r>
      <w:r w:rsidRPr="00B87186">
        <w:rPr>
          <w:lang w:eastAsia="fr-FR" w:bidi="fr-FR"/>
        </w:rPr>
        <w:t>buèrent à étendre les responsabilités législat</w:t>
      </w:r>
      <w:r w:rsidRPr="00B87186">
        <w:rPr>
          <w:lang w:eastAsia="fr-FR" w:bidi="fr-FR"/>
        </w:rPr>
        <w:t>i</w:t>
      </w:r>
      <w:r w:rsidRPr="00B87186">
        <w:rPr>
          <w:lang w:eastAsia="fr-FR" w:bidi="fr-FR"/>
        </w:rPr>
        <w:t>ves et administratives provinciales et à restreindre celles du parlement fédéral. La pl</w:t>
      </w:r>
      <w:r w:rsidRPr="00B87186">
        <w:rPr>
          <w:lang w:eastAsia="fr-FR" w:bidi="fr-FR"/>
        </w:rPr>
        <w:t>u</w:t>
      </w:r>
      <w:r w:rsidRPr="00B87186">
        <w:rPr>
          <w:lang w:eastAsia="fr-FR" w:bidi="fr-FR"/>
        </w:rPr>
        <w:t xml:space="preserve">part des problèmes peuvent être considérés comme affectant </w:t>
      </w:r>
      <w:r w:rsidRPr="00B87186">
        <w:t>« </w:t>
      </w:r>
      <w:r w:rsidRPr="00B87186">
        <w:rPr>
          <w:lang w:eastAsia="fr-FR" w:bidi="fr-FR"/>
        </w:rPr>
        <w:t>la paix, l’ordre et la bonne administration</w:t>
      </w:r>
      <w:r w:rsidRPr="00B87186">
        <w:t> »</w:t>
      </w:r>
      <w:r w:rsidRPr="00B87186">
        <w:rPr>
          <w:lang w:eastAsia="fr-FR" w:bidi="fr-FR"/>
        </w:rPr>
        <w:t xml:space="preserve"> — relevant ainsi du parl</w:t>
      </w:r>
      <w:r w:rsidRPr="00B87186">
        <w:rPr>
          <w:lang w:eastAsia="fr-FR" w:bidi="fr-FR"/>
        </w:rPr>
        <w:t>e</w:t>
      </w:r>
      <w:r w:rsidRPr="00B87186">
        <w:rPr>
          <w:lang w:eastAsia="fr-FR" w:bidi="fr-FR"/>
        </w:rPr>
        <w:t xml:space="preserve">ment central —, ou comme reliés à </w:t>
      </w:r>
      <w:r w:rsidRPr="00B87186">
        <w:t>« </w:t>
      </w:r>
      <w:r w:rsidRPr="00B87186">
        <w:rPr>
          <w:lang w:eastAsia="fr-FR" w:bidi="fr-FR"/>
        </w:rPr>
        <w:t>la pr</w:t>
      </w:r>
      <w:r w:rsidRPr="00B87186">
        <w:rPr>
          <w:lang w:eastAsia="fr-FR" w:bidi="fr-FR"/>
        </w:rPr>
        <w:t>o</w:t>
      </w:r>
      <w:r w:rsidRPr="00B87186">
        <w:rPr>
          <w:lang w:eastAsia="fr-FR" w:bidi="fr-FR"/>
        </w:rPr>
        <w:t>priété et les droits civils dans la province</w:t>
      </w:r>
      <w:r w:rsidRPr="00B87186">
        <w:t> »</w:t>
      </w:r>
      <w:r w:rsidRPr="00B87186">
        <w:rPr>
          <w:lang w:eastAsia="fr-FR" w:bidi="fr-FR"/>
        </w:rPr>
        <w:t xml:space="preserve">, ou encore comme ayant une incidence </w:t>
      </w:r>
      <w:r w:rsidRPr="00B87186">
        <w:t>« </w:t>
      </w:r>
      <w:r w:rsidRPr="00B87186">
        <w:rPr>
          <w:lang w:eastAsia="fr-FR" w:bidi="fr-FR"/>
        </w:rPr>
        <w:t>purement locale ou privée dans la provi</w:t>
      </w:r>
      <w:r w:rsidRPr="00B87186">
        <w:rPr>
          <w:lang w:eastAsia="fr-FR" w:bidi="fr-FR"/>
        </w:rPr>
        <w:t>n</w:t>
      </w:r>
      <w:r w:rsidRPr="00B87186">
        <w:rPr>
          <w:lang w:eastAsia="fr-FR" w:bidi="fr-FR"/>
        </w:rPr>
        <w:t>ce</w:t>
      </w:r>
      <w:r w:rsidRPr="00B87186">
        <w:t> »</w:t>
      </w:r>
      <w:r w:rsidRPr="00B87186">
        <w:rPr>
          <w:lang w:eastAsia="fr-FR" w:bidi="fr-FR"/>
        </w:rPr>
        <w:t>, c’est-à-dire du domaine des législatures provinciales. En 1882, une première décision du Conseil Privé pe</w:t>
      </w:r>
      <w:r w:rsidRPr="00B87186">
        <w:rPr>
          <w:lang w:eastAsia="fr-FR" w:bidi="fr-FR"/>
        </w:rPr>
        <w:t>r</w:t>
      </w:r>
      <w:r w:rsidRPr="00B87186">
        <w:rPr>
          <w:lang w:eastAsia="fr-FR" w:bidi="fr-FR"/>
        </w:rPr>
        <w:t>mettait une large inte</w:t>
      </w:r>
      <w:r w:rsidRPr="00B87186">
        <w:rPr>
          <w:lang w:eastAsia="fr-FR" w:bidi="fr-FR"/>
        </w:rPr>
        <w:t>r</w:t>
      </w:r>
      <w:r w:rsidRPr="00B87186">
        <w:rPr>
          <w:lang w:eastAsia="fr-FR" w:bidi="fr-FR"/>
        </w:rPr>
        <w:t>prétation de la juridiction fédéral. Toutefois, cette interprétation fut renversée lors de la cause célèbre de la prohib</w:t>
      </w:r>
      <w:r w:rsidRPr="00B87186">
        <w:rPr>
          <w:lang w:eastAsia="fr-FR" w:bidi="fr-FR"/>
        </w:rPr>
        <w:t>i</w:t>
      </w:r>
      <w:r w:rsidRPr="00B87186">
        <w:rPr>
          <w:lang w:eastAsia="fr-FR" w:bidi="fr-FR"/>
        </w:rPr>
        <w:t>tion générale</w:t>
      </w:r>
      <w:r>
        <w:rPr>
          <w:lang w:eastAsia="fr-FR" w:bidi="fr-FR"/>
        </w:rPr>
        <w:t xml:space="preserve"> </w:t>
      </w:r>
      <w:r w:rsidRPr="00B87186">
        <w:rPr>
          <w:lang w:eastAsia="fr-FR" w:bidi="fr-FR"/>
        </w:rPr>
        <w:t>[25]</w:t>
      </w:r>
      <w:r>
        <w:rPr>
          <w:lang w:eastAsia="fr-FR" w:bidi="fr-FR"/>
        </w:rPr>
        <w:t xml:space="preserve"> </w:t>
      </w:r>
      <w:r w:rsidRPr="00B87186">
        <w:rPr>
          <w:lang w:eastAsia="fr-FR" w:bidi="fr-FR"/>
        </w:rPr>
        <w:t>en 1896. C’est aux remarques que fit alors Lord Watson qu’est due la tendance à re</w:t>
      </w:r>
      <w:r w:rsidRPr="00B87186">
        <w:rPr>
          <w:lang w:eastAsia="fr-FR" w:bidi="fr-FR"/>
        </w:rPr>
        <w:t>s</w:t>
      </w:r>
      <w:r w:rsidRPr="00B87186">
        <w:rPr>
          <w:lang w:eastAsia="fr-FR" w:bidi="fr-FR"/>
        </w:rPr>
        <w:t>treindre l’application de l’article 91 aux cas d’urgence et à limiter les pouvoirs du parlement central aux seules catégories énumérées dans ce même article. D’autres déc</w:t>
      </w:r>
      <w:r w:rsidRPr="00B87186">
        <w:rPr>
          <w:lang w:eastAsia="fr-FR" w:bidi="fr-FR"/>
        </w:rPr>
        <w:t>i</w:t>
      </w:r>
      <w:r w:rsidRPr="00B87186">
        <w:rPr>
          <w:lang w:eastAsia="fr-FR" w:bidi="fr-FR"/>
        </w:rPr>
        <w:t>sions contribuèrent même à restreindre certaines catégories spécif</w:t>
      </w:r>
      <w:r w:rsidRPr="00B87186">
        <w:rPr>
          <w:lang w:eastAsia="fr-FR" w:bidi="fr-FR"/>
        </w:rPr>
        <w:t>i</w:t>
      </w:r>
      <w:r w:rsidRPr="00B87186">
        <w:rPr>
          <w:lang w:eastAsia="fr-FR" w:bidi="fr-FR"/>
        </w:rPr>
        <w:t>quement dés</w:t>
      </w:r>
      <w:r w:rsidRPr="00B87186">
        <w:rPr>
          <w:lang w:eastAsia="fr-FR" w:bidi="fr-FR"/>
        </w:rPr>
        <w:t>i</w:t>
      </w:r>
      <w:r w:rsidRPr="00B87186">
        <w:rPr>
          <w:lang w:eastAsia="fr-FR" w:bidi="fr-FR"/>
        </w:rPr>
        <w:t>gnées à l’article 91</w:t>
      </w:r>
      <w:r w:rsidRPr="00B87186">
        <w:t> ;</w:t>
      </w:r>
      <w:r w:rsidRPr="00B87186">
        <w:rPr>
          <w:lang w:eastAsia="fr-FR" w:bidi="fr-FR"/>
        </w:rPr>
        <w:t xml:space="preserve"> c’est ainsi que la clause concernant </w:t>
      </w:r>
      <w:r w:rsidRPr="00B87186">
        <w:t>« </w:t>
      </w:r>
      <w:r w:rsidRPr="00B87186">
        <w:rPr>
          <w:lang w:eastAsia="fr-FR" w:bidi="fr-FR"/>
        </w:rPr>
        <w:t>la régl</w:t>
      </w:r>
      <w:r w:rsidRPr="00B87186">
        <w:rPr>
          <w:lang w:eastAsia="fr-FR" w:bidi="fr-FR"/>
        </w:rPr>
        <w:t>e</w:t>
      </w:r>
      <w:r w:rsidRPr="00B87186">
        <w:rPr>
          <w:lang w:eastAsia="fr-FR" w:bidi="fr-FR"/>
        </w:rPr>
        <w:t>mentation du trafic et du commerce</w:t>
      </w:r>
      <w:r w:rsidRPr="00B87186">
        <w:t> »</w:t>
      </w:r>
      <w:r w:rsidRPr="00B87186">
        <w:rPr>
          <w:lang w:eastAsia="fr-FR" w:bidi="fr-FR"/>
        </w:rPr>
        <w:t xml:space="preserve"> est devenue en elle-même presque sans effet et que le droit attribué au parlement féd</w:t>
      </w:r>
      <w:r w:rsidRPr="00B87186">
        <w:rPr>
          <w:lang w:eastAsia="fr-FR" w:bidi="fr-FR"/>
        </w:rPr>
        <w:t>é</w:t>
      </w:r>
      <w:r w:rsidRPr="00B87186">
        <w:rPr>
          <w:lang w:eastAsia="fr-FR" w:bidi="fr-FR"/>
        </w:rPr>
        <w:t xml:space="preserve">ral (art. 92, sec. 10, par. c) de déclarer certains travaux, même situés à l’intérieur d’une province, </w:t>
      </w:r>
      <w:r w:rsidRPr="00B87186">
        <w:t>« </w:t>
      </w:r>
      <w:r w:rsidRPr="00B87186">
        <w:rPr>
          <w:lang w:eastAsia="fr-FR" w:bidi="fr-FR"/>
        </w:rPr>
        <w:t>être pour l’avantage général du Canada</w:t>
      </w:r>
      <w:r w:rsidRPr="00B87186">
        <w:t> »</w:t>
      </w:r>
      <w:r w:rsidRPr="00B87186">
        <w:rPr>
          <w:lang w:eastAsia="fr-FR" w:bidi="fr-FR"/>
        </w:rPr>
        <w:t>, fut restreint dans son exercice. L’article 92 concernant la juridiction des législatures provinciales r</w:t>
      </w:r>
      <w:r w:rsidRPr="00B87186">
        <w:rPr>
          <w:lang w:eastAsia="fr-FR" w:bidi="fr-FR"/>
        </w:rPr>
        <w:t>e</w:t>
      </w:r>
      <w:r w:rsidRPr="00B87186">
        <w:rPr>
          <w:lang w:eastAsia="fr-FR" w:bidi="fr-FR"/>
        </w:rPr>
        <w:t>çut, par contre, une large interprétation.</w:t>
      </w:r>
    </w:p>
    <w:p w:rsidR="00F73F69" w:rsidRPr="00B87186" w:rsidRDefault="00F73F69" w:rsidP="00F73F69">
      <w:pPr>
        <w:spacing w:before="120" w:after="120"/>
        <w:jc w:val="both"/>
      </w:pPr>
      <w:r w:rsidRPr="00B87186">
        <w:rPr>
          <w:lang w:eastAsia="fr-FR" w:bidi="fr-FR"/>
        </w:rPr>
        <w:t>Non seulement les décisions du Conseil Privé eurent pour résultat d’affirmer la pleine souveraineté des provinces dans leur domaine et d’étendre leurs responsabilités législatives et administratives, mais elles aboutirent ég</w:t>
      </w:r>
      <w:r w:rsidRPr="00B87186">
        <w:rPr>
          <w:lang w:eastAsia="fr-FR" w:bidi="fr-FR"/>
        </w:rPr>
        <w:t>a</w:t>
      </w:r>
      <w:r w:rsidRPr="00B87186">
        <w:rPr>
          <w:lang w:eastAsia="fr-FR" w:bidi="fr-FR"/>
        </w:rPr>
        <w:t>lement à accroître leurs pouvoirs de taxation. Pour les Pères de la Confédération, la taxation directe ne posait pas de pr</w:t>
      </w:r>
      <w:r w:rsidRPr="00B87186">
        <w:rPr>
          <w:lang w:eastAsia="fr-FR" w:bidi="fr-FR"/>
        </w:rPr>
        <w:t>o</w:t>
      </w:r>
      <w:r w:rsidRPr="00B87186">
        <w:rPr>
          <w:lang w:eastAsia="fr-FR" w:bidi="fr-FR"/>
        </w:rPr>
        <w:t>blème de définition puisqu’elle signifiait tout simplement l’impôt fo</w:t>
      </w:r>
      <w:r w:rsidRPr="00B87186">
        <w:rPr>
          <w:lang w:eastAsia="fr-FR" w:bidi="fr-FR"/>
        </w:rPr>
        <w:t>n</w:t>
      </w:r>
      <w:r w:rsidRPr="00B87186">
        <w:rPr>
          <w:lang w:eastAsia="fr-FR" w:bidi="fr-FR"/>
        </w:rPr>
        <w:t>cier. Elle souleva des difficultés, cependant, quand on en vint à d</w:t>
      </w:r>
      <w:r w:rsidRPr="00B87186">
        <w:rPr>
          <w:lang w:eastAsia="fr-FR" w:bidi="fr-FR"/>
        </w:rPr>
        <w:t>é</w:t>
      </w:r>
      <w:r w:rsidRPr="00B87186">
        <w:rPr>
          <w:lang w:eastAsia="fr-FR" w:bidi="fr-FR"/>
        </w:rPr>
        <w:t>couvrir et à adopter de nouvelles formes de taxes. On s’entend génér</w:t>
      </w:r>
      <w:r w:rsidRPr="00B87186">
        <w:rPr>
          <w:lang w:eastAsia="fr-FR" w:bidi="fr-FR"/>
        </w:rPr>
        <w:t>a</w:t>
      </w:r>
      <w:r w:rsidRPr="00B87186">
        <w:rPr>
          <w:lang w:eastAsia="fr-FR" w:bidi="fr-FR"/>
        </w:rPr>
        <w:t>lement aujourd’hui pour dire qu’une taxe est directe lorsqu’elle est payée au gouvernement par celui qui la supporte et qu’elle est indire</w:t>
      </w:r>
      <w:r w:rsidRPr="00B87186">
        <w:rPr>
          <w:lang w:eastAsia="fr-FR" w:bidi="fr-FR"/>
        </w:rPr>
        <w:t>c</w:t>
      </w:r>
      <w:r w:rsidRPr="00B87186">
        <w:rPr>
          <w:lang w:eastAsia="fr-FR" w:bidi="fr-FR"/>
        </w:rPr>
        <w:t>te si l’individu qui la supporte en dernière analyse n’est pas celui qui en a versé le montant au gouvern</w:t>
      </w:r>
      <w:r w:rsidRPr="00B87186">
        <w:rPr>
          <w:lang w:eastAsia="fr-FR" w:bidi="fr-FR"/>
        </w:rPr>
        <w:t>e</w:t>
      </w:r>
      <w:r w:rsidRPr="00B87186">
        <w:rPr>
          <w:lang w:eastAsia="fr-FR" w:bidi="fr-FR"/>
        </w:rPr>
        <w:t>ment. Ces définitions, toutefois, peuvent di</w:t>
      </w:r>
      <w:r w:rsidRPr="00B87186">
        <w:rPr>
          <w:lang w:eastAsia="fr-FR" w:bidi="fr-FR"/>
        </w:rPr>
        <w:t>f</w:t>
      </w:r>
      <w:r w:rsidRPr="00B87186">
        <w:rPr>
          <w:lang w:eastAsia="fr-FR" w:bidi="fr-FR"/>
        </w:rPr>
        <w:t>ficilement servir à classifier les différentes taxes, car il n’est pas toujours facile de d</w:t>
      </w:r>
      <w:r w:rsidRPr="00B87186">
        <w:rPr>
          <w:lang w:eastAsia="fr-FR" w:bidi="fr-FR"/>
        </w:rPr>
        <w:t>é</w:t>
      </w:r>
      <w:r w:rsidRPr="00B87186">
        <w:rPr>
          <w:lang w:eastAsia="fr-FR" w:bidi="fr-FR"/>
        </w:rPr>
        <w:t>terminer l’incidence d’un impôt et une même taxe peut avoir des incidences différentes selon les circonsta</w:t>
      </w:r>
      <w:r w:rsidRPr="00B87186">
        <w:rPr>
          <w:lang w:eastAsia="fr-FR" w:bidi="fr-FR"/>
        </w:rPr>
        <w:t>n</w:t>
      </w:r>
      <w:r w:rsidRPr="00B87186">
        <w:rPr>
          <w:lang w:eastAsia="fr-FR" w:bidi="fr-FR"/>
        </w:rPr>
        <w:t>ces. La solution apportée par le Conseil Privé à cette question quasi insoluble consista tout simplement à adopter la d</w:t>
      </w:r>
      <w:r w:rsidRPr="00B87186">
        <w:rPr>
          <w:lang w:eastAsia="fr-FR" w:bidi="fr-FR"/>
        </w:rPr>
        <w:t>é</w:t>
      </w:r>
      <w:r w:rsidRPr="00B87186">
        <w:rPr>
          <w:lang w:eastAsia="fr-FR" w:bidi="fr-FR"/>
        </w:rPr>
        <w:t xml:space="preserve">finition de John Stuart Mill, selon laquelle </w:t>
      </w:r>
      <w:r w:rsidRPr="00B87186">
        <w:t>« </w:t>
      </w:r>
      <w:r w:rsidRPr="00B87186">
        <w:rPr>
          <w:lang w:eastAsia="fr-FR" w:bidi="fr-FR"/>
        </w:rPr>
        <w:t>un impôt direct est exigé des personnes mêmes qui selon l’intention ou le désir des autorités devraient l’acquitter</w:t>
      </w:r>
      <w:r w:rsidRPr="00B87186">
        <w:t> »</w:t>
      </w:r>
      <w:r w:rsidRPr="00B87186">
        <w:rPr>
          <w:lang w:eastAsia="fr-FR" w:bidi="fr-FR"/>
        </w:rPr>
        <w:t>. On faisait ainsi d’un élément purement subjectif, à s</w:t>
      </w:r>
      <w:r w:rsidRPr="00B87186">
        <w:rPr>
          <w:lang w:eastAsia="fr-FR" w:bidi="fr-FR"/>
        </w:rPr>
        <w:t>a</w:t>
      </w:r>
      <w:r w:rsidRPr="00B87186">
        <w:rPr>
          <w:lang w:eastAsia="fr-FR" w:bidi="fr-FR"/>
        </w:rPr>
        <w:t>voir l’intention du législateur, le principe de distinction entre la taxation directe et indire</w:t>
      </w:r>
      <w:r w:rsidRPr="00B87186">
        <w:rPr>
          <w:lang w:eastAsia="fr-FR" w:bidi="fr-FR"/>
        </w:rPr>
        <w:t>c</w:t>
      </w:r>
      <w:r w:rsidRPr="00B87186">
        <w:rPr>
          <w:lang w:eastAsia="fr-FR" w:bidi="fr-FR"/>
        </w:rPr>
        <w:t>te et on ouvrait ainsi la porte à l’envahissement par les provinces des sources de revenus strictement réservées au parl</w:t>
      </w:r>
      <w:r w:rsidRPr="00B87186">
        <w:rPr>
          <w:lang w:eastAsia="fr-FR" w:bidi="fr-FR"/>
        </w:rPr>
        <w:t>e</w:t>
      </w:r>
      <w:r w:rsidRPr="00B87186">
        <w:rPr>
          <w:lang w:eastAsia="fr-FR" w:bidi="fr-FR"/>
        </w:rPr>
        <w:t>ment fédéral.</w:t>
      </w:r>
    </w:p>
    <w:p w:rsidR="00F73F69" w:rsidRDefault="00F73F69" w:rsidP="00F73F69">
      <w:pPr>
        <w:spacing w:before="120" w:after="120"/>
        <w:jc w:val="both"/>
        <w:rPr>
          <w:lang w:eastAsia="fr-FR" w:bidi="fr-FR"/>
        </w:rPr>
      </w:pPr>
      <w:r w:rsidRPr="00B87186">
        <w:rPr>
          <w:lang w:eastAsia="fr-FR" w:bidi="fr-FR"/>
        </w:rPr>
        <w:t>On a prétendu que le Conseil Privé, en interprétant notre Constit</w:t>
      </w:r>
      <w:r w:rsidRPr="00B87186">
        <w:rPr>
          <w:lang w:eastAsia="fr-FR" w:bidi="fr-FR"/>
        </w:rPr>
        <w:t>u</w:t>
      </w:r>
      <w:r w:rsidRPr="00B87186">
        <w:rPr>
          <w:lang w:eastAsia="fr-FR" w:bidi="fr-FR"/>
        </w:rPr>
        <w:t>tion, s’était inspiré des caractéristiques générales d’un fédérali</w:t>
      </w:r>
      <w:r w:rsidRPr="00B87186">
        <w:rPr>
          <w:lang w:eastAsia="fr-FR" w:bidi="fr-FR"/>
        </w:rPr>
        <w:t>s</w:t>
      </w:r>
      <w:r w:rsidRPr="00B87186">
        <w:rPr>
          <w:lang w:eastAsia="fr-FR" w:bidi="fr-FR"/>
        </w:rPr>
        <w:t>me abstrait et non des traits propres au fédér</w:t>
      </w:r>
      <w:r w:rsidRPr="00B87186">
        <w:rPr>
          <w:lang w:eastAsia="fr-FR" w:bidi="fr-FR"/>
        </w:rPr>
        <w:t>a</w:t>
      </w:r>
      <w:r w:rsidRPr="00B87186">
        <w:rPr>
          <w:lang w:eastAsia="fr-FR" w:bidi="fr-FR"/>
        </w:rPr>
        <w:t>lisme canadien, qu’il avait</w:t>
      </w:r>
      <w:r>
        <w:rPr>
          <w:lang w:eastAsia="fr-FR" w:bidi="fr-FR"/>
        </w:rPr>
        <w:t xml:space="preserve"> </w:t>
      </w:r>
      <w:r w:rsidRPr="00B87186">
        <w:rPr>
          <w:lang w:eastAsia="fr-FR" w:bidi="fr-FR"/>
        </w:rPr>
        <w:t>[26]</w:t>
      </w:r>
      <w:r>
        <w:rPr>
          <w:lang w:eastAsia="fr-FR" w:bidi="fr-FR"/>
        </w:rPr>
        <w:t xml:space="preserve"> </w:t>
      </w:r>
      <w:r w:rsidRPr="00B87186">
        <w:rPr>
          <w:lang w:eastAsia="fr-FR" w:bidi="fr-FR"/>
        </w:rPr>
        <w:t>été influencé par le sentiment général favorable à l’autonomie provinciale et qu’il n’avait pas tenu compte, parce qu’il les ign</w:t>
      </w:r>
      <w:r w:rsidRPr="00B87186">
        <w:rPr>
          <w:lang w:eastAsia="fr-FR" w:bidi="fr-FR"/>
        </w:rPr>
        <w:t>o</w:t>
      </w:r>
      <w:r w:rsidRPr="00B87186">
        <w:rPr>
          <w:lang w:eastAsia="fr-FR" w:bidi="fr-FR"/>
        </w:rPr>
        <w:t>rait, des buts premiers de la Confédération ainsi que des conditions éc</w:t>
      </w:r>
      <w:r w:rsidRPr="00B87186">
        <w:rPr>
          <w:lang w:eastAsia="fr-FR" w:bidi="fr-FR"/>
        </w:rPr>
        <w:t>o</w:t>
      </w:r>
      <w:r w:rsidRPr="00B87186">
        <w:rPr>
          <w:lang w:eastAsia="fr-FR" w:bidi="fr-FR"/>
        </w:rPr>
        <w:t>nomiques et pol</w:t>
      </w:r>
      <w:r w:rsidRPr="00B87186">
        <w:rPr>
          <w:lang w:eastAsia="fr-FR" w:bidi="fr-FR"/>
        </w:rPr>
        <w:t>i</w:t>
      </w:r>
      <w:r w:rsidRPr="00B87186">
        <w:rPr>
          <w:lang w:eastAsia="fr-FR" w:bidi="fr-FR"/>
        </w:rPr>
        <w:t>tiques qui auraient dû en déterminer l’évolution. Quoi qu’il en soit, il ne semble pas exagéré de dire que la constitution can</w:t>
      </w:r>
      <w:r w:rsidRPr="00B87186">
        <w:rPr>
          <w:lang w:eastAsia="fr-FR" w:bidi="fr-FR"/>
        </w:rPr>
        <w:t>a</w:t>
      </w:r>
      <w:r w:rsidRPr="00B87186">
        <w:rPr>
          <w:lang w:eastAsia="fr-FR" w:bidi="fr-FR"/>
        </w:rPr>
        <w:t>dienne, telle qu’interprétée à la fin de la p</w:t>
      </w:r>
      <w:r w:rsidRPr="00B87186">
        <w:rPr>
          <w:lang w:eastAsia="fr-FR" w:bidi="fr-FR"/>
        </w:rPr>
        <w:t>é</w:t>
      </w:r>
      <w:r w:rsidRPr="00B87186">
        <w:rPr>
          <w:lang w:eastAsia="fr-FR" w:bidi="fr-FR"/>
        </w:rPr>
        <w:t>riode présentement étudiée, était davantage l’œuvre du Conseil Privé, et de Lord Watson en part</w:t>
      </w:r>
      <w:r w:rsidRPr="00B87186">
        <w:rPr>
          <w:lang w:eastAsia="fr-FR" w:bidi="fr-FR"/>
        </w:rPr>
        <w:t>i</w:t>
      </w:r>
      <w:r w:rsidRPr="00B87186">
        <w:rPr>
          <w:lang w:eastAsia="fr-FR" w:bidi="fr-FR"/>
        </w:rPr>
        <w:t>culier, que celle des auteurs mêmes de la Confédération. C’est pou</w:t>
      </w:r>
      <w:r w:rsidRPr="00B87186">
        <w:rPr>
          <w:lang w:eastAsia="fr-FR" w:bidi="fr-FR"/>
        </w:rPr>
        <w:t>r</w:t>
      </w:r>
      <w:r w:rsidRPr="00B87186">
        <w:rPr>
          <w:lang w:eastAsia="fr-FR" w:bidi="fr-FR"/>
        </w:rPr>
        <w:t xml:space="preserve">quoi Eugène Forsey a pu appeler les membres de ce Conseil les </w:t>
      </w:r>
      <w:r w:rsidRPr="00B87186">
        <w:t>« </w:t>
      </w:r>
      <w:r w:rsidRPr="00B87186">
        <w:rPr>
          <w:lang w:eastAsia="fr-FR" w:bidi="fr-FR"/>
        </w:rPr>
        <w:t>beaux-Pères</w:t>
      </w:r>
      <w:r w:rsidRPr="00B87186">
        <w:t> »</w:t>
      </w:r>
      <w:r w:rsidRPr="00B87186">
        <w:rPr>
          <w:lang w:eastAsia="fr-FR" w:bidi="fr-FR"/>
        </w:rPr>
        <w:t xml:space="preserve"> de la Confédération.</w:t>
      </w:r>
      <w:r>
        <w:rPr>
          <w:lang w:eastAsia="fr-FR" w:bidi="fr-FR"/>
        </w:rPr>
        <w:t> </w:t>
      </w:r>
      <w:r>
        <w:rPr>
          <w:rStyle w:val="Appelnotedebasdep"/>
          <w:lang w:eastAsia="fr-FR" w:bidi="fr-FR"/>
        </w:rPr>
        <w:footnoteReference w:id="7"/>
      </w:r>
      <w:r w:rsidRPr="00B87186">
        <w:rPr>
          <w:lang w:eastAsia="fr-FR" w:bidi="fr-FR"/>
        </w:rPr>
        <w:t xml:space="preserve"> Voici d’ailleurs le témo</w:t>
      </w:r>
      <w:r w:rsidRPr="00B87186">
        <w:rPr>
          <w:lang w:eastAsia="fr-FR" w:bidi="fr-FR"/>
        </w:rPr>
        <w:t>i</w:t>
      </w:r>
      <w:r w:rsidRPr="00B87186">
        <w:rPr>
          <w:lang w:eastAsia="fr-FR" w:bidi="fr-FR"/>
        </w:rPr>
        <w:t>gnage d’un admirateur et d’un continuateur de Lord Watson, Lord Hald</w:t>
      </w:r>
      <w:r w:rsidRPr="00B87186">
        <w:rPr>
          <w:lang w:eastAsia="fr-FR" w:bidi="fr-FR"/>
        </w:rPr>
        <w:t>a</w:t>
      </w:r>
      <w:r w:rsidRPr="00B87186">
        <w:rPr>
          <w:lang w:eastAsia="fr-FR" w:bidi="fr-FR"/>
        </w:rPr>
        <w:t>ne</w:t>
      </w:r>
      <w:r>
        <w:t> :</w:t>
      </w:r>
      <w:r w:rsidRPr="00B87186">
        <w:rPr>
          <w:lang w:eastAsia="fr-FR" w:bidi="fr-FR"/>
        </w:rPr>
        <w:t xml:space="preserve"> </w:t>
      </w:r>
    </w:p>
    <w:p w:rsidR="00F73F69" w:rsidRPr="00B87186" w:rsidRDefault="00F73F69" w:rsidP="00F73F69">
      <w:pPr>
        <w:spacing w:before="120" w:after="120"/>
        <w:jc w:val="both"/>
        <w:rPr>
          <w:lang w:eastAsia="fr-FR" w:bidi="fr-FR"/>
        </w:rPr>
      </w:pPr>
    </w:p>
    <w:p w:rsidR="00F73F69" w:rsidRDefault="00F73F69" w:rsidP="00F73F69">
      <w:pPr>
        <w:pStyle w:val="Grillecouleur-Accent1"/>
      </w:pPr>
      <w:r w:rsidRPr="00B87186">
        <w:t>« </w:t>
      </w:r>
      <w:r w:rsidRPr="00B87186">
        <w:rPr>
          <w:lang w:eastAsia="fr-FR" w:bidi="fr-FR"/>
        </w:rPr>
        <w:t>He completely altered the tendency of the decisions of the S</w:t>
      </w:r>
      <w:r w:rsidRPr="00B87186">
        <w:rPr>
          <w:lang w:eastAsia="fr-FR" w:bidi="fr-FR"/>
        </w:rPr>
        <w:t>u</w:t>
      </w:r>
      <w:r w:rsidRPr="00B87186">
        <w:rPr>
          <w:lang w:eastAsia="fr-FR" w:bidi="fr-FR"/>
        </w:rPr>
        <w:t>preme Court and established in the first place the sovereignty (subject to the p</w:t>
      </w:r>
      <w:r w:rsidRPr="00B87186">
        <w:rPr>
          <w:lang w:eastAsia="fr-FR" w:bidi="fr-FR"/>
        </w:rPr>
        <w:t>o</w:t>
      </w:r>
      <w:r w:rsidRPr="00B87186">
        <w:rPr>
          <w:lang w:eastAsia="fr-FR" w:bidi="fr-FR"/>
        </w:rPr>
        <w:t>wer to interfère of the Imperial Parliament alone) of the legislatures of O</w:t>
      </w:r>
      <w:r w:rsidRPr="00B87186">
        <w:rPr>
          <w:lang w:eastAsia="fr-FR" w:bidi="fr-FR"/>
        </w:rPr>
        <w:t>n</w:t>
      </w:r>
      <w:r w:rsidRPr="00B87186">
        <w:rPr>
          <w:lang w:eastAsia="fr-FR" w:bidi="fr-FR"/>
        </w:rPr>
        <w:t>tario, Quebec and the other pr</w:t>
      </w:r>
      <w:r w:rsidRPr="00B87186">
        <w:rPr>
          <w:lang w:eastAsia="fr-FR" w:bidi="fr-FR"/>
        </w:rPr>
        <w:t>o</w:t>
      </w:r>
      <w:r w:rsidRPr="00B87186">
        <w:rPr>
          <w:lang w:eastAsia="fr-FR" w:bidi="fr-FR"/>
        </w:rPr>
        <w:t>vinces... In a series of masterly judgments, he expounded and established the real constit</w:t>
      </w:r>
      <w:r w:rsidRPr="00B87186">
        <w:rPr>
          <w:lang w:eastAsia="fr-FR" w:bidi="fr-FR"/>
        </w:rPr>
        <w:t>u</w:t>
      </w:r>
      <w:r w:rsidRPr="00B87186">
        <w:rPr>
          <w:lang w:eastAsia="fr-FR" w:bidi="fr-FR"/>
        </w:rPr>
        <w:t>tion of Canada... nowhere is his memory likely to be more gratefully preserved than in its distant Can</w:t>
      </w:r>
      <w:r w:rsidRPr="00B87186">
        <w:rPr>
          <w:lang w:eastAsia="fr-FR" w:bidi="fr-FR"/>
        </w:rPr>
        <w:t>a</w:t>
      </w:r>
      <w:r w:rsidRPr="00B87186">
        <w:rPr>
          <w:lang w:eastAsia="fr-FR" w:bidi="fr-FR"/>
        </w:rPr>
        <w:t>dian provinces whose rights of self-government he placed on a basis that was both intelligent and firm.</w:t>
      </w:r>
      <w:r w:rsidRPr="00B87186">
        <w:t> »</w:t>
      </w:r>
      <w:r>
        <w:t> </w:t>
      </w:r>
      <w:r>
        <w:rPr>
          <w:rStyle w:val="Appelnotedebasdep"/>
        </w:rPr>
        <w:footnoteReference w:id="8"/>
      </w:r>
    </w:p>
    <w:p w:rsidR="00F73F69" w:rsidRPr="00B87186" w:rsidRDefault="00F73F69" w:rsidP="00F73F69">
      <w:pPr>
        <w:pStyle w:val="Grillecouleur-Accent1"/>
      </w:pPr>
    </w:p>
    <w:p w:rsidR="00F73F69" w:rsidRPr="00B87186" w:rsidRDefault="00F73F69" w:rsidP="00F73F69">
      <w:pPr>
        <w:spacing w:before="120" w:after="120"/>
        <w:jc w:val="both"/>
      </w:pPr>
      <w:r w:rsidRPr="00B87186">
        <w:rPr>
          <w:lang w:eastAsia="fr-FR" w:bidi="fr-FR"/>
        </w:rPr>
        <w:t>Cet ensemble de facteurs et, en particulier, le désir d’émancipation des gouvernements provinciaux, partagé d’ailleurs par la popul</w:t>
      </w:r>
      <w:r w:rsidRPr="00B87186">
        <w:rPr>
          <w:lang w:eastAsia="fr-FR" w:bidi="fr-FR"/>
        </w:rPr>
        <w:t>a</w:t>
      </w:r>
      <w:r w:rsidRPr="00B87186">
        <w:rPr>
          <w:lang w:eastAsia="fr-FR" w:bidi="fr-FR"/>
        </w:rPr>
        <w:t>tion, l’évolution sociale et économique, de même que les décisions du Conseil Privé, contribuèrent à changer profondément le c</w:t>
      </w:r>
      <w:r w:rsidRPr="00B87186">
        <w:rPr>
          <w:lang w:eastAsia="fr-FR" w:bidi="fr-FR"/>
        </w:rPr>
        <w:t>a</w:t>
      </w:r>
      <w:r w:rsidRPr="00B87186">
        <w:rPr>
          <w:lang w:eastAsia="fr-FR" w:bidi="fr-FR"/>
        </w:rPr>
        <w:t>ractère de la fédération canadienne et à éma</w:t>
      </w:r>
      <w:r w:rsidRPr="00B87186">
        <w:rPr>
          <w:lang w:eastAsia="fr-FR" w:bidi="fr-FR"/>
        </w:rPr>
        <w:t>n</w:t>
      </w:r>
      <w:r w:rsidRPr="00B87186">
        <w:rPr>
          <w:lang w:eastAsia="fr-FR" w:bidi="fr-FR"/>
        </w:rPr>
        <w:t>ciper les provinces du gouvernement fédéral. Il en résulta une augmentation importante dans les responsab</w:t>
      </w:r>
      <w:r w:rsidRPr="00B87186">
        <w:rPr>
          <w:lang w:eastAsia="fr-FR" w:bidi="fr-FR"/>
        </w:rPr>
        <w:t>i</w:t>
      </w:r>
      <w:r w:rsidRPr="00B87186">
        <w:rPr>
          <w:lang w:eastAsia="fr-FR" w:bidi="fr-FR"/>
        </w:rPr>
        <w:t>lités, les dépenses et les sources de revenus des législatures provinci</w:t>
      </w:r>
      <w:r w:rsidRPr="00B87186">
        <w:rPr>
          <w:lang w:eastAsia="fr-FR" w:bidi="fr-FR"/>
        </w:rPr>
        <w:t>a</w:t>
      </w:r>
      <w:r w:rsidRPr="00B87186">
        <w:rPr>
          <w:lang w:eastAsia="fr-FR" w:bidi="fr-FR"/>
        </w:rPr>
        <w:t>les.</w:t>
      </w:r>
    </w:p>
    <w:p w:rsidR="00F73F69" w:rsidRPr="00B87186" w:rsidRDefault="00F73F69" w:rsidP="00F73F69">
      <w:pPr>
        <w:spacing w:before="120" w:after="120"/>
        <w:jc w:val="both"/>
        <w:rPr>
          <w:rStyle w:val="Corpsdutexte310pt"/>
          <w:lang w:val="fr-CA"/>
        </w:rPr>
      </w:pPr>
    </w:p>
    <w:p w:rsidR="00F73F69" w:rsidRPr="00B87186" w:rsidRDefault="00F73F69" w:rsidP="00F73F69">
      <w:pPr>
        <w:pStyle w:val="planche"/>
        <w:rPr>
          <w:lang w:eastAsia="fr-FR" w:bidi="fr-FR"/>
        </w:rPr>
      </w:pPr>
      <w:bookmarkStart w:id="11" w:name="federalisme_can_pt_1_chap_II_C"/>
      <w:r w:rsidRPr="00485767">
        <w:t xml:space="preserve">C. </w:t>
      </w:r>
      <w:r w:rsidRPr="00B87186">
        <w:rPr>
          <w:lang w:eastAsia="fr-FR" w:bidi="fr-FR"/>
        </w:rPr>
        <w:t>Finances publiques et problème fiscal</w:t>
      </w:r>
    </w:p>
    <w:bookmarkEnd w:id="11"/>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Default="00F73F69" w:rsidP="00F73F69">
      <w:pPr>
        <w:spacing w:before="120" w:after="120"/>
        <w:jc w:val="both"/>
        <w:rPr>
          <w:lang w:eastAsia="fr-FR" w:bidi="fr-FR"/>
        </w:rPr>
      </w:pPr>
      <w:r w:rsidRPr="00B87186">
        <w:rPr>
          <w:lang w:eastAsia="fr-FR" w:bidi="fr-FR"/>
        </w:rPr>
        <w:t>L’idée émise au moment de la Confédération que les responsabil</w:t>
      </w:r>
      <w:r w:rsidRPr="00B87186">
        <w:rPr>
          <w:lang w:eastAsia="fr-FR" w:bidi="fr-FR"/>
        </w:rPr>
        <w:t>i</w:t>
      </w:r>
      <w:r w:rsidRPr="00B87186">
        <w:rPr>
          <w:lang w:eastAsia="fr-FR" w:bidi="fr-FR"/>
        </w:rPr>
        <w:t>tés administratives et financières des provinces allaient diminuer ou, tout au plus, se maintenir, ne correspondit pas longtemps à la réalité. Bien au contraire, ces obligations au</w:t>
      </w:r>
      <w:r>
        <w:rPr>
          <w:lang w:eastAsia="fr-FR" w:bidi="fr-FR"/>
        </w:rPr>
        <w:t>gmentèrent presque aussi rapid</w:t>
      </w:r>
      <w:r>
        <w:rPr>
          <w:lang w:eastAsia="fr-FR" w:bidi="fr-FR"/>
        </w:rPr>
        <w:t>e</w:t>
      </w:r>
      <w:r w:rsidRPr="00B87186">
        <w:rPr>
          <w:lang w:eastAsia="fr-FR" w:bidi="fr-FR"/>
        </w:rPr>
        <w:t>ment</w:t>
      </w:r>
      <w:r>
        <w:rPr>
          <w:lang w:eastAsia="fr-FR" w:bidi="fr-FR"/>
        </w:rPr>
        <w:t xml:space="preserve"> </w:t>
      </w:r>
      <w:r w:rsidRPr="00B87186">
        <w:rPr>
          <w:lang w:eastAsia="fr-FR" w:bidi="fr-FR"/>
        </w:rPr>
        <w:t>[27] que celles du gouvernement fédéral. Comme le démo</w:t>
      </w:r>
      <w:r w:rsidRPr="00B87186">
        <w:rPr>
          <w:lang w:eastAsia="fr-FR" w:bidi="fr-FR"/>
        </w:rPr>
        <w:t>n</w:t>
      </w:r>
      <w:r w:rsidRPr="00B87186">
        <w:rPr>
          <w:lang w:eastAsia="fr-FR" w:bidi="fr-FR"/>
        </w:rPr>
        <w:t>tre le tableau I, l’accroissement fut d’abord lent à cause de la crise et de la limitation des sources de rev</w:t>
      </w:r>
      <w:r w:rsidRPr="00B87186">
        <w:rPr>
          <w:lang w:eastAsia="fr-FR" w:bidi="fr-FR"/>
        </w:rPr>
        <w:t>e</w:t>
      </w:r>
      <w:r w:rsidRPr="00B87186">
        <w:rPr>
          <w:lang w:eastAsia="fr-FR" w:bidi="fr-FR"/>
        </w:rPr>
        <w:t>nus. Il suivit à peu près l’augmentation de la population. Toutefois, avec le retour à la prosp</w:t>
      </w:r>
      <w:r w:rsidRPr="00B87186">
        <w:rPr>
          <w:lang w:eastAsia="fr-FR" w:bidi="fr-FR"/>
        </w:rPr>
        <w:t>é</w:t>
      </w:r>
      <w:r w:rsidRPr="00B87186">
        <w:rPr>
          <w:lang w:eastAsia="fr-FR" w:bidi="fr-FR"/>
        </w:rPr>
        <w:t>rité, à partir de 1896, les dépenses provinciales s’accrurent rapid</w:t>
      </w:r>
      <w:r w:rsidRPr="00B87186">
        <w:rPr>
          <w:lang w:eastAsia="fr-FR" w:bidi="fr-FR"/>
        </w:rPr>
        <w:t>e</w:t>
      </w:r>
      <w:r w:rsidRPr="00B87186">
        <w:rPr>
          <w:lang w:eastAsia="fr-FR" w:bidi="fr-FR"/>
        </w:rPr>
        <w:t>ment, surtout dans les nouvelles provinces de l’Ouest où tout était à créer et où il fallait faire vite pour suivre le développement économ</w:t>
      </w:r>
      <w:r w:rsidRPr="00B87186">
        <w:rPr>
          <w:lang w:eastAsia="fr-FR" w:bidi="fr-FR"/>
        </w:rPr>
        <w:t>i</w:t>
      </w:r>
      <w:r w:rsidRPr="00B87186">
        <w:rPr>
          <w:lang w:eastAsia="fr-FR" w:bidi="fr-FR"/>
        </w:rPr>
        <w:t>que vertigineux de cette époque. Les plus anciennes provinces partic</w:t>
      </w:r>
      <w:r w:rsidRPr="00B87186">
        <w:rPr>
          <w:lang w:eastAsia="fr-FR" w:bidi="fr-FR"/>
        </w:rPr>
        <w:t>i</w:t>
      </w:r>
      <w:r w:rsidRPr="00B87186">
        <w:rPr>
          <w:lang w:eastAsia="fr-FR" w:bidi="fr-FR"/>
        </w:rPr>
        <w:t>pèrent également à cet accroissement en se hâtant de perfectionner l’aménagement du domaine public et en s’acquittant, de concert avec les municipalités, de leurs responsabilités croissantes dans les doma</w:t>
      </w:r>
      <w:r w:rsidRPr="00B87186">
        <w:rPr>
          <w:lang w:eastAsia="fr-FR" w:bidi="fr-FR"/>
        </w:rPr>
        <w:t>i</w:t>
      </w:r>
      <w:r w:rsidRPr="00B87186">
        <w:rPr>
          <w:lang w:eastAsia="fr-FR" w:bidi="fr-FR"/>
        </w:rPr>
        <w:t>nes de l’instruction, du bien-être et de l’administration générale.</w:t>
      </w:r>
    </w:p>
    <w:p w:rsidR="00F73F69" w:rsidRPr="00B87186" w:rsidRDefault="00F73F69" w:rsidP="00F73F69">
      <w:pPr>
        <w:spacing w:before="120" w:after="120"/>
        <w:jc w:val="both"/>
      </w:pPr>
    </w:p>
    <w:p w:rsidR="00F73F69" w:rsidRPr="00485767" w:rsidRDefault="00F73F69" w:rsidP="00F73F69">
      <w:pPr>
        <w:jc w:val="center"/>
        <w:rPr>
          <w:color w:val="000090"/>
          <w:sz w:val="24"/>
        </w:rPr>
      </w:pPr>
      <w:r w:rsidRPr="00B87186">
        <w:rPr>
          <w:rStyle w:val="Lgendedutableau65ptNonGras"/>
          <w:b w:val="0"/>
          <w:bCs w:val="0"/>
          <w:sz w:val="24"/>
          <w:lang w:val="fr-CA"/>
        </w:rPr>
        <w:t>Tableau 1</w:t>
      </w:r>
      <w:r w:rsidRPr="00B87186">
        <w:rPr>
          <w:rStyle w:val="Lgendedutableau65ptNonGras"/>
          <w:b w:val="0"/>
          <w:sz w:val="24"/>
          <w:lang w:val="fr-CA"/>
        </w:rPr>
        <w:t>.</w:t>
      </w:r>
      <w:r w:rsidRPr="00B87186">
        <w:rPr>
          <w:rStyle w:val="Lgendedutableau65ptNonGras"/>
          <w:b w:val="0"/>
          <w:sz w:val="24"/>
          <w:lang w:val="fr-CA"/>
        </w:rPr>
        <w:br/>
      </w:r>
      <w:r w:rsidRPr="00485767">
        <w:rPr>
          <w:color w:val="000090"/>
          <w:sz w:val="24"/>
          <w:lang w:eastAsia="fr-FR" w:bidi="fr-FR"/>
        </w:rPr>
        <w:t>Déboursés aux comptes courants des gouvernements provinciaux,</w:t>
      </w:r>
      <w:r w:rsidRPr="00485767">
        <w:rPr>
          <w:color w:val="000090"/>
          <w:sz w:val="24"/>
          <w:lang w:eastAsia="fr-FR" w:bidi="fr-FR"/>
        </w:rPr>
        <w:br/>
        <w:t>au C</w:t>
      </w:r>
      <w:r w:rsidRPr="00485767">
        <w:rPr>
          <w:color w:val="000090"/>
          <w:sz w:val="24"/>
          <w:lang w:eastAsia="fr-FR" w:bidi="fr-FR"/>
        </w:rPr>
        <w:t>a</w:t>
      </w:r>
      <w:r w:rsidRPr="00485767">
        <w:rPr>
          <w:color w:val="000090"/>
          <w:sz w:val="24"/>
          <w:lang w:eastAsia="fr-FR" w:bidi="fr-FR"/>
        </w:rPr>
        <w:t>nada, en 1874, 1896, 1913 et 1921</w:t>
      </w:r>
    </w:p>
    <w:p w:rsidR="00F73F69" w:rsidRPr="00B87186" w:rsidRDefault="00F73F69" w:rsidP="00F73F69">
      <w:pPr>
        <w:spacing w:after="120"/>
        <w:jc w:val="center"/>
        <w:rPr>
          <w:sz w:val="24"/>
        </w:rPr>
      </w:pPr>
      <w:r w:rsidRPr="00485767">
        <w:rPr>
          <w:color w:val="000090"/>
          <w:sz w:val="24"/>
          <w:lang w:eastAsia="fr-FR" w:bidi="fr-FR"/>
        </w:rPr>
        <w:t>EN MILLIERS DE DOLLARS</w:t>
      </w:r>
    </w:p>
    <w:tbl>
      <w:tblPr>
        <w:tblOverlap w:val="never"/>
        <w:tblW w:w="0" w:type="auto"/>
        <w:tblLayout w:type="fixed"/>
        <w:tblCellMar>
          <w:left w:w="10" w:type="dxa"/>
          <w:right w:w="10" w:type="dxa"/>
        </w:tblCellMar>
        <w:tblLook w:val="04A0" w:firstRow="1" w:lastRow="0" w:firstColumn="1" w:lastColumn="0" w:noHBand="0" w:noVBand="1"/>
      </w:tblPr>
      <w:tblGrid>
        <w:gridCol w:w="3691"/>
        <w:gridCol w:w="1060"/>
        <w:gridCol w:w="1060"/>
        <w:gridCol w:w="1060"/>
        <w:gridCol w:w="1060"/>
      </w:tblGrid>
      <w:tr w:rsidR="00F73F69" w:rsidRPr="00B87186">
        <w:tblPrEx>
          <w:tblCellMar>
            <w:top w:w="0" w:type="dxa"/>
            <w:bottom w:w="0" w:type="dxa"/>
          </w:tblCellMar>
        </w:tblPrEx>
        <w:tc>
          <w:tcPr>
            <w:tcW w:w="3691" w:type="dxa"/>
            <w:tcBorders>
              <w:top w:val="single" w:sz="4" w:space="0" w:color="auto"/>
            </w:tcBorders>
            <w:shd w:val="clear" w:color="auto" w:fill="F0EDD4"/>
            <w:vAlign w:val="center"/>
          </w:tcPr>
          <w:p w:rsidR="00F73F69" w:rsidRPr="00B87186" w:rsidRDefault="00F73F69" w:rsidP="00F73F69">
            <w:pPr>
              <w:spacing w:before="60" w:after="60"/>
              <w:ind w:left="86" w:right="158" w:firstLine="0"/>
              <w:rPr>
                <w:sz w:val="24"/>
              </w:rPr>
            </w:pPr>
            <w:r w:rsidRPr="00B87186">
              <w:rPr>
                <w:rStyle w:val="Corpsdutexte265ptPetitesmajuscules"/>
                <w:smallCaps w:val="0"/>
                <w:sz w:val="24"/>
                <w:lang w:val="fr-CA"/>
              </w:rPr>
              <w:t>Catégorie de dépenses</w:t>
            </w:r>
          </w:p>
        </w:tc>
        <w:tc>
          <w:tcPr>
            <w:tcW w:w="1060"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1874</w:t>
            </w:r>
          </w:p>
        </w:tc>
        <w:tc>
          <w:tcPr>
            <w:tcW w:w="1060"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1896</w:t>
            </w:r>
          </w:p>
        </w:tc>
        <w:tc>
          <w:tcPr>
            <w:tcW w:w="1060"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1913</w:t>
            </w:r>
          </w:p>
        </w:tc>
        <w:tc>
          <w:tcPr>
            <w:tcW w:w="1060"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1921</w:t>
            </w:r>
          </w:p>
        </w:tc>
      </w:tr>
      <w:tr w:rsidR="00F73F69" w:rsidRPr="00B87186">
        <w:tblPrEx>
          <w:tblCellMar>
            <w:top w:w="0" w:type="dxa"/>
            <w:bottom w:w="0" w:type="dxa"/>
          </w:tblCellMar>
        </w:tblPrEx>
        <w:tc>
          <w:tcPr>
            <w:tcW w:w="3691" w:type="dxa"/>
            <w:tcBorders>
              <w:top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Service net de la dette</w:t>
            </w:r>
          </w:p>
        </w:tc>
        <w:tc>
          <w:tcPr>
            <w:tcW w:w="1060" w:type="dxa"/>
            <w:tcBorders>
              <w:top w:val="single" w:sz="4" w:space="0" w:color="auto"/>
              <w:left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4pt"/>
                <w:sz w:val="24"/>
                <w:lang w:val="fr-CA"/>
              </w:rPr>
              <w:t>—</w:t>
            </w:r>
          </w:p>
        </w:tc>
        <w:tc>
          <w:tcPr>
            <w:tcW w:w="1060" w:type="dxa"/>
            <w:tcBorders>
              <w:top w:val="single" w:sz="4" w:space="0" w:color="auto"/>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1,526</w:t>
            </w:r>
          </w:p>
        </w:tc>
        <w:tc>
          <w:tcPr>
            <w:tcW w:w="1060" w:type="dxa"/>
            <w:tcBorders>
              <w:top w:val="single" w:sz="4" w:space="0" w:color="auto"/>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2,304</w:t>
            </w:r>
          </w:p>
        </w:tc>
        <w:tc>
          <w:tcPr>
            <w:tcW w:w="1060" w:type="dxa"/>
            <w:tcBorders>
              <w:top w:val="single" w:sz="4" w:space="0" w:color="auto"/>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14,384</w:t>
            </w:r>
          </w:p>
        </w:tc>
      </w:tr>
      <w:tr w:rsidR="00F73F69" w:rsidRPr="00B87186">
        <w:tblPrEx>
          <w:tblCellMar>
            <w:top w:w="0" w:type="dxa"/>
            <w:bottom w:w="0" w:type="dxa"/>
          </w:tblCellMar>
        </w:tblPrEx>
        <w:tc>
          <w:tcPr>
            <w:tcW w:w="3691" w:type="dxa"/>
            <w:tcBorders>
              <w:top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Bien-être</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657</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1,472</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4,343</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12,437</w:t>
            </w:r>
          </w:p>
        </w:tc>
      </w:tr>
      <w:tr w:rsidR="00F73F69" w:rsidRPr="00B87186">
        <w:tblPrEx>
          <w:tblCellMar>
            <w:top w:w="0" w:type="dxa"/>
            <w:bottom w:w="0" w:type="dxa"/>
          </w:tblCellMar>
        </w:tblPrEx>
        <w:tc>
          <w:tcPr>
            <w:tcW w:w="3691" w:type="dxa"/>
            <w:tcBorders>
              <w:top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Instruction publique</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1,421</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2,003</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9,600</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20,850</w:t>
            </w:r>
          </w:p>
        </w:tc>
      </w:tr>
      <w:tr w:rsidR="00F73F69" w:rsidRPr="00B87186">
        <w:tblPrEx>
          <w:tblCellMar>
            <w:top w:w="0" w:type="dxa"/>
            <w:bottom w:w="0" w:type="dxa"/>
          </w:tblCellMar>
        </w:tblPrEx>
        <w:tc>
          <w:tcPr>
            <w:tcW w:w="3691" w:type="dxa"/>
            <w:tcBorders>
              <w:top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Agriculture et domaine p</w:t>
            </w:r>
            <w:r w:rsidRPr="00B87186">
              <w:rPr>
                <w:rStyle w:val="Corpsdutexte285ptGras"/>
                <w:b w:val="0"/>
                <w:sz w:val="24"/>
                <w:lang w:val="fr-CA"/>
              </w:rPr>
              <w:t>u</w:t>
            </w:r>
            <w:r w:rsidRPr="00B87186">
              <w:rPr>
                <w:rStyle w:val="Corpsdutexte285ptGras"/>
                <w:b w:val="0"/>
                <w:sz w:val="24"/>
                <w:lang w:val="fr-CA"/>
              </w:rPr>
              <w:t>blic</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726</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951</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7,434</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9,174</w:t>
            </w:r>
          </w:p>
        </w:tc>
      </w:tr>
      <w:tr w:rsidR="00F73F69" w:rsidRPr="00B87186">
        <w:tblPrEx>
          <w:tblCellMar>
            <w:top w:w="0" w:type="dxa"/>
            <w:bottom w:w="0" w:type="dxa"/>
          </w:tblCellMar>
        </w:tblPrEx>
        <w:tc>
          <w:tcPr>
            <w:tcW w:w="3691" w:type="dxa"/>
            <w:tcBorders>
              <w:top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Transport</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1,222</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924</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8,631</w:t>
            </w:r>
          </w:p>
        </w:tc>
        <w:tc>
          <w:tcPr>
            <w:tcW w:w="1060" w:type="dxa"/>
            <w:tcBorders>
              <w:left w:val="single" w:sz="4" w:space="0" w:color="auto"/>
            </w:tcBorders>
            <w:shd w:val="clear" w:color="auto" w:fill="FFFFFF"/>
            <w:vAlign w:val="bottom"/>
          </w:tcPr>
          <w:p w:rsidR="00F73F69" w:rsidRPr="00B87186" w:rsidRDefault="00F73F69" w:rsidP="00F73F69">
            <w:pPr>
              <w:spacing w:before="60" w:after="60"/>
              <w:ind w:left="86" w:right="158" w:firstLine="0"/>
              <w:rPr>
                <w:sz w:val="24"/>
              </w:rPr>
            </w:pPr>
            <w:r w:rsidRPr="00B87186">
              <w:rPr>
                <w:rStyle w:val="Corpsdutexte285ptGras"/>
                <w:b w:val="0"/>
                <w:sz w:val="24"/>
                <w:lang w:val="fr-CA"/>
              </w:rPr>
              <w:t>8,119</w:t>
            </w:r>
          </w:p>
        </w:tc>
      </w:tr>
      <w:tr w:rsidR="00F73F69" w:rsidRPr="00B87186">
        <w:tblPrEx>
          <w:tblCellMar>
            <w:top w:w="0" w:type="dxa"/>
            <w:bottom w:w="0" w:type="dxa"/>
          </w:tblCellMar>
        </w:tblPrEx>
        <w:tc>
          <w:tcPr>
            <w:tcW w:w="3691" w:type="dxa"/>
            <w:tcBorders>
              <w:top w:val="single" w:sz="4" w:space="0" w:color="auto"/>
            </w:tcBorders>
            <w:shd w:val="clear" w:color="auto" w:fill="FFFFFF"/>
          </w:tcPr>
          <w:p w:rsidR="00F73F69" w:rsidRPr="00B87186" w:rsidRDefault="00F73F69" w:rsidP="00F73F69">
            <w:pPr>
              <w:spacing w:before="60" w:after="60"/>
              <w:ind w:left="86" w:right="158" w:firstLine="0"/>
              <w:rPr>
                <w:sz w:val="24"/>
              </w:rPr>
            </w:pPr>
            <w:r w:rsidRPr="00B87186">
              <w:rPr>
                <w:rStyle w:val="Corpsdutexte285ptGras"/>
                <w:b w:val="0"/>
                <w:sz w:val="24"/>
                <w:lang w:val="fr-CA"/>
              </w:rPr>
              <w:t>Justice, législation, administr</w:t>
            </w:r>
            <w:r w:rsidRPr="00B87186">
              <w:rPr>
                <w:rStyle w:val="Corpsdutexte285ptGras"/>
                <w:b w:val="0"/>
                <w:sz w:val="24"/>
                <w:lang w:val="fr-CA"/>
              </w:rPr>
              <w:t>a</w:t>
            </w:r>
            <w:r w:rsidRPr="00B87186">
              <w:rPr>
                <w:rStyle w:val="Corpsdutexte285ptGras"/>
                <w:b w:val="0"/>
                <w:sz w:val="24"/>
                <w:lang w:val="fr-CA"/>
              </w:rPr>
              <w:t>tion générale et d</w:t>
            </w:r>
            <w:r w:rsidRPr="00B87186">
              <w:rPr>
                <w:rStyle w:val="Corpsdutexte285ptGras"/>
                <w:b w:val="0"/>
                <w:sz w:val="24"/>
                <w:lang w:val="fr-CA"/>
              </w:rPr>
              <w:t>i</w:t>
            </w:r>
            <w:r w:rsidRPr="00B87186">
              <w:rPr>
                <w:rStyle w:val="Corpsdutexte285ptGras"/>
                <w:b w:val="0"/>
                <w:sz w:val="24"/>
                <w:lang w:val="fr-CA"/>
              </w:rPr>
              <w:t>vers</w:t>
            </w:r>
          </w:p>
        </w:tc>
        <w:tc>
          <w:tcPr>
            <w:tcW w:w="1060" w:type="dxa"/>
            <w:tcBorders>
              <w:left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3,933</w:t>
            </w:r>
          </w:p>
        </w:tc>
        <w:tc>
          <w:tcPr>
            <w:tcW w:w="1060" w:type="dxa"/>
            <w:tcBorders>
              <w:left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4,276</w:t>
            </w:r>
          </w:p>
        </w:tc>
        <w:tc>
          <w:tcPr>
            <w:tcW w:w="1060" w:type="dxa"/>
            <w:tcBorders>
              <w:left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15,069</w:t>
            </w:r>
          </w:p>
        </w:tc>
        <w:tc>
          <w:tcPr>
            <w:tcW w:w="1060" w:type="dxa"/>
            <w:tcBorders>
              <w:left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25,689</w:t>
            </w:r>
          </w:p>
        </w:tc>
      </w:tr>
      <w:tr w:rsidR="00F73F69" w:rsidRPr="00B87186">
        <w:tblPrEx>
          <w:tblCellMar>
            <w:top w:w="0" w:type="dxa"/>
            <w:bottom w:w="0" w:type="dxa"/>
          </w:tblCellMar>
        </w:tblPrEx>
        <w:tc>
          <w:tcPr>
            <w:tcW w:w="3691" w:type="dxa"/>
            <w:tcBorders>
              <w:top w:val="single" w:sz="4" w:space="0" w:color="auto"/>
              <w:bottom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65ptPetitesmajuscules"/>
                <w:smallCaps w:val="0"/>
                <w:sz w:val="24"/>
                <w:lang w:val="fr-CA"/>
              </w:rPr>
              <w:t>Total</w:t>
            </w:r>
          </w:p>
        </w:tc>
        <w:tc>
          <w:tcPr>
            <w:tcW w:w="1060"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7,959</w:t>
            </w:r>
          </w:p>
        </w:tc>
        <w:tc>
          <w:tcPr>
            <w:tcW w:w="1060"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11,152</w:t>
            </w:r>
          </w:p>
        </w:tc>
        <w:tc>
          <w:tcPr>
            <w:tcW w:w="1060"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47,381</w:t>
            </w:r>
          </w:p>
        </w:tc>
        <w:tc>
          <w:tcPr>
            <w:tcW w:w="1060"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6" w:right="158" w:firstLine="0"/>
              <w:rPr>
                <w:sz w:val="24"/>
              </w:rPr>
            </w:pPr>
            <w:r w:rsidRPr="00B87186">
              <w:rPr>
                <w:rStyle w:val="Corpsdutexte285ptGras"/>
                <w:b w:val="0"/>
                <w:sz w:val="24"/>
                <w:lang w:val="fr-CA"/>
              </w:rPr>
              <w:t>90,653</w:t>
            </w:r>
          </w:p>
        </w:tc>
      </w:tr>
    </w:tbl>
    <w:p w:rsidR="00F73F69" w:rsidRPr="00B87186" w:rsidRDefault="00F73F69" w:rsidP="00F73F69">
      <w:pPr>
        <w:rPr>
          <w:sz w:val="24"/>
        </w:rPr>
      </w:pPr>
      <w:r w:rsidRPr="00B87186">
        <w:rPr>
          <w:rStyle w:val="Lgendedutableau3NonItalique"/>
          <w:b w:val="0"/>
          <w:i w:val="0"/>
          <w:iCs w:val="0"/>
          <w:sz w:val="24"/>
          <w:lang w:val="fr-CA"/>
        </w:rPr>
        <w:t>Source</w:t>
      </w:r>
      <w:r>
        <w:rPr>
          <w:rStyle w:val="Lgendedutableau3NonItalique"/>
          <w:b w:val="0"/>
          <w:bCs w:val="0"/>
          <w:sz w:val="24"/>
          <w:lang w:val="fr-CA"/>
        </w:rPr>
        <w:t> :</w:t>
      </w:r>
      <w:r w:rsidRPr="00B87186">
        <w:rPr>
          <w:rStyle w:val="Lgendedutableau3NonItalique"/>
          <w:b w:val="0"/>
          <w:i w:val="0"/>
          <w:iCs w:val="0"/>
          <w:sz w:val="24"/>
          <w:lang w:val="fr-CA"/>
        </w:rPr>
        <w:t xml:space="preserve"> </w:t>
      </w:r>
      <w:r w:rsidRPr="00B87186">
        <w:rPr>
          <w:i/>
          <w:sz w:val="24"/>
          <w:lang w:eastAsia="fr-FR" w:bidi="fr-FR"/>
        </w:rPr>
        <w:t>Rapport de la Commission R</w:t>
      </w:r>
      <w:r w:rsidRPr="00B87186">
        <w:rPr>
          <w:i/>
          <w:sz w:val="24"/>
          <w:lang w:eastAsia="fr-FR" w:bidi="fr-FR"/>
        </w:rPr>
        <w:t>o</w:t>
      </w:r>
      <w:r w:rsidRPr="00B87186">
        <w:rPr>
          <w:i/>
          <w:sz w:val="24"/>
          <w:lang w:eastAsia="fr-FR" w:bidi="fr-FR"/>
        </w:rPr>
        <w:t>well-Sirois</w:t>
      </w:r>
      <w:r w:rsidRPr="00B87186">
        <w:rPr>
          <w:sz w:val="24"/>
          <w:lang w:eastAsia="fr-FR" w:bidi="fr-FR"/>
        </w:rPr>
        <w:t>,</w:t>
      </w:r>
      <w:r w:rsidRPr="00B87186">
        <w:rPr>
          <w:rStyle w:val="Lgendedutableau3NonItalique"/>
          <w:b w:val="0"/>
          <w:i w:val="0"/>
          <w:iCs w:val="0"/>
          <w:sz w:val="24"/>
          <w:lang w:val="fr-CA"/>
        </w:rPr>
        <w:t xml:space="preserve"> Vol. 1, pp. 66 et 113.</w:t>
      </w:r>
    </w:p>
    <w:p w:rsidR="00F73F69" w:rsidRPr="00B87186" w:rsidRDefault="00F73F69" w:rsidP="00F73F69">
      <w:pPr>
        <w:spacing w:before="120" w:after="120"/>
        <w:jc w:val="both"/>
        <w:rPr>
          <w:szCs w:val="2"/>
        </w:rPr>
      </w:pPr>
    </w:p>
    <w:p w:rsidR="00F73F69" w:rsidRPr="00B87186" w:rsidRDefault="00F73F69" w:rsidP="00F73F69">
      <w:pPr>
        <w:spacing w:before="120" w:after="120"/>
        <w:jc w:val="both"/>
        <w:rPr>
          <w:szCs w:val="2"/>
        </w:rPr>
      </w:pPr>
    </w:p>
    <w:p w:rsidR="00F73F69" w:rsidRPr="00B87186" w:rsidRDefault="00F73F69" w:rsidP="00F73F69">
      <w:pPr>
        <w:spacing w:before="120" w:after="120"/>
        <w:jc w:val="both"/>
        <w:rPr>
          <w:lang w:eastAsia="fr-FR" w:bidi="fr-FR"/>
        </w:rPr>
      </w:pPr>
      <w:r w:rsidRPr="00B87186">
        <w:rPr>
          <w:lang w:eastAsia="fr-FR" w:bidi="fr-FR"/>
        </w:rPr>
        <w:t>L’intention des Pères de la Confédération de restreindre les pr</w:t>
      </w:r>
      <w:r w:rsidRPr="00B87186">
        <w:rPr>
          <w:lang w:eastAsia="fr-FR" w:bidi="fr-FR"/>
        </w:rPr>
        <w:t>o</w:t>
      </w:r>
      <w:r w:rsidRPr="00B87186">
        <w:rPr>
          <w:lang w:eastAsia="fr-FR" w:bidi="fr-FR"/>
        </w:rPr>
        <w:t>vinces aux revenus pr</w:t>
      </w:r>
      <w:r w:rsidRPr="00B87186">
        <w:rPr>
          <w:lang w:eastAsia="fr-FR" w:bidi="fr-FR"/>
        </w:rPr>
        <w:t>o</w:t>
      </w:r>
      <w:r w:rsidRPr="00B87186">
        <w:rPr>
          <w:lang w:eastAsia="fr-FR" w:bidi="fr-FR"/>
        </w:rPr>
        <w:t>venant du domaine public, des licences et des subventions fédérales, fut concrétisée et pr</w:t>
      </w:r>
      <w:r w:rsidRPr="00B87186">
        <w:rPr>
          <w:lang w:eastAsia="fr-FR" w:bidi="fr-FR"/>
        </w:rPr>
        <w:t>é</w:t>
      </w:r>
      <w:r w:rsidRPr="00B87186">
        <w:rPr>
          <w:lang w:eastAsia="fr-FR" w:bidi="fr-FR"/>
        </w:rPr>
        <w:t>domina jusque vers 1896, comme le révèle le tableau 2. Il est très important de se rappeler qu’à l’époque de la Confédération, les subs</w:t>
      </w:r>
      <w:r w:rsidRPr="00B87186">
        <w:rPr>
          <w:lang w:eastAsia="fr-FR" w:bidi="fr-FR"/>
        </w:rPr>
        <w:t>i</w:t>
      </w:r>
      <w:r w:rsidRPr="00B87186">
        <w:rPr>
          <w:lang w:eastAsia="fr-FR" w:bidi="fr-FR"/>
        </w:rPr>
        <w:t>des étaient considérés comme un règlement final des obligations financières du Dominion à l’égard des provinces. Celles-ci, voyant leurs responsabilités augmenter et ne fondant que peu d’espoirs sur les impôts directs, e</w:t>
      </w:r>
      <w:r w:rsidRPr="00B87186">
        <w:rPr>
          <w:lang w:eastAsia="fr-FR" w:bidi="fr-FR"/>
        </w:rPr>
        <w:t>n</w:t>
      </w:r>
      <w:r w:rsidRPr="00B87186">
        <w:rPr>
          <w:lang w:eastAsia="fr-FR" w:bidi="fr-FR"/>
        </w:rPr>
        <w:t>treprirent</w:t>
      </w:r>
      <w:r>
        <w:rPr>
          <w:lang w:eastAsia="fr-FR" w:bidi="fr-FR"/>
        </w:rPr>
        <w:t xml:space="preserve"> </w:t>
      </w:r>
      <w:r w:rsidRPr="00B87186">
        <w:rPr>
          <w:lang w:eastAsia="fr-FR" w:bidi="fr-FR"/>
        </w:rPr>
        <w:t>[28]</w:t>
      </w:r>
      <w:r>
        <w:rPr>
          <w:lang w:eastAsia="fr-FR" w:bidi="fr-FR"/>
        </w:rPr>
        <w:t xml:space="preserve"> </w:t>
      </w:r>
      <w:r w:rsidRPr="00B87186">
        <w:rPr>
          <w:lang w:eastAsia="fr-FR" w:bidi="fr-FR"/>
        </w:rPr>
        <w:t>la lutte pour obtenir une hausse des su</w:t>
      </w:r>
      <w:r w:rsidRPr="00B87186">
        <w:rPr>
          <w:lang w:eastAsia="fr-FR" w:bidi="fr-FR"/>
        </w:rPr>
        <w:t>b</w:t>
      </w:r>
      <w:r w:rsidRPr="00B87186">
        <w:rPr>
          <w:lang w:eastAsia="fr-FR" w:bidi="fr-FR"/>
        </w:rPr>
        <w:t>ventions fédérales. Au cours de toute cette période, les provinces ont multiplié leurs déma</w:t>
      </w:r>
      <w:r w:rsidRPr="00B87186">
        <w:rPr>
          <w:lang w:eastAsia="fr-FR" w:bidi="fr-FR"/>
        </w:rPr>
        <w:t>r</w:t>
      </w:r>
      <w:r w:rsidRPr="00B87186">
        <w:rPr>
          <w:lang w:eastAsia="fr-FR" w:bidi="fr-FR"/>
        </w:rPr>
        <w:t>ches, tant sur le plan singulier que colle</w:t>
      </w:r>
      <w:r w:rsidRPr="00B87186">
        <w:rPr>
          <w:lang w:eastAsia="fr-FR" w:bidi="fr-FR"/>
        </w:rPr>
        <w:t>c</w:t>
      </w:r>
      <w:r w:rsidRPr="00B87186">
        <w:rPr>
          <w:lang w:eastAsia="fr-FR" w:bidi="fr-FR"/>
        </w:rPr>
        <w:t>tif, afin de faire augmenter les subsides. Ce thème fut le principal objet des importantes conférences gouve</w:t>
      </w:r>
      <w:r w:rsidRPr="00B87186">
        <w:rPr>
          <w:lang w:eastAsia="fr-FR" w:bidi="fr-FR"/>
        </w:rPr>
        <w:t>r</w:t>
      </w:r>
      <w:r w:rsidRPr="00B87186">
        <w:rPr>
          <w:lang w:eastAsia="fr-FR" w:bidi="fr-FR"/>
        </w:rPr>
        <w:t>nementales de 1887, 1902, 1906 et 1913. Ce fut ensuite la guerre et les tentatives de cette nature furent interrompues. De son côté, le go</w:t>
      </w:r>
      <w:r w:rsidRPr="00B87186">
        <w:rPr>
          <w:lang w:eastAsia="fr-FR" w:bidi="fr-FR"/>
        </w:rPr>
        <w:t>u</w:t>
      </w:r>
      <w:r w:rsidRPr="00B87186">
        <w:rPr>
          <w:lang w:eastAsia="fr-FR" w:bidi="fr-FR"/>
        </w:rPr>
        <w:t>vernement fédéral n’accepta jamais sans répugnance de discuter cette question. D’après lui, elle avait été r</w:t>
      </w:r>
      <w:r w:rsidRPr="00B87186">
        <w:rPr>
          <w:lang w:eastAsia="fr-FR" w:bidi="fr-FR"/>
        </w:rPr>
        <w:t>é</w:t>
      </w:r>
      <w:r w:rsidRPr="00B87186">
        <w:rPr>
          <w:lang w:eastAsia="fr-FR" w:bidi="fr-FR"/>
        </w:rPr>
        <w:t>glée définitivement en 1867. De plus, le mai</w:t>
      </w:r>
      <w:r w:rsidRPr="00B87186">
        <w:rPr>
          <w:lang w:eastAsia="fr-FR" w:bidi="fr-FR"/>
        </w:rPr>
        <w:t>n</w:t>
      </w:r>
      <w:r w:rsidRPr="00B87186">
        <w:rPr>
          <w:lang w:eastAsia="fr-FR" w:bidi="fr-FR"/>
        </w:rPr>
        <w:t>tien des subsides à leur niveau initial</w:t>
      </w:r>
    </w:p>
    <w:p w:rsidR="00F73F69" w:rsidRPr="00B87186" w:rsidRDefault="00F73F69" w:rsidP="00F73F69">
      <w:pPr>
        <w:spacing w:before="120" w:after="120"/>
        <w:jc w:val="both"/>
      </w:pPr>
    </w:p>
    <w:p w:rsidR="00F73F69" w:rsidRPr="00B87186" w:rsidRDefault="00F73F69" w:rsidP="00F73F69">
      <w:pPr>
        <w:spacing w:before="120" w:after="120"/>
        <w:ind w:firstLine="0"/>
        <w:jc w:val="center"/>
        <w:rPr>
          <w:sz w:val="24"/>
        </w:rPr>
      </w:pPr>
      <w:r w:rsidRPr="00B87186">
        <w:rPr>
          <w:rStyle w:val="Corpsdutexte765ptNonGras"/>
          <w:b/>
          <w:bCs/>
          <w:sz w:val="24"/>
          <w:lang w:val="fr-CA"/>
        </w:rPr>
        <w:t>Tableau 2</w:t>
      </w:r>
      <w:r w:rsidRPr="00B87186">
        <w:rPr>
          <w:rStyle w:val="Corpsdutexte765ptNonGras"/>
          <w:b/>
          <w:sz w:val="24"/>
          <w:lang w:val="fr-CA"/>
        </w:rPr>
        <w:t>.</w:t>
      </w:r>
      <w:r w:rsidRPr="00B87186">
        <w:rPr>
          <w:rStyle w:val="Corpsdutexte765ptNonGras"/>
          <w:b/>
          <w:sz w:val="24"/>
          <w:lang w:val="fr-CA"/>
        </w:rPr>
        <w:br/>
      </w:r>
      <w:r w:rsidRPr="00485767">
        <w:rPr>
          <w:color w:val="000090"/>
          <w:sz w:val="24"/>
          <w:lang w:eastAsia="fr-FR" w:bidi="fr-FR"/>
        </w:rPr>
        <w:t>Revenus aux comptes courants des gouvernements provinciaux,</w:t>
      </w:r>
      <w:r w:rsidRPr="00485767">
        <w:rPr>
          <w:color w:val="000090"/>
          <w:sz w:val="24"/>
          <w:lang w:eastAsia="fr-FR" w:bidi="fr-FR"/>
        </w:rPr>
        <w:br/>
        <w:t xml:space="preserve">au Canada, en </w:t>
      </w:r>
      <w:r w:rsidRPr="00485767">
        <w:rPr>
          <w:rStyle w:val="Corpsdutexte765ptNonGras"/>
          <w:b/>
          <w:bCs/>
          <w:color w:val="000090"/>
          <w:sz w:val="24"/>
          <w:lang w:val="fr-CA"/>
        </w:rPr>
        <w:t xml:space="preserve">1874, 1896, 1913 </w:t>
      </w:r>
      <w:r w:rsidRPr="00485767">
        <w:rPr>
          <w:color w:val="000090"/>
          <w:sz w:val="24"/>
          <w:lang w:eastAsia="fr-FR" w:bidi="fr-FR"/>
        </w:rPr>
        <w:t xml:space="preserve">et </w:t>
      </w:r>
      <w:r w:rsidRPr="00485767">
        <w:rPr>
          <w:rStyle w:val="Corpsdutexte765ptNonGras"/>
          <w:b/>
          <w:bCs/>
          <w:color w:val="000090"/>
          <w:sz w:val="24"/>
          <w:lang w:val="fr-CA"/>
        </w:rPr>
        <w:t>1921</w:t>
      </w:r>
      <w:r w:rsidRPr="00485767">
        <w:rPr>
          <w:rStyle w:val="Corpsdutexte765ptNonGras"/>
          <w:b/>
          <w:bCs/>
          <w:color w:val="000090"/>
          <w:sz w:val="24"/>
          <w:lang w:val="fr-CA"/>
        </w:rPr>
        <w:br/>
      </w:r>
      <w:r w:rsidRPr="00485767">
        <w:rPr>
          <w:color w:val="000090"/>
          <w:sz w:val="24"/>
          <w:lang w:eastAsia="fr-FR" w:bidi="fr-FR"/>
        </w:rPr>
        <w:t>EN MILLIERS DE DOLLARS</w:t>
      </w:r>
    </w:p>
    <w:tbl>
      <w:tblPr>
        <w:tblOverlap w:val="never"/>
        <w:tblW w:w="0" w:type="auto"/>
        <w:tblInd w:w="-170" w:type="dxa"/>
        <w:tblLayout w:type="fixed"/>
        <w:tblCellMar>
          <w:left w:w="10" w:type="dxa"/>
          <w:right w:w="10" w:type="dxa"/>
        </w:tblCellMar>
        <w:tblLook w:val="04A0" w:firstRow="1" w:lastRow="0" w:firstColumn="1" w:lastColumn="0" w:noHBand="0" w:noVBand="1"/>
      </w:tblPr>
      <w:tblGrid>
        <w:gridCol w:w="4320"/>
        <w:gridCol w:w="945"/>
        <w:gridCol w:w="945"/>
        <w:gridCol w:w="945"/>
        <w:gridCol w:w="945"/>
      </w:tblGrid>
      <w:tr w:rsidR="00F73F69" w:rsidRPr="00B87186">
        <w:tblPrEx>
          <w:tblCellMar>
            <w:top w:w="0" w:type="dxa"/>
            <w:bottom w:w="0" w:type="dxa"/>
          </w:tblCellMar>
        </w:tblPrEx>
        <w:tc>
          <w:tcPr>
            <w:tcW w:w="4320" w:type="dxa"/>
            <w:tcBorders>
              <w:top w:val="single" w:sz="12" w:space="0" w:color="auto"/>
              <w:bottom w:val="single" w:sz="12" w:space="0" w:color="auto"/>
            </w:tcBorders>
            <w:shd w:val="clear" w:color="auto" w:fill="F0EDD4"/>
            <w:vAlign w:val="center"/>
          </w:tcPr>
          <w:p w:rsidR="00F73F69" w:rsidRPr="00B87186" w:rsidRDefault="00F73F69" w:rsidP="00F73F69">
            <w:pPr>
              <w:spacing w:before="40" w:after="40"/>
              <w:ind w:left="90" w:right="112" w:firstLine="0"/>
              <w:rPr>
                <w:sz w:val="24"/>
              </w:rPr>
            </w:pPr>
            <w:r w:rsidRPr="00B87186">
              <w:rPr>
                <w:rStyle w:val="Corpsdutexte27ptPetitesmajuscules"/>
                <w:smallCaps w:val="0"/>
                <w:sz w:val="24"/>
                <w:lang w:val="fr-CA"/>
              </w:rPr>
              <w:t>Catégorie de revenu</w:t>
            </w:r>
          </w:p>
        </w:tc>
        <w:tc>
          <w:tcPr>
            <w:tcW w:w="945" w:type="dxa"/>
            <w:tcBorders>
              <w:top w:val="single" w:sz="12" w:space="0" w:color="auto"/>
              <w:bottom w:val="single" w:sz="12" w:space="0" w:color="auto"/>
            </w:tcBorders>
            <w:shd w:val="clear" w:color="auto" w:fill="F0EDD4"/>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1874</w:t>
            </w:r>
          </w:p>
        </w:tc>
        <w:tc>
          <w:tcPr>
            <w:tcW w:w="945" w:type="dxa"/>
            <w:tcBorders>
              <w:top w:val="single" w:sz="12" w:space="0" w:color="auto"/>
              <w:bottom w:val="single" w:sz="12" w:space="0" w:color="auto"/>
            </w:tcBorders>
            <w:shd w:val="clear" w:color="auto" w:fill="F0EDD4"/>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1896</w:t>
            </w:r>
          </w:p>
        </w:tc>
        <w:tc>
          <w:tcPr>
            <w:tcW w:w="945" w:type="dxa"/>
            <w:tcBorders>
              <w:top w:val="single" w:sz="12" w:space="0" w:color="auto"/>
              <w:bottom w:val="single" w:sz="12" w:space="0" w:color="auto"/>
            </w:tcBorders>
            <w:shd w:val="clear" w:color="auto" w:fill="F0EDD4"/>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1913</w:t>
            </w:r>
          </w:p>
        </w:tc>
        <w:tc>
          <w:tcPr>
            <w:tcW w:w="945" w:type="dxa"/>
            <w:tcBorders>
              <w:top w:val="single" w:sz="12" w:space="0" w:color="auto"/>
              <w:bottom w:val="single" w:sz="12" w:space="0" w:color="auto"/>
            </w:tcBorders>
            <w:shd w:val="clear" w:color="auto" w:fill="F0EDD4"/>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1921</w:t>
            </w:r>
          </w:p>
        </w:tc>
      </w:tr>
      <w:tr w:rsidR="00F73F69" w:rsidRPr="00B87186">
        <w:tblPrEx>
          <w:tblCellMar>
            <w:top w:w="0" w:type="dxa"/>
            <w:bottom w:w="0" w:type="dxa"/>
          </w:tblCellMar>
        </w:tblPrEx>
        <w:tc>
          <w:tcPr>
            <w:tcW w:w="4320"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rPr>
                <w:sz w:val="24"/>
              </w:rPr>
            </w:pPr>
            <w:r w:rsidRPr="00B87186">
              <w:rPr>
                <w:rStyle w:val="Corpsdutexte285ptGras"/>
                <w:b w:val="0"/>
                <w:sz w:val="24"/>
                <w:lang w:val="fr-CA"/>
              </w:rPr>
              <w:t>Subventions du Dom</w:t>
            </w:r>
            <w:r w:rsidRPr="00B87186">
              <w:rPr>
                <w:rStyle w:val="Corpsdutexte285ptGras"/>
                <w:b w:val="0"/>
                <w:sz w:val="24"/>
                <w:lang w:val="fr-CA"/>
              </w:rPr>
              <w:t>i</w:t>
            </w:r>
            <w:r w:rsidRPr="00B87186">
              <w:rPr>
                <w:rStyle w:val="Corpsdutexte285ptGras"/>
                <w:b w:val="0"/>
                <w:sz w:val="24"/>
                <w:lang w:val="fr-CA"/>
              </w:rPr>
              <w:t>nion</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3,842</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4,301</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12,851</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11,865</w:t>
            </w:r>
          </w:p>
        </w:tc>
      </w:tr>
      <w:tr w:rsidR="00F73F69" w:rsidRPr="00B87186">
        <w:tblPrEx>
          <w:tblCellMar>
            <w:top w:w="0" w:type="dxa"/>
            <w:bottom w:w="0" w:type="dxa"/>
          </w:tblCellMar>
        </w:tblPrEx>
        <w:tc>
          <w:tcPr>
            <w:tcW w:w="4320" w:type="dxa"/>
            <w:tcBorders>
              <w:top w:val="single" w:sz="12" w:space="0" w:color="auto"/>
            </w:tcBorders>
            <w:shd w:val="clear" w:color="auto" w:fill="FFFFFF"/>
            <w:vAlign w:val="bottom"/>
          </w:tcPr>
          <w:p w:rsidR="00F73F69" w:rsidRPr="00B87186" w:rsidRDefault="00F73F69" w:rsidP="00F73F69">
            <w:pPr>
              <w:spacing w:before="40" w:after="40"/>
              <w:ind w:left="90" w:right="112" w:firstLine="0"/>
              <w:rPr>
                <w:sz w:val="24"/>
              </w:rPr>
            </w:pPr>
            <w:r w:rsidRPr="00B87186">
              <w:rPr>
                <w:rStyle w:val="Corpsdutexte285ptGras"/>
                <w:b w:val="0"/>
                <w:sz w:val="24"/>
                <w:lang w:val="fr-CA"/>
              </w:rPr>
              <w:t>Impôts</w:t>
            </w:r>
          </w:p>
        </w:tc>
        <w:tc>
          <w:tcPr>
            <w:tcW w:w="945" w:type="dxa"/>
            <w:tcBorders>
              <w:top w:val="single" w:sz="12" w:space="0" w:color="auto"/>
            </w:tcBorders>
            <w:shd w:val="clear" w:color="auto" w:fill="FFFFFF"/>
          </w:tcPr>
          <w:p w:rsidR="00F73F69" w:rsidRPr="00B87186" w:rsidRDefault="00F73F69" w:rsidP="00F73F69">
            <w:pPr>
              <w:spacing w:before="40" w:after="40"/>
              <w:ind w:left="90" w:right="112" w:firstLine="0"/>
              <w:jc w:val="both"/>
              <w:rPr>
                <w:sz w:val="24"/>
                <w:szCs w:val="10"/>
              </w:rPr>
            </w:pPr>
          </w:p>
        </w:tc>
        <w:tc>
          <w:tcPr>
            <w:tcW w:w="945" w:type="dxa"/>
            <w:tcBorders>
              <w:top w:val="single" w:sz="12" w:space="0" w:color="auto"/>
            </w:tcBorders>
            <w:shd w:val="clear" w:color="auto" w:fill="FFFFFF"/>
          </w:tcPr>
          <w:p w:rsidR="00F73F69" w:rsidRPr="00B87186" w:rsidRDefault="00F73F69" w:rsidP="00F73F69">
            <w:pPr>
              <w:spacing w:before="40" w:after="40"/>
              <w:ind w:left="90" w:right="112" w:firstLine="0"/>
              <w:jc w:val="both"/>
              <w:rPr>
                <w:sz w:val="24"/>
                <w:szCs w:val="10"/>
              </w:rPr>
            </w:pPr>
          </w:p>
        </w:tc>
        <w:tc>
          <w:tcPr>
            <w:tcW w:w="945" w:type="dxa"/>
            <w:tcBorders>
              <w:top w:val="single" w:sz="12" w:space="0" w:color="auto"/>
            </w:tcBorders>
            <w:shd w:val="clear" w:color="auto" w:fill="FFFFFF"/>
          </w:tcPr>
          <w:p w:rsidR="00F73F69" w:rsidRPr="00B87186" w:rsidRDefault="00F73F69" w:rsidP="00F73F69">
            <w:pPr>
              <w:spacing w:before="40" w:after="40"/>
              <w:ind w:left="90" w:right="112" w:firstLine="0"/>
              <w:jc w:val="both"/>
              <w:rPr>
                <w:sz w:val="24"/>
                <w:szCs w:val="10"/>
              </w:rPr>
            </w:pPr>
          </w:p>
        </w:tc>
        <w:tc>
          <w:tcPr>
            <w:tcW w:w="945" w:type="dxa"/>
            <w:tcBorders>
              <w:top w:val="single" w:sz="12" w:space="0" w:color="auto"/>
            </w:tcBorders>
            <w:shd w:val="clear" w:color="auto" w:fill="FFFFFF"/>
          </w:tcPr>
          <w:p w:rsidR="00F73F69" w:rsidRPr="00B87186" w:rsidRDefault="00F73F69" w:rsidP="00F73F69">
            <w:pPr>
              <w:spacing w:before="40" w:after="40"/>
              <w:ind w:left="90" w:right="112" w:firstLine="0"/>
              <w:jc w:val="both"/>
              <w:rPr>
                <w:sz w:val="24"/>
                <w:szCs w:val="10"/>
              </w:rPr>
            </w:pPr>
          </w:p>
        </w:tc>
      </w:tr>
      <w:tr w:rsidR="00F73F69" w:rsidRPr="00B87186">
        <w:tblPrEx>
          <w:tblCellMar>
            <w:top w:w="0" w:type="dxa"/>
            <w:bottom w:w="0" w:type="dxa"/>
          </w:tblCellMar>
        </w:tblPrEx>
        <w:tc>
          <w:tcPr>
            <w:tcW w:w="4320" w:type="dxa"/>
            <w:shd w:val="clear" w:color="auto" w:fill="FFFFFF"/>
            <w:vAlign w:val="bottom"/>
          </w:tcPr>
          <w:p w:rsidR="00F73F69" w:rsidRPr="00B87186" w:rsidRDefault="00F73F69" w:rsidP="00F73F69">
            <w:pPr>
              <w:spacing w:before="40" w:after="40"/>
              <w:ind w:left="530" w:right="112" w:firstLine="0"/>
              <w:rPr>
                <w:sz w:val="24"/>
              </w:rPr>
            </w:pPr>
            <w:r w:rsidRPr="00B87186">
              <w:rPr>
                <w:rStyle w:val="Corpsdutexte285ptGras"/>
                <w:b w:val="0"/>
                <w:sz w:val="24"/>
                <w:lang w:val="fr-CA"/>
              </w:rPr>
              <w:t>Corporations comme</w:t>
            </w:r>
            <w:r w:rsidRPr="00B87186">
              <w:rPr>
                <w:rStyle w:val="Corpsdutexte285ptGras"/>
                <w:b w:val="0"/>
                <w:sz w:val="24"/>
                <w:lang w:val="fr-CA"/>
              </w:rPr>
              <w:t>r</w:t>
            </w:r>
            <w:r w:rsidRPr="00B87186">
              <w:rPr>
                <w:rStyle w:val="Corpsdutexte285ptGras"/>
                <w:b w:val="0"/>
                <w:sz w:val="24"/>
                <w:lang w:val="fr-CA"/>
              </w:rPr>
              <w:t>ciales</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85ptGras"/>
                <w:b w:val="0"/>
                <w:sz w:val="24"/>
                <w:lang w:val="fr-CA"/>
              </w:rPr>
              <w:t>—</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156</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3,490</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11,162</w:t>
            </w:r>
          </w:p>
        </w:tc>
      </w:tr>
      <w:tr w:rsidR="00F73F69" w:rsidRPr="00B87186">
        <w:tblPrEx>
          <w:tblCellMar>
            <w:top w:w="0" w:type="dxa"/>
            <w:bottom w:w="0" w:type="dxa"/>
          </w:tblCellMar>
        </w:tblPrEx>
        <w:tc>
          <w:tcPr>
            <w:tcW w:w="4320" w:type="dxa"/>
            <w:shd w:val="clear" w:color="auto" w:fill="FFFFFF"/>
            <w:vAlign w:val="bottom"/>
          </w:tcPr>
          <w:p w:rsidR="00F73F69" w:rsidRPr="00B87186" w:rsidRDefault="00F73F69" w:rsidP="00F73F69">
            <w:pPr>
              <w:spacing w:before="40" w:after="40"/>
              <w:ind w:left="530" w:right="112" w:firstLine="0"/>
              <w:rPr>
                <w:sz w:val="24"/>
              </w:rPr>
            </w:pPr>
            <w:r w:rsidRPr="00B87186">
              <w:rPr>
                <w:rStyle w:val="Corpsdutexte285ptGras"/>
                <w:b w:val="0"/>
                <w:sz w:val="24"/>
                <w:lang w:val="fr-CA"/>
              </w:rPr>
              <w:t>Successions</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85ptGras"/>
                <w:b w:val="0"/>
                <w:sz w:val="24"/>
                <w:lang w:val="fr-CA"/>
              </w:rPr>
              <w:t>—</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428</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3,611</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9,724</w:t>
            </w:r>
          </w:p>
        </w:tc>
      </w:tr>
      <w:tr w:rsidR="00F73F69" w:rsidRPr="00B87186">
        <w:tblPrEx>
          <w:tblCellMar>
            <w:top w:w="0" w:type="dxa"/>
            <w:bottom w:w="0" w:type="dxa"/>
          </w:tblCellMar>
        </w:tblPrEx>
        <w:tc>
          <w:tcPr>
            <w:tcW w:w="4320" w:type="dxa"/>
            <w:shd w:val="clear" w:color="auto" w:fill="FFFFFF"/>
          </w:tcPr>
          <w:p w:rsidR="00F73F69" w:rsidRPr="00B87186" w:rsidRDefault="00F73F69" w:rsidP="00F73F69">
            <w:pPr>
              <w:spacing w:before="40" w:after="40"/>
              <w:ind w:left="530" w:right="112" w:firstLine="0"/>
              <w:rPr>
                <w:sz w:val="24"/>
              </w:rPr>
            </w:pPr>
            <w:r w:rsidRPr="00B87186">
              <w:rPr>
                <w:rStyle w:val="Corpsdutexte285ptGras"/>
                <w:b w:val="0"/>
                <w:sz w:val="24"/>
                <w:lang w:val="fr-CA"/>
              </w:rPr>
              <w:t>Revenu personnel</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85ptGras"/>
                <w:b w:val="0"/>
                <w:sz w:val="24"/>
                <w:lang w:val="fr-CA"/>
              </w:rPr>
              <w:t>—</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13</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119</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485</w:t>
            </w:r>
          </w:p>
        </w:tc>
      </w:tr>
      <w:tr w:rsidR="00F73F69" w:rsidRPr="00B87186">
        <w:tblPrEx>
          <w:tblCellMar>
            <w:top w:w="0" w:type="dxa"/>
            <w:bottom w:w="0" w:type="dxa"/>
          </w:tblCellMar>
        </w:tblPrEx>
        <w:tc>
          <w:tcPr>
            <w:tcW w:w="4320" w:type="dxa"/>
            <w:shd w:val="clear" w:color="auto" w:fill="FFFFFF"/>
          </w:tcPr>
          <w:p w:rsidR="00F73F69" w:rsidRPr="00B87186" w:rsidRDefault="00F73F69" w:rsidP="00F73F69">
            <w:pPr>
              <w:spacing w:before="40" w:after="40"/>
              <w:ind w:left="530" w:right="112" w:firstLine="0"/>
              <w:rPr>
                <w:sz w:val="24"/>
              </w:rPr>
            </w:pPr>
            <w:r w:rsidRPr="00B87186">
              <w:rPr>
                <w:rStyle w:val="Corpsdutexte285ptGras"/>
                <w:b w:val="0"/>
                <w:sz w:val="24"/>
                <w:lang w:val="fr-CA"/>
              </w:rPr>
              <w:t>Propriété immobilière</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42</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180</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1,753</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9,720</w:t>
            </w:r>
          </w:p>
        </w:tc>
      </w:tr>
      <w:tr w:rsidR="00F73F69" w:rsidRPr="00B87186">
        <w:tblPrEx>
          <w:tblCellMar>
            <w:top w:w="0" w:type="dxa"/>
            <w:bottom w:w="0" w:type="dxa"/>
          </w:tblCellMar>
        </w:tblPrEx>
        <w:tc>
          <w:tcPr>
            <w:tcW w:w="4320" w:type="dxa"/>
            <w:shd w:val="clear" w:color="auto" w:fill="FFFFFF"/>
            <w:vAlign w:val="bottom"/>
          </w:tcPr>
          <w:p w:rsidR="00F73F69" w:rsidRPr="00B87186" w:rsidRDefault="00F73F69" w:rsidP="00F73F69">
            <w:pPr>
              <w:spacing w:before="40" w:after="40"/>
              <w:ind w:left="530" w:right="112" w:firstLine="0"/>
              <w:rPr>
                <w:sz w:val="24"/>
              </w:rPr>
            </w:pPr>
            <w:r w:rsidRPr="00B87186">
              <w:rPr>
                <w:rStyle w:val="Corpsdutexte285ptGras"/>
                <w:b w:val="0"/>
                <w:sz w:val="24"/>
                <w:lang w:val="fr-CA"/>
              </w:rPr>
              <w:t>Amusements</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85ptGras"/>
                <w:b w:val="0"/>
                <w:sz w:val="24"/>
                <w:lang w:val="fr-CA"/>
              </w:rPr>
              <w:t>—</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85ptGras"/>
                <w:b w:val="0"/>
                <w:sz w:val="24"/>
                <w:lang w:val="fr-CA"/>
              </w:rPr>
              <w:t>—</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85ptGras"/>
                <w:b w:val="0"/>
                <w:sz w:val="24"/>
                <w:lang w:val="fr-CA"/>
              </w:rPr>
              <w:t>—</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3,032</w:t>
            </w:r>
          </w:p>
        </w:tc>
      </w:tr>
      <w:tr w:rsidR="00F73F69" w:rsidRPr="00B87186">
        <w:tblPrEx>
          <w:tblCellMar>
            <w:top w:w="0" w:type="dxa"/>
            <w:bottom w:w="0" w:type="dxa"/>
          </w:tblCellMar>
        </w:tblPrEx>
        <w:tc>
          <w:tcPr>
            <w:tcW w:w="4320" w:type="dxa"/>
            <w:tcBorders>
              <w:bottom w:val="double" w:sz="4" w:space="0" w:color="auto"/>
            </w:tcBorders>
            <w:shd w:val="clear" w:color="auto" w:fill="FFFFFF"/>
          </w:tcPr>
          <w:p w:rsidR="00F73F69" w:rsidRPr="00B87186" w:rsidRDefault="00F73F69" w:rsidP="00F73F69">
            <w:pPr>
              <w:spacing w:before="40" w:after="40"/>
              <w:ind w:left="530" w:right="112" w:firstLine="0"/>
              <w:rPr>
                <w:sz w:val="24"/>
              </w:rPr>
            </w:pPr>
            <w:r w:rsidRPr="00B87186">
              <w:rPr>
                <w:rStyle w:val="Corpsdutexte285ptGras"/>
                <w:b w:val="0"/>
                <w:sz w:val="24"/>
                <w:lang w:val="fr-CA"/>
              </w:rPr>
              <w:t>Autres</w:t>
            </w:r>
          </w:p>
        </w:tc>
        <w:tc>
          <w:tcPr>
            <w:tcW w:w="945" w:type="dxa"/>
            <w:tcBorders>
              <w:bottom w:val="double" w:sz="4"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1</w:t>
            </w:r>
          </w:p>
        </w:tc>
        <w:tc>
          <w:tcPr>
            <w:tcW w:w="945" w:type="dxa"/>
            <w:tcBorders>
              <w:bottom w:val="double" w:sz="4" w:space="0" w:color="auto"/>
            </w:tcBorders>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177</w:t>
            </w:r>
          </w:p>
        </w:tc>
        <w:tc>
          <w:tcPr>
            <w:tcW w:w="945" w:type="dxa"/>
            <w:tcBorders>
              <w:bottom w:val="double" w:sz="4" w:space="0" w:color="auto"/>
            </w:tcBorders>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347</w:t>
            </w:r>
          </w:p>
        </w:tc>
        <w:tc>
          <w:tcPr>
            <w:tcW w:w="945" w:type="dxa"/>
            <w:tcBorders>
              <w:bottom w:val="double" w:sz="4" w:space="0" w:color="auto"/>
            </w:tcBorders>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1,199</w:t>
            </w:r>
          </w:p>
        </w:tc>
      </w:tr>
      <w:tr w:rsidR="00F73F69" w:rsidRPr="00B87186">
        <w:tblPrEx>
          <w:tblCellMar>
            <w:top w:w="0" w:type="dxa"/>
            <w:bottom w:w="0" w:type="dxa"/>
          </w:tblCellMar>
        </w:tblPrEx>
        <w:tc>
          <w:tcPr>
            <w:tcW w:w="4320" w:type="dxa"/>
            <w:tcBorders>
              <w:top w:val="double" w:sz="4" w:space="0" w:color="auto"/>
              <w:bottom w:val="single" w:sz="12" w:space="0" w:color="auto"/>
            </w:tcBorders>
            <w:shd w:val="clear" w:color="auto" w:fill="FFFFFF"/>
            <w:vAlign w:val="center"/>
          </w:tcPr>
          <w:p w:rsidR="00F73F69" w:rsidRPr="00B87186" w:rsidRDefault="00F73F69" w:rsidP="00F73F69">
            <w:pPr>
              <w:spacing w:before="40" w:after="40"/>
              <w:ind w:left="90" w:right="112" w:firstLine="0"/>
              <w:rPr>
                <w:sz w:val="24"/>
              </w:rPr>
            </w:pPr>
            <w:r w:rsidRPr="00B87186">
              <w:rPr>
                <w:rStyle w:val="Corpsdutexte285ptGras"/>
                <w:b w:val="0"/>
                <w:sz w:val="24"/>
                <w:lang w:val="fr-CA"/>
              </w:rPr>
              <w:t>Sous-total</w:t>
            </w:r>
          </w:p>
        </w:tc>
        <w:tc>
          <w:tcPr>
            <w:tcW w:w="945" w:type="dxa"/>
            <w:tcBorders>
              <w:top w:val="double" w:sz="4"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43</w:t>
            </w:r>
          </w:p>
        </w:tc>
        <w:tc>
          <w:tcPr>
            <w:tcW w:w="945" w:type="dxa"/>
            <w:tcBorders>
              <w:top w:val="double" w:sz="4"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954</w:t>
            </w:r>
          </w:p>
        </w:tc>
        <w:tc>
          <w:tcPr>
            <w:tcW w:w="945" w:type="dxa"/>
            <w:tcBorders>
              <w:top w:val="double" w:sz="4"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9,320</w:t>
            </w:r>
          </w:p>
        </w:tc>
        <w:tc>
          <w:tcPr>
            <w:tcW w:w="945" w:type="dxa"/>
            <w:tcBorders>
              <w:top w:val="double" w:sz="4"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35,322</w:t>
            </w:r>
          </w:p>
        </w:tc>
      </w:tr>
      <w:tr w:rsidR="00F73F69" w:rsidRPr="00B87186">
        <w:tblPrEx>
          <w:tblCellMar>
            <w:top w:w="0" w:type="dxa"/>
            <w:bottom w:w="0" w:type="dxa"/>
          </w:tblCellMar>
        </w:tblPrEx>
        <w:tc>
          <w:tcPr>
            <w:tcW w:w="4320" w:type="dxa"/>
            <w:tcBorders>
              <w:top w:val="single" w:sz="12" w:space="0" w:color="auto"/>
            </w:tcBorders>
            <w:shd w:val="clear" w:color="auto" w:fill="FFFFFF"/>
            <w:vAlign w:val="bottom"/>
          </w:tcPr>
          <w:p w:rsidR="00F73F69" w:rsidRPr="00B87186" w:rsidRDefault="00F73F69" w:rsidP="00F73F69">
            <w:pPr>
              <w:spacing w:before="40" w:after="40"/>
              <w:ind w:left="90" w:right="112" w:firstLine="0"/>
              <w:rPr>
                <w:sz w:val="24"/>
              </w:rPr>
            </w:pPr>
            <w:r w:rsidRPr="00B87186">
              <w:rPr>
                <w:rStyle w:val="Corpsdutexte285ptGras"/>
                <w:b w:val="0"/>
                <w:sz w:val="24"/>
                <w:lang w:val="fr-CA"/>
              </w:rPr>
              <w:t>Permis de véhicules à m</w:t>
            </w:r>
            <w:r w:rsidRPr="00B87186">
              <w:rPr>
                <w:rStyle w:val="Corpsdutexte285ptGras"/>
                <w:b w:val="0"/>
                <w:sz w:val="24"/>
                <w:lang w:val="fr-CA"/>
              </w:rPr>
              <w:t>o</w:t>
            </w:r>
            <w:r w:rsidRPr="00B87186">
              <w:rPr>
                <w:rStyle w:val="Corpsdutexte285ptGras"/>
                <w:b w:val="0"/>
                <w:sz w:val="24"/>
                <w:lang w:val="fr-CA"/>
              </w:rPr>
              <w:t>teur</w:t>
            </w:r>
          </w:p>
        </w:tc>
        <w:tc>
          <w:tcPr>
            <w:tcW w:w="945" w:type="dxa"/>
            <w:tcBorders>
              <w:top w:val="single" w:sz="12" w:space="0" w:color="auto"/>
            </w:tcBorders>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4pt"/>
                <w:sz w:val="24"/>
                <w:lang w:val="fr-CA"/>
              </w:rPr>
              <w:t>—</w:t>
            </w:r>
          </w:p>
        </w:tc>
        <w:tc>
          <w:tcPr>
            <w:tcW w:w="945" w:type="dxa"/>
            <w:tcBorders>
              <w:top w:val="single" w:sz="12" w:space="0" w:color="auto"/>
            </w:tcBorders>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85ptGras"/>
                <w:b w:val="0"/>
                <w:sz w:val="24"/>
                <w:lang w:val="fr-CA"/>
              </w:rPr>
              <w:t>—</w:t>
            </w:r>
          </w:p>
        </w:tc>
        <w:tc>
          <w:tcPr>
            <w:tcW w:w="945" w:type="dxa"/>
            <w:tcBorders>
              <w:top w:val="single" w:sz="12" w:space="0" w:color="auto"/>
            </w:tcBorders>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470</w:t>
            </w:r>
          </w:p>
        </w:tc>
        <w:tc>
          <w:tcPr>
            <w:tcW w:w="945" w:type="dxa"/>
            <w:tcBorders>
              <w:top w:val="single" w:sz="12" w:space="0" w:color="auto"/>
            </w:tcBorders>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8,381</w:t>
            </w:r>
          </w:p>
        </w:tc>
      </w:tr>
      <w:tr w:rsidR="00F73F69" w:rsidRPr="00B87186">
        <w:tblPrEx>
          <w:tblCellMar>
            <w:top w:w="0" w:type="dxa"/>
            <w:bottom w:w="0" w:type="dxa"/>
          </w:tblCellMar>
        </w:tblPrEx>
        <w:tc>
          <w:tcPr>
            <w:tcW w:w="4320" w:type="dxa"/>
            <w:shd w:val="clear" w:color="auto" w:fill="FFFFFF"/>
            <w:vAlign w:val="bottom"/>
          </w:tcPr>
          <w:p w:rsidR="00F73F69" w:rsidRPr="00B87186" w:rsidRDefault="00F73F69" w:rsidP="00F73F69">
            <w:pPr>
              <w:spacing w:before="40" w:after="40"/>
              <w:ind w:left="90" w:right="112" w:firstLine="0"/>
              <w:rPr>
                <w:sz w:val="24"/>
              </w:rPr>
            </w:pPr>
            <w:r w:rsidRPr="00B87186">
              <w:rPr>
                <w:rStyle w:val="Corpsdutexte285ptGras"/>
                <w:b w:val="0"/>
                <w:sz w:val="24"/>
                <w:lang w:val="fr-CA"/>
              </w:rPr>
              <w:t>Autres licences, permis, droits, ame</w:t>
            </w:r>
            <w:r w:rsidRPr="00B87186">
              <w:rPr>
                <w:rStyle w:val="Corpsdutexte285ptGras"/>
                <w:b w:val="0"/>
                <w:sz w:val="24"/>
                <w:lang w:val="fr-CA"/>
              </w:rPr>
              <w:t>n</w:t>
            </w:r>
            <w:r w:rsidRPr="00B87186">
              <w:rPr>
                <w:rStyle w:val="Corpsdutexte285ptGras"/>
                <w:b w:val="0"/>
                <w:sz w:val="24"/>
                <w:lang w:val="fr-CA"/>
              </w:rPr>
              <w:t>des,</w:t>
            </w:r>
          </w:p>
        </w:tc>
        <w:tc>
          <w:tcPr>
            <w:tcW w:w="945" w:type="dxa"/>
            <w:shd w:val="clear" w:color="auto" w:fill="FFFFFF"/>
          </w:tcPr>
          <w:p w:rsidR="00F73F69" w:rsidRPr="00B87186" w:rsidRDefault="00F73F69" w:rsidP="00F73F69">
            <w:pPr>
              <w:spacing w:before="40" w:after="40"/>
              <w:ind w:left="90" w:right="112" w:firstLine="0"/>
              <w:jc w:val="both"/>
              <w:rPr>
                <w:sz w:val="24"/>
                <w:szCs w:val="10"/>
              </w:rPr>
            </w:pPr>
          </w:p>
        </w:tc>
        <w:tc>
          <w:tcPr>
            <w:tcW w:w="945" w:type="dxa"/>
            <w:shd w:val="clear" w:color="auto" w:fill="FFFFFF"/>
          </w:tcPr>
          <w:p w:rsidR="00F73F69" w:rsidRPr="00B87186" w:rsidRDefault="00F73F69" w:rsidP="00F73F69">
            <w:pPr>
              <w:spacing w:before="40" w:after="40"/>
              <w:ind w:left="90" w:right="112" w:firstLine="0"/>
              <w:jc w:val="both"/>
              <w:rPr>
                <w:sz w:val="24"/>
                <w:szCs w:val="10"/>
              </w:rPr>
            </w:pPr>
          </w:p>
        </w:tc>
        <w:tc>
          <w:tcPr>
            <w:tcW w:w="945" w:type="dxa"/>
            <w:shd w:val="clear" w:color="auto" w:fill="FFFFFF"/>
          </w:tcPr>
          <w:p w:rsidR="00F73F69" w:rsidRPr="00B87186" w:rsidRDefault="00F73F69" w:rsidP="00F73F69">
            <w:pPr>
              <w:spacing w:before="40" w:after="40"/>
              <w:ind w:left="90" w:right="112" w:firstLine="0"/>
              <w:jc w:val="both"/>
              <w:rPr>
                <w:sz w:val="24"/>
                <w:szCs w:val="10"/>
              </w:rPr>
            </w:pPr>
          </w:p>
        </w:tc>
        <w:tc>
          <w:tcPr>
            <w:tcW w:w="945" w:type="dxa"/>
            <w:shd w:val="clear" w:color="auto" w:fill="FFFFFF"/>
          </w:tcPr>
          <w:p w:rsidR="00F73F69" w:rsidRPr="00B87186" w:rsidRDefault="00F73F69" w:rsidP="00F73F69">
            <w:pPr>
              <w:spacing w:before="40" w:after="40"/>
              <w:ind w:left="90" w:right="112" w:firstLine="0"/>
              <w:jc w:val="both"/>
              <w:rPr>
                <w:sz w:val="24"/>
                <w:szCs w:val="10"/>
              </w:rPr>
            </w:pPr>
          </w:p>
        </w:tc>
      </w:tr>
      <w:tr w:rsidR="00F73F69" w:rsidRPr="00B87186">
        <w:tblPrEx>
          <w:tblCellMar>
            <w:top w:w="0" w:type="dxa"/>
            <w:bottom w:w="0" w:type="dxa"/>
          </w:tblCellMar>
        </w:tblPrEx>
        <w:tc>
          <w:tcPr>
            <w:tcW w:w="4320" w:type="dxa"/>
            <w:shd w:val="clear" w:color="auto" w:fill="FFFFFF"/>
            <w:vAlign w:val="bottom"/>
          </w:tcPr>
          <w:p w:rsidR="00F73F69" w:rsidRPr="00B87186" w:rsidRDefault="00F73F69" w:rsidP="00F73F69">
            <w:pPr>
              <w:spacing w:before="40" w:after="40"/>
              <w:ind w:left="90" w:right="112" w:firstLine="0"/>
              <w:rPr>
                <w:sz w:val="24"/>
              </w:rPr>
            </w:pPr>
            <w:r w:rsidRPr="00B87186">
              <w:rPr>
                <w:rStyle w:val="Corpsdutexte285ptGras"/>
                <w:b w:val="0"/>
                <w:sz w:val="24"/>
                <w:lang w:val="fr-CA"/>
              </w:rPr>
              <w:t>peines</w:t>
            </w:r>
            <w:r w:rsidRPr="00B87186">
              <w:rPr>
                <w:rStyle w:val="Corpsdutexte285ptGras"/>
                <w:b w:val="0"/>
                <w:sz w:val="24"/>
                <w:lang w:val="fr-CA"/>
              </w:rPr>
              <w:tab/>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651</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1,756</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6,678</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8,360</w:t>
            </w:r>
          </w:p>
        </w:tc>
      </w:tr>
      <w:tr w:rsidR="00F73F69" w:rsidRPr="00B87186">
        <w:tblPrEx>
          <w:tblCellMar>
            <w:top w:w="0" w:type="dxa"/>
            <w:bottom w:w="0" w:type="dxa"/>
          </w:tblCellMar>
        </w:tblPrEx>
        <w:tc>
          <w:tcPr>
            <w:tcW w:w="4320" w:type="dxa"/>
            <w:shd w:val="clear" w:color="auto" w:fill="FFFFFF"/>
            <w:vAlign w:val="bottom"/>
          </w:tcPr>
          <w:p w:rsidR="00F73F69" w:rsidRPr="00B87186" w:rsidRDefault="00F73F69" w:rsidP="00F73F69">
            <w:pPr>
              <w:spacing w:before="40" w:after="40"/>
              <w:ind w:left="90" w:right="112" w:firstLine="0"/>
              <w:rPr>
                <w:sz w:val="24"/>
              </w:rPr>
            </w:pPr>
            <w:r w:rsidRPr="00B87186">
              <w:rPr>
                <w:rStyle w:val="Corpsdutexte285ptGras"/>
                <w:b w:val="0"/>
                <w:sz w:val="24"/>
                <w:lang w:val="fr-CA"/>
              </w:rPr>
              <w:t>Domaine public</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1,413</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2,801</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11,046</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14,786</w:t>
            </w:r>
          </w:p>
        </w:tc>
      </w:tr>
      <w:tr w:rsidR="00F73F69" w:rsidRPr="00B87186">
        <w:tblPrEx>
          <w:tblCellMar>
            <w:top w:w="0" w:type="dxa"/>
            <w:bottom w:w="0" w:type="dxa"/>
          </w:tblCellMar>
        </w:tblPrEx>
        <w:tc>
          <w:tcPr>
            <w:tcW w:w="4320" w:type="dxa"/>
            <w:shd w:val="clear" w:color="auto" w:fill="FFFFFF"/>
            <w:vAlign w:val="bottom"/>
          </w:tcPr>
          <w:p w:rsidR="00F73F69" w:rsidRPr="00B87186" w:rsidRDefault="00F73F69" w:rsidP="00F73F69">
            <w:pPr>
              <w:spacing w:before="40" w:after="40"/>
              <w:ind w:left="90" w:right="112" w:firstLine="0"/>
              <w:rPr>
                <w:sz w:val="24"/>
              </w:rPr>
            </w:pPr>
            <w:r w:rsidRPr="00B87186">
              <w:rPr>
                <w:rStyle w:val="Corpsdutexte285ptGras"/>
                <w:b w:val="0"/>
                <w:sz w:val="24"/>
                <w:lang w:val="fr-CA"/>
              </w:rPr>
              <w:t>Régie des alcools</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85ptGras"/>
                <w:b w:val="0"/>
                <w:sz w:val="24"/>
                <w:lang w:val="fr-CA"/>
              </w:rPr>
              <w:t>—</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85ptGras"/>
                <w:b w:val="0"/>
                <w:sz w:val="24"/>
                <w:lang w:val="fr-CA"/>
              </w:rPr>
              <w:t>—</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2,248</w:t>
            </w:r>
          </w:p>
        </w:tc>
        <w:tc>
          <w:tcPr>
            <w:tcW w:w="945" w:type="dxa"/>
            <w:shd w:val="clear" w:color="auto" w:fill="FFFFFF"/>
            <w:vAlign w:val="bottom"/>
          </w:tcPr>
          <w:p w:rsidR="00F73F69" w:rsidRPr="00B87186" w:rsidRDefault="00F73F69" w:rsidP="00F73F69">
            <w:pPr>
              <w:spacing w:before="40" w:after="40"/>
              <w:ind w:left="90" w:right="112" w:firstLine="0"/>
              <w:jc w:val="both"/>
              <w:rPr>
                <w:sz w:val="24"/>
              </w:rPr>
            </w:pPr>
            <w:r w:rsidRPr="00B87186">
              <w:rPr>
                <w:rStyle w:val="Corpsdutexte265pt"/>
                <w:sz w:val="24"/>
                <w:lang w:val="fr-CA"/>
              </w:rPr>
              <w:t>7,856</w:t>
            </w:r>
          </w:p>
        </w:tc>
      </w:tr>
      <w:tr w:rsidR="00F73F69" w:rsidRPr="00B87186">
        <w:tblPrEx>
          <w:tblCellMar>
            <w:top w:w="0" w:type="dxa"/>
            <w:bottom w:w="0" w:type="dxa"/>
          </w:tblCellMar>
        </w:tblPrEx>
        <w:tc>
          <w:tcPr>
            <w:tcW w:w="4320" w:type="dxa"/>
            <w:shd w:val="clear" w:color="auto" w:fill="FFFFFF"/>
          </w:tcPr>
          <w:p w:rsidR="00F73F69" w:rsidRPr="00B87186" w:rsidRDefault="00F73F69" w:rsidP="00F73F69">
            <w:pPr>
              <w:spacing w:before="40" w:after="40"/>
              <w:ind w:left="90" w:right="112" w:firstLine="0"/>
              <w:rPr>
                <w:sz w:val="24"/>
              </w:rPr>
            </w:pPr>
            <w:r w:rsidRPr="00B87186">
              <w:rPr>
                <w:rStyle w:val="Corpsdutexte285ptGras"/>
                <w:b w:val="0"/>
                <w:sz w:val="24"/>
                <w:lang w:val="fr-CA"/>
              </w:rPr>
              <w:t>Vente de biens et serv</w:t>
            </w:r>
            <w:r w:rsidRPr="00B87186">
              <w:rPr>
                <w:rStyle w:val="Corpsdutexte285ptGras"/>
                <w:b w:val="0"/>
                <w:sz w:val="24"/>
                <w:lang w:val="fr-CA"/>
              </w:rPr>
              <w:t>i</w:t>
            </w:r>
            <w:r w:rsidRPr="00B87186">
              <w:rPr>
                <w:rStyle w:val="Corpsdutexte285ptGras"/>
                <w:b w:val="0"/>
                <w:sz w:val="24"/>
                <w:lang w:val="fr-CA"/>
              </w:rPr>
              <w:t>ces</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97</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63</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815</w:t>
            </w:r>
          </w:p>
        </w:tc>
        <w:tc>
          <w:tcPr>
            <w:tcW w:w="945" w:type="dxa"/>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747</w:t>
            </w:r>
          </w:p>
        </w:tc>
      </w:tr>
      <w:tr w:rsidR="00F73F69" w:rsidRPr="00B87186">
        <w:tblPrEx>
          <w:tblCellMar>
            <w:top w:w="0" w:type="dxa"/>
            <w:bottom w:w="0" w:type="dxa"/>
          </w:tblCellMar>
        </w:tblPrEx>
        <w:tc>
          <w:tcPr>
            <w:tcW w:w="4320" w:type="dxa"/>
            <w:tcBorders>
              <w:bottom w:val="single" w:sz="12" w:space="0" w:color="auto"/>
            </w:tcBorders>
            <w:shd w:val="clear" w:color="auto" w:fill="FFFFFF"/>
          </w:tcPr>
          <w:p w:rsidR="00F73F69" w:rsidRPr="00B87186" w:rsidRDefault="00F73F69" w:rsidP="00F73F69">
            <w:pPr>
              <w:spacing w:before="40" w:after="40"/>
              <w:ind w:left="90" w:right="112" w:firstLine="0"/>
              <w:rPr>
                <w:sz w:val="24"/>
              </w:rPr>
            </w:pPr>
            <w:r w:rsidRPr="00B87186">
              <w:rPr>
                <w:rStyle w:val="Corpsdutexte285ptGras"/>
                <w:b w:val="0"/>
                <w:sz w:val="24"/>
                <w:lang w:val="fr-CA"/>
              </w:rPr>
              <w:t>Autres</w:t>
            </w:r>
          </w:p>
        </w:tc>
        <w:tc>
          <w:tcPr>
            <w:tcW w:w="945" w:type="dxa"/>
            <w:tcBorders>
              <w:bottom w:val="single" w:sz="12" w:space="0" w:color="auto"/>
            </w:tcBorders>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619</w:t>
            </w:r>
          </w:p>
        </w:tc>
        <w:tc>
          <w:tcPr>
            <w:tcW w:w="945" w:type="dxa"/>
            <w:tcBorders>
              <w:bottom w:val="single" w:sz="12" w:space="0" w:color="auto"/>
            </w:tcBorders>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97</w:t>
            </w:r>
          </w:p>
        </w:tc>
        <w:tc>
          <w:tcPr>
            <w:tcW w:w="945" w:type="dxa"/>
            <w:tcBorders>
              <w:bottom w:val="single" w:sz="12" w:space="0" w:color="auto"/>
            </w:tcBorders>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1,507</w:t>
            </w:r>
          </w:p>
        </w:tc>
        <w:tc>
          <w:tcPr>
            <w:tcW w:w="945" w:type="dxa"/>
            <w:tcBorders>
              <w:bottom w:val="single" w:sz="12" w:space="0" w:color="auto"/>
            </w:tcBorders>
            <w:shd w:val="clear" w:color="auto" w:fill="FFFFFF"/>
          </w:tcPr>
          <w:p w:rsidR="00F73F69" w:rsidRPr="00B87186" w:rsidRDefault="00F73F69" w:rsidP="00F73F69">
            <w:pPr>
              <w:spacing w:before="40" w:after="40"/>
              <w:ind w:left="90" w:right="112" w:firstLine="0"/>
              <w:jc w:val="both"/>
              <w:rPr>
                <w:sz w:val="24"/>
              </w:rPr>
            </w:pPr>
            <w:r w:rsidRPr="00B87186">
              <w:rPr>
                <w:rStyle w:val="Corpsdutexte265pt"/>
                <w:sz w:val="24"/>
                <w:lang w:val="fr-CA"/>
              </w:rPr>
              <w:t>3,083</w:t>
            </w:r>
          </w:p>
        </w:tc>
      </w:tr>
      <w:tr w:rsidR="00F73F69" w:rsidRPr="00B87186">
        <w:tblPrEx>
          <w:tblCellMar>
            <w:top w:w="0" w:type="dxa"/>
            <w:bottom w:w="0" w:type="dxa"/>
          </w:tblCellMar>
        </w:tblPrEx>
        <w:tc>
          <w:tcPr>
            <w:tcW w:w="4320"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rPr>
                <w:sz w:val="24"/>
              </w:rPr>
            </w:pPr>
            <w:r w:rsidRPr="00B87186">
              <w:rPr>
                <w:rStyle w:val="Corpsdutexte285ptGras"/>
                <w:b w:val="0"/>
                <w:sz w:val="24"/>
                <w:lang w:val="fr-CA"/>
              </w:rPr>
              <w:t>Sous-total</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2,780</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4,717</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22,764</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43,213</w:t>
            </w:r>
          </w:p>
        </w:tc>
      </w:tr>
      <w:tr w:rsidR="00F73F69" w:rsidRPr="00B87186">
        <w:tblPrEx>
          <w:tblCellMar>
            <w:top w:w="0" w:type="dxa"/>
            <w:bottom w:w="0" w:type="dxa"/>
          </w:tblCellMar>
        </w:tblPrEx>
        <w:tc>
          <w:tcPr>
            <w:tcW w:w="4320"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1070" w:right="112" w:firstLine="0"/>
              <w:rPr>
                <w:sz w:val="24"/>
              </w:rPr>
            </w:pPr>
            <w:r w:rsidRPr="00B87186">
              <w:rPr>
                <w:rStyle w:val="Corpsdutexte27ptPetitesmajuscules"/>
                <w:smallCaps w:val="0"/>
                <w:sz w:val="24"/>
                <w:lang w:val="fr-CA"/>
              </w:rPr>
              <w:t>Total</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6,665</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9,972</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44,935</w:t>
            </w:r>
          </w:p>
        </w:tc>
        <w:tc>
          <w:tcPr>
            <w:tcW w:w="945" w:type="dxa"/>
            <w:tcBorders>
              <w:top w:val="single" w:sz="12" w:space="0" w:color="auto"/>
              <w:bottom w:val="single" w:sz="12" w:space="0" w:color="auto"/>
            </w:tcBorders>
            <w:shd w:val="clear" w:color="auto" w:fill="FFFFFF"/>
            <w:vAlign w:val="center"/>
          </w:tcPr>
          <w:p w:rsidR="00F73F69" w:rsidRPr="00B87186" w:rsidRDefault="00F73F69" w:rsidP="00F73F69">
            <w:pPr>
              <w:spacing w:before="40" w:after="40"/>
              <w:ind w:left="90" w:right="112" w:firstLine="0"/>
              <w:jc w:val="both"/>
              <w:rPr>
                <w:sz w:val="24"/>
              </w:rPr>
            </w:pPr>
            <w:r w:rsidRPr="00B87186">
              <w:rPr>
                <w:rStyle w:val="Corpsdutexte265pt"/>
                <w:sz w:val="24"/>
                <w:lang w:val="fr-CA"/>
              </w:rPr>
              <w:t>90,400</w:t>
            </w:r>
          </w:p>
        </w:tc>
      </w:tr>
    </w:tbl>
    <w:p w:rsidR="00F73F69" w:rsidRPr="00B87186" w:rsidRDefault="00F73F69" w:rsidP="00F73F69">
      <w:pPr>
        <w:spacing w:before="120" w:after="120"/>
        <w:ind w:firstLine="0"/>
        <w:jc w:val="both"/>
        <w:rPr>
          <w:sz w:val="24"/>
        </w:rPr>
      </w:pPr>
      <w:r w:rsidRPr="00B87186">
        <w:rPr>
          <w:rStyle w:val="Lgendedutableau3NonItalique"/>
          <w:b w:val="0"/>
          <w:i w:val="0"/>
          <w:iCs w:val="0"/>
          <w:sz w:val="24"/>
          <w:lang w:val="fr-CA"/>
        </w:rPr>
        <w:t>Source</w:t>
      </w:r>
      <w:r>
        <w:rPr>
          <w:rStyle w:val="Lgendedutableau3NonItalique"/>
          <w:b w:val="0"/>
          <w:bCs w:val="0"/>
          <w:sz w:val="24"/>
          <w:lang w:val="fr-CA"/>
        </w:rPr>
        <w:t> :</w:t>
      </w:r>
      <w:r w:rsidRPr="00B87186">
        <w:rPr>
          <w:rStyle w:val="Lgendedutableau3NonItalique"/>
          <w:b w:val="0"/>
          <w:i w:val="0"/>
          <w:iCs w:val="0"/>
          <w:sz w:val="24"/>
          <w:lang w:val="fr-CA"/>
        </w:rPr>
        <w:t xml:space="preserve"> </w:t>
      </w:r>
      <w:r w:rsidRPr="00B87186">
        <w:rPr>
          <w:sz w:val="24"/>
          <w:lang w:eastAsia="fr-FR" w:bidi="fr-FR"/>
        </w:rPr>
        <w:t>Rapport de la Commission R</w:t>
      </w:r>
      <w:r w:rsidRPr="00B87186">
        <w:rPr>
          <w:sz w:val="24"/>
          <w:lang w:eastAsia="fr-FR" w:bidi="fr-FR"/>
        </w:rPr>
        <w:t>o</w:t>
      </w:r>
      <w:r w:rsidRPr="00B87186">
        <w:rPr>
          <w:sz w:val="24"/>
          <w:lang w:eastAsia="fr-FR" w:bidi="fr-FR"/>
        </w:rPr>
        <w:t>well-Sirois,</w:t>
      </w:r>
      <w:r w:rsidRPr="00B87186">
        <w:rPr>
          <w:rStyle w:val="Lgendedutableau3NonItalique"/>
          <w:b w:val="0"/>
          <w:i w:val="0"/>
          <w:iCs w:val="0"/>
          <w:sz w:val="24"/>
          <w:lang w:val="fr-CA"/>
        </w:rPr>
        <w:t xml:space="preserve"> Vol. 1, pp. 68, 91, 114.</w:t>
      </w:r>
    </w:p>
    <w:p w:rsidR="00F73F69" w:rsidRPr="00B87186" w:rsidRDefault="00F73F69" w:rsidP="00F73F69">
      <w:pPr>
        <w:spacing w:before="120" w:after="120"/>
        <w:jc w:val="both"/>
        <w:rPr>
          <w:szCs w:val="2"/>
        </w:rPr>
      </w:pPr>
    </w:p>
    <w:p w:rsidR="00F73F69" w:rsidRPr="00B87186" w:rsidRDefault="00F73F69" w:rsidP="00F73F69">
      <w:pPr>
        <w:spacing w:before="120" w:after="120"/>
        <w:ind w:firstLine="0"/>
        <w:jc w:val="both"/>
      </w:pPr>
      <w:r w:rsidRPr="00B87186">
        <w:br w:type="page"/>
      </w:r>
      <w:r w:rsidRPr="00B87186">
        <w:rPr>
          <w:lang w:eastAsia="fr-FR" w:bidi="fr-FR"/>
        </w:rPr>
        <w:t>[29]</w:t>
      </w:r>
    </w:p>
    <w:p w:rsidR="00F73F69" w:rsidRPr="00B87186" w:rsidRDefault="00F73F69" w:rsidP="00F73F69">
      <w:pPr>
        <w:spacing w:before="120" w:after="120"/>
        <w:ind w:firstLine="0"/>
        <w:jc w:val="both"/>
      </w:pPr>
      <w:r w:rsidRPr="00B87186">
        <w:rPr>
          <w:lang w:eastAsia="fr-FR" w:bidi="fr-FR"/>
        </w:rPr>
        <w:t>pouvait constituer un moyen efficace pour limiter l’expansion des re</w:t>
      </w:r>
      <w:r w:rsidRPr="00B87186">
        <w:rPr>
          <w:lang w:eastAsia="fr-FR" w:bidi="fr-FR"/>
        </w:rPr>
        <w:t>s</w:t>
      </w:r>
      <w:r w:rsidRPr="00B87186">
        <w:rPr>
          <w:lang w:eastAsia="fr-FR" w:bidi="fr-FR"/>
        </w:rPr>
        <w:t>ponsabilités législatives et administratives des pr</w:t>
      </w:r>
      <w:r w:rsidRPr="00B87186">
        <w:rPr>
          <w:lang w:eastAsia="fr-FR" w:bidi="fr-FR"/>
        </w:rPr>
        <w:t>o</w:t>
      </w:r>
      <w:r w:rsidRPr="00B87186">
        <w:rPr>
          <w:lang w:eastAsia="fr-FR" w:bidi="fr-FR"/>
        </w:rPr>
        <w:t>vinces et pour les amener à la prudence financière. Bien qu’il y eut plusieurs révisions particulières de la formule initiale, soit pour fac</w:t>
      </w:r>
      <w:r w:rsidRPr="00B87186">
        <w:rPr>
          <w:lang w:eastAsia="fr-FR" w:bidi="fr-FR"/>
        </w:rPr>
        <w:t>i</w:t>
      </w:r>
      <w:r w:rsidRPr="00B87186">
        <w:rPr>
          <w:lang w:eastAsia="fr-FR" w:bidi="fr-FR"/>
        </w:rPr>
        <w:t>liter l’entrée d’une nouvelle province dans la Confédération, soit pour venir en aide à un gouve</w:t>
      </w:r>
      <w:r w:rsidRPr="00B87186">
        <w:rPr>
          <w:lang w:eastAsia="fr-FR" w:bidi="fr-FR"/>
        </w:rPr>
        <w:t>r</w:t>
      </w:r>
      <w:r w:rsidRPr="00B87186">
        <w:rPr>
          <w:lang w:eastAsia="fr-FR" w:bidi="fr-FR"/>
        </w:rPr>
        <w:t>nement provincial rencontrant des difficultés particulières, on ne pr</w:t>
      </w:r>
      <w:r w:rsidRPr="00B87186">
        <w:rPr>
          <w:lang w:eastAsia="fr-FR" w:bidi="fr-FR"/>
        </w:rPr>
        <w:t>o</w:t>
      </w:r>
      <w:r w:rsidRPr="00B87186">
        <w:rPr>
          <w:lang w:eastAsia="fr-FR" w:bidi="fr-FR"/>
        </w:rPr>
        <w:t>céda qu’à un seul rajustement général. En 1907, on tenta encore une fois d’en arriver à un règlement définitif — cette ambition utop</w:t>
      </w:r>
      <w:r w:rsidRPr="00B87186">
        <w:rPr>
          <w:lang w:eastAsia="fr-FR" w:bidi="fr-FR"/>
        </w:rPr>
        <w:t>i</w:t>
      </w:r>
      <w:r w:rsidRPr="00B87186">
        <w:rPr>
          <w:lang w:eastAsia="fr-FR" w:bidi="fr-FR"/>
        </w:rPr>
        <w:t>que persistait toujours — qui consistait à relever les su</w:t>
      </w:r>
      <w:r w:rsidRPr="00B87186">
        <w:rPr>
          <w:lang w:eastAsia="fr-FR" w:bidi="fr-FR"/>
        </w:rPr>
        <w:t>b</w:t>
      </w:r>
      <w:r w:rsidRPr="00B87186">
        <w:rPr>
          <w:lang w:eastAsia="fr-FR" w:bidi="fr-FR"/>
        </w:rPr>
        <w:t>ventions d’environ un tiers et à assurer leur accroissement selon l’augmentation de la population. Il n’y eut pas d’autre révision gén</w:t>
      </w:r>
      <w:r w:rsidRPr="00B87186">
        <w:rPr>
          <w:lang w:eastAsia="fr-FR" w:bidi="fr-FR"/>
        </w:rPr>
        <w:t>é</w:t>
      </w:r>
      <w:r w:rsidRPr="00B87186">
        <w:rPr>
          <w:lang w:eastAsia="fr-FR" w:bidi="fr-FR"/>
        </w:rPr>
        <w:t>rale avant 1941.</w:t>
      </w:r>
    </w:p>
    <w:p w:rsidR="00F73F69" w:rsidRPr="00B87186" w:rsidRDefault="00F73F69" w:rsidP="00F73F69">
      <w:pPr>
        <w:spacing w:before="120" w:after="120"/>
        <w:jc w:val="both"/>
      </w:pPr>
      <w:r w:rsidRPr="00B87186">
        <w:rPr>
          <w:lang w:eastAsia="fr-FR" w:bidi="fr-FR"/>
        </w:rPr>
        <w:t>Etant donné l’accroissement des responsabilités financières pr</w:t>
      </w:r>
      <w:r w:rsidRPr="00B87186">
        <w:rPr>
          <w:lang w:eastAsia="fr-FR" w:bidi="fr-FR"/>
        </w:rPr>
        <w:t>o</w:t>
      </w:r>
      <w:r w:rsidRPr="00B87186">
        <w:rPr>
          <w:lang w:eastAsia="fr-FR" w:bidi="fr-FR"/>
        </w:rPr>
        <w:t>vinciales et le refus du gouvernement fédéral d’ajuster les subsides en conséquence, les provinces durent se résoudre à recourir à de nouve</w:t>
      </w:r>
      <w:r w:rsidRPr="00B87186">
        <w:rPr>
          <w:lang w:eastAsia="fr-FR" w:bidi="fr-FR"/>
        </w:rPr>
        <w:t>l</w:t>
      </w:r>
      <w:r w:rsidRPr="00B87186">
        <w:rPr>
          <w:lang w:eastAsia="fr-FR" w:bidi="fr-FR"/>
        </w:rPr>
        <w:t>les taxes. Il est très important de noter qu’historiquement ce n’est qu’avec répugnance que les provinces se résignèrent à exercer leurs pouvoirs de tax</w:t>
      </w:r>
      <w:r w:rsidRPr="00B87186">
        <w:rPr>
          <w:lang w:eastAsia="fr-FR" w:bidi="fr-FR"/>
        </w:rPr>
        <w:t>a</w:t>
      </w:r>
      <w:r w:rsidRPr="00B87186">
        <w:rPr>
          <w:lang w:eastAsia="fr-FR" w:bidi="fr-FR"/>
        </w:rPr>
        <w:t>tion. Ce furent la Colombie-Britannique et, à un moindre degré, le Québec qui montrèrent la voie. En 1896, la plupart des provinces avaient eu recours aux principales formes de taxation directe reconnues par le Conseil Pr</w:t>
      </w:r>
      <w:r w:rsidRPr="00B87186">
        <w:rPr>
          <w:lang w:eastAsia="fr-FR" w:bidi="fr-FR"/>
        </w:rPr>
        <w:t>i</w:t>
      </w:r>
      <w:r w:rsidRPr="00B87186">
        <w:rPr>
          <w:lang w:eastAsia="fr-FR" w:bidi="fr-FR"/>
        </w:rPr>
        <w:t>vé. On peut dire qu’au cours de cette période, les revenus provenant du domaine public et des licences ont à peu près conservé l’importance qu’ils avaient au début dans les budgets provinciaux. Par contre, comme l’indique le tableau 3, les subventions fédérales perdirent leur place prédominante et leur impo</w:t>
      </w:r>
      <w:r w:rsidRPr="00B87186">
        <w:rPr>
          <w:lang w:eastAsia="fr-FR" w:bidi="fr-FR"/>
        </w:rPr>
        <w:t>r</w:t>
      </w:r>
      <w:r w:rsidRPr="00B87186">
        <w:rPr>
          <w:lang w:eastAsia="fr-FR" w:bidi="fr-FR"/>
        </w:rPr>
        <w:t>tance diminua considérablement. Le vide ainsi créé fut graduellement comblé par les impôts.</w:t>
      </w:r>
    </w:p>
    <w:p w:rsidR="00F73F69" w:rsidRPr="00485767" w:rsidRDefault="00F73F69" w:rsidP="00F73F69">
      <w:pPr>
        <w:spacing w:before="120" w:after="120"/>
        <w:ind w:firstLine="0"/>
        <w:jc w:val="both"/>
      </w:pPr>
      <w:r w:rsidRPr="00B87186">
        <w:rPr>
          <w:rStyle w:val="Lgendedutableau65ptNonGras"/>
          <w:b w:val="0"/>
          <w:bCs w:val="0"/>
          <w:lang w:val="fr-CA"/>
        </w:rPr>
        <w:br w:type="page"/>
      </w:r>
    </w:p>
    <w:p w:rsidR="00F73F69" w:rsidRPr="00485767" w:rsidRDefault="00F73F69" w:rsidP="00F73F69">
      <w:pPr>
        <w:spacing w:before="120" w:after="120"/>
        <w:ind w:firstLine="0"/>
        <w:jc w:val="center"/>
        <w:rPr>
          <w:rStyle w:val="Lgendedutableau65ptNonGras"/>
          <w:b w:val="0"/>
          <w:color w:val="000090"/>
          <w:sz w:val="24"/>
          <w:lang w:val="fr-CA"/>
        </w:rPr>
      </w:pPr>
      <w:r w:rsidRPr="00485767">
        <w:rPr>
          <w:rStyle w:val="Lgendedutableau65ptNonGras"/>
          <w:b w:val="0"/>
          <w:bCs w:val="0"/>
          <w:color w:val="000090"/>
          <w:sz w:val="24"/>
          <w:lang w:val="fr-CA"/>
        </w:rPr>
        <w:t>Tableau 3</w:t>
      </w:r>
      <w:r w:rsidRPr="00485767">
        <w:rPr>
          <w:rStyle w:val="Lgendedutableau65ptNonGras"/>
          <w:b w:val="0"/>
          <w:color w:val="000090"/>
          <w:sz w:val="24"/>
          <w:lang w:val="fr-CA"/>
        </w:rPr>
        <w:t>.</w:t>
      </w:r>
    </w:p>
    <w:p w:rsidR="00F73F69" w:rsidRPr="00B87186" w:rsidRDefault="00F73F69" w:rsidP="00F73F69">
      <w:pPr>
        <w:spacing w:before="120" w:after="120"/>
        <w:ind w:firstLine="0"/>
        <w:jc w:val="center"/>
        <w:rPr>
          <w:sz w:val="24"/>
        </w:rPr>
      </w:pPr>
      <w:r w:rsidRPr="00485767">
        <w:rPr>
          <w:color w:val="000090"/>
          <w:sz w:val="24"/>
          <w:lang w:eastAsia="fr-FR" w:bidi="fr-FR"/>
        </w:rPr>
        <w:t>Distribution en pourcentage des revenus provinciaux aux comptes courants,</w:t>
      </w:r>
      <w:r>
        <w:rPr>
          <w:color w:val="000090"/>
          <w:sz w:val="24"/>
          <w:lang w:eastAsia="fr-FR" w:bidi="fr-FR"/>
        </w:rPr>
        <w:br/>
      </w:r>
      <w:r w:rsidRPr="00485767">
        <w:rPr>
          <w:color w:val="000090"/>
          <w:sz w:val="24"/>
          <w:lang w:eastAsia="fr-FR" w:bidi="fr-FR"/>
        </w:rPr>
        <w:t>au Canada, par principales catégories de rev</w:t>
      </w:r>
      <w:r w:rsidRPr="00485767">
        <w:rPr>
          <w:color w:val="000090"/>
          <w:sz w:val="24"/>
          <w:lang w:eastAsia="fr-FR" w:bidi="fr-FR"/>
        </w:rPr>
        <w:t>e</w:t>
      </w:r>
      <w:r w:rsidRPr="00485767">
        <w:rPr>
          <w:color w:val="000090"/>
          <w:sz w:val="24"/>
          <w:lang w:eastAsia="fr-FR" w:bidi="fr-FR"/>
        </w:rPr>
        <w:t>nus,</w:t>
      </w:r>
      <w:r>
        <w:rPr>
          <w:color w:val="000090"/>
          <w:sz w:val="24"/>
          <w:lang w:eastAsia="fr-FR" w:bidi="fr-FR"/>
        </w:rPr>
        <w:br/>
      </w:r>
      <w:r w:rsidRPr="00485767">
        <w:rPr>
          <w:color w:val="000090"/>
          <w:sz w:val="24"/>
          <w:lang w:eastAsia="fr-FR" w:bidi="fr-FR"/>
        </w:rPr>
        <w:t>en 1874, 1896, 1913 et 1921</w:t>
      </w:r>
    </w:p>
    <w:tbl>
      <w:tblPr>
        <w:tblOverlap w:val="never"/>
        <w:tblW w:w="0" w:type="auto"/>
        <w:tblLayout w:type="fixed"/>
        <w:tblCellMar>
          <w:left w:w="10" w:type="dxa"/>
          <w:right w:w="10" w:type="dxa"/>
        </w:tblCellMar>
        <w:tblLook w:val="04A0" w:firstRow="1" w:lastRow="0" w:firstColumn="1" w:lastColumn="0" w:noHBand="0" w:noVBand="1"/>
      </w:tblPr>
      <w:tblGrid>
        <w:gridCol w:w="4906"/>
        <w:gridCol w:w="755"/>
        <w:gridCol w:w="756"/>
        <w:gridCol w:w="756"/>
        <w:gridCol w:w="756"/>
      </w:tblGrid>
      <w:tr w:rsidR="00F73F69" w:rsidRPr="00B87186">
        <w:tblPrEx>
          <w:tblCellMar>
            <w:top w:w="0" w:type="dxa"/>
            <w:bottom w:w="0" w:type="dxa"/>
          </w:tblCellMar>
        </w:tblPrEx>
        <w:tc>
          <w:tcPr>
            <w:tcW w:w="4906" w:type="dxa"/>
            <w:tcBorders>
              <w:top w:val="single" w:sz="12" w:space="0" w:color="auto"/>
              <w:bottom w:val="single" w:sz="12" w:space="0" w:color="auto"/>
            </w:tcBorders>
            <w:shd w:val="clear" w:color="auto" w:fill="F0EDD4"/>
            <w:vAlign w:val="center"/>
          </w:tcPr>
          <w:p w:rsidR="00F73F69" w:rsidRPr="00B87186" w:rsidRDefault="00F73F69" w:rsidP="00F73F69">
            <w:pPr>
              <w:spacing w:before="120" w:after="120"/>
              <w:ind w:left="90" w:right="116" w:firstLine="0"/>
              <w:jc w:val="both"/>
              <w:rPr>
                <w:sz w:val="24"/>
              </w:rPr>
            </w:pPr>
            <w:r w:rsidRPr="00B87186">
              <w:rPr>
                <w:rStyle w:val="Corpsdutexte265ptPetitesmajuscules"/>
                <w:smallCaps w:val="0"/>
                <w:sz w:val="24"/>
                <w:lang w:val="fr-CA"/>
              </w:rPr>
              <w:t>Catégorie de revenu</w:t>
            </w:r>
          </w:p>
        </w:tc>
        <w:tc>
          <w:tcPr>
            <w:tcW w:w="755" w:type="dxa"/>
            <w:tcBorders>
              <w:top w:val="single" w:sz="12" w:space="0" w:color="auto"/>
              <w:bottom w:val="single" w:sz="12" w:space="0" w:color="auto"/>
            </w:tcBorders>
            <w:shd w:val="clear" w:color="auto" w:fill="F0EDD4"/>
            <w:vAlign w:val="center"/>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1874</w:t>
            </w:r>
          </w:p>
        </w:tc>
        <w:tc>
          <w:tcPr>
            <w:tcW w:w="756" w:type="dxa"/>
            <w:tcBorders>
              <w:top w:val="single" w:sz="12" w:space="0" w:color="auto"/>
              <w:bottom w:val="single" w:sz="12" w:space="0" w:color="auto"/>
            </w:tcBorders>
            <w:shd w:val="clear" w:color="auto" w:fill="F0EDD4"/>
            <w:vAlign w:val="center"/>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1896</w:t>
            </w:r>
          </w:p>
        </w:tc>
        <w:tc>
          <w:tcPr>
            <w:tcW w:w="756" w:type="dxa"/>
            <w:tcBorders>
              <w:top w:val="single" w:sz="12" w:space="0" w:color="auto"/>
              <w:bottom w:val="single" w:sz="12" w:space="0" w:color="auto"/>
            </w:tcBorders>
            <w:shd w:val="clear" w:color="auto" w:fill="F0EDD4"/>
            <w:vAlign w:val="center"/>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1913</w:t>
            </w:r>
          </w:p>
        </w:tc>
        <w:tc>
          <w:tcPr>
            <w:tcW w:w="756" w:type="dxa"/>
            <w:tcBorders>
              <w:top w:val="single" w:sz="12" w:space="0" w:color="auto"/>
              <w:bottom w:val="single" w:sz="12" w:space="0" w:color="auto"/>
            </w:tcBorders>
            <w:shd w:val="clear" w:color="auto" w:fill="F0EDD4"/>
            <w:vAlign w:val="center"/>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1921</w:t>
            </w:r>
          </w:p>
        </w:tc>
      </w:tr>
      <w:tr w:rsidR="00F73F69" w:rsidRPr="00B87186">
        <w:tblPrEx>
          <w:tblCellMar>
            <w:top w:w="0" w:type="dxa"/>
            <w:bottom w:w="0" w:type="dxa"/>
          </w:tblCellMar>
        </w:tblPrEx>
        <w:tc>
          <w:tcPr>
            <w:tcW w:w="4906" w:type="dxa"/>
            <w:tcBorders>
              <w:top w:val="single" w:sz="12" w:space="0" w:color="auto"/>
            </w:tcBorders>
            <w:shd w:val="clear" w:color="auto" w:fill="FFFFFF"/>
            <w:vAlign w:val="bottom"/>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Subventions fédérales</w:t>
            </w:r>
          </w:p>
        </w:tc>
        <w:tc>
          <w:tcPr>
            <w:tcW w:w="755" w:type="dxa"/>
            <w:tcBorders>
              <w:top w:val="single" w:sz="12" w:space="0" w:color="auto"/>
            </w:tcBorders>
            <w:shd w:val="clear" w:color="auto" w:fill="FFFFFF"/>
            <w:vAlign w:val="bottom"/>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57.7</w:t>
            </w:r>
          </w:p>
        </w:tc>
        <w:tc>
          <w:tcPr>
            <w:tcW w:w="756" w:type="dxa"/>
            <w:tcBorders>
              <w:top w:val="single" w:sz="12" w:space="0" w:color="auto"/>
            </w:tcBorders>
            <w:shd w:val="clear" w:color="auto" w:fill="FFFFFF"/>
            <w:vAlign w:val="bottom"/>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43.1</w:t>
            </w:r>
          </w:p>
        </w:tc>
        <w:tc>
          <w:tcPr>
            <w:tcW w:w="756" w:type="dxa"/>
            <w:tcBorders>
              <w:top w:val="single" w:sz="12" w:space="0" w:color="auto"/>
            </w:tcBorders>
            <w:shd w:val="clear" w:color="auto" w:fill="FFFFFF"/>
            <w:vAlign w:val="bottom"/>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28.6</w:t>
            </w:r>
          </w:p>
        </w:tc>
        <w:tc>
          <w:tcPr>
            <w:tcW w:w="756" w:type="dxa"/>
            <w:tcBorders>
              <w:top w:val="single" w:sz="12" w:space="0" w:color="auto"/>
            </w:tcBorders>
            <w:shd w:val="clear" w:color="auto" w:fill="FFFFFF"/>
            <w:vAlign w:val="bottom"/>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13.1</w:t>
            </w:r>
          </w:p>
        </w:tc>
      </w:tr>
      <w:tr w:rsidR="00F73F69" w:rsidRPr="00B87186">
        <w:tblPrEx>
          <w:tblCellMar>
            <w:top w:w="0" w:type="dxa"/>
            <w:bottom w:w="0" w:type="dxa"/>
          </w:tblCellMar>
        </w:tblPrEx>
        <w:tc>
          <w:tcPr>
            <w:tcW w:w="4906" w:type="dxa"/>
            <w:shd w:val="clear" w:color="auto" w:fill="FFFFFF"/>
            <w:vAlign w:val="bottom"/>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Impôts</w:t>
            </w:r>
          </w:p>
        </w:tc>
        <w:tc>
          <w:tcPr>
            <w:tcW w:w="755" w:type="dxa"/>
            <w:shd w:val="clear" w:color="auto" w:fill="FFFFFF"/>
          </w:tcPr>
          <w:p w:rsidR="00F73F69" w:rsidRPr="00B87186" w:rsidRDefault="00F73F69" w:rsidP="00F73F69">
            <w:pPr>
              <w:spacing w:before="120" w:after="120"/>
              <w:ind w:left="90" w:right="116" w:firstLine="0"/>
              <w:jc w:val="both"/>
              <w:rPr>
                <w:sz w:val="24"/>
              </w:rPr>
            </w:pPr>
            <w:r w:rsidRPr="00B87186">
              <w:rPr>
                <w:rStyle w:val="Corpsdutexte265pt"/>
                <w:sz w:val="24"/>
                <w:lang w:val="fr-CA"/>
              </w:rPr>
              <w:t>0. 6</w:t>
            </w:r>
          </w:p>
        </w:tc>
        <w:tc>
          <w:tcPr>
            <w:tcW w:w="756" w:type="dxa"/>
            <w:shd w:val="clear" w:color="auto" w:fill="FFFFFF"/>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9.6</w:t>
            </w:r>
          </w:p>
        </w:tc>
        <w:tc>
          <w:tcPr>
            <w:tcW w:w="756" w:type="dxa"/>
            <w:shd w:val="clear" w:color="auto" w:fill="FFFFFF"/>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20.7</w:t>
            </w:r>
          </w:p>
        </w:tc>
        <w:tc>
          <w:tcPr>
            <w:tcW w:w="756" w:type="dxa"/>
            <w:shd w:val="clear" w:color="auto" w:fill="FFFFFF"/>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39.1</w:t>
            </w:r>
          </w:p>
        </w:tc>
      </w:tr>
      <w:tr w:rsidR="00F73F69" w:rsidRPr="00B87186">
        <w:tblPrEx>
          <w:tblCellMar>
            <w:top w:w="0" w:type="dxa"/>
            <w:bottom w:w="0" w:type="dxa"/>
          </w:tblCellMar>
        </w:tblPrEx>
        <w:tc>
          <w:tcPr>
            <w:tcW w:w="4906" w:type="dxa"/>
            <w:shd w:val="clear" w:color="auto" w:fill="FFFFFF"/>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Revenus des licences, du d</w:t>
            </w:r>
            <w:r w:rsidRPr="00B87186">
              <w:rPr>
                <w:rStyle w:val="Corpsdutexte285ptGras"/>
                <w:b w:val="0"/>
                <w:sz w:val="24"/>
                <w:lang w:val="fr-CA"/>
              </w:rPr>
              <w:t>o</w:t>
            </w:r>
            <w:r w:rsidRPr="00B87186">
              <w:rPr>
                <w:rStyle w:val="Corpsdutexte285ptGras"/>
                <w:b w:val="0"/>
                <w:sz w:val="24"/>
                <w:lang w:val="fr-CA"/>
              </w:rPr>
              <w:t>maine public, etc.</w:t>
            </w:r>
          </w:p>
        </w:tc>
        <w:tc>
          <w:tcPr>
            <w:tcW w:w="755" w:type="dxa"/>
            <w:shd w:val="clear" w:color="auto" w:fill="FFFFFF"/>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41.7</w:t>
            </w:r>
          </w:p>
        </w:tc>
        <w:tc>
          <w:tcPr>
            <w:tcW w:w="756" w:type="dxa"/>
            <w:shd w:val="clear" w:color="auto" w:fill="FFFFFF"/>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47.3</w:t>
            </w:r>
          </w:p>
        </w:tc>
        <w:tc>
          <w:tcPr>
            <w:tcW w:w="756" w:type="dxa"/>
            <w:shd w:val="clear" w:color="auto" w:fill="FFFFFF"/>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50.7</w:t>
            </w:r>
          </w:p>
        </w:tc>
        <w:tc>
          <w:tcPr>
            <w:tcW w:w="756" w:type="dxa"/>
            <w:shd w:val="clear" w:color="auto" w:fill="FFFFFF"/>
          </w:tcPr>
          <w:p w:rsidR="00F73F69" w:rsidRPr="00B87186" w:rsidRDefault="00F73F69" w:rsidP="00F73F69">
            <w:pPr>
              <w:spacing w:before="120" w:after="120"/>
              <w:ind w:left="90" w:right="116" w:firstLine="0"/>
              <w:jc w:val="both"/>
              <w:rPr>
                <w:sz w:val="24"/>
              </w:rPr>
            </w:pPr>
            <w:r w:rsidRPr="00B87186">
              <w:rPr>
                <w:rStyle w:val="Corpsdutexte285ptGras"/>
                <w:b w:val="0"/>
                <w:sz w:val="24"/>
                <w:lang w:val="fr-CA"/>
              </w:rPr>
              <w:t>47.8</w:t>
            </w:r>
          </w:p>
        </w:tc>
      </w:tr>
    </w:tbl>
    <w:p w:rsidR="00F73F69" w:rsidRPr="00B87186" w:rsidRDefault="00F73F69" w:rsidP="00F73F69">
      <w:pPr>
        <w:spacing w:before="120" w:after="120"/>
        <w:ind w:firstLine="0"/>
        <w:jc w:val="both"/>
        <w:rPr>
          <w:sz w:val="24"/>
        </w:rPr>
      </w:pPr>
      <w:r w:rsidRPr="00B87186">
        <w:rPr>
          <w:rStyle w:val="LgendedutableauItalique"/>
          <w:b w:val="0"/>
          <w:sz w:val="24"/>
          <w:lang w:val="fr-CA"/>
        </w:rPr>
        <w:t>Source</w:t>
      </w:r>
      <w:r>
        <w:rPr>
          <w:rStyle w:val="LgendedutableauItalique"/>
          <w:b w:val="0"/>
          <w:bCs w:val="0"/>
          <w:sz w:val="24"/>
          <w:lang w:val="fr-CA"/>
        </w:rPr>
        <w:t> :</w:t>
      </w:r>
      <w:r w:rsidRPr="00B87186">
        <w:rPr>
          <w:sz w:val="24"/>
          <w:lang w:eastAsia="fr-FR" w:bidi="fr-FR"/>
        </w:rPr>
        <w:t xml:space="preserve"> Tableau 2.</w:t>
      </w:r>
    </w:p>
    <w:p w:rsidR="00F73F69" w:rsidRPr="00B87186" w:rsidRDefault="00F73F69" w:rsidP="00F73F69">
      <w:pPr>
        <w:spacing w:before="120" w:after="120"/>
        <w:jc w:val="both"/>
        <w:rPr>
          <w:szCs w:val="2"/>
        </w:rPr>
      </w:pPr>
    </w:p>
    <w:p w:rsidR="00F73F69" w:rsidRPr="00B87186" w:rsidRDefault="00F73F69" w:rsidP="00F73F69">
      <w:pPr>
        <w:spacing w:before="120" w:after="120"/>
        <w:jc w:val="both"/>
      </w:pPr>
      <w:r w:rsidRPr="00B87186">
        <w:rPr>
          <w:lang w:eastAsia="fr-FR" w:bidi="fr-FR"/>
        </w:rPr>
        <w:t>[30]</w:t>
      </w:r>
    </w:p>
    <w:p w:rsidR="00F73F69" w:rsidRPr="00B87186" w:rsidRDefault="00F73F69" w:rsidP="00F73F69">
      <w:pPr>
        <w:spacing w:before="120" w:after="120"/>
        <w:jc w:val="both"/>
      </w:pPr>
      <w:r w:rsidRPr="00B87186">
        <w:rPr>
          <w:lang w:eastAsia="fr-FR" w:bidi="fr-FR"/>
        </w:rPr>
        <w:t>Ainsi, sous la pression de plusieurs fa</w:t>
      </w:r>
      <w:r w:rsidRPr="00B87186">
        <w:rPr>
          <w:lang w:eastAsia="fr-FR" w:bidi="fr-FR"/>
        </w:rPr>
        <w:t>c</w:t>
      </w:r>
      <w:r w:rsidRPr="00B87186">
        <w:rPr>
          <w:lang w:eastAsia="fr-FR" w:bidi="fr-FR"/>
        </w:rPr>
        <w:t>teurs et surtout grâce à l’opinion publique, au Conseil Privé et à l’évolution sociale et écon</w:t>
      </w:r>
      <w:r w:rsidRPr="00B87186">
        <w:rPr>
          <w:lang w:eastAsia="fr-FR" w:bidi="fr-FR"/>
        </w:rPr>
        <w:t>o</w:t>
      </w:r>
      <w:r w:rsidRPr="00B87186">
        <w:rPr>
          <w:lang w:eastAsia="fr-FR" w:bidi="fr-FR"/>
        </w:rPr>
        <w:t>mique, le gouvernement fédéral avait cédé du terrain, ce qu’il fit d’ailleurs de bon gré sous le régime Laurier. Les gouvernements pr</w:t>
      </w:r>
      <w:r w:rsidRPr="00B87186">
        <w:rPr>
          <w:lang w:eastAsia="fr-FR" w:bidi="fr-FR"/>
        </w:rPr>
        <w:t>o</w:t>
      </w:r>
      <w:r w:rsidRPr="00B87186">
        <w:rPr>
          <w:lang w:eastAsia="fr-FR" w:bidi="fr-FR"/>
        </w:rPr>
        <w:t>vinciaux avaient réussi à échapper à son étreinte en accroissant leurs responsabilités et en recourant à de nouvelles sources de rev</w:t>
      </w:r>
      <w:r w:rsidRPr="00B87186">
        <w:rPr>
          <w:lang w:eastAsia="fr-FR" w:bidi="fr-FR"/>
        </w:rPr>
        <w:t>e</w:t>
      </w:r>
      <w:r w:rsidRPr="00B87186">
        <w:rPr>
          <w:lang w:eastAsia="fr-FR" w:bidi="fr-FR"/>
        </w:rPr>
        <w:t>nus. Leur émancipation était devenue une réalité et elles allaient dorén</w:t>
      </w:r>
      <w:r w:rsidRPr="00B87186">
        <w:rPr>
          <w:lang w:eastAsia="fr-FR" w:bidi="fr-FR"/>
        </w:rPr>
        <w:t>a</w:t>
      </w:r>
      <w:r w:rsidRPr="00B87186">
        <w:rPr>
          <w:lang w:eastAsia="fr-FR" w:bidi="fr-FR"/>
        </w:rPr>
        <w:t>vant exercer leur autonomie.</w:t>
      </w:r>
    </w:p>
    <w:p w:rsidR="00F73F69" w:rsidRPr="00B87186" w:rsidRDefault="00F73F69" w:rsidP="00F73F69">
      <w:pPr>
        <w:spacing w:before="120" w:after="120"/>
        <w:jc w:val="both"/>
        <w:rPr>
          <w:szCs w:val="24"/>
          <w:lang w:eastAsia="fr-FR" w:bidi="fr-FR"/>
        </w:rPr>
      </w:pPr>
    </w:p>
    <w:p w:rsidR="00F73F69" w:rsidRPr="00B87186" w:rsidRDefault="00F73F69" w:rsidP="00F73F69">
      <w:pPr>
        <w:pStyle w:val="planche"/>
      </w:pPr>
      <w:bookmarkStart w:id="12" w:name="federalisme_can_pt_1_chap_II_conclusion"/>
      <w:r w:rsidRPr="00B87186">
        <w:rPr>
          <w:lang w:eastAsia="fr-FR" w:bidi="fr-FR"/>
        </w:rPr>
        <w:t>CONCLUSION</w:t>
      </w:r>
    </w:p>
    <w:bookmarkEnd w:id="12"/>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Sous le régime de la Confédération, le C</w:t>
      </w:r>
      <w:r w:rsidRPr="00B87186">
        <w:rPr>
          <w:lang w:eastAsia="fr-FR" w:bidi="fr-FR"/>
        </w:rPr>
        <w:t>a</w:t>
      </w:r>
      <w:r w:rsidRPr="00B87186">
        <w:rPr>
          <w:lang w:eastAsia="fr-FR" w:bidi="fr-FR"/>
        </w:rPr>
        <w:t>nada n’a pas appliqué la philosophie du libéralisme dans le domaine économique. Dès la nai</w:t>
      </w:r>
      <w:r w:rsidRPr="00B87186">
        <w:rPr>
          <w:lang w:eastAsia="fr-FR" w:bidi="fr-FR"/>
        </w:rPr>
        <w:t>s</w:t>
      </w:r>
      <w:r w:rsidRPr="00B87186">
        <w:rPr>
          <w:lang w:eastAsia="fr-FR" w:bidi="fr-FR"/>
        </w:rPr>
        <w:t>sance de la fédération, nous avons connu un système d’interventionnisme très poussé</w:t>
      </w:r>
      <w:r>
        <w:t> :</w:t>
      </w:r>
      <w:r w:rsidRPr="00B87186">
        <w:rPr>
          <w:lang w:eastAsia="fr-FR" w:bidi="fr-FR"/>
        </w:rPr>
        <w:t xml:space="preserve"> on a eu recours à l’entreprise publ</w:t>
      </w:r>
      <w:r w:rsidRPr="00B87186">
        <w:rPr>
          <w:lang w:eastAsia="fr-FR" w:bidi="fr-FR"/>
        </w:rPr>
        <w:t>i</w:t>
      </w:r>
      <w:r w:rsidRPr="00B87186">
        <w:rPr>
          <w:lang w:eastAsia="fr-FR" w:bidi="fr-FR"/>
        </w:rPr>
        <w:t>que, à un vaste programme d’investissements publics, à des formules variées d’aide et de subventions gouvernementales ainsi qu’à un sy</w:t>
      </w:r>
      <w:r w:rsidRPr="00B87186">
        <w:rPr>
          <w:lang w:eastAsia="fr-FR" w:bidi="fr-FR"/>
        </w:rPr>
        <w:t>s</w:t>
      </w:r>
      <w:r w:rsidRPr="00B87186">
        <w:rPr>
          <w:lang w:eastAsia="fr-FR" w:bidi="fr-FR"/>
        </w:rPr>
        <w:t>tème douanier conçu comme un instrument de contrôle économique. Et c’est parce qu’on a confié au gouvernement fédéral la responsabil</w:t>
      </w:r>
      <w:r w:rsidRPr="00B87186">
        <w:rPr>
          <w:lang w:eastAsia="fr-FR" w:bidi="fr-FR"/>
        </w:rPr>
        <w:t>i</w:t>
      </w:r>
      <w:r w:rsidRPr="00B87186">
        <w:rPr>
          <w:lang w:eastAsia="fr-FR" w:bidi="fr-FR"/>
        </w:rPr>
        <w:t>té de cette politique économique que celui-ci a eu une tâche consid</w:t>
      </w:r>
      <w:r w:rsidRPr="00B87186">
        <w:rPr>
          <w:lang w:eastAsia="fr-FR" w:bidi="fr-FR"/>
        </w:rPr>
        <w:t>é</w:t>
      </w:r>
      <w:r w:rsidRPr="00B87186">
        <w:rPr>
          <w:lang w:eastAsia="fr-FR" w:bidi="fr-FR"/>
        </w:rPr>
        <w:t>rable à accomplir. On peut dire que jusque vers 1920 tout au moins, la prospérité au Canada a toujours été le résultat d’une conjoncture i</w:t>
      </w:r>
      <w:r w:rsidRPr="00B87186">
        <w:rPr>
          <w:lang w:eastAsia="fr-FR" w:bidi="fr-FR"/>
        </w:rPr>
        <w:t>n</w:t>
      </w:r>
      <w:r w:rsidRPr="00B87186">
        <w:rPr>
          <w:lang w:eastAsia="fr-FR" w:bidi="fr-FR"/>
        </w:rPr>
        <w:t>ternationale favorable et de l’action dynamique du gouvernement f</w:t>
      </w:r>
      <w:r w:rsidRPr="00B87186">
        <w:rPr>
          <w:lang w:eastAsia="fr-FR" w:bidi="fr-FR"/>
        </w:rPr>
        <w:t>é</w:t>
      </w:r>
      <w:r w:rsidRPr="00B87186">
        <w:rPr>
          <w:lang w:eastAsia="fr-FR" w:bidi="fr-FR"/>
        </w:rPr>
        <w:t>déral, soit dans le domaine de la politique écon</w:t>
      </w:r>
      <w:r w:rsidRPr="00B87186">
        <w:rPr>
          <w:lang w:eastAsia="fr-FR" w:bidi="fr-FR"/>
        </w:rPr>
        <w:t>o</w:t>
      </w:r>
      <w:r w:rsidRPr="00B87186">
        <w:rPr>
          <w:lang w:eastAsia="fr-FR" w:bidi="fr-FR"/>
        </w:rPr>
        <w:t>mique, soit dans celui de la défense n</w:t>
      </w:r>
      <w:r w:rsidRPr="00B87186">
        <w:rPr>
          <w:lang w:eastAsia="fr-FR" w:bidi="fr-FR"/>
        </w:rPr>
        <w:t>a</w:t>
      </w:r>
      <w:r w:rsidRPr="00B87186">
        <w:rPr>
          <w:lang w:eastAsia="fr-FR" w:bidi="fr-FR"/>
        </w:rPr>
        <w:t>tionale.</w:t>
      </w:r>
    </w:p>
    <w:p w:rsidR="00F73F69" w:rsidRPr="00B87186" w:rsidRDefault="00F73F69" w:rsidP="00F73F69">
      <w:pPr>
        <w:spacing w:before="120" w:after="120"/>
        <w:jc w:val="both"/>
      </w:pPr>
      <w:r w:rsidRPr="00B87186">
        <w:rPr>
          <w:lang w:eastAsia="fr-FR" w:bidi="fr-FR"/>
        </w:rPr>
        <w:t>Par contre, la politique sociale se résumait à très peu de chose à cause des conditions de cette époque et de l’influence de la philos</w:t>
      </w:r>
      <w:r w:rsidRPr="00B87186">
        <w:rPr>
          <w:lang w:eastAsia="fr-FR" w:bidi="fr-FR"/>
        </w:rPr>
        <w:t>o</w:t>
      </w:r>
      <w:r w:rsidRPr="00B87186">
        <w:rPr>
          <w:lang w:eastAsia="fr-FR" w:bidi="fr-FR"/>
        </w:rPr>
        <w:t>phie du libéralisme qu’on acceptait dans ce domaine. Les responsab</w:t>
      </w:r>
      <w:r w:rsidRPr="00B87186">
        <w:rPr>
          <w:lang w:eastAsia="fr-FR" w:bidi="fr-FR"/>
        </w:rPr>
        <w:t>i</w:t>
      </w:r>
      <w:r w:rsidRPr="00B87186">
        <w:rPr>
          <w:lang w:eastAsia="fr-FR" w:bidi="fr-FR"/>
        </w:rPr>
        <w:t>lités sur ce plan appartenaient exclusivement à l’individu et à la fami</w:t>
      </w:r>
      <w:r w:rsidRPr="00B87186">
        <w:rPr>
          <w:lang w:eastAsia="fr-FR" w:bidi="fr-FR"/>
        </w:rPr>
        <w:t>l</w:t>
      </w:r>
      <w:r w:rsidRPr="00B87186">
        <w:rPr>
          <w:lang w:eastAsia="fr-FR" w:bidi="fr-FR"/>
        </w:rPr>
        <w:t>le. L’État ne devait intervenir que par exception et c’était aux adm</w:t>
      </w:r>
      <w:r w:rsidRPr="00B87186">
        <w:rPr>
          <w:lang w:eastAsia="fr-FR" w:bidi="fr-FR"/>
        </w:rPr>
        <w:t>i</w:t>
      </w:r>
      <w:r w:rsidRPr="00B87186">
        <w:rPr>
          <w:lang w:eastAsia="fr-FR" w:bidi="fr-FR"/>
        </w:rPr>
        <w:t>nistrations municipales qu’on confiait d’abord cette tâche. Les go</w:t>
      </w:r>
      <w:r w:rsidRPr="00B87186">
        <w:rPr>
          <w:lang w:eastAsia="fr-FR" w:bidi="fr-FR"/>
        </w:rPr>
        <w:t>u</w:t>
      </w:r>
      <w:r w:rsidRPr="00B87186">
        <w:rPr>
          <w:lang w:eastAsia="fr-FR" w:bidi="fr-FR"/>
        </w:rPr>
        <w:t>vernements provinciaux ne devaient s’en mêler qu’en dernier re</w:t>
      </w:r>
      <w:r w:rsidRPr="00B87186">
        <w:rPr>
          <w:lang w:eastAsia="fr-FR" w:bidi="fr-FR"/>
        </w:rPr>
        <w:t>s</w:t>
      </w:r>
      <w:r w:rsidRPr="00B87186">
        <w:rPr>
          <w:lang w:eastAsia="fr-FR" w:bidi="fr-FR"/>
        </w:rPr>
        <w:t>sort.</w:t>
      </w:r>
    </w:p>
    <w:p w:rsidR="00F73F69" w:rsidRPr="00B87186" w:rsidRDefault="00F73F69" w:rsidP="00F73F69">
      <w:pPr>
        <w:spacing w:before="120" w:after="120"/>
        <w:jc w:val="both"/>
      </w:pPr>
      <w:r w:rsidRPr="00B87186">
        <w:rPr>
          <w:lang w:eastAsia="fr-FR" w:bidi="fr-FR"/>
        </w:rPr>
        <w:t>Les législatures provinciales ne voulurent pas se résigner à ce rôle secondaire et entreprirent de s’émanciper en augmentant leurs respo</w:t>
      </w:r>
      <w:r w:rsidRPr="00B87186">
        <w:rPr>
          <w:lang w:eastAsia="fr-FR" w:bidi="fr-FR"/>
        </w:rPr>
        <w:t>n</w:t>
      </w:r>
      <w:r w:rsidRPr="00B87186">
        <w:rPr>
          <w:lang w:eastAsia="fr-FR" w:bidi="fr-FR"/>
        </w:rPr>
        <w:t>sabilités. Au cours de cette campagne, ils furent favorisés par l’opinion publique, l’évolution sociale et économique et les déc</w:t>
      </w:r>
      <w:r w:rsidRPr="00B87186">
        <w:rPr>
          <w:lang w:eastAsia="fr-FR" w:bidi="fr-FR"/>
        </w:rPr>
        <w:t>i</w:t>
      </w:r>
      <w:r w:rsidRPr="00B87186">
        <w:rPr>
          <w:lang w:eastAsia="fr-FR" w:bidi="fr-FR"/>
        </w:rPr>
        <w:t>sions du Conseil Privé. Celui-ci, en attribuant aux provinces les pouvoirs résiduels, en rendant inopérante la clause sur la réglement</w:t>
      </w:r>
      <w:r w:rsidRPr="00B87186">
        <w:rPr>
          <w:lang w:eastAsia="fr-FR" w:bidi="fr-FR"/>
        </w:rPr>
        <w:t>a</w:t>
      </w:r>
      <w:r w:rsidRPr="00B87186">
        <w:rPr>
          <w:lang w:eastAsia="fr-FR" w:bidi="fr-FR"/>
        </w:rPr>
        <w:t>tion du</w:t>
      </w:r>
      <w:r>
        <w:rPr>
          <w:lang w:eastAsia="fr-FR" w:bidi="fr-FR"/>
        </w:rPr>
        <w:t xml:space="preserve"> </w:t>
      </w:r>
      <w:r w:rsidRPr="00B87186">
        <w:rPr>
          <w:lang w:eastAsia="fr-FR" w:bidi="fr-FR"/>
        </w:rPr>
        <w:t>[31]</w:t>
      </w:r>
      <w:r>
        <w:rPr>
          <w:lang w:eastAsia="fr-FR" w:bidi="fr-FR"/>
        </w:rPr>
        <w:t xml:space="preserve"> </w:t>
      </w:r>
      <w:r w:rsidRPr="00B87186">
        <w:rPr>
          <w:lang w:eastAsia="fr-FR" w:bidi="fr-FR"/>
        </w:rPr>
        <w:t>commerce et en faisant de l’intention de la législature provinciale le critère servant à r</w:t>
      </w:r>
      <w:r w:rsidRPr="00B87186">
        <w:rPr>
          <w:lang w:eastAsia="fr-FR" w:bidi="fr-FR"/>
        </w:rPr>
        <w:t>e</w:t>
      </w:r>
      <w:r w:rsidRPr="00B87186">
        <w:rPr>
          <w:lang w:eastAsia="fr-FR" w:bidi="fr-FR"/>
        </w:rPr>
        <w:t>connaître les taxes directes, s’est peut-être laissé influencer par l’opinion publique et s’est inspiré des caractéristiques générales d’un fédéralisme abstrait, mais il a peu tenu compte des o</w:t>
      </w:r>
      <w:r w:rsidRPr="00B87186">
        <w:rPr>
          <w:lang w:eastAsia="fr-FR" w:bidi="fr-FR"/>
        </w:rPr>
        <w:t>b</w:t>
      </w:r>
      <w:r w:rsidRPr="00B87186">
        <w:rPr>
          <w:lang w:eastAsia="fr-FR" w:bidi="fr-FR"/>
        </w:rPr>
        <w:t>jectifs et du texte de la constitution canadienne. Il faut bien rema</w:t>
      </w:r>
      <w:r w:rsidRPr="00B87186">
        <w:rPr>
          <w:lang w:eastAsia="fr-FR" w:bidi="fr-FR"/>
        </w:rPr>
        <w:t>r</w:t>
      </w:r>
      <w:r w:rsidRPr="00B87186">
        <w:rPr>
          <w:lang w:eastAsia="fr-FR" w:bidi="fr-FR"/>
        </w:rPr>
        <w:t>quer qu’à cette époque les provinces voulaient s’émanciper en augmentant leurs responsabilités et en faisant accroître les su</w:t>
      </w:r>
      <w:r w:rsidRPr="00B87186">
        <w:rPr>
          <w:lang w:eastAsia="fr-FR" w:bidi="fr-FR"/>
        </w:rPr>
        <w:t>b</w:t>
      </w:r>
      <w:r w:rsidRPr="00B87186">
        <w:rPr>
          <w:lang w:eastAsia="fr-FR" w:bidi="fr-FR"/>
        </w:rPr>
        <w:t>ventions fédérales. Elles ne pensaient pas que la hausse des subsides porterait atteinte à leur indépendance puisqu’elles n’ont pas cessé de réclamer leur rév</w:t>
      </w:r>
      <w:r w:rsidRPr="00B87186">
        <w:rPr>
          <w:lang w:eastAsia="fr-FR" w:bidi="fr-FR"/>
        </w:rPr>
        <w:t>i</w:t>
      </w:r>
      <w:r w:rsidRPr="00B87186">
        <w:rPr>
          <w:lang w:eastAsia="fr-FR" w:bidi="fr-FR"/>
        </w:rPr>
        <w:t>sion et que ce n’est qu’avec répugnance qu’elles se décidèrent à r</w:t>
      </w:r>
      <w:r w:rsidRPr="00B87186">
        <w:rPr>
          <w:lang w:eastAsia="fr-FR" w:bidi="fr-FR"/>
        </w:rPr>
        <w:t>e</w:t>
      </w:r>
      <w:r w:rsidRPr="00B87186">
        <w:rPr>
          <w:lang w:eastAsia="fr-FR" w:bidi="fr-FR"/>
        </w:rPr>
        <w:t>courir à l’impôt direct. On serait porté à croire que la doctrine de l’</w:t>
      </w:r>
      <w:r w:rsidRPr="00B87186">
        <w:t>« </w:t>
      </w:r>
      <w:r w:rsidRPr="00B87186">
        <w:rPr>
          <w:lang w:eastAsia="fr-FR" w:bidi="fr-FR"/>
        </w:rPr>
        <w:t>autonomie</w:t>
      </w:r>
      <w:r w:rsidRPr="00B87186">
        <w:t> »</w:t>
      </w:r>
      <w:r w:rsidRPr="00B87186">
        <w:rPr>
          <w:lang w:eastAsia="fr-FR" w:bidi="fr-FR"/>
        </w:rPr>
        <w:t xml:space="preserve"> provinciale a bien évolué depuis, car on a pu voir r</w:t>
      </w:r>
      <w:r w:rsidRPr="00B87186">
        <w:rPr>
          <w:lang w:eastAsia="fr-FR" w:bidi="fr-FR"/>
        </w:rPr>
        <w:t>é</w:t>
      </w:r>
      <w:r w:rsidRPr="00B87186">
        <w:rPr>
          <w:lang w:eastAsia="fr-FR" w:bidi="fr-FR"/>
        </w:rPr>
        <w:t>cemment des provi</w:t>
      </w:r>
      <w:r w:rsidRPr="00B87186">
        <w:rPr>
          <w:lang w:eastAsia="fr-FR" w:bidi="fr-FR"/>
        </w:rPr>
        <w:t>n</w:t>
      </w:r>
      <w:r w:rsidRPr="00B87186">
        <w:rPr>
          <w:lang w:eastAsia="fr-FR" w:bidi="fr-FR"/>
        </w:rPr>
        <w:t>ces remettre d’assez bonne grâce certaines de leurs respons</w:t>
      </w:r>
      <w:r w:rsidRPr="00B87186">
        <w:rPr>
          <w:lang w:eastAsia="fr-FR" w:bidi="fr-FR"/>
        </w:rPr>
        <w:t>a</w:t>
      </w:r>
      <w:r w:rsidRPr="00B87186">
        <w:rPr>
          <w:lang w:eastAsia="fr-FR" w:bidi="fr-FR"/>
        </w:rPr>
        <w:t>bilités au gouvernement fédéral et refuser la hausse substantielle des subsides fédéraux pour conserver certains impôts d</w:t>
      </w:r>
      <w:r w:rsidRPr="00B87186">
        <w:rPr>
          <w:lang w:eastAsia="fr-FR" w:bidi="fr-FR"/>
        </w:rPr>
        <w:t>i</w:t>
      </w:r>
      <w:r w:rsidRPr="00B87186">
        <w:rPr>
          <w:lang w:eastAsia="fr-FR" w:bidi="fr-FR"/>
        </w:rPr>
        <w:t>rects dont certains n’étaient même pas utilisés.</w:t>
      </w:r>
    </w:p>
    <w:p w:rsidR="00F73F69" w:rsidRPr="00B87186" w:rsidRDefault="00F73F69" w:rsidP="00F73F69">
      <w:pPr>
        <w:spacing w:before="120" w:after="120"/>
        <w:jc w:val="both"/>
      </w:pPr>
      <w:r w:rsidRPr="00B87186">
        <w:rPr>
          <w:lang w:eastAsia="fr-FR" w:bidi="fr-FR"/>
        </w:rPr>
        <w:t>Au cours de cette période, les anciennes différences régionales se sont maintenues et d’autres sont apparues. Sur le plan culturel, le Québec et les provinces maritimes ont conservé et affermi leurs traits propres, l’Ontario et la Colombie-Britannique ont maintenu leurs liens avec l’Angleterre, tandis que les provinces de l’Ouest étaient littér</w:t>
      </w:r>
      <w:r w:rsidRPr="00B87186">
        <w:rPr>
          <w:lang w:eastAsia="fr-FR" w:bidi="fr-FR"/>
        </w:rPr>
        <w:t>a</w:t>
      </w:r>
      <w:r w:rsidRPr="00B87186">
        <w:rPr>
          <w:lang w:eastAsia="fr-FR" w:bidi="fr-FR"/>
        </w:rPr>
        <w:t>lement envahies par une population de différe</w:t>
      </w:r>
      <w:r w:rsidRPr="00B87186">
        <w:rPr>
          <w:lang w:eastAsia="fr-FR" w:bidi="fr-FR"/>
        </w:rPr>
        <w:t>n</w:t>
      </w:r>
      <w:r w:rsidRPr="00B87186">
        <w:rPr>
          <w:lang w:eastAsia="fr-FR" w:bidi="fr-FR"/>
        </w:rPr>
        <w:t>tes origines ethniques, n’ayant aucune attache envers les traditions canadiennes et connai</w:t>
      </w:r>
      <w:r w:rsidRPr="00B87186">
        <w:rPr>
          <w:lang w:eastAsia="fr-FR" w:bidi="fr-FR"/>
        </w:rPr>
        <w:t>s</w:t>
      </w:r>
      <w:r w:rsidRPr="00B87186">
        <w:rPr>
          <w:lang w:eastAsia="fr-FR" w:bidi="fr-FR"/>
        </w:rPr>
        <w:t>sant généralement assez mal la nature et les causes du compromis qui avait abouti à la Confédération.</w:t>
      </w:r>
    </w:p>
    <w:p w:rsidR="00F73F69" w:rsidRPr="00B87186" w:rsidRDefault="00F73F69" w:rsidP="00F73F69">
      <w:pPr>
        <w:spacing w:before="120" w:after="120"/>
        <w:jc w:val="both"/>
      </w:pPr>
      <w:r w:rsidRPr="00B87186">
        <w:rPr>
          <w:lang w:eastAsia="fr-FR" w:bidi="fr-FR"/>
        </w:rPr>
        <w:t>Sur le plan économique, les différences n’étaient pas moindres. Les provinces maritimes, qui avaient cru un instant pouvoir pr</w:t>
      </w:r>
      <w:r w:rsidRPr="00B87186">
        <w:rPr>
          <w:lang w:eastAsia="fr-FR" w:bidi="fr-FR"/>
        </w:rPr>
        <w:t>o</w:t>
      </w:r>
      <w:r w:rsidRPr="00B87186">
        <w:rPr>
          <w:lang w:eastAsia="fr-FR" w:bidi="fr-FR"/>
        </w:rPr>
        <w:t>fiter de la Confédération, voyaient leur économie péricliter et leurs petites i</w:t>
      </w:r>
      <w:r w:rsidRPr="00B87186">
        <w:rPr>
          <w:lang w:eastAsia="fr-FR" w:bidi="fr-FR"/>
        </w:rPr>
        <w:t>n</w:t>
      </w:r>
      <w:r w:rsidRPr="00B87186">
        <w:rPr>
          <w:lang w:eastAsia="fr-FR" w:bidi="fr-FR"/>
        </w:rPr>
        <w:t>dustries manufacturières disparaître à cause de la concu</w:t>
      </w:r>
      <w:r w:rsidRPr="00B87186">
        <w:rPr>
          <w:lang w:eastAsia="fr-FR" w:bidi="fr-FR"/>
        </w:rPr>
        <w:t>r</w:t>
      </w:r>
      <w:r w:rsidRPr="00B87186">
        <w:rPr>
          <w:lang w:eastAsia="fr-FR" w:bidi="fr-FR"/>
        </w:rPr>
        <w:t>rence venant du centre du pays. Les provinces d’Ontario et de Québec possédaient une éc</w:t>
      </w:r>
      <w:r w:rsidRPr="00B87186">
        <w:rPr>
          <w:lang w:eastAsia="fr-FR" w:bidi="fr-FR"/>
        </w:rPr>
        <w:t>o</w:t>
      </w:r>
      <w:r w:rsidRPr="00B87186">
        <w:rPr>
          <w:lang w:eastAsia="fr-FR" w:bidi="fr-FR"/>
        </w:rPr>
        <w:t>nomie assez diversifiée, basée sur l’industrie manufacturière. Enfin, l’économie des provinces de l’Ouest était très spécialisée, rep</w:t>
      </w:r>
      <w:r w:rsidRPr="00B87186">
        <w:rPr>
          <w:lang w:eastAsia="fr-FR" w:bidi="fr-FR"/>
        </w:rPr>
        <w:t>o</w:t>
      </w:r>
      <w:r w:rsidRPr="00B87186">
        <w:rPr>
          <w:lang w:eastAsia="fr-FR" w:bidi="fr-FR"/>
        </w:rPr>
        <w:t>sant principalement sur la culture du blé</w:t>
      </w:r>
      <w:r w:rsidRPr="00B87186">
        <w:t> ;</w:t>
      </w:r>
      <w:r w:rsidRPr="00B87186">
        <w:rPr>
          <w:lang w:eastAsia="fr-FR" w:bidi="fr-FR"/>
        </w:rPr>
        <w:t xml:space="preserve"> elles étaient donc sans pr</w:t>
      </w:r>
      <w:r w:rsidRPr="00B87186">
        <w:rPr>
          <w:lang w:eastAsia="fr-FR" w:bidi="fr-FR"/>
        </w:rPr>
        <w:t>o</w:t>
      </w:r>
      <w:r w:rsidRPr="00B87186">
        <w:rPr>
          <w:lang w:eastAsia="fr-FR" w:bidi="fr-FR"/>
        </w:rPr>
        <w:t>tection contre la m</w:t>
      </w:r>
      <w:r w:rsidRPr="00B87186">
        <w:rPr>
          <w:lang w:eastAsia="fr-FR" w:bidi="fr-FR"/>
        </w:rPr>
        <w:t>é</w:t>
      </w:r>
      <w:r w:rsidRPr="00B87186">
        <w:rPr>
          <w:lang w:eastAsia="fr-FR" w:bidi="fr-FR"/>
        </w:rPr>
        <w:t>vente de ce produit et contre la sécheresse.</w:t>
      </w:r>
    </w:p>
    <w:p w:rsidR="00F73F69" w:rsidRPr="00B87186" w:rsidRDefault="00F73F69" w:rsidP="00F73F69">
      <w:pPr>
        <w:spacing w:before="120" w:after="120"/>
        <w:jc w:val="both"/>
        <w:rPr>
          <w:lang w:eastAsia="fr-FR" w:bidi="fr-FR"/>
        </w:rPr>
      </w:pPr>
      <w:r w:rsidRPr="00B87186">
        <w:rPr>
          <w:lang w:eastAsia="fr-FR" w:bidi="fr-FR"/>
        </w:rPr>
        <w:t>Sur le plan de l’administration publique, il y avait également des divergences profondes. Les provinces maritimes et les provinces de l’Ouest avaient déjà des difficultés financi</w:t>
      </w:r>
      <w:r w:rsidRPr="00B87186">
        <w:rPr>
          <w:lang w:eastAsia="fr-FR" w:bidi="fr-FR"/>
        </w:rPr>
        <w:t>è</w:t>
      </w:r>
      <w:r w:rsidRPr="00B87186">
        <w:rPr>
          <w:lang w:eastAsia="fr-FR" w:bidi="fr-FR"/>
        </w:rPr>
        <w:t>res, les unes à cause de la stagnation de leur économie, les autres à cause de son instabil</w:t>
      </w:r>
      <w:r w:rsidRPr="00B87186">
        <w:rPr>
          <w:lang w:eastAsia="fr-FR" w:bidi="fr-FR"/>
        </w:rPr>
        <w:t>i</w:t>
      </w:r>
      <w:r w:rsidRPr="00B87186">
        <w:rPr>
          <w:lang w:eastAsia="fr-FR" w:bidi="fr-FR"/>
        </w:rPr>
        <w:t>té.</w:t>
      </w:r>
    </w:p>
    <w:p w:rsidR="00F73F69" w:rsidRPr="00B87186" w:rsidRDefault="00F73F69" w:rsidP="00F73F69">
      <w:pPr>
        <w:pStyle w:val="p"/>
      </w:pPr>
      <w:r w:rsidRPr="00B87186">
        <w:br w:type="page"/>
        <w:t>[32]</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13" w:name="federalisme_can_pt_1_chap_III"/>
      <w:r w:rsidRPr="00AF245E">
        <w:rPr>
          <w:b/>
          <w:color w:val="000080"/>
          <w:sz w:val="24"/>
        </w:rPr>
        <w:t>PREMIÈRE PARTIE</w:t>
      </w:r>
      <w:r>
        <w:rPr>
          <w:b/>
          <w:color w:val="000080"/>
          <w:sz w:val="24"/>
        </w:rPr>
        <w:br/>
      </w:r>
      <w:r>
        <w:rPr>
          <w:b/>
          <w:sz w:val="24"/>
        </w:rPr>
        <w:t>L’évolution du</w:t>
      </w:r>
      <w:r w:rsidRPr="007A21F1">
        <w:rPr>
          <w:b/>
          <w:sz w:val="24"/>
        </w:rPr>
        <w:t xml:space="preserve"> fédéralisme canadien.</w:t>
      </w:r>
    </w:p>
    <w:p w:rsidR="00F73F69" w:rsidRPr="00384B20" w:rsidRDefault="00F73F69" w:rsidP="00F73F69">
      <w:pPr>
        <w:pStyle w:val="Titreniveau1"/>
      </w:pPr>
      <w:r w:rsidRPr="00384B20">
        <w:t>Chapitre I</w:t>
      </w:r>
      <w:r>
        <w:t>II</w:t>
      </w:r>
    </w:p>
    <w:p w:rsidR="00F73F69" w:rsidRPr="003F6C68" w:rsidRDefault="00F73F69" w:rsidP="00F73F69">
      <w:pPr>
        <w:pStyle w:val="Titreniveau2"/>
      </w:pPr>
      <w:r>
        <w:t>L’APOGÉE DE L’AUTONOMIE</w:t>
      </w:r>
      <w:r>
        <w:br/>
        <w:t>PROVINCIALE</w:t>
      </w:r>
      <w:r>
        <w:br/>
        <w:t>(1921-1930)</w:t>
      </w:r>
    </w:p>
    <w:bookmarkEnd w:id="13"/>
    <w:p w:rsidR="00F73F69" w:rsidRPr="00E07116" w:rsidRDefault="00F73F69" w:rsidP="00F73F69">
      <w:pPr>
        <w:jc w:val="both"/>
        <w:rPr>
          <w:szCs w:val="36"/>
        </w:rPr>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Les années se situant entre les deux conflits mondiaux constituent une période de contrastes. Cette phase se caractérise, sur le plan éc</w:t>
      </w:r>
      <w:r w:rsidRPr="00B87186">
        <w:rPr>
          <w:lang w:eastAsia="fr-FR" w:bidi="fr-FR"/>
        </w:rPr>
        <w:t>o</w:t>
      </w:r>
      <w:r w:rsidRPr="00B87186">
        <w:rPr>
          <w:lang w:eastAsia="fr-FR" w:bidi="fr-FR"/>
        </w:rPr>
        <w:t>nomique, par un développement rap</w:t>
      </w:r>
      <w:r w:rsidRPr="00B87186">
        <w:rPr>
          <w:lang w:eastAsia="fr-FR" w:bidi="fr-FR"/>
        </w:rPr>
        <w:t>i</w:t>
      </w:r>
      <w:r w:rsidRPr="00B87186">
        <w:rPr>
          <w:lang w:eastAsia="fr-FR" w:bidi="fr-FR"/>
        </w:rPr>
        <w:t>de et par la pire crise de notre histoire</w:t>
      </w:r>
      <w:r w:rsidRPr="00B87186">
        <w:t> ;</w:t>
      </w:r>
      <w:r w:rsidRPr="00B87186">
        <w:rPr>
          <w:lang w:eastAsia="fr-FR" w:bidi="fr-FR"/>
        </w:rPr>
        <w:t xml:space="preserve"> sur le plan social, par l’affermissement de la re</w:t>
      </w:r>
      <w:r w:rsidRPr="00B87186">
        <w:rPr>
          <w:lang w:eastAsia="fr-FR" w:bidi="fr-FR"/>
        </w:rPr>
        <w:t>s</w:t>
      </w:r>
      <w:r w:rsidRPr="00B87186">
        <w:rPr>
          <w:lang w:eastAsia="fr-FR" w:bidi="fr-FR"/>
        </w:rPr>
        <w:t>ponsabilité individuelle et par un vaste pr</w:t>
      </w:r>
      <w:r w:rsidRPr="00B87186">
        <w:rPr>
          <w:lang w:eastAsia="fr-FR" w:bidi="fr-FR"/>
        </w:rPr>
        <w:t>o</w:t>
      </w:r>
      <w:r w:rsidRPr="00B87186">
        <w:rPr>
          <w:lang w:eastAsia="fr-FR" w:bidi="fr-FR"/>
        </w:rPr>
        <w:t>gramme de secours directs</w:t>
      </w:r>
      <w:r w:rsidRPr="00B87186">
        <w:t> ;</w:t>
      </w:r>
      <w:r w:rsidRPr="00B87186">
        <w:rPr>
          <w:lang w:eastAsia="fr-FR" w:bidi="fr-FR"/>
        </w:rPr>
        <w:t xml:space="preserve"> enfin, sur le plan politique, par l’apogée et la faillite de l’autonomie provinciale. Nous allons maintenant étudier ces contrastes au détail en cons</w:t>
      </w:r>
      <w:r w:rsidRPr="00B87186">
        <w:rPr>
          <w:lang w:eastAsia="fr-FR" w:bidi="fr-FR"/>
        </w:rPr>
        <w:t>i</w:t>
      </w:r>
      <w:r w:rsidRPr="00B87186">
        <w:rPr>
          <w:lang w:eastAsia="fr-FR" w:bidi="fr-FR"/>
        </w:rPr>
        <w:t>dérant successivement, au cours des deux chapitres qui vont suivre, les deux moments de cette période.</w:t>
      </w:r>
    </w:p>
    <w:p w:rsidR="00F73F69" w:rsidRPr="00B87186" w:rsidRDefault="00F73F69" w:rsidP="00F73F69">
      <w:pPr>
        <w:spacing w:before="120" w:after="120"/>
        <w:jc w:val="both"/>
      </w:pPr>
      <w:r w:rsidRPr="00B87186">
        <w:rPr>
          <w:lang w:eastAsia="fr-FR" w:bidi="fr-FR"/>
        </w:rPr>
        <w:t>Pour parvenir à occuper la place prédom</w:t>
      </w:r>
      <w:r w:rsidRPr="00B87186">
        <w:rPr>
          <w:lang w:eastAsia="fr-FR" w:bidi="fr-FR"/>
        </w:rPr>
        <w:t>i</w:t>
      </w:r>
      <w:r w:rsidRPr="00B87186">
        <w:rPr>
          <w:lang w:eastAsia="fr-FR" w:bidi="fr-FR"/>
        </w:rPr>
        <w:t>nante à l’intérieur de la fédération canadie</w:t>
      </w:r>
      <w:r w:rsidRPr="00B87186">
        <w:rPr>
          <w:lang w:eastAsia="fr-FR" w:bidi="fr-FR"/>
        </w:rPr>
        <w:t>n</w:t>
      </w:r>
      <w:r w:rsidRPr="00B87186">
        <w:rPr>
          <w:lang w:eastAsia="fr-FR" w:bidi="fr-FR"/>
        </w:rPr>
        <w:t>ne, les provinces avaient dû d’abord s’émanciper du gouvernement fédéral. Tout</w:t>
      </w:r>
      <w:r w:rsidRPr="00B87186">
        <w:rPr>
          <w:lang w:eastAsia="fr-FR" w:bidi="fr-FR"/>
        </w:rPr>
        <w:t>e</w:t>
      </w:r>
      <w:r w:rsidRPr="00B87186">
        <w:rPr>
          <w:lang w:eastAsia="fr-FR" w:bidi="fr-FR"/>
        </w:rPr>
        <w:t>fois, cette conquête juridique de l’autonomie n’était pas suffisante</w:t>
      </w:r>
      <w:r w:rsidRPr="00B87186">
        <w:t> ;</w:t>
      </w:r>
      <w:r w:rsidRPr="00B87186">
        <w:rPr>
          <w:lang w:eastAsia="fr-FR" w:bidi="fr-FR"/>
        </w:rPr>
        <w:t xml:space="preserve"> il fallait en plus un climat écon</w:t>
      </w:r>
      <w:r w:rsidRPr="00B87186">
        <w:rPr>
          <w:lang w:eastAsia="fr-FR" w:bidi="fr-FR"/>
        </w:rPr>
        <w:t>o</w:t>
      </w:r>
      <w:r w:rsidRPr="00B87186">
        <w:rPr>
          <w:lang w:eastAsia="fr-FR" w:bidi="fr-FR"/>
        </w:rPr>
        <w:t>mique et social favorisant l’exercice des droits provinciaux et contr</w:t>
      </w:r>
      <w:r w:rsidRPr="00B87186">
        <w:rPr>
          <w:lang w:eastAsia="fr-FR" w:bidi="fr-FR"/>
        </w:rPr>
        <w:t>i</w:t>
      </w:r>
      <w:r w:rsidRPr="00B87186">
        <w:rPr>
          <w:lang w:eastAsia="fr-FR" w:bidi="fr-FR"/>
        </w:rPr>
        <w:t>buant à diminuer le rôle du gouvernement fédéral. Ce climat nécessa</w:t>
      </w:r>
      <w:r w:rsidRPr="00B87186">
        <w:rPr>
          <w:lang w:eastAsia="fr-FR" w:bidi="fr-FR"/>
        </w:rPr>
        <w:t>i</w:t>
      </w:r>
      <w:r w:rsidRPr="00B87186">
        <w:rPr>
          <w:lang w:eastAsia="fr-FR" w:bidi="fr-FR"/>
        </w:rPr>
        <w:t>re, la deuxième grande révolution technologique le créa. Ce</w:t>
      </w:r>
      <w:r w:rsidRPr="00B87186">
        <w:rPr>
          <w:lang w:eastAsia="fr-FR" w:bidi="fr-FR"/>
        </w:rPr>
        <w:t>l</w:t>
      </w:r>
      <w:r w:rsidRPr="00B87186">
        <w:rPr>
          <w:lang w:eastAsia="fr-FR" w:bidi="fr-FR"/>
        </w:rPr>
        <w:t>le-ci se généralisa à partir de 1920 et, contra</w:t>
      </w:r>
      <w:r w:rsidRPr="00B87186">
        <w:rPr>
          <w:lang w:eastAsia="fr-FR" w:bidi="fr-FR"/>
        </w:rPr>
        <w:t>i</w:t>
      </w:r>
      <w:r w:rsidRPr="00B87186">
        <w:rPr>
          <w:lang w:eastAsia="fr-FR" w:bidi="fr-FR"/>
        </w:rPr>
        <w:t>rement à la première, elle eut des répercu</w:t>
      </w:r>
      <w:r w:rsidRPr="00B87186">
        <w:rPr>
          <w:lang w:eastAsia="fr-FR" w:bidi="fr-FR"/>
        </w:rPr>
        <w:t>s</w:t>
      </w:r>
      <w:r w:rsidRPr="00B87186">
        <w:rPr>
          <w:lang w:eastAsia="fr-FR" w:bidi="fr-FR"/>
        </w:rPr>
        <w:t>sions très favorables sur notre pays. Comme conséquence, l’initiative privée se chargea complètement du développement indu</w:t>
      </w:r>
      <w:r w:rsidRPr="00B87186">
        <w:rPr>
          <w:lang w:eastAsia="fr-FR" w:bidi="fr-FR"/>
        </w:rPr>
        <w:t>s</w:t>
      </w:r>
      <w:r w:rsidRPr="00B87186">
        <w:rPr>
          <w:lang w:eastAsia="fr-FR" w:bidi="fr-FR"/>
        </w:rPr>
        <w:t>triel et le gouvernement fédéral perdit son rôle trad</w:t>
      </w:r>
      <w:r w:rsidRPr="00B87186">
        <w:rPr>
          <w:lang w:eastAsia="fr-FR" w:bidi="fr-FR"/>
        </w:rPr>
        <w:t>i</w:t>
      </w:r>
      <w:r w:rsidRPr="00B87186">
        <w:rPr>
          <w:lang w:eastAsia="fr-FR" w:bidi="fr-FR"/>
        </w:rPr>
        <w:t>tionnel. Par contre, l’industrialisation rapide amena l’urbanisation et fit surgir de no</w:t>
      </w:r>
      <w:r w:rsidRPr="00B87186">
        <w:rPr>
          <w:lang w:eastAsia="fr-FR" w:bidi="fr-FR"/>
        </w:rPr>
        <w:t>m</w:t>
      </w:r>
      <w:r w:rsidRPr="00B87186">
        <w:rPr>
          <w:lang w:eastAsia="fr-FR" w:bidi="fr-FR"/>
        </w:rPr>
        <w:t>breux problèmes sociaux dont la solution dépassait les cadres munic</w:t>
      </w:r>
      <w:r w:rsidRPr="00B87186">
        <w:rPr>
          <w:lang w:eastAsia="fr-FR" w:bidi="fr-FR"/>
        </w:rPr>
        <w:t>i</w:t>
      </w:r>
      <w:r w:rsidRPr="00B87186">
        <w:rPr>
          <w:lang w:eastAsia="fr-FR" w:bidi="fr-FR"/>
        </w:rPr>
        <w:t>paux et exigeait l’intervention des législatures provinciales. Ainsi, on peut dire que la prédominance des législatures provinciales dans la fédération canadienne s’est réalisée grâce à un déplacement des pr</w:t>
      </w:r>
      <w:r w:rsidRPr="00B87186">
        <w:rPr>
          <w:lang w:eastAsia="fr-FR" w:bidi="fr-FR"/>
        </w:rPr>
        <w:t>o</w:t>
      </w:r>
      <w:r w:rsidRPr="00B87186">
        <w:rPr>
          <w:lang w:eastAsia="fr-FR" w:bidi="fr-FR"/>
        </w:rPr>
        <w:t>blèmes faisant l’objet de la pol</w:t>
      </w:r>
      <w:r w:rsidRPr="00B87186">
        <w:rPr>
          <w:lang w:eastAsia="fr-FR" w:bidi="fr-FR"/>
        </w:rPr>
        <w:t>i</w:t>
      </w:r>
      <w:r w:rsidRPr="00B87186">
        <w:rPr>
          <w:lang w:eastAsia="fr-FR" w:bidi="fr-FR"/>
        </w:rPr>
        <w:t>tique générale et non pas à cause d’une redi</w:t>
      </w:r>
      <w:r w:rsidRPr="00B87186">
        <w:rPr>
          <w:lang w:eastAsia="fr-FR" w:bidi="fr-FR"/>
        </w:rPr>
        <w:t>s</w:t>
      </w:r>
      <w:r w:rsidRPr="00B87186">
        <w:rPr>
          <w:lang w:eastAsia="fr-FR" w:bidi="fr-FR"/>
        </w:rPr>
        <w:t>tribution des pouvoirs entre les différents gouvernements. Dans la mesure où ce dernier facteur a joué, on peut ajouter</w:t>
      </w:r>
      <w:r>
        <w:rPr>
          <w:lang w:eastAsia="fr-FR" w:bidi="fr-FR"/>
        </w:rPr>
        <w:t xml:space="preserve"> </w:t>
      </w:r>
      <w:r w:rsidRPr="00B87186">
        <w:t>[33]</w:t>
      </w:r>
      <w:r>
        <w:t xml:space="preserve"> </w:t>
      </w:r>
      <w:r w:rsidRPr="00B87186">
        <w:rPr>
          <w:lang w:eastAsia="fr-FR" w:bidi="fr-FR"/>
        </w:rPr>
        <w:t>qu’elle provient de la centralisation de responsabilités jusque là d</w:t>
      </w:r>
      <w:r w:rsidRPr="00B87186">
        <w:rPr>
          <w:lang w:eastAsia="fr-FR" w:bidi="fr-FR"/>
        </w:rPr>
        <w:t>é</w:t>
      </w:r>
      <w:r w:rsidRPr="00B87186">
        <w:rPr>
          <w:lang w:eastAsia="fr-FR" w:bidi="fr-FR"/>
        </w:rPr>
        <w:t>tenues par les municipalités et non pas d’une décentralisation de po</w:t>
      </w:r>
      <w:r w:rsidRPr="00B87186">
        <w:rPr>
          <w:lang w:eastAsia="fr-FR" w:bidi="fr-FR"/>
        </w:rPr>
        <w:t>u</w:t>
      </w:r>
      <w:r w:rsidRPr="00B87186">
        <w:rPr>
          <w:lang w:eastAsia="fr-FR" w:bidi="fr-FR"/>
        </w:rPr>
        <w:t>voirs ayant déjà appartenu au gouve</w:t>
      </w:r>
      <w:r w:rsidRPr="00B87186">
        <w:rPr>
          <w:lang w:eastAsia="fr-FR" w:bidi="fr-FR"/>
        </w:rPr>
        <w:t>r</w:t>
      </w:r>
      <w:r w:rsidRPr="00B87186">
        <w:rPr>
          <w:lang w:eastAsia="fr-FR" w:bidi="fr-FR"/>
        </w:rPr>
        <w:t>nement fédéral. Ces constatations générales se dégagent nettement de l’évolution économ</w:t>
      </w:r>
      <w:r w:rsidRPr="00B87186">
        <w:rPr>
          <w:lang w:eastAsia="fr-FR" w:bidi="fr-FR"/>
        </w:rPr>
        <w:t>i</w:t>
      </w:r>
      <w:r w:rsidRPr="00B87186">
        <w:rPr>
          <w:lang w:eastAsia="fr-FR" w:bidi="fr-FR"/>
        </w:rPr>
        <w:t>que, sociale et politique survenue au cours de cette période, comme nous allons le constater.</w:t>
      </w:r>
    </w:p>
    <w:p w:rsidR="00F73F69" w:rsidRPr="00B87186" w:rsidRDefault="00F73F69" w:rsidP="00F73F69">
      <w:pPr>
        <w:spacing w:before="120" w:after="120"/>
        <w:jc w:val="both"/>
        <w:rPr>
          <w:rStyle w:val="Corpsdutexte485ptGras"/>
          <w:b/>
          <w:sz w:val="28"/>
          <w:lang w:val="fr-CA"/>
        </w:rPr>
      </w:pPr>
    </w:p>
    <w:p w:rsidR="00F73F69" w:rsidRPr="00B87186" w:rsidRDefault="00F73F69" w:rsidP="00F73F69">
      <w:pPr>
        <w:pStyle w:val="planche"/>
        <w:rPr>
          <w:lang w:eastAsia="fr-FR" w:bidi="fr-FR"/>
        </w:rPr>
      </w:pPr>
      <w:bookmarkStart w:id="14" w:name="federalisme_can_pt_1_chap_III_A"/>
      <w:r w:rsidRPr="00843F8A">
        <w:rPr>
          <w:bCs/>
        </w:rPr>
        <w:t xml:space="preserve">A. LA </w:t>
      </w:r>
      <w:r w:rsidRPr="00B87186">
        <w:rPr>
          <w:lang w:eastAsia="fr-FR" w:bidi="fr-FR"/>
        </w:rPr>
        <w:t>SITUATION ÉCONOMIQUE</w:t>
      </w:r>
    </w:p>
    <w:bookmarkEnd w:id="14"/>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Le premier conflit mondial marque une transition entre deux gra</w:t>
      </w:r>
      <w:r w:rsidRPr="00B87186">
        <w:rPr>
          <w:lang w:eastAsia="fr-FR" w:bidi="fr-FR"/>
        </w:rPr>
        <w:t>n</w:t>
      </w:r>
      <w:r w:rsidRPr="00B87186">
        <w:rPr>
          <w:lang w:eastAsia="fr-FR" w:bidi="fr-FR"/>
        </w:rPr>
        <w:t>des périodes de développement industriel dominées par deux révol</w:t>
      </w:r>
      <w:r w:rsidRPr="00B87186">
        <w:rPr>
          <w:lang w:eastAsia="fr-FR" w:bidi="fr-FR"/>
        </w:rPr>
        <w:t>u</w:t>
      </w:r>
      <w:r w:rsidRPr="00B87186">
        <w:rPr>
          <w:lang w:eastAsia="fr-FR" w:bidi="fr-FR"/>
        </w:rPr>
        <w:t>tions technologiques bien différentes. A partir de 1920, le mouvement d’industrialisation a pris de nouveaux aspects que nous allons d’abord indiquer</w:t>
      </w:r>
      <w:r w:rsidRPr="00B87186">
        <w:t> ;</w:t>
      </w:r>
      <w:r w:rsidRPr="00B87186">
        <w:rPr>
          <w:lang w:eastAsia="fr-FR" w:bidi="fr-FR"/>
        </w:rPr>
        <w:t xml:space="preserve"> nous en dégagerons ensuite les principaux effets sur la pol</w:t>
      </w:r>
      <w:r w:rsidRPr="00B87186">
        <w:rPr>
          <w:lang w:eastAsia="fr-FR" w:bidi="fr-FR"/>
        </w:rPr>
        <w:t>i</w:t>
      </w:r>
      <w:r w:rsidRPr="00B87186">
        <w:rPr>
          <w:lang w:eastAsia="fr-FR" w:bidi="fr-FR"/>
        </w:rPr>
        <w:t>tique économique.</w:t>
      </w:r>
    </w:p>
    <w:p w:rsidR="00F73F69" w:rsidRPr="00B87186" w:rsidRDefault="00F73F69" w:rsidP="00F73F69">
      <w:pPr>
        <w:spacing w:before="120" w:after="120"/>
        <w:jc w:val="both"/>
        <w:rPr>
          <w:lang w:eastAsia="fr-FR" w:bidi="fr-FR"/>
        </w:rPr>
      </w:pPr>
    </w:p>
    <w:p w:rsidR="00F73F69" w:rsidRPr="00843F8A" w:rsidRDefault="00F73F69" w:rsidP="00F73F69">
      <w:pPr>
        <w:pStyle w:val="a"/>
      </w:pPr>
      <w:r>
        <w:t xml:space="preserve">a) </w:t>
      </w:r>
      <w:r w:rsidRPr="00843F8A">
        <w:t>Aspects nouveaux de l’industrialisation</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On se souvient que la période antérieure avait été caractérisée par une technologie où dominaient le charbon, la vapeur et l’acier et qui avait particulièrement favorisé l’expansion économique des États-Unis et de l’Europe. Le Canada n’était pas en mesure de profiter de cette situation car les dépôts de houille et de fer qu’il possédait à l’époque étaient limités et mal localisés. L’impulsion était alors venue du gouvernement fédéral qui, par sa politique en matière de chemins de fer, de colonisation et de droits douaniers, permit une grande e</w:t>
      </w:r>
      <w:r w:rsidRPr="00B87186">
        <w:rPr>
          <w:lang w:eastAsia="fr-FR" w:bidi="fr-FR"/>
        </w:rPr>
        <w:t>x</w:t>
      </w:r>
      <w:r w:rsidRPr="00B87186">
        <w:rPr>
          <w:lang w:eastAsia="fr-FR" w:bidi="fr-FR"/>
        </w:rPr>
        <w:t>pansion de la culture du blé et de la production manufacturière, pri</w:t>
      </w:r>
      <w:r w:rsidRPr="00B87186">
        <w:rPr>
          <w:lang w:eastAsia="fr-FR" w:bidi="fr-FR"/>
        </w:rPr>
        <w:t>n</w:t>
      </w:r>
      <w:r w:rsidRPr="00B87186">
        <w:rPr>
          <w:lang w:eastAsia="fr-FR" w:bidi="fr-FR"/>
        </w:rPr>
        <w:t>cipalement dans le domaine des biens de consommation. Il s’agissait donc d’une économie un peu artificielle qui dépendait étro</w:t>
      </w:r>
      <w:r w:rsidRPr="00B87186">
        <w:rPr>
          <w:lang w:eastAsia="fr-FR" w:bidi="fr-FR"/>
        </w:rPr>
        <w:t>i</w:t>
      </w:r>
      <w:r w:rsidRPr="00B87186">
        <w:rPr>
          <w:lang w:eastAsia="fr-FR" w:bidi="fr-FR"/>
        </w:rPr>
        <w:t>tement de la politique gouvernementale.</w:t>
      </w:r>
    </w:p>
    <w:p w:rsidR="00F73F69" w:rsidRPr="00B87186" w:rsidRDefault="00F73F69" w:rsidP="00F73F69">
      <w:pPr>
        <w:spacing w:before="120" w:after="120"/>
        <w:jc w:val="both"/>
        <w:rPr>
          <w:lang w:eastAsia="fr-FR" w:bidi="fr-FR"/>
        </w:rPr>
      </w:pPr>
      <w:r w:rsidRPr="00B87186">
        <w:rPr>
          <w:lang w:eastAsia="fr-FR" w:bidi="fr-FR"/>
        </w:rPr>
        <w:t>Au début du siècle, les premiers signes d’une autre révolution i</w:t>
      </w:r>
      <w:r w:rsidRPr="00B87186">
        <w:rPr>
          <w:lang w:eastAsia="fr-FR" w:bidi="fr-FR"/>
        </w:rPr>
        <w:t>n</w:t>
      </w:r>
      <w:r w:rsidRPr="00B87186">
        <w:rPr>
          <w:lang w:eastAsia="fr-FR" w:bidi="fr-FR"/>
        </w:rPr>
        <w:t>dustrielle étaient apparus mais ce n’est qu’à partir de 1920 que la no</w:t>
      </w:r>
      <w:r w:rsidRPr="00B87186">
        <w:rPr>
          <w:lang w:eastAsia="fr-FR" w:bidi="fr-FR"/>
        </w:rPr>
        <w:t>u</w:t>
      </w:r>
      <w:r w:rsidRPr="00B87186">
        <w:rPr>
          <w:lang w:eastAsia="fr-FR" w:bidi="fr-FR"/>
        </w:rPr>
        <w:t>velle technologie se généralisa. Celle-ci reposait principalement sur le pétrole, les pouvoirs d’eau, l’électricité et les substituts de l’acier, tels  que l’aluminium, le cuivre, le plomb et le zinc. Le bois aussi acquit une nouvelle importance en servant à la fabric</w:t>
      </w:r>
      <w:r w:rsidRPr="00B87186">
        <w:rPr>
          <w:lang w:eastAsia="fr-FR" w:bidi="fr-FR"/>
        </w:rPr>
        <w:t>a</w:t>
      </w:r>
      <w:r w:rsidRPr="00B87186">
        <w:rPr>
          <w:lang w:eastAsia="fr-FR" w:bidi="fr-FR"/>
        </w:rPr>
        <w:t>tion du papier et plus tard des produits plastiques. Enfin, toute une multitude de no</w:t>
      </w:r>
      <w:r w:rsidRPr="00B87186">
        <w:rPr>
          <w:lang w:eastAsia="fr-FR" w:bidi="fr-FR"/>
        </w:rPr>
        <w:t>u</w:t>
      </w:r>
      <w:r w:rsidRPr="00B87186">
        <w:rPr>
          <w:lang w:eastAsia="fr-FR" w:bidi="fr-FR"/>
        </w:rPr>
        <w:t>veaux produits, dont les principaux furent l’automobile, l’avion, les app</w:t>
      </w:r>
      <w:r w:rsidRPr="00B87186">
        <w:rPr>
          <w:lang w:eastAsia="fr-FR" w:bidi="fr-FR"/>
        </w:rPr>
        <w:t>a</w:t>
      </w:r>
      <w:r w:rsidRPr="00B87186">
        <w:rPr>
          <w:lang w:eastAsia="fr-FR" w:bidi="fr-FR"/>
        </w:rPr>
        <w:t>reils électriques et les produits chimiques, apparurent sur le marché.</w:t>
      </w:r>
    </w:p>
    <w:p w:rsidR="00F73F69" w:rsidRPr="00B87186" w:rsidRDefault="00F73F69" w:rsidP="00F73F69">
      <w:pPr>
        <w:spacing w:before="120" w:after="120"/>
        <w:jc w:val="both"/>
      </w:pPr>
      <w:r w:rsidRPr="00B87186">
        <w:rPr>
          <w:lang w:eastAsia="fr-FR" w:bidi="fr-FR"/>
        </w:rPr>
        <w:t>[34]</w:t>
      </w:r>
    </w:p>
    <w:p w:rsidR="00F73F69" w:rsidRPr="00B87186" w:rsidRDefault="00F73F69" w:rsidP="00F73F69">
      <w:pPr>
        <w:spacing w:before="120" w:after="120"/>
        <w:jc w:val="both"/>
      </w:pPr>
      <w:r w:rsidRPr="00B87186">
        <w:rPr>
          <w:lang w:eastAsia="fr-FR" w:bidi="fr-FR"/>
        </w:rPr>
        <w:t>Cette nouvelle technologie, qui signifiait le début du déclin de l’Europe occidentale, favorisait grandement le Canada. La nouvelle ère industrielle fut marquée par l’essor de l’industrie minière dans le nord de l’Ontario et du Québec. Le marché pour le bois de la Colo</w:t>
      </w:r>
      <w:r w:rsidRPr="00B87186">
        <w:rPr>
          <w:lang w:eastAsia="fr-FR" w:bidi="fr-FR"/>
        </w:rPr>
        <w:t>m</w:t>
      </w:r>
      <w:r w:rsidRPr="00B87186">
        <w:rPr>
          <w:lang w:eastAsia="fr-FR" w:bidi="fr-FR"/>
        </w:rPr>
        <w:t>bie-Britannique s’étendit considérablement grâce à l’ouverture du c</w:t>
      </w:r>
      <w:r w:rsidRPr="00B87186">
        <w:rPr>
          <w:lang w:eastAsia="fr-FR" w:bidi="fr-FR"/>
        </w:rPr>
        <w:t>a</w:t>
      </w:r>
      <w:r w:rsidRPr="00B87186">
        <w:rPr>
          <w:lang w:eastAsia="fr-FR" w:bidi="fr-FR"/>
        </w:rPr>
        <w:t>nal de P</w:t>
      </w:r>
      <w:r w:rsidRPr="00B87186">
        <w:rPr>
          <w:lang w:eastAsia="fr-FR" w:bidi="fr-FR"/>
        </w:rPr>
        <w:t>a</w:t>
      </w:r>
      <w:r w:rsidRPr="00B87186">
        <w:rPr>
          <w:lang w:eastAsia="fr-FR" w:bidi="fr-FR"/>
        </w:rPr>
        <w:t>nama. L’industrie du papier fit des progrès prodigieux. Les centrales d’énergie électrique se multiplièrent. Enfin, les industries de l’automobile, des appareils électriques et des produits chimiques s’établirent au Canada afin d’alimenter le marché domestique.</w:t>
      </w:r>
    </w:p>
    <w:p w:rsidR="00F73F69" w:rsidRPr="00B87186" w:rsidRDefault="00F73F69" w:rsidP="00F73F69">
      <w:pPr>
        <w:spacing w:before="120" w:after="120"/>
        <w:jc w:val="both"/>
      </w:pPr>
      <w:r w:rsidRPr="00B87186">
        <w:rPr>
          <w:lang w:eastAsia="fr-FR" w:bidi="fr-FR"/>
        </w:rPr>
        <w:t>Deux autres aspects de notre industrialisation méritent d’être sign</w:t>
      </w:r>
      <w:r w:rsidRPr="00B87186">
        <w:rPr>
          <w:lang w:eastAsia="fr-FR" w:bidi="fr-FR"/>
        </w:rPr>
        <w:t>a</w:t>
      </w:r>
      <w:r w:rsidRPr="00B87186">
        <w:rPr>
          <w:lang w:eastAsia="fr-FR" w:bidi="fr-FR"/>
        </w:rPr>
        <w:t>lés. Etant donné la nature des ressources à exploiter, la technol</w:t>
      </w:r>
      <w:r w:rsidRPr="00B87186">
        <w:rPr>
          <w:lang w:eastAsia="fr-FR" w:bidi="fr-FR"/>
        </w:rPr>
        <w:t>o</w:t>
      </w:r>
      <w:r w:rsidRPr="00B87186">
        <w:rPr>
          <w:lang w:eastAsia="fr-FR" w:bidi="fr-FR"/>
        </w:rPr>
        <w:t>gie de cette époque et la nécessité d’une production sur une grande éche</w:t>
      </w:r>
      <w:r w:rsidRPr="00B87186">
        <w:rPr>
          <w:lang w:eastAsia="fr-FR" w:bidi="fr-FR"/>
        </w:rPr>
        <w:t>l</w:t>
      </w:r>
      <w:r w:rsidRPr="00B87186">
        <w:rPr>
          <w:lang w:eastAsia="fr-FR" w:bidi="fr-FR"/>
        </w:rPr>
        <w:t>le pour abaisser les coûts, l’industrialisation exigea de fortes mises de capitaux pour chaque projet et donc un régime de grandes entreprises. Il était donc presque impossible de créer de nouvelles compagnies dont la situation financière serait suffisamment solide dès le début pour attirer les épargnes de la population canadienne qui, en général, n’aime pas prendre de trop grands risques. C’est pourquoi notre sy</w:t>
      </w:r>
      <w:r w:rsidRPr="00B87186">
        <w:rPr>
          <w:lang w:eastAsia="fr-FR" w:bidi="fr-FR"/>
        </w:rPr>
        <w:t>s</w:t>
      </w:r>
      <w:r w:rsidRPr="00B87186">
        <w:rPr>
          <w:lang w:eastAsia="fr-FR" w:bidi="fr-FR"/>
        </w:rPr>
        <w:t>tème économique fut caractérisé par un régime d’entreprises de s</w:t>
      </w:r>
      <w:r w:rsidRPr="00B87186">
        <w:rPr>
          <w:lang w:eastAsia="fr-FR" w:bidi="fr-FR"/>
        </w:rPr>
        <w:t>e</w:t>
      </w:r>
      <w:r w:rsidRPr="00B87186">
        <w:rPr>
          <w:lang w:eastAsia="fr-FR" w:bidi="fr-FR"/>
        </w:rPr>
        <w:t>conde génération n’ayant pas atteint leur majorité, encore contrôlées par la compagnie-mère et ayant pour la plupart émigré des États-Unis ou de l’Angleterre. Ce fut le cas des industries de l’automobile, des produits chimiques, du pétrole, de l’aluminium et aussi, dans une la</w:t>
      </w:r>
      <w:r w:rsidRPr="00B87186">
        <w:rPr>
          <w:lang w:eastAsia="fr-FR" w:bidi="fr-FR"/>
        </w:rPr>
        <w:t>r</w:t>
      </w:r>
      <w:r w:rsidRPr="00B87186">
        <w:rPr>
          <w:lang w:eastAsia="fr-FR" w:bidi="fr-FR"/>
        </w:rPr>
        <w:t>ge mesure, des industries du papier, du tabac et des appareils électr</w:t>
      </w:r>
      <w:r w:rsidRPr="00B87186">
        <w:rPr>
          <w:lang w:eastAsia="fr-FR" w:bidi="fr-FR"/>
        </w:rPr>
        <w:t>i</w:t>
      </w:r>
      <w:r w:rsidRPr="00B87186">
        <w:rPr>
          <w:lang w:eastAsia="fr-FR" w:bidi="fr-FR"/>
        </w:rPr>
        <w:t>ques. L’absentéisme des propri</w:t>
      </w:r>
      <w:r w:rsidRPr="00B87186">
        <w:rPr>
          <w:lang w:eastAsia="fr-FR" w:bidi="fr-FR"/>
        </w:rPr>
        <w:t>é</w:t>
      </w:r>
      <w:r w:rsidRPr="00B87186">
        <w:rPr>
          <w:lang w:eastAsia="fr-FR" w:bidi="fr-FR"/>
        </w:rPr>
        <w:t>taires a été la cause de problèmes complexes dans le domaine de l’administration des entreprises au C</w:t>
      </w:r>
      <w:r w:rsidRPr="00B87186">
        <w:rPr>
          <w:lang w:eastAsia="fr-FR" w:bidi="fr-FR"/>
        </w:rPr>
        <w:t>a</w:t>
      </w:r>
      <w:r w:rsidRPr="00B87186">
        <w:rPr>
          <w:lang w:eastAsia="fr-FR" w:bidi="fr-FR"/>
        </w:rPr>
        <w:t>nada. Le contrôle de notre éc</w:t>
      </w:r>
      <w:r w:rsidRPr="00B87186">
        <w:rPr>
          <w:lang w:eastAsia="fr-FR" w:bidi="fr-FR"/>
        </w:rPr>
        <w:t>o</w:t>
      </w:r>
      <w:r w:rsidRPr="00B87186">
        <w:rPr>
          <w:lang w:eastAsia="fr-FR" w:bidi="fr-FR"/>
        </w:rPr>
        <w:t>nomie en vue de l’intérêt national et les rel</w:t>
      </w:r>
      <w:r w:rsidRPr="00B87186">
        <w:rPr>
          <w:lang w:eastAsia="fr-FR" w:bidi="fr-FR"/>
        </w:rPr>
        <w:t>a</w:t>
      </w:r>
      <w:r w:rsidRPr="00B87186">
        <w:rPr>
          <w:lang w:eastAsia="fr-FR" w:bidi="fr-FR"/>
        </w:rPr>
        <w:t>tions humaines dans l’entreprise n’en sont que deux illustrations.</w:t>
      </w:r>
    </w:p>
    <w:p w:rsidR="00F73F69" w:rsidRPr="00B87186" w:rsidRDefault="00F73F69" w:rsidP="00F73F69">
      <w:pPr>
        <w:spacing w:before="120" w:after="120"/>
        <w:jc w:val="both"/>
      </w:pPr>
      <w:r w:rsidRPr="00B87186">
        <w:rPr>
          <w:lang w:eastAsia="fr-FR" w:bidi="fr-FR"/>
        </w:rPr>
        <w:t>Si on ajoute aux facteurs favorisant un régime de grandes entrepr</w:t>
      </w:r>
      <w:r w:rsidRPr="00B87186">
        <w:rPr>
          <w:lang w:eastAsia="fr-FR" w:bidi="fr-FR"/>
        </w:rPr>
        <w:t>i</w:t>
      </w:r>
      <w:r w:rsidRPr="00B87186">
        <w:rPr>
          <w:lang w:eastAsia="fr-FR" w:bidi="fr-FR"/>
        </w:rPr>
        <w:t>ses la faible densité de la population canadienne, on s’explique fac</w:t>
      </w:r>
      <w:r w:rsidRPr="00B87186">
        <w:rPr>
          <w:lang w:eastAsia="fr-FR" w:bidi="fr-FR"/>
        </w:rPr>
        <w:t>i</w:t>
      </w:r>
      <w:r w:rsidRPr="00B87186">
        <w:rPr>
          <w:lang w:eastAsia="fr-FR" w:bidi="fr-FR"/>
        </w:rPr>
        <w:t>lement une autre caractéristique de notre industrialisation, à savoir, la forte concentr</w:t>
      </w:r>
      <w:r w:rsidRPr="00B87186">
        <w:rPr>
          <w:lang w:eastAsia="fr-FR" w:bidi="fr-FR"/>
        </w:rPr>
        <w:t>a</w:t>
      </w:r>
      <w:r w:rsidRPr="00B87186">
        <w:rPr>
          <w:lang w:eastAsia="fr-FR" w:bidi="fr-FR"/>
        </w:rPr>
        <w:t>tion économique. Celle-ci s’est opérée sur deux plans. Sur le plan géographique d’abord, car les nouvelles industries se concentrèrent surtout dans les provinces d’Ontario, de Qu</w:t>
      </w:r>
      <w:r w:rsidRPr="00B87186">
        <w:rPr>
          <w:lang w:eastAsia="fr-FR" w:bidi="fr-FR"/>
        </w:rPr>
        <w:t>é</w:t>
      </w:r>
      <w:r w:rsidRPr="00B87186">
        <w:rPr>
          <w:lang w:eastAsia="fr-FR" w:bidi="fr-FR"/>
        </w:rPr>
        <w:t>bec et de Colombie Britannique. En 1929, 82 pour cent des produits manufact</w:t>
      </w:r>
      <w:r w:rsidRPr="00B87186">
        <w:rPr>
          <w:lang w:eastAsia="fr-FR" w:bidi="fr-FR"/>
        </w:rPr>
        <w:t>u</w:t>
      </w:r>
      <w:r w:rsidRPr="00B87186">
        <w:rPr>
          <w:lang w:eastAsia="fr-FR" w:bidi="fr-FR"/>
        </w:rPr>
        <w:t>rés étaient fabriqués dans l’Ontario et le Québec. Ceci avait pour effet d’accentuer le déséquilibre déjà existant au début de cette période dans le rendement des impôts directs entre les diff</w:t>
      </w:r>
      <w:r w:rsidRPr="00B87186">
        <w:rPr>
          <w:lang w:eastAsia="fr-FR" w:bidi="fr-FR"/>
        </w:rPr>
        <w:t>é</w:t>
      </w:r>
      <w:r>
        <w:rPr>
          <w:lang w:eastAsia="fr-FR" w:bidi="fr-FR"/>
        </w:rPr>
        <w:t>rentes ré</w:t>
      </w:r>
      <w:r w:rsidRPr="00B87186">
        <w:rPr>
          <w:lang w:eastAsia="fr-FR" w:bidi="fr-FR"/>
        </w:rPr>
        <w:t>gions</w:t>
      </w:r>
      <w:r>
        <w:t xml:space="preserve"> </w:t>
      </w:r>
      <w:r w:rsidRPr="00B87186">
        <w:rPr>
          <w:lang w:eastAsia="fr-FR" w:bidi="fr-FR"/>
        </w:rPr>
        <w:t>[35] du pays. Sur le plan industriel également, car le régime de la produ</w:t>
      </w:r>
      <w:r w:rsidRPr="00B87186">
        <w:rPr>
          <w:lang w:eastAsia="fr-FR" w:bidi="fr-FR"/>
        </w:rPr>
        <w:t>c</w:t>
      </w:r>
      <w:r w:rsidRPr="00B87186">
        <w:rPr>
          <w:lang w:eastAsia="fr-FR" w:bidi="fr-FR"/>
        </w:rPr>
        <w:t>tion mass</w:t>
      </w:r>
      <w:r w:rsidRPr="00B87186">
        <w:rPr>
          <w:lang w:eastAsia="fr-FR" w:bidi="fr-FR"/>
        </w:rPr>
        <w:t>i</w:t>
      </w:r>
      <w:r w:rsidRPr="00B87186">
        <w:rPr>
          <w:lang w:eastAsia="fr-FR" w:bidi="fr-FR"/>
        </w:rPr>
        <w:t>ve dans un pays à faible densité de population ne pouvait pas tolérer un grand nombre d’entreprises dans une même industrie. On peut dire qu’au Canada, dans plusieurs se</w:t>
      </w:r>
      <w:r w:rsidRPr="00B87186">
        <w:rPr>
          <w:lang w:eastAsia="fr-FR" w:bidi="fr-FR"/>
        </w:rPr>
        <w:t>c</w:t>
      </w:r>
      <w:r w:rsidRPr="00B87186">
        <w:rPr>
          <w:lang w:eastAsia="fr-FR" w:bidi="fr-FR"/>
        </w:rPr>
        <w:t>teurs de l’économie, la concurrence n’a pas été éliminée parce qu’elle n’a j</w:t>
      </w:r>
      <w:r w:rsidRPr="00B87186">
        <w:rPr>
          <w:lang w:eastAsia="fr-FR" w:bidi="fr-FR"/>
        </w:rPr>
        <w:t>a</w:t>
      </w:r>
      <w:r w:rsidRPr="00B87186">
        <w:rPr>
          <w:lang w:eastAsia="fr-FR" w:bidi="fr-FR"/>
        </w:rPr>
        <w:t xml:space="preserve">mais existé, du moins dans son sens propre. Il faut ajouter que si nous avons vécu dans </w:t>
      </w:r>
      <w:r w:rsidRPr="00B87186">
        <w:rPr>
          <w:rStyle w:val="Corpsdutexte22"/>
          <w:lang w:val="fr-CA"/>
        </w:rPr>
        <w:t>une é</w:t>
      </w:r>
      <w:r w:rsidRPr="00B87186">
        <w:rPr>
          <w:lang w:eastAsia="fr-FR" w:bidi="fr-FR"/>
        </w:rPr>
        <w:t>conomie libre de l’intervention systématique de l’État, nous avons connu, par contre, une économie dirigée par un p</w:t>
      </w:r>
      <w:r w:rsidRPr="00B87186">
        <w:rPr>
          <w:lang w:eastAsia="fr-FR" w:bidi="fr-FR"/>
        </w:rPr>
        <w:t>e</w:t>
      </w:r>
      <w:r w:rsidRPr="00B87186">
        <w:rPr>
          <w:lang w:eastAsia="fr-FR" w:bidi="fr-FR"/>
        </w:rPr>
        <w:t>tit groupe d’individus sans doute honnêtes et efficaces, mais n’ayant souvent à répondre de leurs actes ni à l’État ni aux consommateurs ni aux fou</w:t>
      </w:r>
      <w:r w:rsidRPr="00B87186">
        <w:rPr>
          <w:lang w:eastAsia="fr-FR" w:bidi="fr-FR"/>
        </w:rPr>
        <w:t>r</w:t>
      </w:r>
      <w:r w:rsidRPr="00B87186">
        <w:rPr>
          <w:lang w:eastAsia="fr-FR" w:bidi="fr-FR"/>
        </w:rPr>
        <w:t>nisseurs de matières premières ni aux autres agents pr</w:t>
      </w:r>
      <w:r w:rsidRPr="00B87186">
        <w:rPr>
          <w:lang w:eastAsia="fr-FR" w:bidi="fr-FR"/>
        </w:rPr>
        <w:t>o</w:t>
      </w:r>
      <w:r w:rsidRPr="00B87186">
        <w:rPr>
          <w:lang w:eastAsia="fr-FR" w:bidi="fr-FR"/>
        </w:rPr>
        <w:t>ductifs de l’entreprise ni même aux actionna</w:t>
      </w:r>
      <w:r w:rsidRPr="00B87186">
        <w:rPr>
          <w:lang w:eastAsia="fr-FR" w:bidi="fr-FR"/>
        </w:rPr>
        <w:t>i</w:t>
      </w:r>
      <w:r w:rsidRPr="00B87186">
        <w:rPr>
          <w:lang w:eastAsia="fr-FR" w:bidi="fr-FR"/>
        </w:rPr>
        <w:t>res. Remarquons enfin qu’il y a une contradiction au moins apparente entre la concentration économ</w:t>
      </w:r>
      <w:r w:rsidRPr="00B87186">
        <w:rPr>
          <w:lang w:eastAsia="fr-FR" w:bidi="fr-FR"/>
        </w:rPr>
        <w:t>i</w:t>
      </w:r>
      <w:r w:rsidRPr="00B87186">
        <w:rPr>
          <w:lang w:eastAsia="fr-FR" w:bidi="fr-FR"/>
        </w:rPr>
        <w:t>que que nous venons de signaler et la décentralisation politique que nous con</w:t>
      </w:r>
      <w:r w:rsidRPr="00B87186">
        <w:rPr>
          <w:lang w:eastAsia="fr-FR" w:bidi="fr-FR"/>
        </w:rPr>
        <w:t>s</w:t>
      </w:r>
      <w:r w:rsidRPr="00B87186">
        <w:rPr>
          <w:lang w:eastAsia="fr-FR" w:bidi="fr-FR"/>
        </w:rPr>
        <w:t>taterons plus loin.</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b. Effets de l’industrialisation</w:t>
      </w:r>
      <w:r>
        <w:br/>
      </w:r>
      <w:r w:rsidRPr="00B87186">
        <w:t>sur la politique économique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Ces nouveaux aspects de l’industrialisation eurent des effets ma</w:t>
      </w:r>
      <w:r w:rsidRPr="00B87186">
        <w:rPr>
          <w:lang w:eastAsia="fr-FR" w:bidi="fr-FR"/>
        </w:rPr>
        <w:t>r</w:t>
      </w:r>
      <w:r w:rsidRPr="00B87186">
        <w:rPr>
          <w:lang w:eastAsia="fr-FR" w:bidi="fr-FR"/>
        </w:rPr>
        <w:t>quants sur le rôle et le contenu de la politique économique. On se so</w:t>
      </w:r>
      <w:r w:rsidRPr="00B87186">
        <w:rPr>
          <w:lang w:eastAsia="fr-FR" w:bidi="fr-FR"/>
        </w:rPr>
        <w:t>u</w:t>
      </w:r>
      <w:r w:rsidRPr="00B87186">
        <w:rPr>
          <w:lang w:eastAsia="fr-FR" w:bidi="fr-FR"/>
        </w:rPr>
        <w:t>vient que lors de la première période de développement industriel, ce</w:t>
      </w:r>
      <w:r w:rsidRPr="00B87186">
        <w:rPr>
          <w:lang w:eastAsia="fr-FR" w:bidi="fr-FR"/>
        </w:rPr>
        <w:t>t</w:t>
      </w:r>
      <w:r w:rsidRPr="00B87186">
        <w:rPr>
          <w:lang w:eastAsia="fr-FR" w:bidi="fr-FR"/>
        </w:rPr>
        <w:t>te politique avait joué un rôle dynamique en stimulant l’initiative pr</w:t>
      </w:r>
      <w:r w:rsidRPr="00B87186">
        <w:rPr>
          <w:lang w:eastAsia="fr-FR" w:bidi="fr-FR"/>
        </w:rPr>
        <w:t>i</w:t>
      </w:r>
      <w:r w:rsidRPr="00B87186">
        <w:rPr>
          <w:lang w:eastAsia="fr-FR" w:bidi="fr-FR"/>
        </w:rPr>
        <w:t>vée en dépit d’une technologie défavorable et qu’elle avait surtout v</w:t>
      </w:r>
      <w:r w:rsidRPr="00B87186">
        <w:rPr>
          <w:lang w:eastAsia="fr-FR" w:bidi="fr-FR"/>
        </w:rPr>
        <w:t>i</w:t>
      </w:r>
      <w:r w:rsidRPr="00B87186">
        <w:rPr>
          <w:lang w:eastAsia="fr-FR" w:bidi="fr-FR"/>
        </w:rPr>
        <w:t>sé à coloniser l’Ouest, à construire un réseau de transports et à établir un système de protection douanière. Enfin, elle avait été confiée pri</w:t>
      </w:r>
      <w:r w:rsidRPr="00B87186">
        <w:rPr>
          <w:lang w:eastAsia="fr-FR" w:bidi="fr-FR"/>
        </w:rPr>
        <w:t>n</w:t>
      </w:r>
      <w:r w:rsidRPr="00B87186">
        <w:rPr>
          <w:lang w:eastAsia="fr-FR" w:bidi="fr-FR"/>
        </w:rPr>
        <w:t>cipalement au gouvernement f</w:t>
      </w:r>
      <w:r w:rsidRPr="00B87186">
        <w:rPr>
          <w:lang w:eastAsia="fr-FR" w:bidi="fr-FR"/>
        </w:rPr>
        <w:t>é</w:t>
      </w:r>
      <w:r w:rsidRPr="00B87186">
        <w:rPr>
          <w:lang w:eastAsia="fr-FR" w:bidi="fr-FR"/>
        </w:rPr>
        <w:t>déral.</w:t>
      </w:r>
    </w:p>
    <w:p w:rsidR="00F73F69" w:rsidRPr="00B87186" w:rsidRDefault="00F73F69" w:rsidP="00F73F69">
      <w:pPr>
        <w:spacing w:before="120" w:after="120"/>
        <w:jc w:val="both"/>
        <w:rPr>
          <w:lang w:eastAsia="fr-FR" w:bidi="fr-FR"/>
        </w:rPr>
      </w:pPr>
      <w:r w:rsidRPr="00B87186">
        <w:rPr>
          <w:lang w:eastAsia="fr-FR" w:bidi="fr-FR"/>
        </w:rPr>
        <w:t>À partir de 1920, les facteurs technolog</w:t>
      </w:r>
      <w:r w:rsidRPr="00B87186">
        <w:rPr>
          <w:lang w:eastAsia="fr-FR" w:bidi="fr-FR"/>
        </w:rPr>
        <w:t>i</w:t>
      </w:r>
      <w:r w:rsidRPr="00B87186">
        <w:rPr>
          <w:lang w:eastAsia="fr-FR" w:bidi="fr-FR"/>
        </w:rPr>
        <w:t>ques devenaient favorables au Canada. L’exploitation de nos ressources naturelles offrait des perspectives de profits assez élevés pour attirer en masse les capitaux privés. L’initiative privée était donc capable enfin d’assumer la re</w:t>
      </w:r>
      <w:r w:rsidRPr="00B87186">
        <w:rPr>
          <w:lang w:eastAsia="fr-FR" w:bidi="fr-FR"/>
        </w:rPr>
        <w:t>s</w:t>
      </w:r>
      <w:r w:rsidRPr="00B87186">
        <w:rPr>
          <w:lang w:eastAsia="fr-FR" w:bidi="fr-FR"/>
        </w:rPr>
        <w:t xml:space="preserve">ponsabilité du développement économique et n’avait plus besoin du stimulant qui, jusque là, lui était venu de l’État. La </w:t>
      </w:r>
      <w:r w:rsidRPr="00485767">
        <w:t>poli</w:t>
      </w:r>
      <w:r w:rsidRPr="00B87186">
        <w:rPr>
          <w:lang w:eastAsia="fr-FR" w:bidi="fr-FR"/>
        </w:rPr>
        <w:t>tique économ</w:t>
      </w:r>
      <w:r w:rsidRPr="00B87186">
        <w:rPr>
          <w:lang w:eastAsia="fr-FR" w:bidi="fr-FR"/>
        </w:rPr>
        <w:t>i</w:t>
      </w:r>
      <w:r w:rsidRPr="00B87186">
        <w:rPr>
          <w:lang w:eastAsia="fr-FR" w:bidi="fr-FR"/>
        </w:rPr>
        <w:t>que, qui avait ét</w:t>
      </w:r>
      <w:r w:rsidRPr="00485767">
        <w:t>é centrée sur l’expansion industriel</w:t>
      </w:r>
      <w:r w:rsidRPr="00B87186">
        <w:rPr>
          <w:lang w:eastAsia="fr-FR" w:bidi="fr-FR"/>
        </w:rPr>
        <w:t>le, perdit ainsi son rôle d</w:t>
      </w:r>
      <w:r w:rsidRPr="00B87186">
        <w:rPr>
          <w:lang w:eastAsia="fr-FR" w:bidi="fr-FR"/>
        </w:rPr>
        <w:t>y</w:t>
      </w:r>
      <w:r w:rsidRPr="00B87186">
        <w:rPr>
          <w:lang w:eastAsia="fr-FR" w:bidi="fr-FR"/>
        </w:rPr>
        <w:t>namique et fut graduellement reléguée à l’arrière-plan. La prospérité de cette décade fut attribuable sans doute à une conjoncture internationale favorable, mais peut-être davantage à un vaste pr</w:t>
      </w:r>
      <w:r w:rsidRPr="00B87186">
        <w:rPr>
          <w:lang w:eastAsia="fr-FR" w:bidi="fr-FR"/>
        </w:rPr>
        <w:t>o</w:t>
      </w:r>
      <w:r w:rsidRPr="00B87186">
        <w:rPr>
          <w:lang w:eastAsia="fr-FR" w:bidi="fr-FR"/>
        </w:rPr>
        <w:t>gramme d’investissements privés, alors qu’auparavant les périodes d’intense activité étaient dues aux mêmes forces extérieures mais au</w:t>
      </w:r>
      <w:r w:rsidRPr="00B87186">
        <w:rPr>
          <w:lang w:eastAsia="fr-FR" w:bidi="fr-FR"/>
        </w:rPr>
        <w:t>s</w:t>
      </w:r>
      <w:r w:rsidRPr="00B87186">
        <w:rPr>
          <w:lang w:eastAsia="fr-FR" w:bidi="fr-FR"/>
        </w:rPr>
        <w:t>si aux i</w:t>
      </w:r>
      <w:r w:rsidRPr="00B87186">
        <w:rPr>
          <w:lang w:eastAsia="fr-FR" w:bidi="fr-FR"/>
        </w:rPr>
        <w:t>n</w:t>
      </w:r>
      <w:r w:rsidRPr="00B87186">
        <w:rPr>
          <w:lang w:eastAsia="fr-FR" w:bidi="fr-FR"/>
        </w:rPr>
        <w:t>vestissements publics.</w:t>
      </w:r>
    </w:p>
    <w:p w:rsidR="00F73F69" w:rsidRPr="00B87186" w:rsidRDefault="00F73F69" w:rsidP="00F73F69">
      <w:pPr>
        <w:spacing w:before="120" w:after="120"/>
        <w:jc w:val="both"/>
      </w:pPr>
      <w:r w:rsidRPr="00B87186">
        <w:rPr>
          <w:lang w:eastAsia="fr-FR" w:bidi="fr-FR"/>
        </w:rPr>
        <w:t>[36]</w:t>
      </w:r>
    </w:p>
    <w:p w:rsidR="00F73F69" w:rsidRPr="00B87186" w:rsidRDefault="00F73F69" w:rsidP="00F73F69">
      <w:pPr>
        <w:spacing w:before="120" w:after="120"/>
        <w:jc w:val="both"/>
      </w:pPr>
      <w:r w:rsidRPr="00B87186">
        <w:rPr>
          <w:lang w:eastAsia="fr-FR" w:bidi="fr-FR"/>
        </w:rPr>
        <w:t>Non seulement la politique économique traditionnelle perdit son rôle dynamique mais elle souffrit également de l’incompatibilité de \ses objectifs. La nouve</w:t>
      </w:r>
      <w:r w:rsidRPr="00B87186">
        <w:rPr>
          <w:lang w:eastAsia="fr-FR" w:bidi="fr-FR"/>
        </w:rPr>
        <w:t>l</w:t>
      </w:r>
      <w:r w:rsidRPr="00B87186">
        <w:rPr>
          <w:lang w:eastAsia="fr-FR" w:bidi="fr-FR"/>
        </w:rPr>
        <w:t>le industrialisation eut pour effet d’atténuer la solidarité économique établie entre les diff</w:t>
      </w:r>
      <w:r w:rsidRPr="00B87186">
        <w:rPr>
          <w:lang w:eastAsia="fr-FR" w:bidi="fr-FR"/>
        </w:rPr>
        <w:t>é</w:t>
      </w:r>
      <w:r w:rsidRPr="00B87186">
        <w:rPr>
          <w:lang w:eastAsia="fr-FR" w:bidi="fr-FR"/>
        </w:rPr>
        <w:t>rentes régions du pays par la première période d’expansion et de faire apparaître d’autres i</w:t>
      </w:r>
      <w:r w:rsidRPr="00B87186">
        <w:rPr>
          <w:lang w:eastAsia="fr-FR" w:bidi="fr-FR"/>
        </w:rPr>
        <w:t>n</w:t>
      </w:r>
      <w:r w:rsidRPr="00B87186">
        <w:rPr>
          <w:lang w:eastAsia="fr-FR" w:bidi="fr-FR"/>
        </w:rPr>
        <w:t>convénients du protectionnisme douanier. On se souvient qu’alors le régime industriel reposait sur l’exportation du blé de l’Ouest et sur l’exploitation du marché domestique par l’industrie manufacturière de l’Est. Dans ce contexte, lorsque le gouvernement fédéral venait en aide aux fermiers de l’Ouest, il f</w:t>
      </w:r>
      <w:r w:rsidRPr="00B87186">
        <w:rPr>
          <w:lang w:eastAsia="fr-FR" w:bidi="fr-FR"/>
        </w:rPr>
        <w:t>a</w:t>
      </w:r>
      <w:r w:rsidRPr="00B87186">
        <w:rPr>
          <w:lang w:eastAsia="fr-FR" w:bidi="fr-FR"/>
        </w:rPr>
        <w:t>vorisait indirectement l’industrie de l’Est en lui ouvrant des débouchés. En d’autres te</w:t>
      </w:r>
      <w:r w:rsidRPr="00B87186">
        <w:rPr>
          <w:lang w:eastAsia="fr-FR" w:bidi="fr-FR"/>
        </w:rPr>
        <w:t>r</w:t>
      </w:r>
      <w:r w:rsidRPr="00B87186">
        <w:rPr>
          <w:lang w:eastAsia="fr-FR" w:bidi="fr-FR"/>
        </w:rPr>
        <w:t>mes, il existait à cette époque des liens d’interdépendance économique. Avec la no</w:t>
      </w:r>
      <w:r w:rsidRPr="00B87186">
        <w:rPr>
          <w:lang w:eastAsia="fr-FR" w:bidi="fr-FR"/>
        </w:rPr>
        <w:t>u</w:t>
      </w:r>
      <w:r w:rsidRPr="00B87186">
        <w:rPr>
          <w:lang w:eastAsia="fr-FR" w:bidi="fr-FR"/>
        </w:rPr>
        <w:t>velle industrialisation, l’Est développa ses propres industries d’exportation et devint gr</w:t>
      </w:r>
      <w:r w:rsidRPr="00B87186">
        <w:rPr>
          <w:lang w:eastAsia="fr-FR" w:bidi="fr-FR"/>
        </w:rPr>
        <w:t>a</w:t>
      </w:r>
      <w:r w:rsidRPr="00B87186">
        <w:rPr>
          <w:lang w:eastAsia="fr-FR" w:bidi="fr-FR"/>
        </w:rPr>
        <w:t>duellement moins dépendant du blé comme facteur dynamique d’expansion. Ainsi, la p</w:t>
      </w:r>
      <w:r w:rsidRPr="00B87186">
        <w:rPr>
          <w:lang w:eastAsia="fr-FR" w:bidi="fr-FR"/>
        </w:rPr>
        <w:t>o</w:t>
      </w:r>
      <w:r w:rsidRPr="00B87186">
        <w:rPr>
          <w:lang w:eastAsia="fr-FR" w:bidi="fr-FR"/>
        </w:rPr>
        <w:t>litique économique qui favorisait une région n’était plus nécessairement dans les intérêts de l’autre. De plus, les nouvelles industries, contrairement aux anciennes, n’avaient pas besoin de la protection douanière mais, au contraire, étaient gênées dans leur expansion par les barrières douanières des autres pays. Ces facteurs engendrèrent des conflits entre régions et entre industries</w:t>
      </w:r>
      <w:r w:rsidRPr="00B87186">
        <w:t> ;</w:t>
      </w:r>
      <w:r w:rsidRPr="00B87186">
        <w:rPr>
          <w:lang w:eastAsia="fr-FR" w:bidi="fr-FR"/>
        </w:rPr>
        <w:t xml:space="preserve"> ils furent la cause d’exigences contradictoires sur le plan de la politique nationale laquelle, manquant d’orientation précise et souffrant de l’incompatibilité de ses objectifs, perdit tout dynami</w:t>
      </w:r>
      <w:r w:rsidRPr="00B87186">
        <w:rPr>
          <w:lang w:eastAsia="fr-FR" w:bidi="fr-FR"/>
        </w:rPr>
        <w:t>s</w:t>
      </w:r>
      <w:r w:rsidRPr="00B87186">
        <w:rPr>
          <w:lang w:eastAsia="fr-FR" w:bidi="fr-FR"/>
        </w:rPr>
        <w:t>me.</w:t>
      </w:r>
    </w:p>
    <w:p w:rsidR="00F73F69" w:rsidRPr="00B87186" w:rsidRDefault="00F73F69" w:rsidP="00F73F69">
      <w:pPr>
        <w:spacing w:before="120" w:after="120"/>
        <w:jc w:val="both"/>
      </w:pPr>
      <w:r w:rsidRPr="00B87186">
        <w:rPr>
          <w:lang w:eastAsia="fr-FR" w:bidi="fr-FR"/>
        </w:rPr>
        <w:t>Enfin, le contenu même de la politique économique se transforma. La nouvelle i</w:t>
      </w:r>
      <w:r w:rsidRPr="00B87186">
        <w:rPr>
          <w:lang w:eastAsia="fr-FR" w:bidi="fr-FR"/>
        </w:rPr>
        <w:t>n</w:t>
      </w:r>
      <w:r w:rsidRPr="00B87186">
        <w:rPr>
          <w:lang w:eastAsia="fr-FR" w:bidi="fr-FR"/>
        </w:rPr>
        <w:t>dustrialisation reposait avant tout sur l’exploitation des ressources naturelles. C’est donc dans cette nouvelle direction que fut orientée la politique économique. Elle consi</w:t>
      </w:r>
      <w:r w:rsidRPr="00B87186">
        <w:rPr>
          <w:lang w:eastAsia="fr-FR" w:bidi="fr-FR"/>
        </w:rPr>
        <w:t>s</w:t>
      </w:r>
      <w:r w:rsidRPr="00B87186">
        <w:rPr>
          <w:lang w:eastAsia="fr-FR" w:bidi="fr-FR"/>
        </w:rPr>
        <w:t>ta surtout à aménager les ressources et à en faciliter l’accès à l’initiative privée.</w:t>
      </w:r>
    </w:p>
    <w:p w:rsidR="00F73F69" w:rsidRPr="00B87186" w:rsidRDefault="00F73F69" w:rsidP="00F73F69">
      <w:pPr>
        <w:spacing w:before="120" w:after="120"/>
        <w:jc w:val="both"/>
        <w:rPr>
          <w:lang w:eastAsia="fr-FR" w:bidi="fr-FR"/>
        </w:rPr>
      </w:pPr>
      <w:r w:rsidRPr="00B87186">
        <w:rPr>
          <w:lang w:eastAsia="fr-FR" w:bidi="fr-FR"/>
        </w:rPr>
        <w:t>Ces transformations sont à l’origine du d</w:t>
      </w:r>
      <w:r w:rsidRPr="00B87186">
        <w:rPr>
          <w:lang w:eastAsia="fr-FR" w:bidi="fr-FR"/>
        </w:rPr>
        <w:t>é</w:t>
      </w:r>
      <w:r w:rsidRPr="00B87186">
        <w:rPr>
          <w:lang w:eastAsia="fr-FR" w:bidi="fr-FR"/>
        </w:rPr>
        <w:t>clin du gouvernement fédéral et de l’ascension des législatures provinciales que nous const</w:t>
      </w:r>
      <w:r w:rsidRPr="00B87186">
        <w:rPr>
          <w:lang w:eastAsia="fr-FR" w:bidi="fr-FR"/>
        </w:rPr>
        <w:t>a</w:t>
      </w:r>
      <w:r w:rsidRPr="00B87186">
        <w:rPr>
          <w:lang w:eastAsia="fr-FR" w:bidi="fr-FR"/>
        </w:rPr>
        <w:t>terons plus loin. En effet, la politique économique avait constitué ju</w:t>
      </w:r>
      <w:r w:rsidRPr="00B87186">
        <w:rPr>
          <w:lang w:eastAsia="fr-FR" w:bidi="fr-FR"/>
        </w:rPr>
        <w:t>s</w:t>
      </w:r>
      <w:r w:rsidRPr="00B87186">
        <w:rPr>
          <w:lang w:eastAsia="fr-FR" w:bidi="fr-FR"/>
        </w:rPr>
        <w:t>que là la principale responsabilité en temps de paix du gouvernement fédéral. Or, avec la nouvelle industrialisation, la politique économique avait non seulement perdu son rôle dynam</w:t>
      </w:r>
      <w:r w:rsidRPr="00B87186">
        <w:rPr>
          <w:lang w:eastAsia="fr-FR" w:bidi="fr-FR"/>
        </w:rPr>
        <w:t>i</w:t>
      </w:r>
      <w:r w:rsidRPr="00B87186">
        <w:rPr>
          <w:lang w:eastAsia="fr-FR" w:bidi="fr-FR"/>
        </w:rPr>
        <w:t>que traditionnel, mais, en changeant de contenu, elle était passée en grande partie sous la jur</w:t>
      </w:r>
      <w:r w:rsidRPr="00B87186">
        <w:rPr>
          <w:lang w:eastAsia="fr-FR" w:bidi="fr-FR"/>
        </w:rPr>
        <w:t>i</w:t>
      </w:r>
      <w:r w:rsidRPr="00B87186">
        <w:rPr>
          <w:lang w:eastAsia="fr-FR" w:bidi="fr-FR"/>
        </w:rPr>
        <w:t>diction des gouvernements provinciaux de qui relevait l’exploitation des ressources nat</w:t>
      </w:r>
      <w:r w:rsidRPr="00B87186">
        <w:rPr>
          <w:lang w:eastAsia="fr-FR" w:bidi="fr-FR"/>
        </w:rPr>
        <w:t>u</w:t>
      </w:r>
      <w:r w:rsidRPr="00B87186">
        <w:rPr>
          <w:lang w:eastAsia="fr-FR" w:bidi="fr-FR"/>
        </w:rPr>
        <w:t>relles.</w:t>
      </w:r>
    </w:p>
    <w:p w:rsidR="00F73F69" w:rsidRPr="00B87186" w:rsidRDefault="00F73F69" w:rsidP="00F73F69">
      <w:pPr>
        <w:spacing w:before="120" w:after="120"/>
        <w:jc w:val="both"/>
        <w:rPr>
          <w:lang w:eastAsia="fr-FR" w:bidi="fr-FR"/>
        </w:rPr>
      </w:pPr>
      <w:r w:rsidRPr="00B87186">
        <w:rPr>
          <w:lang w:eastAsia="fr-FR" w:bidi="fr-FR"/>
        </w:rPr>
        <w:t>[37]</w:t>
      </w:r>
    </w:p>
    <w:p w:rsidR="00F73F69" w:rsidRPr="00B87186" w:rsidRDefault="00F73F69" w:rsidP="00F73F69">
      <w:pPr>
        <w:spacing w:before="120" w:after="120"/>
        <w:jc w:val="both"/>
        <w:rPr>
          <w:lang w:eastAsia="fr-FR" w:bidi="fr-FR"/>
        </w:rPr>
      </w:pPr>
    </w:p>
    <w:p w:rsidR="00F73F69" w:rsidRPr="00B87186" w:rsidRDefault="00F73F69" w:rsidP="00F73F69">
      <w:pPr>
        <w:pStyle w:val="planche"/>
        <w:rPr>
          <w:lang w:eastAsia="fr-FR" w:bidi="fr-FR"/>
        </w:rPr>
      </w:pPr>
      <w:bookmarkStart w:id="15" w:name="federalisme_can_pt_1_chap_III_B"/>
      <w:r w:rsidRPr="00485767">
        <w:t>B. La situation sociale</w:t>
      </w:r>
    </w:p>
    <w:bookmarkEnd w:id="15"/>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Après avoir indiqué certaines caract</w:t>
      </w:r>
      <w:r w:rsidRPr="00B87186">
        <w:rPr>
          <w:lang w:eastAsia="fr-FR" w:bidi="fr-FR"/>
        </w:rPr>
        <w:t>é</w:t>
      </w:r>
      <w:r w:rsidRPr="00B87186">
        <w:rPr>
          <w:lang w:eastAsia="fr-FR" w:bidi="fr-FR"/>
        </w:rPr>
        <w:t>ristiques économiques de l’industrialisation, il s’agit maintenant d’en retracer les principales répercussions sociales. La première cons</w:t>
      </w:r>
      <w:r w:rsidRPr="00B87186">
        <w:rPr>
          <w:lang w:eastAsia="fr-FR" w:bidi="fr-FR"/>
        </w:rPr>
        <w:t>é</w:t>
      </w:r>
      <w:r w:rsidRPr="00B87186">
        <w:rPr>
          <w:lang w:eastAsia="fr-FR" w:bidi="fr-FR"/>
        </w:rPr>
        <w:t>quence de l’industrialisation est l’urbanisation et la spécialisation des tâches. En 1931, la popul</w:t>
      </w:r>
      <w:r w:rsidRPr="00B87186">
        <w:rPr>
          <w:lang w:eastAsia="fr-FR" w:bidi="fr-FR"/>
        </w:rPr>
        <w:t>a</w:t>
      </w:r>
      <w:r w:rsidRPr="00B87186">
        <w:rPr>
          <w:lang w:eastAsia="fr-FR" w:bidi="fr-FR"/>
        </w:rPr>
        <w:t>tion urbaine du Québec s’élevait à 63 pour cent de la population tot</w:t>
      </w:r>
      <w:r w:rsidRPr="00B87186">
        <w:rPr>
          <w:lang w:eastAsia="fr-FR" w:bidi="fr-FR"/>
        </w:rPr>
        <w:t>a</w:t>
      </w:r>
      <w:r w:rsidRPr="00B87186">
        <w:rPr>
          <w:lang w:eastAsia="fr-FR" w:bidi="fr-FR"/>
        </w:rPr>
        <w:t>le. De 1921 à 1931, la population de Montréal et de Toronto augmenta respectivement de 30 et de 33 pour cent alors que celle du C</w:t>
      </w:r>
      <w:r w:rsidRPr="00B87186">
        <w:rPr>
          <w:lang w:eastAsia="fr-FR" w:bidi="fr-FR"/>
        </w:rPr>
        <w:t>a</w:t>
      </w:r>
      <w:r w:rsidRPr="00B87186">
        <w:rPr>
          <w:lang w:eastAsia="fr-FR" w:bidi="fr-FR"/>
        </w:rPr>
        <w:t>nada n’accroissait que de 18 pour cent.</w:t>
      </w:r>
    </w:p>
    <w:p w:rsidR="00F73F69" w:rsidRPr="00B87186" w:rsidRDefault="00F73F69" w:rsidP="00F73F69">
      <w:pPr>
        <w:spacing w:before="120" w:after="120"/>
        <w:jc w:val="both"/>
      </w:pPr>
      <w:r w:rsidRPr="00B87186">
        <w:rPr>
          <w:lang w:eastAsia="fr-FR" w:bidi="fr-FR"/>
        </w:rPr>
        <w:t>En passant de la campagne à la ville, de la ferme à l’usine, les i</w:t>
      </w:r>
      <w:r w:rsidRPr="00B87186">
        <w:rPr>
          <w:lang w:eastAsia="fr-FR" w:bidi="fr-FR"/>
        </w:rPr>
        <w:t>n</w:t>
      </w:r>
      <w:r w:rsidRPr="00B87186">
        <w:rPr>
          <w:lang w:eastAsia="fr-FR" w:bidi="fr-FR"/>
        </w:rPr>
        <w:t>dividus et les familles subissent un changement profond dans leur r</w:t>
      </w:r>
      <w:r w:rsidRPr="00B87186">
        <w:rPr>
          <w:lang w:eastAsia="fr-FR" w:bidi="fr-FR"/>
        </w:rPr>
        <w:t>é</w:t>
      </w:r>
      <w:r w:rsidRPr="00B87186">
        <w:rPr>
          <w:lang w:eastAsia="fr-FR" w:bidi="fr-FR"/>
        </w:rPr>
        <w:t>gime de vie. Des besoins et des risques nouveaux font que la famille cesse d’être a</w:t>
      </w:r>
      <w:r w:rsidRPr="00B87186">
        <w:rPr>
          <w:lang w:eastAsia="fr-FR" w:bidi="fr-FR"/>
        </w:rPr>
        <w:t>u</w:t>
      </w:r>
      <w:r w:rsidRPr="00B87186">
        <w:rPr>
          <w:lang w:eastAsia="fr-FR" w:bidi="fr-FR"/>
        </w:rPr>
        <w:t xml:space="preserve">tonome. Le coût élevé de l’habitation et le besoin d’une instruction plus poussée exigent des dépenses onéreuses. Les enfants et les vieillards cessent d’être </w:t>
      </w:r>
      <w:r w:rsidRPr="00B87186">
        <w:t>« </w:t>
      </w:r>
      <w:r w:rsidRPr="00B87186">
        <w:rPr>
          <w:lang w:eastAsia="fr-FR" w:bidi="fr-FR"/>
        </w:rPr>
        <w:t>utiles</w:t>
      </w:r>
      <w:r w:rsidRPr="00B87186">
        <w:t> » ;</w:t>
      </w:r>
      <w:r w:rsidRPr="00B87186">
        <w:rPr>
          <w:lang w:eastAsia="fr-FR" w:bidi="fr-FR"/>
        </w:rPr>
        <w:t xml:space="preserve"> ils const</w:t>
      </w:r>
      <w:r w:rsidRPr="00B87186">
        <w:rPr>
          <w:lang w:eastAsia="fr-FR" w:bidi="fr-FR"/>
        </w:rPr>
        <w:t>i</w:t>
      </w:r>
      <w:r w:rsidRPr="00B87186">
        <w:rPr>
          <w:lang w:eastAsia="fr-FR" w:bidi="fr-FR"/>
        </w:rPr>
        <w:t>tuent une charge qui peut facilement devenir intolérable, étant donné l’exiguïté du log</w:t>
      </w:r>
      <w:r w:rsidRPr="00B87186">
        <w:rPr>
          <w:lang w:eastAsia="fr-FR" w:bidi="fr-FR"/>
        </w:rPr>
        <w:t>e</w:t>
      </w:r>
      <w:r w:rsidRPr="00B87186">
        <w:rPr>
          <w:lang w:eastAsia="fr-FR" w:bidi="fr-FR"/>
        </w:rPr>
        <w:t>ment et l’impossibilité pour la femme de tr</w:t>
      </w:r>
      <w:r w:rsidRPr="00B87186">
        <w:rPr>
          <w:lang w:eastAsia="fr-FR" w:bidi="fr-FR"/>
        </w:rPr>
        <w:t>a</w:t>
      </w:r>
      <w:r w:rsidRPr="00B87186">
        <w:rPr>
          <w:lang w:eastAsia="fr-FR" w:bidi="fr-FR"/>
        </w:rPr>
        <w:t>vailler à l’extérieur. Enfin, la perte du revenu, à cause du chômage ou de la maladie du chef de famille, aboutit souvent à une catastrophe. Continuer à dire, dans ce nouveau contexte, que la famille doit être la seule responsable de sa propre sécurité, c’est non seulement perp</w:t>
      </w:r>
      <w:r w:rsidRPr="00B87186">
        <w:rPr>
          <w:lang w:eastAsia="fr-FR" w:bidi="fr-FR"/>
        </w:rPr>
        <w:t>é</w:t>
      </w:r>
      <w:r w:rsidRPr="00B87186">
        <w:rPr>
          <w:lang w:eastAsia="fr-FR" w:bidi="fr-FR"/>
        </w:rPr>
        <w:t>tuer l’erreur philosophique du libéralisme dans le domaine social, mais c’est aussi se refuser à voir une évidente réalité. En effet, l’urbanisation et le travail industriel ont créé des problèmes qui ne peuvent recevoir de s</w:t>
      </w:r>
      <w:r w:rsidRPr="00B87186">
        <w:rPr>
          <w:lang w:eastAsia="fr-FR" w:bidi="fr-FR"/>
        </w:rPr>
        <w:t>o</w:t>
      </w:r>
      <w:r w:rsidRPr="00B87186">
        <w:rPr>
          <w:lang w:eastAsia="fr-FR" w:bidi="fr-FR"/>
        </w:rPr>
        <w:t>lutions que sur le plan collectif.</w:t>
      </w:r>
    </w:p>
    <w:p w:rsidR="00F73F69" w:rsidRPr="00B87186" w:rsidRDefault="00F73F69" w:rsidP="00F73F69">
      <w:pPr>
        <w:spacing w:before="120" w:after="120"/>
        <w:jc w:val="both"/>
      </w:pPr>
      <w:r w:rsidRPr="00B87186">
        <w:rPr>
          <w:lang w:eastAsia="fr-FR" w:bidi="fr-FR"/>
        </w:rPr>
        <w:t>L’industrialisation eut comme autre conséquence le développement rapide d’un grand nombre de groupements sociaux et pr</w:t>
      </w:r>
      <w:r w:rsidRPr="00B87186">
        <w:rPr>
          <w:lang w:eastAsia="fr-FR" w:bidi="fr-FR"/>
        </w:rPr>
        <w:t>o</w:t>
      </w:r>
      <w:r w:rsidRPr="00B87186">
        <w:rPr>
          <w:lang w:eastAsia="fr-FR" w:bidi="fr-FR"/>
        </w:rPr>
        <w:t>fessionnels. Elle avait été marquée, avons-nous dit, par la concentration d’un po</w:t>
      </w:r>
      <w:r w:rsidRPr="00B87186">
        <w:rPr>
          <w:lang w:eastAsia="fr-FR" w:bidi="fr-FR"/>
        </w:rPr>
        <w:t>u</w:t>
      </w:r>
      <w:r w:rsidRPr="00B87186">
        <w:rPr>
          <w:lang w:eastAsia="fr-FR" w:bidi="fr-FR"/>
        </w:rPr>
        <w:t>voir économique presque discrétionnaire entre les mains d’un petit nombre d’industriels. Cette concentration provoqua une réaction de défense, principalement de la part des cultivateurs et des ouvriers, r</w:t>
      </w:r>
      <w:r w:rsidRPr="00B87186">
        <w:rPr>
          <w:lang w:eastAsia="fr-FR" w:bidi="fr-FR"/>
        </w:rPr>
        <w:t>é</w:t>
      </w:r>
      <w:r w:rsidRPr="00B87186">
        <w:rPr>
          <w:lang w:eastAsia="fr-FR" w:bidi="fr-FR"/>
        </w:rPr>
        <w:t>action qui vint bientôt accentuer le caractère monopolistique de n</w:t>
      </w:r>
      <w:r w:rsidRPr="00B87186">
        <w:rPr>
          <w:lang w:eastAsia="fr-FR" w:bidi="fr-FR"/>
        </w:rPr>
        <w:t>o</w:t>
      </w:r>
      <w:r w:rsidRPr="00B87186">
        <w:rPr>
          <w:lang w:eastAsia="fr-FR" w:bidi="fr-FR"/>
        </w:rPr>
        <w:t>tre structure économique et sociale. Le Congrès des métiers et du travail, le mouv</w:t>
      </w:r>
      <w:r w:rsidRPr="00B87186">
        <w:rPr>
          <w:lang w:eastAsia="fr-FR" w:bidi="fr-FR"/>
        </w:rPr>
        <w:t>e</w:t>
      </w:r>
      <w:r w:rsidRPr="00B87186">
        <w:rPr>
          <w:lang w:eastAsia="fr-FR" w:bidi="fr-FR"/>
        </w:rPr>
        <w:t xml:space="preserve">ment des Fermiers-unis, le Conseil canadien de l’agriculture, les </w:t>
      </w:r>
      <w:r w:rsidRPr="00B87186">
        <w:t>« </w:t>
      </w:r>
      <w:r w:rsidRPr="00B87186">
        <w:rPr>
          <w:lang w:eastAsia="fr-FR" w:bidi="fr-FR"/>
        </w:rPr>
        <w:t>pools</w:t>
      </w:r>
      <w:r w:rsidRPr="00B87186">
        <w:t> »</w:t>
      </w:r>
      <w:r w:rsidRPr="00B87186">
        <w:rPr>
          <w:lang w:eastAsia="fr-FR" w:bidi="fr-FR"/>
        </w:rPr>
        <w:t xml:space="preserve"> de l’Ouest et le mouvement coopératif agricole prirent un essor considérable tandis que la Confédération des travailleurs cath</w:t>
      </w:r>
      <w:r w:rsidRPr="00B87186">
        <w:rPr>
          <w:lang w:eastAsia="fr-FR" w:bidi="fr-FR"/>
        </w:rPr>
        <w:t>o</w:t>
      </w:r>
      <w:r w:rsidRPr="00B87186">
        <w:rPr>
          <w:lang w:eastAsia="fr-FR" w:bidi="fr-FR"/>
        </w:rPr>
        <w:t>liques du Canada s’organisait au début de cette p</w:t>
      </w:r>
      <w:r>
        <w:rPr>
          <w:lang w:eastAsia="fr-FR" w:bidi="fr-FR"/>
        </w:rPr>
        <w:t>é</w:t>
      </w:r>
      <w:r w:rsidRPr="00B87186">
        <w:rPr>
          <w:lang w:eastAsia="fr-FR" w:bidi="fr-FR"/>
        </w:rPr>
        <w:t>riode.</w:t>
      </w:r>
      <w:r>
        <w:t xml:space="preserve"> </w:t>
      </w:r>
      <w:r w:rsidRPr="00B87186">
        <w:rPr>
          <w:lang w:eastAsia="fr-FR" w:bidi="fr-FR"/>
        </w:rPr>
        <w:t>[38] Plusieurs de ces groupements tentèrent d’abord de régler eux-mêmes les pr</w:t>
      </w:r>
      <w:r w:rsidRPr="00B87186">
        <w:rPr>
          <w:lang w:eastAsia="fr-FR" w:bidi="fr-FR"/>
        </w:rPr>
        <w:t>o</w:t>
      </w:r>
      <w:r w:rsidRPr="00B87186">
        <w:rPr>
          <w:lang w:eastAsia="fr-FR" w:bidi="fr-FR"/>
        </w:rPr>
        <w:t>blèmes de leurs membres, mais ils ne tard</w:t>
      </w:r>
      <w:r w:rsidRPr="00B87186">
        <w:rPr>
          <w:lang w:eastAsia="fr-FR" w:bidi="fr-FR"/>
        </w:rPr>
        <w:t>è</w:t>
      </w:r>
      <w:r w:rsidRPr="00B87186">
        <w:rPr>
          <w:lang w:eastAsia="fr-FR" w:bidi="fr-FR"/>
        </w:rPr>
        <w:t>rent pas à se transformer en groupes de revendication et à déboucher sur le plan polit</w:t>
      </w:r>
      <w:r w:rsidRPr="00B87186">
        <w:rPr>
          <w:lang w:eastAsia="fr-FR" w:bidi="fr-FR"/>
        </w:rPr>
        <w:t>i</w:t>
      </w:r>
      <w:r w:rsidRPr="00B87186">
        <w:rPr>
          <w:lang w:eastAsia="fr-FR" w:bidi="fr-FR"/>
        </w:rPr>
        <w:t>que, là où résidait leur véritable force.</w:t>
      </w:r>
    </w:p>
    <w:p w:rsidR="00F73F69" w:rsidRPr="00B87186" w:rsidRDefault="00F73F69" w:rsidP="00F73F69">
      <w:pPr>
        <w:spacing w:before="120" w:after="120"/>
        <w:jc w:val="both"/>
      </w:pPr>
      <w:r w:rsidRPr="00B87186">
        <w:rPr>
          <w:lang w:eastAsia="fr-FR" w:bidi="fr-FR"/>
        </w:rPr>
        <w:t>Sur le plan de la pensée sociale, l’industrialisation n’avait pas e</w:t>
      </w:r>
      <w:r w:rsidRPr="00B87186">
        <w:rPr>
          <w:lang w:eastAsia="fr-FR" w:bidi="fr-FR"/>
        </w:rPr>
        <w:t>n</w:t>
      </w:r>
      <w:r w:rsidRPr="00B87186">
        <w:rPr>
          <w:lang w:eastAsia="fr-FR" w:bidi="fr-FR"/>
        </w:rPr>
        <w:t>core eu le temps de manifester ses effets. La guerre de 1914-1918 de même que l’inflation et la crise qui l’avaient suivie, avaient amené une certaine évolution, mais celle-ci était en partie voilée par la pro</w:t>
      </w:r>
      <w:r w:rsidRPr="00B87186">
        <w:rPr>
          <w:lang w:eastAsia="fr-FR" w:bidi="fr-FR"/>
        </w:rPr>
        <w:t>s</w:t>
      </w:r>
      <w:r w:rsidRPr="00B87186">
        <w:rPr>
          <w:lang w:eastAsia="fr-FR" w:bidi="fr-FR"/>
        </w:rPr>
        <w:t>périté intense d’alors. Ce n’est qu’au cours de la décade suivante qu’apparurent les changements en ce doma</w:t>
      </w:r>
      <w:r w:rsidRPr="00B87186">
        <w:rPr>
          <w:lang w:eastAsia="fr-FR" w:bidi="fr-FR"/>
        </w:rPr>
        <w:t>i</w:t>
      </w:r>
      <w:r w:rsidRPr="00B87186">
        <w:rPr>
          <w:lang w:eastAsia="fr-FR" w:bidi="fr-FR"/>
        </w:rPr>
        <w:t>ne.</w:t>
      </w:r>
    </w:p>
    <w:p w:rsidR="00F73F69" w:rsidRPr="00485767" w:rsidRDefault="00F73F69" w:rsidP="00F73F69">
      <w:pPr>
        <w:spacing w:before="120" w:after="120"/>
        <w:jc w:val="both"/>
      </w:pPr>
      <w:r>
        <w:br w:type="page"/>
      </w:r>
    </w:p>
    <w:p w:rsidR="00F73F69" w:rsidRPr="00B87186" w:rsidRDefault="00F73F69" w:rsidP="00F73F69">
      <w:pPr>
        <w:pStyle w:val="planche"/>
        <w:rPr>
          <w:lang w:eastAsia="fr-FR" w:bidi="fr-FR"/>
        </w:rPr>
      </w:pPr>
      <w:bookmarkStart w:id="16" w:name="federalisme_can_pt_1_chap_III_C"/>
      <w:r w:rsidRPr="00485767">
        <w:t>C. La situation politique</w:t>
      </w:r>
    </w:p>
    <w:bookmarkEnd w:id="16"/>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Sur le plan politique, nous avons déjà dit que cette période fut marquée par l’éclipse du gouvernement fédéral et par la prédominance des législatures provinciales. Il s’agit maint</w:t>
      </w:r>
      <w:r w:rsidRPr="00B87186">
        <w:rPr>
          <w:lang w:eastAsia="fr-FR" w:bidi="fr-FR"/>
        </w:rPr>
        <w:t>e</w:t>
      </w:r>
      <w:r w:rsidRPr="00B87186">
        <w:rPr>
          <w:lang w:eastAsia="fr-FR" w:bidi="fr-FR"/>
        </w:rPr>
        <w:t>nant de décrire plus en détail cette transformation importante de notre structure polit</w:t>
      </w:r>
      <w:r w:rsidRPr="00B87186">
        <w:rPr>
          <w:lang w:eastAsia="fr-FR" w:bidi="fr-FR"/>
        </w:rPr>
        <w:t>i</w:t>
      </w:r>
      <w:r w:rsidRPr="00B87186">
        <w:rPr>
          <w:lang w:eastAsia="fr-FR" w:bidi="fr-FR"/>
        </w:rPr>
        <w:t>que.</w:t>
      </w:r>
    </w:p>
    <w:p w:rsidR="00F73F69" w:rsidRPr="00B87186" w:rsidRDefault="00F73F69" w:rsidP="00F73F69">
      <w:pPr>
        <w:spacing w:before="120" w:after="120"/>
        <w:jc w:val="both"/>
        <w:rPr>
          <w:rStyle w:val="Corpsdutexte10NonItalique"/>
          <w:i w:val="0"/>
          <w:iCs w:val="0"/>
          <w:lang w:val="fr-CA"/>
        </w:rPr>
      </w:pPr>
    </w:p>
    <w:p w:rsidR="00F73F69" w:rsidRPr="00B87186" w:rsidRDefault="00F73F69" w:rsidP="00F73F69">
      <w:pPr>
        <w:pStyle w:val="a"/>
      </w:pPr>
      <w:r>
        <w:t>a) L</w:t>
      </w:r>
      <w:r w:rsidRPr="00B87186">
        <w:t>e comportement du gouvernement f</w:t>
      </w:r>
      <w:r w:rsidRPr="00B87186">
        <w:t>é</w:t>
      </w:r>
      <w:r w:rsidRPr="00B87186">
        <w:t>déral</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Plusieurs facteurs expliquent le compo</w:t>
      </w:r>
      <w:r w:rsidRPr="00B87186">
        <w:rPr>
          <w:lang w:eastAsia="fr-FR" w:bidi="fr-FR"/>
        </w:rPr>
        <w:t>r</w:t>
      </w:r>
      <w:r w:rsidRPr="00B87186">
        <w:rPr>
          <w:lang w:eastAsia="fr-FR" w:bidi="fr-FR"/>
        </w:rPr>
        <w:t>tement du gouvernement central. D’abord, nous avons déjà expliqué qu’il avait épuisé les fon</w:t>
      </w:r>
      <w:r w:rsidRPr="00B87186">
        <w:rPr>
          <w:lang w:eastAsia="fr-FR" w:bidi="fr-FR"/>
        </w:rPr>
        <w:t>c</w:t>
      </w:r>
      <w:r w:rsidRPr="00B87186">
        <w:rPr>
          <w:lang w:eastAsia="fr-FR" w:bidi="fr-FR"/>
        </w:rPr>
        <w:t>tions que lui avait confiées la Conf</w:t>
      </w:r>
      <w:r w:rsidRPr="00B87186">
        <w:rPr>
          <w:lang w:eastAsia="fr-FR" w:bidi="fr-FR"/>
        </w:rPr>
        <w:t>é</w:t>
      </w:r>
      <w:r w:rsidRPr="00B87186">
        <w:rPr>
          <w:lang w:eastAsia="fr-FR" w:bidi="fr-FR"/>
        </w:rPr>
        <w:t>dération et que lui avait laissées le Conseil Privé. De plus, la population, fatiguée par la guerre et les i</w:t>
      </w:r>
      <w:r w:rsidRPr="00B87186">
        <w:rPr>
          <w:lang w:eastAsia="fr-FR" w:bidi="fr-FR"/>
        </w:rPr>
        <w:t>m</w:t>
      </w:r>
      <w:r w:rsidRPr="00B87186">
        <w:rPr>
          <w:lang w:eastAsia="fr-FR" w:bidi="fr-FR"/>
        </w:rPr>
        <w:t>pôts, se tournait de plus en plus vers les gouvernements provinciaux et ne demandait pas au gouvernement fédéral d’entreprendre d’autres projets. Les divisions politiques et les faibles majorités parlementa</w:t>
      </w:r>
      <w:r w:rsidRPr="00B87186">
        <w:rPr>
          <w:lang w:eastAsia="fr-FR" w:bidi="fr-FR"/>
        </w:rPr>
        <w:t>i</w:t>
      </w:r>
      <w:r w:rsidRPr="00B87186">
        <w:rPr>
          <w:lang w:eastAsia="fr-FR" w:bidi="fr-FR"/>
        </w:rPr>
        <w:t>res contribuèrent aussi à l’inertie du Dom</w:t>
      </w:r>
      <w:r w:rsidRPr="00B87186">
        <w:rPr>
          <w:lang w:eastAsia="fr-FR" w:bidi="fr-FR"/>
        </w:rPr>
        <w:t>i</w:t>
      </w:r>
      <w:r w:rsidRPr="00B87186">
        <w:rPr>
          <w:lang w:eastAsia="fr-FR" w:bidi="fr-FR"/>
        </w:rPr>
        <w:t>nion. Enfin, les frais assumés au cours de la première période d’expansion économique et les dépe</w:t>
      </w:r>
      <w:r w:rsidRPr="00B87186">
        <w:rPr>
          <w:lang w:eastAsia="fr-FR" w:bidi="fr-FR"/>
        </w:rPr>
        <w:t>n</w:t>
      </w:r>
      <w:r w:rsidRPr="00B87186">
        <w:rPr>
          <w:lang w:eastAsia="fr-FR" w:bidi="fr-FR"/>
        </w:rPr>
        <w:t>ses de guerre avaient affaibli sa p</w:t>
      </w:r>
      <w:r w:rsidRPr="00B87186">
        <w:rPr>
          <w:lang w:eastAsia="fr-FR" w:bidi="fr-FR"/>
        </w:rPr>
        <w:t>o</w:t>
      </w:r>
      <w:r w:rsidRPr="00B87186">
        <w:rPr>
          <w:lang w:eastAsia="fr-FR" w:bidi="fr-FR"/>
        </w:rPr>
        <w:t>sition financière. Après une période d’activité fébrile, le gouvernement fédéral désirait sans doute se rep</w:t>
      </w:r>
      <w:r w:rsidRPr="00B87186">
        <w:rPr>
          <w:lang w:eastAsia="fr-FR" w:bidi="fr-FR"/>
        </w:rPr>
        <w:t>o</w:t>
      </w:r>
      <w:r w:rsidRPr="00B87186">
        <w:rPr>
          <w:lang w:eastAsia="fr-FR" w:bidi="fr-FR"/>
        </w:rPr>
        <w:t>ser. Il ne s’agissait plus, pour lui, que de diminuer sa dette, de retou</w:t>
      </w:r>
      <w:r w:rsidRPr="00B87186">
        <w:rPr>
          <w:lang w:eastAsia="fr-FR" w:bidi="fr-FR"/>
        </w:rPr>
        <w:t>r</w:t>
      </w:r>
      <w:r w:rsidRPr="00B87186">
        <w:rPr>
          <w:lang w:eastAsia="fr-FR" w:bidi="fr-FR"/>
        </w:rPr>
        <w:t>ner aux domaines traditionnels de taxation et d’administrer une polit</w:t>
      </w:r>
      <w:r w:rsidRPr="00B87186">
        <w:rPr>
          <w:lang w:eastAsia="fr-FR" w:bidi="fr-FR"/>
        </w:rPr>
        <w:t>i</w:t>
      </w:r>
      <w:r w:rsidRPr="00B87186">
        <w:rPr>
          <w:lang w:eastAsia="fr-FR" w:bidi="fr-FR"/>
        </w:rPr>
        <w:t>que économique qui, de toute façon, n’exerçait plus un rôle dynam</w:t>
      </w:r>
      <w:r w:rsidRPr="00B87186">
        <w:rPr>
          <w:lang w:eastAsia="fr-FR" w:bidi="fr-FR"/>
        </w:rPr>
        <w:t>i</w:t>
      </w:r>
      <w:r w:rsidRPr="00B87186">
        <w:rPr>
          <w:lang w:eastAsia="fr-FR" w:bidi="fr-FR"/>
        </w:rPr>
        <w:t>que dans l’expansion de l’économie nati</w:t>
      </w:r>
      <w:r w:rsidRPr="00B87186">
        <w:rPr>
          <w:lang w:eastAsia="fr-FR" w:bidi="fr-FR"/>
        </w:rPr>
        <w:t>o</w:t>
      </w:r>
      <w:r w:rsidRPr="00B87186">
        <w:rPr>
          <w:lang w:eastAsia="fr-FR" w:bidi="fr-FR"/>
        </w:rPr>
        <w:t>nale.</w:t>
      </w:r>
    </w:p>
    <w:p w:rsidR="00F73F69" w:rsidRPr="00B87186" w:rsidRDefault="00F73F69" w:rsidP="00F73F69">
      <w:pPr>
        <w:spacing w:before="120" w:after="120"/>
        <w:jc w:val="both"/>
      </w:pPr>
      <w:r w:rsidRPr="00B87186">
        <w:rPr>
          <w:lang w:eastAsia="fr-FR" w:bidi="fr-FR"/>
        </w:rPr>
        <w:t>De 1921 à 1930, l’augmentation des d</w:t>
      </w:r>
      <w:r w:rsidRPr="00B87186">
        <w:rPr>
          <w:lang w:eastAsia="fr-FR" w:bidi="fr-FR"/>
        </w:rPr>
        <w:t>é</w:t>
      </w:r>
      <w:r w:rsidRPr="00B87186">
        <w:rPr>
          <w:lang w:eastAsia="fr-FR" w:bidi="fr-FR"/>
        </w:rPr>
        <w:t>boursés du Dominion ne constitua que 16.5% de l’accroissement total des dépenses gouvern</w:t>
      </w:r>
      <w:r w:rsidRPr="00B87186">
        <w:rPr>
          <w:lang w:eastAsia="fr-FR" w:bidi="fr-FR"/>
        </w:rPr>
        <w:t>e</w:t>
      </w:r>
      <w:r w:rsidRPr="00B87186">
        <w:rPr>
          <w:lang w:eastAsia="fr-FR" w:bidi="fr-FR"/>
        </w:rPr>
        <w:t>mentales et plus de 75% des sommes payées par le gouvernement f</w:t>
      </w:r>
      <w:r w:rsidRPr="00B87186">
        <w:rPr>
          <w:lang w:eastAsia="fr-FR" w:bidi="fr-FR"/>
        </w:rPr>
        <w:t>é</w:t>
      </w:r>
      <w:r w:rsidRPr="00B87186">
        <w:rPr>
          <w:lang w:eastAsia="fr-FR" w:bidi="fr-FR"/>
        </w:rPr>
        <w:t>déral en 1930 furent consacrées au se</w:t>
      </w:r>
      <w:r>
        <w:rPr>
          <w:lang w:eastAsia="fr-FR" w:bidi="fr-FR"/>
        </w:rPr>
        <w:t xml:space="preserve">rvice de la dette, à la défense, </w:t>
      </w:r>
      <w:r w:rsidRPr="00B87186">
        <w:rPr>
          <w:lang w:eastAsia="fr-FR" w:bidi="fr-FR"/>
        </w:rPr>
        <w:t>[39]</w:t>
      </w:r>
      <w:r>
        <w:rPr>
          <w:lang w:eastAsia="fr-FR" w:bidi="fr-FR"/>
        </w:rPr>
        <w:t xml:space="preserve"> </w:t>
      </w:r>
      <w:r w:rsidRPr="00B87186">
        <w:rPr>
          <w:lang w:eastAsia="fr-FR" w:bidi="fr-FR"/>
        </w:rPr>
        <w:t>aux pensions des vétérans et à l’administration générale. Les droits douaniers et l’accise, qui rapportaient 93% des revenus féd</w:t>
      </w:r>
      <w:r w:rsidRPr="00B87186">
        <w:rPr>
          <w:lang w:eastAsia="fr-FR" w:bidi="fr-FR"/>
        </w:rPr>
        <w:t>é</w:t>
      </w:r>
      <w:r w:rsidRPr="00B87186">
        <w:rPr>
          <w:lang w:eastAsia="fr-FR" w:bidi="fr-FR"/>
        </w:rPr>
        <w:t>raux en 1913 et seulement 42% en 1921, en fourni</w:t>
      </w:r>
      <w:r w:rsidRPr="00B87186">
        <w:rPr>
          <w:lang w:eastAsia="fr-FR" w:bidi="fr-FR"/>
        </w:rPr>
        <w:t>s</w:t>
      </w:r>
      <w:r w:rsidRPr="00B87186">
        <w:rPr>
          <w:lang w:eastAsia="fr-FR" w:bidi="fr-FR"/>
        </w:rPr>
        <w:t>saient 60% en 1930, bien que le Dom</w:t>
      </w:r>
      <w:r w:rsidRPr="00B87186">
        <w:rPr>
          <w:lang w:eastAsia="fr-FR" w:bidi="fr-FR"/>
        </w:rPr>
        <w:t>i</w:t>
      </w:r>
      <w:r w:rsidRPr="00B87186">
        <w:rPr>
          <w:lang w:eastAsia="fr-FR" w:bidi="fr-FR"/>
        </w:rPr>
        <w:t>nion ne se fût retiré d’aucun des champs de taxation qu’il avait utilisés pour la première fois au cours de la guerre. N</w:t>
      </w:r>
      <w:r w:rsidRPr="00B87186">
        <w:rPr>
          <w:lang w:eastAsia="fr-FR" w:bidi="fr-FR"/>
        </w:rPr>
        <w:t>o</w:t>
      </w:r>
      <w:r w:rsidRPr="00B87186">
        <w:rPr>
          <w:lang w:eastAsia="fr-FR" w:bidi="fr-FR"/>
        </w:rPr>
        <w:t>tons enfin que, même si le revenu total de tous les gouvernements augmenta de 148 millions de 1921 à 1930, celui du Dominion diminua de 16 millions. Dans cette tentative du gouvernement fédéral de r</w:t>
      </w:r>
      <w:r w:rsidRPr="00B87186">
        <w:rPr>
          <w:lang w:eastAsia="fr-FR" w:bidi="fr-FR"/>
        </w:rPr>
        <w:t>e</w:t>
      </w:r>
      <w:r w:rsidRPr="00B87186">
        <w:rPr>
          <w:lang w:eastAsia="fr-FR" w:bidi="fr-FR"/>
        </w:rPr>
        <w:t>tourner au passé, il n’y eut qu’un écart marqué par la législation sur les pensions de vieillesse dont il finança la moitié.</w:t>
      </w:r>
    </w:p>
    <w:p w:rsidR="00F73F69" w:rsidRPr="00B87186" w:rsidRDefault="00F73F69" w:rsidP="00F73F69">
      <w:pPr>
        <w:spacing w:before="120" w:after="120"/>
        <w:jc w:val="both"/>
        <w:rPr>
          <w:rStyle w:val="Corpsdutexte10NonItalique"/>
          <w:i w:val="0"/>
          <w:iCs w:val="0"/>
          <w:lang w:val="fr-CA"/>
        </w:rPr>
      </w:pPr>
    </w:p>
    <w:p w:rsidR="00F73F69" w:rsidRPr="00B87186" w:rsidRDefault="00F73F69" w:rsidP="00F73F69">
      <w:pPr>
        <w:pStyle w:val="a"/>
      </w:pPr>
      <w:r>
        <w:t>b) L</w:t>
      </w:r>
      <w:r w:rsidRPr="004A5CD5">
        <w:t>e comportement des provinces</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L’accroissement des dépenses publiques au cours de cette période fut attribuable à l’utilisation grandissante de l’automobile et à l’industrialisation. Il porta surtout sur la vo</w:t>
      </w:r>
      <w:r w:rsidRPr="00B87186">
        <w:rPr>
          <w:lang w:eastAsia="fr-FR" w:bidi="fr-FR"/>
        </w:rPr>
        <w:t>i</w:t>
      </w:r>
      <w:r w:rsidRPr="00B87186">
        <w:rPr>
          <w:lang w:eastAsia="fr-FR" w:bidi="fr-FR"/>
        </w:rPr>
        <w:t>rie, l’assistance sociale et l’instruction publ</w:t>
      </w:r>
      <w:r w:rsidRPr="00B87186">
        <w:rPr>
          <w:lang w:eastAsia="fr-FR" w:bidi="fr-FR"/>
        </w:rPr>
        <w:t>i</w:t>
      </w:r>
      <w:r w:rsidRPr="00B87186">
        <w:rPr>
          <w:lang w:eastAsia="fr-FR" w:bidi="fr-FR"/>
        </w:rPr>
        <w:t>que. On se souvient qu’au cours du dix-neuvième siècle en particulier, la responsab</w:t>
      </w:r>
      <w:r w:rsidRPr="00B87186">
        <w:rPr>
          <w:lang w:eastAsia="fr-FR" w:bidi="fr-FR"/>
        </w:rPr>
        <w:t>i</w:t>
      </w:r>
      <w:r w:rsidRPr="00B87186">
        <w:rPr>
          <w:lang w:eastAsia="fr-FR" w:bidi="fr-FR"/>
        </w:rPr>
        <w:t>lité en ces domaines était presque exclusiv</w:t>
      </w:r>
      <w:r w:rsidRPr="00B87186">
        <w:rPr>
          <w:lang w:eastAsia="fr-FR" w:bidi="fr-FR"/>
        </w:rPr>
        <w:t>e</w:t>
      </w:r>
      <w:r w:rsidRPr="00B87186">
        <w:rPr>
          <w:lang w:eastAsia="fr-FR" w:bidi="fr-FR"/>
        </w:rPr>
        <w:t>ment d’ordre privé et que l’État n’avait alors qu’une fonction auxiliaire et exceptionnelle qu’on avait d’ailleurs confiée principal</w:t>
      </w:r>
      <w:r w:rsidRPr="00B87186">
        <w:rPr>
          <w:lang w:eastAsia="fr-FR" w:bidi="fr-FR"/>
        </w:rPr>
        <w:t>e</w:t>
      </w:r>
      <w:r w:rsidRPr="00B87186">
        <w:rPr>
          <w:lang w:eastAsia="fr-FR" w:bidi="fr-FR"/>
        </w:rPr>
        <w:t>ment aux administrations municipales. Sous le nouveau régime de l’automobile et de l’industrialisation, il devint de plus en plus impo</w:t>
      </w:r>
      <w:r w:rsidRPr="00B87186">
        <w:rPr>
          <w:lang w:eastAsia="fr-FR" w:bidi="fr-FR"/>
        </w:rPr>
        <w:t>s</w:t>
      </w:r>
      <w:r w:rsidRPr="00B87186">
        <w:rPr>
          <w:lang w:eastAsia="fr-FR" w:bidi="fr-FR"/>
        </w:rPr>
        <w:t>sible de maintenir cet arrangement. Les familles abandonnèrent gr</w:t>
      </w:r>
      <w:r w:rsidRPr="00B87186">
        <w:rPr>
          <w:lang w:eastAsia="fr-FR" w:bidi="fr-FR"/>
        </w:rPr>
        <w:t>a</w:t>
      </w:r>
      <w:r w:rsidRPr="00B87186">
        <w:rPr>
          <w:lang w:eastAsia="fr-FR" w:bidi="fr-FR"/>
        </w:rPr>
        <w:t>duellement certaines de leurs responsabilités traditionnelles aux mun</w:t>
      </w:r>
      <w:r w:rsidRPr="00B87186">
        <w:rPr>
          <w:lang w:eastAsia="fr-FR" w:bidi="fr-FR"/>
        </w:rPr>
        <w:t>i</w:t>
      </w:r>
      <w:r w:rsidRPr="00B87186">
        <w:rPr>
          <w:lang w:eastAsia="fr-FR" w:bidi="fr-FR"/>
        </w:rPr>
        <w:t>cipalités et celles-ci se virent bientôt obligées de s’en remettre de plus en plus aux gouvernements provinciaux. La route, d’abord entretenue par le propriétaire du sol adjacent, passa sous le contrôle de la mun</w:t>
      </w:r>
      <w:r w:rsidRPr="00B87186">
        <w:rPr>
          <w:lang w:eastAsia="fr-FR" w:bidi="fr-FR"/>
        </w:rPr>
        <w:t>i</w:t>
      </w:r>
      <w:r w:rsidRPr="00B87186">
        <w:rPr>
          <w:lang w:eastAsia="fr-FR" w:bidi="fr-FR"/>
        </w:rPr>
        <w:t>cipalité, puis sous celui de la province, lorsque les travaux de voirie en vinrent à coûter aussi cher que la construction des lignes de chemin de fer. Ainsi, l’organisation de plusieurs d</w:t>
      </w:r>
      <w:r w:rsidRPr="00B87186">
        <w:rPr>
          <w:lang w:eastAsia="fr-FR" w:bidi="fr-FR"/>
        </w:rPr>
        <w:t>o</w:t>
      </w:r>
      <w:r w:rsidRPr="00B87186">
        <w:rPr>
          <w:lang w:eastAsia="fr-FR" w:bidi="fr-FR"/>
        </w:rPr>
        <w:t xml:space="preserve">maines de la vie sociale fut </w:t>
      </w:r>
      <w:r w:rsidRPr="00B87186">
        <w:t>« </w:t>
      </w:r>
      <w:r w:rsidRPr="00B87186">
        <w:rPr>
          <w:lang w:eastAsia="fr-FR" w:bidi="fr-FR"/>
        </w:rPr>
        <w:t>socialisée</w:t>
      </w:r>
      <w:r w:rsidRPr="00B87186">
        <w:t> »</w:t>
      </w:r>
      <w:r w:rsidRPr="00B87186">
        <w:rPr>
          <w:lang w:eastAsia="fr-FR" w:bidi="fr-FR"/>
        </w:rPr>
        <w:t xml:space="preserve"> et centralisée par les provinces.</w:t>
      </w:r>
    </w:p>
    <w:p w:rsidR="00F73F69" w:rsidRPr="00B87186" w:rsidRDefault="00F73F69" w:rsidP="00F73F69">
      <w:pPr>
        <w:spacing w:before="120" w:after="120"/>
        <w:jc w:val="both"/>
      </w:pPr>
      <w:r w:rsidRPr="00B87186">
        <w:rPr>
          <w:lang w:eastAsia="fr-FR" w:bidi="fr-FR"/>
        </w:rPr>
        <w:t>Le détail de l’évolution de cette période peut être constaté en consultant le tableau 4. On peut en avoir une idée d’ensemble en se rappelant ce qui a déjà été dit du comportement du gouvernement f</w:t>
      </w:r>
      <w:r w:rsidRPr="00B87186">
        <w:rPr>
          <w:lang w:eastAsia="fr-FR" w:bidi="fr-FR"/>
        </w:rPr>
        <w:t>é</w:t>
      </w:r>
      <w:r w:rsidRPr="00B87186">
        <w:rPr>
          <w:lang w:eastAsia="fr-FR" w:bidi="fr-FR"/>
        </w:rPr>
        <w:t>déral et en se re</w:t>
      </w:r>
      <w:r w:rsidRPr="00B87186">
        <w:rPr>
          <w:lang w:eastAsia="fr-FR" w:bidi="fr-FR"/>
        </w:rPr>
        <w:t>n</w:t>
      </w:r>
      <w:r w:rsidRPr="00B87186">
        <w:rPr>
          <w:lang w:eastAsia="fr-FR" w:bidi="fr-FR"/>
        </w:rPr>
        <w:t>dant compte que les dépenses municipales n’augmentaient que de 40% de 1921 à 1931, tandis que celles des provinces haussaient de 103%. De plus, au cours de la même période, la dette nette des provinces et des municipali</w:t>
      </w:r>
      <w:r>
        <w:rPr>
          <w:lang w:eastAsia="fr-FR" w:bidi="fr-FR"/>
        </w:rPr>
        <w:t>tés s’accroissait d’un mi</w:t>
      </w:r>
      <w:r>
        <w:rPr>
          <w:lang w:eastAsia="fr-FR" w:bidi="fr-FR"/>
        </w:rPr>
        <w:t>l</w:t>
      </w:r>
      <w:r w:rsidRPr="00B87186">
        <w:rPr>
          <w:lang w:eastAsia="fr-FR" w:bidi="fr-FR"/>
        </w:rPr>
        <w:t>liard</w:t>
      </w:r>
      <w:r>
        <w:t xml:space="preserve"> </w:t>
      </w:r>
      <w:r w:rsidRPr="00B87186">
        <w:rPr>
          <w:lang w:eastAsia="fr-FR" w:bidi="fr-FR"/>
        </w:rPr>
        <w:t>[40] et celle du gouvernement fédéral seulement du quart de ce</w:t>
      </w:r>
      <w:r w:rsidRPr="00B87186">
        <w:rPr>
          <w:lang w:eastAsia="fr-FR" w:bidi="fr-FR"/>
        </w:rPr>
        <w:t>t</w:t>
      </w:r>
      <w:r w:rsidRPr="00B87186">
        <w:rPr>
          <w:lang w:eastAsia="fr-FR" w:bidi="fr-FR"/>
        </w:rPr>
        <w:t>te somme.</w:t>
      </w:r>
    </w:p>
    <w:p w:rsidR="00F73F69" w:rsidRPr="00B87186" w:rsidRDefault="00F73F69" w:rsidP="00F73F69">
      <w:pPr>
        <w:spacing w:before="120" w:after="120"/>
        <w:jc w:val="both"/>
      </w:pPr>
      <w:r w:rsidRPr="00B87186">
        <w:rPr>
          <w:lang w:eastAsia="fr-FR" w:bidi="fr-FR"/>
        </w:rPr>
        <w:t>Etant donné leurs obligations sans cesse grandissantes, les provi</w:t>
      </w:r>
      <w:r w:rsidRPr="00B87186">
        <w:rPr>
          <w:lang w:eastAsia="fr-FR" w:bidi="fr-FR"/>
        </w:rPr>
        <w:t>n</w:t>
      </w:r>
      <w:r w:rsidRPr="00B87186">
        <w:rPr>
          <w:lang w:eastAsia="fr-FR" w:bidi="fr-FR"/>
        </w:rPr>
        <w:t>ces et les municipalités durent augmenter leurs revenus. Les admini</w:t>
      </w:r>
      <w:r w:rsidRPr="00B87186">
        <w:rPr>
          <w:lang w:eastAsia="fr-FR" w:bidi="fr-FR"/>
        </w:rPr>
        <w:t>s</w:t>
      </w:r>
      <w:r w:rsidRPr="00B87186">
        <w:rPr>
          <w:lang w:eastAsia="fr-FR" w:bidi="fr-FR"/>
        </w:rPr>
        <w:t>trations municipales furent obligées d’accroître le taux de l’impôt fo</w:t>
      </w:r>
      <w:r w:rsidRPr="00B87186">
        <w:rPr>
          <w:lang w:eastAsia="fr-FR" w:bidi="fr-FR"/>
        </w:rPr>
        <w:t>n</w:t>
      </w:r>
      <w:r w:rsidRPr="00B87186">
        <w:rPr>
          <w:lang w:eastAsia="fr-FR" w:bidi="fr-FR"/>
        </w:rPr>
        <w:t>cier qui continuait à être leur principale source de r</w:t>
      </w:r>
      <w:r w:rsidRPr="00B87186">
        <w:rPr>
          <w:lang w:eastAsia="fr-FR" w:bidi="fr-FR"/>
        </w:rPr>
        <w:t>e</w:t>
      </w:r>
      <w:r w:rsidRPr="00B87186">
        <w:rPr>
          <w:lang w:eastAsia="fr-FR" w:bidi="fr-FR"/>
        </w:rPr>
        <w:t>venus. Quant aux provinces, elles avaient déjà couvert le champ de la taxation directe, tel que défini de façon un peu simpliste par le Conseil Privé, mais les revenus qu’elles en tiraient s’accrurent considérablement sans qu’il fût nécessaire d’en élever les taux, à la suite de l’industrialisation et de la prospérité. La régie des alcools et les permis d’automobiles fournirent un apport consid</w:t>
      </w:r>
      <w:r w:rsidRPr="00B87186">
        <w:rPr>
          <w:lang w:eastAsia="fr-FR" w:bidi="fr-FR"/>
        </w:rPr>
        <w:t>é</w:t>
      </w:r>
      <w:r w:rsidRPr="00B87186">
        <w:rPr>
          <w:lang w:eastAsia="fr-FR" w:bidi="fr-FR"/>
        </w:rPr>
        <w:t>rable. Enfin, elles envahirent plus avant le domaine fiscal réservé au gouvernement fédéral. Cette invasion consista à util</w:t>
      </w:r>
      <w:r w:rsidRPr="00B87186">
        <w:rPr>
          <w:lang w:eastAsia="fr-FR" w:bidi="fr-FR"/>
        </w:rPr>
        <w:t>i</w:t>
      </w:r>
      <w:r w:rsidRPr="00B87186">
        <w:rPr>
          <w:lang w:eastAsia="fr-FR" w:bidi="fr-FR"/>
        </w:rPr>
        <w:t>ser les taxes sur la consommation, qui, de leur nature, sont essentie</w:t>
      </w:r>
      <w:r w:rsidRPr="00B87186">
        <w:rPr>
          <w:lang w:eastAsia="fr-FR" w:bidi="fr-FR"/>
        </w:rPr>
        <w:t>l</w:t>
      </w:r>
      <w:r w:rsidRPr="00B87186">
        <w:rPr>
          <w:lang w:eastAsia="fr-FR" w:bidi="fr-FR"/>
        </w:rPr>
        <w:t>lement indirectes, en ayant recours à un stratagème légal qui faisait du vendeur le représentant et le percepteur du gouvernement provincial. Ce furent d’abord les taxes sur les amusements et sur l’essence. Les taxes de vente et sur le tabac devaient bientôt suivre. Ainsi, la conf</w:t>
      </w:r>
      <w:r w:rsidRPr="00B87186">
        <w:rPr>
          <w:lang w:eastAsia="fr-FR" w:bidi="fr-FR"/>
        </w:rPr>
        <w:t>u</w:t>
      </w:r>
      <w:r w:rsidRPr="00B87186">
        <w:rPr>
          <w:lang w:eastAsia="fr-FR" w:bidi="fr-FR"/>
        </w:rPr>
        <w:t>sion et le chevauchement dans le domaine fiscal s’intensifiaient, mais ils étaient dûs surtout à l’invasion par les provinces du domaine rése</w:t>
      </w:r>
      <w:r w:rsidRPr="00B87186">
        <w:rPr>
          <w:lang w:eastAsia="fr-FR" w:bidi="fr-FR"/>
        </w:rPr>
        <w:t>r</w:t>
      </w:r>
      <w:r w:rsidRPr="00B87186">
        <w:rPr>
          <w:lang w:eastAsia="fr-FR" w:bidi="fr-FR"/>
        </w:rPr>
        <w:t>vé au gouvernement fédéral. Par un singulier renversement de la situ</w:t>
      </w:r>
      <w:r w:rsidRPr="00B87186">
        <w:rPr>
          <w:lang w:eastAsia="fr-FR" w:bidi="fr-FR"/>
        </w:rPr>
        <w:t>a</w:t>
      </w:r>
      <w:r w:rsidRPr="00B87186">
        <w:rPr>
          <w:lang w:eastAsia="fr-FR" w:bidi="fr-FR"/>
        </w:rPr>
        <w:t>tion initiale, les recettes provenant du d</w:t>
      </w:r>
      <w:r w:rsidRPr="00B87186">
        <w:rPr>
          <w:lang w:eastAsia="fr-FR" w:bidi="fr-FR"/>
        </w:rPr>
        <w:t>o</w:t>
      </w:r>
      <w:r w:rsidRPr="00B87186">
        <w:rPr>
          <w:lang w:eastAsia="fr-FR" w:bidi="fr-FR"/>
        </w:rPr>
        <w:t xml:space="preserve">maine public et des subsides fédéraux ne rapportaient plus, en 1930, que 10% et </w:t>
      </w:r>
      <w:r w:rsidRPr="00B87186">
        <w:rPr>
          <w:rStyle w:val="Corpsdutexte2Italique"/>
          <w:lang w:val="fr-CA"/>
        </w:rPr>
        <w:t>8%</w:t>
      </w:r>
      <w:r w:rsidRPr="00B87186">
        <w:rPr>
          <w:lang w:eastAsia="fr-FR" w:bidi="fr-FR"/>
        </w:rPr>
        <w:t xml:space="preserve"> respectiv</w:t>
      </w:r>
      <w:r w:rsidRPr="00B87186">
        <w:rPr>
          <w:lang w:eastAsia="fr-FR" w:bidi="fr-FR"/>
        </w:rPr>
        <w:t>e</w:t>
      </w:r>
      <w:r w:rsidRPr="00B87186">
        <w:rPr>
          <w:lang w:eastAsia="fr-FR" w:bidi="fr-FR"/>
        </w:rPr>
        <w:t>ment des revenus provinciaux.</w:t>
      </w:r>
    </w:p>
    <w:p w:rsidR="00F73F69" w:rsidRDefault="00F73F69" w:rsidP="00F73F69">
      <w:pPr>
        <w:spacing w:before="120" w:after="120"/>
        <w:jc w:val="both"/>
        <w:rPr>
          <w:lang w:eastAsia="fr-FR" w:bidi="fr-FR"/>
        </w:rPr>
      </w:pPr>
      <w:r w:rsidRPr="00B87186">
        <w:rPr>
          <w:lang w:eastAsia="fr-FR" w:bidi="fr-FR"/>
        </w:rPr>
        <w:t>Il n’en reste pas moins cependant que les sources de revenus étaient très inégalement partagées entre les provinces à cause des di</w:t>
      </w:r>
      <w:r w:rsidRPr="00B87186">
        <w:rPr>
          <w:lang w:eastAsia="fr-FR" w:bidi="fr-FR"/>
        </w:rPr>
        <w:t>f</w:t>
      </w:r>
      <w:r w:rsidRPr="00B87186">
        <w:rPr>
          <w:lang w:eastAsia="fr-FR" w:bidi="fr-FR"/>
        </w:rPr>
        <w:t>férences dans la structure et dans le rythme d’évolution des économies régionales. Par exemple, avec 60% de la population, les pr</w:t>
      </w:r>
      <w:r w:rsidRPr="00B87186">
        <w:rPr>
          <w:lang w:eastAsia="fr-FR" w:bidi="fr-FR"/>
        </w:rPr>
        <w:t>o</w:t>
      </w:r>
      <w:r w:rsidRPr="00B87186">
        <w:rPr>
          <w:lang w:eastAsia="fr-FR" w:bidi="fr-FR"/>
        </w:rPr>
        <w:t>vinces d’Ontario et de Québec recevaient, en 1930, 87% des impôts sur les successions. C’est pourquoi, lors de la Conférence fédér</w:t>
      </w:r>
      <w:r w:rsidRPr="00B87186">
        <w:rPr>
          <w:lang w:eastAsia="fr-FR" w:bidi="fr-FR"/>
        </w:rPr>
        <w:t>a</w:t>
      </w:r>
      <w:r w:rsidRPr="00B87186">
        <w:rPr>
          <w:lang w:eastAsia="fr-FR" w:bidi="fr-FR"/>
        </w:rPr>
        <w:t>le-provinciale de 1927, malgré l’intense pro</w:t>
      </w:r>
      <w:r w:rsidRPr="00B87186">
        <w:rPr>
          <w:lang w:eastAsia="fr-FR" w:bidi="fr-FR"/>
        </w:rPr>
        <w:t>s</w:t>
      </w:r>
      <w:r w:rsidRPr="00B87186">
        <w:rPr>
          <w:lang w:eastAsia="fr-FR" w:bidi="fr-FR"/>
        </w:rPr>
        <w:t>périté de l’époque, toutes les provinces, sauf l’Ontario et le Québec, firent des réclamations au gouvernement fédéral. La situation fina</w:t>
      </w:r>
      <w:r w:rsidRPr="00B87186">
        <w:rPr>
          <w:lang w:eastAsia="fr-FR" w:bidi="fr-FR"/>
        </w:rPr>
        <w:t>n</w:t>
      </w:r>
      <w:r w:rsidRPr="00B87186">
        <w:rPr>
          <w:lang w:eastAsia="fr-FR" w:bidi="fr-FR"/>
        </w:rPr>
        <w:t>cière des provinces maritimes et de celles de l’Ouest était particulièrement intolérable. À la suite des recommandations de la Commission Duncan, le gouvernement fédéral augmenta ses subventions aux provinces maritimes et, grâce à des o</w:t>
      </w:r>
      <w:r w:rsidRPr="00B87186">
        <w:rPr>
          <w:lang w:eastAsia="fr-FR" w:bidi="fr-FR"/>
        </w:rPr>
        <w:t>c</w:t>
      </w:r>
      <w:r w:rsidRPr="00B87186">
        <w:rPr>
          <w:lang w:eastAsia="fr-FR" w:bidi="fr-FR"/>
        </w:rPr>
        <w:t>trois aux compagnies de ch</w:t>
      </w:r>
      <w:r w:rsidRPr="00B87186">
        <w:rPr>
          <w:lang w:eastAsia="fr-FR" w:bidi="fr-FR"/>
        </w:rPr>
        <w:t>e</w:t>
      </w:r>
      <w:r w:rsidRPr="00B87186">
        <w:rPr>
          <w:lang w:eastAsia="fr-FR" w:bidi="fr-FR"/>
        </w:rPr>
        <w:t>mins de fer, réduisit les taux de transport dans leurs territoires. En 1930, il remettait aux provinces de l’Ouest l’administra-</w:t>
      </w:r>
    </w:p>
    <w:p w:rsidR="00F73F69" w:rsidRPr="00B87186" w:rsidRDefault="00F73F69" w:rsidP="00F73F69">
      <w:pPr>
        <w:spacing w:before="120" w:after="120"/>
        <w:jc w:val="both"/>
        <w:rPr>
          <w:lang w:eastAsia="fr-FR" w:bidi="fr-FR"/>
        </w:rPr>
      </w:pPr>
    </w:p>
    <w:p w:rsidR="00F73F69" w:rsidRDefault="00F73F69" w:rsidP="00F73F69">
      <w:pPr>
        <w:spacing w:before="120" w:after="120"/>
        <w:jc w:val="both"/>
        <w:sectPr w:rsidR="00F73F69">
          <w:headerReference w:type="default" r:id="rId23"/>
          <w:pgSz w:w="12240" w:h="15840"/>
          <w:pgMar w:top="1800" w:right="1440" w:bottom="1440" w:left="2160" w:header="720" w:footer="720" w:gutter="720"/>
          <w:cols w:space="720"/>
          <w:titlePg/>
        </w:sectPr>
      </w:pPr>
    </w:p>
    <w:p w:rsidR="00F73F69" w:rsidRPr="00252626" w:rsidRDefault="00F73F69" w:rsidP="00F73F69">
      <w:pPr>
        <w:spacing w:before="120" w:after="120"/>
        <w:jc w:val="both"/>
        <w:rPr>
          <w:sz w:val="24"/>
        </w:rPr>
      </w:pPr>
      <w:r w:rsidRPr="00252626">
        <w:rPr>
          <w:sz w:val="24"/>
        </w:rPr>
        <w:t>[41]</w:t>
      </w:r>
    </w:p>
    <w:p w:rsidR="00F73F69" w:rsidRDefault="00F73F69" w:rsidP="00F73F69">
      <w:pPr>
        <w:spacing w:before="120" w:after="120"/>
        <w:jc w:val="center"/>
        <w:rPr>
          <w:rStyle w:val="Corpsdutexte765ptNonGras"/>
          <w:b/>
          <w:sz w:val="24"/>
        </w:rPr>
      </w:pPr>
      <w:r w:rsidRPr="00252626">
        <w:rPr>
          <w:rStyle w:val="Corpsdutexte765ptNonGras"/>
          <w:b/>
          <w:bCs/>
          <w:sz w:val="24"/>
        </w:rPr>
        <w:t>Tableau 4</w:t>
      </w:r>
      <w:r>
        <w:rPr>
          <w:rStyle w:val="Corpsdutexte765ptNonGras"/>
          <w:b/>
          <w:sz w:val="24"/>
        </w:rPr>
        <w:t>.</w:t>
      </w:r>
    </w:p>
    <w:p w:rsidR="00F73F69" w:rsidRPr="002F7A76" w:rsidRDefault="00F73F69" w:rsidP="00F73F69">
      <w:pPr>
        <w:spacing w:before="120" w:after="120"/>
        <w:jc w:val="center"/>
        <w:rPr>
          <w:color w:val="000090"/>
          <w:sz w:val="24"/>
        </w:rPr>
      </w:pPr>
      <w:r w:rsidRPr="002F7A76">
        <w:rPr>
          <w:color w:val="000090"/>
          <w:sz w:val="24"/>
          <w:lang w:eastAsia="fr-FR" w:bidi="fr-FR"/>
        </w:rPr>
        <w:t>Dépenses des gouvernements, au Canada, compte co</w:t>
      </w:r>
      <w:r w:rsidRPr="002F7A76">
        <w:rPr>
          <w:color w:val="000090"/>
          <w:sz w:val="24"/>
          <w:lang w:eastAsia="fr-FR" w:bidi="fr-FR"/>
        </w:rPr>
        <w:t>u</w:t>
      </w:r>
      <w:r w:rsidRPr="002F7A76">
        <w:rPr>
          <w:color w:val="000090"/>
          <w:sz w:val="24"/>
          <w:lang w:eastAsia="fr-FR" w:bidi="fr-FR"/>
        </w:rPr>
        <w:t xml:space="preserve">rant, </w:t>
      </w:r>
      <w:r w:rsidRPr="002F7A76">
        <w:rPr>
          <w:rStyle w:val="Corpsdutexte765ptNonGras"/>
          <w:b/>
          <w:bCs/>
          <w:color w:val="000090"/>
          <w:sz w:val="24"/>
        </w:rPr>
        <w:t xml:space="preserve">1921 </w:t>
      </w:r>
      <w:r w:rsidRPr="002F7A76">
        <w:rPr>
          <w:color w:val="000090"/>
          <w:sz w:val="24"/>
          <w:lang w:eastAsia="fr-FR" w:bidi="fr-FR"/>
        </w:rPr>
        <w:t xml:space="preserve">et </w:t>
      </w:r>
      <w:r w:rsidRPr="002F7A76">
        <w:rPr>
          <w:rStyle w:val="Corpsdutexte765ptNonGras"/>
          <w:b/>
          <w:bCs/>
          <w:color w:val="000090"/>
          <w:sz w:val="24"/>
        </w:rPr>
        <w:t>1930</w:t>
      </w:r>
      <w:r w:rsidRPr="002F7A76">
        <w:rPr>
          <w:rStyle w:val="Corpsdutexte765ptNonGras"/>
          <w:b/>
          <w:bCs/>
          <w:color w:val="000090"/>
          <w:sz w:val="24"/>
        </w:rPr>
        <w:br/>
      </w:r>
      <w:r w:rsidRPr="002F7A76">
        <w:rPr>
          <w:color w:val="000090"/>
          <w:sz w:val="24"/>
          <w:lang w:eastAsia="fr-FR" w:bidi="fr-FR"/>
        </w:rPr>
        <w:t>EN MILLIERS DE DOLLARS</w:t>
      </w:r>
    </w:p>
    <w:tbl>
      <w:tblPr>
        <w:tblW w:w="0" w:type="auto"/>
        <w:tblLayout w:type="fixed"/>
        <w:tblCellMar>
          <w:left w:w="115" w:type="dxa"/>
          <w:right w:w="115" w:type="dxa"/>
        </w:tblCellMar>
        <w:tblLook w:val="00BF" w:firstRow="1" w:lastRow="0" w:firstColumn="1" w:lastColumn="0" w:noHBand="0" w:noVBand="0"/>
      </w:tblPr>
      <w:tblGrid>
        <w:gridCol w:w="3528"/>
        <w:gridCol w:w="1196"/>
        <w:gridCol w:w="1196"/>
        <w:gridCol w:w="1196"/>
        <w:gridCol w:w="1197"/>
        <w:gridCol w:w="1197"/>
        <w:gridCol w:w="1197"/>
        <w:gridCol w:w="1197"/>
        <w:gridCol w:w="1197"/>
      </w:tblGrid>
      <w:tr w:rsidR="00F73F69" w:rsidRPr="00613714">
        <w:tc>
          <w:tcPr>
            <w:tcW w:w="3528" w:type="dxa"/>
            <w:vMerge w:val="restart"/>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both"/>
              <w:rPr>
                <w:rFonts w:eastAsia="Times"/>
                <w:sz w:val="24"/>
                <w:lang w:val="fr-FR" w:eastAsia="fr-FR"/>
              </w:rPr>
            </w:pPr>
          </w:p>
        </w:tc>
        <w:tc>
          <w:tcPr>
            <w:tcW w:w="2392" w:type="dxa"/>
            <w:gridSpan w:val="2"/>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sz w:val="24"/>
                <w:lang w:val="fr-FR" w:eastAsia="fr-FR"/>
              </w:rPr>
            </w:pPr>
            <w:r w:rsidRPr="00613714">
              <w:rPr>
                <w:rFonts w:eastAsia="Times"/>
                <w:sz w:val="24"/>
                <w:lang w:eastAsia="fr-FR"/>
              </w:rPr>
              <w:t>Municipales</w:t>
            </w:r>
          </w:p>
        </w:tc>
        <w:tc>
          <w:tcPr>
            <w:tcW w:w="2393" w:type="dxa"/>
            <w:gridSpan w:val="2"/>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sz w:val="24"/>
                <w:lang w:val="fr-FR" w:eastAsia="fr-FR"/>
              </w:rPr>
            </w:pPr>
            <w:r w:rsidRPr="00613714">
              <w:rPr>
                <w:rFonts w:eastAsia="Times"/>
                <w:sz w:val="24"/>
                <w:lang w:eastAsia="fr-FR"/>
              </w:rPr>
              <w:t>Provinciales</w:t>
            </w:r>
          </w:p>
        </w:tc>
        <w:tc>
          <w:tcPr>
            <w:tcW w:w="2394" w:type="dxa"/>
            <w:gridSpan w:val="2"/>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sz w:val="24"/>
                <w:lang w:val="fr-FR" w:eastAsia="fr-FR"/>
              </w:rPr>
            </w:pPr>
            <w:r w:rsidRPr="00613714">
              <w:rPr>
                <w:rFonts w:eastAsia="Times"/>
                <w:sz w:val="24"/>
                <w:lang w:eastAsia="fr-FR"/>
              </w:rPr>
              <w:t>Dominion</w:t>
            </w:r>
          </w:p>
        </w:tc>
        <w:tc>
          <w:tcPr>
            <w:tcW w:w="2394" w:type="dxa"/>
            <w:gridSpan w:val="2"/>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sz w:val="24"/>
                <w:lang w:val="fr-FR" w:eastAsia="fr-FR"/>
              </w:rPr>
            </w:pPr>
            <w:r w:rsidRPr="00613714">
              <w:rPr>
                <w:rFonts w:eastAsia="Times"/>
                <w:sz w:val="24"/>
                <w:lang w:eastAsia="fr-FR"/>
              </w:rPr>
              <w:t xml:space="preserve">Total </w:t>
            </w:r>
            <w:r w:rsidRPr="00613714">
              <w:rPr>
                <w:rFonts w:eastAsia="Times"/>
                <w:color w:val="FF0000"/>
                <w:sz w:val="24"/>
                <w:lang w:eastAsia="fr-FR"/>
              </w:rPr>
              <w:t>a</w:t>
            </w:r>
          </w:p>
        </w:tc>
      </w:tr>
      <w:tr w:rsidR="00F73F69" w:rsidRPr="00613714">
        <w:tc>
          <w:tcPr>
            <w:tcW w:w="3528" w:type="dxa"/>
            <w:vMerge/>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both"/>
              <w:rPr>
                <w:rFonts w:eastAsia="Times"/>
                <w:sz w:val="24"/>
                <w:lang w:val="fr-FR" w:eastAsia="fr-FR"/>
              </w:rPr>
            </w:pPr>
          </w:p>
        </w:tc>
        <w:tc>
          <w:tcPr>
            <w:tcW w:w="1196" w:type="dxa"/>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lang w:val="fr-FR" w:eastAsia="fr-FR" w:bidi="fr-FR"/>
              </w:rPr>
            </w:pPr>
            <w:r w:rsidRPr="00613714">
              <w:rPr>
                <w:rFonts w:eastAsia="Times"/>
                <w:sz w:val="24"/>
                <w:lang w:val="fr-FR" w:eastAsia="fr-FR" w:bidi="fr-FR"/>
              </w:rPr>
              <w:t>1921</w:t>
            </w:r>
          </w:p>
        </w:tc>
        <w:tc>
          <w:tcPr>
            <w:tcW w:w="1196" w:type="dxa"/>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lang w:val="fr-FR" w:eastAsia="fr-FR" w:bidi="fr-FR"/>
              </w:rPr>
            </w:pPr>
            <w:r w:rsidRPr="00613714">
              <w:rPr>
                <w:rFonts w:eastAsia="Times"/>
                <w:sz w:val="24"/>
                <w:lang w:val="fr-FR" w:eastAsia="fr-FR" w:bidi="fr-FR"/>
              </w:rPr>
              <w:t>1930</w:t>
            </w:r>
          </w:p>
        </w:tc>
        <w:tc>
          <w:tcPr>
            <w:tcW w:w="1196" w:type="dxa"/>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lang w:val="fr-FR" w:eastAsia="fr-FR" w:bidi="fr-FR"/>
              </w:rPr>
            </w:pPr>
            <w:r w:rsidRPr="00613714">
              <w:rPr>
                <w:rFonts w:eastAsia="Times"/>
                <w:sz w:val="24"/>
                <w:lang w:val="fr-FR" w:eastAsia="fr-FR" w:bidi="fr-FR"/>
              </w:rPr>
              <w:t>1921</w:t>
            </w:r>
          </w:p>
        </w:tc>
        <w:tc>
          <w:tcPr>
            <w:tcW w:w="1197" w:type="dxa"/>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lang w:val="fr-FR" w:eastAsia="fr-FR" w:bidi="fr-FR"/>
              </w:rPr>
            </w:pPr>
            <w:r w:rsidRPr="00613714">
              <w:rPr>
                <w:rFonts w:eastAsia="Times"/>
                <w:sz w:val="24"/>
                <w:lang w:val="fr-FR" w:eastAsia="fr-FR" w:bidi="fr-FR"/>
              </w:rPr>
              <w:t>1930</w:t>
            </w:r>
          </w:p>
        </w:tc>
        <w:tc>
          <w:tcPr>
            <w:tcW w:w="1197" w:type="dxa"/>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lang w:val="fr-FR" w:eastAsia="fr-FR" w:bidi="fr-FR"/>
              </w:rPr>
            </w:pPr>
            <w:r w:rsidRPr="00613714">
              <w:rPr>
                <w:rFonts w:eastAsia="Times"/>
                <w:sz w:val="24"/>
                <w:lang w:val="fr-FR" w:eastAsia="fr-FR" w:bidi="fr-FR"/>
              </w:rPr>
              <w:t>1921</w:t>
            </w:r>
          </w:p>
        </w:tc>
        <w:tc>
          <w:tcPr>
            <w:tcW w:w="1197" w:type="dxa"/>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lang w:val="fr-FR" w:eastAsia="fr-FR" w:bidi="fr-FR"/>
              </w:rPr>
            </w:pPr>
            <w:r w:rsidRPr="00613714">
              <w:rPr>
                <w:rFonts w:eastAsia="Times"/>
                <w:sz w:val="24"/>
                <w:lang w:val="fr-FR" w:eastAsia="fr-FR" w:bidi="fr-FR"/>
              </w:rPr>
              <w:t>1930</w:t>
            </w:r>
          </w:p>
        </w:tc>
        <w:tc>
          <w:tcPr>
            <w:tcW w:w="1197" w:type="dxa"/>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lang w:val="fr-FR" w:eastAsia="fr-FR" w:bidi="fr-FR"/>
              </w:rPr>
            </w:pPr>
            <w:r w:rsidRPr="00613714">
              <w:rPr>
                <w:rFonts w:eastAsia="Times"/>
                <w:sz w:val="24"/>
                <w:lang w:val="fr-FR" w:eastAsia="fr-FR" w:bidi="fr-FR"/>
              </w:rPr>
              <w:t>1921</w:t>
            </w:r>
          </w:p>
        </w:tc>
        <w:tc>
          <w:tcPr>
            <w:tcW w:w="1197" w:type="dxa"/>
            <w:tcBorders>
              <w:top w:val="single" w:sz="12" w:space="0" w:color="auto"/>
              <w:bottom w:val="single" w:sz="12" w:space="0" w:color="auto"/>
            </w:tcBorders>
            <w:shd w:val="clear" w:color="auto" w:fill="F0EDD4"/>
          </w:tcPr>
          <w:p w:rsidR="00F73F69" w:rsidRPr="00613714" w:rsidRDefault="00F73F69" w:rsidP="00F73F69">
            <w:pPr>
              <w:spacing w:before="60" w:after="60"/>
              <w:ind w:firstLine="0"/>
              <w:jc w:val="center"/>
              <w:rPr>
                <w:rFonts w:eastAsia="Times"/>
                <w:lang w:val="fr-FR" w:eastAsia="fr-FR"/>
              </w:rPr>
            </w:pPr>
            <w:r w:rsidRPr="00613714">
              <w:rPr>
                <w:rFonts w:eastAsia="Times"/>
                <w:sz w:val="24"/>
                <w:lang w:val="fr-FR" w:eastAsia="fr-FR" w:bidi="fr-FR"/>
              </w:rPr>
              <w:t>1930</w:t>
            </w:r>
          </w:p>
        </w:tc>
      </w:tr>
      <w:tr w:rsidR="00F73F69" w:rsidRPr="00613714">
        <w:tc>
          <w:tcPr>
            <w:tcW w:w="3528" w:type="dxa"/>
            <w:tcBorders>
              <w:top w:val="single" w:sz="12" w:space="0" w:color="auto"/>
            </w:tcBorders>
          </w:tcPr>
          <w:p w:rsidR="00F73F69" w:rsidRPr="00613714" w:rsidRDefault="00F73F69" w:rsidP="00F73F69">
            <w:pPr>
              <w:spacing w:before="60" w:after="60"/>
              <w:ind w:firstLine="0"/>
              <w:rPr>
                <w:rFonts w:eastAsia="Times"/>
                <w:lang w:val="fr-FR" w:eastAsia="fr-FR" w:bidi="fr-FR"/>
              </w:rPr>
            </w:pPr>
            <w:r w:rsidRPr="00613714">
              <w:rPr>
                <w:rFonts w:eastAsia="Times"/>
                <w:sz w:val="24"/>
                <w:lang w:val="fr-FR" w:eastAsia="fr-FR" w:bidi="fr-FR"/>
              </w:rPr>
              <w:t>Service net de la dette</w:t>
            </w:r>
          </w:p>
        </w:tc>
        <w:tc>
          <w:tcPr>
            <w:tcW w:w="1196" w:type="dxa"/>
            <w:tcBorders>
              <w:top w:val="single" w:sz="12" w:space="0" w:color="auto"/>
            </w:tcBorders>
          </w:tcPr>
          <w:p w:rsidR="00F73F69" w:rsidRPr="00613714" w:rsidRDefault="00F73F69" w:rsidP="00F73F69">
            <w:pPr>
              <w:spacing w:before="60" w:after="60"/>
              <w:ind w:firstLine="0"/>
              <w:rPr>
                <w:rFonts w:eastAsia="Times"/>
                <w:lang w:val="fr-FR" w:eastAsia="fr-FR" w:bidi="fr-FR"/>
              </w:rPr>
            </w:pPr>
            <w:r w:rsidRPr="00613714">
              <w:rPr>
                <w:rFonts w:eastAsia="Times"/>
                <w:sz w:val="24"/>
                <w:lang w:val="fr-FR" w:eastAsia="fr-FR" w:bidi="fr-FR"/>
              </w:rPr>
              <w:t xml:space="preserve"> 36,944</w:t>
            </w:r>
          </w:p>
        </w:tc>
        <w:tc>
          <w:tcPr>
            <w:tcW w:w="1196" w:type="dxa"/>
            <w:tcBorders>
              <w:top w:val="single" w:sz="12" w:space="0" w:color="auto"/>
            </w:tcBorders>
          </w:tcPr>
          <w:p w:rsidR="00F73F69" w:rsidRPr="00613714" w:rsidRDefault="00F73F69" w:rsidP="00F73F69">
            <w:pPr>
              <w:spacing w:before="60" w:after="60"/>
              <w:ind w:firstLine="0"/>
              <w:rPr>
                <w:rFonts w:eastAsia="Times"/>
                <w:lang w:val="fr-FR" w:eastAsia="fr-FR" w:bidi="fr-FR"/>
              </w:rPr>
            </w:pPr>
            <w:r w:rsidRPr="00613714">
              <w:rPr>
                <w:rFonts w:eastAsia="Times"/>
                <w:sz w:val="24"/>
                <w:lang w:val="fr-FR" w:eastAsia="fr-FR" w:bidi="fr-FR"/>
              </w:rPr>
              <w:t>55,740</w:t>
            </w:r>
          </w:p>
        </w:tc>
        <w:tc>
          <w:tcPr>
            <w:tcW w:w="1196" w:type="dxa"/>
            <w:tcBorders>
              <w:top w:val="single" w:sz="12" w:space="0" w:color="auto"/>
            </w:tcBorders>
          </w:tcPr>
          <w:p w:rsidR="00F73F69" w:rsidRPr="00613714" w:rsidRDefault="00F73F69" w:rsidP="00F73F69">
            <w:pPr>
              <w:spacing w:before="60" w:after="60"/>
              <w:ind w:firstLine="0"/>
              <w:rPr>
                <w:rFonts w:eastAsia="Times"/>
                <w:lang w:val="fr-FR" w:eastAsia="fr-FR" w:bidi="fr-FR"/>
              </w:rPr>
            </w:pPr>
            <w:r w:rsidRPr="00613714">
              <w:rPr>
                <w:rFonts w:eastAsia="Times"/>
                <w:sz w:val="24"/>
                <w:lang w:val="fr-FR" w:eastAsia="fr-FR" w:bidi="fr-FR"/>
              </w:rPr>
              <w:t>14,384</w:t>
            </w:r>
          </w:p>
        </w:tc>
        <w:tc>
          <w:tcPr>
            <w:tcW w:w="1197" w:type="dxa"/>
            <w:tcBorders>
              <w:top w:val="single" w:sz="12" w:space="0" w:color="auto"/>
            </w:tcBorders>
          </w:tcPr>
          <w:p w:rsidR="00F73F69" w:rsidRPr="00613714" w:rsidRDefault="00F73F69" w:rsidP="00F73F69">
            <w:pPr>
              <w:spacing w:before="60" w:after="60"/>
              <w:ind w:firstLine="0"/>
              <w:rPr>
                <w:rFonts w:eastAsia="Times"/>
                <w:lang w:val="fr-FR" w:eastAsia="fr-FR" w:bidi="fr-FR"/>
              </w:rPr>
            </w:pPr>
            <w:r w:rsidRPr="00613714">
              <w:rPr>
                <w:rFonts w:eastAsia="Times"/>
                <w:sz w:val="24"/>
                <w:lang w:val="fr-FR" w:eastAsia="fr-FR" w:bidi="fr-FR"/>
              </w:rPr>
              <w:t>29,476</w:t>
            </w:r>
          </w:p>
        </w:tc>
        <w:tc>
          <w:tcPr>
            <w:tcW w:w="1197" w:type="dxa"/>
            <w:tcBorders>
              <w:top w:val="single" w:sz="12" w:space="0" w:color="auto"/>
            </w:tcBorders>
          </w:tcPr>
          <w:p w:rsidR="00F73F69" w:rsidRPr="00613714" w:rsidRDefault="00F73F69" w:rsidP="00F73F69">
            <w:pPr>
              <w:spacing w:before="60" w:after="60"/>
              <w:ind w:firstLine="0"/>
              <w:rPr>
                <w:rFonts w:eastAsia="Times"/>
                <w:lang w:val="fr-FR" w:eastAsia="fr-FR" w:bidi="fr-FR"/>
              </w:rPr>
            </w:pPr>
            <w:r w:rsidRPr="00613714">
              <w:rPr>
                <w:rFonts w:eastAsia="Times"/>
                <w:sz w:val="24"/>
                <w:lang w:val="fr-FR" w:eastAsia="fr-FR" w:bidi="fr-FR"/>
              </w:rPr>
              <w:t>152,488</w:t>
            </w:r>
          </w:p>
        </w:tc>
        <w:tc>
          <w:tcPr>
            <w:tcW w:w="1197" w:type="dxa"/>
            <w:tcBorders>
              <w:top w:val="single" w:sz="12" w:space="0" w:color="auto"/>
            </w:tcBorders>
          </w:tcPr>
          <w:p w:rsidR="00F73F69" w:rsidRPr="00613714" w:rsidRDefault="00F73F69" w:rsidP="00F73F69">
            <w:pPr>
              <w:spacing w:before="60" w:after="60"/>
              <w:ind w:firstLine="0"/>
              <w:rPr>
                <w:rFonts w:eastAsia="Times"/>
                <w:lang w:val="fr-FR" w:eastAsia="fr-FR" w:bidi="fr-FR"/>
              </w:rPr>
            </w:pPr>
            <w:r w:rsidRPr="00613714">
              <w:rPr>
                <w:rFonts w:eastAsia="Times"/>
                <w:sz w:val="24"/>
                <w:lang w:val="fr-FR" w:eastAsia="fr-FR" w:bidi="fr-FR"/>
              </w:rPr>
              <w:t>149,088</w:t>
            </w:r>
          </w:p>
        </w:tc>
        <w:tc>
          <w:tcPr>
            <w:tcW w:w="1197" w:type="dxa"/>
            <w:tcBorders>
              <w:top w:val="single" w:sz="12" w:space="0" w:color="auto"/>
            </w:tcBorders>
          </w:tcPr>
          <w:p w:rsidR="00F73F69" w:rsidRPr="00613714" w:rsidRDefault="00F73F69" w:rsidP="00F73F69">
            <w:pPr>
              <w:spacing w:before="60" w:after="60"/>
              <w:ind w:firstLine="0"/>
              <w:rPr>
                <w:rFonts w:eastAsia="Times"/>
                <w:lang w:val="fr-FR" w:eastAsia="fr-FR" w:bidi="fr-FR"/>
              </w:rPr>
            </w:pPr>
            <w:r w:rsidRPr="00613714">
              <w:rPr>
                <w:rFonts w:eastAsia="Times"/>
                <w:sz w:val="24"/>
                <w:lang w:val="fr-FR" w:eastAsia="fr-FR" w:bidi="fr-FR"/>
              </w:rPr>
              <w:t>202,475</w:t>
            </w:r>
          </w:p>
        </w:tc>
        <w:tc>
          <w:tcPr>
            <w:tcW w:w="1197" w:type="dxa"/>
            <w:tcBorders>
              <w:top w:val="single" w:sz="12" w:space="0" w:color="auto"/>
            </w:tcBorders>
          </w:tcPr>
          <w:p w:rsidR="00F73F69" w:rsidRPr="00613714" w:rsidRDefault="00F73F69" w:rsidP="00F73F69">
            <w:pPr>
              <w:spacing w:before="60" w:after="60"/>
              <w:ind w:firstLine="0"/>
              <w:rPr>
                <w:rFonts w:eastAsia="Times"/>
                <w:lang w:val="fr-FR" w:eastAsia="fr-FR"/>
              </w:rPr>
            </w:pPr>
            <w:r w:rsidRPr="00613714">
              <w:rPr>
                <w:rFonts w:eastAsia="Times"/>
                <w:sz w:val="24"/>
                <w:lang w:val="fr-FR" w:eastAsia="fr-FR" w:bidi="fr-FR"/>
              </w:rPr>
              <w:t>232,522</w:t>
            </w:r>
          </w:p>
        </w:tc>
      </w:tr>
      <w:tr w:rsidR="00F73F69" w:rsidRPr="00613714">
        <w:tc>
          <w:tcPr>
            <w:tcW w:w="3528" w:type="dxa"/>
          </w:tcPr>
          <w:p w:rsidR="00F73F69" w:rsidRPr="00613714" w:rsidRDefault="00F73F69" w:rsidP="00F73F69">
            <w:pPr>
              <w:spacing w:before="60" w:after="60"/>
              <w:ind w:firstLine="0"/>
              <w:jc w:val="both"/>
              <w:rPr>
                <w:rFonts w:eastAsia="Times"/>
                <w:sz w:val="24"/>
                <w:lang w:val="fr-FR" w:eastAsia="fr-FR"/>
              </w:rPr>
            </w:pPr>
            <w:r w:rsidRPr="00613714">
              <w:rPr>
                <w:rFonts w:eastAsia="Times"/>
                <w:sz w:val="24"/>
                <w:lang w:val="fr-FR" w:eastAsia="fr-FR" w:bidi="fr-FR"/>
              </w:rPr>
              <w:t>Défense</w:t>
            </w: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7" w:type="dxa"/>
          </w:tcPr>
          <w:p w:rsidR="00F73F69" w:rsidRPr="00613714" w:rsidRDefault="00F73F69" w:rsidP="00F73F69">
            <w:pPr>
              <w:spacing w:before="60" w:after="60"/>
              <w:ind w:firstLine="0"/>
              <w:jc w:val="both"/>
              <w:rPr>
                <w:rFonts w:eastAsia="Times"/>
                <w:sz w:val="24"/>
                <w:lang w:val="fr-FR" w:eastAsia="fr-FR"/>
              </w:rPr>
            </w:pP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17,</w:t>
            </w:r>
            <w:r w:rsidRPr="00613714">
              <w:rPr>
                <w:rFonts w:eastAsia="Times"/>
                <w:sz w:val="24"/>
                <w:lang w:eastAsia="fr-FR"/>
              </w:rPr>
              <w:t>249</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23,256</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17,249</w:t>
            </w:r>
          </w:p>
        </w:tc>
        <w:tc>
          <w:tcPr>
            <w:tcW w:w="1197" w:type="dxa"/>
          </w:tcPr>
          <w:p w:rsidR="00F73F69" w:rsidRPr="00613714" w:rsidRDefault="00F73F69" w:rsidP="00F73F69">
            <w:pPr>
              <w:ind w:firstLine="0"/>
              <w:rPr>
                <w:rFonts w:eastAsia="Times"/>
                <w:lang w:val="fr-FR" w:eastAsia="fr-FR"/>
              </w:rPr>
            </w:pPr>
            <w:r w:rsidRPr="00613714">
              <w:rPr>
                <w:rFonts w:eastAsia="Times"/>
                <w:sz w:val="24"/>
                <w:lang w:val="fr-FR" w:eastAsia="fr-FR" w:bidi="fr-FR"/>
              </w:rPr>
              <w:t>23,256</w:t>
            </w:r>
          </w:p>
        </w:tc>
      </w:tr>
      <w:tr w:rsidR="00F73F69" w:rsidRPr="00613714">
        <w:tc>
          <w:tcPr>
            <w:tcW w:w="3528" w:type="dxa"/>
          </w:tcPr>
          <w:p w:rsidR="00F73F69" w:rsidRPr="00613714" w:rsidRDefault="00F73F69" w:rsidP="00F73F69">
            <w:pPr>
              <w:spacing w:before="60" w:after="60"/>
              <w:ind w:firstLine="0"/>
              <w:jc w:val="both"/>
              <w:rPr>
                <w:rFonts w:eastAsia="Times"/>
                <w:sz w:val="24"/>
                <w:lang w:val="fr-FR" w:eastAsia="fr-FR"/>
              </w:rPr>
            </w:pPr>
            <w:r w:rsidRPr="00613714">
              <w:rPr>
                <w:rFonts w:eastAsia="Times"/>
                <w:sz w:val="24"/>
                <w:lang w:val="fr-FR" w:eastAsia="fr-FR" w:bidi="fr-FR"/>
              </w:rPr>
              <w:t>Pensions et soins ultérieurs</w:t>
            </w: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7" w:type="dxa"/>
          </w:tcPr>
          <w:p w:rsidR="00F73F69" w:rsidRPr="00613714" w:rsidRDefault="00F73F69" w:rsidP="00F73F69">
            <w:pPr>
              <w:spacing w:before="60" w:after="60"/>
              <w:ind w:firstLine="0"/>
              <w:jc w:val="both"/>
              <w:rPr>
                <w:rFonts w:eastAsia="Times"/>
                <w:sz w:val="24"/>
                <w:lang w:val="fr-FR" w:eastAsia="fr-FR"/>
              </w:rPr>
            </w:pP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53,688</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55,341</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53,688</w:t>
            </w:r>
          </w:p>
        </w:tc>
        <w:tc>
          <w:tcPr>
            <w:tcW w:w="1197" w:type="dxa"/>
          </w:tcPr>
          <w:p w:rsidR="00F73F69" w:rsidRPr="00613714" w:rsidRDefault="00F73F69" w:rsidP="00F73F69">
            <w:pPr>
              <w:ind w:firstLine="0"/>
              <w:rPr>
                <w:rFonts w:eastAsia="Times"/>
                <w:lang w:val="fr-FR" w:eastAsia="fr-FR"/>
              </w:rPr>
            </w:pPr>
            <w:r w:rsidRPr="00613714">
              <w:rPr>
                <w:rFonts w:eastAsia="Times"/>
                <w:sz w:val="24"/>
                <w:lang w:val="fr-FR" w:eastAsia="fr-FR" w:bidi="fr-FR"/>
              </w:rPr>
              <w:t>55,341</w:t>
            </w:r>
          </w:p>
        </w:tc>
      </w:tr>
      <w:tr w:rsidR="00F73F69" w:rsidRPr="00613714">
        <w:tc>
          <w:tcPr>
            <w:tcW w:w="3528" w:type="dxa"/>
          </w:tcPr>
          <w:p w:rsidR="00F73F69" w:rsidRPr="00613714" w:rsidRDefault="00F73F69" w:rsidP="00F73F69">
            <w:pPr>
              <w:spacing w:before="60" w:after="60"/>
              <w:ind w:firstLine="0"/>
              <w:jc w:val="both"/>
              <w:rPr>
                <w:rFonts w:eastAsia="Times"/>
                <w:sz w:val="24"/>
                <w:lang w:val="fr-FR" w:eastAsia="fr-FR"/>
              </w:rPr>
            </w:pPr>
            <w:r w:rsidRPr="00613714">
              <w:rPr>
                <w:rFonts w:eastAsia="Times"/>
                <w:sz w:val="24"/>
                <w:lang w:val="fr-FR" w:eastAsia="fr-FR" w:bidi="fr-FR"/>
              </w:rPr>
              <w:t>Assistance sociale</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18,786</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31,510</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12,437</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34,678</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4,911</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17,698</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36,134</w:t>
            </w:r>
          </w:p>
        </w:tc>
        <w:tc>
          <w:tcPr>
            <w:tcW w:w="1197" w:type="dxa"/>
          </w:tcPr>
          <w:p w:rsidR="00F73F69" w:rsidRPr="00613714" w:rsidRDefault="00F73F69" w:rsidP="00F73F69">
            <w:pPr>
              <w:ind w:firstLine="0"/>
              <w:rPr>
                <w:rFonts w:eastAsia="Times"/>
                <w:lang w:val="fr-FR" w:eastAsia="fr-FR"/>
              </w:rPr>
            </w:pPr>
            <w:r w:rsidRPr="00613714">
              <w:rPr>
                <w:rFonts w:eastAsia="Times"/>
                <w:sz w:val="24"/>
                <w:lang w:val="fr-FR" w:eastAsia="fr-FR" w:bidi="fr-FR"/>
              </w:rPr>
              <w:t>83,882</w:t>
            </w:r>
          </w:p>
        </w:tc>
      </w:tr>
      <w:tr w:rsidR="00F73F69" w:rsidRPr="00613714">
        <w:tc>
          <w:tcPr>
            <w:tcW w:w="3528"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Instruction publique</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 xml:space="preserve"> 66,280</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84,705</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20,850</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33,775</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924</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702</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88,057</w:t>
            </w:r>
          </w:p>
        </w:tc>
        <w:tc>
          <w:tcPr>
            <w:tcW w:w="1197" w:type="dxa"/>
          </w:tcPr>
          <w:p w:rsidR="00F73F69" w:rsidRPr="00613714" w:rsidRDefault="00F73F69" w:rsidP="00F73F69">
            <w:pPr>
              <w:ind w:firstLine="0"/>
              <w:rPr>
                <w:rFonts w:eastAsia="Times"/>
                <w:lang w:val="fr-FR" w:eastAsia="fr-FR"/>
              </w:rPr>
            </w:pPr>
            <w:r w:rsidRPr="00613714">
              <w:rPr>
                <w:rFonts w:eastAsia="Times"/>
                <w:sz w:val="24"/>
                <w:lang w:val="fr-FR" w:eastAsia="fr-FR" w:bidi="fr-FR"/>
              </w:rPr>
              <w:t>119,191</w:t>
            </w:r>
          </w:p>
        </w:tc>
      </w:tr>
      <w:tr w:rsidR="00F73F69" w:rsidRPr="00613714">
        <w:tc>
          <w:tcPr>
            <w:tcW w:w="3528" w:type="dxa"/>
          </w:tcPr>
          <w:p w:rsidR="00F73F69" w:rsidRPr="00613714" w:rsidRDefault="00F73F69" w:rsidP="00F73F69">
            <w:pPr>
              <w:spacing w:before="60" w:after="60"/>
              <w:ind w:firstLine="0"/>
              <w:jc w:val="both"/>
              <w:rPr>
                <w:rFonts w:eastAsia="Times"/>
                <w:sz w:val="24"/>
                <w:lang w:val="fr-FR" w:eastAsia="fr-FR"/>
              </w:rPr>
            </w:pPr>
            <w:r w:rsidRPr="00613714">
              <w:rPr>
                <w:rFonts w:eastAsia="Times"/>
                <w:sz w:val="24"/>
                <w:lang w:val="fr-FR" w:eastAsia="fr-FR" w:bidi="fr-FR"/>
              </w:rPr>
              <w:t>Agriculture et domaine public</w:t>
            </w: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9,174</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21,241</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17,596</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23,298</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26,722</w:t>
            </w:r>
          </w:p>
        </w:tc>
        <w:tc>
          <w:tcPr>
            <w:tcW w:w="1197" w:type="dxa"/>
          </w:tcPr>
          <w:p w:rsidR="00F73F69" w:rsidRPr="00613714" w:rsidRDefault="00F73F69" w:rsidP="00F73F69">
            <w:pPr>
              <w:ind w:firstLine="0"/>
              <w:rPr>
                <w:rFonts w:eastAsia="Times"/>
                <w:lang w:val="fr-FR" w:eastAsia="fr-FR"/>
              </w:rPr>
            </w:pPr>
            <w:r w:rsidRPr="00613714">
              <w:rPr>
                <w:rFonts w:eastAsia="Times"/>
                <w:sz w:val="24"/>
                <w:lang w:val="fr-FR" w:eastAsia="fr-FR" w:bidi="fr-FR"/>
              </w:rPr>
              <w:t>44,484</w:t>
            </w:r>
          </w:p>
        </w:tc>
      </w:tr>
      <w:tr w:rsidR="00F73F69" w:rsidRPr="00613714">
        <w:tc>
          <w:tcPr>
            <w:tcW w:w="3528"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Transports</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30,962</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42,159</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8,119</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28,328</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41,666</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29,083</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80,747</w:t>
            </w:r>
          </w:p>
        </w:tc>
        <w:tc>
          <w:tcPr>
            <w:tcW w:w="1197" w:type="dxa"/>
          </w:tcPr>
          <w:p w:rsidR="00F73F69" w:rsidRPr="00613714" w:rsidRDefault="00F73F69" w:rsidP="00F73F69">
            <w:pPr>
              <w:ind w:firstLine="0"/>
              <w:rPr>
                <w:rFonts w:eastAsia="Times"/>
                <w:lang w:val="fr-FR" w:eastAsia="fr-FR"/>
              </w:rPr>
            </w:pPr>
            <w:r w:rsidRPr="00613714">
              <w:rPr>
                <w:rFonts w:eastAsia="Times"/>
                <w:sz w:val="24"/>
                <w:lang w:val="fr-FR" w:eastAsia="fr-FR" w:bidi="fr-FR"/>
              </w:rPr>
              <w:t>99,570</w:t>
            </w:r>
          </w:p>
        </w:tc>
      </w:tr>
      <w:tr w:rsidR="00F73F69" w:rsidRPr="00613714">
        <w:tc>
          <w:tcPr>
            <w:tcW w:w="3528" w:type="dxa"/>
          </w:tcPr>
          <w:p w:rsidR="00F73F69" w:rsidRPr="00613714" w:rsidRDefault="00F73F69" w:rsidP="00F73F69">
            <w:pPr>
              <w:spacing w:before="60" w:after="60"/>
              <w:ind w:firstLine="0"/>
              <w:jc w:val="both"/>
              <w:rPr>
                <w:rFonts w:eastAsia="Times"/>
                <w:sz w:val="24"/>
                <w:lang w:val="fr-FR" w:eastAsia="fr-FR"/>
              </w:rPr>
            </w:pPr>
            <w:r w:rsidRPr="00613714">
              <w:rPr>
                <w:rFonts w:eastAsia="Times"/>
                <w:sz w:val="24"/>
                <w:lang w:val="fr-FR" w:eastAsia="fr-FR" w:bidi="fr-FR"/>
              </w:rPr>
              <w:t>Subventions aux provinces</w:t>
            </w: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6" w:type="dxa"/>
          </w:tcPr>
          <w:p w:rsidR="00F73F69" w:rsidRPr="00613714" w:rsidRDefault="00F73F69" w:rsidP="00F73F69">
            <w:pPr>
              <w:spacing w:before="60" w:after="60"/>
              <w:ind w:firstLine="0"/>
              <w:jc w:val="both"/>
              <w:rPr>
                <w:rFonts w:eastAsia="Times"/>
                <w:sz w:val="24"/>
                <w:lang w:val="fr-FR" w:eastAsia="fr-FR"/>
              </w:rPr>
            </w:pPr>
          </w:p>
        </w:tc>
        <w:tc>
          <w:tcPr>
            <w:tcW w:w="1197" w:type="dxa"/>
          </w:tcPr>
          <w:p w:rsidR="00F73F69" w:rsidRPr="00613714" w:rsidRDefault="00F73F69" w:rsidP="00F73F69">
            <w:pPr>
              <w:spacing w:before="60" w:after="60"/>
              <w:ind w:firstLine="0"/>
              <w:jc w:val="both"/>
              <w:rPr>
                <w:rFonts w:eastAsia="Times"/>
                <w:sz w:val="24"/>
                <w:lang w:val="fr-FR" w:eastAsia="fr-FR"/>
              </w:rPr>
            </w:pPr>
          </w:p>
        </w:tc>
        <w:tc>
          <w:tcPr>
            <w:tcW w:w="1197" w:type="dxa"/>
          </w:tcPr>
          <w:p w:rsidR="00F73F69" w:rsidRPr="00613714" w:rsidRDefault="00F73F69" w:rsidP="00F73F69">
            <w:pPr>
              <w:spacing w:before="60" w:after="60"/>
              <w:ind w:firstLine="0"/>
              <w:jc w:val="both"/>
              <w:rPr>
                <w:rFonts w:eastAsia="Times"/>
                <w:sz w:val="24"/>
                <w:lang w:val="fr-FR" w:eastAsia="fr-FR"/>
              </w:rPr>
            </w:pPr>
            <w:r w:rsidRPr="00613714">
              <w:rPr>
                <w:rFonts w:eastAsia="Times"/>
                <w:sz w:val="24"/>
                <w:lang w:val="fr-FR" w:eastAsia="fr-FR" w:bidi="fr-FR"/>
              </w:rPr>
              <w:t>12,212</w:t>
            </w:r>
          </w:p>
        </w:tc>
        <w:tc>
          <w:tcPr>
            <w:tcW w:w="1197" w:type="dxa"/>
          </w:tcPr>
          <w:p w:rsidR="00F73F69" w:rsidRPr="00613714" w:rsidRDefault="00F73F69" w:rsidP="00F73F69">
            <w:pPr>
              <w:spacing w:before="60" w:after="60"/>
              <w:ind w:firstLine="0"/>
              <w:jc w:val="both"/>
              <w:rPr>
                <w:rFonts w:eastAsia="Times"/>
                <w:sz w:val="24"/>
                <w:lang w:val="fr-FR" w:eastAsia="fr-FR"/>
              </w:rPr>
            </w:pPr>
            <w:r w:rsidRPr="00613714">
              <w:rPr>
                <w:rFonts w:eastAsia="Times"/>
                <w:sz w:val="24"/>
                <w:lang w:val="fr-FR" w:eastAsia="fr-FR" w:bidi="fr-FR"/>
              </w:rPr>
              <w:t>19,036</w:t>
            </w:r>
          </w:p>
        </w:tc>
        <w:tc>
          <w:tcPr>
            <w:tcW w:w="1197" w:type="dxa"/>
          </w:tcPr>
          <w:p w:rsidR="00F73F69" w:rsidRPr="00613714" w:rsidRDefault="00F73F69" w:rsidP="00F73F69">
            <w:pPr>
              <w:spacing w:before="60" w:after="60"/>
              <w:ind w:firstLine="0"/>
              <w:jc w:val="both"/>
              <w:rPr>
                <w:rFonts w:eastAsia="Times"/>
                <w:sz w:val="24"/>
                <w:lang w:val="fr-FR" w:eastAsia="fr-FR"/>
              </w:rPr>
            </w:pPr>
          </w:p>
        </w:tc>
        <w:tc>
          <w:tcPr>
            <w:tcW w:w="1197" w:type="dxa"/>
          </w:tcPr>
          <w:p w:rsidR="00F73F69" w:rsidRPr="00613714" w:rsidRDefault="00F73F69" w:rsidP="00F73F69">
            <w:pPr>
              <w:spacing w:before="60" w:after="60"/>
              <w:ind w:firstLine="0"/>
              <w:jc w:val="both"/>
              <w:rPr>
                <w:rFonts w:eastAsia="Times"/>
                <w:sz w:val="24"/>
                <w:lang w:val="fr-FR" w:eastAsia="fr-FR"/>
              </w:rPr>
            </w:pPr>
          </w:p>
        </w:tc>
      </w:tr>
      <w:tr w:rsidR="00F73F69" w:rsidRPr="00613714">
        <w:tc>
          <w:tcPr>
            <w:tcW w:w="3528" w:type="dxa"/>
          </w:tcPr>
          <w:p w:rsidR="00F73F69" w:rsidRPr="00613714" w:rsidRDefault="00F73F69" w:rsidP="00F73F69">
            <w:pPr>
              <w:spacing w:before="60" w:after="60"/>
              <w:ind w:firstLine="0"/>
              <w:jc w:val="both"/>
              <w:rPr>
                <w:rFonts w:eastAsia="Times"/>
                <w:sz w:val="24"/>
                <w:lang w:val="fr-FR" w:eastAsia="fr-FR" w:bidi="fr-FR"/>
              </w:rPr>
            </w:pPr>
            <w:r w:rsidRPr="00613714">
              <w:rPr>
                <w:rFonts w:eastAsia="Times"/>
                <w:sz w:val="24"/>
                <w:lang w:val="fr-FR" w:eastAsia="fr-FR" w:bidi="fr-FR"/>
              </w:rPr>
              <w:t>Justice, législation, administration génér</w:t>
            </w:r>
            <w:r w:rsidRPr="00613714">
              <w:rPr>
                <w:rFonts w:eastAsia="Times"/>
                <w:sz w:val="24"/>
                <w:lang w:val="fr-FR" w:eastAsia="fr-FR" w:bidi="fr-FR"/>
              </w:rPr>
              <w:t>a</w:t>
            </w:r>
            <w:r w:rsidRPr="00613714">
              <w:rPr>
                <w:rFonts w:eastAsia="Times"/>
                <w:sz w:val="24"/>
                <w:lang w:val="fr-FR" w:eastAsia="fr-FR" w:bidi="fr-FR"/>
              </w:rPr>
              <w:t>le et, divers</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51,911</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71,614</w:t>
            </w:r>
          </w:p>
        </w:tc>
        <w:tc>
          <w:tcPr>
            <w:tcW w:w="1196"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25,689</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35,902</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53,733</w:t>
            </w:r>
            <w:r w:rsidRPr="00613714">
              <w:rPr>
                <w:rFonts w:eastAsia="Times"/>
                <w:color w:val="FF0000"/>
                <w:sz w:val="24"/>
                <w:lang w:val="fr-FR" w:eastAsia="fr-FR" w:bidi="fr-FR"/>
              </w:rPr>
              <w:t>b</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70,332</w:t>
            </w:r>
            <w:r w:rsidRPr="00613714">
              <w:rPr>
                <w:rFonts w:eastAsia="Times"/>
                <w:color w:val="FF0000"/>
                <w:sz w:val="24"/>
                <w:lang w:val="fr-FR" w:eastAsia="fr-FR" w:bidi="fr-FR"/>
              </w:rPr>
              <w:t>c</w:t>
            </w:r>
          </w:p>
        </w:tc>
        <w:tc>
          <w:tcPr>
            <w:tcW w:w="1197" w:type="dxa"/>
          </w:tcPr>
          <w:p w:rsidR="00F73F69" w:rsidRPr="00613714" w:rsidRDefault="00F73F69" w:rsidP="00F73F69">
            <w:pPr>
              <w:ind w:firstLine="0"/>
              <w:rPr>
                <w:rFonts w:eastAsia="Times"/>
                <w:lang w:val="fr-FR" w:eastAsia="fr-FR" w:bidi="fr-FR"/>
              </w:rPr>
            </w:pPr>
            <w:r w:rsidRPr="00613714">
              <w:rPr>
                <w:rFonts w:eastAsia="Times"/>
                <w:sz w:val="24"/>
                <w:lang w:val="fr-FR" w:eastAsia="fr-FR" w:bidi="fr-FR"/>
              </w:rPr>
              <w:t>131,333</w:t>
            </w:r>
            <w:r w:rsidRPr="00613714">
              <w:rPr>
                <w:rFonts w:eastAsia="Times"/>
                <w:color w:val="FF0000"/>
                <w:sz w:val="24"/>
                <w:lang w:val="fr-FR" w:eastAsia="fr-FR" w:bidi="fr-FR"/>
              </w:rPr>
              <w:t>b</w:t>
            </w:r>
          </w:p>
        </w:tc>
        <w:tc>
          <w:tcPr>
            <w:tcW w:w="1197" w:type="dxa"/>
          </w:tcPr>
          <w:p w:rsidR="00F73F69" w:rsidRPr="00613714" w:rsidRDefault="00F73F69" w:rsidP="00F73F69">
            <w:pPr>
              <w:ind w:firstLine="0"/>
              <w:rPr>
                <w:rFonts w:eastAsia="Times"/>
                <w:lang w:val="fr-FR" w:eastAsia="fr-FR"/>
              </w:rPr>
            </w:pPr>
            <w:r w:rsidRPr="00613714">
              <w:rPr>
                <w:rFonts w:eastAsia="Times"/>
                <w:sz w:val="24"/>
                <w:lang w:val="fr-FR" w:eastAsia="fr-FR" w:bidi="fr-FR"/>
              </w:rPr>
              <w:t>177,849</w:t>
            </w:r>
            <w:r w:rsidRPr="00613714">
              <w:rPr>
                <w:rFonts w:eastAsia="Times"/>
                <w:color w:val="FF0000"/>
                <w:sz w:val="24"/>
                <w:lang w:val="fr-FR" w:eastAsia="fr-FR" w:bidi="fr-FR"/>
              </w:rPr>
              <w:t>c</w:t>
            </w:r>
          </w:p>
        </w:tc>
      </w:tr>
      <w:tr w:rsidR="00F73F69" w:rsidRPr="00613714">
        <w:tc>
          <w:tcPr>
            <w:tcW w:w="3528" w:type="dxa"/>
            <w:tcBorders>
              <w:bottom w:val="single" w:sz="12" w:space="0" w:color="auto"/>
            </w:tcBorders>
          </w:tcPr>
          <w:p w:rsidR="00F73F69" w:rsidRPr="00613714" w:rsidRDefault="00F73F69" w:rsidP="00F73F69">
            <w:pPr>
              <w:spacing w:before="120" w:after="120"/>
              <w:ind w:firstLine="0"/>
              <w:rPr>
                <w:rFonts w:eastAsia="Times"/>
                <w:lang w:val="fr-FR" w:eastAsia="fr-FR" w:bidi="fr-FR"/>
              </w:rPr>
            </w:pPr>
            <w:r w:rsidRPr="00613714">
              <w:rPr>
                <w:rFonts w:eastAsia="Times"/>
                <w:sz w:val="24"/>
                <w:lang w:val="fr-FR" w:eastAsia="fr-FR"/>
              </w:rPr>
              <w:t>Total</w:t>
            </w:r>
          </w:p>
        </w:tc>
        <w:tc>
          <w:tcPr>
            <w:tcW w:w="1196" w:type="dxa"/>
            <w:tcBorders>
              <w:bottom w:val="single" w:sz="12" w:space="0" w:color="auto"/>
            </w:tcBorders>
          </w:tcPr>
          <w:p w:rsidR="00F73F69" w:rsidRPr="00613714" w:rsidRDefault="00F73F69" w:rsidP="00F73F69">
            <w:pPr>
              <w:spacing w:before="120" w:after="120"/>
              <w:ind w:firstLine="0"/>
              <w:rPr>
                <w:rFonts w:eastAsia="Times"/>
                <w:lang w:val="fr-FR" w:eastAsia="fr-FR" w:bidi="fr-FR"/>
              </w:rPr>
            </w:pPr>
            <w:r w:rsidRPr="00613714">
              <w:rPr>
                <w:rFonts w:eastAsia="Times"/>
                <w:sz w:val="24"/>
                <w:lang w:val="fr-FR" w:eastAsia="fr-FR" w:bidi="fr-FR"/>
              </w:rPr>
              <w:t xml:space="preserve"> 204,883</w:t>
            </w:r>
          </w:p>
        </w:tc>
        <w:tc>
          <w:tcPr>
            <w:tcW w:w="1196" w:type="dxa"/>
            <w:tcBorders>
              <w:bottom w:val="single" w:sz="12" w:space="0" w:color="auto"/>
            </w:tcBorders>
          </w:tcPr>
          <w:p w:rsidR="00F73F69" w:rsidRPr="00613714" w:rsidRDefault="00F73F69" w:rsidP="00F73F69">
            <w:pPr>
              <w:spacing w:before="120" w:after="120"/>
              <w:ind w:firstLine="0"/>
              <w:rPr>
                <w:rFonts w:eastAsia="Times"/>
                <w:lang w:val="fr-FR" w:eastAsia="fr-FR" w:bidi="fr-FR"/>
              </w:rPr>
            </w:pPr>
            <w:r w:rsidRPr="00613714">
              <w:rPr>
                <w:rFonts w:eastAsia="Times"/>
                <w:sz w:val="24"/>
                <w:lang w:val="fr-FR" w:eastAsia="fr-FR" w:bidi="fr-FR"/>
              </w:rPr>
              <w:t>285,728</w:t>
            </w:r>
          </w:p>
        </w:tc>
        <w:tc>
          <w:tcPr>
            <w:tcW w:w="1196" w:type="dxa"/>
            <w:tcBorders>
              <w:bottom w:val="single" w:sz="12" w:space="0" w:color="auto"/>
            </w:tcBorders>
          </w:tcPr>
          <w:p w:rsidR="00F73F69" w:rsidRPr="00613714" w:rsidRDefault="00F73F69" w:rsidP="00F73F69">
            <w:pPr>
              <w:spacing w:before="120" w:after="120"/>
              <w:ind w:firstLine="0"/>
              <w:rPr>
                <w:rFonts w:eastAsia="Times"/>
                <w:lang w:val="fr-FR" w:eastAsia="fr-FR" w:bidi="fr-FR"/>
              </w:rPr>
            </w:pPr>
            <w:r w:rsidRPr="00613714">
              <w:rPr>
                <w:rFonts w:eastAsia="Times"/>
                <w:sz w:val="24"/>
                <w:lang w:val="fr-FR" w:eastAsia="fr-FR" w:bidi="fr-FR"/>
              </w:rPr>
              <w:t>90,653</w:t>
            </w:r>
          </w:p>
        </w:tc>
        <w:tc>
          <w:tcPr>
            <w:tcW w:w="1197" w:type="dxa"/>
            <w:tcBorders>
              <w:bottom w:val="single" w:sz="12" w:space="0" w:color="auto"/>
            </w:tcBorders>
          </w:tcPr>
          <w:p w:rsidR="00F73F69" w:rsidRPr="00613714" w:rsidRDefault="00F73F69" w:rsidP="00F73F69">
            <w:pPr>
              <w:spacing w:before="120" w:after="120"/>
              <w:ind w:firstLine="0"/>
              <w:rPr>
                <w:rFonts w:eastAsia="Times"/>
                <w:lang w:val="fr-FR" w:eastAsia="fr-FR" w:bidi="fr-FR"/>
              </w:rPr>
            </w:pPr>
            <w:r w:rsidRPr="00613714">
              <w:rPr>
                <w:rFonts w:eastAsia="Times"/>
                <w:sz w:val="24"/>
                <w:lang w:val="fr-FR" w:eastAsia="fr-FR" w:bidi="fr-FR"/>
              </w:rPr>
              <w:t>183,400</w:t>
            </w:r>
          </w:p>
        </w:tc>
        <w:tc>
          <w:tcPr>
            <w:tcW w:w="1197" w:type="dxa"/>
            <w:tcBorders>
              <w:bottom w:val="single" w:sz="12" w:space="0" w:color="auto"/>
            </w:tcBorders>
          </w:tcPr>
          <w:p w:rsidR="00F73F69" w:rsidRPr="00613714" w:rsidRDefault="00F73F69" w:rsidP="00F73F69">
            <w:pPr>
              <w:spacing w:before="120" w:after="120"/>
              <w:ind w:firstLine="0"/>
              <w:rPr>
                <w:rFonts w:eastAsia="Times"/>
                <w:lang w:val="fr-FR" w:eastAsia="fr-FR" w:bidi="fr-FR"/>
              </w:rPr>
            </w:pPr>
            <w:r w:rsidRPr="00613714">
              <w:rPr>
                <w:rFonts w:eastAsia="Times"/>
                <w:sz w:val="24"/>
                <w:lang w:val="fr-FR" w:eastAsia="fr-FR" w:bidi="fr-FR"/>
              </w:rPr>
              <w:t>354,467</w:t>
            </w:r>
          </w:p>
        </w:tc>
        <w:tc>
          <w:tcPr>
            <w:tcW w:w="1197" w:type="dxa"/>
            <w:tcBorders>
              <w:bottom w:val="single" w:sz="12" w:space="0" w:color="auto"/>
            </w:tcBorders>
          </w:tcPr>
          <w:p w:rsidR="00F73F69" w:rsidRPr="00613714" w:rsidRDefault="00F73F69" w:rsidP="00F73F69">
            <w:pPr>
              <w:spacing w:before="120" w:after="120"/>
              <w:ind w:firstLine="0"/>
              <w:rPr>
                <w:rFonts w:eastAsia="Times"/>
                <w:lang w:val="fr-FR" w:eastAsia="fr-FR" w:bidi="fr-FR"/>
              </w:rPr>
            </w:pPr>
            <w:r w:rsidRPr="00613714">
              <w:rPr>
                <w:rFonts w:eastAsia="Times"/>
                <w:sz w:val="24"/>
                <w:lang w:val="fr-FR" w:eastAsia="fr-FR" w:bidi="fr-FR"/>
              </w:rPr>
              <w:t>387,844</w:t>
            </w:r>
          </w:p>
        </w:tc>
        <w:tc>
          <w:tcPr>
            <w:tcW w:w="1197" w:type="dxa"/>
            <w:tcBorders>
              <w:bottom w:val="single" w:sz="12" w:space="0" w:color="auto"/>
            </w:tcBorders>
          </w:tcPr>
          <w:p w:rsidR="00F73F69" w:rsidRPr="00613714" w:rsidRDefault="00F73F69" w:rsidP="00F73F69">
            <w:pPr>
              <w:spacing w:before="120" w:after="120"/>
              <w:ind w:firstLine="0"/>
              <w:rPr>
                <w:rFonts w:eastAsia="Times"/>
                <w:lang w:val="fr-FR" w:eastAsia="fr-FR" w:bidi="fr-FR"/>
              </w:rPr>
            </w:pPr>
            <w:r w:rsidRPr="00613714">
              <w:rPr>
                <w:rFonts w:eastAsia="Times"/>
                <w:sz w:val="24"/>
                <w:lang w:val="fr-FR" w:eastAsia="fr-FR" w:bidi="fr-FR"/>
              </w:rPr>
              <w:t>636,405</w:t>
            </w:r>
          </w:p>
        </w:tc>
        <w:tc>
          <w:tcPr>
            <w:tcW w:w="1197" w:type="dxa"/>
            <w:tcBorders>
              <w:bottom w:val="single" w:sz="12" w:space="0" w:color="auto"/>
            </w:tcBorders>
          </w:tcPr>
          <w:p w:rsidR="00F73F69" w:rsidRPr="00613714" w:rsidRDefault="00F73F69" w:rsidP="00F73F69">
            <w:pPr>
              <w:spacing w:before="120" w:after="120"/>
              <w:ind w:firstLine="0"/>
              <w:rPr>
                <w:rFonts w:eastAsia="Times"/>
                <w:lang w:val="fr-FR" w:eastAsia="fr-FR"/>
              </w:rPr>
            </w:pPr>
            <w:r w:rsidRPr="00613714">
              <w:rPr>
                <w:rFonts w:eastAsia="Times"/>
                <w:sz w:val="24"/>
                <w:lang w:val="fr-FR" w:eastAsia="fr-FR" w:bidi="fr-FR"/>
              </w:rPr>
              <w:t>836,095</w:t>
            </w:r>
          </w:p>
        </w:tc>
      </w:tr>
    </w:tbl>
    <w:p w:rsidR="00F73F69" w:rsidRDefault="00F73F69" w:rsidP="00F73F69">
      <w:pPr>
        <w:spacing w:before="120" w:after="120"/>
        <w:jc w:val="both"/>
        <w:rPr>
          <w:sz w:val="24"/>
          <w:lang w:eastAsia="fr-FR" w:bidi="fr-FR"/>
        </w:rPr>
      </w:pPr>
      <w:r w:rsidRPr="00252626">
        <w:rPr>
          <w:bCs/>
          <w:i/>
          <w:iCs/>
          <w:sz w:val="24"/>
        </w:rPr>
        <w:t>Source</w:t>
      </w:r>
      <w:r w:rsidRPr="00252626">
        <w:rPr>
          <w:i/>
          <w:iCs/>
          <w:sz w:val="24"/>
        </w:rPr>
        <w:t xml:space="preserve"> :</w:t>
      </w:r>
      <w:r w:rsidRPr="00252626">
        <w:rPr>
          <w:bCs/>
          <w:i/>
          <w:iCs/>
          <w:sz w:val="24"/>
        </w:rPr>
        <w:t xml:space="preserve"> Rapport de la Commission Rowell-Sirois,</w:t>
      </w:r>
      <w:r w:rsidRPr="00252626">
        <w:rPr>
          <w:sz w:val="24"/>
          <w:lang w:eastAsia="fr-FR" w:bidi="fr-FR"/>
        </w:rPr>
        <w:t xml:space="preserve"> Volume 1, p. 150.</w:t>
      </w:r>
    </w:p>
    <w:p w:rsidR="00F73F69" w:rsidRDefault="00F73F69" w:rsidP="00F73F69">
      <w:pPr>
        <w:spacing w:before="120" w:after="120"/>
        <w:jc w:val="both"/>
        <w:rPr>
          <w:sz w:val="24"/>
          <w:lang w:eastAsia="fr-FR" w:bidi="fr-FR"/>
        </w:rPr>
      </w:pPr>
      <w:r>
        <w:rPr>
          <w:sz w:val="24"/>
          <w:lang w:eastAsia="fr-FR" w:bidi="fr-FR"/>
        </w:rPr>
        <w:t>a</w:t>
      </w:r>
      <w:r>
        <w:rPr>
          <w:sz w:val="24"/>
          <w:lang w:eastAsia="fr-FR" w:bidi="fr-FR"/>
        </w:rPr>
        <w:tab/>
      </w:r>
      <w:r w:rsidRPr="00252626">
        <w:rPr>
          <w:sz w:val="24"/>
          <w:lang w:eastAsia="fr-FR" w:bidi="fr-FR"/>
        </w:rPr>
        <w:t>Les paiements entre gouvernements ont été éliminés.</w:t>
      </w:r>
    </w:p>
    <w:p w:rsidR="00F73F69" w:rsidRPr="00252626" w:rsidRDefault="00F73F69" w:rsidP="00F73F69">
      <w:pPr>
        <w:spacing w:before="120" w:after="120"/>
        <w:jc w:val="both"/>
        <w:rPr>
          <w:sz w:val="24"/>
          <w:lang w:eastAsia="fr-FR" w:bidi="fr-FR"/>
        </w:rPr>
      </w:pPr>
      <w:r>
        <w:rPr>
          <w:sz w:val="24"/>
          <w:lang w:eastAsia="fr-FR" w:bidi="fr-FR"/>
        </w:rPr>
        <w:t>a</w:t>
      </w:r>
      <w:r>
        <w:rPr>
          <w:sz w:val="24"/>
          <w:lang w:eastAsia="fr-FR" w:bidi="fr-FR"/>
        </w:rPr>
        <w:tab/>
      </w:r>
      <w:r w:rsidRPr="00252626">
        <w:rPr>
          <w:sz w:val="24"/>
          <w:lang w:eastAsia="fr-FR" w:bidi="fr-FR"/>
        </w:rPr>
        <w:t>Co</w:t>
      </w:r>
      <w:r w:rsidRPr="00252626">
        <w:rPr>
          <w:sz w:val="24"/>
          <w:lang w:eastAsia="fr-FR" w:bidi="fr-FR"/>
        </w:rPr>
        <w:t>m</w:t>
      </w:r>
      <w:r w:rsidRPr="00252626">
        <w:rPr>
          <w:sz w:val="24"/>
          <w:lang w:eastAsia="fr-FR" w:bidi="fr-FR"/>
        </w:rPr>
        <w:t>prend le déficit des Postes de 4,045.</w:t>
      </w:r>
    </w:p>
    <w:p w:rsidR="00F73F69" w:rsidRPr="00252626" w:rsidRDefault="00F73F69" w:rsidP="00F73F69">
      <w:pPr>
        <w:spacing w:before="120" w:after="120"/>
        <w:jc w:val="both"/>
        <w:rPr>
          <w:sz w:val="24"/>
          <w:lang w:eastAsia="fr-FR" w:bidi="fr-FR"/>
        </w:rPr>
      </w:pPr>
      <w:r>
        <w:rPr>
          <w:sz w:val="24"/>
          <w:lang w:eastAsia="fr-FR" w:bidi="fr-FR"/>
        </w:rPr>
        <w:t>c</w:t>
      </w:r>
      <w:r>
        <w:rPr>
          <w:sz w:val="24"/>
          <w:lang w:eastAsia="fr-FR" w:bidi="fr-FR"/>
        </w:rPr>
        <w:tab/>
      </w:r>
      <w:r w:rsidRPr="00252626">
        <w:rPr>
          <w:sz w:val="24"/>
          <w:lang w:eastAsia="fr-FR" w:bidi="fr-FR"/>
        </w:rPr>
        <w:t>Comprend le déficit des Postes de 6,081.</w:t>
      </w:r>
    </w:p>
    <w:p w:rsidR="00F73F69" w:rsidRDefault="00F73F69" w:rsidP="00F73F69">
      <w:pPr>
        <w:spacing w:before="120" w:after="120"/>
        <w:jc w:val="both"/>
      </w:pPr>
    </w:p>
    <w:p w:rsidR="00F73F69" w:rsidRDefault="00F73F69" w:rsidP="00F73F69">
      <w:pPr>
        <w:spacing w:before="120" w:after="120"/>
        <w:jc w:val="both"/>
        <w:sectPr w:rsidR="00F73F69" w:rsidSect="00F73F69">
          <w:pgSz w:w="15840" w:h="12240" w:orient="landscape"/>
          <w:pgMar w:top="1440" w:right="1440" w:bottom="720" w:left="1440" w:header="720" w:footer="720" w:gutter="0"/>
          <w:cols w:space="720"/>
        </w:sectPr>
      </w:pPr>
    </w:p>
    <w:p w:rsidR="00F73F69" w:rsidRDefault="00F73F69" w:rsidP="00F73F69">
      <w:pPr>
        <w:spacing w:before="120" w:after="120"/>
        <w:ind w:firstLine="0"/>
        <w:jc w:val="both"/>
        <w:rPr>
          <w:lang w:eastAsia="fr-FR" w:bidi="fr-FR"/>
        </w:rPr>
      </w:pPr>
      <w:r w:rsidRPr="00B87186">
        <w:rPr>
          <w:lang w:eastAsia="fr-FR" w:bidi="fr-FR"/>
        </w:rPr>
        <w:t>[42]</w:t>
      </w:r>
    </w:p>
    <w:p w:rsidR="00F73F69" w:rsidRPr="00B87186" w:rsidRDefault="00F73F69" w:rsidP="00F73F69">
      <w:pPr>
        <w:spacing w:before="120" w:after="120"/>
        <w:ind w:firstLine="0"/>
        <w:jc w:val="both"/>
      </w:pPr>
    </w:p>
    <w:p w:rsidR="00F73F69" w:rsidRPr="00B87186" w:rsidRDefault="00F73F69" w:rsidP="00F73F69">
      <w:pPr>
        <w:spacing w:before="120" w:after="120"/>
        <w:ind w:firstLine="0"/>
        <w:jc w:val="both"/>
      </w:pPr>
      <w:r w:rsidRPr="00B87186">
        <w:rPr>
          <w:lang w:eastAsia="fr-FR" w:bidi="fr-FR"/>
        </w:rPr>
        <w:t>tion de leurs ressources naturelles avec une compensation financi</w:t>
      </w:r>
      <w:r w:rsidRPr="00B87186">
        <w:rPr>
          <w:lang w:eastAsia="fr-FR" w:bidi="fr-FR"/>
        </w:rPr>
        <w:t>è</w:t>
      </w:r>
      <w:r w:rsidRPr="00B87186">
        <w:rPr>
          <w:lang w:eastAsia="fr-FR" w:bidi="fr-FR"/>
        </w:rPr>
        <w:t>re basée sur un e</w:t>
      </w:r>
      <w:r w:rsidRPr="00B87186">
        <w:rPr>
          <w:lang w:eastAsia="fr-FR" w:bidi="fr-FR"/>
        </w:rPr>
        <w:t>s</w:t>
      </w:r>
      <w:r w:rsidRPr="00B87186">
        <w:rPr>
          <w:lang w:eastAsia="fr-FR" w:bidi="fr-FR"/>
        </w:rPr>
        <w:t>timé de la perte encourue par les provinces à la suite des concessions de terres. Par ailleurs, il refusa systématiquement de réviser les subsides généraux et statutaires et il préféra r</w:t>
      </w:r>
      <w:r w:rsidRPr="00B87186">
        <w:rPr>
          <w:lang w:eastAsia="fr-FR" w:bidi="fr-FR"/>
        </w:rPr>
        <w:t>e</w:t>
      </w:r>
      <w:r w:rsidRPr="00B87186">
        <w:rPr>
          <w:lang w:eastAsia="fr-FR" w:bidi="fr-FR"/>
        </w:rPr>
        <w:t>courir à une autre formule, à savoir, le système des subsides conditionnels et spéc</w:t>
      </w:r>
      <w:r w:rsidRPr="00B87186">
        <w:rPr>
          <w:lang w:eastAsia="fr-FR" w:bidi="fr-FR"/>
        </w:rPr>
        <w:t>i</w:t>
      </w:r>
      <w:r w:rsidRPr="00B87186">
        <w:rPr>
          <w:lang w:eastAsia="fr-FR" w:bidi="fr-FR"/>
        </w:rPr>
        <w:t>fiques, qu’il n’appliqua d’ailleurs que sur une échelle restreinte, dans des domaines tels que l’aide aux vieillards, au chômage et à l’enseignement technique.</w:t>
      </w:r>
    </w:p>
    <w:p w:rsidR="00F73F69" w:rsidRPr="00B87186" w:rsidRDefault="00F73F69" w:rsidP="00F73F69">
      <w:pPr>
        <w:spacing w:before="120" w:after="120"/>
        <w:jc w:val="both"/>
        <w:rPr>
          <w:szCs w:val="24"/>
          <w:lang w:eastAsia="fr-FR" w:bidi="fr-FR"/>
        </w:rPr>
      </w:pPr>
    </w:p>
    <w:p w:rsidR="00F73F69" w:rsidRPr="00B87186" w:rsidRDefault="00F73F69" w:rsidP="00F73F69">
      <w:pPr>
        <w:pStyle w:val="planche"/>
      </w:pPr>
      <w:bookmarkStart w:id="17" w:name="federalisme_can_pt_1_chap_III_conclusion"/>
      <w:r w:rsidRPr="00B87186">
        <w:rPr>
          <w:lang w:eastAsia="fr-FR" w:bidi="fr-FR"/>
        </w:rPr>
        <w:t>CONCLUSION</w:t>
      </w:r>
    </w:p>
    <w:bookmarkEnd w:id="17"/>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Ainsi, l’évolution économique et sociale conséquente à la deuxi</w:t>
      </w:r>
      <w:r w:rsidRPr="00B87186">
        <w:rPr>
          <w:lang w:eastAsia="fr-FR" w:bidi="fr-FR"/>
        </w:rPr>
        <w:t>è</w:t>
      </w:r>
      <w:r w:rsidRPr="00B87186">
        <w:rPr>
          <w:lang w:eastAsia="fr-FR" w:bidi="fr-FR"/>
        </w:rPr>
        <w:t>me grande révolution technologique a permis aux provinces d’exercer l’autonomie que leur avaient acco</w:t>
      </w:r>
      <w:r w:rsidRPr="00B87186">
        <w:rPr>
          <w:lang w:eastAsia="fr-FR" w:bidi="fr-FR"/>
        </w:rPr>
        <w:t>r</w:t>
      </w:r>
      <w:r w:rsidRPr="00B87186">
        <w:rPr>
          <w:lang w:eastAsia="fr-FR" w:bidi="fr-FR"/>
        </w:rPr>
        <w:t>dée la Constitution et le Conseil Privé. La politique économique, tout en perdant de son rôle traditio</w:t>
      </w:r>
      <w:r w:rsidRPr="00B87186">
        <w:rPr>
          <w:lang w:eastAsia="fr-FR" w:bidi="fr-FR"/>
        </w:rPr>
        <w:t>n</w:t>
      </w:r>
      <w:r w:rsidRPr="00B87186">
        <w:rPr>
          <w:lang w:eastAsia="fr-FR" w:bidi="fr-FR"/>
        </w:rPr>
        <w:t>nel, passa en partie sous la jur</w:t>
      </w:r>
      <w:r w:rsidRPr="00B87186">
        <w:rPr>
          <w:lang w:eastAsia="fr-FR" w:bidi="fr-FR"/>
        </w:rPr>
        <w:t>i</w:t>
      </w:r>
      <w:r w:rsidRPr="00B87186">
        <w:rPr>
          <w:lang w:eastAsia="fr-FR" w:bidi="fr-FR"/>
        </w:rPr>
        <w:t>diction des gouvernements provinciaux et porta surtout sur la construction des routes et l’exploitation des re</w:t>
      </w:r>
      <w:r w:rsidRPr="00B87186">
        <w:rPr>
          <w:lang w:eastAsia="fr-FR" w:bidi="fr-FR"/>
        </w:rPr>
        <w:t>s</w:t>
      </w:r>
      <w:r w:rsidRPr="00B87186">
        <w:rPr>
          <w:lang w:eastAsia="fr-FR" w:bidi="fr-FR"/>
        </w:rPr>
        <w:t>sources naturelles. Par contre, la politique sociale prit de l’importance quand se développèrent les b</w:t>
      </w:r>
      <w:r w:rsidRPr="00B87186">
        <w:rPr>
          <w:lang w:eastAsia="fr-FR" w:bidi="fr-FR"/>
        </w:rPr>
        <w:t>e</w:t>
      </w:r>
      <w:r w:rsidRPr="00B87186">
        <w:rPr>
          <w:lang w:eastAsia="fr-FR" w:bidi="fr-FR"/>
        </w:rPr>
        <w:t>soins et les risques collectifs créés par l’industrialisation et l’urbanisation. Les mun</w:t>
      </w:r>
      <w:r w:rsidRPr="00B87186">
        <w:rPr>
          <w:lang w:eastAsia="fr-FR" w:bidi="fr-FR"/>
        </w:rPr>
        <w:t>i</w:t>
      </w:r>
      <w:r w:rsidRPr="00B87186">
        <w:rPr>
          <w:lang w:eastAsia="fr-FR" w:bidi="fr-FR"/>
        </w:rPr>
        <w:t>cipalités, qui avaient les principales responsabilités administratives et financières en ce doma</w:t>
      </w:r>
      <w:r w:rsidRPr="00B87186">
        <w:rPr>
          <w:lang w:eastAsia="fr-FR" w:bidi="fr-FR"/>
        </w:rPr>
        <w:t>i</w:t>
      </w:r>
      <w:r w:rsidRPr="00B87186">
        <w:rPr>
          <w:lang w:eastAsia="fr-FR" w:bidi="fr-FR"/>
        </w:rPr>
        <w:t>ne, furent rapidement dépassées par l’ampleur des problèmes et les gouvernements provinciaux durent assumer des cha</w:t>
      </w:r>
      <w:r w:rsidRPr="00B87186">
        <w:rPr>
          <w:lang w:eastAsia="fr-FR" w:bidi="fr-FR"/>
        </w:rPr>
        <w:t>r</w:t>
      </w:r>
      <w:r w:rsidRPr="00B87186">
        <w:rPr>
          <w:lang w:eastAsia="fr-FR" w:bidi="fr-FR"/>
        </w:rPr>
        <w:t>ges de plus en plus lourdes dans ce secteur. De plus, si on se rappelle jusqu’où les provi</w:t>
      </w:r>
      <w:r w:rsidRPr="00B87186">
        <w:rPr>
          <w:lang w:eastAsia="fr-FR" w:bidi="fr-FR"/>
        </w:rPr>
        <w:t>n</w:t>
      </w:r>
      <w:r w:rsidRPr="00B87186">
        <w:rPr>
          <w:lang w:eastAsia="fr-FR" w:bidi="fr-FR"/>
        </w:rPr>
        <w:t>ces avaient réussi à étendre leurs pouvoirs de taxation, on peut se faire alors une bonne idée de l’importance qu’elles avaient acquise à l’intérieur de la fédération canadienne.</w:t>
      </w:r>
    </w:p>
    <w:p w:rsidR="00F73F69" w:rsidRPr="00B87186" w:rsidRDefault="00F73F69" w:rsidP="00F73F69">
      <w:pPr>
        <w:spacing w:before="120" w:after="120"/>
        <w:jc w:val="both"/>
        <w:rPr>
          <w:lang w:eastAsia="fr-FR" w:bidi="fr-FR"/>
        </w:rPr>
      </w:pPr>
      <w:r w:rsidRPr="00B87186">
        <w:rPr>
          <w:lang w:eastAsia="fr-FR" w:bidi="fr-FR"/>
        </w:rPr>
        <w:t>Jamais le Canada n’était venu plus près de former une véritable confédération, c’est-à-dire, une association d’états souverains fo</w:t>
      </w:r>
      <w:r w:rsidRPr="00B87186">
        <w:rPr>
          <w:lang w:eastAsia="fr-FR" w:bidi="fr-FR"/>
        </w:rPr>
        <w:t>r</w:t>
      </w:r>
      <w:r w:rsidRPr="00B87186">
        <w:rPr>
          <w:lang w:eastAsia="fr-FR" w:bidi="fr-FR"/>
        </w:rPr>
        <w:t>mée en vue de réaliser une politique commune dans le domaine des rel</w:t>
      </w:r>
      <w:r w:rsidRPr="00B87186">
        <w:rPr>
          <w:lang w:eastAsia="fr-FR" w:bidi="fr-FR"/>
        </w:rPr>
        <w:t>a</w:t>
      </w:r>
      <w:r w:rsidRPr="00B87186">
        <w:rPr>
          <w:lang w:eastAsia="fr-FR" w:bidi="fr-FR"/>
        </w:rPr>
        <w:t>tions extérieures et de la défense. Les provinces avaient ass</w:t>
      </w:r>
      <w:r w:rsidRPr="00B87186">
        <w:rPr>
          <w:lang w:eastAsia="fr-FR" w:bidi="fr-FR"/>
        </w:rPr>
        <w:t>u</w:t>
      </w:r>
      <w:r w:rsidRPr="00B87186">
        <w:rPr>
          <w:lang w:eastAsia="fr-FR" w:bidi="fr-FR"/>
        </w:rPr>
        <w:t>mé de grandes responsabilités mais elles pouvaient recourir à plusieurs sou</w:t>
      </w:r>
      <w:r w:rsidRPr="00B87186">
        <w:rPr>
          <w:lang w:eastAsia="fr-FR" w:bidi="fr-FR"/>
        </w:rPr>
        <w:t>r</w:t>
      </w:r>
      <w:r w:rsidRPr="00B87186">
        <w:rPr>
          <w:lang w:eastAsia="fr-FR" w:bidi="fr-FR"/>
        </w:rPr>
        <w:t>ces de revenus. Le gouvernement fédéral s’était retiré à l’écart comme pour se faire oublier. Les Pères de la Confédération n’auraient certes pas r</w:t>
      </w:r>
      <w:r w:rsidRPr="00B87186">
        <w:rPr>
          <w:lang w:eastAsia="fr-FR" w:bidi="fr-FR"/>
        </w:rPr>
        <w:t>e</w:t>
      </w:r>
      <w:r w:rsidRPr="00B87186">
        <w:rPr>
          <w:lang w:eastAsia="fr-FR" w:bidi="fr-FR"/>
        </w:rPr>
        <w:t>connu leur œuvre.</w:t>
      </w:r>
    </w:p>
    <w:p w:rsidR="00F73F69" w:rsidRPr="00B87186" w:rsidRDefault="00F73F69" w:rsidP="00F73F69">
      <w:pPr>
        <w:pStyle w:val="p"/>
      </w:pPr>
      <w:r w:rsidRPr="00B87186">
        <w:br w:type="page"/>
        <w:t>[43]</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18" w:name="federalisme_can_pt_1_chap_IV"/>
      <w:r w:rsidRPr="00AF245E">
        <w:rPr>
          <w:b/>
          <w:color w:val="000080"/>
          <w:sz w:val="24"/>
        </w:rPr>
        <w:t>PREMIÈRE PARTIE</w:t>
      </w:r>
      <w:r>
        <w:rPr>
          <w:b/>
          <w:color w:val="000080"/>
          <w:sz w:val="24"/>
        </w:rPr>
        <w:br/>
      </w:r>
      <w:r>
        <w:rPr>
          <w:b/>
          <w:sz w:val="24"/>
        </w:rPr>
        <w:t>L’évolution du</w:t>
      </w:r>
      <w:r w:rsidRPr="007A21F1">
        <w:rPr>
          <w:b/>
          <w:sz w:val="24"/>
        </w:rPr>
        <w:t xml:space="preserve"> fédéralisme canadien.</w:t>
      </w:r>
    </w:p>
    <w:p w:rsidR="00F73F69" w:rsidRPr="00384B20" w:rsidRDefault="00F73F69" w:rsidP="00F73F69">
      <w:pPr>
        <w:pStyle w:val="Titreniveau1"/>
      </w:pPr>
      <w:r w:rsidRPr="00384B20">
        <w:t>Chapitre I</w:t>
      </w:r>
      <w:r>
        <w:t>V</w:t>
      </w:r>
    </w:p>
    <w:p w:rsidR="00F73F69" w:rsidRPr="003F6C68" w:rsidRDefault="00F73F69" w:rsidP="00F73F69">
      <w:pPr>
        <w:pStyle w:val="Titreniveau2"/>
      </w:pPr>
      <w:r>
        <w:t>LA GRANDE DÉPRESSION</w:t>
      </w:r>
      <w:r>
        <w:br/>
        <w:t>ET LA CRISE DU</w:t>
      </w:r>
      <w:r>
        <w:br/>
        <w:t>FÉDÉRALISME CANADIEN</w:t>
      </w:r>
    </w:p>
    <w:bookmarkEnd w:id="18"/>
    <w:p w:rsidR="00F73F69" w:rsidRPr="00E07116" w:rsidRDefault="00F73F69" w:rsidP="00F73F69">
      <w:pPr>
        <w:jc w:val="both"/>
        <w:rPr>
          <w:szCs w:val="36"/>
        </w:rPr>
      </w:pP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rPr>
          <w:lang w:eastAsia="fr-FR" w:bidi="fr-FR"/>
        </w:rPr>
      </w:pPr>
      <w:r w:rsidRPr="00B87186">
        <w:rPr>
          <w:lang w:eastAsia="fr-FR" w:bidi="fr-FR"/>
        </w:rPr>
        <w:t>L’équilibre apparemment satisfaisant qui s’était établi au cours de la décade précédente fut brusquement rompu par la grave crise éc</w:t>
      </w:r>
      <w:r w:rsidRPr="00B87186">
        <w:rPr>
          <w:lang w:eastAsia="fr-FR" w:bidi="fr-FR"/>
        </w:rPr>
        <w:t>o</w:t>
      </w:r>
      <w:r w:rsidRPr="00B87186">
        <w:rPr>
          <w:lang w:eastAsia="fr-FR" w:bidi="fr-FR"/>
        </w:rPr>
        <w:t>nomique de 19</w:t>
      </w:r>
      <w:r w:rsidRPr="008015B8">
        <w:t>30</w:t>
      </w:r>
      <w:r w:rsidRPr="00B87186">
        <w:rPr>
          <w:lang w:eastAsia="fr-FR" w:bidi="fr-FR"/>
        </w:rPr>
        <w:t>, Cette dépression fut mondiale et il ne s’agit pas d’en retracer ici les causes générales. Notre intention est de montrer comment la conception qu’on se fa</w:t>
      </w:r>
      <w:r w:rsidRPr="00B87186">
        <w:rPr>
          <w:lang w:eastAsia="fr-FR" w:bidi="fr-FR"/>
        </w:rPr>
        <w:t>i</w:t>
      </w:r>
      <w:r w:rsidRPr="00B87186">
        <w:rPr>
          <w:lang w:eastAsia="fr-FR" w:bidi="fr-FR"/>
        </w:rPr>
        <w:t>sait alors du comportement de l’État et de la répartition des fonctions entre les différents gouvern</w:t>
      </w:r>
      <w:r w:rsidRPr="00B87186">
        <w:rPr>
          <w:lang w:eastAsia="fr-FR" w:bidi="fr-FR"/>
        </w:rPr>
        <w:t>e</w:t>
      </w:r>
      <w:r w:rsidRPr="00B87186">
        <w:rPr>
          <w:lang w:eastAsia="fr-FR" w:bidi="fr-FR"/>
        </w:rPr>
        <w:t>ments au Canada ont empêché notre pays d’organiser un système de défense eff</w:t>
      </w:r>
      <w:r w:rsidRPr="00B87186">
        <w:rPr>
          <w:lang w:eastAsia="fr-FR" w:bidi="fr-FR"/>
        </w:rPr>
        <w:t>i</w:t>
      </w:r>
      <w:r w:rsidRPr="00B87186">
        <w:rPr>
          <w:lang w:eastAsia="fr-FR" w:bidi="fr-FR"/>
        </w:rPr>
        <w:t>cace contre cette catastrophe. Au terme de cet exposé, nous serons en mesure de définir la nature de la crise qui menaçait le fédéralisme canadien au moment où le deuxième conflit mondial fut déclenché.</w:t>
      </w:r>
    </w:p>
    <w:p w:rsidR="00F73F69" w:rsidRPr="008015B8" w:rsidRDefault="00F73F69" w:rsidP="00F73F69">
      <w:pPr>
        <w:spacing w:before="120" w:after="120"/>
        <w:jc w:val="both"/>
        <w:rPr>
          <w:lang w:eastAsia="fr-FR" w:bidi="fr-FR"/>
        </w:rPr>
      </w:pPr>
    </w:p>
    <w:p w:rsidR="00F73F69" w:rsidRPr="00B87186" w:rsidRDefault="00F73F69" w:rsidP="00F73F69">
      <w:pPr>
        <w:pStyle w:val="planche"/>
        <w:rPr>
          <w:lang w:eastAsia="fr-FR" w:bidi="fr-FR"/>
        </w:rPr>
      </w:pPr>
      <w:bookmarkStart w:id="19" w:name="federalisme_can_pt_1_chap_IV_A"/>
      <w:r w:rsidRPr="008015B8">
        <w:rPr>
          <w:lang w:eastAsia="fr-FR" w:bidi="fr-FR"/>
        </w:rPr>
        <w:t>A. Les effets de la crise économique</w:t>
      </w:r>
    </w:p>
    <w:bookmarkEnd w:id="19"/>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rPr>
          <w:lang w:eastAsia="fr-FR" w:bidi="fr-FR"/>
        </w:rPr>
      </w:pPr>
      <w:r w:rsidRPr="00B87186">
        <w:rPr>
          <w:lang w:eastAsia="fr-FR" w:bidi="fr-FR"/>
        </w:rPr>
        <w:t>Les causes immédiates de la crise écon</w:t>
      </w:r>
      <w:r w:rsidRPr="00B87186">
        <w:rPr>
          <w:lang w:eastAsia="fr-FR" w:bidi="fr-FR"/>
        </w:rPr>
        <w:t>o</w:t>
      </w:r>
      <w:r w:rsidRPr="00B87186">
        <w:rPr>
          <w:lang w:eastAsia="fr-FR" w:bidi="fr-FR"/>
        </w:rPr>
        <w:t>mique au Canada furent la chute des investi</w:t>
      </w:r>
      <w:r w:rsidRPr="00B87186">
        <w:rPr>
          <w:lang w:eastAsia="fr-FR" w:bidi="fr-FR"/>
        </w:rPr>
        <w:t>s</w:t>
      </w:r>
      <w:r w:rsidRPr="00B87186">
        <w:rPr>
          <w:lang w:eastAsia="fr-FR" w:bidi="fr-FR"/>
        </w:rPr>
        <w:t>sements privés et la baisse des exportations. Dès 1929, la valeur courante de nos exportations avait commencé à dim</w:t>
      </w:r>
      <w:r w:rsidRPr="00B87186">
        <w:rPr>
          <w:lang w:eastAsia="fr-FR" w:bidi="fr-FR"/>
        </w:rPr>
        <w:t>i</w:t>
      </w:r>
      <w:r w:rsidRPr="00B87186">
        <w:rPr>
          <w:lang w:eastAsia="fr-FR" w:bidi="fr-FR"/>
        </w:rPr>
        <w:t>nuer et ce n’est que grâce à une hausse plus considérable des investi</w:t>
      </w:r>
      <w:r w:rsidRPr="00B87186">
        <w:rPr>
          <w:lang w:eastAsia="fr-FR" w:bidi="fr-FR"/>
        </w:rPr>
        <w:t>s</w:t>
      </w:r>
      <w:r w:rsidRPr="00B87186">
        <w:rPr>
          <w:lang w:eastAsia="fr-FR" w:bidi="fr-FR"/>
        </w:rPr>
        <w:t>sements nets que le volume du revenu national réussit à se maintenir. En 1930, comme le révèle le tableau 5, ces deux catégories de dépe</w:t>
      </w:r>
      <w:r w:rsidRPr="00B87186">
        <w:rPr>
          <w:lang w:eastAsia="fr-FR" w:bidi="fr-FR"/>
        </w:rPr>
        <w:t>n</w:t>
      </w:r>
      <w:r w:rsidRPr="00B87186">
        <w:rPr>
          <w:lang w:eastAsia="fr-FR" w:bidi="fr-FR"/>
        </w:rPr>
        <w:t>ses, qui exercent une influence déterminante sur notre économie, d</w:t>
      </w:r>
      <w:r w:rsidRPr="00B87186">
        <w:rPr>
          <w:lang w:eastAsia="fr-FR" w:bidi="fr-FR"/>
        </w:rPr>
        <w:t>i</w:t>
      </w:r>
      <w:r w:rsidRPr="00B87186">
        <w:rPr>
          <w:lang w:eastAsia="fr-FR" w:bidi="fr-FR"/>
        </w:rPr>
        <w:t>minuèrent ensemble, et ce fut le commencement de la débâcle du r</w:t>
      </w:r>
      <w:r w:rsidRPr="00B87186">
        <w:rPr>
          <w:lang w:eastAsia="fr-FR" w:bidi="fr-FR"/>
        </w:rPr>
        <w:t>e</w:t>
      </w:r>
      <w:r w:rsidRPr="00B87186">
        <w:rPr>
          <w:lang w:eastAsia="fr-FR" w:bidi="fr-FR"/>
        </w:rPr>
        <w:t>venu national. D</w:t>
      </w:r>
      <w:r w:rsidRPr="008015B8">
        <w:t>e 19</w:t>
      </w:r>
      <w:r w:rsidRPr="00B87186">
        <w:rPr>
          <w:lang w:eastAsia="fr-FR" w:bidi="fr-FR"/>
        </w:rPr>
        <w:t xml:space="preserve">29 à </w:t>
      </w:r>
      <w:r w:rsidRPr="008015B8">
        <w:t>1933. les</w:t>
      </w:r>
      <w:r w:rsidRPr="00B87186">
        <w:rPr>
          <w:lang w:eastAsia="fr-FR" w:bidi="fr-FR"/>
        </w:rPr>
        <w:t xml:space="preserve"> investissements et les exportations baissèrent de 74% et de 54% respectivement, entraînant une chute de 42% dans le revenu national exprimé en dollars courants. Après 1933, l’activité économique reprit lentement pour retomber de no</w:t>
      </w:r>
      <w:r w:rsidRPr="00B87186">
        <w:rPr>
          <w:lang w:eastAsia="fr-FR" w:bidi="fr-FR"/>
        </w:rPr>
        <w:t>u</w:t>
      </w:r>
      <w:r w:rsidRPr="00B87186">
        <w:rPr>
          <w:lang w:eastAsia="fr-FR" w:bidi="fr-FR"/>
        </w:rPr>
        <w:t>veau en 1938 et la prospérité ne revint vraiment qu’après le début des hostil</w:t>
      </w:r>
      <w:r w:rsidRPr="00B87186">
        <w:rPr>
          <w:lang w:eastAsia="fr-FR" w:bidi="fr-FR"/>
        </w:rPr>
        <w:t>i</w:t>
      </w:r>
      <w:r w:rsidRPr="00B87186">
        <w:rPr>
          <w:lang w:eastAsia="fr-FR" w:bidi="fr-FR"/>
        </w:rPr>
        <w:t>tés. De 1929 à 1933, les prix des produits d’exportation dim</w:t>
      </w:r>
      <w:r w:rsidRPr="00B87186">
        <w:rPr>
          <w:lang w:eastAsia="fr-FR" w:bidi="fr-FR"/>
        </w:rPr>
        <w:t>i</w:t>
      </w:r>
      <w:r w:rsidRPr="00B87186">
        <w:rPr>
          <w:lang w:eastAsia="fr-FR" w:bidi="fr-FR"/>
        </w:rPr>
        <w:t>nuèrent de 40%, la production industrielle de 39% et l’emploi de 30%, alors que le nombre des chômeurs atte</w:t>
      </w:r>
      <w:r w:rsidRPr="00B87186">
        <w:rPr>
          <w:lang w:eastAsia="fr-FR" w:bidi="fr-FR"/>
        </w:rPr>
        <w:t>i</w:t>
      </w:r>
      <w:r w:rsidRPr="00B87186">
        <w:rPr>
          <w:lang w:eastAsia="fr-FR" w:bidi="fr-FR"/>
        </w:rPr>
        <w:t>gnait près de 650,000.</w:t>
      </w:r>
    </w:p>
    <w:p w:rsidR="00F73F69" w:rsidRPr="00B87186" w:rsidRDefault="00F73F69" w:rsidP="00F73F69">
      <w:pPr>
        <w:spacing w:before="120" w:after="120"/>
        <w:jc w:val="both"/>
      </w:pPr>
      <w:r w:rsidRPr="00B87186">
        <w:rPr>
          <w:lang w:eastAsia="fr-FR" w:bidi="fr-FR"/>
        </w:rPr>
        <w:t>[44]</w:t>
      </w:r>
    </w:p>
    <w:p w:rsidR="00F73F69" w:rsidRPr="00B87186" w:rsidRDefault="00F73F69" w:rsidP="00F73F69">
      <w:pPr>
        <w:spacing w:before="120" w:after="120"/>
        <w:jc w:val="both"/>
      </w:pPr>
      <w:r w:rsidRPr="00B87186">
        <w:rPr>
          <w:lang w:eastAsia="fr-FR" w:bidi="fr-FR"/>
        </w:rPr>
        <w:t>Toutefois, ces indices généraux ne rendent pas compte de toute la situation car la crise affecta les industries et les groupes de la popul</w:t>
      </w:r>
      <w:r w:rsidRPr="00B87186">
        <w:rPr>
          <w:lang w:eastAsia="fr-FR" w:bidi="fr-FR"/>
        </w:rPr>
        <w:t>a</w:t>
      </w:r>
      <w:r w:rsidRPr="00B87186">
        <w:rPr>
          <w:lang w:eastAsia="fr-FR" w:bidi="fr-FR"/>
        </w:rPr>
        <w:t>tion active à des degrés divers et de f</w:t>
      </w:r>
      <w:r w:rsidRPr="00B87186">
        <w:rPr>
          <w:lang w:eastAsia="fr-FR" w:bidi="fr-FR"/>
        </w:rPr>
        <w:t>a</w:t>
      </w:r>
      <w:r w:rsidRPr="00B87186">
        <w:rPr>
          <w:lang w:eastAsia="fr-FR" w:bidi="fr-FR"/>
        </w:rPr>
        <w:t>çons différentes. En général, on peut dire que l’agriculture et les pêcheries eurent su</w:t>
      </w:r>
      <w:r w:rsidRPr="00B87186">
        <w:rPr>
          <w:lang w:eastAsia="fr-FR" w:bidi="fr-FR"/>
        </w:rPr>
        <w:t>r</w:t>
      </w:r>
      <w:r w:rsidRPr="00B87186">
        <w:rPr>
          <w:lang w:eastAsia="fr-FR" w:bidi="fr-FR"/>
        </w:rPr>
        <w:t>tout à souffrir de la diminution des prix tandis que l’industrie manufacturière et la con</w:t>
      </w:r>
      <w:r w:rsidRPr="00B87186">
        <w:rPr>
          <w:lang w:eastAsia="fr-FR" w:bidi="fr-FR"/>
        </w:rPr>
        <w:t>s</w:t>
      </w:r>
      <w:r w:rsidRPr="00B87186">
        <w:rPr>
          <w:lang w:eastAsia="fr-FR" w:bidi="fr-FR"/>
        </w:rPr>
        <w:t>tru</w:t>
      </w:r>
      <w:r w:rsidRPr="00B87186">
        <w:rPr>
          <w:lang w:eastAsia="fr-FR" w:bidi="fr-FR"/>
        </w:rPr>
        <w:t>c</w:t>
      </w:r>
      <w:r w:rsidRPr="00B87186">
        <w:rPr>
          <w:lang w:eastAsia="fr-FR" w:bidi="fr-FR"/>
        </w:rPr>
        <w:t>tion furent principalement affectées par le chômage et par l’inutilisation de leur capacité de production. De 1929 à 1933, la moyenne des prix agricoles avait baissé de 60% et l’indice de leur disparité avec les prix des produits industriels ne s’établissait plus qu’à 67%. Par contre, les prix d’exportation du poisson étaient réduits de moitié, tandis que celui de la morue sèche diminuait de près de 70%. Quant aux produits manufacturés, les industries de biens de pr</w:t>
      </w:r>
      <w:r w:rsidRPr="00B87186">
        <w:rPr>
          <w:lang w:eastAsia="fr-FR" w:bidi="fr-FR"/>
        </w:rPr>
        <w:t>o</w:t>
      </w:r>
      <w:r w:rsidRPr="00B87186">
        <w:rPr>
          <w:lang w:eastAsia="fr-FR" w:bidi="fr-FR"/>
        </w:rPr>
        <w:t>duction furent bea</w:t>
      </w:r>
      <w:r w:rsidRPr="00B87186">
        <w:rPr>
          <w:lang w:eastAsia="fr-FR" w:bidi="fr-FR"/>
        </w:rPr>
        <w:t>u</w:t>
      </w:r>
      <w:r w:rsidRPr="00B87186">
        <w:rPr>
          <w:lang w:eastAsia="fr-FR" w:bidi="fr-FR"/>
        </w:rPr>
        <w:t>coup plus touchées que les industries de biens de consommation puisque leur niveau d’activité tomba à 48% comparat</w:t>
      </w:r>
      <w:r w:rsidRPr="00B87186">
        <w:rPr>
          <w:lang w:eastAsia="fr-FR" w:bidi="fr-FR"/>
        </w:rPr>
        <w:t>i</w:t>
      </w:r>
      <w:r w:rsidRPr="00B87186">
        <w:rPr>
          <w:lang w:eastAsia="fr-FR" w:bidi="fr-FR"/>
        </w:rPr>
        <w:t>vement à 84%. En somme, les groupes qui eurent le plus à souffrir furent les agriculteurs, surtout ceux de l’Ouest, les pêcheurs, les o</w:t>
      </w:r>
      <w:r w:rsidRPr="00B87186">
        <w:rPr>
          <w:lang w:eastAsia="fr-FR" w:bidi="fr-FR"/>
        </w:rPr>
        <w:t>u</w:t>
      </w:r>
      <w:r w:rsidRPr="00B87186">
        <w:rPr>
          <w:lang w:eastAsia="fr-FR" w:bidi="fr-FR"/>
        </w:rPr>
        <w:t>vriers des industries d’exportation et de la construction et, à un moi</w:t>
      </w:r>
      <w:r w:rsidRPr="00B87186">
        <w:rPr>
          <w:lang w:eastAsia="fr-FR" w:bidi="fr-FR"/>
        </w:rPr>
        <w:t>n</w:t>
      </w:r>
      <w:r w:rsidRPr="00B87186">
        <w:rPr>
          <w:lang w:eastAsia="fr-FR" w:bidi="fr-FR"/>
        </w:rPr>
        <w:t>dre degré, l’ensemble des a</w:t>
      </w:r>
      <w:r w:rsidRPr="00B87186">
        <w:rPr>
          <w:lang w:eastAsia="fr-FR" w:bidi="fr-FR"/>
        </w:rPr>
        <w:t>c</w:t>
      </w:r>
      <w:r w:rsidRPr="00B87186">
        <w:rPr>
          <w:lang w:eastAsia="fr-FR" w:bidi="fr-FR"/>
        </w:rPr>
        <w:t>tionnaires</w:t>
      </w:r>
      <w:r w:rsidRPr="00B87186">
        <w:t> ;</w:t>
      </w:r>
      <w:r w:rsidRPr="00B87186">
        <w:rPr>
          <w:lang w:eastAsia="fr-FR" w:bidi="fr-FR"/>
        </w:rPr>
        <w:t xml:space="preserve"> quelques groupes furent moins frappés tandis que d’autres, comme les déte</w:t>
      </w:r>
      <w:r w:rsidRPr="00B87186">
        <w:rPr>
          <w:lang w:eastAsia="fr-FR" w:bidi="fr-FR"/>
        </w:rPr>
        <w:t>n</w:t>
      </w:r>
      <w:r w:rsidRPr="00B87186">
        <w:rPr>
          <w:lang w:eastAsia="fr-FR" w:bidi="fr-FR"/>
        </w:rPr>
        <w:t>teurs d’obligations et d’hypothèques, virent leurs revenus réels augmenter. On peut enfin s’imaginer que les effets de la dépression furent différents d’une r</w:t>
      </w:r>
      <w:r w:rsidRPr="00B87186">
        <w:rPr>
          <w:lang w:eastAsia="fr-FR" w:bidi="fr-FR"/>
        </w:rPr>
        <w:t>é</w:t>
      </w:r>
      <w:r w:rsidRPr="00B87186">
        <w:rPr>
          <w:lang w:eastAsia="fr-FR" w:bidi="fr-FR"/>
        </w:rPr>
        <w:t>gion à l’autre, mais cet aspect sera analysé plus loin.</w:t>
      </w:r>
      <w:r>
        <w:rPr>
          <w:lang w:eastAsia="fr-FR" w:bidi="fr-FR"/>
        </w:rPr>
        <w:t> </w:t>
      </w:r>
      <w:r>
        <w:rPr>
          <w:rStyle w:val="Appelnotedebasdep"/>
          <w:lang w:eastAsia="fr-FR" w:bidi="fr-FR"/>
        </w:rPr>
        <w:footnoteReference w:id="9"/>
      </w:r>
    </w:p>
    <w:p w:rsidR="00F73F69" w:rsidRPr="00B87186" w:rsidRDefault="00F73F69" w:rsidP="00F73F69">
      <w:pPr>
        <w:spacing w:before="120" w:after="120"/>
        <w:jc w:val="both"/>
        <w:rPr>
          <w:lang w:eastAsia="fr-FR" w:bidi="fr-FR"/>
        </w:rPr>
      </w:pPr>
      <w:r w:rsidRPr="00B87186">
        <w:rPr>
          <w:lang w:eastAsia="fr-FR" w:bidi="fr-FR"/>
        </w:rPr>
        <w:t>Le Canada avait connu les bienfaits de l’industrialisation au cours de la décade précédente</w:t>
      </w:r>
      <w:r w:rsidRPr="00B87186">
        <w:t> ;</w:t>
      </w:r>
      <w:r w:rsidRPr="00B87186">
        <w:rPr>
          <w:lang w:eastAsia="fr-FR" w:bidi="fr-FR"/>
        </w:rPr>
        <w:t xml:space="preserve"> il en connaissait maintenant les inconv</w:t>
      </w:r>
      <w:r w:rsidRPr="00B87186">
        <w:rPr>
          <w:lang w:eastAsia="fr-FR" w:bidi="fr-FR"/>
        </w:rPr>
        <w:t>é</w:t>
      </w:r>
      <w:r w:rsidRPr="00B87186">
        <w:rPr>
          <w:lang w:eastAsia="fr-FR" w:bidi="fr-FR"/>
        </w:rPr>
        <w:t>nients. L’industrialisation, en effet, avait non seulement contribué à intensifier la crise, mais elle nous avait enlevé nos princ</w:t>
      </w:r>
      <w:r w:rsidRPr="00B87186">
        <w:rPr>
          <w:lang w:eastAsia="fr-FR" w:bidi="fr-FR"/>
        </w:rPr>
        <w:t>i</w:t>
      </w:r>
      <w:r w:rsidRPr="00B87186">
        <w:rPr>
          <w:lang w:eastAsia="fr-FR" w:bidi="fr-FR"/>
        </w:rPr>
        <w:t>paux moyens traditionnels de défense. En d’autres termes, le Canada pouvait con</w:t>
      </w:r>
      <w:r w:rsidRPr="00B87186">
        <w:rPr>
          <w:lang w:eastAsia="fr-FR" w:bidi="fr-FR"/>
        </w:rPr>
        <w:t>s</w:t>
      </w:r>
      <w:r w:rsidRPr="00B87186">
        <w:rPr>
          <w:lang w:eastAsia="fr-FR" w:bidi="fr-FR"/>
        </w:rPr>
        <w:t>tater, à la suite de plusieurs autres pays, que lorsque l’initiative privée se charge du développement industriel, elle engendre en même temps l’instabilité économique.</w:t>
      </w:r>
    </w:p>
    <w:p w:rsidR="00F73F69" w:rsidRPr="00485767" w:rsidRDefault="00F73F69" w:rsidP="00F73F69">
      <w:pPr>
        <w:spacing w:before="120" w:after="120"/>
        <w:jc w:val="both"/>
      </w:pPr>
    </w:p>
    <w:p w:rsidR="00F73F69" w:rsidRPr="00B87186" w:rsidRDefault="00F73F69" w:rsidP="00F73F69">
      <w:pPr>
        <w:pStyle w:val="planche"/>
        <w:rPr>
          <w:lang w:eastAsia="fr-FR" w:bidi="fr-FR"/>
        </w:rPr>
      </w:pPr>
      <w:bookmarkStart w:id="20" w:name="federalisme_can_pt_1_chap_IV_B"/>
      <w:r w:rsidRPr="00485767">
        <w:t>B. État de la pensée</w:t>
      </w:r>
      <w:r>
        <w:br/>
      </w:r>
      <w:r w:rsidRPr="00485767">
        <w:t>en matière de politique fiscale</w:t>
      </w:r>
    </w:p>
    <w:bookmarkEnd w:id="20"/>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rPr>
          <w:lang w:eastAsia="fr-FR" w:bidi="fr-FR"/>
        </w:rPr>
      </w:pPr>
      <w:r w:rsidRPr="00B87186">
        <w:rPr>
          <w:lang w:eastAsia="fr-FR" w:bidi="fr-FR"/>
        </w:rPr>
        <w:t>La crise économique prit le monde au d</w:t>
      </w:r>
      <w:r w:rsidRPr="00B87186">
        <w:rPr>
          <w:lang w:eastAsia="fr-FR" w:bidi="fr-FR"/>
        </w:rPr>
        <w:t>é</w:t>
      </w:r>
      <w:r w:rsidRPr="00B87186">
        <w:rPr>
          <w:lang w:eastAsia="fr-FR" w:bidi="fr-FR"/>
        </w:rPr>
        <w:t>pourvu. Aux États-Unis, en particulier, l’optimisme était à son maximum et l’opinion</w:t>
      </w:r>
    </w:p>
    <w:p w:rsidR="00F73F69" w:rsidRPr="00B87186" w:rsidRDefault="00F73F69" w:rsidP="00F73F69">
      <w:pPr>
        <w:spacing w:before="120" w:after="120"/>
        <w:jc w:val="both"/>
      </w:pPr>
      <w:r>
        <w:br w:type="page"/>
      </w:r>
      <w:r w:rsidRPr="00B87186">
        <w:t>[45]</w:t>
      </w:r>
    </w:p>
    <w:p w:rsidR="00F73F69" w:rsidRPr="00B87186" w:rsidRDefault="00F73F69" w:rsidP="00F73F69">
      <w:pPr>
        <w:spacing w:before="120" w:after="120"/>
        <w:jc w:val="both"/>
      </w:pPr>
    </w:p>
    <w:p w:rsidR="00F73F69" w:rsidRPr="00B87186" w:rsidRDefault="00F73F69" w:rsidP="00F73F69">
      <w:pPr>
        <w:spacing w:before="120" w:after="120"/>
        <w:ind w:firstLine="0"/>
        <w:jc w:val="center"/>
        <w:rPr>
          <w:sz w:val="24"/>
        </w:rPr>
      </w:pPr>
      <w:r w:rsidRPr="00B87186">
        <w:t>Tableau 5</w:t>
      </w:r>
      <w:r w:rsidRPr="00B87186">
        <w:br/>
      </w:r>
      <w:r w:rsidRPr="00485767">
        <w:rPr>
          <w:color w:val="000090"/>
          <w:sz w:val="24"/>
        </w:rPr>
        <w:t>Investissements, exportations et produit national brut au Canada, de 1928 à 1939</w:t>
      </w:r>
    </w:p>
    <w:p w:rsidR="00F73F69" w:rsidRPr="00B87186" w:rsidRDefault="00F73F69" w:rsidP="00F73F69">
      <w:pPr>
        <w:ind w:firstLine="0"/>
      </w:pPr>
    </w:p>
    <w:tbl>
      <w:tblPr>
        <w:tblW w:w="9450" w:type="dxa"/>
        <w:tblInd w:w="-1250" w:type="dxa"/>
        <w:tblLayout w:type="fixed"/>
        <w:tblCellMar>
          <w:left w:w="10" w:type="dxa"/>
          <w:right w:w="10" w:type="dxa"/>
        </w:tblCellMar>
        <w:tblLook w:val="0000" w:firstRow="0" w:lastRow="0" w:firstColumn="0" w:lastColumn="0" w:noHBand="0" w:noVBand="0"/>
      </w:tblPr>
      <w:tblGrid>
        <w:gridCol w:w="900"/>
        <w:gridCol w:w="1170"/>
        <w:gridCol w:w="990"/>
        <w:gridCol w:w="990"/>
        <w:gridCol w:w="990"/>
        <w:gridCol w:w="1260"/>
        <w:gridCol w:w="1080"/>
        <w:gridCol w:w="1080"/>
        <w:gridCol w:w="990"/>
      </w:tblGrid>
      <w:tr w:rsidR="00F73F69" w:rsidRPr="00B87186">
        <w:tblPrEx>
          <w:tblCellMar>
            <w:top w:w="0" w:type="dxa"/>
            <w:bottom w:w="0" w:type="dxa"/>
          </w:tblCellMar>
        </w:tblPrEx>
        <w:tc>
          <w:tcPr>
            <w:tcW w:w="900" w:type="dxa"/>
            <w:vMerge w:val="restart"/>
            <w:tcBorders>
              <w:top w:val="single" w:sz="12" w:space="0" w:color="auto"/>
              <w:left w:val="single" w:sz="12" w:space="0" w:color="auto"/>
            </w:tcBorders>
            <w:shd w:val="clear" w:color="auto" w:fill="F0EDD4"/>
            <w:vAlign w:val="bottom"/>
          </w:tcPr>
          <w:p w:rsidR="00F73F69" w:rsidRPr="00B87186" w:rsidRDefault="00F73F69" w:rsidP="00F73F69">
            <w:pPr>
              <w:ind w:firstLine="0"/>
              <w:rPr>
                <w:rFonts w:cs="Courier New"/>
                <w:sz w:val="24"/>
                <w:szCs w:val="24"/>
              </w:rPr>
            </w:pPr>
          </w:p>
        </w:tc>
        <w:tc>
          <w:tcPr>
            <w:tcW w:w="3150" w:type="dxa"/>
            <w:gridSpan w:val="3"/>
            <w:tcBorders>
              <w:top w:val="single" w:sz="12" w:space="0" w:color="auto"/>
              <w:left w:val="single" w:sz="4" w:space="0" w:color="auto"/>
            </w:tcBorders>
            <w:shd w:val="clear" w:color="auto" w:fill="F0EDD4"/>
            <w:vAlign w:val="center"/>
          </w:tcPr>
          <w:p w:rsidR="00F73F69" w:rsidRPr="00B87186" w:rsidRDefault="00F73F69" w:rsidP="00F73F69">
            <w:pPr>
              <w:ind w:left="80" w:right="80" w:firstLine="0"/>
              <w:jc w:val="center"/>
              <w:rPr>
                <w:rFonts w:cs="Courier New"/>
                <w:sz w:val="24"/>
                <w:szCs w:val="24"/>
              </w:rPr>
            </w:pPr>
            <w:r w:rsidRPr="00B87186">
              <w:rPr>
                <w:rFonts w:cs="Courier New"/>
                <w:smallCaps/>
                <w:sz w:val="24"/>
                <w:szCs w:val="24"/>
              </w:rPr>
              <w:t>Investissements</w:t>
            </w:r>
          </w:p>
        </w:tc>
        <w:tc>
          <w:tcPr>
            <w:tcW w:w="3330" w:type="dxa"/>
            <w:gridSpan w:val="3"/>
            <w:tcBorders>
              <w:top w:val="single" w:sz="12" w:space="0" w:color="auto"/>
              <w:left w:val="single" w:sz="4" w:space="0" w:color="auto"/>
            </w:tcBorders>
            <w:shd w:val="clear" w:color="auto" w:fill="F0EDD4"/>
            <w:vAlign w:val="center"/>
          </w:tcPr>
          <w:p w:rsidR="00F73F69" w:rsidRPr="00B87186" w:rsidRDefault="00F73F69" w:rsidP="00F73F69">
            <w:pPr>
              <w:ind w:left="80" w:right="80" w:firstLine="0"/>
              <w:jc w:val="center"/>
              <w:rPr>
                <w:rFonts w:cs="Courier New"/>
                <w:sz w:val="24"/>
                <w:szCs w:val="24"/>
              </w:rPr>
            </w:pPr>
            <w:r w:rsidRPr="00B87186">
              <w:rPr>
                <w:rFonts w:cs="Courier New"/>
                <w:smallCaps/>
                <w:sz w:val="24"/>
                <w:szCs w:val="24"/>
              </w:rPr>
              <w:t>Exportations</w:t>
            </w:r>
          </w:p>
        </w:tc>
        <w:tc>
          <w:tcPr>
            <w:tcW w:w="2070" w:type="dxa"/>
            <w:gridSpan w:val="2"/>
            <w:tcBorders>
              <w:top w:val="single" w:sz="12" w:space="0" w:color="auto"/>
              <w:left w:val="single" w:sz="4" w:space="0" w:color="auto"/>
              <w:right w:val="single" w:sz="12" w:space="0" w:color="auto"/>
            </w:tcBorders>
            <w:shd w:val="clear" w:color="auto" w:fill="F0EDD4"/>
            <w:vAlign w:val="center"/>
          </w:tcPr>
          <w:p w:rsidR="00F73F69" w:rsidRPr="00B87186" w:rsidRDefault="00F73F69" w:rsidP="00F73F69">
            <w:pPr>
              <w:ind w:left="80" w:right="80" w:firstLine="0"/>
              <w:jc w:val="center"/>
              <w:rPr>
                <w:rFonts w:cs="Courier New"/>
                <w:sz w:val="24"/>
                <w:szCs w:val="24"/>
              </w:rPr>
            </w:pPr>
            <w:r w:rsidRPr="00B87186">
              <w:rPr>
                <w:rFonts w:cs="Courier New"/>
                <w:smallCaps/>
                <w:sz w:val="24"/>
                <w:szCs w:val="24"/>
              </w:rPr>
              <w:t>Produit nati</w:t>
            </w:r>
            <w:r w:rsidRPr="00B87186">
              <w:rPr>
                <w:rFonts w:cs="Courier New"/>
                <w:smallCaps/>
                <w:sz w:val="24"/>
                <w:szCs w:val="24"/>
              </w:rPr>
              <w:t>o</w:t>
            </w:r>
            <w:r w:rsidRPr="00B87186">
              <w:rPr>
                <w:rFonts w:cs="Courier New"/>
                <w:smallCaps/>
                <w:sz w:val="24"/>
                <w:szCs w:val="24"/>
              </w:rPr>
              <w:t>nal brut</w:t>
            </w:r>
          </w:p>
        </w:tc>
      </w:tr>
      <w:tr w:rsidR="00F73F69" w:rsidRPr="00B87186">
        <w:tblPrEx>
          <w:tblCellMar>
            <w:top w:w="0" w:type="dxa"/>
            <w:bottom w:w="0" w:type="dxa"/>
          </w:tblCellMar>
        </w:tblPrEx>
        <w:trPr>
          <w:cantSplit/>
          <w:trHeight w:val="1509"/>
        </w:trPr>
        <w:tc>
          <w:tcPr>
            <w:tcW w:w="900" w:type="dxa"/>
            <w:vMerge/>
            <w:tcBorders>
              <w:left w:val="single" w:sz="12" w:space="0" w:color="auto"/>
            </w:tcBorders>
            <w:shd w:val="clear" w:color="auto" w:fill="F0EDD4"/>
            <w:vAlign w:val="bottom"/>
          </w:tcPr>
          <w:p w:rsidR="00F73F69" w:rsidRPr="00B87186" w:rsidRDefault="00F73F69" w:rsidP="00F73F69">
            <w:pPr>
              <w:spacing w:before="60" w:after="60"/>
              <w:ind w:left="80" w:firstLine="0"/>
              <w:rPr>
                <w:rStyle w:val="Corpsdutexte285pt"/>
                <w:lang w:val="fr-CA"/>
              </w:rPr>
            </w:pPr>
          </w:p>
        </w:tc>
        <w:tc>
          <w:tcPr>
            <w:tcW w:w="1170" w:type="dxa"/>
            <w:tcBorders>
              <w:top w:val="single" w:sz="12" w:space="0" w:color="auto"/>
              <w:left w:val="single" w:sz="4" w:space="0" w:color="auto"/>
            </w:tcBorders>
            <w:shd w:val="clear" w:color="auto" w:fill="F0EDD4"/>
            <w:textDirection w:val="btLr"/>
            <w:vAlign w:val="center"/>
          </w:tcPr>
          <w:p w:rsidR="00F73F69" w:rsidRPr="00B87186" w:rsidRDefault="00F73F69" w:rsidP="00F73F69">
            <w:pPr>
              <w:ind w:left="80" w:right="80" w:firstLine="0"/>
              <w:rPr>
                <w:rFonts w:cs="Courier New"/>
                <w:sz w:val="24"/>
                <w:szCs w:val="24"/>
              </w:rPr>
            </w:pPr>
            <w:r w:rsidRPr="00B87186">
              <w:rPr>
                <w:rFonts w:cs="Courier New"/>
                <w:sz w:val="24"/>
                <w:szCs w:val="24"/>
              </w:rPr>
              <w:t>Total en millions</w:t>
            </w:r>
          </w:p>
        </w:tc>
        <w:tc>
          <w:tcPr>
            <w:tcW w:w="990" w:type="dxa"/>
            <w:tcBorders>
              <w:top w:val="single" w:sz="12" w:space="0" w:color="auto"/>
              <w:left w:val="single" w:sz="4" w:space="0" w:color="auto"/>
            </w:tcBorders>
            <w:shd w:val="clear" w:color="auto" w:fill="F0EDD4"/>
            <w:textDirection w:val="btLr"/>
            <w:vAlign w:val="center"/>
          </w:tcPr>
          <w:p w:rsidR="00F73F69" w:rsidRPr="00B87186" w:rsidRDefault="00F73F69" w:rsidP="00F73F69">
            <w:pPr>
              <w:ind w:left="80" w:right="80" w:firstLine="0"/>
              <w:rPr>
                <w:rFonts w:cs="Courier New"/>
                <w:sz w:val="24"/>
                <w:szCs w:val="24"/>
              </w:rPr>
            </w:pPr>
            <w:r w:rsidRPr="00B87186">
              <w:t>%</w:t>
            </w:r>
            <w:r w:rsidRPr="00B87186">
              <w:rPr>
                <w:rFonts w:cs="Courier New"/>
                <w:sz w:val="24"/>
                <w:szCs w:val="24"/>
              </w:rPr>
              <w:t xml:space="preserve"> du produit national</w:t>
            </w:r>
          </w:p>
        </w:tc>
        <w:tc>
          <w:tcPr>
            <w:tcW w:w="990" w:type="dxa"/>
            <w:tcBorders>
              <w:top w:val="single" w:sz="12" w:space="0" w:color="auto"/>
              <w:left w:val="single" w:sz="4" w:space="0" w:color="auto"/>
            </w:tcBorders>
            <w:shd w:val="clear" w:color="auto" w:fill="F0EDD4"/>
            <w:textDirection w:val="btLr"/>
            <w:vAlign w:val="center"/>
          </w:tcPr>
          <w:p w:rsidR="00F73F69" w:rsidRPr="00B87186" w:rsidRDefault="00F73F69" w:rsidP="00F73F69">
            <w:pPr>
              <w:ind w:left="80" w:right="80" w:firstLine="0"/>
              <w:rPr>
                <w:rFonts w:cs="Courier New"/>
                <w:sz w:val="24"/>
                <w:szCs w:val="24"/>
              </w:rPr>
            </w:pPr>
            <w:r w:rsidRPr="00B87186">
              <w:rPr>
                <w:rFonts w:cs="Courier New"/>
                <w:sz w:val="24"/>
                <w:szCs w:val="24"/>
              </w:rPr>
              <w:t>Per c</w:t>
            </w:r>
            <w:r w:rsidRPr="00B87186">
              <w:rPr>
                <w:rFonts w:cs="Courier New"/>
                <w:sz w:val="24"/>
                <w:szCs w:val="24"/>
              </w:rPr>
              <w:t>a</w:t>
            </w:r>
            <w:r w:rsidRPr="00B87186">
              <w:rPr>
                <w:rFonts w:cs="Courier New"/>
                <w:sz w:val="24"/>
                <w:szCs w:val="24"/>
              </w:rPr>
              <w:t>pita</w:t>
            </w:r>
          </w:p>
        </w:tc>
        <w:tc>
          <w:tcPr>
            <w:tcW w:w="990" w:type="dxa"/>
            <w:tcBorders>
              <w:top w:val="single" w:sz="12" w:space="0" w:color="auto"/>
              <w:left w:val="single" w:sz="4" w:space="0" w:color="auto"/>
            </w:tcBorders>
            <w:shd w:val="clear" w:color="auto" w:fill="F0EDD4"/>
            <w:textDirection w:val="btLr"/>
            <w:vAlign w:val="center"/>
          </w:tcPr>
          <w:p w:rsidR="00F73F69" w:rsidRPr="00B87186" w:rsidRDefault="00F73F69" w:rsidP="00F73F69">
            <w:pPr>
              <w:ind w:left="80" w:right="80" w:firstLine="0"/>
              <w:rPr>
                <w:rFonts w:cs="Courier New"/>
                <w:sz w:val="24"/>
                <w:szCs w:val="24"/>
              </w:rPr>
            </w:pPr>
            <w:r w:rsidRPr="00B87186">
              <w:rPr>
                <w:rFonts w:cs="Courier New"/>
                <w:sz w:val="24"/>
                <w:szCs w:val="24"/>
              </w:rPr>
              <w:t>Total en millions</w:t>
            </w:r>
          </w:p>
        </w:tc>
        <w:tc>
          <w:tcPr>
            <w:tcW w:w="1260" w:type="dxa"/>
            <w:tcBorders>
              <w:top w:val="single" w:sz="12" w:space="0" w:color="auto"/>
              <w:left w:val="single" w:sz="4" w:space="0" w:color="auto"/>
            </w:tcBorders>
            <w:shd w:val="clear" w:color="auto" w:fill="F0EDD4"/>
            <w:textDirection w:val="btLr"/>
            <w:vAlign w:val="center"/>
          </w:tcPr>
          <w:p w:rsidR="00F73F69" w:rsidRPr="00B87186" w:rsidRDefault="00F73F69" w:rsidP="00F73F69">
            <w:pPr>
              <w:ind w:left="80" w:right="80" w:firstLine="0"/>
              <w:rPr>
                <w:rFonts w:cs="Courier New"/>
                <w:sz w:val="24"/>
                <w:szCs w:val="24"/>
              </w:rPr>
            </w:pPr>
            <w:r w:rsidRPr="00B87186">
              <w:t>%</w:t>
            </w:r>
            <w:r w:rsidRPr="00B87186">
              <w:rPr>
                <w:rFonts w:cs="Courier New"/>
                <w:sz w:val="24"/>
                <w:szCs w:val="24"/>
              </w:rPr>
              <w:t xml:space="preserve"> du pr</w:t>
            </w:r>
            <w:r w:rsidRPr="00B87186">
              <w:rPr>
                <w:rFonts w:cs="Courier New"/>
                <w:sz w:val="24"/>
                <w:szCs w:val="24"/>
              </w:rPr>
              <w:t>o</w:t>
            </w:r>
            <w:r w:rsidRPr="00B87186">
              <w:rPr>
                <w:rFonts w:cs="Courier New"/>
                <w:sz w:val="24"/>
                <w:szCs w:val="24"/>
              </w:rPr>
              <w:t>duit nati</w:t>
            </w:r>
            <w:r w:rsidRPr="00B87186">
              <w:rPr>
                <w:rFonts w:cs="Courier New"/>
                <w:sz w:val="24"/>
                <w:szCs w:val="24"/>
              </w:rPr>
              <w:t>o</w:t>
            </w:r>
            <w:r w:rsidRPr="00B87186">
              <w:rPr>
                <w:rFonts w:cs="Courier New"/>
                <w:sz w:val="24"/>
                <w:szCs w:val="24"/>
              </w:rPr>
              <w:t>nal</w:t>
            </w:r>
          </w:p>
        </w:tc>
        <w:tc>
          <w:tcPr>
            <w:tcW w:w="1080" w:type="dxa"/>
            <w:tcBorders>
              <w:top w:val="single" w:sz="12" w:space="0" w:color="auto"/>
              <w:left w:val="single" w:sz="4" w:space="0" w:color="auto"/>
            </w:tcBorders>
            <w:shd w:val="clear" w:color="auto" w:fill="F0EDD4"/>
            <w:textDirection w:val="btLr"/>
            <w:vAlign w:val="center"/>
          </w:tcPr>
          <w:p w:rsidR="00F73F69" w:rsidRPr="00B87186" w:rsidRDefault="00F73F69" w:rsidP="00F73F69">
            <w:pPr>
              <w:ind w:left="80" w:right="80" w:firstLine="0"/>
              <w:rPr>
                <w:rFonts w:cs="Courier New"/>
                <w:sz w:val="24"/>
                <w:szCs w:val="24"/>
              </w:rPr>
            </w:pPr>
            <w:r w:rsidRPr="00B87186">
              <w:rPr>
                <w:rFonts w:cs="Courier New"/>
                <w:sz w:val="24"/>
                <w:szCs w:val="24"/>
              </w:rPr>
              <w:t>Per cap</w:t>
            </w:r>
            <w:r w:rsidRPr="00B87186">
              <w:rPr>
                <w:rFonts w:cs="Courier New"/>
                <w:sz w:val="24"/>
                <w:szCs w:val="24"/>
              </w:rPr>
              <w:t>i</w:t>
            </w:r>
            <w:r w:rsidRPr="00B87186">
              <w:rPr>
                <w:rFonts w:cs="Courier New"/>
                <w:sz w:val="24"/>
                <w:szCs w:val="24"/>
              </w:rPr>
              <w:t>ta</w:t>
            </w:r>
          </w:p>
        </w:tc>
        <w:tc>
          <w:tcPr>
            <w:tcW w:w="1080" w:type="dxa"/>
            <w:tcBorders>
              <w:top w:val="single" w:sz="12" w:space="0" w:color="auto"/>
              <w:left w:val="single" w:sz="4" w:space="0" w:color="auto"/>
            </w:tcBorders>
            <w:shd w:val="clear" w:color="auto" w:fill="F0EDD4"/>
            <w:textDirection w:val="btLr"/>
            <w:vAlign w:val="center"/>
          </w:tcPr>
          <w:p w:rsidR="00F73F69" w:rsidRPr="00B87186" w:rsidRDefault="00F73F69" w:rsidP="00F73F69">
            <w:pPr>
              <w:ind w:left="80" w:right="80" w:firstLine="0"/>
              <w:rPr>
                <w:rFonts w:cs="Courier New"/>
                <w:sz w:val="24"/>
                <w:szCs w:val="24"/>
              </w:rPr>
            </w:pPr>
            <w:r w:rsidRPr="00B87186">
              <w:rPr>
                <w:rFonts w:cs="Courier New"/>
                <w:sz w:val="24"/>
                <w:szCs w:val="24"/>
              </w:rPr>
              <w:t>Total en millions</w:t>
            </w:r>
          </w:p>
        </w:tc>
        <w:tc>
          <w:tcPr>
            <w:tcW w:w="990" w:type="dxa"/>
            <w:tcBorders>
              <w:top w:val="single" w:sz="12" w:space="0" w:color="auto"/>
              <w:left w:val="single" w:sz="4" w:space="0" w:color="auto"/>
              <w:right w:val="single" w:sz="12" w:space="0" w:color="auto"/>
            </w:tcBorders>
            <w:shd w:val="clear" w:color="auto" w:fill="F0EDD4"/>
            <w:textDirection w:val="btLr"/>
            <w:vAlign w:val="center"/>
          </w:tcPr>
          <w:p w:rsidR="00F73F69" w:rsidRPr="00B87186" w:rsidRDefault="00F73F69" w:rsidP="00F73F69">
            <w:pPr>
              <w:ind w:left="80" w:right="80" w:firstLine="0"/>
              <w:rPr>
                <w:rFonts w:cs="Courier New"/>
                <w:sz w:val="24"/>
                <w:szCs w:val="24"/>
              </w:rPr>
            </w:pPr>
            <w:r w:rsidRPr="00B87186">
              <w:rPr>
                <w:rFonts w:cs="Courier New"/>
                <w:sz w:val="24"/>
                <w:szCs w:val="24"/>
              </w:rPr>
              <w:t>Per c</w:t>
            </w:r>
            <w:r w:rsidRPr="00B87186">
              <w:rPr>
                <w:rFonts w:cs="Courier New"/>
                <w:sz w:val="24"/>
                <w:szCs w:val="24"/>
              </w:rPr>
              <w:t>a</w:t>
            </w:r>
            <w:r w:rsidRPr="00B87186">
              <w:rPr>
                <w:rFonts w:cs="Courier New"/>
                <w:sz w:val="24"/>
                <w:szCs w:val="24"/>
              </w:rPr>
              <w:t>pita</w:t>
            </w:r>
          </w:p>
        </w:tc>
      </w:tr>
      <w:tr w:rsidR="00F73F69" w:rsidRPr="00B87186">
        <w:tblPrEx>
          <w:tblCellMar>
            <w:top w:w="0" w:type="dxa"/>
            <w:bottom w:w="0" w:type="dxa"/>
          </w:tblCellMar>
        </w:tblPrEx>
        <w:tc>
          <w:tcPr>
            <w:tcW w:w="900" w:type="dxa"/>
            <w:tcBorders>
              <w:top w:val="single" w:sz="12"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1928</w:t>
            </w:r>
          </w:p>
        </w:tc>
        <w:tc>
          <w:tcPr>
            <w:tcW w:w="1170" w:type="dxa"/>
            <w:tcBorders>
              <w:top w:val="single" w:sz="12" w:space="0" w:color="auto"/>
              <w:left w:val="single" w:sz="4" w:space="0" w:color="auto"/>
            </w:tcBorders>
            <w:shd w:val="clear" w:color="auto" w:fill="FFFFFF"/>
            <w:vAlign w:val="bottom"/>
          </w:tcPr>
          <w:p w:rsidR="00F73F69" w:rsidRPr="00B87186" w:rsidRDefault="00F73F69" w:rsidP="00F73F69">
            <w:pPr>
              <w:spacing w:before="60" w:after="60"/>
              <w:ind w:left="80" w:right="350" w:firstLine="0"/>
              <w:jc w:val="right"/>
              <w:rPr>
                <w:rStyle w:val="Corpsdutexte285pt"/>
                <w:sz w:val="24"/>
                <w:lang w:val="fr-CA"/>
              </w:rPr>
            </w:pPr>
            <w:r w:rsidRPr="00B87186">
              <w:rPr>
                <w:rStyle w:val="Corpsdutexte285pt"/>
                <w:sz w:val="24"/>
                <w:lang w:val="fr-CA"/>
              </w:rPr>
              <w:t>1,296</w:t>
            </w:r>
          </w:p>
        </w:tc>
        <w:tc>
          <w:tcPr>
            <w:tcW w:w="990" w:type="dxa"/>
            <w:tcBorders>
              <w:top w:val="single" w:sz="12" w:space="0" w:color="auto"/>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21.2</w:t>
            </w:r>
          </w:p>
        </w:tc>
        <w:tc>
          <w:tcPr>
            <w:tcW w:w="990" w:type="dxa"/>
            <w:tcBorders>
              <w:top w:val="single" w:sz="12" w:space="0" w:color="auto"/>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132</w:t>
            </w:r>
          </w:p>
        </w:tc>
        <w:tc>
          <w:tcPr>
            <w:tcW w:w="990" w:type="dxa"/>
            <w:tcBorders>
              <w:top w:val="single" w:sz="12" w:space="0" w:color="auto"/>
              <w:left w:val="single" w:sz="4" w:space="0" w:color="auto"/>
            </w:tcBorders>
            <w:shd w:val="clear" w:color="auto" w:fill="FFFFFF"/>
            <w:vAlign w:val="bottom"/>
          </w:tcPr>
          <w:p w:rsidR="00F73F69" w:rsidRPr="00B87186" w:rsidRDefault="00F73F69" w:rsidP="00F73F69">
            <w:pPr>
              <w:spacing w:before="60" w:after="60"/>
              <w:ind w:left="80" w:right="350" w:firstLine="0"/>
              <w:jc w:val="right"/>
              <w:rPr>
                <w:rStyle w:val="Corpsdutexte285pt"/>
                <w:sz w:val="24"/>
                <w:lang w:val="fr-CA"/>
              </w:rPr>
            </w:pPr>
            <w:r w:rsidRPr="00B87186">
              <w:rPr>
                <w:rStyle w:val="Corpsdutexte285pt"/>
                <w:sz w:val="24"/>
                <w:lang w:val="fr-CA"/>
              </w:rPr>
              <w:t>1,339</w:t>
            </w:r>
          </w:p>
        </w:tc>
        <w:tc>
          <w:tcPr>
            <w:tcW w:w="1260" w:type="dxa"/>
            <w:tcBorders>
              <w:top w:val="single" w:sz="12" w:space="0" w:color="auto"/>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21.9</w:t>
            </w:r>
          </w:p>
        </w:tc>
        <w:tc>
          <w:tcPr>
            <w:tcW w:w="1080" w:type="dxa"/>
            <w:tcBorders>
              <w:top w:val="single" w:sz="12" w:space="0" w:color="auto"/>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137</w:t>
            </w:r>
          </w:p>
        </w:tc>
        <w:tc>
          <w:tcPr>
            <w:tcW w:w="1080" w:type="dxa"/>
            <w:tcBorders>
              <w:top w:val="single" w:sz="12" w:space="0" w:color="auto"/>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6,105</w:t>
            </w:r>
          </w:p>
        </w:tc>
        <w:tc>
          <w:tcPr>
            <w:tcW w:w="990" w:type="dxa"/>
            <w:tcBorders>
              <w:top w:val="single" w:sz="12" w:space="0" w:color="auto"/>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623</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1929</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rStyle w:val="Corpsdutexte285pt"/>
                <w:sz w:val="24"/>
                <w:lang w:val="fr-CA"/>
              </w:rPr>
            </w:pPr>
            <w:r w:rsidRPr="00B87186">
              <w:rPr>
                <w:rStyle w:val="Corpsdutexte285pt"/>
                <w:sz w:val="24"/>
                <w:lang w:val="fr-CA"/>
              </w:rPr>
              <w:t>1,518</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24.6</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152</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rStyle w:val="Corpsdutexte285pt"/>
                <w:sz w:val="24"/>
                <w:lang w:val="fr-CA"/>
              </w:rPr>
            </w:pPr>
            <w:r w:rsidRPr="00B87186">
              <w:rPr>
                <w:rStyle w:val="Corpsdutexte285pt"/>
                <w:sz w:val="24"/>
                <w:lang w:val="fr-CA"/>
              </w:rPr>
              <w:t>1,152</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18.7</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115</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6,166</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617</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1930</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rStyle w:val="Corpsdutexte285pt"/>
                <w:sz w:val="24"/>
                <w:lang w:val="fr-CA"/>
              </w:rPr>
            </w:pPr>
            <w:r w:rsidRPr="00B87186">
              <w:rPr>
                <w:rStyle w:val="Corpsdutexte285pt"/>
                <w:sz w:val="24"/>
                <w:lang w:val="fr-CA"/>
              </w:rPr>
              <w:t>1,287</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23.2</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126</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rStyle w:val="Corpsdutexte285pt"/>
                <w:sz w:val="24"/>
                <w:lang w:val="fr-CA"/>
              </w:rPr>
            </w:pPr>
            <w:r w:rsidRPr="00B87186">
              <w:rPr>
                <w:rStyle w:val="Corpsdutexte285pt"/>
                <w:sz w:val="24"/>
                <w:lang w:val="fr-CA"/>
              </w:rPr>
              <w:t>864</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15.6</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85</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5,546</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544</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1931</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rStyle w:val="Corpsdutexte285pt"/>
                <w:sz w:val="24"/>
                <w:lang w:val="fr-CA"/>
              </w:rPr>
            </w:pPr>
            <w:r w:rsidRPr="00B87186">
              <w:rPr>
                <w:rStyle w:val="Corpsdutexte285pt"/>
                <w:sz w:val="24"/>
                <w:lang w:val="fr-CA"/>
              </w:rPr>
              <w:t>881</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19.3</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85</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588</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12.9</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57</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4,560</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438</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1932</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491</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13.0</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47</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490</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13.0</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47</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3,767</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359</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1933</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327</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9.2</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31</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529</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14.9</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50</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3,552</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335</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1934</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416</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10.3</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39</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649</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16.1</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61</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4,034</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377</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1935</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506</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11.6</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47</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725</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16.7</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67</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4,345</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402</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1936</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590</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12 6</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54</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938</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20.0</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85</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4,701</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427</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1937</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828</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15.5</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75</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997</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18.6</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90</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5,355</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482</w:t>
            </w:r>
          </w:p>
        </w:tc>
      </w:tr>
      <w:tr w:rsidR="00F73F69" w:rsidRPr="00B87186">
        <w:tblPrEx>
          <w:tblCellMar>
            <w:top w:w="0" w:type="dxa"/>
            <w:bottom w:w="0" w:type="dxa"/>
          </w:tblCellMar>
        </w:tblPrEx>
        <w:tc>
          <w:tcPr>
            <w:tcW w:w="900" w:type="dxa"/>
            <w:tcBorders>
              <w:top w:val="single" w:sz="4" w:space="0" w:color="auto"/>
              <w:left w:val="single" w:sz="12" w:space="0" w:color="auto"/>
            </w:tcBorders>
            <w:shd w:val="clear" w:color="auto" w:fill="FFFFFF"/>
            <w:vAlign w:val="bottom"/>
          </w:tcPr>
          <w:p w:rsidR="00F73F69" w:rsidRPr="00B87186" w:rsidRDefault="00F73F69" w:rsidP="00F73F69">
            <w:pPr>
              <w:spacing w:before="60" w:after="60"/>
              <w:ind w:left="80" w:firstLine="0"/>
              <w:rPr>
                <w:sz w:val="24"/>
              </w:rPr>
            </w:pPr>
            <w:r w:rsidRPr="00B87186">
              <w:rPr>
                <w:rStyle w:val="Corpsdutexte285pt"/>
                <w:sz w:val="24"/>
                <w:lang w:val="fr-CA"/>
              </w:rPr>
              <w:t>1938</w:t>
            </w:r>
          </w:p>
        </w:tc>
        <w:tc>
          <w:tcPr>
            <w:tcW w:w="117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773</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14.8</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69</w:t>
            </w:r>
          </w:p>
        </w:tc>
        <w:tc>
          <w:tcPr>
            <w:tcW w:w="99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838</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16.0</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75</w:t>
            </w:r>
          </w:p>
        </w:tc>
        <w:tc>
          <w:tcPr>
            <w:tcW w:w="1080" w:type="dxa"/>
            <w:tcBorders>
              <w:left w:val="single" w:sz="4"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5,233</w:t>
            </w:r>
          </w:p>
        </w:tc>
        <w:tc>
          <w:tcPr>
            <w:tcW w:w="990" w:type="dxa"/>
            <w:tcBorders>
              <w:left w:val="single" w:sz="4"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sz w:val="24"/>
              </w:rPr>
            </w:pPr>
            <w:r w:rsidRPr="00B87186">
              <w:rPr>
                <w:rStyle w:val="Corpsdutexte285pt"/>
                <w:sz w:val="24"/>
                <w:lang w:val="fr-CA"/>
              </w:rPr>
              <w:t>505</w:t>
            </w:r>
          </w:p>
        </w:tc>
      </w:tr>
      <w:tr w:rsidR="00F73F69" w:rsidRPr="00B87186">
        <w:tblPrEx>
          <w:tblCellMar>
            <w:top w:w="0" w:type="dxa"/>
            <w:bottom w:w="0" w:type="dxa"/>
          </w:tblCellMar>
        </w:tblPrEx>
        <w:tc>
          <w:tcPr>
            <w:tcW w:w="900" w:type="dxa"/>
            <w:tcBorders>
              <w:top w:val="single" w:sz="4" w:space="0" w:color="auto"/>
              <w:left w:val="single" w:sz="12" w:space="0" w:color="auto"/>
              <w:bottom w:val="single" w:sz="12" w:space="0" w:color="auto"/>
            </w:tcBorders>
            <w:shd w:val="clear" w:color="auto" w:fill="FFFFFF"/>
            <w:vAlign w:val="bottom"/>
          </w:tcPr>
          <w:p w:rsidR="00F73F69" w:rsidRPr="00B87186" w:rsidRDefault="00F73F69" w:rsidP="00F73F69">
            <w:pPr>
              <w:spacing w:before="60" w:after="60"/>
              <w:ind w:left="80" w:firstLine="0"/>
              <w:rPr>
                <w:rStyle w:val="Corpsdutexte285pt"/>
                <w:sz w:val="24"/>
                <w:lang w:val="fr-CA"/>
              </w:rPr>
            </w:pPr>
            <w:r w:rsidRPr="00B87186">
              <w:rPr>
                <w:rStyle w:val="Corpsdutexte285pt"/>
                <w:sz w:val="24"/>
                <w:lang w:val="fr-CA"/>
              </w:rPr>
              <w:t>1939</w:t>
            </w:r>
          </w:p>
        </w:tc>
        <w:tc>
          <w:tcPr>
            <w:tcW w:w="1170" w:type="dxa"/>
            <w:tcBorders>
              <w:left w:val="single" w:sz="4" w:space="0" w:color="auto"/>
              <w:bottom w:val="single" w:sz="12" w:space="0" w:color="auto"/>
            </w:tcBorders>
            <w:shd w:val="clear" w:color="auto" w:fill="FFFFFF"/>
          </w:tcPr>
          <w:p w:rsidR="00F73F69" w:rsidRPr="00B87186" w:rsidRDefault="00F73F69" w:rsidP="00F73F69">
            <w:pPr>
              <w:spacing w:before="60" w:after="60"/>
              <w:ind w:left="80" w:right="350" w:firstLine="0"/>
              <w:jc w:val="right"/>
              <w:rPr>
                <w:sz w:val="24"/>
              </w:rPr>
            </w:pPr>
            <w:r w:rsidRPr="00B87186">
              <w:rPr>
                <w:rStyle w:val="Corpsdutexte285pt"/>
                <w:sz w:val="24"/>
                <w:lang w:val="fr-CA"/>
              </w:rPr>
              <w:t>765</w:t>
            </w:r>
          </w:p>
        </w:tc>
        <w:tc>
          <w:tcPr>
            <w:tcW w:w="990" w:type="dxa"/>
            <w:tcBorders>
              <w:left w:val="single" w:sz="4" w:space="0" w:color="auto"/>
              <w:bottom w:val="single" w:sz="12" w:space="0" w:color="auto"/>
            </w:tcBorders>
            <w:shd w:val="clear" w:color="auto" w:fill="FFFFFF"/>
          </w:tcPr>
          <w:p w:rsidR="00F73F69" w:rsidRPr="00B87186" w:rsidRDefault="00F73F69" w:rsidP="00F73F69">
            <w:pPr>
              <w:spacing w:before="60" w:after="60"/>
              <w:ind w:left="80" w:right="350" w:firstLine="0"/>
              <w:jc w:val="right"/>
              <w:rPr>
                <w:sz w:val="24"/>
              </w:rPr>
            </w:pPr>
            <w:r w:rsidRPr="00B87186">
              <w:rPr>
                <w:rStyle w:val="Corpsdutexte285pt"/>
                <w:sz w:val="24"/>
                <w:lang w:val="fr-CA"/>
              </w:rPr>
              <w:t>13.4</w:t>
            </w:r>
          </w:p>
        </w:tc>
        <w:tc>
          <w:tcPr>
            <w:tcW w:w="990" w:type="dxa"/>
            <w:tcBorders>
              <w:left w:val="single" w:sz="4" w:space="0" w:color="auto"/>
              <w:bottom w:val="single" w:sz="12" w:space="0" w:color="auto"/>
            </w:tcBorders>
            <w:shd w:val="clear" w:color="auto" w:fill="FFFFFF"/>
            <w:vAlign w:val="center"/>
          </w:tcPr>
          <w:p w:rsidR="00F73F69" w:rsidRPr="00B87186" w:rsidRDefault="00F73F69" w:rsidP="00F73F69">
            <w:pPr>
              <w:spacing w:before="60" w:after="60"/>
              <w:ind w:left="80" w:right="350" w:firstLine="0"/>
              <w:jc w:val="right"/>
              <w:rPr>
                <w:sz w:val="24"/>
              </w:rPr>
            </w:pPr>
            <w:r w:rsidRPr="00B87186">
              <w:rPr>
                <w:rStyle w:val="Corpsdutexte285pt"/>
                <w:sz w:val="24"/>
                <w:lang w:val="fr-CA"/>
              </w:rPr>
              <w:t>68</w:t>
            </w:r>
          </w:p>
        </w:tc>
        <w:tc>
          <w:tcPr>
            <w:tcW w:w="990" w:type="dxa"/>
            <w:tcBorders>
              <w:left w:val="single" w:sz="4" w:space="0" w:color="auto"/>
              <w:bottom w:val="single" w:sz="12" w:space="0" w:color="auto"/>
            </w:tcBorders>
            <w:shd w:val="clear" w:color="auto" w:fill="FFFFFF"/>
          </w:tcPr>
          <w:p w:rsidR="00F73F69" w:rsidRPr="00B87186" w:rsidRDefault="00F73F69" w:rsidP="00F73F69">
            <w:pPr>
              <w:spacing w:before="60" w:after="60"/>
              <w:ind w:left="80" w:right="350" w:firstLine="0"/>
              <w:jc w:val="right"/>
              <w:rPr>
                <w:sz w:val="24"/>
              </w:rPr>
            </w:pPr>
            <w:r w:rsidRPr="00B87186">
              <w:rPr>
                <w:rStyle w:val="Corpsdutexte285pt"/>
                <w:sz w:val="24"/>
                <w:lang w:val="fr-CA"/>
              </w:rPr>
              <w:t>925</w:t>
            </w:r>
          </w:p>
        </w:tc>
        <w:tc>
          <w:tcPr>
            <w:tcW w:w="1260" w:type="dxa"/>
            <w:tcBorders>
              <w:left w:val="single" w:sz="4" w:space="0" w:color="auto"/>
              <w:bottom w:val="single" w:sz="12" w:space="0" w:color="auto"/>
            </w:tcBorders>
            <w:shd w:val="clear" w:color="auto" w:fill="FFFFFF"/>
            <w:vAlign w:val="center"/>
          </w:tcPr>
          <w:p w:rsidR="00F73F69" w:rsidRPr="00B87186" w:rsidRDefault="00F73F69" w:rsidP="00F73F69">
            <w:pPr>
              <w:spacing w:before="60" w:after="60"/>
              <w:ind w:left="80" w:right="350" w:firstLine="0"/>
              <w:jc w:val="right"/>
              <w:rPr>
                <w:sz w:val="24"/>
              </w:rPr>
            </w:pPr>
            <w:r w:rsidRPr="00B87186">
              <w:rPr>
                <w:rStyle w:val="Corpsdutexte285pt"/>
                <w:sz w:val="24"/>
                <w:lang w:val="fr-CA"/>
              </w:rPr>
              <w:t>16.2</w:t>
            </w:r>
          </w:p>
        </w:tc>
        <w:tc>
          <w:tcPr>
            <w:tcW w:w="1080" w:type="dxa"/>
            <w:tcBorders>
              <w:left w:val="single" w:sz="4" w:space="0" w:color="auto"/>
              <w:bottom w:val="single" w:sz="12" w:space="0" w:color="auto"/>
            </w:tcBorders>
            <w:shd w:val="clear" w:color="auto" w:fill="FFFFFF"/>
            <w:vAlign w:val="center"/>
          </w:tcPr>
          <w:p w:rsidR="00F73F69" w:rsidRPr="00B87186" w:rsidRDefault="00F73F69" w:rsidP="00F73F69">
            <w:pPr>
              <w:spacing w:before="60" w:after="60"/>
              <w:ind w:left="80" w:right="350" w:firstLine="0"/>
              <w:jc w:val="right"/>
              <w:rPr>
                <w:sz w:val="24"/>
              </w:rPr>
            </w:pPr>
            <w:r w:rsidRPr="00B87186">
              <w:rPr>
                <w:rStyle w:val="Corpsdutexte285pt"/>
                <w:sz w:val="24"/>
                <w:lang w:val="fr-CA"/>
              </w:rPr>
              <w:t>82</w:t>
            </w:r>
          </w:p>
        </w:tc>
        <w:tc>
          <w:tcPr>
            <w:tcW w:w="1080" w:type="dxa"/>
            <w:tcBorders>
              <w:left w:val="single" w:sz="4" w:space="0" w:color="auto"/>
              <w:bottom w:val="single" w:sz="12" w:space="0" w:color="auto"/>
            </w:tcBorders>
            <w:shd w:val="clear" w:color="auto" w:fill="FFFFFF"/>
          </w:tcPr>
          <w:p w:rsidR="00F73F69" w:rsidRPr="00B87186" w:rsidRDefault="00F73F69" w:rsidP="00F73F69">
            <w:pPr>
              <w:spacing w:before="60" w:after="60"/>
              <w:ind w:left="80" w:right="350" w:firstLine="0"/>
              <w:jc w:val="right"/>
              <w:rPr>
                <w:sz w:val="24"/>
              </w:rPr>
            </w:pPr>
            <w:r w:rsidRPr="00B87186">
              <w:rPr>
                <w:rStyle w:val="Corpsdutexte285pt"/>
                <w:sz w:val="24"/>
                <w:lang w:val="fr-CA"/>
              </w:rPr>
              <w:t>5,707</w:t>
            </w:r>
          </w:p>
        </w:tc>
        <w:tc>
          <w:tcPr>
            <w:tcW w:w="990" w:type="dxa"/>
            <w:tcBorders>
              <w:left w:val="single" w:sz="4" w:space="0" w:color="auto"/>
              <w:bottom w:val="single" w:sz="12" w:space="0" w:color="auto"/>
              <w:right w:val="single" w:sz="12" w:space="0" w:color="auto"/>
            </w:tcBorders>
            <w:shd w:val="clear" w:color="auto" w:fill="FFFFFF"/>
            <w:vAlign w:val="bottom"/>
          </w:tcPr>
          <w:p w:rsidR="00F73F69" w:rsidRPr="00B87186" w:rsidRDefault="00F73F69" w:rsidP="00F73F69">
            <w:pPr>
              <w:spacing w:before="60" w:after="60"/>
              <w:ind w:left="80" w:right="350" w:firstLine="0"/>
              <w:jc w:val="right"/>
              <w:rPr>
                <w:rStyle w:val="Corpsdutexte285pt"/>
                <w:sz w:val="24"/>
                <w:lang w:val="fr-CA"/>
              </w:rPr>
            </w:pPr>
            <w:r w:rsidRPr="00B87186">
              <w:rPr>
                <w:rStyle w:val="Corpsdutexte285pt"/>
                <w:sz w:val="24"/>
                <w:lang w:val="fr-CA"/>
              </w:rPr>
              <w:t>505</w:t>
            </w:r>
          </w:p>
        </w:tc>
      </w:tr>
    </w:tbl>
    <w:p w:rsidR="00F73F69" w:rsidRPr="00485767" w:rsidRDefault="00F73F69" w:rsidP="00F73F69">
      <w:pPr>
        <w:spacing w:before="120" w:after="120"/>
        <w:ind w:firstLine="0"/>
        <w:jc w:val="both"/>
        <w:rPr>
          <w:sz w:val="24"/>
        </w:rPr>
      </w:pPr>
      <w:r w:rsidRPr="00485767">
        <w:rPr>
          <w:sz w:val="24"/>
        </w:rPr>
        <w:t>Source : Private and Public Investment in Canada, 1926-1951, Ministère du Commerce, Ott</w:t>
      </w:r>
      <w:r w:rsidRPr="00485767">
        <w:rPr>
          <w:sz w:val="24"/>
        </w:rPr>
        <w:t>a</w:t>
      </w:r>
      <w:r w:rsidRPr="00485767">
        <w:rPr>
          <w:sz w:val="24"/>
        </w:rPr>
        <w:t>wa, p. 145, tableau 1.</w:t>
      </w:r>
    </w:p>
    <w:p w:rsidR="00F73F69" w:rsidRPr="00B87186" w:rsidRDefault="00F73F69" w:rsidP="00F73F69">
      <w:pPr>
        <w:spacing w:before="120" w:after="120"/>
        <w:ind w:firstLine="0"/>
        <w:jc w:val="both"/>
      </w:pPr>
    </w:p>
    <w:p w:rsidR="00F73F69" w:rsidRPr="00B87186" w:rsidRDefault="00F73F69" w:rsidP="00F73F69">
      <w:pPr>
        <w:spacing w:before="120" w:after="120"/>
        <w:ind w:firstLine="0"/>
        <w:jc w:val="both"/>
      </w:pPr>
      <w:r w:rsidRPr="00B87186">
        <w:br w:type="page"/>
        <w:t>[46]</w:t>
      </w:r>
    </w:p>
    <w:p w:rsidR="00F73F69" w:rsidRPr="00B87186" w:rsidRDefault="00F73F69" w:rsidP="00F73F69">
      <w:pPr>
        <w:spacing w:before="120" w:after="120"/>
        <w:ind w:firstLine="0"/>
        <w:jc w:val="both"/>
      </w:pPr>
      <w:r w:rsidRPr="00B87186">
        <w:t>populaire en était venue à croire que les crises étaient un phén</w:t>
      </w:r>
      <w:r w:rsidRPr="00B87186">
        <w:t>o</w:t>
      </w:r>
      <w:r w:rsidRPr="00B87186">
        <w:t>mène du passé qui ne se reproduirait plus. Bien peu de gens, parmi les go</w:t>
      </w:r>
      <w:r w:rsidRPr="00B87186">
        <w:t>u</w:t>
      </w:r>
      <w:r w:rsidRPr="00B87186">
        <w:t>vernants, les hommes d’affaires et les économistes, ont pu prévoir à la fin de la décade de 1920 qu’une nouvelle dépression était imm</w:t>
      </w:r>
      <w:r w:rsidRPr="00B87186">
        <w:t>i</w:t>
      </w:r>
      <w:r w:rsidRPr="00B87186">
        <w:t>nente. Dans le domaine de la pensée économique, les instruments d’analyse de l’époque ne permettaient pas encore de saisir le mécanisme fond</w:t>
      </w:r>
      <w:r w:rsidRPr="00B87186">
        <w:t>a</w:t>
      </w:r>
      <w:r w:rsidRPr="00B87186">
        <w:t>mental qui engendrait de tels phénomènes, tandis que la conception de la vie politique et les techniques d’intervention acce</w:t>
      </w:r>
      <w:r w:rsidRPr="00B87186">
        <w:t>p</w:t>
      </w:r>
      <w:r w:rsidRPr="00B87186">
        <w:t>tées à ce moment ne permettaient pas d’éviter les conséquences néfa</w:t>
      </w:r>
      <w:r w:rsidRPr="00B87186">
        <w:t>s</w:t>
      </w:r>
      <w:r w:rsidRPr="00B87186">
        <w:t>tes des fluctuations économiques, encore moins de prévenir la repr</w:t>
      </w:r>
      <w:r w:rsidRPr="00B87186">
        <w:t>o</w:t>
      </w:r>
      <w:r w:rsidRPr="00B87186">
        <w:t>duction des cycles eux-mêmes. La conception qu’on se faisait alors de la politique fisc</w:t>
      </w:r>
      <w:r w:rsidRPr="00B87186">
        <w:t>a</w:t>
      </w:r>
      <w:r w:rsidRPr="00B87186">
        <w:t>le, c’est-à-dire des règles que l’Etat doit suivre pour déterminer son programme de dépenses et de financement, reposait avant tout sur l’explication qu’on donnait des fluctuations économ</w:t>
      </w:r>
      <w:r w:rsidRPr="00B87186">
        <w:t>i</w:t>
      </w:r>
      <w:r w:rsidRPr="00B87186">
        <w:t>ques et sur les principes philosophiques du libéralisme économique.</w:t>
      </w:r>
    </w:p>
    <w:p w:rsidR="00F73F69" w:rsidRPr="00B87186" w:rsidRDefault="00F73F69" w:rsidP="00F73F69">
      <w:pPr>
        <w:spacing w:before="120" w:after="120"/>
        <w:jc w:val="both"/>
      </w:pPr>
      <w:r w:rsidRPr="00B87186">
        <w:t>À cette époque, on pensait encore que la seule position d’équilibre stable du système économique était celle qui correspondait au plein emploi des ressources productives et au maximum de bien-être gén</w:t>
      </w:r>
      <w:r w:rsidRPr="00B87186">
        <w:t>é</w:t>
      </w:r>
      <w:r w:rsidRPr="00B87186">
        <w:t>ral. On ne niait pas l’existence des fluctuations économiques mais on les interprétait comme étant des oscillations autour de la position d’équilibre et des écarts temporaires et de courte durée de la situation normale. On les expliquait par une multitude de facteurs, soit ext</w:t>
      </w:r>
      <w:r w:rsidRPr="00B87186">
        <w:t>é</w:t>
      </w:r>
      <w:r w:rsidRPr="00B87186">
        <w:t>rieurs à l’économie, comme les taches du soleil, la psychologie des affaires, l’intervention indue de l’autorité publique, soit internes, comme la rigidité des salaires, le déséquilibre entre les coûts et les prix et le sur-investissement. Sans nier que plusieurs de ces facteurs peuvent exercer une certaine influence, on reconnaît généralement aujourd’hui qu’aucun d’entre eux ne réussit à rendre compte du méc</w:t>
      </w:r>
      <w:r w:rsidRPr="00B87186">
        <w:t>a</w:t>
      </w:r>
      <w:r w:rsidRPr="00B87186">
        <w:t>nisme fondamental qui engendre les cycles économiques. Les explic</w:t>
      </w:r>
      <w:r w:rsidRPr="00B87186">
        <w:t>a</w:t>
      </w:r>
      <w:r w:rsidRPr="00B87186">
        <w:t>tions du phénomène demeurant imprécises et incomplètes, il n’est pas étonnant de constater une certaine confusion quant aux remèdes à a</w:t>
      </w:r>
      <w:r w:rsidRPr="00B87186">
        <w:t>p</w:t>
      </w:r>
      <w:r w:rsidRPr="00B87186">
        <w:t>porter. On se bornait généralement à proposer la diminution des inte</w:t>
      </w:r>
      <w:r w:rsidRPr="00B87186">
        <w:t>r</w:t>
      </w:r>
      <w:r w:rsidRPr="00B87186">
        <w:t>ventions gouvernementales directes, la lutte contre les rigidités du sy</w:t>
      </w:r>
      <w:r w:rsidRPr="00B87186">
        <w:t>s</w:t>
      </w:r>
      <w:r w:rsidRPr="00B87186">
        <w:t>tème, une politique monétaire ferme permettant de maintenir l’intérêt à un taux élevé ainsi que la confiance dans le système monétaire et, enfin, une politique douanière protectionniste afin d’encourager les industries domestiques et d’atténuer les effets internes des facteurs instables de l’extérieur. Toutefois, certains économistes, et parmi les</w:t>
      </w:r>
      <w:r>
        <w:t xml:space="preserve"> </w:t>
      </w:r>
      <w:r w:rsidRPr="00B87186">
        <w:rPr>
          <w:lang w:eastAsia="fr-FR" w:bidi="fr-FR"/>
        </w:rPr>
        <w:t>[47]</w:t>
      </w:r>
      <w:r>
        <w:rPr>
          <w:lang w:eastAsia="fr-FR" w:bidi="fr-FR"/>
        </w:rPr>
        <w:t xml:space="preserve"> </w:t>
      </w:r>
      <w:r w:rsidRPr="00B87186">
        <w:rPr>
          <w:lang w:eastAsia="fr-FR" w:bidi="fr-FR"/>
        </w:rPr>
        <w:t>meilleurs, comme Hayek, adoptaient une attitude encore plus n</w:t>
      </w:r>
      <w:r w:rsidRPr="00B87186">
        <w:rPr>
          <w:lang w:eastAsia="fr-FR" w:bidi="fr-FR"/>
        </w:rPr>
        <w:t>é</w:t>
      </w:r>
      <w:r w:rsidRPr="00B87186">
        <w:rPr>
          <w:lang w:eastAsia="fr-FR" w:bidi="fr-FR"/>
        </w:rPr>
        <w:t>gative et plus fataliste</w:t>
      </w:r>
      <w:r w:rsidRPr="00B87186">
        <w:t> ;</w:t>
      </w:r>
      <w:r w:rsidRPr="00B87186">
        <w:rPr>
          <w:lang w:eastAsia="fr-FR" w:bidi="fr-FR"/>
        </w:rPr>
        <w:t xml:space="preserve"> ils voyaient les crises comme un mal nécessa</w:t>
      </w:r>
      <w:r w:rsidRPr="00B87186">
        <w:rPr>
          <w:lang w:eastAsia="fr-FR" w:bidi="fr-FR"/>
        </w:rPr>
        <w:t>i</w:t>
      </w:r>
      <w:r w:rsidRPr="00B87186">
        <w:rPr>
          <w:lang w:eastAsia="fr-FR" w:bidi="fr-FR"/>
        </w:rPr>
        <w:t>re, engendré par la prospérité inflationna</w:t>
      </w:r>
      <w:r w:rsidRPr="00B87186">
        <w:rPr>
          <w:lang w:eastAsia="fr-FR" w:bidi="fr-FR"/>
        </w:rPr>
        <w:t>i</w:t>
      </w:r>
      <w:r w:rsidRPr="00B87186">
        <w:rPr>
          <w:lang w:eastAsia="fr-FR" w:bidi="fr-FR"/>
        </w:rPr>
        <w:t>re de la période antérieure, qui permettait un dégonflement salutaire du sy</w:t>
      </w:r>
      <w:r w:rsidRPr="00B87186">
        <w:rPr>
          <w:lang w:eastAsia="fr-FR" w:bidi="fr-FR"/>
        </w:rPr>
        <w:t>s</w:t>
      </w:r>
      <w:r w:rsidRPr="00B87186">
        <w:rPr>
          <w:lang w:eastAsia="fr-FR" w:bidi="fr-FR"/>
        </w:rPr>
        <w:t>tème économique et contre lequel il était non seulement difficile mais dangereux de se d</w:t>
      </w:r>
      <w:r w:rsidRPr="00B87186">
        <w:rPr>
          <w:lang w:eastAsia="fr-FR" w:bidi="fr-FR"/>
        </w:rPr>
        <w:t>é</w:t>
      </w:r>
      <w:r w:rsidRPr="00B87186">
        <w:rPr>
          <w:lang w:eastAsia="fr-FR" w:bidi="fr-FR"/>
        </w:rPr>
        <w:t>fendre. En d’autres termes, le chômage gén</w:t>
      </w:r>
      <w:r w:rsidRPr="00B87186">
        <w:rPr>
          <w:lang w:eastAsia="fr-FR" w:bidi="fr-FR"/>
        </w:rPr>
        <w:t>é</w:t>
      </w:r>
      <w:r w:rsidRPr="00B87186">
        <w:rPr>
          <w:lang w:eastAsia="fr-FR" w:bidi="fr-FR"/>
        </w:rPr>
        <w:t>ralisé était conçu comme une plaie sociale inévitable plutôt que comme un problème économ</w:t>
      </w:r>
      <w:r w:rsidRPr="00B87186">
        <w:rPr>
          <w:lang w:eastAsia="fr-FR" w:bidi="fr-FR"/>
        </w:rPr>
        <w:t>i</w:t>
      </w:r>
      <w:r w:rsidRPr="00B87186">
        <w:rPr>
          <w:lang w:eastAsia="fr-FR" w:bidi="fr-FR"/>
        </w:rPr>
        <w:t>que à résoudre. Il s’agissait surtout d’atténuer le malaise e</w:t>
      </w:r>
      <w:r w:rsidRPr="00B87186">
        <w:rPr>
          <w:lang w:eastAsia="fr-FR" w:bidi="fr-FR"/>
        </w:rPr>
        <w:t>n</w:t>
      </w:r>
      <w:r w:rsidRPr="00B87186">
        <w:rPr>
          <w:lang w:eastAsia="fr-FR" w:bidi="fr-FR"/>
        </w:rPr>
        <w:t>gendré par la plaie avant qu’elle ne guérisse d’elle-même et non de guérir et si possible de prévenir le mal économique avant qu’il n’exerce ses rav</w:t>
      </w:r>
      <w:r w:rsidRPr="00B87186">
        <w:rPr>
          <w:lang w:eastAsia="fr-FR" w:bidi="fr-FR"/>
        </w:rPr>
        <w:t>a</w:t>
      </w:r>
      <w:r w:rsidRPr="00B87186">
        <w:rPr>
          <w:lang w:eastAsia="fr-FR" w:bidi="fr-FR"/>
        </w:rPr>
        <w:t>ges s</w:t>
      </w:r>
      <w:r w:rsidRPr="00B87186">
        <w:rPr>
          <w:lang w:eastAsia="fr-FR" w:bidi="fr-FR"/>
        </w:rPr>
        <w:t>o</w:t>
      </w:r>
      <w:r w:rsidRPr="00B87186">
        <w:rPr>
          <w:lang w:eastAsia="fr-FR" w:bidi="fr-FR"/>
        </w:rPr>
        <w:t>ciaux.</w:t>
      </w:r>
    </w:p>
    <w:p w:rsidR="00F73F69" w:rsidRPr="00B87186" w:rsidRDefault="00F73F69" w:rsidP="00F73F69">
      <w:pPr>
        <w:spacing w:before="120" w:after="120"/>
        <w:jc w:val="both"/>
        <w:rPr>
          <w:lang w:eastAsia="fr-FR" w:bidi="fr-FR"/>
        </w:rPr>
      </w:pPr>
      <w:r w:rsidRPr="00B87186">
        <w:rPr>
          <w:lang w:eastAsia="fr-FR" w:bidi="fr-FR"/>
        </w:rPr>
        <w:t>Ces conceptions ne s’inspiraient pas se</w:t>
      </w:r>
      <w:r w:rsidRPr="00B87186">
        <w:rPr>
          <w:lang w:eastAsia="fr-FR" w:bidi="fr-FR"/>
        </w:rPr>
        <w:t>u</w:t>
      </w:r>
      <w:r w:rsidRPr="00B87186">
        <w:rPr>
          <w:lang w:eastAsia="fr-FR" w:bidi="fr-FR"/>
        </w:rPr>
        <w:t>lement d’une analyse scientifique incomplète de la réalité, mais aussi des principes erronés de la philosophie du libéralisme économique. Ceux-ci peuvent se r</w:t>
      </w:r>
      <w:r w:rsidRPr="00B87186">
        <w:rPr>
          <w:lang w:eastAsia="fr-FR" w:bidi="fr-FR"/>
        </w:rPr>
        <w:t>é</w:t>
      </w:r>
      <w:r w:rsidRPr="00B87186">
        <w:rPr>
          <w:lang w:eastAsia="fr-FR" w:bidi="fr-FR"/>
        </w:rPr>
        <w:t>sumer aux deux normes suivantes en ce qui concerne le comportement de l’autorité publique dans le domaine éc</w:t>
      </w:r>
      <w:r w:rsidRPr="00B87186">
        <w:rPr>
          <w:lang w:eastAsia="fr-FR" w:bidi="fr-FR"/>
        </w:rPr>
        <w:t>o</w:t>
      </w:r>
      <w:r w:rsidRPr="00B87186">
        <w:rPr>
          <w:lang w:eastAsia="fr-FR" w:bidi="fr-FR"/>
        </w:rPr>
        <w:t>nomique</w:t>
      </w:r>
      <w:r>
        <w:t> :</w:t>
      </w:r>
      <w:r w:rsidRPr="00B87186">
        <w:rPr>
          <w:lang w:eastAsia="fr-FR" w:bidi="fr-FR"/>
        </w:rPr>
        <w:t xml:space="preserve"> d’abord, l’État doit intervenir le moins possible dans l’économie</w:t>
      </w:r>
      <w:r w:rsidRPr="00B87186">
        <w:t> ;</w:t>
      </w:r>
      <w:r w:rsidRPr="00B87186">
        <w:rPr>
          <w:lang w:eastAsia="fr-FR" w:bidi="fr-FR"/>
        </w:rPr>
        <w:t xml:space="preserve"> en d’autres termes, son rôle doit être négatif. En deuxi</w:t>
      </w:r>
      <w:r w:rsidRPr="00B87186">
        <w:rPr>
          <w:lang w:eastAsia="fr-FR" w:bidi="fr-FR"/>
        </w:rPr>
        <w:t>è</w:t>
      </w:r>
      <w:r w:rsidRPr="00B87186">
        <w:rPr>
          <w:lang w:eastAsia="fr-FR" w:bidi="fr-FR"/>
        </w:rPr>
        <w:t>me lieu, lorsqu’il doit absolument intervenir, il doit le faire en respectant les règles du jeu de façon à ne pas rompre l’équilibre vers l</w:t>
      </w:r>
      <w:r w:rsidRPr="00B87186">
        <w:rPr>
          <w:lang w:eastAsia="fr-FR" w:bidi="fr-FR"/>
        </w:rPr>
        <w:t>e</w:t>
      </w:r>
      <w:r w:rsidRPr="00B87186">
        <w:rPr>
          <w:lang w:eastAsia="fr-FR" w:bidi="fr-FR"/>
        </w:rPr>
        <w:t xml:space="preserve">quel tend </w:t>
      </w:r>
      <w:r w:rsidRPr="00B87186">
        <w:t>« </w:t>
      </w:r>
      <w:r w:rsidRPr="00B87186">
        <w:rPr>
          <w:lang w:eastAsia="fr-FR" w:bidi="fr-FR"/>
        </w:rPr>
        <w:t>naturellement</w:t>
      </w:r>
      <w:r w:rsidRPr="00B87186">
        <w:t> »</w:t>
      </w:r>
      <w:r w:rsidRPr="00B87186">
        <w:rPr>
          <w:lang w:eastAsia="fr-FR" w:bidi="fr-FR"/>
        </w:rPr>
        <w:t xml:space="preserve"> le système éc</w:t>
      </w:r>
      <w:r w:rsidRPr="00B87186">
        <w:rPr>
          <w:lang w:eastAsia="fr-FR" w:bidi="fr-FR"/>
        </w:rPr>
        <w:t>o</w:t>
      </w:r>
      <w:r w:rsidRPr="00B87186">
        <w:rPr>
          <w:lang w:eastAsia="fr-FR" w:bidi="fr-FR"/>
        </w:rPr>
        <w:t>nomique selon cette conception</w:t>
      </w:r>
      <w:r w:rsidRPr="00B87186">
        <w:t> ;</w:t>
      </w:r>
      <w:r w:rsidRPr="00B87186">
        <w:rPr>
          <w:lang w:eastAsia="fr-FR" w:bidi="fr-FR"/>
        </w:rPr>
        <w:t xml:space="preserve"> en d’autres termes, il doit se comporter à peu près comme s’il était une entreprise privée.</w:t>
      </w:r>
    </w:p>
    <w:p w:rsidR="00F73F69" w:rsidRPr="00B87186" w:rsidRDefault="00F73F69" w:rsidP="00F73F69">
      <w:pPr>
        <w:spacing w:before="120" w:after="120"/>
        <w:jc w:val="both"/>
        <w:rPr>
          <w:lang w:eastAsia="fr-FR" w:bidi="fr-FR"/>
        </w:rPr>
      </w:pPr>
      <w:r w:rsidRPr="00B87186">
        <w:rPr>
          <w:lang w:eastAsia="fr-FR" w:bidi="fr-FR"/>
        </w:rPr>
        <w:t>Ces principes généraux furent systématiquement appliqués à la p</w:t>
      </w:r>
      <w:r w:rsidRPr="00B87186">
        <w:rPr>
          <w:lang w:eastAsia="fr-FR" w:bidi="fr-FR"/>
        </w:rPr>
        <w:t>o</w:t>
      </w:r>
      <w:r w:rsidRPr="00B87186">
        <w:rPr>
          <w:lang w:eastAsia="fr-FR" w:bidi="fr-FR"/>
        </w:rPr>
        <w:t>litique fiscale. Dans ce domaine, la première règle exigeait que les dépenses publiques fussent réduites au minimum et que seuls les se</w:t>
      </w:r>
      <w:r w:rsidRPr="00B87186">
        <w:rPr>
          <w:lang w:eastAsia="fr-FR" w:bidi="fr-FR"/>
        </w:rPr>
        <w:t>r</w:t>
      </w:r>
      <w:r w:rsidRPr="00B87186">
        <w:rPr>
          <w:lang w:eastAsia="fr-FR" w:bidi="fr-FR"/>
        </w:rPr>
        <w:t>vices les plus essentiels fussent fournis à la population. La s</w:t>
      </w:r>
      <w:r w:rsidRPr="00B87186">
        <w:rPr>
          <w:lang w:eastAsia="fr-FR" w:bidi="fr-FR"/>
        </w:rPr>
        <w:t>e</w:t>
      </w:r>
      <w:r w:rsidRPr="00B87186">
        <w:rPr>
          <w:lang w:eastAsia="fr-FR" w:bidi="fr-FR"/>
        </w:rPr>
        <w:t>conde norme exigeait un budget équilibré, c’est-à-dire un niveau de taxation tout juste suffisant à financer les dépenses. La t</w:t>
      </w:r>
      <w:r w:rsidRPr="00485767">
        <w:t>axation elle-mêm</w:t>
      </w:r>
      <w:r w:rsidRPr="00B87186">
        <w:rPr>
          <w:lang w:eastAsia="fr-FR" w:bidi="fr-FR"/>
        </w:rPr>
        <w:t>e était conçue uniquement comme un moyen pour l’État de se procurer des revenus. Elle constituait d’ailleurs la seule source normale de r</w:t>
      </w:r>
      <w:r w:rsidRPr="00B87186">
        <w:rPr>
          <w:lang w:eastAsia="fr-FR" w:bidi="fr-FR"/>
        </w:rPr>
        <w:t>e</w:t>
      </w:r>
      <w:r w:rsidRPr="00B87186">
        <w:rPr>
          <w:lang w:eastAsia="fr-FR" w:bidi="fr-FR"/>
        </w:rPr>
        <w:t>venus, même si elle était toujours considérée comme un fardeau contr</w:t>
      </w:r>
      <w:r w:rsidRPr="00B87186">
        <w:rPr>
          <w:lang w:eastAsia="fr-FR" w:bidi="fr-FR"/>
        </w:rPr>
        <w:t>i</w:t>
      </w:r>
      <w:r w:rsidRPr="00B87186">
        <w:rPr>
          <w:lang w:eastAsia="fr-FR" w:bidi="fr-FR"/>
        </w:rPr>
        <w:t>buant à abaisser le standard de vie du peuple, car l’em</w:t>
      </w:r>
      <w:r w:rsidRPr="00485767">
        <w:t>prun</w:t>
      </w:r>
      <w:r w:rsidRPr="00B87186">
        <w:rPr>
          <w:lang w:eastAsia="fr-FR" w:bidi="fr-FR"/>
        </w:rPr>
        <w:t>t et l’ex</w:t>
      </w:r>
      <w:r w:rsidRPr="00485767">
        <w:t>pansion monétaire devaie</w:t>
      </w:r>
      <w:r w:rsidRPr="00B87186">
        <w:rPr>
          <w:lang w:eastAsia="fr-FR" w:bidi="fr-FR"/>
        </w:rPr>
        <w:t>nt</w:t>
      </w:r>
      <w:r w:rsidRPr="00B87186">
        <w:rPr>
          <w:lang w:eastAsia="fr-FR" w:bidi="fr-FR"/>
        </w:rPr>
        <w:tab/>
        <w:t xml:space="preserve"> être évités comme des hérésies.</w:t>
      </w:r>
    </w:p>
    <w:p w:rsidR="00F73F69" w:rsidRPr="00B87186" w:rsidRDefault="00F73F69" w:rsidP="00F73F69">
      <w:pPr>
        <w:spacing w:before="120" w:after="120"/>
        <w:jc w:val="both"/>
      </w:pPr>
      <w:r w:rsidRPr="00B87186">
        <w:rPr>
          <w:lang w:eastAsia="fr-FR" w:bidi="fr-FR"/>
        </w:rPr>
        <w:t>On croyait ainsi neutraliser les effets de la politique fiscale. La neutralité de cette polit</w:t>
      </w:r>
      <w:r w:rsidRPr="00B87186">
        <w:rPr>
          <w:lang w:eastAsia="fr-FR" w:bidi="fr-FR"/>
        </w:rPr>
        <w:t>i</w:t>
      </w:r>
      <w:r w:rsidRPr="00B87186">
        <w:rPr>
          <w:lang w:eastAsia="fr-FR" w:bidi="fr-FR"/>
        </w:rPr>
        <w:t>que semblait nécessaire parce qu’on pensait que si le système économique était laissé à lui-même et qu’aucune intervention artificie</w:t>
      </w:r>
      <w:r w:rsidRPr="00B87186">
        <w:rPr>
          <w:lang w:eastAsia="fr-FR" w:bidi="fr-FR"/>
        </w:rPr>
        <w:t>l</w:t>
      </w:r>
      <w:r w:rsidRPr="00B87186">
        <w:rPr>
          <w:lang w:eastAsia="fr-FR" w:bidi="fr-FR"/>
        </w:rPr>
        <w:t>le ne se produisait, il retournerait rapidement et par son propre mécanisme à sa position d’équilibre de plein emploi.</w:t>
      </w:r>
      <w:r>
        <w:rPr>
          <w:lang w:eastAsia="fr-FR" w:bidi="fr-FR"/>
        </w:rPr>
        <w:t xml:space="preserve"> </w:t>
      </w:r>
      <w:r w:rsidRPr="00B87186">
        <w:rPr>
          <w:lang w:eastAsia="fr-FR" w:bidi="fr-FR"/>
        </w:rPr>
        <w:t>[48]</w:t>
      </w:r>
      <w:r>
        <w:rPr>
          <w:lang w:eastAsia="fr-FR" w:bidi="fr-FR"/>
        </w:rPr>
        <w:t xml:space="preserve"> </w:t>
      </w:r>
      <w:r w:rsidRPr="00B87186">
        <w:rPr>
          <w:lang w:eastAsia="fr-FR" w:bidi="fr-FR"/>
        </w:rPr>
        <w:t>En fait, la politique fiscale ainsi conçue était neutre, en ce sens que les revenus et les dépenses de l’État étaient tellement faibles comparativement à ceux du secteur privé de l’économie que leurs e</w:t>
      </w:r>
      <w:r w:rsidRPr="00B87186">
        <w:rPr>
          <w:lang w:eastAsia="fr-FR" w:bidi="fr-FR"/>
        </w:rPr>
        <w:t>f</w:t>
      </w:r>
      <w:r w:rsidRPr="00B87186">
        <w:rPr>
          <w:lang w:eastAsia="fr-FR" w:bidi="fr-FR"/>
        </w:rPr>
        <w:t>fets po</w:t>
      </w:r>
      <w:r w:rsidRPr="00B87186">
        <w:rPr>
          <w:lang w:eastAsia="fr-FR" w:bidi="fr-FR"/>
        </w:rPr>
        <w:t>u</w:t>
      </w:r>
      <w:r w:rsidRPr="00B87186">
        <w:rPr>
          <w:lang w:eastAsia="fr-FR" w:bidi="fr-FR"/>
        </w:rPr>
        <w:t>vaient être négligés. Elle était neutre aussi en ce sens qu’elle était conçue en vue de distribuer ses avantages et ses charges de façon à ne pas changer la position financière respective des individus et des di</w:t>
      </w:r>
      <w:r w:rsidRPr="00B87186">
        <w:rPr>
          <w:lang w:eastAsia="fr-FR" w:bidi="fr-FR"/>
        </w:rPr>
        <w:t>f</w:t>
      </w:r>
      <w:r w:rsidRPr="00B87186">
        <w:rPr>
          <w:lang w:eastAsia="fr-FR" w:bidi="fr-FR"/>
        </w:rPr>
        <w:t>férents groupes. Sur un autre plan, toutefois, cette neutralité n’était qu’une fiction et nous verrons plus loin que non seulement la politique fiscale de cette époque n’a pas joué le rôle bienfaisant qu’on pouvait en attendre mais qu’elle a exercé une influence défavorable sur la conjoncture éc</w:t>
      </w:r>
      <w:r w:rsidRPr="00B87186">
        <w:rPr>
          <w:lang w:eastAsia="fr-FR" w:bidi="fr-FR"/>
        </w:rPr>
        <w:t>o</w:t>
      </w:r>
      <w:r w:rsidRPr="00B87186">
        <w:rPr>
          <w:lang w:eastAsia="fr-FR" w:bidi="fr-FR"/>
        </w:rPr>
        <w:t>nomique.</w:t>
      </w:r>
    </w:p>
    <w:p w:rsidR="00F73F69" w:rsidRPr="00B87186" w:rsidRDefault="00F73F69" w:rsidP="00F73F69">
      <w:pPr>
        <w:spacing w:before="120" w:after="120"/>
        <w:jc w:val="both"/>
      </w:pPr>
      <w:r w:rsidRPr="00B87186">
        <w:rPr>
          <w:lang w:eastAsia="fr-FR" w:bidi="fr-FR"/>
        </w:rPr>
        <w:t>En somme, un minimum de dépenses publiques, un budget équil</w:t>
      </w:r>
      <w:r w:rsidRPr="00B87186">
        <w:rPr>
          <w:lang w:eastAsia="fr-FR" w:bidi="fr-FR"/>
        </w:rPr>
        <w:t>i</w:t>
      </w:r>
      <w:r w:rsidRPr="00B87186">
        <w:rPr>
          <w:lang w:eastAsia="fr-FR" w:bidi="fr-FR"/>
        </w:rPr>
        <w:t>bré et la taxation neutre constituent les éléments essentiels de la pol</w:t>
      </w:r>
      <w:r w:rsidRPr="00B87186">
        <w:rPr>
          <w:lang w:eastAsia="fr-FR" w:bidi="fr-FR"/>
        </w:rPr>
        <w:t>i</w:t>
      </w:r>
      <w:r w:rsidRPr="00B87186">
        <w:rPr>
          <w:lang w:eastAsia="fr-FR" w:bidi="fr-FR"/>
        </w:rPr>
        <w:t>tique fiscale qu’on tentait d’appliquer alors. Elle se résumait à ident</w:t>
      </w:r>
      <w:r w:rsidRPr="00B87186">
        <w:rPr>
          <w:lang w:eastAsia="fr-FR" w:bidi="fr-FR"/>
        </w:rPr>
        <w:t>i</w:t>
      </w:r>
      <w:r w:rsidRPr="00B87186">
        <w:rPr>
          <w:lang w:eastAsia="fr-FR" w:bidi="fr-FR"/>
        </w:rPr>
        <w:t>fier l’État à une entreprise privée et elle l’obligeait à se co</w:t>
      </w:r>
      <w:r w:rsidRPr="00B87186">
        <w:rPr>
          <w:lang w:eastAsia="fr-FR" w:bidi="fr-FR"/>
        </w:rPr>
        <w:t>m</w:t>
      </w:r>
      <w:r w:rsidRPr="00B87186">
        <w:rPr>
          <w:lang w:eastAsia="fr-FR" w:bidi="fr-FR"/>
        </w:rPr>
        <w:t>porter comme celle-ci, en s’adaptant au m</w:t>
      </w:r>
      <w:r w:rsidRPr="00B87186">
        <w:rPr>
          <w:lang w:eastAsia="fr-FR" w:bidi="fr-FR"/>
        </w:rPr>
        <w:t>é</w:t>
      </w:r>
      <w:r w:rsidRPr="00B87186">
        <w:rPr>
          <w:lang w:eastAsia="fr-FR" w:bidi="fr-FR"/>
        </w:rPr>
        <w:t>canisme automatique du système économique, ce qui signifiait que les dépenses publiques devaient d</w:t>
      </w:r>
      <w:r w:rsidRPr="00B87186">
        <w:rPr>
          <w:lang w:eastAsia="fr-FR" w:bidi="fr-FR"/>
        </w:rPr>
        <w:t>i</w:t>
      </w:r>
      <w:r w:rsidRPr="00B87186">
        <w:rPr>
          <w:lang w:eastAsia="fr-FR" w:bidi="fr-FR"/>
        </w:rPr>
        <w:t>minuer lorsque les revenus baissaient et que les taxes devaient être accrues lorsque leur rendement devenait insuffisant à financer les d</w:t>
      </w:r>
      <w:r w:rsidRPr="00B87186">
        <w:rPr>
          <w:lang w:eastAsia="fr-FR" w:bidi="fr-FR"/>
        </w:rPr>
        <w:t>é</w:t>
      </w:r>
      <w:r w:rsidRPr="00B87186">
        <w:rPr>
          <w:lang w:eastAsia="fr-FR" w:bidi="fr-FR"/>
        </w:rPr>
        <w:t>penses incompressibles. Une telle conception ne pouvait être plus f</w:t>
      </w:r>
      <w:r w:rsidRPr="00B87186">
        <w:rPr>
          <w:lang w:eastAsia="fr-FR" w:bidi="fr-FR"/>
        </w:rPr>
        <w:t>i</w:t>
      </w:r>
      <w:r w:rsidRPr="00B87186">
        <w:rPr>
          <w:lang w:eastAsia="fr-FR" w:bidi="fr-FR"/>
        </w:rPr>
        <w:t>dèle aux principes du libéralisme économique.</w:t>
      </w:r>
    </w:p>
    <w:p w:rsidR="00F73F69" w:rsidRPr="00B87186" w:rsidRDefault="00F73F69" w:rsidP="00F73F69">
      <w:pPr>
        <w:spacing w:before="120" w:after="120"/>
        <w:jc w:val="both"/>
      </w:pPr>
      <w:r w:rsidRPr="00B87186">
        <w:rPr>
          <w:lang w:eastAsia="fr-FR" w:bidi="fr-FR"/>
        </w:rPr>
        <w:t>Cependant elle ne soulevait pas trop d’objections. Sa simplicité même la rendait facile d’application. Il s’agissait tout simpl</w:t>
      </w:r>
      <w:r w:rsidRPr="00B87186">
        <w:rPr>
          <w:lang w:eastAsia="fr-FR" w:bidi="fr-FR"/>
        </w:rPr>
        <w:t>e</w:t>
      </w:r>
      <w:r w:rsidRPr="00B87186">
        <w:rPr>
          <w:lang w:eastAsia="fr-FR" w:bidi="fr-FR"/>
        </w:rPr>
        <w:t>ment de n’effectuer que les dépenses les plus urgentes et d’imposer suffisa</w:t>
      </w:r>
      <w:r w:rsidRPr="00B87186">
        <w:rPr>
          <w:lang w:eastAsia="fr-FR" w:bidi="fr-FR"/>
        </w:rPr>
        <w:t>m</w:t>
      </w:r>
      <w:r w:rsidRPr="00B87186">
        <w:rPr>
          <w:lang w:eastAsia="fr-FR" w:bidi="fr-FR"/>
        </w:rPr>
        <w:t>ment de taxes pour les financer. Par contre, elle était acceptée du p</w:t>
      </w:r>
      <w:r w:rsidRPr="00B87186">
        <w:rPr>
          <w:lang w:eastAsia="fr-FR" w:bidi="fr-FR"/>
        </w:rPr>
        <w:t>u</w:t>
      </w:r>
      <w:r w:rsidRPr="00B87186">
        <w:rPr>
          <w:lang w:eastAsia="fr-FR" w:bidi="fr-FR"/>
        </w:rPr>
        <w:t>blic parce qu’elle correspondait au sens commun et aux règles que la majorité des individus appliquent dans leur vie quot</w:t>
      </w:r>
      <w:r w:rsidRPr="00B87186">
        <w:rPr>
          <w:lang w:eastAsia="fr-FR" w:bidi="fr-FR"/>
        </w:rPr>
        <w:t>i</w:t>
      </w:r>
      <w:r w:rsidRPr="00B87186">
        <w:rPr>
          <w:lang w:eastAsia="fr-FR" w:bidi="fr-FR"/>
        </w:rPr>
        <w:t>dienne. En effet, l’ensemble des citoyens constatent qu’ils ne peuvent dépenser plus qu’ils ne gagnent, ils croient que l’emprunt n’est pas une méthode normale de financer leurs dépenses et ils reconnaissent la nécessité de payer leurs dettes le plus tôt possible. C’est pourquoi, quand ces r</w:t>
      </w:r>
      <w:r w:rsidRPr="00B87186">
        <w:rPr>
          <w:lang w:eastAsia="fr-FR" w:bidi="fr-FR"/>
        </w:rPr>
        <w:t>è</w:t>
      </w:r>
      <w:r w:rsidRPr="00B87186">
        <w:rPr>
          <w:lang w:eastAsia="fr-FR" w:bidi="fr-FR"/>
        </w:rPr>
        <w:t>gles sont appliquées dans le domaine des finances publiques, les gens sont naturellement portés à les accepter comme les seuls principes possibles d’une bonne administration.</w:t>
      </w:r>
    </w:p>
    <w:p w:rsidR="00F73F69" w:rsidRPr="00B87186" w:rsidRDefault="00F73F69" w:rsidP="00F73F69">
      <w:pPr>
        <w:spacing w:before="120" w:after="120"/>
        <w:jc w:val="both"/>
      </w:pPr>
      <w:r w:rsidRPr="00B87186">
        <w:rPr>
          <w:lang w:eastAsia="fr-FR" w:bidi="fr-FR"/>
        </w:rPr>
        <w:t>Il n’en reste pas moins que cette conce</w:t>
      </w:r>
      <w:r w:rsidRPr="00B87186">
        <w:rPr>
          <w:lang w:eastAsia="fr-FR" w:bidi="fr-FR"/>
        </w:rPr>
        <w:t>p</w:t>
      </w:r>
      <w:r w:rsidRPr="00B87186">
        <w:rPr>
          <w:lang w:eastAsia="fr-FR" w:bidi="fr-FR"/>
        </w:rPr>
        <w:t>tion de la politique fiscale s’inspirait directement des principes philosophiques erronés du libér</w:t>
      </w:r>
      <w:r w:rsidRPr="00B87186">
        <w:rPr>
          <w:lang w:eastAsia="fr-FR" w:bidi="fr-FR"/>
        </w:rPr>
        <w:t>a</w:t>
      </w:r>
      <w:r w:rsidRPr="00B87186">
        <w:rPr>
          <w:lang w:eastAsia="fr-FR" w:bidi="fr-FR"/>
        </w:rPr>
        <w:t>lisme économique, qu’elle reposait sur une théorie scientifique très incomplète et qu’elle était mal adaptée aux circonstances où elle</w:t>
      </w:r>
      <w:r>
        <w:rPr>
          <w:lang w:eastAsia="fr-FR" w:bidi="fr-FR"/>
        </w:rPr>
        <w:t xml:space="preserve"> </w:t>
      </w:r>
      <w:r w:rsidRPr="00B87186">
        <w:rPr>
          <w:lang w:eastAsia="fr-FR" w:bidi="fr-FR"/>
        </w:rPr>
        <w:t>[49]</w:t>
      </w:r>
      <w:r>
        <w:rPr>
          <w:lang w:eastAsia="fr-FR" w:bidi="fr-FR"/>
        </w:rPr>
        <w:t xml:space="preserve"> </w:t>
      </w:r>
      <w:r w:rsidRPr="00B87186">
        <w:rPr>
          <w:lang w:eastAsia="fr-FR" w:bidi="fr-FR"/>
        </w:rPr>
        <w:t>fut appliquée. Non seulement elle ne réussit pas à résoudre les pr</w:t>
      </w:r>
      <w:r w:rsidRPr="00B87186">
        <w:rPr>
          <w:lang w:eastAsia="fr-FR" w:bidi="fr-FR"/>
        </w:rPr>
        <w:t>o</w:t>
      </w:r>
      <w:r w:rsidRPr="00B87186">
        <w:rPr>
          <w:lang w:eastAsia="fr-FR" w:bidi="fr-FR"/>
        </w:rPr>
        <w:t>blèmes de cette d</w:t>
      </w:r>
      <w:r w:rsidRPr="00B87186">
        <w:rPr>
          <w:lang w:eastAsia="fr-FR" w:bidi="fr-FR"/>
        </w:rPr>
        <w:t>é</w:t>
      </w:r>
      <w:r w:rsidRPr="00B87186">
        <w:rPr>
          <w:lang w:eastAsia="fr-FR" w:bidi="fr-FR"/>
        </w:rPr>
        <w:t>cade, mais elle contribua à les aggraver.</w:t>
      </w:r>
    </w:p>
    <w:p w:rsidR="00F73F69" w:rsidRPr="00485767" w:rsidRDefault="00F73F69" w:rsidP="00F73F69">
      <w:pPr>
        <w:spacing w:before="120" w:after="120"/>
        <w:jc w:val="both"/>
      </w:pPr>
    </w:p>
    <w:p w:rsidR="00F73F69" w:rsidRPr="00B87186" w:rsidRDefault="00F73F69" w:rsidP="00F73F69">
      <w:pPr>
        <w:pStyle w:val="planche"/>
        <w:rPr>
          <w:lang w:eastAsia="fr-FR" w:bidi="fr-FR"/>
        </w:rPr>
      </w:pPr>
      <w:bookmarkStart w:id="21" w:name="federalisme_can_pt_1_chap_IV_C"/>
      <w:r w:rsidRPr="00485767">
        <w:t>C. Le comportement des gouvernements</w:t>
      </w:r>
    </w:p>
    <w:bookmarkEnd w:id="21"/>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Les trois principaux secteurs de la polit</w:t>
      </w:r>
      <w:r w:rsidRPr="00B87186">
        <w:rPr>
          <w:lang w:eastAsia="fr-FR" w:bidi="fr-FR"/>
        </w:rPr>
        <w:t>i</w:t>
      </w:r>
      <w:r w:rsidRPr="00B87186">
        <w:rPr>
          <w:lang w:eastAsia="fr-FR" w:bidi="fr-FR"/>
        </w:rPr>
        <w:t>que économique de l’État, à savoir, la polit</w:t>
      </w:r>
      <w:r w:rsidRPr="00B87186">
        <w:rPr>
          <w:lang w:eastAsia="fr-FR" w:bidi="fr-FR"/>
        </w:rPr>
        <w:t>i</w:t>
      </w:r>
      <w:r w:rsidRPr="00B87186">
        <w:rPr>
          <w:lang w:eastAsia="fr-FR" w:bidi="fr-FR"/>
        </w:rPr>
        <w:t>que monétaire, douanière et fiscale, furent mis à contribution au cours de la crise. Il s’agit maintenant de voir de quelle façon ils furent utilisés.</w:t>
      </w:r>
    </w:p>
    <w:p w:rsidR="00F73F69" w:rsidRPr="00B87186" w:rsidRDefault="00F73F69" w:rsidP="00F73F69">
      <w:pPr>
        <w:spacing w:before="120" w:after="120"/>
        <w:jc w:val="both"/>
        <w:rPr>
          <w:rStyle w:val="Corpsdutexte10NonItalique"/>
          <w:i w:val="0"/>
          <w:iCs w:val="0"/>
          <w:lang w:val="fr-CA"/>
        </w:rPr>
      </w:pPr>
    </w:p>
    <w:p w:rsidR="00F73F69" w:rsidRPr="00B87186" w:rsidRDefault="00F73F69" w:rsidP="00F73F69">
      <w:pPr>
        <w:pStyle w:val="a"/>
      </w:pPr>
      <w:r>
        <w:t>a) L</w:t>
      </w:r>
      <w:r w:rsidRPr="005C065F">
        <w:t>a politique monétaire et douanière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rPr>
          <w:lang w:eastAsia="fr-FR" w:bidi="fr-FR"/>
        </w:rPr>
      </w:pPr>
      <w:r w:rsidRPr="00B87186">
        <w:rPr>
          <w:lang w:eastAsia="fr-FR" w:bidi="fr-FR"/>
        </w:rPr>
        <w:t>La politique monétaire du Canada fut e</w:t>
      </w:r>
      <w:r w:rsidRPr="00B87186">
        <w:rPr>
          <w:lang w:eastAsia="fr-FR" w:bidi="fr-FR"/>
        </w:rPr>
        <w:t>s</w:t>
      </w:r>
      <w:r w:rsidRPr="00B87186">
        <w:rPr>
          <w:lang w:eastAsia="fr-FR" w:bidi="fr-FR"/>
        </w:rPr>
        <w:t xml:space="preserve">sentiellement </w:t>
      </w:r>
      <w:r w:rsidRPr="00B87186">
        <w:t>« </w:t>
      </w:r>
      <w:r w:rsidRPr="00B87186">
        <w:rPr>
          <w:lang w:eastAsia="fr-FR" w:bidi="fr-FR"/>
        </w:rPr>
        <w:t>orthodoxe</w:t>
      </w:r>
      <w:r w:rsidRPr="00B87186">
        <w:t> »</w:t>
      </w:r>
      <w:r w:rsidRPr="00B87186">
        <w:rPr>
          <w:lang w:eastAsia="fr-FR" w:bidi="fr-FR"/>
        </w:rPr>
        <w:t>. On évita so</w:t>
      </w:r>
      <w:r w:rsidRPr="00B87186">
        <w:rPr>
          <w:lang w:eastAsia="fr-FR" w:bidi="fr-FR"/>
        </w:rPr>
        <w:t>i</w:t>
      </w:r>
      <w:r w:rsidRPr="00B87186">
        <w:rPr>
          <w:lang w:eastAsia="fr-FR" w:bidi="fr-FR"/>
        </w:rPr>
        <w:t>gneusement toute mesure d’intervention jugée artificielle, telle l’expansion et la dévaluation monétaire, et on laissa au mécanisme ordina</w:t>
      </w:r>
      <w:r w:rsidRPr="00B87186">
        <w:rPr>
          <w:lang w:eastAsia="fr-FR" w:bidi="fr-FR"/>
        </w:rPr>
        <w:t>i</w:t>
      </w:r>
      <w:r w:rsidRPr="00B87186">
        <w:rPr>
          <w:lang w:eastAsia="fr-FR" w:bidi="fr-FR"/>
        </w:rPr>
        <w:t>re du marché le soin de fixer la valeur du dollar. On craignait que l’expansion du crédit et la dévaluation pr</w:t>
      </w:r>
      <w:r w:rsidRPr="00B87186">
        <w:rPr>
          <w:lang w:eastAsia="fr-FR" w:bidi="fr-FR"/>
        </w:rPr>
        <w:t>o</w:t>
      </w:r>
      <w:r w:rsidRPr="00B87186">
        <w:rPr>
          <w:lang w:eastAsia="fr-FR" w:bidi="fr-FR"/>
        </w:rPr>
        <w:t>duisent une inflation i</w:t>
      </w:r>
      <w:r w:rsidRPr="00B87186">
        <w:rPr>
          <w:lang w:eastAsia="fr-FR" w:bidi="fr-FR"/>
        </w:rPr>
        <w:t>n</w:t>
      </w:r>
      <w:r w:rsidRPr="00B87186">
        <w:rPr>
          <w:lang w:eastAsia="fr-FR" w:bidi="fr-FR"/>
        </w:rPr>
        <w:t>contrôlable et la perte de confiance dans notre système monétaire, ce qui eût eu pour effet, en particulier, de prov</w:t>
      </w:r>
      <w:r w:rsidRPr="00B87186">
        <w:rPr>
          <w:lang w:eastAsia="fr-FR" w:bidi="fr-FR"/>
        </w:rPr>
        <w:t>o</w:t>
      </w:r>
      <w:r w:rsidRPr="00B87186">
        <w:rPr>
          <w:lang w:eastAsia="fr-FR" w:bidi="fr-FR"/>
        </w:rPr>
        <w:t>quer une vente massive des titres canadiens détenus par les étra</w:t>
      </w:r>
      <w:r w:rsidRPr="00B87186">
        <w:rPr>
          <w:lang w:eastAsia="fr-FR" w:bidi="fr-FR"/>
        </w:rPr>
        <w:t>n</w:t>
      </w:r>
      <w:r w:rsidRPr="00B87186">
        <w:rPr>
          <w:lang w:eastAsia="fr-FR" w:bidi="fr-FR"/>
        </w:rPr>
        <w:t>gers et une rareté excessive de devises étra</w:t>
      </w:r>
      <w:r w:rsidRPr="00B87186">
        <w:rPr>
          <w:lang w:eastAsia="fr-FR" w:bidi="fr-FR"/>
        </w:rPr>
        <w:t>n</w:t>
      </w:r>
      <w:r w:rsidRPr="00B87186">
        <w:rPr>
          <w:lang w:eastAsia="fr-FR" w:bidi="fr-FR"/>
        </w:rPr>
        <w:t>gères. On sait aujourd’hui que ces deux crai</w:t>
      </w:r>
      <w:r w:rsidRPr="00B87186">
        <w:rPr>
          <w:lang w:eastAsia="fr-FR" w:bidi="fr-FR"/>
        </w:rPr>
        <w:t>n</w:t>
      </w:r>
      <w:r w:rsidRPr="00B87186">
        <w:rPr>
          <w:lang w:eastAsia="fr-FR" w:bidi="fr-FR"/>
        </w:rPr>
        <w:t>tes étaient injustifiées. Toutefois, ce n’est qu’après 1932 que le gouvernement fédéral tenta d’influencer la structure des taux d’intérêt dans le sens de la baisse, et en 1934, il favorisa l’expansion du crédit par une émi</w:t>
      </w:r>
      <w:r w:rsidRPr="00B87186">
        <w:rPr>
          <w:lang w:eastAsia="fr-FR" w:bidi="fr-FR"/>
        </w:rPr>
        <w:t>s</w:t>
      </w:r>
      <w:r w:rsidRPr="00B87186">
        <w:rPr>
          <w:lang w:eastAsia="fr-FR" w:bidi="fr-FR"/>
        </w:rPr>
        <w:t>sion d’obligations de $52.5 millions. Il fallut cependant attendre le début des opérations de la Banque du Canada en 1937 pour voir l’application d’une politique monétaire souple et, à ce moment, les pires effets de la crise avaient disparu. En matière de commerce international, la politique monétaire classique qui fut su</w:t>
      </w:r>
      <w:r w:rsidRPr="00B87186">
        <w:rPr>
          <w:lang w:eastAsia="fr-FR" w:bidi="fr-FR"/>
        </w:rPr>
        <w:t>i</w:t>
      </w:r>
      <w:r w:rsidRPr="00B87186">
        <w:rPr>
          <w:lang w:eastAsia="fr-FR" w:bidi="fr-FR"/>
        </w:rPr>
        <w:t>vie au Canada au cours des années antérieures, alors que la plupart des a</w:t>
      </w:r>
      <w:r w:rsidRPr="00B87186">
        <w:rPr>
          <w:lang w:eastAsia="fr-FR" w:bidi="fr-FR"/>
        </w:rPr>
        <w:t>u</w:t>
      </w:r>
      <w:r w:rsidRPr="00B87186">
        <w:rPr>
          <w:lang w:eastAsia="fr-FR" w:bidi="fr-FR"/>
        </w:rPr>
        <w:t>tres pays avaient eu recours à la dévaluation et à l’expansion du crédit, eut pour effet de réduire les revenus de nos industries d’exportation et d’encourager les industries étrangères dont nous i</w:t>
      </w:r>
      <w:r w:rsidRPr="00B87186">
        <w:rPr>
          <w:lang w:eastAsia="fr-FR" w:bidi="fr-FR"/>
        </w:rPr>
        <w:t>m</w:t>
      </w:r>
      <w:r w:rsidRPr="00B87186">
        <w:rPr>
          <w:lang w:eastAsia="fr-FR" w:bidi="fr-FR"/>
        </w:rPr>
        <w:t>portions. En effet, la dévaluation des monnaies étrangères par ra</w:t>
      </w:r>
      <w:r w:rsidRPr="00B87186">
        <w:rPr>
          <w:lang w:eastAsia="fr-FR" w:bidi="fr-FR"/>
        </w:rPr>
        <w:t>p</w:t>
      </w:r>
      <w:r w:rsidRPr="00B87186">
        <w:rPr>
          <w:lang w:eastAsia="fr-FR" w:bidi="fr-FR"/>
        </w:rPr>
        <w:t>port au dollar canadien avait pour conséque</w:t>
      </w:r>
      <w:r w:rsidRPr="00B87186">
        <w:rPr>
          <w:lang w:eastAsia="fr-FR" w:bidi="fr-FR"/>
        </w:rPr>
        <w:t>n</w:t>
      </w:r>
      <w:r w:rsidRPr="00B87186">
        <w:rPr>
          <w:lang w:eastAsia="fr-FR" w:bidi="fr-FR"/>
        </w:rPr>
        <w:t>ce de hausser les prix de nos produits sur les marchés extérieurs par rapport à ceux des produits de nos concurrents, ou d’accentuer la baisse des prix de nos marchand</w:t>
      </w:r>
      <w:r w:rsidRPr="00B87186">
        <w:rPr>
          <w:lang w:eastAsia="fr-FR" w:bidi="fr-FR"/>
        </w:rPr>
        <w:t>i</w:t>
      </w:r>
      <w:r w:rsidRPr="00B87186">
        <w:rPr>
          <w:lang w:eastAsia="fr-FR" w:bidi="fr-FR"/>
        </w:rPr>
        <w:t>ses d’exportation en monnaie canadienne. Pour des raisons inverses, les exportateurs étrangers qui nous vendaient se trouvaient en meille</w:t>
      </w:r>
      <w:r w:rsidRPr="00B87186">
        <w:rPr>
          <w:lang w:eastAsia="fr-FR" w:bidi="fr-FR"/>
        </w:rPr>
        <w:t>u</w:t>
      </w:r>
      <w:r w:rsidRPr="00B87186">
        <w:rPr>
          <w:lang w:eastAsia="fr-FR" w:bidi="fr-FR"/>
        </w:rPr>
        <w:t>re posture. Sur</w:t>
      </w:r>
      <w:r>
        <w:rPr>
          <w:lang w:eastAsia="fr-FR" w:bidi="fr-FR"/>
        </w:rPr>
        <w:t xml:space="preserve"> </w:t>
      </w:r>
      <w:r w:rsidRPr="00B87186">
        <w:rPr>
          <w:lang w:eastAsia="fr-FR" w:bidi="fr-FR"/>
        </w:rPr>
        <w:t>[50]</w:t>
      </w:r>
      <w:r>
        <w:rPr>
          <w:lang w:eastAsia="fr-FR" w:bidi="fr-FR"/>
        </w:rPr>
        <w:t xml:space="preserve"> </w:t>
      </w:r>
      <w:r w:rsidRPr="00B87186">
        <w:rPr>
          <w:lang w:eastAsia="fr-FR" w:bidi="fr-FR"/>
        </w:rPr>
        <w:t>le plan national, cette politique, en rendant le cr</w:t>
      </w:r>
      <w:r w:rsidRPr="00B87186">
        <w:rPr>
          <w:lang w:eastAsia="fr-FR" w:bidi="fr-FR"/>
        </w:rPr>
        <w:t>é</w:t>
      </w:r>
      <w:r w:rsidRPr="00B87186">
        <w:rPr>
          <w:lang w:eastAsia="fr-FR" w:bidi="fr-FR"/>
        </w:rPr>
        <w:t>dit difficile d’accès, n’a pas créé les conditions qui auraient pu att</w:t>
      </w:r>
      <w:r w:rsidRPr="00B87186">
        <w:rPr>
          <w:lang w:eastAsia="fr-FR" w:bidi="fr-FR"/>
        </w:rPr>
        <w:t>é</w:t>
      </w:r>
      <w:r w:rsidRPr="00B87186">
        <w:rPr>
          <w:lang w:eastAsia="fr-FR" w:bidi="fr-FR"/>
        </w:rPr>
        <w:t>nuer la crise et accélérer la reprise. De façon générale, on peut dire que notre polit</w:t>
      </w:r>
      <w:r w:rsidRPr="00B87186">
        <w:rPr>
          <w:rStyle w:val="Corpsdutexte22"/>
          <w:lang w:val="fr-CA"/>
        </w:rPr>
        <w:t>i</w:t>
      </w:r>
      <w:r w:rsidRPr="00B87186">
        <w:rPr>
          <w:rStyle w:val="Corpsdutexte22"/>
          <w:lang w:val="fr-CA"/>
        </w:rPr>
        <w:t xml:space="preserve">que </w:t>
      </w:r>
      <w:r w:rsidRPr="00B87186">
        <w:rPr>
          <w:lang w:eastAsia="fr-FR" w:bidi="fr-FR"/>
        </w:rPr>
        <w:t>monétaire eut un effet défavorable sur l’ensemble de l’économie canadienne et qu’elle accentua les incidences indu</w:t>
      </w:r>
      <w:r w:rsidRPr="00B87186">
        <w:rPr>
          <w:lang w:eastAsia="fr-FR" w:bidi="fr-FR"/>
        </w:rPr>
        <w:t>s</w:t>
      </w:r>
      <w:r w:rsidRPr="00B87186">
        <w:rPr>
          <w:lang w:eastAsia="fr-FR" w:bidi="fr-FR"/>
        </w:rPr>
        <w:t>trielles et région</w:t>
      </w:r>
      <w:r w:rsidRPr="00B87186">
        <w:rPr>
          <w:lang w:eastAsia="fr-FR" w:bidi="fr-FR"/>
        </w:rPr>
        <w:t>a</w:t>
      </w:r>
      <w:r w:rsidRPr="00B87186">
        <w:rPr>
          <w:lang w:eastAsia="fr-FR" w:bidi="fr-FR"/>
        </w:rPr>
        <w:t>les de la crise.</w:t>
      </w:r>
    </w:p>
    <w:p w:rsidR="00F73F69" w:rsidRPr="00B87186" w:rsidRDefault="00F73F69" w:rsidP="00F73F69">
      <w:pPr>
        <w:spacing w:before="120" w:after="120"/>
        <w:jc w:val="both"/>
      </w:pPr>
      <w:r w:rsidRPr="00B87186">
        <w:rPr>
          <w:lang w:eastAsia="fr-FR" w:bidi="fr-FR"/>
        </w:rPr>
        <w:t>N</w:t>
      </w:r>
      <w:r w:rsidRPr="00485767">
        <w:t>otre poli</w:t>
      </w:r>
      <w:r w:rsidRPr="00B87186">
        <w:rPr>
          <w:lang w:eastAsia="fr-FR" w:bidi="fr-FR"/>
        </w:rPr>
        <w:t>tiqu</w:t>
      </w:r>
      <w:r w:rsidRPr="00485767">
        <w:t>e dou</w:t>
      </w:r>
      <w:r w:rsidRPr="00B87186">
        <w:rPr>
          <w:lang w:eastAsia="fr-FR" w:bidi="fr-FR"/>
        </w:rPr>
        <w:t>anière devint fort</w:t>
      </w:r>
      <w:r w:rsidRPr="00B87186">
        <w:rPr>
          <w:lang w:eastAsia="fr-FR" w:bidi="fr-FR"/>
        </w:rPr>
        <w:t>e</w:t>
      </w:r>
      <w:r w:rsidRPr="00B87186">
        <w:rPr>
          <w:lang w:eastAsia="fr-FR" w:bidi="fr-FR"/>
        </w:rPr>
        <w:t>ment protectionniste. Elle fut orientée de façon à servir deux objectifs. D’abord, elle devait suppo</w:t>
      </w:r>
      <w:r w:rsidRPr="00B87186">
        <w:rPr>
          <w:lang w:eastAsia="fr-FR" w:bidi="fr-FR"/>
        </w:rPr>
        <w:t>r</w:t>
      </w:r>
      <w:r w:rsidRPr="00B87186">
        <w:rPr>
          <w:lang w:eastAsia="fr-FR" w:bidi="fr-FR"/>
        </w:rPr>
        <w:t>ter notre politique monétaire, en réduisant les importations, ce qui permettait de créer une balance favorable de paiements, de maintenir le crédit du Canada à l’étranger et d’éviter la dévaluation. Ensuite, elle devait favoriser l’industrie manufacturière du centre du pays en rédu</w:t>
      </w:r>
      <w:r w:rsidRPr="00B87186">
        <w:rPr>
          <w:lang w:eastAsia="fr-FR" w:bidi="fr-FR"/>
        </w:rPr>
        <w:t>i</w:t>
      </w:r>
      <w:r w:rsidRPr="00B87186">
        <w:rPr>
          <w:lang w:eastAsia="fr-FR" w:bidi="fr-FR"/>
        </w:rPr>
        <w:t>sant considérablement la concurrence étrangère sur le marché dome</w:t>
      </w:r>
      <w:r w:rsidRPr="00B87186">
        <w:rPr>
          <w:lang w:eastAsia="fr-FR" w:bidi="fr-FR"/>
        </w:rPr>
        <w:t>s</w:t>
      </w:r>
      <w:r w:rsidRPr="00B87186">
        <w:rPr>
          <w:lang w:eastAsia="fr-FR" w:bidi="fr-FR"/>
        </w:rPr>
        <w:t>tique. La hausse des droits douaniers, les m</w:t>
      </w:r>
      <w:r w:rsidRPr="00B87186">
        <w:rPr>
          <w:lang w:eastAsia="fr-FR" w:bidi="fr-FR"/>
        </w:rPr>
        <w:t>é</w:t>
      </w:r>
      <w:r w:rsidRPr="00B87186">
        <w:rPr>
          <w:lang w:eastAsia="fr-FR" w:bidi="fr-FR"/>
        </w:rPr>
        <w:t>thodes administratives arbitraires et discr</w:t>
      </w:r>
      <w:r w:rsidRPr="00B87186">
        <w:rPr>
          <w:lang w:eastAsia="fr-FR" w:bidi="fr-FR"/>
        </w:rPr>
        <w:t>é</w:t>
      </w:r>
      <w:r w:rsidRPr="00B87186">
        <w:rPr>
          <w:lang w:eastAsia="fr-FR" w:bidi="fr-FR"/>
        </w:rPr>
        <w:t>tionnaires utilisées pour évaluer les tarifs et la lourde charge des droits spécifiques contribuèrent puissamment à a</w:t>
      </w:r>
      <w:r w:rsidRPr="00B87186">
        <w:rPr>
          <w:lang w:eastAsia="fr-FR" w:bidi="fr-FR"/>
        </w:rPr>
        <w:t>t</w:t>
      </w:r>
      <w:r w:rsidRPr="00B87186">
        <w:rPr>
          <w:lang w:eastAsia="fr-FR" w:bidi="fr-FR"/>
        </w:rPr>
        <w:t>teindre ces objectifs. La politique douanière favorisa les industries protégées mais elle paralysa les autres en les empêchant de réduire leurs frais de production et elle réduisit le revenu réel de leurs travai</w:t>
      </w:r>
      <w:r w:rsidRPr="00B87186">
        <w:rPr>
          <w:lang w:eastAsia="fr-FR" w:bidi="fr-FR"/>
        </w:rPr>
        <w:t>l</w:t>
      </w:r>
      <w:r w:rsidRPr="00B87186">
        <w:rPr>
          <w:lang w:eastAsia="fr-FR" w:bidi="fr-FR"/>
        </w:rPr>
        <w:t>leurs. En accentuant la disparité des prix, elle intensifia le déséquilibre entre les diff</w:t>
      </w:r>
      <w:r w:rsidRPr="00B87186">
        <w:rPr>
          <w:lang w:eastAsia="fr-FR" w:bidi="fr-FR"/>
        </w:rPr>
        <w:t>é</w:t>
      </w:r>
      <w:r w:rsidRPr="00B87186">
        <w:rPr>
          <w:lang w:eastAsia="fr-FR" w:bidi="fr-FR"/>
        </w:rPr>
        <w:t>rentes industries et les diverses régions du Canada. Sans elle, les industries non prot</w:t>
      </w:r>
      <w:r w:rsidRPr="00B87186">
        <w:rPr>
          <w:lang w:eastAsia="fr-FR" w:bidi="fr-FR"/>
        </w:rPr>
        <w:t>é</w:t>
      </w:r>
      <w:r w:rsidRPr="00B87186">
        <w:rPr>
          <w:lang w:eastAsia="fr-FR" w:bidi="fr-FR"/>
        </w:rPr>
        <w:t>gées auraient probablement pu se relever plus rapidement et le revenu réel de leurs travai</w:t>
      </w:r>
      <w:r w:rsidRPr="00B87186">
        <w:rPr>
          <w:lang w:eastAsia="fr-FR" w:bidi="fr-FR"/>
        </w:rPr>
        <w:t>l</w:t>
      </w:r>
      <w:r w:rsidRPr="00B87186">
        <w:rPr>
          <w:lang w:eastAsia="fr-FR" w:bidi="fr-FR"/>
        </w:rPr>
        <w:t>leurs aurait été plus élevé, ce qui aurait sans doute produit un effet aussi bienfaisant dans le secteur des industries protégées que la pr</w:t>
      </w:r>
      <w:r w:rsidRPr="00B87186">
        <w:rPr>
          <w:lang w:eastAsia="fr-FR" w:bidi="fr-FR"/>
        </w:rPr>
        <w:t>o</w:t>
      </w:r>
      <w:r w:rsidRPr="00B87186">
        <w:rPr>
          <w:lang w:eastAsia="fr-FR" w:bidi="fr-FR"/>
        </w:rPr>
        <w:t>tection douanière. Les répercussions génér</w:t>
      </w:r>
      <w:r w:rsidRPr="00B87186">
        <w:rPr>
          <w:lang w:eastAsia="fr-FR" w:bidi="fr-FR"/>
        </w:rPr>
        <w:t>a</w:t>
      </w:r>
      <w:r w:rsidRPr="00B87186">
        <w:rPr>
          <w:lang w:eastAsia="fr-FR" w:bidi="fr-FR"/>
        </w:rPr>
        <w:t>les sur l’économie canadienne auraient été ainsi beaucoup plus favorables. Cependant, il fallut attendre les accords impériaux de 1932 et surtout le traité commercial de 1935 avec les États-Unis pour que les droits douaniers soient diminués de façon a</w:t>
      </w:r>
      <w:r w:rsidRPr="00B87186">
        <w:rPr>
          <w:lang w:eastAsia="fr-FR" w:bidi="fr-FR"/>
        </w:rPr>
        <w:t>p</w:t>
      </w:r>
      <w:r w:rsidRPr="00B87186">
        <w:rPr>
          <w:lang w:eastAsia="fr-FR" w:bidi="fr-FR"/>
        </w:rPr>
        <w:t>préciable. Ainsi, la politique douanière, comme la politique monéta</w:t>
      </w:r>
      <w:r w:rsidRPr="00B87186">
        <w:rPr>
          <w:lang w:eastAsia="fr-FR" w:bidi="fr-FR"/>
        </w:rPr>
        <w:t>i</w:t>
      </w:r>
      <w:r w:rsidRPr="00B87186">
        <w:rPr>
          <w:lang w:eastAsia="fr-FR" w:bidi="fr-FR"/>
        </w:rPr>
        <w:t>re, n’eut pas d’effets favorables sur l’ensemble de l’économie et contr</w:t>
      </w:r>
      <w:r w:rsidRPr="00B87186">
        <w:rPr>
          <w:lang w:eastAsia="fr-FR" w:bidi="fr-FR"/>
        </w:rPr>
        <w:t>i</w:t>
      </w:r>
      <w:r w:rsidRPr="00B87186">
        <w:rPr>
          <w:lang w:eastAsia="fr-FR" w:bidi="fr-FR"/>
        </w:rPr>
        <w:t>bua à a</w:t>
      </w:r>
      <w:r w:rsidRPr="00B87186">
        <w:rPr>
          <w:lang w:eastAsia="fr-FR" w:bidi="fr-FR"/>
        </w:rPr>
        <w:t>c</w:t>
      </w:r>
      <w:r w:rsidRPr="00B87186">
        <w:rPr>
          <w:lang w:eastAsia="fr-FR" w:bidi="fr-FR"/>
        </w:rPr>
        <w:t>centuer les incidences désastreuses de la crise à la fois sur le plan industriel et sur le plan régional.</w:t>
      </w:r>
    </w:p>
    <w:p w:rsidR="00F73F69" w:rsidRPr="00B87186" w:rsidRDefault="00F73F69" w:rsidP="00F73F69">
      <w:pPr>
        <w:spacing w:before="120" w:after="120"/>
        <w:jc w:val="both"/>
        <w:rPr>
          <w:rStyle w:val="Corpsdutexte10NonItalique"/>
          <w:i w:val="0"/>
          <w:iCs w:val="0"/>
          <w:lang w:val="fr-CA"/>
        </w:rPr>
      </w:pPr>
    </w:p>
    <w:p w:rsidR="00F73F69" w:rsidRPr="00B87186" w:rsidRDefault="00F73F69" w:rsidP="00F73F69">
      <w:pPr>
        <w:pStyle w:val="a"/>
      </w:pPr>
      <w:r>
        <w:t>b) L</w:t>
      </w:r>
      <w:r w:rsidRPr="00B87186">
        <w:t>a politique fiscale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En fait, nous le savons mieux aujourd’hui, ce n’est pas de ces deux secteurs de la politique économique qu’on pouvait attendre une i</w:t>
      </w:r>
      <w:r w:rsidRPr="00B87186">
        <w:rPr>
          <w:lang w:eastAsia="fr-FR" w:bidi="fr-FR"/>
        </w:rPr>
        <w:t>n</w:t>
      </w:r>
      <w:r w:rsidRPr="00B87186">
        <w:rPr>
          <w:lang w:eastAsia="fr-FR" w:bidi="fr-FR"/>
        </w:rPr>
        <w:t>fluence vraiment déterminante mais bien de la politique fiscale. Nous</w:t>
      </w:r>
      <w:r>
        <w:rPr>
          <w:lang w:eastAsia="fr-FR" w:bidi="fr-FR"/>
        </w:rPr>
        <w:t xml:space="preserve"> </w:t>
      </w:r>
      <w:r w:rsidRPr="00B87186">
        <w:rPr>
          <w:lang w:eastAsia="fr-FR" w:bidi="fr-FR"/>
        </w:rPr>
        <w:t>[51]</w:t>
      </w:r>
      <w:r>
        <w:rPr>
          <w:lang w:eastAsia="fr-FR" w:bidi="fr-FR"/>
        </w:rPr>
        <w:t xml:space="preserve"> </w:t>
      </w:r>
      <w:r w:rsidRPr="00B87186">
        <w:rPr>
          <w:lang w:eastAsia="fr-FR" w:bidi="fr-FR"/>
        </w:rPr>
        <w:t>avons déjà décrit la conception qu’on se faisait au cours de cette décade des principes et du contenu général de la politique fiscale. Il s’agit maintenant de voir comment elle fut appliquée concr</w:t>
      </w:r>
      <w:r w:rsidRPr="00B87186">
        <w:rPr>
          <w:lang w:eastAsia="fr-FR" w:bidi="fr-FR"/>
        </w:rPr>
        <w:t>è</w:t>
      </w:r>
      <w:r w:rsidRPr="00B87186">
        <w:rPr>
          <w:lang w:eastAsia="fr-FR" w:bidi="fr-FR"/>
        </w:rPr>
        <w:t>tement au Canada. Nous analyserons séparément les deux aspects de cette polit</w:t>
      </w:r>
      <w:r w:rsidRPr="00B87186">
        <w:rPr>
          <w:lang w:eastAsia="fr-FR" w:bidi="fr-FR"/>
        </w:rPr>
        <w:t>i</w:t>
      </w:r>
      <w:r w:rsidRPr="00B87186">
        <w:rPr>
          <w:lang w:eastAsia="fr-FR" w:bidi="fr-FR"/>
        </w:rPr>
        <w:t>que, les dépenses et les recettes publ</w:t>
      </w:r>
      <w:r w:rsidRPr="00B87186">
        <w:rPr>
          <w:lang w:eastAsia="fr-FR" w:bidi="fr-FR"/>
        </w:rPr>
        <w:t>i</w:t>
      </w:r>
      <w:r w:rsidRPr="00B87186">
        <w:rPr>
          <w:lang w:eastAsia="fr-FR" w:bidi="fr-FR"/>
        </w:rPr>
        <w:t>ques.</w:t>
      </w:r>
    </w:p>
    <w:p w:rsidR="00F73F69" w:rsidRPr="00B87186" w:rsidRDefault="00F73F69" w:rsidP="00F73F69">
      <w:pPr>
        <w:spacing w:before="120" w:after="120"/>
        <w:jc w:val="both"/>
        <w:rPr>
          <w:rStyle w:val="Corpsdutexte10NonItalique"/>
          <w:i w:val="0"/>
          <w:iCs w:val="0"/>
          <w:lang w:val="fr-CA"/>
        </w:rPr>
      </w:pPr>
    </w:p>
    <w:p w:rsidR="00F73F69" w:rsidRPr="00B87186" w:rsidRDefault="00F73F69" w:rsidP="00F73F69">
      <w:pPr>
        <w:pStyle w:val="b"/>
      </w:pPr>
      <w:r>
        <w:t>1. L</w:t>
      </w:r>
      <w:r w:rsidRPr="00B87186">
        <w:t>es dépenses publiques</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Au cours de la crise, les dépenses publiques ont diminué, avec ce</w:t>
      </w:r>
      <w:r w:rsidRPr="00B87186">
        <w:rPr>
          <w:lang w:eastAsia="fr-FR" w:bidi="fr-FR"/>
        </w:rPr>
        <w:t>l</w:t>
      </w:r>
      <w:r w:rsidRPr="00B87186">
        <w:rPr>
          <w:lang w:eastAsia="fr-FR" w:bidi="fr-FR"/>
        </w:rPr>
        <w:t>les du secteur privé de l’économie, quoique à un rythme moins rapide. Elles ont ainsi contribué à accentuer le mouvement général de baisse et donc aussi la dépression. Comme le révèle le tableau 6, cette dim</w:t>
      </w:r>
      <w:r w:rsidRPr="00B87186">
        <w:rPr>
          <w:lang w:eastAsia="fr-FR" w:bidi="fr-FR"/>
        </w:rPr>
        <w:t>i</w:t>
      </w:r>
      <w:r w:rsidRPr="00B87186">
        <w:rPr>
          <w:lang w:eastAsia="fr-FR" w:bidi="fr-FR"/>
        </w:rPr>
        <w:t>nution des dépenses publiques est beaucoup plus attribuable aux a</w:t>
      </w:r>
      <w:r w:rsidRPr="00B87186">
        <w:rPr>
          <w:lang w:eastAsia="fr-FR" w:bidi="fr-FR"/>
        </w:rPr>
        <w:t>d</w:t>
      </w:r>
      <w:r w:rsidRPr="00B87186">
        <w:rPr>
          <w:lang w:eastAsia="fr-FR" w:bidi="fr-FR"/>
        </w:rPr>
        <w:t>ministrations provinciales et municipales qu’au gouvern</w:t>
      </w:r>
      <w:r w:rsidRPr="00B87186">
        <w:rPr>
          <w:lang w:eastAsia="fr-FR" w:bidi="fr-FR"/>
        </w:rPr>
        <w:t>e</w:t>
      </w:r>
      <w:r w:rsidRPr="00B87186">
        <w:rPr>
          <w:lang w:eastAsia="fr-FR" w:bidi="fr-FR"/>
        </w:rPr>
        <w:t>ment fédéral. D’autre part, l’influence défav</w:t>
      </w:r>
      <w:r w:rsidRPr="00B87186">
        <w:rPr>
          <w:lang w:eastAsia="fr-FR" w:bidi="fr-FR"/>
        </w:rPr>
        <w:t>o</w:t>
      </w:r>
      <w:r w:rsidRPr="00B87186">
        <w:rPr>
          <w:lang w:eastAsia="fr-FR" w:bidi="fr-FR"/>
        </w:rPr>
        <w:t>rable des dépenses gouvernementales sur l’ensemble de l’économie n’est pas entièrement révélée par la d</w:t>
      </w:r>
      <w:r w:rsidRPr="00B87186">
        <w:rPr>
          <w:lang w:eastAsia="fr-FR" w:bidi="fr-FR"/>
        </w:rPr>
        <w:t>i</w:t>
      </w:r>
      <w:r w:rsidRPr="00B87186">
        <w:rPr>
          <w:lang w:eastAsia="fr-FR" w:bidi="fr-FR"/>
        </w:rPr>
        <w:t>minution de leur niveau. Le changement dans la composition des d</w:t>
      </w:r>
      <w:r w:rsidRPr="00B87186">
        <w:rPr>
          <w:lang w:eastAsia="fr-FR" w:bidi="fr-FR"/>
        </w:rPr>
        <w:t>é</w:t>
      </w:r>
      <w:r w:rsidRPr="00B87186">
        <w:rPr>
          <w:lang w:eastAsia="fr-FR" w:bidi="fr-FR"/>
        </w:rPr>
        <w:t>penses et la façon de dépenser eurent aussi de mauvais effets.</w:t>
      </w:r>
    </w:p>
    <w:p w:rsidR="00F73F69" w:rsidRPr="00B87186" w:rsidRDefault="00F73F69" w:rsidP="00F73F69">
      <w:pPr>
        <w:spacing w:before="120" w:after="120"/>
        <w:jc w:val="both"/>
      </w:pPr>
      <w:r w:rsidRPr="00B87186">
        <w:rPr>
          <w:lang w:eastAsia="fr-FR" w:bidi="fr-FR"/>
        </w:rPr>
        <w:t>On admet généralement que les dépenses d’investissement, à cause de leurs effets mu</w:t>
      </w:r>
      <w:r w:rsidRPr="00B87186">
        <w:rPr>
          <w:lang w:eastAsia="fr-FR" w:bidi="fr-FR"/>
        </w:rPr>
        <w:t>l</w:t>
      </w:r>
      <w:r w:rsidRPr="00B87186">
        <w:rPr>
          <w:lang w:eastAsia="fr-FR" w:bidi="fr-FR"/>
        </w:rPr>
        <w:t>tipliés, sont celles qui favorisent le plus le volume global d’emploi et de revenu. Or, de 1930 à 1933, elles ont diminué de près de 60%. Par contre, les dépenses de secours ont augmenté au cours de la période, surtout après 1931, et elles portèrent principal</w:t>
      </w:r>
      <w:r w:rsidRPr="00B87186">
        <w:rPr>
          <w:lang w:eastAsia="fr-FR" w:bidi="fr-FR"/>
        </w:rPr>
        <w:t>e</w:t>
      </w:r>
      <w:r w:rsidRPr="00B87186">
        <w:rPr>
          <w:lang w:eastAsia="fr-FR" w:bidi="fr-FR"/>
        </w:rPr>
        <w:t>ment sur les secours directs. De 1930 à 1940, la valeur des travaux par rapport aux dépenses totales de secours représentait 43% pour le go</w:t>
      </w:r>
      <w:r w:rsidRPr="00B87186">
        <w:rPr>
          <w:lang w:eastAsia="fr-FR" w:bidi="fr-FR"/>
        </w:rPr>
        <w:t>u</w:t>
      </w:r>
      <w:r w:rsidRPr="00B87186">
        <w:rPr>
          <w:lang w:eastAsia="fr-FR" w:bidi="fr-FR"/>
        </w:rPr>
        <w:t>vernement fédéral, 35% pour les provinces, 16% pour les municipal</w:t>
      </w:r>
      <w:r w:rsidRPr="00B87186">
        <w:rPr>
          <w:lang w:eastAsia="fr-FR" w:bidi="fr-FR"/>
        </w:rPr>
        <w:t>i</w:t>
      </w:r>
      <w:r w:rsidRPr="00B87186">
        <w:rPr>
          <w:lang w:eastAsia="fr-FR" w:bidi="fr-FR"/>
        </w:rPr>
        <w:t>tés et 36% pour l’ensemble des gouvernements</w:t>
      </w:r>
      <w:r>
        <w:rPr>
          <w:lang w:eastAsia="fr-FR" w:bidi="fr-FR"/>
        </w:rPr>
        <w:t> </w:t>
      </w:r>
      <w:r>
        <w:rPr>
          <w:rStyle w:val="Appelnotedebasdep"/>
          <w:lang w:eastAsia="fr-FR" w:bidi="fr-FR"/>
        </w:rPr>
        <w:footnoteReference w:id="10"/>
      </w:r>
      <w:r w:rsidRPr="00B87186">
        <w:rPr>
          <w:lang w:eastAsia="fr-FR" w:bidi="fr-FR"/>
        </w:rPr>
        <w:t>.</w:t>
      </w:r>
    </w:p>
    <w:p w:rsidR="00F73F69" w:rsidRPr="00B87186" w:rsidRDefault="00F73F69" w:rsidP="00F73F69">
      <w:pPr>
        <w:spacing w:before="120" w:after="120"/>
        <w:jc w:val="both"/>
      </w:pPr>
      <w:r w:rsidRPr="00B87186">
        <w:rPr>
          <w:lang w:eastAsia="fr-FR" w:bidi="fr-FR"/>
        </w:rPr>
        <w:t>Enfin, le programme des dépenses de s</w:t>
      </w:r>
      <w:r w:rsidRPr="00B87186">
        <w:rPr>
          <w:lang w:eastAsia="fr-FR" w:bidi="fr-FR"/>
        </w:rPr>
        <w:t>e</w:t>
      </w:r>
      <w:r w:rsidRPr="00B87186">
        <w:rPr>
          <w:lang w:eastAsia="fr-FR" w:bidi="fr-FR"/>
        </w:rPr>
        <w:t>cours fut déterminé sous l’inspiration du moment et non selon un plan systématique</w:t>
      </w:r>
      <w:r w:rsidRPr="00B87186">
        <w:t> ;</w:t>
      </w:r>
      <w:r w:rsidRPr="00B87186">
        <w:rPr>
          <w:lang w:eastAsia="fr-FR" w:bidi="fr-FR"/>
        </w:rPr>
        <w:t xml:space="preserve"> il fut a</w:t>
      </w:r>
      <w:r w:rsidRPr="00B87186">
        <w:rPr>
          <w:lang w:eastAsia="fr-FR" w:bidi="fr-FR"/>
        </w:rPr>
        <w:t>p</w:t>
      </w:r>
      <w:r w:rsidRPr="00B87186">
        <w:rPr>
          <w:lang w:eastAsia="fr-FR" w:bidi="fr-FR"/>
        </w:rPr>
        <w:t>pliqué trop tard et sans tenir compte des caractéristiques régionales</w:t>
      </w:r>
      <w:r w:rsidRPr="00B87186">
        <w:t> ;</w:t>
      </w:r>
      <w:r w:rsidRPr="00B87186">
        <w:rPr>
          <w:lang w:eastAsia="fr-FR" w:bidi="fr-FR"/>
        </w:rPr>
        <w:t xml:space="preserve"> il comportait des standards qui variaient souvent d’une munic</w:t>
      </w:r>
      <w:r w:rsidRPr="00B87186">
        <w:rPr>
          <w:lang w:eastAsia="fr-FR" w:bidi="fr-FR"/>
        </w:rPr>
        <w:t>i</w:t>
      </w:r>
      <w:r w:rsidRPr="00B87186">
        <w:rPr>
          <w:lang w:eastAsia="fr-FR" w:bidi="fr-FR"/>
        </w:rPr>
        <w:t>palité à l’autre et eut pour conséquence d’intensifier l’immobilité de la main-d’œuvre.</w:t>
      </w:r>
    </w:p>
    <w:p w:rsidR="00F73F69" w:rsidRDefault="00F73F69" w:rsidP="00F73F69">
      <w:pPr>
        <w:spacing w:before="120" w:after="120"/>
        <w:jc w:val="both"/>
        <w:rPr>
          <w:lang w:eastAsia="fr-FR" w:bidi="fr-FR"/>
        </w:rPr>
      </w:pPr>
      <w:r w:rsidRPr="00B87186">
        <w:rPr>
          <w:lang w:eastAsia="fr-FR" w:bidi="fr-FR"/>
        </w:rPr>
        <w:t>Ces critiques visent beaucoup moins le système d’administration publique de cette période que la conception fausse qui l’inspirait. Il ne faut pas accuser les gouvernements d’alors de ne pas avoir réussi à pr</w:t>
      </w:r>
      <w:r w:rsidRPr="00B87186">
        <w:rPr>
          <w:lang w:eastAsia="fr-FR" w:bidi="fr-FR"/>
        </w:rPr>
        <w:t>é</w:t>
      </w:r>
      <w:r w:rsidRPr="00B87186">
        <w:rPr>
          <w:lang w:eastAsia="fr-FR" w:bidi="fr-FR"/>
        </w:rPr>
        <w:t>venir ou à résoudre le problème du chômage, car tel n’était</w:t>
      </w:r>
    </w:p>
    <w:p w:rsidR="00F73F69" w:rsidRPr="00B87186" w:rsidRDefault="00F73F69" w:rsidP="00F73F69">
      <w:pPr>
        <w:spacing w:before="120" w:after="120"/>
        <w:jc w:val="both"/>
        <w:rPr>
          <w:lang w:eastAsia="fr-FR" w:bidi="fr-FR"/>
        </w:rPr>
      </w:pPr>
    </w:p>
    <w:p w:rsidR="00F73F69" w:rsidRDefault="00F73F69" w:rsidP="00F73F69">
      <w:pPr>
        <w:spacing w:before="120" w:after="120"/>
        <w:jc w:val="both"/>
        <w:sectPr w:rsidR="00F73F69">
          <w:pgSz w:w="12240" w:h="15840"/>
          <w:pgMar w:top="1800" w:right="1440" w:bottom="1440" w:left="2160" w:header="720" w:footer="720" w:gutter="720"/>
          <w:cols w:space="720"/>
        </w:sectPr>
      </w:pPr>
    </w:p>
    <w:p w:rsidR="00F73F69" w:rsidRDefault="00F73F69" w:rsidP="00F73F69">
      <w:pPr>
        <w:pStyle w:val="p"/>
      </w:pPr>
      <w:r>
        <w:t>[52]</w:t>
      </w:r>
    </w:p>
    <w:p w:rsidR="00F73F69" w:rsidRDefault="00F73F69" w:rsidP="00F73F69"/>
    <w:p w:rsidR="00F73F69" w:rsidRPr="005C065F" w:rsidRDefault="00F73F69" w:rsidP="00F73F69">
      <w:pPr>
        <w:jc w:val="center"/>
        <w:rPr>
          <w:color w:val="000090"/>
          <w:sz w:val="24"/>
        </w:rPr>
      </w:pPr>
      <w:r w:rsidRPr="00107EF1">
        <w:rPr>
          <w:sz w:val="24"/>
        </w:rPr>
        <w:t>TABLEAU 6</w:t>
      </w:r>
      <w:r w:rsidRPr="00107EF1">
        <w:rPr>
          <w:sz w:val="24"/>
        </w:rPr>
        <w:br/>
      </w:r>
      <w:r w:rsidRPr="005C065F">
        <w:rPr>
          <w:color w:val="000090"/>
          <w:sz w:val="24"/>
        </w:rPr>
        <w:t>Dépense nationale, dépenses et investissements publics et dépenses de secours, Canada, 1930-1939</w:t>
      </w:r>
    </w:p>
    <w:p w:rsidR="00F73F69" w:rsidRPr="00107EF1" w:rsidRDefault="00F73F69" w:rsidP="00F73F69">
      <w:pPr>
        <w:jc w:val="center"/>
        <w:rPr>
          <w:sz w:val="24"/>
        </w:rPr>
      </w:pPr>
      <w:r w:rsidRPr="005C065F">
        <w:rPr>
          <w:color w:val="000090"/>
          <w:sz w:val="24"/>
        </w:rPr>
        <w:t>EN MILLIERS DE DOLLARS</w:t>
      </w:r>
    </w:p>
    <w:p w:rsidR="00F73F69" w:rsidRPr="00107EF1" w:rsidRDefault="00F73F69" w:rsidP="00F73F69">
      <w:pPr>
        <w:rPr>
          <w:sz w:val="24"/>
        </w:rPr>
      </w:pPr>
    </w:p>
    <w:tbl>
      <w:tblPr>
        <w:tblW w:w="0" w:type="auto"/>
        <w:tblLook w:val="00BF" w:firstRow="1" w:lastRow="0" w:firstColumn="1" w:lastColumn="0" w:noHBand="0" w:noVBand="0"/>
      </w:tblPr>
      <w:tblGrid>
        <w:gridCol w:w="1310"/>
        <w:gridCol w:w="1310"/>
        <w:gridCol w:w="1310"/>
        <w:gridCol w:w="1310"/>
        <w:gridCol w:w="1310"/>
        <w:gridCol w:w="1028"/>
        <w:gridCol w:w="1260"/>
        <w:gridCol w:w="1440"/>
        <w:gridCol w:w="1512"/>
        <w:gridCol w:w="1310"/>
      </w:tblGrid>
      <w:tr w:rsidR="00F73F69" w:rsidRPr="00093F22">
        <w:tc>
          <w:tcPr>
            <w:tcW w:w="1310" w:type="dxa"/>
            <w:vMerge w:val="restart"/>
            <w:tcBorders>
              <w:top w:val="single" w:sz="12" w:space="0" w:color="auto"/>
            </w:tcBorders>
            <w:shd w:val="clear" w:color="auto" w:fill="F0EDD4"/>
          </w:tcPr>
          <w:p w:rsidR="00F73F69" w:rsidRPr="00093F22" w:rsidRDefault="00F73F69" w:rsidP="00F73F69">
            <w:pPr>
              <w:spacing w:before="60" w:after="60"/>
              <w:ind w:firstLine="0"/>
              <w:rPr>
                <w:rFonts w:eastAsia="Times"/>
                <w:sz w:val="24"/>
              </w:rPr>
            </w:pPr>
            <w:r w:rsidRPr="00093F22">
              <w:rPr>
                <w:rFonts w:eastAsia="Times"/>
                <w:sz w:val="24"/>
              </w:rPr>
              <w:t>Année</w:t>
            </w:r>
          </w:p>
        </w:tc>
        <w:tc>
          <w:tcPr>
            <w:tcW w:w="1310" w:type="dxa"/>
            <w:vMerge w:val="restart"/>
            <w:tcBorders>
              <w:top w:val="single" w:sz="12" w:space="0" w:color="auto"/>
            </w:tcBorders>
            <w:shd w:val="clear" w:color="auto" w:fill="F0EDD4"/>
          </w:tcPr>
          <w:p w:rsidR="00F73F69" w:rsidRPr="00093F22" w:rsidRDefault="00F73F69" w:rsidP="00F73F69">
            <w:pPr>
              <w:spacing w:before="60" w:after="60"/>
              <w:ind w:firstLine="0"/>
              <w:rPr>
                <w:rFonts w:eastAsia="Times"/>
                <w:sz w:val="24"/>
              </w:rPr>
            </w:pPr>
            <w:r w:rsidRPr="00093F22">
              <w:rPr>
                <w:rFonts w:eastAsia="Times"/>
                <w:sz w:val="24"/>
              </w:rPr>
              <w:t xml:space="preserve">Dépense nationale brute </w:t>
            </w:r>
            <w:r w:rsidRPr="00093F22">
              <w:rPr>
                <w:rFonts w:eastAsia="Times"/>
                <w:color w:val="FF0000"/>
                <w:sz w:val="24"/>
                <w:vertAlign w:val="superscript"/>
              </w:rPr>
              <w:t>1</w:t>
            </w:r>
          </w:p>
        </w:tc>
        <w:tc>
          <w:tcPr>
            <w:tcW w:w="1310" w:type="dxa"/>
            <w:vMerge w:val="restart"/>
            <w:tcBorders>
              <w:top w:val="single" w:sz="12" w:space="0" w:color="auto"/>
            </w:tcBorders>
            <w:shd w:val="clear" w:color="auto" w:fill="F0EDD4"/>
          </w:tcPr>
          <w:p w:rsidR="00F73F69" w:rsidRPr="00093F22" w:rsidRDefault="00F73F69" w:rsidP="00F73F69">
            <w:pPr>
              <w:spacing w:before="60" w:after="60"/>
              <w:ind w:firstLine="0"/>
              <w:rPr>
                <w:rFonts w:eastAsia="Times"/>
                <w:sz w:val="24"/>
              </w:rPr>
            </w:pPr>
            <w:r w:rsidRPr="00093F22">
              <w:rPr>
                <w:rFonts w:eastAsia="Times"/>
                <w:sz w:val="24"/>
              </w:rPr>
              <w:t xml:space="preserve">Dépenses publiques nettes </w:t>
            </w:r>
            <w:r w:rsidRPr="00093F22">
              <w:rPr>
                <w:rFonts w:eastAsia="Times"/>
                <w:color w:val="FF0000"/>
                <w:sz w:val="24"/>
                <w:vertAlign w:val="superscript"/>
              </w:rPr>
              <w:t>1</w:t>
            </w:r>
          </w:p>
        </w:tc>
        <w:tc>
          <w:tcPr>
            <w:tcW w:w="2620" w:type="dxa"/>
            <w:gridSpan w:val="2"/>
            <w:tcBorders>
              <w:top w:val="single" w:sz="12" w:space="0" w:color="auto"/>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r w:rsidRPr="00093F22">
              <w:rPr>
                <w:rFonts w:eastAsia="Times"/>
                <w:sz w:val="24"/>
              </w:rPr>
              <w:t>Dépenses publiques nettes</w:t>
            </w:r>
          </w:p>
        </w:tc>
        <w:tc>
          <w:tcPr>
            <w:tcW w:w="5240" w:type="dxa"/>
            <w:gridSpan w:val="4"/>
            <w:tcBorders>
              <w:top w:val="single" w:sz="12" w:space="0" w:color="auto"/>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r w:rsidRPr="00093F22">
              <w:rPr>
                <w:rFonts w:eastAsia="Times"/>
                <w:sz w:val="24"/>
              </w:rPr>
              <w:t>Investissements publics</w:t>
            </w:r>
          </w:p>
        </w:tc>
        <w:tc>
          <w:tcPr>
            <w:tcW w:w="1310" w:type="dxa"/>
            <w:vMerge w:val="restart"/>
            <w:tcBorders>
              <w:top w:val="single" w:sz="12" w:space="0" w:color="auto"/>
            </w:tcBorders>
            <w:shd w:val="clear" w:color="auto" w:fill="F0EDD4"/>
          </w:tcPr>
          <w:p w:rsidR="00F73F69" w:rsidRPr="00093F22" w:rsidRDefault="00F73F69" w:rsidP="00F73F69">
            <w:pPr>
              <w:spacing w:before="60" w:after="60"/>
              <w:ind w:firstLine="0"/>
              <w:rPr>
                <w:rFonts w:eastAsia="Times"/>
                <w:sz w:val="24"/>
              </w:rPr>
            </w:pPr>
            <w:r w:rsidRPr="00093F22">
              <w:rPr>
                <w:rFonts w:eastAsia="Times"/>
                <w:sz w:val="24"/>
              </w:rPr>
              <w:t>Dépenses de secours</w:t>
            </w:r>
          </w:p>
        </w:tc>
      </w:tr>
      <w:tr w:rsidR="00F73F69" w:rsidRPr="00093F22">
        <w:tc>
          <w:tcPr>
            <w:tcW w:w="1310" w:type="dxa"/>
            <w:vMerge/>
            <w:tcBorders>
              <w:bottom w:val="single" w:sz="12" w:space="0" w:color="auto"/>
            </w:tcBorders>
            <w:shd w:val="clear" w:color="auto" w:fill="F0EDD4"/>
          </w:tcPr>
          <w:p w:rsidR="00F73F69" w:rsidRPr="00093F22" w:rsidRDefault="00F73F69" w:rsidP="00F73F69">
            <w:pPr>
              <w:spacing w:before="60" w:after="60"/>
              <w:ind w:firstLine="0"/>
              <w:rPr>
                <w:rFonts w:eastAsia="Times"/>
                <w:sz w:val="24"/>
              </w:rPr>
            </w:pPr>
          </w:p>
        </w:tc>
        <w:tc>
          <w:tcPr>
            <w:tcW w:w="1310" w:type="dxa"/>
            <w:vMerge/>
            <w:tcBorders>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p>
        </w:tc>
        <w:tc>
          <w:tcPr>
            <w:tcW w:w="1310" w:type="dxa"/>
            <w:vMerge/>
            <w:tcBorders>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p>
        </w:tc>
        <w:tc>
          <w:tcPr>
            <w:tcW w:w="1310" w:type="dxa"/>
            <w:tcBorders>
              <w:top w:val="single" w:sz="12" w:space="0" w:color="auto"/>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r w:rsidRPr="00093F22">
              <w:rPr>
                <w:rFonts w:eastAsia="Times"/>
                <w:sz w:val="24"/>
              </w:rPr>
              <w:t xml:space="preserve">fédérales </w:t>
            </w:r>
            <w:r w:rsidRPr="00093F22">
              <w:rPr>
                <w:rFonts w:eastAsia="Times"/>
                <w:color w:val="FF0000"/>
                <w:sz w:val="24"/>
                <w:vertAlign w:val="superscript"/>
              </w:rPr>
              <w:t>2</w:t>
            </w:r>
          </w:p>
        </w:tc>
        <w:tc>
          <w:tcPr>
            <w:tcW w:w="1310" w:type="dxa"/>
            <w:tcBorders>
              <w:top w:val="single" w:sz="12" w:space="0" w:color="auto"/>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r w:rsidRPr="00093F22">
              <w:rPr>
                <w:rFonts w:eastAsia="Times"/>
                <w:sz w:val="24"/>
              </w:rPr>
              <w:t xml:space="preserve">autres </w:t>
            </w:r>
            <w:r w:rsidRPr="00093F22">
              <w:rPr>
                <w:rFonts w:eastAsia="Times"/>
                <w:color w:val="FF0000"/>
                <w:sz w:val="24"/>
                <w:vertAlign w:val="superscript"/>
              </w:rPr>
              <w:t>2</w:t>
            </w:r>
          </w:p>
        </w:tc>
        <w:tc>
          <w:tcPr>
            <w:tcW w:w="1028" w:type="dxa"/>
            <w:tcBorders>
              <w:top w:val="single" w:sz="12" w:space="0" w:color="auto"/>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r w:rsidRPr="00093F22">
              <w:rPr>
                <w:rFonts w:eastAsia="Times"/>
                <w:sz w:val="24"/>
              </w:rPr>
              <w:t>total</w:t>
            </w:r>
          </w:p>
        </w:tc>
        <w:tc>
          <w:tcPr>
            <w:tcW w:w="1260" w:type="dxa"/>
            <w:tcBorders>
              <w:top w:val="single" w:sz="12" w:space="0" w:color="auto"/>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r w:rsidRPr="00093F22">
              <w:rPr>
                <w:rFonts w:eastAsia="Times"/>
                <w:sz w:val="24"/>
              </w:rPr>
              <w:t xml:space="preserve">fédéral </w:t>
            </w:r>
            <w:r w:rsidRPr="00093F22">
              <w:rPr>
                <w:rFonts w:eastAsia="Times"/>
                <w:color w:val="FF0000"/>
                <w:sz w:val="24"/>
                <w:vertAlign w:val="superscript"/>
              </w:rPr>
              <w:t>3</w:t>
            </w:r>
          </w:p>
        </w:tc>
        <w:tc>
          <w:tcPr>
            <w:tcW w:w="1440" w:type="dxa"/>
            <w:tcBorders>
              <w:top w:val="single" w:sz="12" w:space="0" w:color="auto"/>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r w:rsidRPr="00093F22">
              <w:rPr>
                <w:rFonts w:eastAsia="Times"/>
                <w:sz w:val="24"/>
              </w:rPr>
              <w:t xml:space="preserve">provincial </w:t>
            </w:r>
            <w:r w:rsidRPr="00093F22">
              <w:rPr>
                <w:rFonts w:eastAsia="Times"/>
                <w:color w:val="FF0000"/>
                <w:sz w:val="24"/>
                <w:vertAlign w:val="superscript"/>
              </w:rPr>
              <w:t>4</w:t>
            </w:r>
          </w:p>
        </w:tc>
        <w:tc>
          <w:tcPr>
            <w:tcW w:w="1512" w:type="dxa"/>
            <w:tcBorders>
              <w:top w:val="single" w:sz="12" w:space="0" w:color="auto"/>
              <w:bottom w:val="single" w:sz="12" w:space="0" w:color="auto"/>
            </w:tcBorders>
            <w:shd w:val="clear" w:color="auto" w:fill="F0EDD4"/>
          </w:tcPr>
          <w:p w:rsidR="00F73F69" w:rsidRPr="00093F22" w:rsidRDefault="00F73F69" w:rsidP="00F73F69">
            <w:pPr>
              <w:spacing w:before="60" w:after="60"/>
              <w:ind w:firstLine="0"/>
              <w:jc w:val="center"/>
              <w:rPr>
                <w:rFonts w:eastAsia="Times"/>
                <w:sz w:val="24"/>
              </w:rPr>
            </w:pPr>
            <w:r w:rsidRPr="00093F22">
              <w:rPr>
                <w:rFonts w:eastAsia="Times"/>
                <w:sz w:val="24"/>
              </w:rPr>
              <w:t xml:space="preserve">municipal </w:t>
            </w:r>
            <w:r w:rsidRPr="00093F22">
              <w:rPr>
                <w:rFonts w:eastAsia="Times"/>
                <w:color w:val="FF0000"/>
                <w:sz w:val="24"/>
                <w:vertAlign w:val="superscript"/>
              </w:rPr>
              <w:t>5</w:t>
            </w:r>
          </w:p>
        </w:tc>
        <w:tc>
          <w:tcPr>
            <w:tcW w:w="1310" w:type="dxa"/>
            <w:vMerge/>
            <w:tcBorders>
              <w:bottom w:val="single" w:sz="12" w:space="0" w:color="auto"/>
            </w:tcBorders>
            <w:shd w:val="clear" w:color="auto" w:fill="F0EDD4"/>
          </w:tcPr>
          <w:p w:rsidR="00F73F69" w:rsidRPr="00093F22" w:rsidRDefault="00F73F69" w:rsidP="00F73F69">
            <w:pPr>
              <w:spacing w:before="60" w:after="60"/>
              <w:ind w:firstLine="0"/>
              <w:rPr>
                <w:rFonts w:eastAsia="Times"/>
                <w:sz w:val="24"/>
              </w:rPr>
            </w:pPr>
          </w:p>
        </w:tc>
      </w:tr>
      <w:tr w:rsidR="00F73F69" w:rsidRPr="00093F22">
        <w:tc>
          <w:tcPr>
            <w:tcW w:w="1310"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1930</w:t>
            </w:r>
          </w:p>
        </w:tc>
        <w:tc>
          <w:tcPr>
            <w:tcW w:w="1310"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 xml:space="preserve"> 5,546</w:t>
            </w:r>
          </w:p>
        </w:tc>
        <w:tc>
          <w:tcPr>
            <w:tcW w:w="1310"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1,031</w:t>
            </w:r>
          </w:p>
        </w:tc>
        <w:tc>
          <w:tcPr>
            <w:tcW w:w="1310"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367</w:t>
            </w:r>
          </w:p>
        </w:tc>
        <w:tc>
          <w:tcPr>
            <w:tcW w:w="1310"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664</w:t>
            </w:r>
          </w:p>
        </w:tc>
        <w:tc>
          <w:tcPr>
            <w:tcW w:w="1028"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556</w:t>
            </w:r>
          </w:p>
        </w:tc>
        <w:tc>
          <w:tcPr>
            <w:tcW w:w="1260"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260</w:t>
            </w:r>
          </w:p>
        </w:tc>
        <w:tc>
          <w:tcPr>
            <w:tcW w:w="1440"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151</w:t>
            </w:r>
          </w:p>
        </w:tc>
        <w:tc>
          <w:tcPr>
            <w:tcW w:w="1512"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145</w:t>
            </w:r>
          </w:p>
        </w:tc>
        <w:tc>
          <w:tcPr>
            <w:tcW w:w="1310" w:type="dxa"/>
            <w:tcBorders>
              <w:top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18</w:t>
            </w:r>
          </w:p>
        </w:tc>
      </w:tr>
      <w:tr w:rsidR="00F73F69" w:rsidRPr="00093F22">
        <w:tc>
          <w:tcPr>
            <w:tcW w:w="1310" w:type="dxa"/>
          </w:tcPr>
          <w:p w:rsidR="00F73F69" w:rsidRPr="00093F22" w:rsidRDefault="00F73F69" w:rsidP="00F73F69">
            <w:pPr>
              <w:spacing w:before="60" w:after="60"/>
              <w:ind w:firstLine="0"/>
              <w:rPr>
                <w:rFonts w:eastAsia="Times"/>
              </w:rPr>
            </w:pPr>
            <w:r w:rsidRPr="00093F22">
              <w:rPr>
                <w:rFonts w:eastAsia="Times"/>
                <w:sz w:val="24"/>
              </w:rPr>
              <w:t>1931</w:t>
            </w:r>
          </w:p>
        </w:tc>
        <w:tc>
          <w:tcPr>
            <w:tcW w:w="1310" w:type="dxa"/>
          </w:tcPr>
          <w:p w:rsidR="00F73F69" w:rsidRPr="00093F22" w:rsidRDefault="00F73F69" w:rsidP="00F73F69">
            <w:pPr>
              <w:spacing w:before="60" w:after="60"/>
              <w:ind w:firstLine="0"/>
              <w:rPr>
                <w:rFonts w:eastAsia="Times"/>
              </w:rPr>
            </w:pPr>
            <w:r w:rsidRPr="00093F22">
              <w:rPr>
                <w:rFonts w:eastAsia="Times"/>
                <w:sz w:val="24"/>
              </w:rPr>
              <w:t xml:space="preserve"> 4,560</w:t>
            </w:r>
          </w:p>
        </w:tc>
        <w:tc>
          <w:tcPr>
            <w:tcW w:w="1310" w:type="dxa"/>
          </w:tcPr>
          <w:p w:rsidR="00F73F69" w:rsidRPr="00093F22" w:rsidRDefault="00F73F69" w:rsidP="00F73F69">
            <w:pPr>
              <w:spacing w:before="60" w:after="60"/>
              <w:ind w:firstLine="0"/>
              <w:rPr>
                <w:rFonts w:eastAsia="Times"/>
              </w:rPr>
            </w:pPr>
            <w:r w:rsidRPr="00093F22">
              <w:rPr>
                <w:rFonts w:eastAsia="Times"/>
                <w:sz w:val="24"/>
              </w:rPr>
              <w:t>1,047</w:t>
            </w:r>
          </w:p>
        </w:tc>
        <w:tc>
          <w:tcPr>
            <w:tcW w:w="1310" w:type="dxa"/>
          </w:tcPr>
          <w:p w:rsidR="00F73F69" w:rsidRPr="00093F22" w:rsidRDefault="00F73F69" w:rsidP="00F73F69">
            <w:pPr>
              <w:spacing w:before="60" w:after="60"/>
              <w:ind w:firstLine="0"/>
              <w:rPr>
                <w:rFonts w:eastAsia="Times"/>
              </w:rPr>
            </w:pPr>
            <w:r w:rsidRPr="00093F22">
              <w:rPr>
                <w:rFonts w:eastAsia="Times"/>
                <w:sz w:val="24"/>
              </w:rPr>
              <w:t>387</w:t>
            </w:r>
          </w:p>
        </w:tc>
        <w:tc>
          <w:tcPr>
            <w:tcW w:w="1310" w:type="dxa"/>
          </w:tcPr>
          <w:p w:rsidR="00F73F69" w:rsidRPr="00093F22" w:rsidRDefault="00F73F69" w:rsidP="00F73F69">
            <w:pPr>
              <w:spacing w:before="60" w:after="60"/>
              <w:ind w:firstLine="0"/>
              <w:rPr>
                <w:rFonts w:eastAsia="Times"/>
              </w:rPr>
            </w:pPr>
            <w:r w:rsidRPr="00093F22">
              <w:rPr>
                <w:rFonts w:eastAsia="Times"/>
                <w:sz w:val="24"/>
              </w:rPr>
              <w:t>660</w:t>
            </w:r>
          </w:p>
        </w:tc>
        <w:tc>
          <w:tcPr>
            <w:tcW w:w="1028" w:type="dxa"/>
          </w:tcPr>
          <w:p w:rsidR="00F73F69" w:rsidRPr="00093F22" w:rsidRDefault="00F73F69" w:rsidP="00F73F69">
            <w:pPr>
              <w:spacing w:before="60" w:after="60"/>
              <w:ind w:firstLine="0"/>
              <w:rPr>
                <w:rFonts w:eastAsia="Times"/>
              </w:rPr>
            </w:pPr>
            <w:r w:rsidRPr="00093F22">
              <w:rPr>
                <w:rFonts w:eastAsia="Times"/>
                <w:sz w:val="24"/>
              </w:rPr>
              <w:t>477</w:t>
            </w:r>
          </w:p>
        </w:tc>
        <w:tc>
          <w:tcPr>
            <w:tcW w:w="1260" w:type="dxa"/>
          </w:tcPr>
          <w:p w:rsidR="00F73F69" w:rsidRPr="00093F22" w:rsidRDefault="00F73F69" w:rsidP="00F73F69">
            <w:pPr>
              <w:spacing w:before="60" w:after="60"/>
              <w:ind w:firstLine="0"/>
              <w:rPr>
                <w:rFonts w:eastAsia="Times"/>
              </w:rPr>
            </w:pPr>
            <w:r w:rsidRPr="00093F22">
              <w:rPr>
                <w:rFonts w:eastAsia="Times"/>
                <w:sz w:val="24"/>
              </w:rPr>
              <w:t>204</w:t>
            </w:r>
          </w:p>
        </w:tc>
        <w:tc>
          <w:tcPr>
            <w:tcW w:w="1440" w:type="dxa"/>
          </w:tcPr>
          <w:p w:rsidR="00F73F69" w:rsidRPr="00093F22" w:rsidRDefault="00F73F69" w:rsidP="00F73F69">
            <w:pPr>
              <w:spacing w:before="60" w:after="60"/>
              <w:ind w:firstLine="0"/>
              <w:rPr>
                <w:rFonts w:eastAsia="Times"/>
              </w:rPr>
            </w:pPr>
            <w:r w:rsidRPr="00093F22">
              <w:rPr>
                <w:rFonts w:eastAsia="Times"/>
                <w:sz w:val="24"/>
              </w:rPr>
              <w:t>142</w:t>
            </w:r>
          </w:p>
        </w:tc>
        <w:tc>
          <w:tcPr>
            <w:tcW w:w="1512" w:type="dxa"/>
          </w:tcPr>
          <w:p w:rsidR="00F73F69" w:rsidRPr="00093F22" w:rsidRDefault="00F73F69" w:rsidP="00F73F69">
            <w:pPr>
              <w:spacing w:before="60" w:after="60"/>
              <w:ind w:firstLine="0"/>
              <w:rPr>
                <w:rFonts w:eastAsia="Times"/>
              </w:rPr>
            </w:pPr>
            <w:r w:rsidRPr="00093F22">
              <w:rPr>
                <w:rFonts w:eastAsia="Times"/>
                <w:sz w:val="24"/>
              </w:rPr>
              <w:t>131</w:t>
            </w:r>
          </w:p>
        </w:tc>
        <w:tc>
          <w:tcPr>
            <w:tcW w:w="1310" w:type="dxa"/>
          </w:tcPr>
          <w:p w:rsidR="00F73F69" w:rsidRPr="00093F22" w:rsidRDefault="00F73F69" w:rsidP="00F73F69">
            <w:pPr>
              <w:spacing w:before="60" w:after="60"/>
              <w:ind w:firstLine="0"/>
              <w:rPr>
                <w:rFonts w:eastAsia="Times"/>
              </w:rPr>
            </w:pPr>
            <w:r w:rsidRPr="00093F22">
              <w:rPr>
                <w:rFonts w:eastAsia="Times"/>
                <w:sz w:val="24"/>
              </w:rPr>
              <w:t>96</w:t>
            </w:r>
          </w:p>
        </w:tc>
      </w:tr>
      <w:tr w:rsidR="00F73F69" w:rsidRPr="00093F22">
        <w:tc>
          <w:tcPr>
            <w:tcW w:w="1310" w:type="dxa"/>
          </w:tcPr>
          <w:p w:rsidR="00F73F69" w:rsidRPr="00093F22" w:rsidRDefault="00F73F69" w:rsidP="00F73F69">
            <w:pPr>
              <w:spacing w:before="60" w:after="60"/>
              <w:ind w:firstLine="0"/>
              <w:rPr>
                <w:rFonts w:eastAsia="Times"/>
              </w:rPr>
            </w:pPr>
            <w:r w:rsidRPr="00093F22">
              <w:rPr>
                <w:rFonts w:eastAsia="Times"/>
                <w:sz w:val="24"/>
              </w:rPr>
              <w:t>1932</w:t>
            </w:r>
          </w:p>
        </w:tc>
        <w:tc>
          <w:tcPr>
            <w:tcW w:w="1310" w:type="dxa"/>
          </w:tcPr>
          <w:p w:rsidR="00F73F69" w:rsidRPr="00093F22" w:rsidRDefault="00F73F69" w:rsidP="00F73F69">
            <w:pPr>
              <w:spacing w:before="60" w:after="60"/>
              <w:ind w:firstLine="0"/>
              <w:rPr>
                <w:rFonts w:eastAsia="Times"/>
              </w:rPr>
            </w:pPr>
            <w:r w:rsidRPr="00093F22">
              <w:rPr>
                <w:rFonts w:eastAsia="Times"/>
                <w:sz w:val="24"/>
              </w:rPr>
              <w:t xml:space="preserve"> 3,767</w:t>
            </w:r>
          </w:p>
        </w:tc>
        <w:tc>
          <w:tcPr>
            <w:tcW w:w="1310" w:type="dxa"/>
          </w:tcPr>
          <w:p w:rsidR="00F73F69" w:rsidRPr="00093F22" w:rsidRDefault="00F73F69" w:rsidP="00F73F69">
            <w:pPr>
              <w:spacing w:before="60" w:after="60"/>
              <w:ind w:firstLine="0"/>
              <w:rPr>
                <w:rFonts w:eastAsia="Times"/>
              </w:rPr>
            </w:pPr>
            <w:r w:rsidRPr="00093F22">
              <w:rPr>
                <w:rFonts w:eastAsia="Times"/>
                <w:sz w:val="24"/>
              </w:rPr>
              <w:t>978</w:t>
            </w:r>
          </w:p>
        </w:tc>
        <w:tc>
          <w:tcPr>
            <w:tcW w:w="1310" w:type="dxa"/>
          </w:tcPr>
          <w:p w:rsidR="00F73F69" w:rsidRPr="00093F22" w:rsidRDefault="00F73F69" w:rsidP="00F73F69">
            <w:pPr>
              <w:spacing w:before="60" w:after="60"/>
              <w:ind w:firstLine="0"/>
              <w:rPr>
                <w:rFonts w:eastAsia="Times"/>
              </w:rPr>
            </w:pPr>
            <w:r w:rsidRPr="00093F22">
              <w:rPr>
                <w:rFonts w:eastAsia="Times"/>
                <w:sz w:val="24"/>
              </w:rPr>
              <w:t>365</w:t>
            </w:r>
          </w:p>
        </w:tc>
        <w:tc>
          <w:tcPr>
            <w:tcW w:w="1310" w:type="dxa"/>
          </w:tcPr>
          <w:p w:rsidR="00F73F69" w:rsidRPr="00093F22" w:rsidRDefault="00F73F69" w:rsidP="00F73F69">
            <w:pPr>
              <w:spacing w:before="60" w:after="60"/>
              <w:ind w:firstLine="0"/>
              <w:rPr>
                <w:rFonts w:eastAsia="Times"/>
              </w:rPr>
            </w:pPr>
            <w:r w:rsidRPr="00093F22">
              <w:rPr>
                <w:rFonts w:eastAsia="Times"/>
                <w:sz w:val="24"/>
              </w:rPr>
              <w:t>613</w:t>
            </w:r>
          </w:p>
        </w:tc>
        <w:tc>
          <w:tcPr>
            <w:tcW w:w="1028" w:type="dxa"/>
          </w:tcPr>
          <w:p w:rsidR="00F73F69" w:rsidRPr="00093F22" w:rsidRDefault="00F73F69" w:rsidP="00F73F69">
            <w:pPr>
              <w:spacing w:before="60" w:after="60"/>
              <w:ind w:firstLine="0"/>
              <w:rPr>
                <w:rFonts w:eastAsia="Times"/>
              </w:rPr>
            </w:pPr>
            <w:r w:rsidRPr="00093F22">
              <w:rPr>
                <w:rFonts w:eastAsia="Times"/>
                <w:sz w:val="24"/>
              </w:rPr>
              <w:t>309</w:t>
            </w:r>
          </w:p>
        </w:tc>
        <w:tc>
          <w:tcPr>
            <w:tcW w:w="1260" w:type="dxa"/>
          </w:tcPr>
          <w:p w:rsidR="00F73F69" w:rsidRPr="00093F22" w:rsidRDefault="00F73F69" w:rsidP="00F73F69">
            <w:pPr>
              <w:spacing w:before="60" w:after="60"/>
              <w:ind w:firstLine="0"/>
              <w:rPr>
                <w:rFonts w:eastAsia="Times"/>
              </w:rPr>
            </w:pPr>
            <w:r w:rsidRPr="00093F22">
              <w:rPr>
                <w:rFonts w:eastAsia="Times"/>
                <w:sz w:val="24"/>
              </w:rPr>
              <w:t>112</w:t>
            </w:r>
          </w:p>
        </w:tc>
        <w:tc>
          <w:tcPr>
            <w:tcW w:w="1440" w:type="dxa"/>
          </w:tcPr>
          <w:p w:rsidR="00F73F69" w:rsidRPr="00093F22" w:rsidRDefault="00F73F69" w:rsidP="00F73F69">
            <w:pPr>
              <w:spacing w:before="60" w:after="60"/>
              <w:ind w:firstLine="0"/>
              <w:rPr>
                <w:rFonts w:eastAsia="Times"/>
              </w:rPr>
            </w:pPr>
            <w:r w:rsidRPr="00093F22">
              <w:rPr>
                <w:rFonts w:eastAsia="Times"/>
                <w:sz w:val="24"/>
              </w:rPr>
              <w:t>92</w:t>
            </w:r>
          </w:p>
        </w:tc>
        <w:tc>
          <w:tcPr>
            <w:tcW w:w="1512" w:type="dxa"/>
          </w:tcPr>
          <w:p w:rsidR="00F73F69" w:rsidRPr="00093F22" w:rsidRDefault="00F73F69" w:rsidP="00F73F69">
            <w:pPr>
              <w:spacing w:before="60" w:after="60"/>
              <w:ind w:firstLine="0"/>
              <w:rPr>
                <w:rFonts w:eastAsia="Times"/>
              </w:rPr>
            </w:pPr>
            <w:r w:rsidRPr="00093F22">
              <w:rPr>
                <w:rFonts w:eastAsia="Times"/>
                <w:sz w:val="24"/>
              </w:rPr>
              <w:t>105</w:t>
            </w:r>
          </w:p>
        </w:tc>
        <w:tc>
          <w:tcPr>
            <w:tcW w:w="1310" w:type="dxa"/>
          </w:tcPr>
          <w:p w:rsidR="00F73F69" w:rsidRPr="00093F22" w:rsidRDefault="00F73F69" w:rsidP="00F73F69">
            <w:pPr>
              <w:spacing w:before="60" w:after="60"/>
              <w:ind w:firstLine="0"/>
              <w:rPr>
                <w:rFonts w:eastAsia="Times"/>
              </w:rPr>
            </w:pPr>
            <w:r w:rsidRPr="00093F22">
              <w:rPr>
                <w:rFonts w:eastAsia="Times"/>
                <w:sz w:val="24"/>
              </w:rPr>
              <w:t>95</w:t>
            </w:r>
          </w:p>
        </w:tc>
      </w:tr>
      <w:tr w:rsidR="00F73F69" w:rsidRPr="00093F22">
        <w:tc>
          <w:tcPr>
            <w:tcW w:w="1310" w:type="dxa"/>
          </w:tcPr>
          <w:p w:rsidR="00F73F69" w:rsidRPr="00093F22" w:rsidRDefault="00F73F69" w:rsidP="00F73F69">
            <w:pPr>
              <w:spacing w:before="60" w:after="60"/>
              <w:ind w:firstLine="0"/>
              <w:rPr>
                <w:rFonts w:eastAsia="Times"/>
              </w:rPr>
            </w:pPr>
            <w:r w:rsidRPr="00093F22">
              <w:rPr>
                <w:rFonts w:eastAsia="Times"/>
                <w:sz w:val="24"/>
              </w:rPr>
              <w:t>1935</w:t>
            </w:r>
          </w:p>
        </w:tc>
        <w:tc>
          <w:tcPr>
            <w:tcW w:w="1310" w:type="dxa"/>
          </w:tcPr>
          <w:p w:rsidR="00F73F69" w:rsidRPr="00093F22" w:rsidRDefault="00F73F69" w:rsidP="00F73F69">
            <w:pPr>
              <w:spacing w:before="60" w:after="60"/>
              <w:ind w:firstLine="0"/>
              <w:rPr>
                <w:rFonts w:eastAsia="Times"/>
              </w:rPr>
            </w:pPr>
            <w:r w:rsidRPr="00093F22">
              <w:rPr>
                <w:rFonts w:eastAsia="Times"/>
                <w:sz w:val="24"/>
              </w:rPr>
              <w:t xml:space="preserve"> 4,345</w:t>
            </w:r>
          </w:p>
        </w:tc>
        <w:tc>
          <w:tcPr>
            <w:tcW w:w="1310" w:type="dxa"/>
          </w:tcPr>
          <w:p w:rsidR="00F73F69" w:rsidRPr="00093F22" w:rsidRDefault="00F73F69" w:rsidP="00F73F69">
            <w:pPr>
              <w:spacing w:before="60" w:after="60"/>
              <w:ind w:firstLine="0"/>
              <w:rPr>
                <w:rFonts w:eastAsia="Times"/>
              </w:rPr>
            </w:pPr>
            <w:r w:rsidRPr="00093F22">
              <w:rPr>
                <w:rFonts w:eastAsia="Times"/>
                <w:sz w:val="24"/>
              </w:rPr>
              <w:t>1,023</w:t>
            </w:r>
          </w:p>
        </w:tc>
        <w:tc>
          <w:tcPr>
            <w:tcW w:w="1310" w:type="dxa"/>
          </w:tcPr>
          <w:p w:rsidR="00F73F69" w:rsidRPr="00093F22" w:rsidRDefault="00F73F69" w:rsidP="00F73F69">
            <w:pPr>
              <w:spacing w:before="60" w:after="60"/>
              <w:ind w:firstLine="0"/>
              <w:rPr>
                <w:rFonts w:eastAsia="Times"/>
              </w:rPr>
            </w:pPr>
            <w:r w:rsidRPr="00093F22">
              <w:rPr>
                <w:rFonts w:eastAsia="Times"/>
                <w:sz w:val="24"/>
              </w:rPr>
              <w:t>431</w:t>
            </w:r>
          </w:p>
        </w:tc>
        <w:tc>
          <w:tcPr>
            <w:tcW w:w="1310" w:type="dxa"/>
          </w:tcPr>
          <w:p w:rsidR="00F73F69" w:rsidRPr="00093F22" w:rsidRDefault="00F73F69" w:rsidP="00F73F69">
            <w:pPr>
              <w:spacing w:before="60" w:after="60"/>
              <w:ind w:firstLine="0"/>
              <w:rPr>
                <w:rFonts w:eastAsia="Times"/>
              </w:rPr>
            </w:pPr>
            <w:r w:rsidRPr="00093F22">
              <w:rPr>
                <w:rFonts w:eastAsia="Times"/>
                <w:sz w:val="24"/>
              </w:rPr>
              <w:t>592</w:t>
            </w:r>
          </w:p>
        </w:tc>
        <w:tc>
          <w:tcPr>
            <w:tcW w:w="1028" w:type="dxa"/>
          </w:tcPr>
          <w:p w:rsidR="00F73F69" w:rsidRPr="00093F22" w:rsidRDefault="00F73F69" w:rsidP="00F73F69">
            <w:pPr>
              <w:spacing w:before="60" w:after="60"/>
              <w:ind w:firstLine="0"/>
              <w:rPr>
                <w:rFonts w:eastAsia="Times"/>
              </w:rPr>
            </w:pPr>
            <w:r w:rsidRPr="00093F22">
              <w:rPr>
                <w:rFonts w:eastAsia="Times"/>
                <w:sz w:val="24"/>
              </w:rPr>
              <w:t>295</w:t>
            </w:r>
          </w:p>
        </w:tc>
        <w:tc>
          <w:tcPr>
            <w:tcW w:w="1260" w:type="dxa"/>
          </w:tcPr>
          <w:p w:rsidR="00F73F69" w:rsidRPr="00093F22" w:rsidRDefault="00F73F69" w:rsidP="00F73F69">
            <w:pPr>
              <w:spacing w:before="60" w:after="60"/>
              <w:ind w:firstLine="0"/>
              <w:rPr>
                <w:rFonts w:eastAsia="Times"/>
              </w:rPr>
            </w:pPr>
            <w:r w:rsidRPr="00093F22">
              <w:rPr>
                <w:rFonts w:eastAsia="Times"/>
                <w:sz w:val="24"/>
              </w:rPr>
              <w:t>116</w:t>
            </w:r>
          </w:p>
        </w:tc>
        <w:tc>
          <w:tcPr>
            <w:tcW w:w="1440" w:type="dxa"/>
          </w:tcPr>
          <w:p w:rsidR="00F73F69" w:rsidRPr="00093F22" w:rsidRDefault="00F73F69" w:rsidP="00F73F69">
            <w:pPr>
              <w:spacing w:before="60" w:after="60"/>
              <w:ind w:firstLine="0"/>
              <w:rPr>
                <w:rFonts w:eastAsia="Times"/>
              </w:rPr>
            </w:pPr>
            <w:r w:rsidRPr="00093F22">
              <w:rPr>
                <w:rFonts w:eastAsia="Times"/>
                <w:sz w:val="24"/>
              </w:rPr>
              <w:t>106</w:t>
            </w:r>
          </w:p>
        </w:tc>
        <w:tc>
          <w:tcPr>
            <w:tcW w:w="1512" w:type="dxa"/>
          </w:tcPr>
          <w:p w:rsidR="00F73F69" w:rsidRPr="00093F22" w:rsidRDefault="00F73F69" w:rsidP="00F73F69">
            <w:pPr>
              <w:spacing w:before="60" w:after="60"/>
              <w:ind w:firstLine="0"/>
              <w:rPr>
                <w:rFonts w:eastAsia="Times"/>
              </w:rPr>
            </w:pPr>
            <w:r w:rsidRPr="00093F22">
              <w:rPr>
                <w:rFonts w:eastAsia="Times"/>
                <w:sz w:val="24"/>
              </w:rPr>
              <w:t>73</w:t>
            </w:r>
          </w:p>
        </w:tc>
        <w:tc>
          <w:tcPr>
            <w:tcW w:w="1310" w:type="dxa"/>
          </w:tcPr>
          <w:p w:rsidR="00F73F69" w:rsidRPr="00093F22" w:rsidRDefault="00F73F69" w:rsidP="00F73F69">
            <w:pPr>
              <w:spacing w:before="60" w:after="60"/>
              <w:ind w:firstLine="0"/>
              <w:rPr>
                <w:rFonts w:eastAsia="Times"/>
              </w:rPr>
            </w:pPr>
            <w:r w:rsidRPr="00093F22">
              <w:rPr>
                <w:rFonts w:eastAsia="Times"/>
                <w:sz w:val="24"/>
              </w:rPr>
              <w:t>172</w:t>
            </w:r>
          </w:p>
        </w:tc>
      </w:tr>
      <w:tr w:rsidR="00F73F69" w:rsidRPr="00093F22">
        <w:tc>
          <w:tcPr>
            <w:tcW w:w="1310" w:type="dxa"/>
          </w:tcPr>
          <w:p w:rsidR="00F73F69" w:rsidRPr="00093F22" w:rsidRDefault="00F73F69" w:rsidP="00F73F69">
            <w:pPr>
              <w:spacing w:before="60" w:after="60"/>
              <w:ind w:firstLine="0"/>
              <w:rPr>
                <w:rFonts w:eastAsia="Times"/>
              </w:rPr>
            </w:pPr>
            <w:r w:rsidRPr="00093F22">
              <w:rPr>
                <w:rFonts w:eastAsia="Times"/>
                <w:sz w:val="24"/>
              </w:rPr>
              <w:t>1936</w:t>
            </w:r>
          </w:p>
        </w:tc>
        <w:tc>
          <w:tcPr>
            <w:tcW w:w="1310" w:type="dxa"/>
          </w:tcPr>
          <w:p w:rsidR="00F73F69" w:rsidRPr="00093F22" w:rsidRDefault="00F73F69" w:rsidP="00F73F69">
            <w:pPr>
              <w:spacing w:before="60" w:after="60"/>
              <w:ind w:firstLine="0"/>
              <w:rPr>
                <w:rFonts w:eastAsia="Times"/>
              </w:rPr>
            </w:pPr>
            <w:r w:rsidRPr="00093F22">
              <w:rPr>
                <w:rFonts w:eastAsia="Times"/>
                <w:sz w:val="24"/>
              </w:rPr>
              <w:t xml:space="preserve"> 4,701</w:t>
            </w:r>
          </w:p>
        </w:tc>
        <w:tc>
          <w:tcPr>
            <w:tcW w:w="1310" w:type="dxa"/>
          </w:tcPr>
          <w:p w:rsidR="00F73F69" w:rsidRPr="00093F22" w:rsidRDefault="00F73F69" w:rsidP="00F73F69">
            <w:pPr>
              <w:spacing w:before="60" w:after="60"/>
              <w:ind w:firstLine="0"/>
              <w:rPr>
                <w:rFonts w:eastAsia="Times"/>
              </w:rPr>
            </w:pPr>
            <w:r w:rsidRPr="00093F22">
              <w:rPr>
                <w:rFonts w:eastAsia="Times"/>
                <w:sz w:val="24"/>
              </w:rPr>
              <w:t>1,014</w:t>
            </w:r>
          </w:p>
        </w:tc>
        <w:tc>
          <w:tcPr>
            <w:tcW w:w="1310" w:type="dxa"/>
          </w:tcPr>
          <w:p w:rsidR="00F73F69" w:rsidRPr="00093F22" w:rsidRDefault="00F73F69" w:rsidP="00F73F69">
            <w:pPr>
              <w:spacing w:before="60" w:after="60"/>
              <w:ind w:firstLine="0"/>
              <w:rPr>
                <w:rFonts w:eastAsia="Times"/>
              </w:rPr>
            </w:pPr>
            <w:r w:rsidRPr="00093F22">
              <w:rPr>
                <w:rFonts w:eastAsia="Times"/>
                <w:sz w:val="24"/>
              </w:rPr>
              <w:t>436</w:t>
            </w:r>
          </w:p>
        </w:tc>
        <w:tc>
          <w:tcPr>
            <w:tcW w:w="1310" w:type="dxa"/>
          </w:tcPr>
          <w:p w:rsidR="00F73F69" w:rsidRPr="00093F22" w:rsidRDefault="00F73F69" w:rsidP="00F73F69">
            <w:pPr>
              <w:spacing w:before="60" w:after="60"/>
              <w:ind w:firstLine="0"/>
              <w:rPr>
                <w:rFonts w:eastAsia="Times"/>
              </w:rPr>
            </w:pPr>
            <w:r w:rsidRPr="00093F22">
              <w:rPr>
                <w:rFonts w:eastAsia="Times"/>
                <w:sz w:val="24"/>
              </w:rPr>
              <w:t>578</w:t>
            </w:r>
          </w:p>
        </w:tc>
        <w:tc>
          <w:tcPr>
            <w:tcW w:w="1028" w:type="dxa"/>
          </w:tcPr>
          <w:p w:rsidR="00F73F69" w:rsidRPr="00093F22" w:rsidRDefault="00F73F69" w:rsidP="00F73F69">
            <w:pPr>
              <w:spacing w:before="60" w:after="60"/>
              <w:ind w:firstLine="0"/>
              <w:rPr>
                <w:rFonts w:eastAsia="Times"/>
              </w:rPr>
            </w:pPr>
            <w:r w:rsidRPr="00093F22">
              <w:rPr>
                <w:rFonts w:eastAsia="Times"/>
                <w:sz w:val="24"/>
              </w:rPr>
              <w:t>311</w:t>
            </w:r>
          </w:p>
        </w:tc>
        <w:tc>
          <w:tcPr>
            <w:tcW w:w="1260" w:type="dxa"/>
          </w:tcPr>
          <w:p w:rsidR="00F73F69" w:rsidRPr="00093F22" w:rsidRDefault="00F73F69" w:rsidP="00F73F69">
            <w:pPr>
              <w:spacing w:before="60" w:after="60"/>
              <w:ind w:firstLine="0"/>
              <w:rPr>
                <w:rFonts w:eastAsia="Times"/>
              </w:rPr>
            </w:pPr>
            <w:r w:rsidRPr="00093F22">
              <w:rPr>
                <w:rFonts w:eastAsia="Times"/>
                <w:sz w:val="24"/>
              </w:rPr>
              <w:t>133</w:t>
            </w:r>
          </w:p>
        </w:tc>
        <w:tc>
          <w:tcPr>
            <w:tcW w:w="1440" w:type="dxa"/>
          </w:tcPr>
          <w:p w:rsidR="00F73F69" w:rsidRPr="00093F22" w:rsidRDefault="00F73F69" w:rsidP="00F73F69">
            <w:pPr>
              <w:spacing w:before="60" w:after="60"/>
              <w:ind w:firstLine="0"/>
              <w:rPr>
                <w:rFonts w:eastAsia="Times"/>
              </w:rPr>
            </w:pPr>
            <w:r w:rsidRPr="00093F22">
              <w:rPr>
                <w:rFonts w:eastAsia="Times"/>
                <w:sz w:val="24"/>
              </w:rPr>
              <w:t>99</w:t>
            </w:r>
          </w:p>
        </w:tc>
        <w:tc>
          <w:tcPr>
            <w:tcW w:w="1512" w:type="dxa"/>
          </w:tcPr>
          <w:p w:rsidR="00F73F69" w:rsidRPr="00093F22" w:rsidRDefault="00F73F69" w:rsidP="00F73F69">
            <w:pPr>
              <w:spacing w:before="60" w:after="60"/>
              <w:ind w:firstLine="0"/>
              <w:rPr>
                <w:rFonts w:eastAsia="Times"/>
              </w:rPr>
            </w:pPr>
            <w:r w:rsidRPr="00093F22">
              <w:rPr>
                <w:rFonts w:eastAsia="Times"/>
                <w:sz w:val="24"/>
              </w:rPr>
              <w:t>79</w:t>
            </w:r>
          </w:p>
        </w:tc>
        <w:tc>
          <w:tcPr>
            <w:tcW w:w="1310" w:type="dxa"/>
          </w:tcPr>
          <w:p w:rsidR="00F73F69" w:rsidRPr="00093F22" w:rsidRDefault="00F73F69" w:rsidP="00F73F69">
            <w:pPr>
              <w:spacing w:before="60" w:after="60"/>
              <w:ind w:firstLine="0"/>
              <w:rPr>
                <w:rFonts w:eastAsia="Times"/>
              </w:rPr>
            </w:pPr>
            <w:r w:rsidRPr="00093F22">
              <w:rPr>
                <w:rFonts w:eastAsia="Times"/>
                <w:sz w:val="24"/>
              </w:rPr>
              <w:t>160</w:t>
            </w:r>
          </w:p>
        </w:tc>
      </w:tr>
      <w:tr w:rsidR="00F73F69" w:rsidRPr="00093F22">
        <w:tc>
          <w:tcPr>
            <w:tcW w:w="1310" w:type="dxa"/>
          </w:tcPr>
          <w:p w:rsidR="00F73F69" w:rsidRPr="00093F22" w:rsidRDefault="00F73F69" w:rsidP="00F73F69">
            <w:pPr>
              <w:spacing w:before="60" w:after="60"/>
              <w:ind w:firstLine="0"/>
              <w:rPr>
                <w:rFonts w:eastAsia="Times"/>
              </w:rPr>
            </w:pPr>
            <w:r w:rsidRPr="00093F22">
              <w:rPr>
                <w:rFonts w:eastAsia="Times"/>
                <w:sz w:val="24"/>
              </w:rPr>
              <w:t>1937</w:t>
            </w:r>
          </w:p>
        </w:tc>
        <w:tc>
          <w:tcPr>
            <w:tcW w:w="1310" w:type="dxa"/>
          </w:tcPr>
          <w:p w:rsidR="00F73F69" w:rsidRPr="00093F22" w:rsidRDefault="00F73F69" w:rsidP="00F73F69">
            <w:pPr>
              <w:spacing w:before="60" w:after="60"/>
              <w:ind w:firstLine="0"/>
              <w:rPr>
                <w:rFonts w:eastAsia="Times"/>
              </w:rPr>
            </w:pPr>
            <w:r w:rsidRPr="00093F22">
              <w:rPr>
                <w:rFonts w:eastAsia="Times"/>
                <w:sz w:val="24"/>
              </w:rPr>
              <w:t xml:space="preserve"> 5,355</w:t>
            </w:r>
          </w:p>
        </w:tc>
        <w:tc>
          <w:tcPr>
            <w:tcW w:w="1310" w:type="dxa"/>
          </w:tcPr>
          <w:p w:rsidR="00F73F69" w:rsidRPr="00093F22" w:rsidRDefault="00F73F69" w:rsidP="00F73F69">
            <w:pPr>
              <w:spacing w:before="60" w:after="60"/>
              <w:ind w:firstLine="0"/>
              <w:rPr>
                <w:rFonts w:eastAsia="Times"/>
              </w:rPr>
            </w:pPr>
            <w:r w:rsidRPr="00093F22">
              <w:rPr>
                <w:rFonts w:eastAsia="Times"/>
                <w:sz w:val="24"/>
              </w:rPr>
              <w:t>1,091</w:t>
            </w:r>
          </w:p>
        </w:tc>
        <w:tc>
          <w:tcPr>
            <w:tcW w:w="1310" w:type="dxa"/>
          </w:tcPr>
          <w:p w:rsidR="00F73F69" w:rsidRPr="00093F22" w:rsidRDefault="00F73F69" w:rsidP="00F73F69">
            <w:pPr>
              <w:spacing w:before="60" w:after="60"/>
              <w:ind w:firstLine="0"/>
              <w:rPr>
                <w:rFonts w:eastAsia="Times"/>
              </w:rPr>
            </w:pPr>
            <w:r w:rsidRPr="00093F22">
              <w:rPr>
                <w:rFonts w:eastAsia="Times"/>
                <w:sz w:val="24"/>
              </w:rPr>
              <w:t>451</w:t>
            </w:r>
          </w:p>
        </w:tc>
        <w:tc>
          <w:tcPr>
            <w:tcW w:w="1310" w:type="dxa"/>
          </w:tcPr>
          <w:p w:rsidR="00F73F69" w:rsidRPr="00093F22" w:rsidRDefault="00F73F69" w:rsidP="00F73F69">
            <w:pPr>
              <w:spacing w:before="60" w:after="60"/>
              <w:ind w:firstLine="0"/>
              <w:rPr>
                <w:rFonts w:eastAsia="Times"/>
              </w:rPr>
            </w:pPr>
            <w:r w:rsidRPr="00093F22">
              <w:rPr>
                <w:rFonts w:eastAsia="Times"/>
                <w:sz w:val="24"/>
              </w:rPr>
              <w:t>640</w:t>
            </w:r>
          </w:p>
        </w:tc>
        <w:tc>
          <w:tcPr>
            <w:tcW w:w="1028" w:type="dxa"/>
          </w:tcPr>
          <w:p w:rsidR="00F73F69" w:rsidRPr="00093F22" w:rsidRDefault="00F73F69" w:rsidP="00F73F69">
            <w:pPr>
              <w:spacing w:before="60" w:after="60"/>
              <w:ind w:firstLine="0"/>
              <w:rPr>
                <w:rFonts w:eastAsia="Times"/>
              </w:rPr>
            </w:pPr>
            <w:r w:rsidRPr="00093F22">
              <w:rPr>
                <w:rFonts w:eastAsia="Times"/>
                <w:sz w:val="24"/>
              </w:rPr>
              <w:t>408</w:t>
            </w:r>
          </w:p>
        </w:tc>
        <w:tc>
          <w:tcPr>
            <w:tcW w:w="1260" w:type="dxa"/>
          </w:tcPr>
          <w:p w:rsidR="00F73F69" w:rsidRPr="00093F22" w:rsidRDefault="00F73F69" w:rsidP="00F73F69">
            <w:pPr>
              <w:spacing w:before="60" w:after="60"/>
              <w:ind w:firstLine="0"/>
              <w:rPr>
                <w:rFonts w:eastAsia="Times"/>
              </w:rPr>
            </w:pPr>
            <w:r w:rsidRPr="00093F22">
              <w:rPr>
                <w:rFonts w:eastAsia="Times"/>
                <w:sz w:val="24"/>
              </w:rPr>
              <w:t>156</w:t>
            </w:r>
          </w:p>
        </w:tc>
        <w:tc>
          <w:tcPr>
            <w:tcW w:w="1440" w:type="dxa"/>
          </w:tcPr>
          <w:p w:rsidR="00F73F69" w:rsidRPr="00093F22" w:rsidRDefault="00F73F69" w:rsidP="00F73F69">
            <w:pPr>
              <w:spacing w:before="60" w:after="60"/>
              <w:ind w:firstLine="0"/>
              <w:rPr>
                <w:rFonts w:eastAsia="Times"/>
              </w:rPr>
            </w:pPr>
            <w:r w:rsidRPr="00093F22">
              <w:rPr>
                <w:rFonts w:eastAsia="Times"/>
                <w:sz w:val="24"/>
              </w:rPr>
              <w:t>168</w:t>
            </w:r>
          </w:p>
        </w:tc>
        <w:tc>
          <w:tcPr>
            <w:tcW w:w="1512" w:type="dxa"/>
          </w:tcPr>
          <w:p w:rsidR="00F73F69" w:rsidRPr="00093F22" w:rsidRDefault="00F73F69" w:rsidP="00F73F69">
            <w:pPr>
              <w:spacing w:before="60" w:after="60"/>
              <w:ind w:firstLine="0"/>
              <w:rPr>
                <w:rFonts w:eastAsia="Times"/>
              </w:rPr>
            </w:pPr>
            <w:r w:rsidRPr="00093F22">
              <w:rPr>
                <w:rFonts w:eastAsia="Times"/>
                <w:sz w:val="24"/>
              </w:rPr>
              <w:t>84</w:t>
            </w:r>
          </w:p>
        </w:tc>
        <w:tc>
          <w:tcPr>
            <w:tcW w:w="1310" w:type="dxa"/>
          </w:tcPr>
          <w:p w:rsidR="00F73F69" w:rsidRPr="00093F22" w:rsidRDefault="00F73F69" w:rsidP="00F73F69">
            <w:pPr>
              <w:spacing w:before="60" w:after="60"/>
              <w:ind w:firstLine="0"/>
              <w:rPr>
                <w:rFonts w:eastAsia="Times"/>
              </w:rPr>
            </w:pPr>
            <w:r w:rsidRPr="00093F22">
              <w:rPr>
                <w:rFonts w:eastAsia="Times"/>
                <w:sz w:val="24"/>
              </w:rPr>
              <w:t>165</w:t>
            </w:r>
          </w:p>
        </w:tc>
      </w:tr>
      <w:tr w:rsidR="00F73F69" w:rsidRPr="00093F22">
        <w:tc>
          <w:tcPr>
            <w:tcW w:w="1310" w:type="dxa"/>
          </w:tcPr>
          <w:p w:rsidR="00F73F69" w:rsidRPr="00093F22" w:rsidRDefault="00F73F69" w:rsidP="00F73F69">
            <w:pPr>
              <w:spacing w:before="60" w:after="60"/>
              <w:ind w:firstLine="0"/>
              <w:rPr>
                <w:rFonts w:eastAsia="Times"/>
              </w:rPr>
            </w:pPr>
            <w:r w:rsidRPr="00093F22">
              <w:rPr>
                <w:rFonts w:eastAsia="Times"/>
                <w:sz w:val="24"/>
              </w:rPr>
              <w:t>1938</w:t>
            </w:r>
          </w:p>
        </w:tc>
        <w:tc>
          <w:tcPr>
            <w:tcW w:w="1310" w:type="dxa"/>
          </w:tcPr>
          <w:p w:rsidR="00F73F69" w:rsidRPr="00093F22" w:rsidRDefault="00F73F69" w:rsidP="00F73F69">
            <w:pPr>
              <w:spacing w:before="60" w:after="60"/>
              <w:ind w:firstLine="0"/>
              <w:rPr>
                <w:rFonts w:eastAsia="Times"/>
              </w:rPr>
            </w:pPr>
            <w:r w:rsidRPr="00093F22">
              <w:rPr>
                <w:rFonts w:eastAsia="Times"/>
                <w:sz w:val="24"/>
              </w:rPr>
              <w:t xml:space="preserve"> 5,233</w:t>
            </w:r>
          </w:p>
        </w:tc>
        <w:tc>
          <w:tcPr>
            <w:tcW w:w="1310" w:type="dxa"/>
          </w:tcPr>
          <w:p w:rsidR="00F73F69" w:rsidRPr="00093F22" w:rsidRDefault="00F73F69" w:rsidP="00F73F69">
            <w:pPr>
              <w:spacing w:before="60" w:after="60"/>
              <w:ind w:firstLine="0"/>
              <w:rPr>
                <w:rFonts w:eastAsia="Times"/>
              </w:rPr>
            </w:pPr>
            <w:r w:rsidRPr="00093F22">
              <w:rPr>
                <w:rFonts w:eastAsia="Times"/>
                <w:sz w:val="24"/>
              </w:rPr>
              <w:t>1,174</w:t>
            </w:r>
          </w:p>
        </w:tc>
        <w:tc>
          <w:tcPr>
            <w:tcW w:w="1310" w:type="dxa"/>
          </w:tcPr>
          <w:p w:rsidR="00F73F69" w:rsidRPr="00093F22" w:rsidRDefault="00F73F69" w:rsidP="00F73F69">
            <w:pPr>
              <w:spacing w:before="60" w:after="60"/>
              <w:ind w:firstLine="0"/>
              <w:rPr>
                <w:rFonts w:eastAsia="Times"/>
              </w:rPr>
            </w:pPr>
            <w:r w:rsidRPr="00093F22">
              <w:rPr>
                <w:rFonts w:eastAsia="Times"/>
                <w:sz w:val="24"/>
              </w:rPr>
              <w:t>498</w:t>
            </w:r>
          </w:p>
        </w:tc>
        <w:tc>
          <w:tcPr>
            <w:tcW w:w="1310" w:type="dxa"/>
          </w:tcPr>
          <w:p w:rsidR="00F73F69" w:rsidRPr="00093F22" w:rsidRDefault="00F73F69" w:rsidP="00F73F69">
            <w:pPr>
              <w:spacing w:before="60" w:after="60"/>
              <w:ind w:firstLine="0"/>
              <w:rPr>
                <w:rFonts w:eastAsia="Times"/>
              </w:rPr>
            </w:pPr>
            <w:r w:rsidRPr="00093F22">
              <w:rPr>
                <w:rFonts w:eastAsia="Times"/>
                <w:sz w:val="24"/>
              </w:rPr>
              <w:t>676</w:t>
            </w:r>
          </w:p>
        </w:tc>
        <w:tc>
          <w:tcPr>
            <w:tcW w:w="1028" w:type="dxa"/>
          </w:tcPr>
          <w:p w:rsidR="00F73F69" w:rsidRPr="00093F22" w:rsidRDefault="00F73F69" w:rsidP="00F73F69">
            <w:pPr>
              <w:spacing w:before="60" w:after="60"/>
              <w:ind w:firstLine="0"/>
              <w:rPr>
                <w:rFonts w:eastAsia="Times"/>
              </w:rPr>
            </w:pPr>
            <w:r w:rsidRPr="00093F22">
              <w:rPr>
                <w:rFonts w:eastAsia="Times"/>
                <w:sz w:val="24"/>
              </w:rPr>
              <w:t>404</w:t>
            </w:r>
          </w:p>
        </w:tc>
        <w:tc>
          <w:tcPr>
            <w:tcW w:w="1260" w:type="dxa"/>
          </w:tcPr>
          <w:p w:rsidR="00F73F69" w:rsidRPr="00093F22" w:rsidRDefault="00F73F69" w:rsidP="00F73F69">
            <w:pPr>
              <w:spacing w:before="60" w:after="60"/>
              <w:ind w:firstLine="0"/>
              <w:rPr>
                <w:rFonts w:eastAsia="Times"/>
              </w:rPr>
            </w:pPr>
            <w:r w:rsidRPr="00093F22">
              <w:rPr>
                <w:rFonts w:eastAsia="Times"/>
                <w:sz w:val="24"/>
              </w:rPr>
              <w:t>160</w:t>
            </w:r>
          </w:p>
        </w:tc>
        <w:tc>
          <w:tcPr>
            <w:tcW w:w="1440" w:type="dxa"/>
          </w:tcPr>
          <w:p w:rsidR="00F73F69" w:rsidRPr="00093F22" w:rsidRDefault="00F73F69" w:rsidP="00F73F69">
            <w:pPr>
              <w:spacing w:before="60" w:after="60"/>
              <w:ind w:firstLine="0"/>
              <w:rPr>
                <w:rFonts w:eastAsia="Times"/>
              </w:rPr>
            </w:pPr>
            <w:r w:rsidRPr="00093F22">
              <w:rPr>
                <w:rFonts w:eastAsia="Times"/>
                <w:sz w:val="24"/>
              </w:rPr>
              <w:t>148</w:t>
            </w:r>
          </w:p>
        </w:tc>
        <w:tc>
          <w:tcPr>
            <w:tcW w:w="1512" w:type="dxa"/>
          </w:tcPr>
          <w:p w:rsidR="00F73F69" w:rsidRPr="00093F22" w:rsidRDefault="00F73F69" w:rsidP="00F73F69">
            <w:pPr>
              <w:spacing w:before="60" w:after="60"/>
              <w:ind w:firstLine="0"/>
              <w:rPr>
                <w:rFonts w:eastAsia="Times"/>
              </w:rPr>
            </w:pPr>
            <w:r w:rsidRPr="00093F22">
              <w:rPr>
                <w:rFonts w:eastAsia="Times"/>
                <w:sz w:val="24"/>
              </w:rPr>
              <w:t>96</w:t>
            </w:r>
          </w:p>
        </w:tc>
        <w:tc>
          <w:tcPr>
            <w:tcW w:w="1310" w:type="dxa"/>
          </w:tcPr>
          <w:p w:rsidR="00F73F69" w:rsidRPr="00093F22" w:rsidRDefault="00F73F69" w:rsidP="00F73F69">
            <w:pPr>
              <w:spacing w:before="60" w:after="60"/>
              <w:ind w:firstLine="0"/>
              <w:rPr>
                <w:rFonts w:eastAsia="Times"/>
              </w:rPr>
            </w:pPr>
            <w:r w:rsidRPr="00093F22">
              <w:rPr>
                <w:rFonts w:eastAsia="Times"/>
                <w:sz w:val="24"/>
              </w:rPr>
              <w:t>—</w:t>
            </w:r>
          </w:p>
        </w:tc>
      </w:tr>
      <w:tr w:rsidR="00F73F69" w:rsidRPr="00093F22">
        <w:tc>
          <w:tcPr>
            <w:tcW w:w="1310"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1939</w:t>
            </w:r>
          </w:p>
        </w:tc>
        <w:tc>
          <w:tcPr>
            <w:tcW w:w="1310"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 xml:space="preserve"> 5,707</w:t>
            </w:r>
          </w:p>
        </w:tc>
        <w:tc>
          <w:tcPr>
            <w:tcW w:w="1310"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1,119</w:t>
            </w:r>
          </w:p>
        </w:tc>
        <w:tc>
          <w:tcPr>
            <w:tcW w:w="1310"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457</w:t>
            </w:r>
          </w:p>
        </w:tc>
        <w:tc>
          <w:tcPr>
            <w:tcW w:w="1310"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662</w:t>
            </w:r>
          </w:p>
        </w:tc>
        <w:tc>
          <w:tcPr>
            <w:tcW w:w="1028"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393</w:t>
            </w:r>
          </w:p>
        </w:tc>
        <w:tc>
          <w:tcPr>
            <w:tcW w:w="1260"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160</w:t>
            </w:r>
          </w:p>
        </w:tc>
        <w:tc>
          <w:tcPr>
            <w:tcW w:w="1440"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137</w:t>
            </w:r>
          </w:p>
        </w:tc>
        <w:tc>
          <w:tcPr>
            <w:tcW w:w="1512"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96</w:t>
            </w:r>
          </w:p>
        </w:tc>
        <w:tc>
          <w:tcPr>
            <w:tcW w:w="1310" w:type="dxa"/>
            <w:tcBorders>
              <w:bottom w:val="single" w:sz="12" w:space="0" w:color="auto"/>
            </w:tcBorders>
          </w:tcPr>
          <w:p w:rsidR="00F73F69" w:rsidRPr="00093F22" w:rsidRDefault="00F73F69" w:rsidP="00F73F69">
            <w:pPr>
              <w:spacing w:before="60" w:after="60"/>
              <w:ind w:firstLine="0"/>
              <w:rPr>
                <w:rFonts w:eastAsia="Times"/>
              </w:rPr>
            </w:pPr>
            <w:r w:rsidRPr="00093F22">
              <w:rPr>
                <w:rFonts w:eastAsia="Times"/>
                <w:sz w:val="24"/>
              </w:rPr>
              <w:t>—</w:t>
            </w:r>
          </w:p>
        </w:tc>
      </w:tr>
    </w:tbl>
    <w:p w:rsidR="00F73F69" w:rsidRPr="00107EF1" w:rsidRDefault="00F73F69" w:rsidP="00F73F69">
      <w:pPr>
        <w:rPr>
          <w:sz w:val="24"/>
        </w:rPr>
      </w:pPr>
    </w:p>
    <w:p w:rsidR="00F73F69" w:rsidRPr="00107EF1" w:rsidRDefault="00F73F69" w:rsidP="00F73F69">
      <w:pPr>
        <w:rPr>
          <w:sz w:val="24"/>
        </w:rPr>
      </w:pPr>
      <w:r w:rsidRPr="00107EF1">
        <w:rPr>
          <w:sz w:val="24"/>
        </w:rPr>
        <w:t>1</w:t>
      </w:r>
      <w:r w:rsidRPr="00107EF1">
        <w:rPr>
          <w:sz w:val="24"/>
        </w:rPr>
        <w:tab/>
        <w:t>National Accounts, Income and Expenditure, 1926-1950, pp. 26 et 27.</w:t>
      </w:r>
    </w:p>
    <w:p w:rsidR="00F73F69" w:rsidRPr="00107EF1" w:rsidRDefault="00F73F69" w:rsidP="00F73F69">
      <w:pPr>
        <w:rPr>
          <w:sz w:val="24"/>
        </w:rPr>
      </w:pPr>
      <w:r w:rsidRPr="00107EF1">
        <w:rPr>
          <w:sz w:val="24"/>
        </w:rPr>
        <w:t>2</w:t>
      </w:r>
      <w:r w:rsidRPr="00107EF1">
        <w:rPr>
          <w:sz w:val="24"/>
        </w:rPr>
        <w:tab/>
        <w:t>Government Transactions Related to the National Accounts, 1926-1951, pp. 14 et 15.</w:t>
      </w:r>
    </w:p>
    <w:p w:rsidR="00F73F69" w:rsidRPr="00107EF1" w:rsidRDefault="00F73F69" w:rsidP="00F73F69">
      <w:pPr>
        <w:rPr>
          <w:sz w:val="24"/>
        </w:rPr>
      </w:pPr>
      <w:r w:rsidRPr="00107EF1">
        <w:rPr>
          <w:sz w:val="24"/>
        </w:rPr>
        <w:t>3</w:t>
      </w:r>
      <w:r w:rsidRPr="00107EF1">
        <w:rPr>
          <w:sz w:val="24"/>
        </w:rPr>
        <w:tab/>
        <w:t>Private and Public Investment in Canada, 1926-1951, p. 186, Tableau 82.</w:t>
      </w:r>
    </w:p>
    <w:p w:rsidR="00F73F69" w:rsidRPr="00107EF1" w:rsidRDefault="00F73F69" w:rsidP="00F73F69">
      <w:pPr>
        <w:rPr>
          <w:sz w:val="24"/>
        </w:rPr>
      </w:pPr>
      <w:r w:rsidRPr="00107EF1">
        <w:rPr>
          <w:sz w:val="24"/>
        </w:rPr>
        <w:t>4</w:t>
      </w:r>
      <w:r w:rsidRPr="00107EF1">
        <w:rPr>
          <w:sz w:val="24"/>
        </w:rPr>
        <w:tab/>
        <w:t>Ibid., p. 189, Tableau 90.</w:t>
      </w:r>
    </w:p>
    <w:p w:rsidR="00F73F69" w:rsidRPr="00107EF1" w:rsidRDefault="00F73F69" w:rsidP="00F73F69">
      <w:pPr>
        <w:rPr>
          <w:sz w:val="24"/>
        </w:rPr>
      </w:pPr>
      <w:r w:rsidRPr="00107EF1">
        <w:rPr>
          <w:sz w:val="24"/>
        </w:rPr>
        <w:t>5</w:t>
      </w:r>
      <w:r w:rsidRPr="00107EF1">
        <w:rPr>
          <w:sz w:val="24"/>
        </w:rPr>
        <w:tab/>
        <w:t>Ibid., p. 197, Tableau 108.</w:t>
      </w:r>
    </w:p>
    <w:p w:rsidR="00F73F69" w:rsidRPr="00107EF1" w:rsidRDefault="00F73F69" w:rsidP="00F73F69">
      <w:pPr>
        <w:rPr>
          <w:sz w:val="24"/>
        </w:rPr>
      </w:pPr>
      <w:r w:rsidRPr="00107EF1">
        <w:rPr>
          <w:sz w:val="24"/>
        </w:rPr>
        <w:t>Source : Rapport de la Commission Royale d’enquête sur les relations entre le Dominion et les Provinces, Vol. l,p. 175, Tableau 56.</w:t>
      </w:r>
    </w:p>
    <w:p w:rsidR="00F73F69" w:rsidRPr="00B87186" w:rsidRDefault="00F73F69" w:rsidP="00F73F69">
      <w:pPr>
        <w:spacing w:before="120" w:after="120"/>
        <w:jc w:val="both"/>
      </w:pPr>
    </w:p>
    <w:p w:rsidR="00F73F69" w:rsidRDefault="00F73F69" w:rsidP="00F73F69">
      <w:pPr>
        <w:spacing w:before="120" w:after="120"/>
        <w:jc w:val="both"/>
        <w:rPr>
          <w:szCs w:val="2"/>
        </w:rPr>
        <w:sectPr w:rsidR="00F73F69" w:rsidSect="00F73F69">
          <w:pgSz w:w="15840" w:h="12240" w:orient="landscape"/>
          <w:pgMar w:top="1440" w:right="1440" w:bottom="720" w:left="1440" w:header="720" w:footer="720" w:gutter="0"/>
          <w:cols w:space="720"/>
        </w:sectPr>
      </w:pPr>
    </w:p>
    <w:p w:rsidR="00F73F69" w:rsidRPr="00B87186" w:rsidRDefault="00F73F69" w:rsidP="00F73F69">
      <w:pPr>
        <w:spacing w:before="120" w:after="120"/>
        <w:jc w:val="both"/>
      </w:pPr>
      <w:r w:rsidRPr="00B87186">
        <w:rPr>
          <w:lang w:eastAsia="fr-FR" w:bidi="fr-FR"/>
        </w:rPr>
        <w:t>[53]</w:t>
      </w:r>
    </w:p>
    <w:p w:rsidR="00F73F69" w:rsidRPr="00B87186" w:rsidRDefault="00F73F69" w:rsidP="00F73F69">
      <w:pPr>
        <w:spacing w:before="120" w:after="120"/>
        <w:jc w:val="both"/>
      </w:pPr>
      <w:r w:rsidRPr="00B87186">
        <w:rPr>
          <w:lang w:eastAsia="fr-FR" w:bidi="fr-FR"/>
        </w:rPr>
        <w:t>pas l’objectif de leur politique. À ce m</w:t>
      </w:r>
      <w:r w:rsidRPr="00B87186">
        <w:rPr>
          <w:lang w:eastAsia="fr-FR" w:bidi="fr-FR"/>
        </w:rPr>
        <w:t>o</w:t>
      </w:r>
      <w:r w:rsidRPr="00B87186">
        <w:rPr>
          <w:lang w:eastAsia="fr-FR" w:bidi="fr-FR"/>
        </w:rPr>
        <w:t>ment-là, nous l’avons déjà signalé, on ne considérait pas le chômage comme un problème éc</w:t>
      </w:r>
      <w:r w:rsidRPr="00B87186">
        <w:rPr>
          <w:lang w:eastAsia="fr-FR" w:bidi="fr-FR"/>
        </w:rPr>
        <w:t>o</w:t>
      </w:r>
      <w:r w:rsidRPr="00B87186">
        <w:rPr>
          <w:lang w:eastAsia="fr-FR" w:bidi="fr-FR"/>
        </w:rPr>
        <w:t>nomique dont l’État devait assumer la responsabilité. On l’envisageait su</w:t>
      </w:r>
      <w:r w:rsidRPr="00B87186">
        <w:rPr>
          <w:lang w:eastAsia="fr-FR" w:bidi="fr-FR"/>
        </w:rPr>
        <w:t>r</w:t>
      </w:r>
      <w:r w:rsidRPr="00B87186">
        <w:rPr>
          <w:lang w:eastAsia="fr-FR" w:bidi="fr-FR"/>
        </w:rPr>
        <w:t>tout comme une plaie sociale temporaire mais inévitable dont on devait atténuer les plus néfastes r</w:t>
      </w:r>
      <w:r w:rsidRPr="00B87186">
        <w:rPr>
          <w:lang w:eastAsia="fr-FR" w:bidi="fr-FR"/>
        </w:rPr>
        <w:t>é</w:t>
      </w:r>
      <w:r w:rsidRPr="00B87186">
        <w:rPr>
          <w:lang w:eastAsia="fr-FR" w:bidi="fr-FR"/>
        </w:rPr>
        <w:t>percussions. La responsabilité en ce dominai ne retombait d’abord sur les ind</w:t>
      </w:r>
      <w:r w:rsidRPr="00B87186">
        <w:rPr>
          <w:lang w:eastAsia="fr-FR" w:bidi="fr-FR"/>
        </w:rPr>
        <w:t>i</w:t>
      </w:r>
      <w:r w:rsidRPr="00B87186">
        <w:rPr>
          <w:lang w:eastAsia="fr-FR" w:bidi="fr-FR"/>
        </w:rPr>
        <w:t>vidus et les familles. Si l’initiative privée ne suffisait plus, il appartenait aux municipalités d’intervenir et, au besoin, de demander l’aide des gouvernements pr</w:t>
      </w:r>
      <w:r w:rsidRPr="00B87186">
        <w:rPr>
          <w:lang w:eastAsia="fr-FR" w:bidi="fr-FR"/>
        </w:rPr>
        <w:t>o</w:t>
      </w:r>
      <w:r w:rsidRPr="00B87186">
        <w:rPr>
          <w:lang w:eastAsia="fr-FR" w:bidi="fr-FR"/>
        </w:rPr>
        <w:t xml:space="preserve">vinciaux. Ce n’est qu’en dernier ressort que le gouvernement fédéral pouvait assumer un rôle. Une telle conception du problème du </w:t>
      </w:r>
      <w:r w:rsidRPr="00B87186">
        <w:rPr>
          <w:rStyle w:val="Corpsdutexte22"/>
          <w:lang w:val="fr-CA"/>
        </w:rPr>
        <w:t>chô</w:t>
      </w:r>
      <w:r w:rsidRPr="00B87186">
        <w:rPr>
          <w:lang w:eastAsia="fr-FR" w:bidi="fr-FR"/>
        </w:rPr>
        <w:t>m</w:t>
      </w:r>
      <w:r w:rsidRPr="00B87186">
        <w:rPr>
          <w:lang w:eastAsia="fr-FR" w:bidi="fr-FR"/>
        </w:rPr>
        <w:t>a</w:t>
      </w:r>
      <w:r w:rsidRPr="00B87186">
        <w:rPr>
          <w:lang w:eastAsia="fr-FR" w:bidi="fr-FR"/>
        </w:rPr>
        <w:t>ge expl</w:t>
      </w:r>
      <w:r w:rsidRPr="00B87186">
        <w:rPr>
          <w:lang w:eastAsia="fr-FR" w:bidi="fr-FR"/>
        </w:rPr>
        <w:t>i</w:t>
      </w:r>
      <w:r w:rsidRPr="00B87186">
        <w:rPr>
          <w:lang w:eastAsia="fr-FR" w:bidi="fr-FR"/>
        </w:rPr>
        <w:t>que dans une très large mesure l’insuffisance des dépenses publiques, la place prépondéra</w:t>
      </w:r>
      <w:r w:rsidRPr="00B87186">
        <w:rPr>
          <w:lang w:eastAsia="fr-FR" w:bidi="fr-FR"/>
        </w:rPr>
        <w:t>n</w:t>
      </w:r>
      <w:r w:rsidRPr="00B87186">
        <w:rPr>
          <w:lang w:eastAsia="fr-FR" w:bidi="fr-FR"/>
        </w:rPr>
        <w:t>te des secours directs, la lenteur, le manque de plan et de direction de l’action gouvernementale. Elle a également déte</w:t>
      </w:r>
      <w:r w:rsidRPr="00B87186">
        <w:rPr>
          <w:lang w:eastAsia="fr-FR" w:bidi="fr-FR"/>
        </w:rPr>
        <w:t>r</w:t>
      </w:r>
      <w:r w:rsidRPr="00B87186">
        <w:rPr>
          <w:lang w:eastAsia="fr-FR" w:bidi="fr-FR"/>
        </w:rPr>
        <w:t>miné pour une .bonne part le rôle joué par chaque type de gouvern</w:t>
      </w:r>
      <w:r w:rsidRPr="00B87186">
        <w:rPr>
          <w:lang w:eastAsia="fr-FR" w:bidi="fr-FR"/>
        </w:rPr>
        <w:t>e</w:t>
      </w:r>
      <w:r w:rsidRPr="00B87186">
        <w:rPr>
          <w:lang w:eastAsia="fr-FR" w:bidi="fr-FR"/>
        </w:rPr>
        <w:t>ment au cours de cette période.</w:t>
      </w:r>
    </w:p>
    <w:p w:rsidR="00F73F69" w:rsidRPr="00B87186" w:rsidRDefault="00F73F69" w:rsidP="00F73F69">
      <w:pPr>
        <w:spacing w:before="120" w:after="120"/>
        <w:jc w:val="both"/>
      </w:pPr>
      <w:r w:rsidRPr="00B87186">
        <w:rPr>
          <w:lang w:eastAsia="fr-FR" w:bidi="fr-FR"/>
        </w:rPr>
        <w:t>Nous avons déjà indiqué que la crise eut des incidences régionales et locales très ma</w:t>
      </w:r>
      <w:r w:rsidRPr="00B87186">
        <w:rPr>
          <w:lang w:eastAsia="fr-FR" w:bidi="fr-FR"/>
        </w:rPr>
        <w:t>r</w:t>
      </w:r>
      <w:r w:rsidRPr="00B87186">
        <w:rPr>
          <w:lang w:eastAsia="fr-FR" w:bidi="fr-FR"/>
        </w:rPr>
        <w:t>quées. Elle frappa surtout les régions de l’Ouest où elle fut accompagnée d’une sécheresse généralisée, et les centres i</w:t>
      </w:r>
      <w:r w:rsidRPr="00B87186">
        <w:rPr>
          <w:lang w:eastAsia="fr-FR" w:bidi="fr-FR"/>
        </w:rPr>
        <w:t>n</w:t>
      </w:r>
      <w:r w:rsidRPr="00B87186">
        <w:rPr>
          <w:lang w:eastAsia="fr-FR" w:bidi="fr-FR"/>
        </w:rPr>
        <w:t>dustriels. Les localités les plus frappées furent celles qui eurent le plus besoin de secours et qui pouvaient le moins en attendre de leurs adm</w:t>
      </w:r>
      <w:r w:rsidRPr="00B87186">
        <w:rPr>
          <w:lang w:eastAsia="fr-FR" w:bidi="fr-FR"/>
        </w:rPr>
        <w:t>i</w:t>
      </w:r>
      <w:r w:rsidRPr="00B87186">
        <w:rPr>
          <w:lang w:eastAsia="fr-FR" w:bidi="fr-FR"/>
        </w:rPr>
        <w:t>nistrations locales et provinciales, à la suite de la diminution rapide de leurs recettes et de l’impossibilité d’accroître indéfiniment une dette déjà élevée avant la crise. La responsabilité administrative et financi</w:t>
      </w:r>
      <w:r w:rsidRPr="00B87186">
        <w:rPr>
          <w:lang w:eastAsia="fr-FR" w:bidi="fr-FR"/>
        </w:rPr>
        <w:t>è</w:t>
      </w:r>
      <w:r w:rsidRPr="00B87186">
        <w:rPr>
          <w:lang w:eastAsia="fr-FR" w:bidi="fr-FR"/>
        </w:rPr>
        <w:t>re décentral</w:t>
      </w:r>
      <w:r w:rsidRPr="00B87186">
        <w:rPr>
          <w:lang w:eastAsia="fr-FR" w:bidi="fr-FR"/>
        </w:rPr>
        <w:t>i</w:t>
      </w:r>
      <w:r w:rsidRPr="00B87186">
        <w:rPr>
          <w:lang w:eastAsia="fr-FR" w:bidi="fr-FR"/>
        </w:rPr>
        <w:t>sée aboutissait donc à un cercle vicieux.</w:t>
      </w:r>
    </w:p>
    <w:p w:rsidR="00F73F69" w:rsidRPr="00B87186" w:rsidRDefault="00F73F69" w:rsidP="00F73F69">
      <w:pPr>
        <w:spacing w:before="120" w:after="120"/>
        <w:jc w:val="both"/>
        <w:rPr>
          <w:lang w:eastAsia="fr-FR" w:bidi="fr-FR"/>
        </w:rPr>
      </w:pPr>
      <w:r w:rsidRPr="00B87186">
        <w:rPr>
          <w:lang w:eastAsia="fr-FR" w:bidi="fr-FR"/>
        </w:rPr>
        <w:t>La dépression, dont les effets primaires avaient été localisés, eut des effets secondaires qui en généralisèrent les répercussions</w:t>
      </w:r>
      <w:r>
        <w:t> :</w:t>
      </w:r>
      <w:r w:rsidRPr="00B87186">
        <w:rPr>
          <w:lang w:eastAsia="fr-FR" w:bidi="fr-FR"/>
        </w:rPr>
        <w:t xml:space="preserve"> ce f</w:t>
      </w:r>
      <w:r w:rsidRPr="00B87186">
        <w:rPr>
          <w:lang w:eastAsia="fr-FR" w:bidi="fr-FR"/>
        </w:rPr>
        <w:t>u</w:t>
      </w:r>
      <w:r w:rsidRPr="00B87186">
        <w:rPr>
          <w:lang w:eastAsia="fr-FR" w:bidi="fr-FR"/>
        </w:rPr>
        <w:t>rent bientôt toutes les administrations m</w:t>
      </w:r>
      <w:r w:rsidRPr="00B87186">
        <w:rPr>
          <w:lang w:eastAsia="fr-FR" w:bidi="fr-FR"/>
        </w:rPr>
        <w:t>u</w:t>
      </w:r>
      <w:r w:rsidRPr="00B87186">
        <w:rPr>
          <w:lang w:eastAsia="fr-FR" w:bidi="fr-FR"/>
        </w:rPr>
        <w:t>nicipales et provinciales qui ne purent supporter davantage le fardeau de leurs responsabil</w:t>
      </w:r>
      <w:r w:rsidRPr="00B87186">
        <w:rPr>
          <w:lang w:eastAsia="fr-FR" w:bidi="fr-FR"/>
        </w:rPr>
        <w:t>i</w:t>
      </w:r>
      <w:r w:rsidRPr="00B87186">
        <w:rPr>
          <w:lang w:eastAsia="fr-FR" w:bidi="fr-FR"/>
        </w:rPr>
        <w:t>tés. Si de 1930 à 1937, comme le démontre le tableau 7, les municipalités du Canada réuss</w:t>
      </w:r>
      <w:r w:rsidRPr="00B87186">
        <w:rPr>
          <w:lang w:eastAsia="fr-FR" w:bidi="fr-FR"/>
        </w:rPr>
        <w:t>i</w:t>
      </w:r>
      <w:r w:rsidRPr="00B87186">
        <w:rPr>
          <w:lang w:eastAsia="fr-FR" w:bidi="fr-FR"/>
        </w:rPr>
        <w:t>rent à diminuer leurs dépenses, sauf dans le domaine du bien-être, elles n’y arrivèrent qu’en diminuant leurs services et en abandonnant une partie de leurs responsabilités aux autres gouvern</w:t>
      </w:r>
      <w:r w:rsidRPr="00B87186">
        <w:rPr>
          <w:lang w:eastAsia="fr-FR" w:bidi="fr-FR"/>
        </w:rPr>
        <w:t>e</w:t>
      </w:r>
      <w:r w:rsidRPr="00B87186">
        <w:rPr>
          <w:lang w:eastAsia="fr-FR" w:bidi="fr-FR"/>
        </w:rPr>
        <w:t>ments. Dans la province de Québec, en particulier, la situation des administrations municipales était particulièrement pénible car ces de</w:t>
      </w:r>
      <w:r w:rsidRPr="00B87186">
        <w:rPr>
          <w:lang w:eastAsia="fr-FR" w:bidi="fr-FR"/>
        </w:rPr>
        <w:t>r</w:t>
      </w:r>
      <w:r w:rsidRPr="00B87186">
        <w:rPr>
          <w:lang w:eastAsia="fr-FR" w:bidi="fr-FR"/>
        </w:rPr>
        <w:t>nières durent financer le quart des dépenses de secours</w:t>
      </w:r>
      <w:r w:rsidRPr="00B87186">
        <w:t> ;</w:t>
      </w:r>
      <w:r w:rsidRPr="00B87186">
        <w:rPr>
          <w:lang w:eastAsia="fr-FR" w:bidi="fr-FR"/>
        </w:rPr>
        <w:t xml:space="preserve"> la dette de la région métropolitaine de Montréal s’accrut de 252 à 345 millions au cours de cette période.</w:t>
      </w:r>
    </w:p>
    <w:p w:rsidR="00F73F69" w:rsidRPr="00B87186" w:rsidRDefault="00F73F69" w:rsidP="00F73F69">
      <w:pPr>
        <w:spacing w:before="120" w:after="120"/>
        <w:jc w:val="both"/>
      </w:pPr>
      <w:r w:rsidRPr="00B87186">
        <w:rPr>
          <w:lang w:eastAsia="fr-FR" w:bidi="fr-FR"/>
        </w:rPr>
        <w:t>[54]</w:t>
      </w:r>
    </w:p>
    <w:p w:rsidR="00F73F69" w:rsidRDefault="00F73F69" w:rsidP="00F73F69">
      <w:pPr>
        <w:spacing w:before="120" w:after="120"/>
        <w:jc w:val="both"/>
        <w:rPr>
          <w:lang w:eastAsia="fr-FR" w:bidi="fr-FR"/>
        </w:rPr>
      </w:pPr>
      <w:r w:rsidRPr="00B87186">
        <w:rPr>
          <w:lang w:eastAsia="fr-FR" w:bidi="fr-FR"/>
        </w:rPr>
        <w:t>Les provinces tentèrent par tous les moyens de s’acquitter de leurs responsabilités en ce qui regarde les secours aux chômeurs. Pour po</w:t>
      </w:r>
      <w:r w:rsidRPr="00B87186">
        <w:rPr>
          <w:lang w:eastAsia="fr-FR" w:bidi="fr-FR"/>
        </w:rPr>
        <w:t>u</w:t>
      </w:r>
      <w:r w:rsidRPr="00B87186">
        <w:rPr>
          <w:lang w:eastAsia="fr-FR" w:bidi="fr-FR"/>
        </w:rPr>
        <w:t>voir augmenter leurs dépenses dans le domaine du bien-être, elles r</w:t>
      </w:r>
      <w:r w:rsidRPr="00B87186">
        <w:rPr>
          <w:lang w:eastAsia="fr-FR" w:bidi="fr-FR"/>
        </w:rPr>
        <w:t>é</w:t>
      </w:r>
      <w:r w:rsidRPr="00B87186">
        <w:rPr>
          <w:lang w:eastAsia="fr-FR" w:bidi="fr-FR"/>
        </w:rPr>
        <w:t xml:space="preserve">duisirent le plus possible celles des autres secteurs. Mais ce ne fut pas suffisant. Elles durent donc avoir recours à l’emprunt et le montant de leur dette s’accrut rapidement. De 1930 à 1937, la somme consacrée au service net de la dette augmenta de 29.4 millions à 50.9 millions. Pour avoir voulu se suffire davantage à elles-mêmes, les municipalités et la province de Québec, qui en 1930 avaient la dette </w:t>
      </w:r>
      <w:r w:rsidRPr="00485767">
        <w:rPr>
          <w:i/>
          <w:iCs/>
        </w:rPr>
        <w:t>per capita</w:t>
      </w:r>
      <w:r w:rsidRPr="00B87186">
        <w:rPr>
          <w:lang w:eastAsia="fr-FR" w:bidi="fr-FR"/>
        </w:rPr>
        <w:t xml:space="preserve"> la plus basse au Canada, venaient en tête du pays sous cet aspect en 1937. Pour plusieurs provinces, la faillite aurait été inévitable si l’aide ext</w:t>
      </w:r>
      <w:r w:rsidRPr="00B87186">
        <w:rPr>
          <w:lang w:eastAsia="fr-FR" w:bidi="fr-FR"/>
        </w:rPr>
        <w:t>é</w:t>
      </w:r>
      <w:r w:rsidRPr="00B87186">
        <w:rPr>
          <w:lang w:eastAsia="fr-FR" w:bidi="fr-FR"/>
        </w:rPr>
        <w:t>rieure n’était pas venue.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ind w:firstLine="0"/>
        <w:jc w:val="center"/>
        <w:rPr>
          <w:sz w:val="24"/>
        </w:rPr>
      </w:pPr>
      <w:r w:rsidRPr="00B87186">
        <w:rPr>
          <w:rStyle w:val="Corpsdutexte77ptNonGrasPetitesmajuscules"/>
          <w:b/>
          <w:bCs/>
          <w:smallCaps w:val="0"/>
          <w:sz w:val="24"/>
          <w:lang w:val="fr-CA"/>
        </w:rPr>
        <w:t xml:space="preserve">Tableau </w:t>
      </w:r>
      <w:r w:rsidRPr="00B87186">
        <w:rPr>
          <w:sz w:val="24"/>
          <w:lang w:eastAsia="fr-FR" w:bidi="fr-FR"/>
        </w:rPr>
        <w:t>7</w:t>
      </w:r>
      <w:r w:rsidRPr="00B87186">
        <w:rPr>
          <w:sz w:val="24"/>
          <w:lang w:eastAsia="fr-FR" w:bidi="fr-FR"/>
        </w:rPr>
        <w:br/>
      </w:r>
      <w:r w:rsidRPr="00485767">
        <w:rPr>
          <w:color w:val="000090"/>
          <w:sz w:val="24"/>
          <w:lang w:eastAsia="fr-FR" w:bidi="fr-FR"/>
        </w:rPr>
        <w:t>Dépenses des Gouvern</w:t>
      </w:r>
      <w:r w:rsidRPr="00485767">
        <w:rPr>
          <w:color w:val="000090"/>
          <w:sz w:val="24"/>
          <w:lang w:eastAsia="fr-FR" w:bidi="fr-FR"/>
        </w:rPr>
        <w:t>e</w:t>
      </w:r>
      <w:r w:rsidRPr="00485767">
        <w:rPr>
          <w:color w:val="000090"/>
          <w:sz w:val="24"/>
          <w:lang w:eastAsia="fr-FR" w:bidi="fr-FR"/>
        </w:rPr>
        <w:t>ments imputées au compte courant, 1930-1937.</w:t>
      </w:r>
      <w:r w:rsidRPr="00485767">
        <w:rPr>
          <w:color w:val="000090"/>
          <w:sz w:val="24"/>
          <w:lang w:eastAsia="fr-FR" w:bidi="fr-FR"/>
        </w:rPr>
        <w:br/>
        <w:t>Tous les Gouvernements.</w:t>
      </w:r>
      <w:r w:rsidRPr="00485767">
        <w:rPr>
          <w:color w:val="000090"/>
          <w:sz w:val="24"/>
          <w:lang w:eastAsia="fr-FR" w:bidi="fr-FR"/>
        </w:rPr>
        <w:br/>
        <w:t>EN MILLIERS DE DOLLARS</w:t>
      </w:r>
    </w:p>
    <w:tbl>
      <w:tblPr>
        <w:tblOverlap w:val="never"/>
        <w:tblW w:w="0" w:type="auto"/>
        <w:tblInd w:w="-1070" w:type="dxa"/>
        <w:tblLayout w:type="fixed"/>
        <w:tblCellMar>
          <w:left w:w="10" w:type="dxa"/>
          <w:right w:w="10" w:type="dxa"/>
        </w:tblCellMar>
        <w:tblLook w:val="04A0" w:firstRow="1" w:lastRow="0" w:firstColumn="1" w:lastColumn="0" w:noHBand="0" w:noVBand="1"/>
      </w:tblPr>
      <w:tblGrid>
        <w:gridCol w:w="3225"/>
        <w:gridCol w:w="962"/>
        <w:gridCol w:w="963"/>
        <w:gridCol w:w="962"/>
        <w:gridCol w:w="963"/>
        <w:gridCol w:w="962"/>
        <w:gridCol w:w="963"/>
      </w:tblGrid>
      <w:tr w:rsidR="00F73F69" w:rsidRPr="00B87186">
        <w:tblPrEx>
          <w:tblCellMar>
            <w:top w:w="0" w:type="dxa"/>
            <w:bottom w:w="0" w:type="dxa"/>
          </w:tblCellMar>
        </w:tblPrEx>
        <w:tc>
          <w:tcPr>
            <w:tcW w:w="3225" w:type="dxa"/>
            <w:vMerge w:val="restart"/>
            <w:tcBorders>
              <w:top w:val="single" w:sz="4" w:space="0" w:color="auto"/>
              <w:bottom w:val="single" w:sz="12" w:space="0" w:color="auto"/>
            </w:tcBorders>
            <w:shd w:val="clear" w:color="auto" w:fill="F0EDD4"/>
          </w:tcPr>
          <w:p w:rsidR="00F73F69" w:rsidRPr="00B87186" w:rsidRDefault="00F73F69" w:rsidP="00F73F69">
            <w:pPr>
              <w:spacing w:before="60" w:after="60"/>
              <w:ind w:left="80" w:right="65" w:firstLine="0"/>
              <w:rPr>
                <w:sz w:val="20"/>
                <w:lang w:eastAsia="fr-FR" w:bidi="fr-FR"/>
              </w:rPr>
            </w:pPr>
          </w:p>
        </w:tc>
        <w:tc>
          <w:tcPr>
            <w:tcW w:w="1925" w:type="dxa"/>
            <w:gridSpan w:val="2"/>
            <w:tcBorders>
              <w:top w:val="single" w:sz="4" w:space="0" w:color="auto"/>
              <w:left w:val="single" w:sz="4" w:space="0" w:color="auto"/>
            </w:tcBorders>
            <w:shd w:val="clear" w:color="auto" w:fill="F0EDD4"/>
            <w:vAlign w:val="bottom"/>
          </w:tcPr>
          <w:p w:rsidR="00F73F69" w:rsidRPr="00B87186" w:rsidRDefault="00F73F69" w:rsidP="00F73F69">
            <w:pPr>
              <w:spacing w:before="60" w:after="60"/>
              <w:ind w:left="80" w:right="65" w:firstLine="0"/>
              <w:jc w:val="center"/>
              <w:rPr>
                <w:sz w:val="20"/>
                <w:lang w:eastAsia="fr-FR" w:bidi="fr-FR"/>
              </w:rPr>
            </w:pPr>
            <w:r w:rsidRPr="00B87186">
              <w:rPr>
                <w:sz w:val="20"/>
              </w:rPr>
              <w:t>Municipalités</w:t>
            </w:r>
          </w:p>
        </w:tc>
        <w:tc>
          <w:tcPr>
            <w:tcW w:w="1925" w:type="dxa"/>
            <w:gridSpan w:val="2"/>
            <w:tcBorders>
              <w:top w:val="single" w:sz="4" w:space="0" w:color="auto"/>
              <w:left w:val="single" w:sz="4" w:space="0" w:color="auto"/>
            </w:tcBorders>
            <w:shd w:val="clear" w:color="auto" w:fill="F0EDD4"/>
            <w:vAlign w:val="bottom"/>
          </w:tcPr>
          <w:p w:rsidR="00F73F69" w:rsidRPr="00B87186" w:rsidRDefault="00F73F69" w:rsidP="00F73F69">
            <w:pPr>
              <w:spacing w:before="60" w:after="60"/>
              <w:ind w:left="80" w:right="65" w:firstLine="0"/>
              <w:jc w:val="center"/>
              <w:rPr>
                <w:sz w:val="20"/>
                <w:lang w:eastAsia="fr-FR" w:bidi="fr-FR"/>
              </w:rPr>
            </w:pPr>
            <w:r w:rsidRPr="00B87186">
              <w:rPr>
                <w:sz w:val="20"/>
              </w:rPr>
              <w:t>Provinces</w:t>
            </w:r>
          </w:p>
        </w:tc>
        <w:tc>
          <w:tcPr>
            <w:tcW w:w="1925" w:type="dxa"/>
            <w:gridSpan w:val="2"/>
            <w:tcBorders>
              <w:top w:val="single" w:sz="4" w:space="0" w:color="auto"/>
              <w:left w:val="single" w:sz="4" w:space="0" w:color="auto"/>
            </w:tcBorders>
            <w:shd w:val="clear" w:color="auto" w:fill="F0EDD4"/>
            <w:vAlign w:val="bottom"/>
          </w:tcPr>
          <w:p w:rsidR="00F73F69" w:rsidRPr="00B87186" w:rsidRDefault="00F73F69" w:rsidP="00F73F69">
            <w:pPr>
              <w:spacing w:before="60" w:after="60"/>
              <w:ind w:left="80" w:right="65" w:firstLine="0"/>
              <w:jc w:val="center"/>
              <w:rPr>
                <w:sz w:val="20"/>
                <w:lang w:eastAsia="fr-FR" w:bidi="fr-FR"/>
              </w:rPr>
            </w:pPr>
            <w:r w:rsidRPr="00B87186">
              <w:rPr>
                <w:sz w:val="20"/>
              </w:rPr>
              <w:t>Dominion</w:t>
            </w:r>
          </w:p>
        </w:tc>
      </w:tr>
      <w:tr w:rsidR="00F73F69" w:rsidRPr="00B87186">
        <w:tblPrEx>
          <w:tblCellMar>
            <w:top w:w="0" w:type="dxa"/>
            <w:bottom w:w="0" w:type="dxa"/>
          </w:tblCellMar>
        </w:tblPrEx>
        <w:tc>
          <w:tcPr>
            <w:tcW w:w="3225" w:type="dxa"/>
            <w:vMerge/>
            <w:tcBorders>
              <w:bottom w:val="single" w:sz="12" w:space="0" w:color="auto"/>
            </w:tcBorders>
            <w:shd w:val="clear" w:color="auto" w:fill="F0EDD4"/>
          </w:tcPr>
          <w:p w:rsidR="00F73F69" w:rsidRPr="00B87186" w:rsidRDefault="00F73F69" w:rsidP="00F73F69">
            <w:pPr>
              <w:spacing w:before="60" w:after="60"/>
              <w:ind w:left="80" w:right="65" w:firstLine="0"/>
              <w:rPr>
                <w:sz w:val="20"/>
                <w:lang w:eastAsia="fr-FR" w:bidi="fr-FR"/>
              </w:rPr>
            </w:pPr>
          </w:p>
        </w:tc>
        <w:tc>
          <w:tcPr>
            <w:tcW w:w="962"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0" w:right="65" w:firstLine="0"/>
              <w:jc w:val="center"/>
              <w:rPr>
                <w:sz w:val="20"/>
                <w:lang w:eastAsia="fr-FR" w:bidi="fr-FR"/>
              </w:rPr>
            </w:pPr>
            <w:r w:rsidRPr="00B87186">
              <w:rPr>
                <w:bCs/>
                <w:sz w:val="20"/>
              </w:rPr>
              <w:t>1930</w:t>
            </w:r>
          </w:p>
        </w:tc>
        <w:tc>
          <w:tcPr>
            <w:tcW w:w="963"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0" w:right="65" w:firstLine="0"/>
              <w:jc w:val="center"/>
              <w:rPr>
                <w:sz w:val="20"/>
                <w:lang w:eastAsia="fr-FR" w:bidi="fr-FR"/>
              </w:rPr>
            </w:pPr>
            <w:r w:rsidRPr="00B87186">
              <w:rPr>
                <w:bCs/>
                <w:sz w:val="20"/>
              </w:rPr>
              <w:t>1937</w:t>
            </w:r>
          </w:p>
        </w:tc>
        <w:tc>
          <w:tcPr>
            <w:tcW w:w="962"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0" w:right="65" w:firstLine="0"/>
              <w:jc w:val="center"/>
              <w:rPr>
                <w:sz w:val="20"/>
                <w:lang w:eastAsia="fr-FR" w:bidi="fr-FR"/>
              </w:rPr>
            </w:pPr>
            <w:r w:rsidRPr="00B87186">
              <w:rPr>
                <w:bCs/>
                <w:sz w:val="20"/>
              </w:rPr>
              <w:t>1930</w:t>
            </w:r>
          </w:p>
        </w:tc>
        <w:tc>
          <w:tcPr>
            <w:tcW w:w="963"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0" w:right="65" w:firstLine="0"/>
              <w:jc w:val="center"/>
              <w:rPr>
                <w:sz w:val="20"/>
                <w:lang w:eastAsia="fr-FR" w:bidi="fr-FR"/>
              </w:rPr>
            </w:pPr>
            <w:r w:rsidRPr="00B87186">
              <w:rPr>
                <w:bCs/>
                <w:sz w:val="20"/>
              </w:rPr>
              <w:t>1937</w:t>
            </w:r>
          </w:p>
        </w:tc>
        <w:tc>
          <w:tcPr>
            <w:tcW w:w="962"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0" w:right="65" w:firstLine="0"/>
              <w:jc w:val="center"/>
              <w:rPr>
                <w:sz w:val="20"/>
                <w:lang w:eastAsia="fr-FR" w:bidi="fr-FR"/>
              </w:rPr>
            </w:pPr>
            <w:r w:rsidRPr="00B87186">
              <w:rPr>
                <w:bCs/>
                <w:sz w:val="20"/>
              </w:rPr>
              <w:t>1930</w:t>
            </w:r>
          </w:p>
        </w:tc>
        <w:tc>
          <w:tcPr>
            <w:tcW w:w="963"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80" w:right="65" w:firstLine="0"/>
              <w:jc w:val="center"/>
              <w:rPr>
                <w:sz w:val="20"/>
                <w:lang w:eastAsia="fr-FR" w:bidi="fr-FR"/>
              </w:rPr>
            </w:pPr>
            <w:r w:rsidRPr="00B87186">
              <w:rPr>
                <w:bCs/>
                <w:sz w:val="20"/>
              </w:rPr>
              <w:t>1937</w:t>
            </w:r>
          </w:p>
        </w:tc>
      </w:tr>
      <w:tr w:rsidR="00F73F69" w:rsidRPr="00B87186">
        <w:tblPrEx>
          <w:tblCellMar>
            <w:top w:w="0" w:type="dxa"/>
            <w:bottom w:w="0" w:type="dxa"/>
          </w:tblCellMar>
        </w:tblPrEx>
        <w:tc>
          <w:tcPr>
            <w:tcW w:w="3225" w:type="dxa"/>
            <w:tcBorders>
              <w:top w:val="single" w:sz="12" w:space="0" w:color="auto"/>
            </w:tcBorders>
            <w:shd w:val="clear" w:color="auto" w:fill="FFFFFF"/>
            <w:vAlign w:val="bottom"/>
          </w:tcPr>
          <w:p w:rsidR="00F73F69" w:rsidRPr="00B87186" w:rsidRDefault="00F73F69" w:rsidP="00F73F69">
            <w:pPr>
              <w:spacing w:before="60" w:after="60"/>
              <w:ind w:left="80" w:right="65" w:firstLine="0"/>
              <w:rPr>
                <w:sz w:val="20"/>
                <w:lang w:eastAsia="fr-FR" w:bidi="fr-FR"/>
              </w:rPr>
            </w:pPr>
            <w:r w:rsidRPr="00B87186">
              <w:rPr>
                <w:bCs/>
                <w:sz w:val="20"/>
              </w:rPr>
              <w:t>Service net de la dette</w:t>
            </w:r>
          </w:p>
        </w:tc>
        <w:tc>
          <w:tcPr>
            <w:tcW w:w="962" w:type="dxa"/>
            <w:tcBorders>
              <w:top w:val="single" w:sz="4" w:space="0" w:color="auto"/>
              <w:left w:val="nil"/>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55,740</w:t>
            </w:r>
          </w:p>
        </w:tc>
        <w:tc>
          <w:tcPr>
            <w:tcW w:w="963" w:type="dxa"/>
            <w:tcBorders>
              <w:top w:val="single" w:sz="4" w:space="0" w:color="auto"/>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54,813</w:t>
            </w:r>
          </w:p>
        </w:tc>
        <w:tc>
          <w:tcPr>
            <w:tcW w:w="962" w:type="dxa"/>
            <w:tcBorders>
              <w:top w:val="single" w:sz="4" w:space="0" w:color="auto"/>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29,476</w:t>
            </w:r>
          </w:p>
        </w:tc>
        <w:tc>
          <w:tcPr>
            <w:tcW w:w="963" w:type="dxa"/>
            <w:tcBorders>
              <w:top w:val="single" w:sz="4" w:space="0" w:color="auto"/>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50,911</w:t>
            </w:r>
          </w:p>
        </w:tc>
        <w:tc>
          <w:tcPr>
            <w:tcW w:w="962" w:type="dxa"/>
            <w:tcBorders>
              <w:top w:val="single" w:sz="4" w:space="0" w:color="auto"/>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149,098</w:t>
            </w:r>
          </w:p>
        </w:tc>
        <w:tc>
          <w:tcPr>
            <w:tcW w:w="963" w:type="dxa"/>
            <w:tcBorders>
              <w:top w:val="single" w:sz="4" w:space="0" w:color="auto"/>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167,043</w:t>
            </w:r>
          </w:p>
        </w:tc>
      </w:tr>
      <w:tr w:rsidR="00F73F69" w:rsidRPr="00B87186">
        <w:tblPrEx>
          <w:tblCellMar>
            <w:top w:w="0" w:type="dxa"/>
            <w:bottom w:w="0" w:type="dxa"/>
          </w:tblCellMar>
        </w:tblPrEx>
        <w:tc>
          <w:tcPr>
            <w:tcW w:w="3225" w:type="dxa"/>
            <w:shd w:val="clear" w:color="auto" w:fill="FFFFFF"/>
            <w:vAlign w:val="bottom"/>
          </w:tcPr>
          <w:p w:rsidR="00F73F69" w:rsidRPr="00B87186" w:rsidRDefault="00F73F69" w:rsidP="00F73F69">
            <w:pPr>
              <w:spacing w:before="60" w:after="60"/>
              <w:ind w:left="80" w:right="65" w:firstLine="0"/>
              <w:rPr>
                <w:sz w:val="20"/>
                <w:lang w:eastAsia="fr-FR" w:bidi="fr-FR"/>
              </w:rPr>
            </w:pPr>
            <w:r w:rsidRPr="00B87186">
              <w:rPr>
                <w:bCs/>
                <w:sz w:val="20"/>
              </w:rPr>
              <w:t>Défense</w:t>
            </w:r>
          </w:p>
        </w:tc>
        <w:tc>
          <w:tcPr>
            <w:tcW w:w="962" w:type="dxa"/>
            <w:tcBorders>
              <w:left w:val="nil"/>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sz w:val="20"/>
              </w:rPr>
              <w:t>—</w:t>
            </w:r>
          </w:p>
        </w:tc>
        <w:tc>
          <w:tcPr>
            <w:tcW w:w="963" w:type="dxa"/>
            <w:tcBorders>
              <w:left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sz w:val="20"/>
              </w:rPr>
              <w:t>—</w:t>
            </w:r>
          </w:p>
        </w:tc>
        <w:tc>
          <w:tcPr>
            <w:tcW w:w="962" w:type="dxa"/>
            <w:tcBorders>
              <w:left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sz w:val="20"/>
              </w:rPr>
              <w:t>—</w:t>
            </w:r>
          </w:p>
        </w:tc>
        <w:tc>
          <w:tcPr>
            <w:tcW w:w="963" w:type="dxa"/>
            <w:tcBorders>
              <w:left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bCs/>
                <w:sz w:val="20"/>
              </w:rPr>
              <w:t>—</w:t>
            </w:r>
          </w:p>
        </w:tc>
        <w:tc>
          <w:tcPr>
            <w:tcW w:w="962"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23,256</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33,614</w:t>
            </w:r>
          </w:p>
        </w:tc>
      </w:tr>
      <w:tr w:rsidR="00F73F69" w:rsidRPr="00B87186">
        <w:tblPrEx>
          <w:tblCellMar>
            <w:top w:w="0" w:type="dxa"/>
            <w:bottom w:w="0" w:type="dxa"/>
          </w:tblCellMar>
        </w:tblPrEx>
        <w:tc>
          <w:tcPr>
            <w:tcW w:w="3225" w:type="dxa"/>
            <w:shd w:val="clear" w:color="auto" w:fill="FFFFFF"/>
            <w:vAlign w:val="bottom"/>
          </w:tcPr>
          <w:p w:rsidR="00F73F69" w:rsidRPr="00B87186" w:rsidRDefault="00F73F69" w:rsidP="00F73F69">
            <w:pPr>
              <w:spacing w:before="60" w:after="60"/>
              <w:ind w:left="80" w:right="65" w:firstLine="0"/>
              <w:rPr>
                <w:sz w:val="20"/>
                <w:lang w:eastAsia="fr-FR" w:bidi="fr-FR"/>
              </w:rPr>
            </w:pPr>
            <w:r w:rsidRPr="00B87186">
              <w:rPr>
                <w:bCs/>
                <w:sz w:val="20"/>
              </w:rPr>
              <w:t>Pensions et soins ult</w:t>
            </w:r>
            <w:r w:rsidRPr="00B87186">
              <w:rPr>
                <w:bCs/>
                <w:sz w:val="20"/>
              </w:rPr>
              <w:t>é</w:t>
            </w:r>
            <w:r w:rsidRPr="00B87186">
              <w:rPr>
                <w:bCs/>
                <w:sz w:val="20"/>
              </w:rPr>
              <w:t>rieurs.</w:t>
            </w:r>
          </w:p>
        </w:tc>
        <w:tc>
          <w:tcPr>
            <w:tcW w:w="962" w:type="dxa"/>
            <w:tcBorders>
              <w:left w:val="nil"/>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sz w:val="20"/>
              </w:rPr>
              <w:t>—</w:t>
            </w:r>
          </w:p>
        </w:tc>
        <w:tc>
          <w:tcPr>
            <w:tcW w:w="963" w:type="dxa"/>
            <w:tcBorders>
              <w:left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sz w:val="20"/>
              </w:rPr>
              <w:t>—</w:t>
            </w:r>
          </w:p>
        </w:tc>
        <w:tc>
          <w:tcPr>
            <w:tcW w:w="962" w:type="dxa"/>
            <w:tcBorders>
              <w:left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bCs/>
                <w:sz w:val="20"/>
              </w:rPr>
              <w:t>—</w:t>
            </w:r>
          </w:p>
        </w:tc>
        <w:tc>
          <w:tcPr>
            <w:tcW w:w="963" w:type="dxa"/>
            <w:tcBorders>
              <w:left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bCs/>
                <w:sz w:val="20"/>
              </w:rPr>
              <w:t>—</w:t>
            </w:r>
          </w:p>
        </w:tc>
        <w:tc>
          <w:tcPr>
            <w:tcW w:w="962"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55,341</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54,437</w:t>
            </w:r>
          </w:p>
        </w:tc>
      </w:tr>
      <w:tr w:rsidR="00F73F69" w:rsidRPr="00B87186">
        <w:tblPrEx>
          <w:tblCellMar>
            <w:top w:w="0" w:type="dxa"/>
            <w:bottom w:w="0" w:type="dxa"/>
          </w:tblCellMar>
        </w:tblPrEx>
        <w:tc>
          <w:tcPr>
            <w:tcW w:w="3225" w:type="dxa"/>
            <w:shd w:val="clear" w:color="auto" w:fill="FFFFFF"/>
            <w:vAlign w:val="bottom"/>
          </w:tcPr>
          <w:p w:rsidR="00F73F69" w:rsidRPr="00B87186" w:rsidRDefault="00F73F69" w:rsidP="00F73F69">
            <w:pPr>
              <w:spacing w:before="60" w:after="60"/>
              <w:ind w:left="80" w:right="65" w:firstLine="0"/>
              <w:rPr>
                <w:sz w:val="20"/>
                <w:lang w:eastAsia="fr-FR" w:bidi="fr-FR"/>
              </w:rPr>
            </w:pPr>
            <w:r w:rsidRPr="00B87186">
              <w:rPr>
                <w:bCs/>
                <w:sz w:val="20"/>
              </w:rPr>
              <w:t>Bien-être public</w:t>
            </w:r>
          </w:p>
        </w:tc>
        <w:tc>
          <w:tcPr>
            <w:tcW w:w="962" w:type="dxa"/>
            <w:tcBorders>
              <w:left w:val="nil"/>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31,510</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53,223</w:t>
            </w:r>
          </w:p>
        </w:tc>
        <w:tc>
          <w:tcPr>
            <w:tcW w:w="962"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34,678</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87,806</w:t>
            </w:r>
          </w:p>
        </w:tc>
        <w:tc>
          <w:tcPr>
            <w:tcW w:w="962"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17,698</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109,998</w:t>
            </w:r>
          </w:p>
        </w:tc>
      </w:tr>
      <w:tr w:rsidR="00F73F69" w:rsidRPr="00B87186">
        <w:tblPrEx>
          <w:tblCellMar>
            <w:top w:w="0" w:type="dxa"/>
            <w:bottom w:w="0" w:type="dxa"/>
          </w:tblCellMar>
        </w:tblPrEx>
        <w:tc>
          <w:tcPr>
            <w:tcW w:w="3225" w:type="dxa"/>
            <w:shd w:val="clear" w:color="auto" w:fill="FFFFFF"/>
          </w:tcPr>
          <w:p w:rsidR="00F73F69" w:rsidRPr="00B87186" w:rsidRDefault="00F73F69" w:rsidP="00F73F69">
            <w:pPr>
              <w:spacing w:before="60" w:after="60"/>
              <w:ind w:left="80" w:right="65" w:firstLine="0"/>
              <w:rPr>
                <w:sz w:val="20"/>
                <w:lang w:eastAsia="fr-FR" w:bidi="fr-FR"/>
              </w:rPr>
            </w:pPr>
            <w:r w:rsidRPr="00B87186">
              <w:rPr>
                <w:bCs/>
                <w:sz w:val="20"/>
              </w:rPr>
              <w:t>Enseignement</w:t>
            </w:r>
          </w:p>
        </w:tc>
        <w:tc>
          <w:tcPr>
            <w:tcW w:w="962" w:type="dxa"/>
            <w:tcBorders>
              <w:left w:val="nil"/>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84,705</w:t>
            </w:r>
          </w:p>
        </w:tc>
        <w:tc>
          <w:tcPr>
            <w:tcW w:w="963"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76,506</w:t>
            </w:r>
          </w:p>
        </w:tc>
        <w:tc>
          <w:tcPr>
            <w:tcW w:w="962"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33,775</w:t>
            </w:r>
          </w:p>
        </w:tc>
        <w:tc>
          <w:tcPr>
            <w:tcW w:w="963"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32,121</w:t>
            </w:r>
          </w:p>
        </w:tc>
        <w:tc>
          <w:tcPr>
            <w:tcW w:w="962"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702</w:t>
            </w:r>
          </w:p>
        </w:tc>
        <w:tc>
          <w:tcPr>
            <w:tcW w:w="963"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272</w:t>
            </w:r>
          </w:p>
        </w:tc>
      </w:tr>
      <w:tr w:rsidR="00F73F69" w:rsidRPr="00B87186">
        <w:tblPrEx>
          <w:tblCellMar>
            <w:top w:w="0" w:type="dxa"/>
            <w:bottom w:w="0" w:type="dxa"/>
          </w:tblCellMar>
        </w:tblPrEx>
        <w:tc>
          <w:tcPr>
            <w:tcW w:w="3225" w:type="dxa"/>
            <w:shd w:val="clear" w:color="auto" w:fill="FFFFFF"/>
            <w:vAlign w:val="bottom"/>
          </w:tcPr>
          <w:p w:rsidR="00F73F69" w:rsidRPr="00B87186" w:rsidRDefault="00F73F69" w:rsidP="00F73F69">
            <w:pPr>
              <w:spacing w:before="60" w:after="60"/>
              <w:ind w:left="80" w:right="65" w:firstLine="0"/>
              <w:rPr>
                <w:sz w:val="20"/>
                <w:lang w:eastAsia="fr-FR" w:bidi="fr-FR"/>
              </w:rPr>
            </w:pPr>
            <w:r w:rsidRPr="00B87186">
              <w:rPr>
                <w:bCs/>
                <w:sz w:val="20"/>
              </w:rPr>
              <w:t>Agriculture et terres p</w:t>
            </w:r>
            <w:r w:rsidRPr="00B87186">
              <w:rPr>
                <w:bCs/>
                <w:sz w:val="20"/>
              </w:rPr>
              <w:t>u</w:t>
            </w:r>
            <w:r w:rsidRPr="00B87186">
              <w:rPr>
                <w:bCs/>
                <w:sz w:val="20"/>
              </w:rPr>
              <w:t>bliques</w:t>
            </w:r>
          </w:p>
        </w:tc>
        <w:tc>
          <w:tcPr>
            <w:tcW w:w="962" w:type="dxa"/>
            <w:tcBorders>
              <w:left w:val="nil"/>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sz w:val="20"/>
              </w:rPr>
              <w:t>—</w:t>
            </w:r>
          </w:p>
        </w:tc>
        <w:tc>
          <w:tcPr>
            <w:tcW w:w="963"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sz w:val="20"/>
              </w:rPr>
              <w:t>—</w:t>
            </w:r>
          </w:p>
        </w:tc>
        <w:tc>
          <w:tcPr>
            <w:tcW w:w="962"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21,241</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20,636</w:t>
            </w:r>
          </w:p>
        </w:tc>
        <w:tc>
          <w:tcPr>
            <w:tcW w:w="962"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23,298</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17,909</w:t>
            </w:r>
          </w:p>
        </w:tc>
      </w:tr>
      <w:tr w:rsidR="00F73F69" w:rsidRPr="00B87186">
        <w:tblPrEx>
          <w:tblCellMar>
            <w:top w:w="0" w:type="dxa"/>
            <w:bottom w:w="0" w:type="dxa"/>
          </w:tblCellMar>
        </w:tblPrEx>
        <w:tc>
          <w:tcPr>
            <w:tcW w:w="3225" w:type="dxa"/>
            <w:shd w:val="clear" w:color="auto" w:fill="FFFFFF"/>
            <w:vAlign w:val="bottom"/>
          </w:tcPr>
          <w:p w:rsidR="00F73F69" w:rsidRPr="00B87186" w:rsidRDefault="00F73F69" w:rsidP="00F73F69">
            <w:pPr>
              <w:spacing w:before="60" w:after="60"/>
              <w:ind w:left="80" w:right="65" w:firstLine="0"/>
              <w:rPr>
                <w:sz w:val="20"/>
                <w:lang w:eastAsia="fr-FR" w:bidi="fr-FR"/>
              </w:rPr>
            </w:pPr>
            <w:r w:rsidRPr="00B87186">
              <w:rPr>
                <w:bCs/>
                <w:sz w:val="20"/>
              </w:rPr>
              <w:t>Transports</w:t>
            </w:r>
          </w:p>
        </w:tc>
        <w:tc>
          <w:tcPr>
            <w:tcW w:w="962" w:type="dxa"/>
            <w:tcBorders>
              <w:left w:val="nil"/>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42,159</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30,559</w:t>
            </w:r>
          </w:p>
        </w:tc>
        <w:tc>
          <w:tcPr>
            <w:tcW w:w="962"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28,328</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25,191</w:t>
            </w:r>
          </w:p>
        </w:tc>
        <w:tc>
          <w:tcPr>
            <w:tcW w:w="962"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29,083</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18,000</w:t>
            </w:r>
          </w:p>
        </w:tc>
      </w:tr>
      <w:tr w:rsidR="00F73F69" w:rsidRPr="00B87186">
        <w:tblPrEx>
          <w:tblCellMar>
            <w:top w:w="0" w:type="dxa"/>
            <w:bottom w:w="0" w:type="dxa"/>
          </w:tblCellMar>
        </w:tblPrEx>
        <w:tc>
          <w:tcPr>
            <w:tcW w:w="3225" w:type="dxa"/>
            <w:shd w:val="clear" w:color="auto" w:fill="FFFFFF"/>
            <w:vAlign w:val="bottom"/>
          </w:tcPr>
          <w:p w:rsidR="00F73F69" w:rsidRPr="00B87186" w:rsidRDefault="00F73F69" w:rsidP="00F73F69">
            <w:pPr>
              <w:spacing w:before="60" w:after="60"/>
              <w:ind w:left="80" w:right="65" w:firstLine="0"/>
              <w:rPr>
                <w:sz w:val="20"/>
                <w:lang w:eastAsia="fr-FR" w:bidi="fr-FR"/>
              </w:rPr>
            </w:pPr>
            <w:r w:rsidRPr="00B87186">
              <w:rPr>
                <w:bCs/>
                <w:sz w:val="20"/>
              </w:rPr>
              <w:t>Subventions aux provi</w:t>
            </w:r>
            <w:r w:rsidRPr="00B87186">
              <w:rPr>
                <w:bCs/>
                <w:sz w:val="20"/>
              </w:rPr>
              <w:t>n</w:t>
            </w:r>
            <w:r w:rsidRPr="00B87186">
              <w:rPr>
                <w:bCs/>
                <w:sz w:val="20"/>
              </w:rPr>
              <w:t>ces.</w:t>
            </w:r>
          </w:p>
        </w:tc>
        <w:tc>
          <w:tcPr>
            <w:tcW w:w="962" w:type="dxa"/>
            <w:tcBorders>
              <w:left w:val="nil"/>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w:t>
            </w:r>
          </w:p>
        </w:tc>
        <w:tc>
          <w:tcPr>
            <w:tcW w:w="963"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w:t>
            </w:r>
          </w:p>
        </w:tc>
        <w:tc>
          <w:tcPr>
            <w:tcW w:w="962"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w:t>
            </w:r>
          </w:p>
        </w:tc>
        <w:tc>
          <w:tcPr>
            <w:tcW w:w="963"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sz w:val="20"/>
              </w:rPr>
              <w:t>—</w:t>
            </w:r>
          </w:p>
        </w:tc>
        <w:tc>
          <w:tcPr>
            <w:tcW w:w="962"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19,036</w:t>
            </w:r>
          </w:p>
        </w:tc>
        <w:tc>
          <w:tcPr>
            <w:tcW w:w="963" w:type="dxa"/>
            <w:tcBorders>
              <w:left w:val="single" w:sz="4" w:space="0" w:color="auto"/>
            </w:tcBorders>
            <w:shd w:val="clear" w:color="auto" w:fill="FFFFFF"/>
            <w:vAlign w:val="bottom"/>
          </w:tcPr>
          <w:p w:rsidR="00F73F69" w:rsidRPr="00B87186" w:rsidRDefault="00F73F69" w:rsidP="00F73F69">
            <w:pPr>
              <w:spacing w:before="60" w:after="60"/>
              <w:ind w:left="80" w:right="65" w:firstLine="0"/>
              <w:jc w:val="both"/>
              <w:rPr>
                <w:sz w:val="20"/>
                <w:lang w:eastAsia="fr-FR" w:bidi="fr-FR"/>
              </w:rPr>
            </w:pPr>
            <w:r w:rsidRPr="00B87186">
              <w:rPr>
                <w:bCs/>
                <w:sz w:val="20"/>
              </w:rPr>
              <w:t>21,210</w:t>
            </w:r>
          </w:p>
        </w:tc>
      </w:tr>
      <w:tr w:rsidR="00F73F69" w:rsidRPr="00B87186">
        <w:tblPrEx>
          <w:tblCellMar>
            <w:top w:w="0" w:type="dxa"/>
            <w:bottom w:w="0" w:type="dxa"/>
          </w:tblCellMar>
        </w:tblPrEx>
        <w:tc>
          <w:tcPr>
            <w:tcW w:w="3225" w:type="dxa"/>
            <w:shd w:val="clear" w:color="auto" w:fill="FFFFFF"/>
          </w:tcPr>
          <w:p w:rsidR="00F73F69" w:rsidRPr="00B87186" w:rsidRDefault="00F73F69" w:rsidP="00F73F69">
            <w:pPr>
              <w:spacing w:before="60" w:after="60"/>
              <w:ind w:left="80" w:right="65" w:firstLine="0"/>
              <w:rPr>
                <w:bCs/>
                <w:sz w:val="20"/>
              </w:rPr>
            </w:pPr>
            <w:r w:rsidRPr="00B87186">
              <w:rPr>
                <w:bCs/>
                <w:sz w:val="20"/>
              </w:rPr>
              <w:t>Dépenses génér</w:t>
            </w:r>
            <w:r w:rsidRPr="00B87186">
              <w:rPr>
                <w:bCs/>
                <w:sz w:val="20"/>
              </w:rPr>
              <w:t>a</w:t>
            </w:r>
            <w:r w:rsidRPr="00B87186">
              <w:rPr>
                <w:bCs/>
                <w:sz w:val="20"/>
              </w:rPr>
              <w:t>les</w:t>
            </w:r>
            <w:r>
              <w:rPr>
                <w:bCs/>
                <w:sz w:val="20"/>
              </w:rPr>
              <w:t> :</w:t>
            </w:r>
          </w:p>
          <w:p w:rsidR="00F73F69" w:rsidRPr="00B87186" w:rsidRDefault="00F73F69" w:rsidP="00F73F69">
            <w:pPr>
              <w:spacing w:before="60" w:after="60"/>
              <w:ind w:left="440" w:right="65" w:firstLine="0"/>
              <w:rPr>
                <w:sz w:val="20"/>
                <w:lang w:eastAsia="fr-FR" w:bidi="fr-FR"/>
              </w:rPr>
            </w:pPr>
            <w:r w:rsidRPr="00B87186">
              <w:rPr>
                <w:bCs/>
                <w:sz w:val="20"/>
              </w:rPr>
              <w:t>Justice, législation, administr</w:t>
            </w:r>
            <w:r w:rsidRPr="00B87186">
              <w:rPr>
                <w:bCs/>
                <w:sz w:val="20"/>
              </w:rPr>
              <w:t>a</w:t>
            </w:r>
            <w:r w:rsidRPr="00B87186">
              <w:rPr>
                <w:bCs/>
                <w:sz w:val="20"/>
              </w:rPr>
              <w:t>tion générale et divers</w:t>
            </w:r>
          </w:p>
        </w:tc>
        <w:tc>
          <w:tcPr>
            <w:tcW w:w="962"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71,614</w:t>
            </w:r>
          </w:p>
        </w:tc>
        <w:tc>
          <w:tcPr>
            <w:tcW w:w="963"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66,936</w:t>
            </w:r>
          </w:p>
        </w:tc>
        <w:tc>
          <w:tcPr>
            <w:tcW w:w="962"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35,902</w:t>
            </w:r>
          </w:p>
        </w:tc>
        <w:tc>
          <w:tcPr>
            <w:tcW w:w="963"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41,835</w:t>
            </w:r>
          </w:p>
        </w:tc>
        <w:tc>
          <w:tcPr>
            <w:tcW w:w="962"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70,332</w:t>
            </w:r>
            <w:r w:rsidRPr="00B87186">
              <w:rPr>
                <w:bCs/>
                <w:color w:val="FF0000"/>
                <w:sz w:val="20"/>
              </w:rPr>
              <w:t>a</w:t>
            </w:r>
          </w:p>
        </w:tc>
        <w:tc>
          <w:tcPr>
            <w:tcW w:w="963" w:type="dxa"/>
            <w:tcBorders>
              <w:left w:val="single" w:sz="4" w:space="0" w:color="auto"/>
            </w:tcBorders>
            <w:shd w:val="clear" w:color="auto" w:fill="FFFFFF"/>
          </w:tcPr>
          <w:p w:rsidR="00F73F69" w:rsidRPr="00B87186" w:rsidRDefault="00F73F69" w:rsidP="00F73F69">
            <w:pPr>
              <w:spacing w:before="60" w:after="60"/>
              <w:ind w:left="80" w:right="65" w:firstLine="0"/>
              <w:jc w:val="both"/>
              <w:rPr>
                <w:sz w:val="20"/>
                <w:lang w:eastAsia="fr-FR" w:bidi="fr-FR"/>
              </w:rPr>
            </w:pPr>
            <w:r w:rsidRPr="00B87186">
              <w:rPr>
                <w:bCs/>
                <w:sz w:val="20"/>
              </w:rPr>
              <w:t>55,685</w:t>
            </w:r>
          </w:p>
        </w:tc>
      </w:tr>
      <w:tr w:rsidR="00F73F69" w:rsidRPr="00B87186">
        <w:tblPrEx>
          <w:tblCellMar>
            <w:top w:w="0" w:type="dxa"/>
            <w:bottom w:w="0" w:type="dxa"/>
          </w:tblCellMar>
        </w:tblPrEx>
        <w:tc>
          <w:tcPr>
            <w:tcW w:w="3225" w:type="dxa"/>
            <w:tcBorders>
              <w:bottom w:val="single" w:sz="4" w:space="0" w:color="auto"/>
            </w:tcBorders>
            <w:shd w:val="clear" w:color="auto" w:fill="FFFFFF"/>
            <w:vAlign w:val="center"/>
          </w:tcPr>
          <w:p w:rsidR="00F73F69" w:rsidRPr="00B87186" w:rsidRDefault="00F73F69" w:rsidP="00F73F69">
            <w:pPr>
              <w:spacing w:before="60" w:after="60"/>
              <w:ind w:left="80" w:right="65" w:firstLine="0"/>
              <w:rPr>
                <w:sz w:val="20"/>
                <w:lang w:eastAsia="fr-FR" w:bidi="fr-FR"/>
              </w:rPr>
            </w:pPr>
            <w:r w:rsidRPr="00B87186">
              <w:rPr>
                <w:sz w:val="20"/>
              </w:rPr>
              <w:t>Total</w:t>
            </w:r>
          </w:p>
        </w:tc>
        <w:tc>
          <w:tcPr>
            <w:tcW w:w="962"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bCs/>
                <w:sz w:val="20"/>
              </w:rPr>
              <w:t>285,728</w:t>
            </w:r>
          </w:p>
        </w:tc>
        <w:tc>
          <w:tcPr>
            <w:tcW w:w="963"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bCs/>
                <w:sz w:val="20"/>
              </w:rPr>
              <w:t>282,037</w:t>
            </w:r>
          </w:p>
        </w:tc>
        <w:tc>
          <w:tcPr>
            <w:tcW w:w="962"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bCs/>
                <w:sz w:val="20"/>
              </w:rPr>
              <w:t>183,400</w:t>
            </w:r>
          </w:p>
        </w:tc>
        <w:tc>
          <w:tcPr>
            <w:tcW w:w="963"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bCs/>
                <w:sz w:val="20"/>
              </w:rPr>
              <w:t>258,500</w:t>
            </w:r>
          </w:p>
        </w:tc>
        <w:tc>
          <w:tcPr>
            <w:tcW w:w="962"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bCs/>
                <w:sz w:val="20"/>
              </w:rPr>
              <w:t>387,844</w:t>
            </w:r>
          </w:p>
        </w:tc>
        <w:tc>
          <w:tcPr>
            <w:tcW w:w="963" w:type="dxa"/>
            <w:tcBorders>
              <w:top w:val="single" w:sz="4" w:space="0" w:color="auto"/>
              <w:left w:val="single" w:sz="4" w:space="0" w:color="auto"/>
              <w:bottom w:val="single" w:sz="4" w:space="0" w:color="auto"/>
            </w:tcBorders>
            <w:shd w:val="clear" w:color="auto" w:fill="FFFFFF"/>
            <w:vAlign w:val="center"/>
          </w:tcPr>
          <w:p w:rsidR="00F73F69" w:rsidRPr="00B87186" w:rsidRDefault="00F73F69" w:rsidP="00F73F69">
            <w:pPr>
              <w:spacing w:before="60" w:after="60"/>
              <w:ind w:left="80" w:right="65" w:firstLine="0"/>
              <w:jc w:val="both"/>
              <w:rPr>
                <w:sz w:val="20"/>
                <w:lang w:eastAsia="fr-FR" w:bidi="fr-FR"/>
              </w:rPr>
            </w:pPr>
            <w:r w:rsidRPr="00B87186">
              <w:rPr>
                <w:bCs/>
                <w:sz w:val="20"/>
              </w:rPr>
              <w:t>478,168</w:t>
            </w:r>
          </w:p>
        </w:tc>
      </w:tr>
    </w:tbl>
    <w:p w:rsidR="00F73F69" w:rsidRPr="00485767" w:rsidRDefault="00F73F69" w:rsidP="00F73F69">
      <w:pPr>
        <w:spacing w:before="120" w:after="120"/>
        <w:ind w:hanging="360"/>
        <w:jc w:val="both"/>
        <w:rPr>
          <w:sz w:val="24"/>
          <w:lang w:eastAsia="fr-FR" w:bidi="fr-FR"/>
        </w:rPr>
      </w:pPr>
      <w:r w:rsidRPr="00485767">
        <w:rPr>
          <w:sz w:val="24"/>
          <w:lang w:eastAsia="fr-FR" w:bidi="fr-FR"/>
        </w:rPr>
        <w:t>a</w:t>
      </w:r>
      <w:r w:rsidRPr="00485767">
        <w:rPr>
          <w:sz w:val="24"/>
          <w:lang w:eastAsia="fr-FR" w:bidi="fr-FR"/>
        </w:rPr>
        <w:tab/>
        <w:t>Comprend le déficit du ministère des Postes</w:t>
      </w:r>
      <w:r w:rsidRPr="00485767">
        <w:rPr>
          <w:sz w:val="24"/>
        </w:rPr>
        <w:t> :</w:t>
      </w:r>
      <w:r w:rsidRPr="00485767">
        <w:rPr>
          <w:sz w:val="24"/>
          <w:lang w:eastAsia="fr-FR" w:bidi="fr-FR"/>
        </w:rPr>
        <w:t xml:space="preserve"> 6,081.</w:t>
      </w:r>
    </w:p>
    <w:p w:rsidR="00F73F69" w:rsidRPr="00485767" w:rsidRDefault="00F73F69" w:rsidP="00F73F69">
      <w:pPr>
        <w:spacing w:before="120" w:after="120"/>
        <w:ind w:hanging="360"/>
        <w:jc w:val="both"/>
        <w:rPr>
          <w:sz w:val="24"/>
        </w:rPr>
      </w:pPr>
      <w:r w:rsidRPr="00485767">
        <w:rPr>
          <w:sz w:val="24"/>
          <w:lang w:eastAsia="fr-FR" w:bidi="fr-FR"/>
        </w:rPr>
        <w:t>Source</w:t>
      </w:r>
      <w:r w:rsidRPr="00485767">
        <w:rPr>
          <w:sz w:val="24"/>
        </w:rPr>
        <w:t> :</w:t>
      </w:r>
      <w:r w:rsidRPr="00485767">
        <w:rPr>
          <w:sz w:val="24"/>
          <w:lang w:eastAsia="fr-FR" w:bidi="fr-FR"/>
        </w:rPr>
        <w:t xml:space="preserve"> Rapport </w:t>
      </w:r>
      <w:r w:rsidRPr="00485767">
        <w:rPr>
          <w:i/>
          <w:sz w:val="24"/>
          <w:lang w:eastAsia="fr-FR" w:bidi="fr-FR"/>
        </w:rPr>
        <w:t>de la Commission Royale des relations entre le Dominion et les Pr</w:t>
      </w:r>
      <w:r w:rsidRPr="00485767">
        <w:rPr>
          <w:i/>
          <w:sz w:val="24"/>
          <w:lang w:eastAsia="fr-FR" w:bidi="fr-FR"/>
        </w:rPr>
        <w:t>o</w:t>
      </w:r>
      <w:r w:rsidRPr="00485767">
        <w:rPr>
          <w:i/>
          <w:sz w:val="24"/>
          <w:lang w:eastAsia="fr-FR" w:bidi="fr-FR"/>
        </w:rPr>
        <w:t>vinces</w:t>
      </w:r>
      <w:r w:rsidRPr="00485767">
        <w:rPr>
          <w:sz w:val="24"/>
          <w:lang w:eastAsia="fr-FR" w:bidi="fr-FR"/>
        </w:rPr>
        <w:t>,</w:t>
      </w:r>
      <w:r w:rsidRPr="00485767">
        <w:rPr>
          <w:rStyle w:val="Lgendedutableau3NonItalique"/>
          <w:b w:val="0"/>
          <w:i w:val="0"/>
          <w:iCs w:val="0"/>
          <w:sz w:val="24"/>
          <w:lang w:val="fr-CA"/>
        </w:rPr>
        <w:t xml:space="preserve"> Vol. 1, p. 190, tableau 72.</w:t>
      </w:r>
    </w:p>
    <w:p w:rsidR="00F73F69" w:rsidRPr="00B87186" w:rsidRDefault="00F73F69" w:rsidP="00F73F69">
      <w:pPr>
        <w:spacing w:before="120" w:after="120"/>
        <w:jc w:val="both"/>
        <w:rPr>
          <w:lang w:eastAsia="fr-FR" w:bidi="fr-FR"/>
        </w:rPr>
      </w:pPr>
      <w:r w:rsidRPr="00B87186">
        <w:rPr>
          <w:sz w:val="20"/>
        </w:rPr>
        <w:br w:type="page"/>
      </w:r>
      <w:r w:rsidRPr="00B87186">
        <w:rPr>
          <w:lang w:eastAsia="fr-FR" w:bidi="fr-FR"/>
        </w:rPr>
        <w:t>[55]</w:t>
      </w:r>
    </w:p>
    <w:p w:rsidR="00F73F69" w:rsidRPr="00B87186" w:rsidRDefault="00F73F69" w:rsidP="00F73F69">
      <w:pPr>
        <w:spacing w:before="120" w:after="120"/>
        <w:jc w:val="both"/>
      </w:pPr>
      <w:r w:rsidRPr="00B87186">
        <w:rPr>
          <w:lang w:eastAsia="fr-FR" w:bidi="fr-FR"/>
        </w:rPr>
        <w:t>Le gouvernement fédéral dut donc inte</w:t>
      </w:r>
      <w:r w:rsidRPr="00B87186">
        <w:rPr>
          <w:lang w:eastAsia="fr-FR" w:bidi="fr-FR"/>
        </w:rPr>
        <w:t>r</w:t>
      </w:r>
      <w:r w:rsidRPr="00B87186">
        <w:rPr>
          <w:lang w:eastAsia="fr-FR" w:bidi="fr-FR"/>
        </w:rPr>
        <w:t>venir et son rôle s’accrut à mesure que la crise se prolongea et devint plus intense. Cette interve</w:t>
      </w:r>
      <w:r w:rsidRPr="00B87186">
        <w:rPr>
          <w:lang w:eastAsia="fr-FR" w:bidi="fr-FR"/>
        </w:rPr>
        <w:t>n</w:t>
      </w:r>
      <w:r w:rsidRPr="00B87186">
        <w:rPr>
          <w:lang w:eastAsia="fr-FR" w:bidi="fr-FR"/>
        </w:rPr>
        <w:t>tion s’exerça sur différents plans et selon plusieurs m</w:t>
      </w:r>
      <w:r w:rsidRPr="00B87186">
        <w:rPr>
          <w:lang w:eastAsia="fr-FR" w:bidi="fr-FR"/>
        </w:rPr>
        <w:t>é</w:t>
      </w:r>
      <w:r w:rsidRPr="00B87186">
        <w:rPr>
          <w:lang w:eastAsia="fr-FR" w:bidi="fr-FR"/>
        </w:rPr>
        <w:t>thodes. D’abord, le gouvernement fédéral entreprit lui-même certains travaux de secours et vint en aide aux chômeurs itin</w:t>
      </w:r>
      <w:r w:rsidRPr="00B87186">
        <w:rPr>
          <w:lang w:eastAsia="fr-FR" w:bidi="fr-FR"/>
        </w:rPr>
        <w:t>é</w:t>
      </w:r>
      <w:r w:rsidRPr="00B87186">
        <w:rPr>
          <w:lang w:eastAsia="fr-FR" w:bidi="fr-FR"/>
        </w:rPr>
        <w:t>rants. Toutefois, comme l’indique le tableau 8, il accorda surtout des octrois conditionnels de</w:t>
      </w:r>
      <w:r w:rsidRPr="00B87186">
        <w:rPr>
          <w:lang w:eastAsia="fr-FR" w:bidi="fr-FR"/>
        </w:rPr>
        <w:t>s</w:t>
      </w:r>
      <w:r w:rsidRPr="00B87186">
        <w:rPr>
          <w:lang w:eastAsia="fr-FR" w:bidi="fr-FR"/>
        </w:rPr>
        <w:t>tinés à aider les administr</w:t>
      </w:r>
      <w:r w:rsidRPr="00B87186">
        <w:rPr>
          <w:lang w:eastAsia="fr-FR" w:bidi="fr-FR"/>
        </w:rPr>
        <w:t>a</w:t>
      </w:r>
      <w:r w:rsidRPr="00B87186">
        <w:rPr>
          <w:lang w:eastAsia="fr-FR" w:bidi="fr-FR"/>
        </w:rPr>
        <w:t>tions provinciales et municipales à défrayer certaines de leurs dépenses. De plus, le go</w:t>
      </w:r>
      <w:r w:rsidRPr="00B87186">
        <w:rPr>
          <w:lang w:eastAsia="fr-FR" w:bidi="fr-FR"/>
        </w:rPr>
        <w:t>u</w:t>
      </w:r>
      <w:r w:rsidRPr="00B87186">
        <w:rPr>
          <w:lang w:eastAsia="fr-FR" w:bidi="fr-FR"/>
        </w:rPr>
        <w:t>vernement vint au secours de certaines industries, en comblant les d</w:t>
      </w:r>
      <w:r w:rsidRPr="00B87186">
        <w:rPr>
          <w:lang w:eastAsia="fr-FR" w:bidi="fr-FR"/>
        </w:rPr>
        <w:t>é</w:t>
      </w:r>
      <w:r w:rsidRPr="00B87186">
        <w:rPr>
          <w:lang w:eastAsia="fr-FR" w:bidi="fr-FR"/>
        </w:rPr>
        <w:t>ficits considérables des chemins de fer p</w:t>
      </w:r>
      <w:r w:rsidRPr="00B87186">
        <w:rPr>
          <w:lang w:eastAsia="fr-FR" w:bidi="fr-FR"/>
        </w:rPr>
        <w:t>u</w:t>
      </w:r>
      <w:r w:rsidRPr="00B87186">
        <w:rPr>
          <w:lang w:eastAsia="fr-FR" w:bidi="fr-FR"/>
        </w:rPr>
        <w:t>blics, en tentant, par ses achats massifs, de stabiliser le marché du blé et en accordant des subventions pour le tran</w:t>
      </w:r>
      <w:r w:rsidRPr="00B87186">
        <w:rPr>
          <w:lang w:eastAsia="fr-FR" w:bidi="fr-FR"/>
        </w:rPr>
        <w:t>s</w:t>
      </w:r>
      <w:r w:rsidRPr="00B87186">
        <w:rPr>
          <w:lang w:eastAsia="fr-FR" w:bidi="fr-FR"/>
        </w:rPr>
        <w:t>port et la production du charbon. Les subsides traditionnels et sans condition furent rév</w:t>
      </w:r>
      <w:r w:rsidRPr="00B87186">
        <w:rPr>
          <w:lang w:eastAsia="fr-FR" w:bidi="fr-FR"/>
        </w:rPr>
        <w:t>i</w:t>
      </w:r>
      <w:r w:rsidRPr="00B87186">
        <w:rPr>
          <w:lang w:eastAsia="fr-FR" w:bidi="fr-FR"/>
        </w:rPr>
        <w:t>sés dans le cas de toutes les provinces, sauf l’Ontario et le Québec, et ils furent augmentés de 7 millions au cours de cette péri</w:t>
      </w:r>
      <w:r w:rsidRPr="00B87186">
        <w:rPr>
          <w:lang w:eastAsia="fr-FR" w:bidi="fr-FR"/>
        </w:rPr>
        <w:t>o</w:t>
      </w:r>
      <w:r w:rsidRPr="00B87186">
        <w:rPr>
          <w:lang w:eastAsia="fr-FR" w:bidi="fr-FR"/>
        </w:rPr>
        <w:t>de. Enfin, le gouvernement fédéral pr</w:t>
      </w:r>
      <w:r w:rsidRPr="00B87186">
        <w:rPr>
          <w:lang w:eastAsia="fr-FR" w:bidi="fr-FR"/>
        </w:rPr>
        <w:t>ê</w:t>
      </w:r>
      <w:r w:rsidRPr="00B87186">
        <w:rPr>
          <w:lang w:eastAsia="fr-FR" w:bidi="fr-FR"/>
        </w:rPr>
        <w:t>ta 160 millions aux provinces de l’Ouest.</w:t>
      </w:r>
    </w:p>
    <w:p w:rsidR="00F73F69" w:rsidRPr="00B87186" w:rsidRDefault="00F73F69" w:rsidP="00F73F69">
      <w:pPr>
        <w:spacing w:before="120" w:after="120"/>
        <w:jc w:val="both"/>
        <w:rPr>
          <w:rStyle w:val="Corpsdutexte10NonItalique"/>
          <w:i w:val="0"/>
          <w:iCs w:val="0"/>
          <w:lang w:val="fr-CA"/>
        </w:rPr>
      </w:pPr>
    </w:p>
    <w:p w:rsidR="00F73F69" w:rsidRPr="00B87186" w:rsidRDefault="00F73F69" w:rsidP="00F73F69">
      <w:pPr>
        <w:pStyle w:val="b"/>
      </w:pPr>
      <w:r>
        <w:t>2. L</w:t>
      </w:r>
      <w:r w:rsidRPr="00B87186">
        <w:t>es revenus des gouvernements</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En somme, le programme de dépenses p</w:t>
      </w:r>
      <w:r w:rsidRPr="00B87186">
        <w:rPr>
          <w:lang w:eastAsia="fr-FR" w:bidi="fr-FR"/>
        </w:rPr>
        <w:t>u</w:t>
      </w:r>
      <w:r w:rsidRPr="00B87186">
        <w:rPr>
          <w:lang w:eastAsia="fr-FR" w:bidi="fr-FR"/>
        </w:rPr>
        <w:t>bliques eut pour effet d’accentuer la crise par son insuffisance, sa composition et l’inefficacité de ses méthodes administratives. L’autre aspect de la politi-</w:t>
      </w:r>
    </w:p>
    <w:p w:rsidR="00F73F69" w:rsidRDefault="00F73F69" w:rsidP="00F73F69">
      <w:pPr>
        <w:spacing w:before="120" w:after="120"/>
        <w:rPr>
          <w:sz w:val="24"/>
        </w:rPr>
      </w:pPr>
      <w:r w:rsidRPr="00B87186">
        <w:rPr>
          <w:rStyle w:val="Corpsdutexte76ptNonGrasPetitesmajuscules"/>
          <w:b/>
          <w:bCs/>
          <w:smallCaps w:val="0"/>
          <w:sz w:val="28"/>
          <w:lang w:val="fr-CA"/>
        </w:rPr>
        <w:br w:type="page"/>
      </w:r>
    </w:p>
    <w:p w:rsidR="00F73F69" w:rsidRPr="00B87186" w:rsidRDefault="00F73F69" w:rsidP="00F73F69">
      <w:pPr>
        <w:spacing w:before="120" w:after="120"/>
        <w:jc w:val="center"/>
        <w:rPr>
          <w:sz w:val="24"/>
        </w:rPr>
      </w:pPr>
      <w:r w:rsidRPr="00B87186">
        <w:rPr>
          <w:rStyle w:val="Corpsdutexte76ptNonGrasPetitesmajuscules"/>
          <w:b/>
          <w:bCs/>
          <w:smallCaps w:val="0"/>
          <w:sz w:val="24"/>
          <w:lang w:val="fr-CA"/>
        </w:rPr>
        <w:t xml:space="preserve">Tableau </w:t>
      </w:r>
      <w:r w:rsidRPr="00B87186">
        <w:rPr>
          <w:sz w:val="24"/>
          <w:lang w:eastAsia="fr-FR" w:bidi="fr-FR"/>
        </w:rPr>
        <w:t>8</w:t>
      </w:r>
      <w:r w:rsidRPr="00B87186">
        <w:rPr>
          <w:sz w:val="24"/>
          <w:lang w:eastAsia="fr-FR" w:bidi="fr-FR"/>
        </w:rPr>
        <w:br/>
      </w:r>
      <w:r w:rsidRPr="00485767">
        <w:rPr>
          <w:color w:val="000090"/>
          <w:sz w:val="24"/>
          <w:lang w:eastAsia="fr-FR" w:bidi="fr-FR"/>
        </w:rPr>
        <w:t>Dépenses de secours par les gouvernements au Canada, de 1930 à 1937</w:t>
      </w:r>
      <w:r w:rsidRPr="00485767">
        <w:rPr>
          <w:color w:val="000090"/>
          <w:sz w:val="24"/>
          <w:lang w:eastAsia="fr-FR" w:bidi="fr-FR"/>
        </w:rPr>
        <w:br/>
        <w:t>EN MILLIERS DE DOLLARS</w:t>
      </w:r>
    </w:p>
    <w:tbl>
      <w:tblPr>
        <w:tblOverlap w:val="never"/>
        <w:tblW w:w="8730" w:type="dxa"/>
        <w:tblInd w:w="-710" w:type="dxa"/>
        <w:tblLayout w:type="fixed"/>
        <w:tblCellMar>
          <w:left w:w="10" w:type="dxa"/>
          <w:right w:w="10" w:type="dxa"/>
        </w:tblCellMar>
        <w:tblLook w:val="04A0" w:firstRow="1" w:lastRow="0" w:firstColumn="1" w:lastColumn="0" w:noHBand="0" w:noVBand="1"/>
      </w:tblPr>
      <w:tblGrid>
        <w:gridCol w:w="2462"/>
        <w:gridCol w:w="783"/>
        <w:gridCol w:w="784"/>
        <w:gridCol w:w="783"/>
        <w:gridCol w:w="784"/>
        <w:gridCol w:w="783"/>
        <w:gridCol w:w="784"/>
        <w:gridCol w:w="783"/>
        <w:gridCol w:w="784"/>
      </w:tblGrid>
      <w:tr w:rsidR="00F73F69" w:rsidRPr="00B87186">
        <w:tblPrEx>
          <w:tblCellMar>
            <w:top w:w="0" w:type="dxa"/>
            <w:bottom w:w="0" w:type="dxa"/>
          </w:tblCellMar>
        </w:tblPrEx>
        <w:tc>
          <w:tcPr>
            <w:tcW w:w="2462" w:type="dxa"/>
            <w:tcBorders>
              <w:top w:val="single" w:sz="12" w:space="0" w:color="auto"/>
              <w:bottom w:val="single" w:sz="12" w:space="0" w:color="auto"/>
            </w:tcBorders>
            <w:shd w:val="clear" w:color="auto" w:fill="F0EDD4"/>
            <w:vAlign w:val="center"/>
          </w:tcPr>
          <w:p w:rsidR="00F73F69" w:rsidRPr="00B87186" w:rsidRDefault="00F73F69" w:rsidP="00F73F69">
            <w:pPr>
              <w:spacing w:before="60" w:after="60"/>
              <w:ind w:firstLine="0"/>
              <w:rPr>
                <w:sz w:val="24"/>
                <w:lang w:eastAsia="fr-FR" w:bidi="fr-FR"/>
              </w:rPr>
            </w:pPr>
            <w:r w:rsidRPr="00B87186">
              <w:rPr>
                <w:sz w:val="24"/>
              </w:rPr>
              <w:t>Source de la dépense</w:t>
            </w:r>
          </w:p>
        </w:tc>
        <w:tc>
          <w:tcPr>
            <w:tcW w:w="783" w:type="dxa"/>
            <w:tcBorders>
              <w:top w:val="single" w:sz="12" w:space="0" w:color="auto"/>
              <w:bottom w:val="single" w:sz="12" w:space="0" w:color="auto"/>
            </w:tcBorders>
            <w:shd w:val="clear" w:color="auto" w:fill="F0EDD4"/>
            <w:vAlign w:val="center"/>
          </w:tcPr>
          <w:p w:rsidR="00F73F69" w:rsidRPr="00B87186" w:rsidRDefault="00F73F69" w:rsidP="00F73F69">
            <w:pPr>
              <w:spacing w:before="60" w:after="60"/>
              <w:ind w:firstLine="0"/>
              <w:jc w:val="right"/>
              <w:rPr>
                <w:sz w:val="24"/>
                <w:lang w:eastAsia="fr-FR" w:bidi="fr-FR"/>
              </w:rPr>
            </w:pPr>
            <w:r w:rsidRPr="00B87186">
              <w:rPr>
                <w:bCs/>
                <w:sz w:val="24"/>
              </w:rPr>
              <w:t>1930</w:t>
            </w:r>
          </w:p>
        </w:tc>
        <w:tc>
          <w:tcPr>
            <w:tcW w:w="784" w:type="dxa"/>
            <w:tcBorders>
              <w:top w:val="single" w:sz="12" w:space="0" w:color="auto"/>
              <w:bottom w:val="single" w:sz="12" w:space="0" w:color="auto"/>
            </w:tcBorders>
            <w:shd w:val="clear" w:color="auto" w:fill="F0EDD4"/>
            <w:vAlign w:val="center"/>
          </w:tcPr>
          <w:p w:rsidR="00F73F69" w:rsidRPr="00B87186" w:rsidRDefault="00F73F69" w:rsidP="00F73F69">
            <w:pPr>
              <w:spacing w:before="60" w:after="60"/>
              <w:ind w:firstLine="0"/>
              <w:jc w:val="right"/>
              <w:rPr>
                <w:sz w:val="24"/>
                <w:lang w:eastAsia="fr-FR" w:bidi="fr-FR"/>
              </w:rPr>
            </w:pPr>
            <w:r w:rsidRPr="00B87186">
              <w:rPr>
                <w:bCs/>
                <w:sz w:val="24"/>
              </w:rPr>
              <w:t>1931</w:t>
            </w:r>
          </w:p>
        </w:tc>
        <w:tc>
          <w:tcPr>
            <w:tcW w:w="783" w:type="dxa"/>
            <w:tcBorders>
              <w:top w:val="single" w:sz="12" w:space="0" w:color="auto"/>
              <w:bottom w:val="single" w:sz="12" w:space="0" w:color="auto"/>
            </w:tcBorders>
            <w:shd w:val="clear" w:color="auto" w:fill="F0EDD4"/>
            <w:vAlign w:val="center"/>
          </w:tcPr>
          <w:p w:rsidR="00F73F69" w:rsidRPr="00B87186" w:rsidRDefault="00F73F69" w:rsidP="00F73F69">
            <w:pPr>
              <w:spacing w:before="60" w:after="60"/>
              <w:ind w:firstLine="0"/>
              <w:jc w:val="right"/>
              <w:rPr>
                <w:sz w:val="24"/>
                <w:lang w:eastAsia="fr-FR" w:bidi="fr-FR"/>
              </w:rPr>
            </w:pPr>
            <w:r w:rsidRPr="00B87186">
              <w:rPr>
                <w:bCs/>
                <w:sz w:val="24"/>
              </w:rPr>
              <w:t>1932</w:t>
            </w:r>
          </w:p>
        </w:tc>
        <w:tc>
          <w:tcPr>
            <w:tcW w:w="784" w:type="dxa"/>
            <w:tcBorders>
              <w:top w:val="single" w:sz="12" w:space="0" w:color="auto"/>
              <w:bottom w:val="single" w:sz="12" w:space="0" w:color="auto"/>
            </w:tcBorders>
            <w:shd w:val="clear" w:color="auto" w:fill="F0EDD4"/>
            <w:vAlign w:val="center"/>
          </w:tcPr>
          <w:p w:rsidR="00F73F69" w:rsidRPr="00B87186" w:rsidRDefault="00F73F69" w:rsidP="00F73F69">
            <w:pPr>
              <w:spacing w:before="60" w:after="60"/>
              <w:ind w:firstLine="0"/>
              <w:jc w:val="right"/>
              <w:rPr>
                <w:sz w:val="24"/>
                <w:lang w:eastAsia="fr-FR" w:bidi="fr-FR"/>
              </w:rPr>
            </w:pPr>
            <w:r w:rsidRPr="00B87186">
              <w:rPr>
                <w:bCs/>
                <w:sz w:val="24"/>
              </w:rPr>
              <w:t>1933</w:t>
            </w:r>
          </w:p>
        </w:tc>
        <w:tc>
          <w:tcPr>
            <w:tcW w:w="783" w:type="dxa"/>
            <w:tcBorders>
              <w:top w:val="single" w:sz="12" w:space="0" w:color="auto"/>
              <w:bottom w:val="single" w:sz="12" w:space="0" w:color="auto"/>
            </w:tcBorders>
            <w:shd w:val="clear" w:color="auto" w:fill="F0EDD4"/>
            <w:vAlign w:val="center"/>
          </w:tcPr>
          <w:p w:rsidR="00F73F69" w:rsidRPr="00B87186" w:rsidRDefault="00F73F69" w:rsidP="00F73F69">
            <w:pPr>
              <w:spacing w:before="60" w:after="60"/>
              <w:ind w:firstLine="0"/>
              <w:jc w:val="right"/>
              <w:rPr>
                <w:sz w:val="24"/>
                <w:lang w:eastAsia="fr-FR" w:bidi="fr-FR"/>
              </w:rPr>
            </w:pPr>
            <w:r w:rsidRPr="00B87186">
              <w:rPr>
                <w:bCs/>
                <w:sz w:val="24"/>
              </w:rPr>
              <w:t>1934</w:t>
            </w:r>
          </w:p>
        </w:tc>
        <w:tc>
          <w:tcPr>
            <w:tcW w:w="784" w:type="dxa"/>
            <w:tcBorders>
              <w:top w:val="single" w:sz="12" w:space="0" w:color="auto"/>
              <w:bottom w:val="single" w:sz="12" w:space="0" w:color="auto"/>
            </w:tcBorders>
            <w:shd w:val="clear" w:color="auto" w:fill="F0EDD4"/>
            <w:vAlign w:val="center"/>
          </w:tcPr>
          <w:p w:rsidR="00F73F69" w:rsidRPr="00B87186" w:rsidRDefault="00F73F69" w:rsidP="00F73F69">
            <w:pPr>
              <w:spacing w:before="60" w:after="60"/>
              <w:ind w:firstLine="0"/>
              <w:jc w:val="right"/>
              <w:rPr>
                <w:sz w:val="24"/>
                <w:lang w:eastAsia="fr-FR" w:bidi="fr-FR"/>
              </w:rPr>
            </w:pPr>
            <w:r w:rsidRPr="00B87186">
              <w:rPr>
                <w:bCs/>
                <w:sz w:val="24"/>
              </w:rPr>
              <w:t>1935</w:t>
            </w:r>
          </w:p>
        </w:tc>
        <w:tc>
          <w:tcPr>
            <w:tcW w:w="783" w:type="dxa"/>
            <w:tcBorders>
              <w:top w:val="single" w:sz="12" w:space="0" w:color="auto"/>
              <w:bottom w:val="single" w:sz="12" w:space="0" w:color="auto"/>
            </w:tcBorders>
            <w:shd w:val="clear" w:color="auto" w:fill="F0EDD4"/>
            <w:vAlign w:val="center"/>
          </w:tcPr>
          <w:p w:rsidR="00F73F69" w:rsidRPr="00B87186" w:rsidRDefault="00F73F69" w:rsidP="00F73F69">
            <w:pPr>
              <w:spacing w:before="60" w:after="60"/>
              <w:ind w:firstLine="0"/>
              <w:jc w:val="right"/>
              <w:rPr>
                <w:sz w:val="24"/>
                <w:lang w:eastAsia="fr-FR" w:bidi="fr-FR"/>
              </w:rPr>
            </w:pPr>
            <w:r w:rsidRPr="00B87186">
              <w:rPr>
                <w:bCs/>
                <w:sz w:val="24"/>
              </w:rPr>
              <w:t>1936</w:t>
            </w:r>
          </w:p>
        </w:tc>
        <w:tc>
          <w:tcPr>
            <w:tcW w:w="784" w:type="dxa"/>
            <w:tcBorders>
              <w:top w:val="single" w:sz="12" w:space="0" w:color="auto"/>
              <w:bottom w:val="single" w:sz="12" w:space="0" w:color="auto"/>
            </w:tcBorders>
            <w:shd w:val="clear" w:color="auto" w:fill="F0EDD4"/>
            <w:vAlign w:val="center"/>
          </w:tcPr>
          <w:p w:rsidR="00F73F69" w:rsidRPr="00B87186" w:rsidRDefault="00F73F69" w:rsidP="00F73F69">
            <w:pPr>
              <w:spacing w:before="60" w:after="60"/>
              <w:ind w:firstLine="0"/>
              <w:jc w:val="right"/>
              <w:rPr>
                <w:sz w:val="24"/>
                <w:lang w:eastAsia="fr-FR" w:bidi="fr-FR"/>
              </w:rPr>
            </w:pPr>
            <w:r w:rsidRPr="00B87186">
              <w:rPr>
                <w:bCs/>
                <w:sz w:val="24"/>
              </w:rPr>
              <w:t>1937</w:t>
            </w:r>
          </w:p>
        </w:tc>
      </w:tr>
      <w:tr w:rsidR="00F73F69" w:rsidRPr="00B87186">
        <w:tblPrEx>
          <w:tblCellMar>
            <w:top w:w="0" w:type="dxa"/>
            <w:bottom w:w="0" w:type="dxa"/>
          </w:tblCellMar>
        </w:tblPrEx>
        <w:tc>
          <w:tcPr>
            <w:tcW w:w="2462" w:type="dxa"/>
            <w:tcBorders>
              <w:top w:val="single" w:sz="12" w:space="0" w:color="auto"/>
            </w:tcBorders>
            <w:shd w:val="clear" w:color="auto" w:fill="FFFFFF"/>
            <w:vAlign w:val="bottom"/>
          </w:tcPr>
          <w:p w:rsidR="00F73F69" w:rsidRPr="00B87186" w:rsidRDefault="00F73F69" w:rsidP="00F73F69">
            <w:pPr>
              <w:spacing w:before="60" w:after="60"/>
              <w:ind w:firstLine="0"/>
              <w:rPr>
                <w:bCs/>
                <w:sz w:val="24"/>
              </w:rPr>
            </w:pPr>
            <w:r w:rsidRPr="00B87186">
              <w:rPr>
                <w:bCs/>
                <w:sz w:val="24"/>
              </w:rPr>
              <w:t>Organismes provinciaux-municipaux</w:t>
            </w:r>
            <w:r>
              <w:rPr>
                <w:bCs/>
                <w:sz w:val="24"/>
              </w:rPr>
              <w:t> :</w:t>
            </w:r>
            <w:r w:rsidRPr="00B87186">
              <w:rPr>
                <w:bCs/>
                <w:sz w:val="24"/>
              </w:rPr>
              <w:t xml:space="preserve"> </w:t>
            </w:r>
          </w:p>
        </w:tc>
        <w:tc>
          <w:tcPr>
            <w:tcW w:w="783" w:type="dxa"/>
            <w:tcBorders>
              <w:top w:val="single" w:sz="12" w:space="0" w:color="auto"/>
            </w:tcBorders>
            <w:shd w:val="clear" w:color="auto" w:fill="FFFFFF"/>
            <w:vAlign w:val="bottom"/>
          </w:tcPr>
          <w:p w:rsidR="00F73F69" w:rsidRPr="00B87186" w:rsidRDefault="00F73F69" w:rsidP="00F73F69">
            <w:pPr>
              <w:spacing w:before="60" w:after="60"/>
              <w:ind w:firstLine="0"/>
              <w:jc w:val="right"/>
              <w:rPr>
                <w:bCs/>
                <w:sz w:val="24"/>
              </w:rPr>
            </w:pPr>
          </w:p>
        </w:tc>
        <w:tc>
          <w:tcPr>
            <w:tcW w:w="784" w:type="dxa"/>
            <w:tcBorders>
              <w:top w:val="single" w:sz="12" w:space="0" w:color="auto"/>
            </w:tcBorders>
            <w:shd w:val="clear" w:color="auto" w:fill="FFFFFF"/>
            <w:vAlign w:val="bottom"/>
          </w:tcPr>
          <w:p w:rsidR="00F73F69" w:rsidRPr="00B87186" w:rsidRDefault="00F73F69" w:rsidP="00F73F69">
            <w:pPr>
              <w:spacing w:before="60" w:after="60"/>
              <w:ind w:firstLine="0"/>
              <w:jc w:val="right"/>
              <w:rPr>
                <w:bCs/>
                <w:sz w:val="24"/>
              </w:rPr>
            </w:pPr>
          </w:p>
        </w:tc>
        <w:tc>
          <w:tcPr>
            <w:tcW w:w="783" w:type="dxa"/>
            <w:tcBorders>
              <w:top w:val="single" w:sz="12" w:space="0" w:color="auto"/>
            </w:tcBorders>
            <w:shd w:val="clear" w:color="auto" w:fill="FFFFFF"/>
            <w:vAlign w:val="bottom"/>
          </w:tcPr>
          <w:p w:rsidR="00F73F69" w:rsidRPr="00B87186" w:rsidRDefault="00F73F69" w:rsidP="00F73F69">
            <w:pPr>
              <w:spacing w:before="60" w:after="60"/>
              <w:ind w:firstLine="0"/>
              <w:jc w:val="right"/>
              <w:rPr>
                <w:bCs/>
                <w:sz w:val="24"/>
              </w:rPr>
            </w:pPr>
          </w:p>
        </w:tc>
        <w:tc>
          <w:tcPr>
            <w:tcW w:w="784" w:type="dxa"/>
            <w:tcBorders>
              <w:top w:val="single" w:sz="12" w:space="0" w:color="auto"/>
            </w:tcBorders>
            <w:shd w:val="clear" w:color="auto" w:fill="FFFFFF"/>
            <w:vAlign w:val="bottom"/>
          </w:tcPr>
          <w:p w:rsidR="00F73F69" w:rsidRPr="00B87186" w:rsidRDefault="00F73F69" w:rsidP="00F73F69">
            <w:pPr>
              <w:spacing w:before="60" w:after="60"/>
              <w:ind w:firstLine="0"/>
              <w:jc w:val="right"/>
              <w:rPr>
                <w:bCs/>
                <w:sz w:val="24"/>
              </w:rPr>
            </w:pPr>
          </w:p>
        </w:tc>
        <w:tc>
          <w:tcPr>
            <w:tcW w:w="783" w:type="dxa"/>
            <w:tcBorders>
              <w:top w:val="single" w:sz="12" w:space="0" w:color="auto"/>
            </w:tcBorders>
            <w:shd w:val="clear" w:color="auto" w:fill="FFFFFF"/>
            <w:vAlign w:val="bottom"/>
          </w:tcPr>
          <w:p w:rsidR="00F73F69" w:rsidRPr="00B87186" w:rsidRDefault="00F73F69" w:rsidP="00F73F69">
            <w:pPr>
              <w:spacing w:before="60" w:after="60"/>
              <w:ind w:firstLine="0"/>
              <w:jc w:val="right"/>
              <w:rPr>
                <w:bCs/>
                <w:sz w:val="24"/>
              </w:rPr>
            </w:pPr>
          </w:p>
        </w:tc>
        <w:tc>
          <w:tcPr>
            <w:tcW w:w="784" w:type="dxa"/>
            <w:tcBorders>
              <w:top w:val="single" w:sz="12" w:space="0" w:color="auto"/>
            </w:tcBorders>
            <w:shd w:val="clear" w:color="auto" w:fill="FFFFFF"/>
            <w:vAlign w:val="bottom"/>
          </w:tcPr>
          <w:p w:rsidR="00F73F69" w:rsidRPr="00B87186" w:rsidRDefault="00F73F69" w:rsidP="00F73F69">
            <w:pPr>
              <w:spacing w:before="60" w:after="60"/>
              <w:ind w:firstLine="0"/>
              <w:jc w:val="right"/>
              <w:rPr>
                <w:bCs/>
                <w:sz w:val="24"/>
              </w:rPr>
            </w:pPr>
          </w:p>
        </w:tc>
        <w:tc>
          <w:tcPr>
            <w:tcW w:w="783" w:type="dxa"/>
            <w:tcBorders>
              <w:top w:val="single" w:sz="12" w:space="0" w:color="auto"/>
            </w:tcBorders>
            <w:shd w:val="clear" w:color="auto" w:fill="FFFFFF"/>
            <w:vAlign w:val="bottom"/>
          </w:tcPr>
          <w:p w:rsidR="00F73F69" w:rsidRPr="00B87186" w:rsidRDefault="00F73F69" w:rsidP="00F73F69">
            <w:pPr>
              <w:spacing w:before="60" w:after="60"/>
              <w:ind w:firstLine="0"/>
              <w:jc w:val="right"/>
              <w:rPr>
                <w:bCs/>
                <w:sz w:val="24"/>
              </w:rPr>
            </w:pPr>
          </w:p>
        </w:tc>
        <w:tc>
          <w:tcPr>
            <w:tcW w:w="784" w:type="dxa"/>
            <w:tcBorders>
              <w:top w:val="single" w:sz="12" w:space="0" w:color="auto"/>
            </w:tcBorders>
            <w:shd w:val="clear" w:color="auto" w:fill="FFFFFF"/>
            <w:vAlign w:val="bottom"/>
          </w:tcPr>
          <w:p w:rsidR="00F73F69" w:rsidRPr="00B87186" w:rsidRDefault="00F73F69" w:rsidP="00F73F69">
            <w:pPr>
              <w:spacing w:before="60" w:after="60"/>
              <w:ind w:firstLine="0"/>
              <w:jc w:val="right"/>
              <w:rPr>
                <w:bCs/>
                <w:sz w:val="24"/>
              </w:rPr>
            </w:pPr>
          </w:p>
        </w:tc>
      </w:tr>
      <w:tr w:rsidR="00F73F69" w:rsidRPr="00B87186">
        <w:tblPrEx>
          <w:tblCellMar>
            <w:top w:w="0" w:type="dxa"/>
            <w:bottom w:w="0" w:type="dxa"/>
          </w:tblCellMar>
        </w:tblPrEx>
        <w:tc>
          <w:tcPr>
            <w:tcW w:w="2462" w:type="dxa"/>
            <w:shd w:val="clear" w:color="auto" w:fill="FFFFFF"/>
            <w:vAlign w:val="bottom"/>
          </w:tcPr>
          <w:p w:rsidR="00F73F69" w:rsidRPr="00B87186" w:rsidRDefault="00F73F69" w:rsidP="00F73F69">
            <w:pPr>
              <w:spacing w:before="60" w:after="60"/>
              <w:ind w:firstLine="0"/>
              <w:rPr>
                <w:sz w:val="24"/>
                <w:lang w:eastAsia="fr-FR" w:bidi="fr-FR"/>
              </w:rPr>
            </w:pPr>
            <w:r w:rsidRPr="00B87186">
              <w:rPr>
                <w:bCs/>
                <w:sz w:val="24"/>
              </w:rPr>
              <w:t>Part des municipalités</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4,764</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16,216</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20,837</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22,974</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23,471</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24,000</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23,123</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18,341</w:t>
            </w:r>
          </w:p>
        </w:tc>
      </w:tr>
      <w:tr w:rsidR="00F73F69" w:rsidRPr="00B87186">
        <w:tblPrEx>
          <w:tblCellMar>
            <w:top w:w="0" w:type="dxa"/>
            <w:bottom w:w="0" w:type="dxa"/>
          </w:tblCellMar>
        </w:tblPrEx>
        <w:tc>
          <w:tcPr>
            <w:tcW w:w="2462" w:type="dxa"/>
            <w:shd w:val="clear" w:color="auto" w:fill="FFFFFF"/>
            <w:vAlign w:val="bottom"/>
          </w:tcPr>
          <w:p w:rsidR="00F73F69" w:rsidRPr="00B87186" w:rsidRDefault="00F73F69" w:rsidP="00F73F69">
            <w:pPr>
              <w:spacing w:before="60" w:after="60"/>
              <w:ind w:firstLine="0"/>
              <w:rPr>
                <w:sz w:val="24"/>
                <w:lang w:eastAsia="fr-FR" w:bidi="fr-FR"/>
              </w:rPr>
            </w:pPr>
            <w:r w:rsidRPr="00B87186">
              <w:rPr>
                <w:bCs/>
                <w:sz w:val="24"/>
              </w:rPr>
              <w:t>Part des provinces</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9,199</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41,972</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37,461</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39,071</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74,341</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69,518</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59,165</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79,466</w:t>
            </w:r>
          </w:p>
        </w:tc>
      </w:tr>
      <w:tr w:rsidR="00F73F69" w:rsidRPr="00B87186">
        <w:tblPrEx>
          <w:tblCellMar>
            <w:top w:w="0" w:type="dxa"/>
            <w:bottom w:w="0" w:type="dxa"/>
          </w:tblCellMar>
        </w:tblPrEx>
        <w:tc>
          <w:tcPr>
            <w:tcW w:w="2462" w:type="dxa"/>
            <w:shd w:val="clear" w:color="auto" w:fill="FFFFFF"/>
            <w:vAlign w:val="bottom"/>
          </w:tcPr>
          <w:p w:rsidR="00F73F69" w:rsidRPr="00B87186" w:rsidRDefault="00F73F69" w:rsidP="00F73F69">
            <w:pPr>
              <w:spacing w:before="60" w:after="60"/>
              <w:ind w:firstLine="0"/>
              <w:rPr>
                <w:sz w:val="24"/>
                <w:lang w:eastAsia="fr-FR" w:bidi="fr-FR"/>
              </w:rPr>
            </w:pPr>
            <w:r w:rsidRPr="00B87186">
              <w:rPr>
                <w:bCs/>
                <w:sz w:val="24"/>
              </w:rPr>
              <w:t>Part du Dominion</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3,140</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33,531</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33,806</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28,020</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43,307</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40,694</w:t>
            </w:r>
          </w:p>
        </w:tc>
        <w:tc>
          <w:tcPr>
            <w:tcW w:w="783"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51,541</w:t>
            </w:r>
          </w:p>
        </w:tc>
        <w:tc>
          <w:tcPr>
            <w:tcW w:w="784" w:type="dxa"/>
            <w:shd w:val="clear" w:color="auto" w:fill="FFFFFF"/>
            <w:vAlign w:val="bottom"/>
          </w:tcPr>
          <w:p w:rsidR="00F73F69" w:rsidRPr="00B87186" w:rsidRDefault="00F73F69" w:rsidP="00F73F69">
            <w:pPr>
              <w:spacing w:before="60" w:after="60"/>
              <w:ind w:firstLine="0"/>
              <w:jc w:val="right"/>
              <w:rPr>
                <w:sz w:val="24"/>
                <w:lang w:eastAsia="fr-FR" w:bidi="fr-FR"/>
              </w:rPr>
            </w:pPr>
            <w:r w:rsidRPr="00B87186">
              <w:rPr>
                <w:bCs/>
                <w:sz w:val="24"/>
              </w:rPr>
              <w:t>54,547</w:t>
            </w:r>
          </w:p>
        </w:tc>
      </w:tr>
      <w:tr w:rsidR="00F73F69" w:rsidRPr="00B87186">
        <w:tblPrEx>
          <w:tblCellMar>
            <w:top w:w="0" w:type="dxa"/>
            <w:bottom w:w="0" w:type="dxa"/>
          </w:tblCellMar>
        </w:tblPrEx>
        <w:tc>
          <w:tcPr>
            <w:tcW w:w="2462" w:type="dxa"/>
            <w:tcBorders>
              <w:bottom w:val="single" w:sz="12" w:space="0" w:color="auto"/>
            </w:tcBorders>
            <w:shd w:val="clear" w:color="auto" w:fill="FFFFFF"/>
          </w:tcPr>
          <w:p w:rsidR="00F73F69" w:rsidRPr="00B87186" w:rsidRDefault="00F73F69" w:rsidP="00F73F69">
            <w:pPr>
              <w:spacing w:before="60" w:after="60"/>
              <w:ind w:firstLine="0"/>
              <w:rPr>
                <w:sz w:val="24"/>
                <w:lang w:eastAsia="fr-FR" w:bidi="fr-FR"/>
              </w:rPr>
            </w:pPr>
            <w:r w:rsidRPr="00B87186">
              <w:rPr>
                <w:bCs/>
                <w:sz w:val="24"/>
              </w:rPr>
              <w:t>Organismes fédéraux</w:t>
            </w:r>
          </w:p>
        </w:tc>
        <w:tc>
          <w:tcPr>
            <w:tcW w:w="783" w:type="dxa"/>
            <w:tcBorders>
              <w:bottom w:val="single" w:sz="12" w:space="0" w:color="auto"/>
            </w:tcBorders>
            <w:shd w:val="clear" w:color="auto" w:fill="FFFFFF"/>
          </w:tcPr>
          <w:p w:rsidR="00F73F69" w:rsidRPr="00B87186" w:rsidRDefault="00F73F69" w:rsidP="00F73F69">
            <w:pPr>
              <w:spacing w:before="60" w:after="60"/>
              <w:ind w:firstLine="0"/>
              <w:jc w:val="right"/>
              <w:rPr>
                <w:sz w:val="24"/>
                <w:lang w:eastAsia="fr-FR" w:bidi="fr-FR"/>
              </w:rPr>
            </w:pPr>
            <w:r w:rsidRPr="00B87186">
              <w:rPr>
                <w:bCs/>
                <w:sz w:val="24"/>
              </w:rPr>
              <w:t>1,292</w:t>
            </w:r>
          </w:p>
        </w:tc>
        <w:tc>
          <w:tcPr>
            <w:tcW w:w="784" w:type="dxa"/>
            <w:tcBorders>
              <w:bottom w:val="single" w:sz="12" w:space="0" w:color="auto"/>
            </w:tcBorders>
            <w:shd w:val="clear" w:color="auto" w:fill="FFFFFF"/>
          </w:tcPr>
          <w:p w:rsidR="00F73F69" w:rsidRPr="00B87186" w:rsidRDefault="00F73F69" w:rsidP="00F73F69">
            <w:pPr>
              <w:spacing w:before="60" w:after="60"/>
              <w:ind w:firstLine="0"/>
              <w:jc w:val="right"/>
              <w:rPr>
                <w:sz w:val="24"/>
                <w:lang w:eastAsia="fr-FR" w:bidi="fr-FR"/>
              </w:rPr>
            </w:pPr>
            <w:r w:rsidRPr="00B87186">
              <w:rPr>
                <w:bCs/>
                <w:sz w:val="24"/>
              </w:rPr>
              <w:t>4,765</w:t>
            </w:r>
          </w:p>
        </w:tc>
        <w:tc>
          <w:tcPr>
            <w:tcW w:w="783" w:type="dxa"/>
            <w:tcBorders>
              <w:bottom w:val="single" w:sz="12" w:space="0" w:color="auto"/>
            </w:tcBorders>
            <w:shd w:val="clear" w:color="auto" w:fill="FFFFFF"/>
          </w:tcPr>
          <w:p w:rsidR="00F73F69" w:rsidRPr="00B87186" w:rsidRDefault="00F73F69" w:rsidP="00F73F69">
            <w:pPr>
              <w:spacing w:before="60" w:after="60"/>
              <w:ind w:firstLine="0"/>
              <w:jc w:val="right"/>
              <w:rPr>
                <w:sz w:val="24"/>
                <w:lang w:eastAsia="fr-FR" w:bidi="fr-FR"/>
              </w:rPr>
            </w:pPr>
            <w:r w:rsidRPr="00B87186">
              <w:rPr>
                <w:bCs/>
                <w:sz w:val="24"/>
              </w:rPr>
              <w:t>2,915</w:t>
            </w:r>
          </w:p>
        </w:tc>
        <w:tc>
          <w:tcPr>
            <w:tcW w:w="784" w:type="dxa"/>
            <w:tcBorders>
              <w:bottom w:val="single" w:sz="12" w:space="0" w:color="auto"/>
            </w:tcBorders>
            <w:shd w:val="clear" w:color="auto" w:fill="FFFFFF"/>
          </w:tcPr>
          <w:p w:rsidR="00F73F69" w:rsidRPr="00B87186" w:rsidRDefault="00F73F69" w:rsidP="00F73F69">
            <w:pPr>
              <w:spacing w:before="60" w:after="60"/>
              <w:ind w:firstLine="0"/>
              <w:jc w:val="right"/>
              <w:rPr>
                <w:sz w:val="24"/>
                <w:lang w:eastAsia="fr-FR" w:bidi="fr-FR"/>
              </w:rPr>
            </w:pPr>
            <w:r w:rsidRPr="00B87186">
              <w:rPr>
                <w:bCs/>
                <w:sz w:val="24"/>
              </w:rPr>
              <w:t>7,879</w:t>
            </w:r>
          </w:p>
        </w:tc>
        <w:tc>
          <w:tcPr>
            <w:tcW w:w="783" w:type="dxa"/>
            <w:tcBorders>
              <w:bottom w:val="single" w:sz="12" w:space="0" w:color="auto"/>
            </w:tcBorders>
            <w:shd w:val="clear" w:color="auto" w:fill="FFFFFF"/>
          </w:tcPr>
          <w:p w:rsidR="00F73F69" w:rsidRPr="00B87186" w:rsidRDefault="00F73F69" w:rsidP="00F73F69">
            <w:pPr>
              <w:spacing w:before="60" w:after="60"/>
              <w:ind w:firstLine="0"/>
              <w:jc w:val="right"/>
              <w:rPr>
                <w:sz w:val="24"/>
                <w:lang w:eastAsia="fr-FR" w:bidi="fr-FR"/>
              </w:rPr>
            </w:pPr>
            <w:r w:rsidRPr="00B87186">
              <w:rPr>
                <w:bCs/>
                <w:sz w:val="24"/>
              </w:rPr>
              <w:t>17,353</w:t>
            </w:r>
          </w:p>
        </w:tc>
        <w:tc>
          <w:tcPr>
            <w:tcW w:w="784" w:type="dxa"/>
            <w:tcBorders>
              <w:bottom w:val="single" w:sz="12" w:space="0" w:color="auto"/>
            </w:tcBorders>
            <w:shd w:val="clear" w:color="auto" w:fill="FFFFFF"/>
          </w:tcPr>
          <w:p w:rsidR="00F73F69" w:rsidRPr="00B87186" w:rsidRDefault="00F73F69" w:rsidP="00F73F69">
            <w:pPr>
              <w:spacing w:before="60" w:after="60"/>
              <w:ind w:firstLine="0"/>
              <w:jc w:val="right"/>
              <w:rPr>
                <w:sz w:val="24"/>
                <w:lang w:eastAsia="fr-FR" w:bidi="fr-FR"/>
              </w:rPr>
            </w:pPr>
            <w:r w:rsidRPr="00B87186">
              <w:rPr>
                <w:bCs/>
                <w:sz w:val="24"/>
              </w:rPr>
              <w:t>38,722</w:t>
            </w:r>
          </w:p>
        </w:tc>
        <w:tc>
          <w:tcPr>
            <w:tcW w:w="783" w:type="dxa"/>
            <w:tcBorders>
              <w:bottom w:val="single" w:sz="12" w:space="0" w:color="auto"/>
            </w:tcBorders>
            <w:shd w:val="clear" w:color="auto" w:fill="FFFFFF"/>
          </w:tcPr>
          <w:p w:rsidR="00F73F69" w:rsidRPr="00B87186" w:rsidRDefault="00F73F69" w:rsidP="00F73F69">
            <w:pPr>
              <w:spacing w:before="60" w:after="60"/>
              <w:ind w:firstLine="0"/>
              <w:jc w:val="right"/>
              <w:rPr>
                <w:sz w:val="24"/>
                <w:lang w:eastAsia="fr-FR" w:bidi="fr-FR"/>
              </w:rPr>
            </w:pPr>
            <w:r w:rsidRPr="00B87186">
              <w:rPr>
                <w:bCs/>
                <w:sz w:val="24"/>
              </w:rPr>
              <w:t>26,463</w:t>
            </w:r>
          </w:p>
        </w:tc>
        <w:tc>
          <w:tcPr>
            <w:tcW w:w="784" w:type="dxa"/>
            <w:tcBorders>
              <w:bottom w:val="single" w:sz="12" w:space="0" w:color="auto"/>
            </w:tcBorders>
            <w:shd w:val="clear" w:color="auto" w:fill="FFFFFF"/>
            <w:vAlign w:val="center"/>
          </w:tcPr>
          <w:p w:rsidR="00F73F69" w:rsidRPr="00B87186" w:rsidRDefault="00F73F69" w:rsidP="00F73F69">
            <w:pPr>
              <w:spacing w:before="60" w:after="60"/>
              <w:ind w:firstLine="0"/>
              <w:jc w:val="right"/>
              <w:rPr>
                <w:sz w:val="24"/>
                <w:lang w:eastAsia="fr-FR" w:bidi="fr-FR"/>
              </w:rPr>
            </w:pPr>
            <w:r w:rsidRPr="00B87186">
              <w:rPr>
                <w:bCs/>
                <w:sz w:val="24"/>
              </w:rPr>
              <w:t>12,802</w:t>
            </w:r>
          </w:p>
        </w:tc>
      </w:tr>
    </w:tbl>
    <w:p w:rsidR="00F73F69" w:rsidRPr="00B87186" w:rsidRDefault="00F73F69" w:rsidP="00F73F69">
      <w:pPr>
        <w:spacing w:before="120" w:after="120"/>
        <w:ind w:left="-630" w:firstLine="0"/>
        <w:jc w:val="center"/>
        <w:rPr>
          <w:rStyle w:val="Corpsdutexte6NonItalique"/>
          <w:b w:val="0"/>
          <w:i w:val="0"/>
          <w:iCs w:val="0"/>
          <w:sz w:val="24"/>
          <w:lang w:val="fr-CA"/>
        </w:rPr>
      </w:pPr>
      <w:r w:rsidRPr="00B87186">
        <w:rPr>
          <w:sz w:val="24"/>
          <w:lang w:eastAsia="fr-FR" w:bidi="fr-FR"/>
        </w:rPr>
        <w:t>Source</w:t>
      </w:r>
      <w:r>
        <w:rPr>
          <w:sz w:val="24"/>
        </w:rPr>
        <w:t> :</w:t>
      </w:r>
      <w:r w:rsidRPr="00B87186">
        <w:rPr>
          <w:sz w:val="24"/>
          <w:lang w:eastAsia="fr-FR" w:bidi="fr-FR"/>
        </w:rPr>
        <w:t xml:space="preserve"> </w:t>
      </w:r>
      <w:r w:rsidRPr="00B87186">
        <w:rPr>
          <w:i/>
          <w:sz w:val="24"/>
          <w:lang w:eastAsia="fr-FR" w:bidi="fr-FR"/>
        </w:rPr>
        <w:t>Rapport de la Commission R</w:t>
      </w:r>
      <w:r w:rsidRPr="00B87186">
        <w:rPr>
          <w:i/>
          <w:sz w:val="24"/>
          <w:lang w:eastAsia="fr-FR" w:bidi="fr-FR"/>
        </w:rPr>
        <w:t>o</w:t>
      </w:r>
      <w:r w:rsidRPr="00B87186">
        <w:rPr>
          <w:i/>
          <w:sz w:val="24"/>
          <w:lang w:eastAsia="fr-FR" w:bidi="fr-FR"/>
        </w:rPr>
        <w:t>well-Sirois</w:t>
      </w:r>
      <w:r w:rsidRPr="00B87186">
        <w:rPr>
          <w:sz w:val="24"/>
          <w:lang w:eastAsia="fr-FR" w:bidi="fr-FR"/>
        </w:rPr>
        <w:t>,</w:t>
      </w:r>
      <w:r w:rsidRPr="00B87186">
        <w:rPr>
          <w:rStyle w:val="Corpsdutexte6NonItalique"/>
          <w:b w:val="0"/>
          <w:i w:val="0"/>
          <w:iCs w:val="0"/>
          <w:sz w:val="24"/>
          <w:lang w:val="fr-CA"/>
        </w:rPr>
        <w:t xml:space="preserve"> Vol. 3, tableau 33, pp. 96 et 97.</w:t>
      </w:r>
    </w:p>
    <w:p w:rsidR="00F73F69" w:rsidRDefault="00F73F69" w:rsidP="00F73F69">
      <w:pPr>
        <w:spacing w:before="120" w:after="120"/>
        <w:rPr>
          <w:sz w:val="24"/>
        </w:rPr>
      </w:pPr>
    </w:p>
    <w:p w:rsidR="00F73F69" w:rsidRPr="00B87186" w:rsidRDefault="00F73F69" w:rsidP="00F73F69">
      <w:pPr>
        <w:spacing w:before="120" w:after="120"/>
        <w:ind w:firstLine="0"/>
      </w:pPr>
      <w:r w:rsidRPr="00B87186">
        <w:rPr>
          <w:lang w:eastAsia="fr-FR" w:bidi="fr-FR"/>
        </w:rPr>
        <w:t>[56]</w:t>
      </w:r>
    </w:p>
    <w:p w:rsidR="00F73F69" w:rsidRPr="00B87186" w:rsidRDefault="00F73F69" w:rsidP="00F73F69">
      <w:pPr>
        <w:spacing w:before="120" w:after="120"/>
        <w:ind w:firstLine="0"/>
        <w:jc w:val="both"/>
      </w:pPr>
      <w:r w:rsidRPr="00B87186">
        <w:rPr>
          <w:lang w:eastAsia="fr-FR" w:bidi="fr-FR"/>
        </w:rPr>
        <w:t>que fiscale, celui du financement, a probablement eu des conséque</w:t>
      </w:r>
      <w:r w:rsidRPr="00B87186">
        <w:rPr>
          <w:lang w:eastAsia="fr-FR" w:bidi="fr-FR"/>
        </w:rPr>
        <w:t>n</w:t>
      </w:r>
      <w:r w:rsidRPr="00B87186">
        <w:rPr>
          <w:lang w:eastAsia="fr-FR" w:bidi="fr-FR"/>
        </w:rPr>
        <w:t>ces encore plus d</w:t>
      </w:r>
      <w:r w:rsidRPr="00B87186">
        <w:rPr>
          <w:lang w:eastAsia="fr-FR" w:bidi="fr-FR"/>
        </w:rPr>
        <w:t>é</w:t>
      </w:r>
      <w:r w:rsidRPr="00B87186">
        <w:rPr>
          <w:lang w:eastAsia="fr-FR" w:bidi="fr-FR"/>
        </w:rPr>
        <w:t>favorables sur l’ensemble de l’économie. En effet, on tenta le plus possible d’appliquer le principe de l’équilibre du bu</w:t>
      </w:r>
      <w:r w:rsidRPr="00B87186">
        <w:rPr>
          <w:lang w:eastAsia="fr-FR" w:bidi="fr-FR"/>
        </w:rPr>
        <w:t>d</w:t>
      </w:r>
      <w:r w:rsidRPr="00B87186">
        <w:rPr>
          <w:lang w:eastAsia="fr-FR" w:bidi="fr-FR"/>
        </w:rPr>
        <w:t>get. Dans le cas des provinces et des municipalités, il s’agissait pre</w:t>
      </w:r>
      <w:r w:rsidRPr="00B87186">
        <w:rPr>
          <w:lang w:eastAsia="fr-FR" w:bidi="fr-FR"/>
        </w:rPr>
        <w:t>s</w:t>
      </w:r>
      <w:r w:rsidRPr="00B87186">
        <w:rPr>
          <w:lang w:eastAsia="fr-FR" w:bidi="fr-FR"/>
        </w:rPr>
        <w:t>que d’une nécessité car, on l’a bien vu au cours de cette période, leurs possibilités d’emprunt étaient limitées, mais dans le cas du gouvern</w:t>
      </w:r>
      <w:r w:rsidRPr="00B87186">
        <w:rPr>
          <w:lang w:eastAsia="fr-FR" w:bidi="fr-FR"/>
        </w:rPr>
        <w:t>e</w:t>
      </w:r>
      <w:r w:rsidRPr="00B87186">
        <w:rPr>
          <w:lang w:eastAsia="fr-FR" w:bidi="fr-FR"/>
        </w:rPr>
        <w:t>ment fédéral, la situation était bien différente car il avait plein pouvoir dans le domaine de la politique monétaire. De toute façon, on appl</w:t>
      </w:r>
      <w:r w:rsidRPr="00B87186">
        <w:rPr>
          <w:lang w:eastAsia="fr-FR" w:bidi="fr-FR"/>
        </w:rPr>
        <w:t>i</w:t>
      </w:r>
      <w:r w:rsidRPr="00B87186">
        <w:rPr>
          <w:lang w:eastAsia="fr-FR" w:bidi="fr-FR"/>
        </w:rPr>
        <w:t>qua les principes de finance publique acceptés à ce moment-là et on s’efforça de défrayer les dépenses à même les revenus courants.</w:t>
      </w:r>
    </w:p>
    <w:p w:rsidR="00F73F69" w:rsidRPr="00B87186" w:rsidRDefault="00F73F69" w:rsidP="00F73F69">
      <w:pPr>
        <w:spacing w:before="120" w:after="120"/>
        <w:jc w:val="both"/>
      </w:pPr>
      <w:r w:rsidRPr="00B87186">
        <w:rPr>
          <w:lang w:eastAsia="fr-FR" w:bidi="fr-FR"/>
        </w:rPr>
        <w:t>Au lieu de diminuer les impôts pour stimuler l’activité économ</w:t>
      </w:r>
      <w:r w:rsidRPr="00B87186">
        <w:rPr>
          <w:lang w:eastAsia="fr-FR" w:bidi="fr-FR"/>
        </w:rPr>
        <w:t>i</w:t>
      </w:r>
      <w:r w:rsidRPr="00B87186">
        <w:rPr>
          <w:lang w:eastAsia="fr-FR" w:bidi="fr-FR"/>
        </w:rPr>
        <w:t>que, on les augmenta pour compenser la baisse de leur rendement, ce qui eut pour conséquence d’accentuer le malaise dans le secteur privé de l’économie. Ainsi, dans le but de stabiliser les revenus, on accrut les anciens impôts et on imposa de nouvelles taxes. La taxe de vente fédérale augmenta de 1 à 8%, l’impôt foncier, l’impôt sur le revenu des individus et des corpor</w:t>
      </w:r>
      <w:r w:rsidRPr="00B87186">
        <w:rPr>
          <w:lang w:eastAsia="fr-FR" w:bidi="fr-FR"/>
        </w:rPr>
        <w:t>a</w:t>
      </w:r>
      <w:r w:rsidRPr="00B87186">
        <w:rPr>
          <w:lang w:eastAsia="fr-FR" w:bidi="fr-FR"/>
        </w:rPr>
        <w:t>tions, les droits douaniers, les taxes d’accise</w:t>
      </w:r>
    </w:p>
    <w:p w:rsidR="00F73F69" w:rsidRPr="00B87186" w:rsidRDefault="00F73F69" w:rsidP="00F73F69">
      <w:pPr>
        <w:spacing w:before="120" w:after="120"/>
        <w:jc w:val="center"/>
        <w:rPr>
          <w:sz w:val="24"/>
          <w:lang w:eastAsia="fr-FR" w:bidi="fr-FR"/>
        </w:rPr>
      </w:pPr>
      <w:r w:rsidRPr="00B87186">
        <w:rPr>
          <w:rStyle w:val="Corpsdutexte76ptNonGrasPetitesmajuscules"/>
          <w:b/>
          <w:bCs/>
          <w:smallCaps w:val="0"/>
          <w:sz w:val="28"/>
          <w:lang w:val="fr-CA"/>
        </w:rPr>
        <w:br w:type="page"/>
      </w:r>
      <w:r w:rsidRPr="00B87186">
        <w:rPr>
          <w:sz w:val="24"/>
        </w:rPr>
        <w:t xml:space="preserve">Tableau </w:t>
      </w:r>
      <w:r w:rsidRPr="00B87186">
        <w:rPr>
          <w:sz w:val="24"/>
          <w:lang w:eastAsia="fr-FR" w:bidi="fr-FR"/>
        </w:rPr>
        <w:t>9</w:t>
      </w:r>
      <w:r w:rsidRPr="00B87186">
        <w:rPr>
          <w:sz w:val="24"/>
          <w:lang w:eastAsia="fr-FR" w:bidi="fr-FR"/>
        </w:rPr>
        <w:br/>
      </w:r>
      <w:r w:rsidRPr="00485767">
        <w:rPr>
          <w:color w:val="000090"/>
          <w:sz w:val="24"/>
          <w:lang w:eastAsia="fr-FR" w:bidi="fr-FR"/>
        </w:rPr>
        <w:t>Pourcentage du produit n</w:t>
      </w:r>
      <w:r w:rsidRPr="00485767">
        <w:rPr>
          <w:color w:val="000090"/>
          <w:sz w:val="24"/>
          <w:lang w:eastAsia="fr-FR" w:bidi="fr-FR"/>
        </w:rPr>
        <w:t>a</w:t>
      </w:r>
      <w:r w:rsidRPr="00485767">
        <w:rPr>
          <w:color w:val="000090"/>
          <w:sz w:val="24"/>
          <w:lang w:eastAsia="fr-FR" w:bidi="fr-FR"/>
        </w:rPr>
        <w:t>tional perçu en taxes par les gouvernements fédéral, provinciaux et municipaux, au Canada, de 1929 à 1939.</w:t>
      </w:r>
    </w:p>
    <w:tbl>
      <w:tblPr>
        <w:tblOverlap w:val="never"/>
        <w:tblW w:w="8020" w:type="dxa"/>
        <w:tblLayout w:type="fixed"/>
        <w:tblCellMar>
          <w:left w:w="10" w:type="dxa"/>
          <w:right w:w="10" w:type="dxa"/>
        </w:tblCellMar>
        <w:tblLook w:val="04A0" w:firstRow="1" w:lastRow="0" w:firstColumn="1" w:lastColumn="0" w:noHBand="0" w:noVBand="1"/>
      </w:tblPr>
      <w:tblGrid>
        <w:gridCol w:w="1090"/>
        <w:gridCol w:w="1260"/>
        <w:gridCol w:w="1800"/>
        <w:gridCol w:w="2250"/>
        <w:gridCol w:w="1620"/>
      </w:tblGrid>
      <w:tr w:rsidR="00F73F69" w:rsidRPr="00B87186">
        <w:tblPrEx>
          <w:tblCellMar>
            <w:top w:w="0" w:type="dxa"/>
            <w:bottom w:w="0" w:type="dxa"/>
          </w:tblCellMar>
        </w:tblPrEx>
        <w:tc>
          <w:tcPr>
            <w:tcW w:w="1090" w:type="dxa"/>
            <w:vMerge w:val="restart"/>
            <w:tcBorders>
              <w:top w:val="single" w:sz="4" w:space="0" w:color="auto"/>
            </w:tcBorders>
            <w:shd w:val="clear" w:color="auto" w:fill="F0EDD4"/>
            <w:vAlign w:val="center"/>
          </w:tcPr>
          <w:p w:rsidR="00F73F69" w:rsidRPr="00B87186" w:rsidRDefault="00F73F69" w:rsidP="00F73F69">
            <w:pPr>
              <w:spacing w:before="60" w:after="60"/>
              <w:ind w:left="90" w:right="80" w:firstLine="0"/>
              <w:jc w:val="both"/>
              <w:rPr>
                <w:sz w:val="24"/>
              </w:rPr>
            </w:pPr>
            <w:r w:rsidRPr="00B87186">
              <w:rPr>
                <w:sz w:val="24"/>
              </w:rPr>
              <w:t>Année</w:t>
            </w:r>
          </w:p>
        </w:tc>
        <w:tc>
          <w:tcPr>
            <w:tcW w:w="1260" w:type="dxa"/>
            <w:vMerge w:val="restart"/>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90" w:right="80" w:firstLine="0"/>
              <w:jc w:val="center"/>
              <w:rPr>
                <w:sz w:val="24"/>
              </w:rPr>
            </w:pPr>
            <w:r w:rsidRPr="00B87186">
              <w:rPr>
                <w:sz w:val="24"/>
              </w:rPr>
              <w:t>Pr</w:t>
            </w:r>
            <w:r w:rsidRPr="00B87186">
              <w:rPr>
                <w:sz w:val="24"/>
              </w:rPr>
              <w:t>o</w:t>
            </w:r>
            <w:r w:rsidRPr="00B87186">
              <w:rPr>
                <w:sz w:val="24"/>
              </w:rPr>
              <w:t>duit</w:t>
            </w:r>
            <w:r w:rsidRPr="00B87186">
              <w:rPr>
                <w:sz w:val="24"/>
              </w:rPr>
              <w:br/>
              <w:t>nati</w:t>
            </w:r>
            <w:r w:rsidRPr="00B87186">
              <w:rPr>
                <w:sz w:val="24"/>
              </w:rPr>
              <w:t>o</w:t>
            </w:r>
            <w:r w:rsidRPr="00B87186">
              <w:rPr>
                <w:sz w:val="24"/>
              </w:rPr>
              <w:t>nal</w:t>
            </w:r>
          </w:p>
        </w:tc>
        <w:tc>
          <w:tcPr>
            <w:tcW w:w="5670" w:type="dxa"/>
            <w:gridSpan w:val="3"/>
            <w:tcBorders>
              <w:top w:val="single" w:sz="4" w:space="0" w:color="auto"/>
              <w:left w:val="single" w:sz="4" w:space="0" w:color="auto"/>
            </w:tcBorders>
            <w:shd w:val="clear" w:color="auto" w:fill="F0EDD4"/>
            <w:vAlign w:val="bottom"/>
          </w:tcPr>
          <w:p w:rsidR="00F73F69" w:rsidRPr="00B87186" w:rsidRDefault="00F73F69" w:rsidP="00F73F69">
            <w:pPr>
              <w:spacing w:before="60" w:after="60"/>
              <w:ind w:left="90" w:right="80" w:firstLine="0"/>
              <w:jc w:val="center"/>
              <w:rPr>
                <w:sz w:val="24"/>
              </w:rPr>
            </w:pPr>
            <w:r w:rsidRPr="00B87186">
              <w:rPr>
                <w:sz w:val="24"/>
              </w:rPr>
              <w:t>Pourcentage perçu en taxes</w:t>
            </w:r>
          </w:p>
        </w:tc>
      </w:tr>
      <w:tr w:rsidR="00F73F69" w:rsidRPr="00B87186">
        <w:tblPrEx>
          <w:tblCellMar>
            <w:top w:w="0" w:type="dxa"/>
            <w:bottom w:w="0" w:type="dxa"/>
          </w:tblCellMar>
        </w:tblPrEx>
        <w:tc>
          <w:tcPr>
            <w:tcW w:w="1090" w:type="dxa"/>
            <w:vMerge/>
            <w:shd w:val="clear" w:color="auto" w:fill="F0EDD4"/>
            <w:vAlign w:val="center"/>
          </w:tcPr>
          <w:p w:rsidR="00F73F69" w:rsidRPr="00B87186" w:rsidRDefault="00F73F69" w:rsidP="00F73F69">
            <w:pPr>
              <w:spacing w:before="60" w:after="60"/>
              <w:ind w:left="90" w:right="80" w:firstLine="0"/>
              <w:jc w:val="both"/>
              <w:rPr>
                <w:sz w:val="24"/>
              </w:rPr>
            </w:pPr>
          </w:p>
        </w:tc>
        <w:tc>
          <w:tcPr>
            <w:tcW w:w="1260" w:type="dxa"/>
            <w:vMerge/>
            <w:tcBorders>
              <w:left w:val="single" w:sz="4" w:space="0" w:color="auto"/>
            </w:tcBorders>
            <w:shd w:val="clear" w:color="auto" w:fill="F0EDD4"/>
            <w:vAlign w:val="center"/>
          </w:tcPr>
          <w:p w:rsidR="00F73F69" w:rsidRPr="00B87186" w:rsidRDefault="00F73F69" w:rsidP="00F73F69">
            <w:pPr>
              <w:spacing w:before="60" w:after="60"/>
              <w:ind w:left="90" w:right="80" w:firstLine="0"/>
              <w:jc w:val="center"/>
              <w:rPr>
                <w:sz w:val="24"/>
              </w:rPr>
            </w:pPr>
          </w:p>
        </w:tc>
        <w:tc>
          <w:tcPr>
            <w:tcW w:w="1800"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90" w:right="80" w:firstLine="0"/>
              <w:jc w:val="center"/>
              <w:rPr>
                <w:sz w:val="24"/>
              </w:rPr>
            </w:pPr>
            <w:r w:rsidRPr="00B87186">
              <w:rPr>
                <w:sz w:val="24"/>
              </w:rPr>
              <w:t>Gouvern</w:t>
            </w:r>
            <w:r w:rsidRPr="00B87186">
              <w:rPr>
                <w:sz w:val="24"/>
              </w:rPr>
              <w:t>e</w:t>
            </w:r>
            <w:r w:rsidRPr="00B87186">
              <w:rPr>
                <w:sz w:val="24"/>
              </w:rPr>
              <w:t>ment</w:t>
            </w:r>
            <w:r w:rsidRPr="00B87186">
              <w:rPr>
                <w:sz w:val="24"/>
              </w:rPr>
              <w:br/>
              <w:t>fédéral</w:t>
            </w:r>
          </w:p>
        </w:tc>
        <w:tc>
          <w:tcPr>
            <w:tcW w:w="2250"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90" w:right="80" w:firstLine="0"/>
              <w:jc w:val="center"/>
              <w:rPr>
                <w:sz w:val="24"/>
              </w:rPr>
            </w:pPr>
            <w:r w:rsidRPr="00B87186">
              <w:rPr>
                <w:sz w:val="24"/>
              </w:rPr>
              <w:t>Provinces</w:t>
            </w:r>
            <w:r w:rsidRPr="00B87186">
              <w:rPr>
                <w:sz w:val="24"/>
              </w:rPr>
              <w:br/>
              <w:t>et munic</w:t>
            </w:r>
            <w:r w:rsidRPr="00B87186">
              <w:rPr>
                <w:sz w:val="24"/>
              </w:rPr>
              <w:t>i</w:t>
            </w:r>
            <w:r w:rsidRPr="00B87186">
              <w:rPr>
                <w:sz w:val="24"/>
              </w:rPr>
              <w:t>palités</w:t>
            </w:r>
          </w:p>
        </w:tc>
        <w:tc>
          <w:tcPr>
            <w:tcW w:w="1620" w:type="dxa"/>
            <w:tcBorders>
              <w:top w:val="single" w:sz="4" w:space="0" w:color="auto"/>
              <w:left w:val="single" w:sz="4" w:space="0" w:color="auto"/>
            </w:tcBorders>
            <w:shd w:val="clear" w:color="auto" w:fill="F0EDD4"/>
            <w:vAlign w:val="center"/>
          </w:tcPr>
          <w:p w:rsidR="00F73F69" w:rsidRPr="00B87186" w:rsidRDefault="00F73F69" w:rsidP="00F73F69">
            <w:pPr>
              <w:spacing w:before="60" w:after="60"/>
              <w:ind w:left="90" w:right="80" w:firstLine="0"/>
              <w:jc w:val="center"/>
              <w:rPr>
                <w:sz w:val="24"/>
              </w:rPr>
            </w:pPr>
            <w:r w:rsidRPr="00B87186">
              <w:rPr>
                <w:sz w:val="24"/>
              </w:rPr>
              <w:t>T</w:t>
            </w:r>
            <w:r w:rsidRPr="00B87186">
              <w:rPr>
                <w:sz w:val="24"/>
              </w:rPr>
              <w:t>o</w:t>
            </w:r>
            <w:r w:rsidRPr="00B87186">
              <w:rPr>
                <w:sz w:val="24"/>
              </w:rPr>
              <w:t>tal</w:t>
            </w:r>
          </w:p>
        </w:tc>
      </w:tr>
      <w:tr w:rsidR="00F73F69" w:rsidRPr="00B87186">
        <w:tblPrEx>
          <w:tblCellMar>
            <w:top w:w="0" w:type="dxa"/>
            <w:bottom w:w="0" w:type="dxa"/>
          </w:tblCellMar>
        </w:tblPrEx>
        <w:tc>
          <w:tcPr>
            <w:tcW w:w="1090" w:type="dxa"/>
            <w:tcBorders>
              <w:top w:val="single" w:sz="4" w:space="0" w:color="auto"/>
            </w:tcBorders>
            <w:shd w:val="clear" w:color="auto" w:fill="FFFFFF"/>
            <w:vAlign w:val="bottom"/>
          </w:tcPr>
          <w:p w:rsidR="00F73F69" w:rsidRPr="00B87186" w:rsidRDefault="00F73F69" w:rsidP="00F73F69">
            <w:pPr>
              <w:spacing w:before="60" w:after="60"/>
              <w:ind w:left="90" w:right="80" w:firstLine="0"/>
              <w:jc w:val="both"/>
              <w:rPr>
                <w:sz w:val="24"/>
              </w:rPr>
            </w:pPr>
            <w:r w:rsidRPr="00B87186">
              <w:rPr>
                <w:sz w:val="24"/>
              </w:rPr>
              <w:t>1929</w:t>
            </w:r>
          </w:p>
        </w:tc>
        <w:tc>
          <w:tcPr>
            <w:tcW w:w="1260" w:type="dxa"/>
            <w:tcBorders>
              <w:top w:val="single" w:sz="4" w:space="0" w:color="auto"/>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top w:val="single" w:sz="4" w:space="0" w:color="auto"/>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6.4</w:t>
            </w:r>
          </w:p>
        </w:tc>
        <w:tc>
          <w:tcPr>
            <w:tcW w:w="2250" w:type="dxa"/>
            <w:tcBorders>
              <w:top w:val="single" w:sz="4" w:space="0" w:color="auto"/>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8.9</w:t>
            </w:r>
          </w:p>
        </w:tc>
        <w:tc>
          <w:tcPr>
            <w:tcW w:w="1620" w:type="dxa"/>
            <w:tcBorders>
              <w:top w:val="single" w:sz="4" w:space="0" w:color="auto"/>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15.3</w:t>
            </w:r>
          </w:p>
        </w:tc>
      </w:tr>
      <w:tr w:rsidR="00F73F69" w:rsidRPr="00B87186">
        <w:tblPrEx>
          <w:tblCellMar>
            <w:top w:w="0" w:type="dxa"/>
            <w:bottom w:w="0" w:type="dxa"/>
          </w:tblCellMar>
        </w:tblPrEx>
        <w:tc>
          <w:tcPr>
            <w:tcW w:w="1090" w:type="dxa"/>
            <w:tcBorders>
              <w:top w:val="single" w:sz="4" w:space="0" w:color="auto"/>
            </w:tcBorders>
            <w:shd w:val="clear" w:color="auto" w:fill="FFFFFF"/>
          </w:tcPr>
          <w:p w:rsidR="00F73F69" w:rsidRPr="00B87186" w:rsidRDefault="00F73F69" w:rsidP="00F73F69">
            <w:pPr>
              <w:spacing w:before="60" w:after="60"/>
              <w:ind w:left="90" w:right="80" w:firstLine="0"/>
              <w:jc w:val="both"/>
              <w:rPr>
                <w:sz w:val="24"/>
              </w:rPr>
            </w:pPr>
            <w:r w:rsidRPr="00B87186">
              <w:rPr>
                <w:sz w:val="24"/>
              </w:rPr>
              <w:t>1930</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4.8</w:t>
            </w:r>
          </w:p>
        </w:tc>
        <w:tc>
          <w:tcPr>
            <w:tcW w:w="225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10.1</w:t>
            </w:r>
          </w:p>
        </w:tc>
        <w:tc>
          <w:tcPr>
            <w:tcW w:w="162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14.9</w:t>
            </w:r>
          </w:p>
        </w:tc>
      </w:tr>
      <w:tr w:rsidR="00F73F69" w:rsidRPr="00B87186">
        <w:tblPrEx>
          <w:tblCellMar>
            <w:top w:w="0" w:type="dxa"/>
            <w:bottom w:w="0" w:type="dxa"/>
          </w:tblCellMar>
        </w:tblPrEx>
        <w:tc>
          <w:tcPr>
            <w:tcW w:w="1090" w:type="dxa"/>
            <w:tcBorders>
              <w:top w:val="single" w:sz="4" w:space="0" w:color="auto"/>
            </w:tcBorders>
            <w:shd w:val="clear" w:color="auto" w:fill="FFFFFF"/>
          </w:tcPr>
          <w:p w:rsidR="00F73F69" w:rsidRPr="00B87186" w:rsidRDefault="00F73F69" w:rsidP="00F73F69">
            <w:pPr>
              <w:spacing w:before="60" w:after="60"/>
              <w:ind w:left="90" w:right="80" w:firstLine="0"/>
              <w:jc w:val="both"/>
              <w:rPr>
                <w:sz w:val="24"/>
              </w:rPr>
            </w:pPr>
            <w:r w:rsidRPr="00B87186">
              <w:rPr>
                <w:sz w:val="24"/>
              </w:rPr>
              <w:t>1931</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4.9</w:t>
            </w:r>
          </w:p>
        </w:tc>
        <w:tc>
          <w:tcPr>
            <w:tcW w:w="225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12.1</w:t>
            </w:r>
          </w:p>
        </w:tc>
        <w:tc>
          <w:tcPr>
            <w:tcW w:w="162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17.0</w:t>
            </w:r>
          </w:p>
        </w:tc>
      </w:tr>
      <w:tr w:rsidR="00F73F69" w:rsidRPr="00B87186">
        <w:tblPrEx>
          <w:tblCellMar>
            <w:top w:w="0" w:type="dxa"/>
            <w:bottom w:w="0" w:type="dxa"/>
          </w:tblCellMar>
        </w:tblPrEx>
        <w:tc>
          <w:tcPr>
            <w:tcW w:w="1090" w:type="dxa"/>
            <w:tcBorders>
              <w:top w:val="single" w:sz="4" w:space="0" w:color="auto"/>
            </w:tcBorders>
            <w:shd w:val="clear" w:color="auto" w:fill="FFFFFF"/>
            <w:vAlign w:val="bottom"/>
          </w:tcPr>
          <w:p w:rsidR="00F73F69" w:rsidRPr="00B87186" w:rsidRDefault="00F73F69" w:rsidP="00F73F69">
            <w:pPr>
              <w:spacing w:before="60" w:after="60"/>
              <w:ind w:left="90" w:right="80" w:firstLine="0"/>
              <w:jc w:val="both"/>
              <w:rPr>
                <w:sz w:val="24"/>
              </w:rPr>
            </w:pPr>
            <w:r w:rsidRPr="00B87186">
              <w:rPr>
                <w:sz w:val="24"/>
              </w:rPr>
              <w:t>1932</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5.6</w:t>
            </w:r>
          </w:p>
        </w:tc>
        <w:tc>
          <w:tcPr>
            <w:tcW w:w="225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14.6</w:t>
            </w:r>
          </w:p>
        </w:tc>
        <w:tc>
          <w:tcPr>
            <w:tcW w:w="162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20.2</w:t>
            </w:r>
          </w:p>
        </w:tc>
      </w:tr>
      <w:tr w:rsidR="00F73F69" w:rsidRPr="00B87186">
        <w:tblPrEx>
          <w:tblCellMar>
            <w:top w:w="0" w:type="dxa"/>
            <w:bottom w:w="0" w:type="dxa"/>
          </w:tblCellMar>
        </w:tblPrEx>
        <w:tc>
          <w:tcPr>
            <w:tcW w:w="1090" w:type="dxa"/>
            <w:tcBorders>
              <w:top w:val="single" w:sz="4" w:space="0" w:color="auto"/>
            </w:tcBorders>
            <w:shd w:val="clear" w:color="auto" w:fill="FFFFFF"/>
            <w:vAlign w:val="center"/>
          </w:tcPr>
          <w:p w:rsidR="00F73F69" w:rsidRPr="00B87186" w:rsidRDefault="00F73F69" w:rsidP="00F73F69">
            <w:pPr>
              <w:spacing w:before="60" w:after="60"/>
              <w:ind w:left="90" w:right="80" w:firstLine="0"/>
              <w:jc w:val="both"/>
              <w:rPr>
                <w:sz w:val="24"/>
              </w:rPr>
            </w:pPr>
            <w:r w:rsidRPr="00B87186">
              <w:rPr>
                <w:sz w:val="24"/>
              </w:rPr>
              <w:t>1933</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6.8</w:t>
            </w:r>
          </w:p>
        </w:tc>
        <w:tc>
          <w:tcPr>
            <w:tcW w:w="2250" w:type="dxa"/>
            <w:tcBorders>
              <w:left w:val="single" w:sz="4" w:space="0" w:color="auto"/>
            </w:tcBorders>
            <w:shd w:val="clear" w:color="auto" w:fill="FFFFFF"/>
            <w:vAlign w:val="center"/>
          </w:tcPr>
          <w:p w:rsidR="00F73F69" w:rsidRPr="00B87186" w:rsidRDefault="00F73F69" w:rsidP="00F73F69">
            <w:pPr>
              <w:tabs>
                <w:tab w:val="decimal" w:pos="980"/>
              </w:tabs>
              <w:spacing w:before="60" w:after="60"/>
              <w:ind w:left="90" w:right="80" w:firstLine="0"/>
              <w:jc w:val="both"/>
              <w:rPr>
                <w:sz w:val="24"/>
              </w:rPr>
            </w:pPr>
            <w:r w:rsidRPr="00B87186">
              <w:rPr>
                <w:sz w:val="24"/>
              </w:rPr>
              <w:t>14.8</w:t>
            </w:r>
          </w:p>
        </w:tc>
        <w:tc>
          <w:tcPr>
            <w:tcW w:w="162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21.6</w:t>
            </w:r>
          </w:p>
        </w:tc>
      </w:tr>
      <w:tr w:rsidR="00F73F69" w:rsidRPr="00B87186">
        <w:tblPrEx>
          <w:tblCellMar>
            <w:top w:w="0" w:type="dxa"/>
            <w:bottom w:w="0" w:type="dxa"/>
          </w:tblCellMar>
        </w:tblPrEx>
        <w:tc>
          <w:tcPr>
            <w:tcW w:w="1090" w:type="dxa"/>
            <w:tcBorders>
              <w:top w:val="single" w:sz="4" w:space="0" w:color="auto"/>
            </w:tcBorders>
            <w:shd w:val="clear" w:color="auto" w:fill="FFFFFF"/>
          </w:tcPr>
          <w:p w:rsidR="00F73F69" w:rsidRPr="00B87186" w:rsidRDefault="00F73F69" w:rsidP="00F73F69">
            <w:pPr>
              <w:spacing w:before="60" w:after="60"/>
              <w:ind w:left="90" w:right="80" w:firstLine="0"/>
              <w:jc w:val="both"/>
              <w:rPr>
                <w:sz w:val="24"/>
              </w:rPr>
            </w:pPr>
            <w:r w:rsidRPr="00B87186">
              <w:rPr>
                <w:sz w:val="24"/>
              </w:rPr>
              <w:t>1934</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7.2</w:t>
            </w:r>
          </w:p>
        </w:tc>
        <w:tc>
          <w:tcPr>
            <w:tcW w:w="225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13.8</w:t>
            </w:r>
          </w:p>
        </w:tc>
        <w:tc>
          <w:tcPr>
            <w:tcW w:w="162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21.0</w:t>
            </w:r>
          </w:p>
        </w:tc>
      </w:tr>
      <w:tr w:rsidR="00F73F69" w:rsidRPr="00B87186">
        <w:tblPrEx>
          <w:tblCellMar>
            <w:top w:w="0" w:type="dxa"/>
            <w:bottom w:w="0" w:type="dxa"/>
          </w:tblCellMar>
        </w:tblPrEx>
        <w:tc>
          <w:tcPr>
            <w:tcW w:w="1090" w:type="dxa"/>
            <w:tcBorders>
              <w:top w:val="single" w:sz="4" w:space="0" w:color="auto"/>
            </w:tcBorders>
            <w:shd w:val="clear" w:color="auto" w:fill="FFFFFF"/>
          </w:tcPr>
          <w:p w:rsidR="00F73F69" w:rsidRPr="00B87186" w:rsidRDefault="00F73F69" w:rsidP="00F73F69">
            <w:pPr>
              <w:spacing w:before="60" w:after="60"/>
              <w:ind w:left="90" w:right="80" w:firstLine="0"/>
              <w:jc w:val="both"/>
              <w:rPr>
                <w:sz w:val="24"/>
              </w:rPr>
            </w:pPr>
            <w:r w:rsidRPr="00B87186">
              <w:rPr>
                <w:sz w:val="24"/>
              </w:rPr>
              <w:t>1935</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7.1</w:t>
            </w:r>
          </w:p>
        </w:tc>
        <w:tc>
          <w:tcPr>
            <w:tcW w:w="225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14.1</w:t>
            </w:r>
          </w:p>
        </w:tc>
        <w:tc>
          <w:tcPr>
            <w:tcW w:w="162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21.2</w:t>
            </w:r>
          </w:p>
        </w:tc>
      </w:tr>
      <w:tr w:rsidR="00F73F69" w:rsidRPr="00B87186">
        <w:tblPrEx>
          <w:tblCellMar>
            <w:top w:w="0" w:type="dxa"/>
            <w:bottom w:w="0" w:type="dxa"/>
          </w:tblCellMar>
        </w:tblPrEx>
        <w:tc>
          <w:tcPr>
            <w:tcW w:w="1090" w:type="dxa"/>
            <w:tcBorders>
              <w:top w:val="single" w:sz="4" w:space="0" w:color="auto"/>
            </w:tcBorders>
            <w:shd w:val="clear" w:color="auto" w:fill="FFFFFF"/>
            <w:vAlign w:val="bottom"/>
          </w:tcPr>
          <w:p w:rsidR="00F73F69" w:rsidRPr="00B87186" w:rsidRDefault="00F73F69" w:rsidP="00F73F69">
            <w:pPr>
              <w:spacing w:before="60" w:after="60"/>
              <w:ind w:left="90" w:right="80" w:firstLine="0"/>
              <w:jc w:val="both"/>
              <w:rPr>
                <w:sz w:val="24"/>
              </w:rPr>
            </w:pPr>
            <w:r w:rsidRPr="00B87186">
              <w:rPr>
                <w:sz w:val="24"/>
              </w:rPr>
              <w:t>1936</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8.4</w:t>
            </w:r>
          </w:p>
        </w:tc>
        <w:tc>
          <w:tcPr>
            <w:tcW w:w="225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14.2</w:t>
            </w:r>
          </w:p>
        </w:tc>
        <w:tc>
          <w:tcPr>
            <w:tcW w:w="162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22.6</w:t>
            </w:r>
          </w:p>
        </w:tc>
      </w:tr>
      <w:tr w:rsidR="00F73F69" w:rsidRPr="00B87186">
        <w:tblPrEx>
          <w:tblCellMar>
            <w:top w:w="0" w:type="dxa"/>
            <w:bottom w:w="0" w:type="dxa"/>
          </w:tblCellMar>
        </w:tblPrEx>
        <w:tc>
          <w:tcPr>
            <w:tcW w:w="1090" w:type="dxa"/>
            <w:tcBorders>
              <w:top w:val="single" w:sz="4" w:space="0" w:color="auto"/>
            </w:tcBorders>
            <w:shd w:val="clear" w:color="auto" w:fill="FFFFFF"/>
            <w:vAlign w:val="bottom"/>
          </w:tcPr>
          <w:p w:rsidR="00F73F69" w:rsidRPr="00B87186" w:rsidRDefault="00F73F69" w:rsidP="00F73F69">
            <w:pPr>
              <w:spacing w:before="60" w:after="60"/>
              <w:ind w:left="90" w:right="80" w:firstLine="0"/>
              <w:jc w:val="both"/>
              <w:rPr>
                <w:sz w:val="24"/>
              </w:rPr>
            </w:pPr>
            <w:r w:rsidRPr="00B87186">
              <w:rPr>
                <w:sz w:val="24"/>
              </w:rPr>
              <w:t>1937</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8.5</w:t>
            </w:r>
          </w:p>
        </w:tc>
        <w:tc>
          <w:tcPr>
            <w:tcW w:w="225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13.1</w:t>
            </w:r>
          </w:p>
        </w:tc>
        <w:tc>
          <w:tcPr>
            <w:tcW w:w="1620" w:type="dxa"/>
            <w:tcBorders>
              <w:left w:val="single" w:sz="4" w:space="0" w:color="auto"/>
            </w:tcBorders>
            <w:shd w:val="clear" w:color="auto" w:fill="FFFFFF"/>
            <w:vAlign w:val="bottom"/>
          </w:tcPr>
          <w:p w:rsidR="00F73F69" w:rsidRPr="00B87186" w:rsidRDefault="00F73F69" w:rsidP="00F73F69">
            <w:pPr>
              <w:tabs>
                <w:tab w:val="decimal" w:pos="980"/>
              </w:tabs>
              <w:spacing w:before="60" w:after="60"/>
              <w:ind w:left="90" w:right="80" w:firstLine="0"/>
              <w:jc w:val="both"/>
              <w:rPr>
                <w:sz w:val="24"/>
              </w:rPr>
            </w:pPr>
            <w:r w:rsidRPr="00B87186">
              <w:rPr>
                <w:sz w:val="24"/>
              </w:rPr>
              <w:t>21.6</w:t>
            </w:r>
          </w:p>
        </w:tc>
      </w:tr>
      <w:tr w:rsidR="00F73F69" w:rsidRPr="00B87186">
        <w:tblPrEx>
          <w:tblCellMar>
            <w:top w:w="0" w:type="dxa"/>
            <w:bottom w:w="0" w:type="dxa"/>
          </w:tblCellMar>
        </w:tblPrEx>
        <w:tc>
          <w:tcPr>
            <w:tcW w:w="1090" w:type="dxa"/>
            <w:tcBorders>
              <w:top w:val="single" w:sz="4" w:space="0" w:color="auto"/>
            </w:tcBorders>
            <w:shd w:val="clear" w:color="auto" w:fill="FFFFFF"/>
          </w:tcPr>
          <w:p w:rsidR="00F73F69" w:rsidRPr="00B87186" w:rsidRDefault="00F73F69" w:rsidP="00F73F69">
            <w:pPr>
              <w:spacing w:before="60" w:after="60"/>
              <w:ind w:left="90" w:right="80" w:firstLine="0"/>
              <w:jc w:val="both"/>
              <w:rPr>
                <w:sz w:val="24"/>
              </w:rPr>
            </w:pPr>
            <w:r w:rsidRPr="00B87186">
              <w:rPr>
                <w:sz w:val="24"/>
              </w:rPr>
              <w:t>1938</w:t>
            </w:r>
          </w:p>
        </w:tc>
        <w:tc>
          <w:tcPr>
            <w:tcW w:w="1260" w:type="dxa"/>
            <w:tcBorders>
              <w:left w:val="single" w:sz="4" w:space="0" w:color="auto"/>
            </w:tcBorders>
            <w:shd w:val="clear" w:color="auto" w:fill="FFFFFF"/>
            <w:vAlign w:val="bottom"/>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7.2</w:t>
            </w:r>
          </w:p>
        </w:tc>
        <w:tc>
          <w:tcPr>
            <w:tcW w:w="225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13.3</w:t>
            </w:r>
          </w:p>
        </w:tc>
        <w:tc>
          <w:tcPr>
            <w:tcW w:w="1620" w:type="dxa"/>
            <w:tcBorders>
              <w:left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20.5</w:t>
            </w:r>
          </w:p>
        </w:tc>
      </w:tr>
      <w:tr w:rsidR="00F73F69" w:rsidRPr="00B87186">
        <w:tblPrEx>
          <w:tblCellMar>
            <w:top w:w="0" w:type="dxa"/>
            <w:bottom w:w="0" w:type="dxa"/>
          </w:tblCellMar>
        </w:tblPrEx>
        <w:tc>
          <w:tcPr>
            <w:tcW w:w="1090" w:type="dxa"/>
            <w:tcBorders>
              <w:top w:val="single" w:sz="4" w:space="0" w:color="auto"/>
              <w:bottom w:val="single" w:sz="4" w:space="0" w:color="auto"/>
            </w:tcBorders>
            <w:shd w:val="clear" w:color="auto" w:fill="FFFFFF"/>
          </w:tcPr>
          <w:p w:rsidR="00F73F69" w:rsidRPr="00B87186" w:rsidRDefault="00F73F69" w:rsidP="00F73F69">
            <w:pPr>
              <w:spacing w:before="60" w:after="60"/>
              <w:ind w:left="90" w:right="80" w:firstLine="0"/>
              <w:jc w:val="both"/>
              <w:rPr>
                <w:sz w:val="24"/>
              </w:rPr>
            </w:pPr>
            <w:r w:rsidRPr="00B87186">
              <w:rPr>
                <w:sz w:val="24"/>
              </w:rPr>
              <w:t>1939</w:t>
            </w:r>
          </w:p>
        </w:tc>
        <w:tc>
          <w:tcPr>
            <w:tcW w:w="1260" w:type="dxa"/>
            <w:tcBorders>
              <w:left w:val="single" w:sz="4" w:space="0" w:color="auto"/>
              <w:bottom w:val="single" w:sz="4" w:space="0" w:color="auto"/>
            </w:tcBorders>
            <w:shd w:val="clear" w:color="auto" w:fill="FFFFFF"/>
          </w:tcPr>
          <w:p w:rsidR="00F73F69" w:rsidRPr="00B87186" w:rsidRDefault="00F73F69" w:rsidP="00F73F69">
            <w:pPr>
              <w:spacing w:before="60" w:after="60"/>
              <w:ind w:left="90" w:right="80" w:firstLine="0"/>
              <w:jc w:val="center"/>
              <w:rPr>
                <w:sz w:val="24"/>
              </w:rPr>
            </w:pPr>
            <w:r w:rsidRPr="00B87186">
              <w:rPr>
                <w:sz w:val="24"/>
              </w:rPr>
              <w:t>100.0</w:t>
            </w:r>
          </w:p>
        </w:tc>
        <w:tc>
          <w:tcPr>
            <w:tcW w:w="1800" w:type="dxa"/>
            <w:tcBorders>
              <w:left w:val="single" w:sz="4" w:space="0" w:color="auto"/>
              <w:bottom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7.9</w:t>
            </w:r>
          </w:p>
        </w:tc>
        <w:tc>
          <w:tcPr>
            <w:tcW w:w="2250" w:type="dxa"/>
            <w:tcBorders>
              <w:left w:val="single" w:sz="4" w:space="0" w:color="auto"/>
              <w:bottom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12.2</w:t>
            </w:r>
          </w:p>
        </w:tc>
        <w:tc>
          <w:tcPr>
            <w:tcW w:w="1620" w:type="dxa"/>
            <w:tcBorders>
              <w:left w:val="single" w:sz="4" w:space="0" w:color="auto"/>
              <w:bottom w:val="single" w:sz="4" w:space="0" w:color="auto"/>
            </w:tcBorders>
            <w:shd w:val="clear" w:color="auto" w:fill="FFFFFF"/>
          </w:tcPr>
          <w:p w:rsidR="00F73F69" w:rsidRPr="00B87186" w:rsidRDefault="00F73F69" w:rsidP="00F73F69">
            <w:pPr>
              <w:tabs>
                <w:tab w:val="decimal" w:pos="980"/>
              </w:tabs>
              <w:spacing w:before="60" w:after="60"/>
              <w:ind w:left="90" w:right="80" w:firstLine="0"/>
              <w:jc w:val="both"/>
              <w:rPr>
                <w:sz w:val="24"/>
              </w:rPr>
            </w:pPr>
            <w:r w:rsidRPr="00B87186">
              <w:rPr>
                <w:sz w:val="24"/>
              </w:rPr>
              <w:t>20.1</w:t>
            </w:r>
          </w:p>
        </w:tc>
      </w:tr>
    </w:tbl>
    <w:p w:rsidR="00F73F69" w:rsidRPr="00B87186" w:rsidRDefault="00F73F69" w:rsidP="00F73F69">
      <w:pPr>
        <w:spacing w:before="120" w:after="120"/>
        <w:jc w:val="both"/>
        <w:rPr>
          <w:bCs/>
          <w:sz w:val="24"/>
        </w:rPr>
      </w:pPr>
      <w:r w:rsidRPr="00B87186">
        <w:rPr>
          <w:bCs/>
          <w:smallCaps/>
          <w:sz w:val="24"/>
        </w:rPr>
        <w:t>Source</w:t>
      </w:r>
      <w:r>
        <w:rPr>
          <w:bCs/>
          <w:smallCaps/>
          <w:sz w:val="24"/>
        </w:rPr>
        <w:t> :</w:t>
      </w:r>
      <w:r w:rsidRPr="00B87186">
        <w:rPr>
          <w:bCs/>
          <w:smallCaps/>
          <w:sz w:val="24"/>
        </w:rPr>
        <w:t xml:space="preserve"> </w:t>
      </w:r>
      <w:r w:rsidRPr="00B87186">
        <w:rPr>
          <w:bCs/>
          <w:i/>
          <w:sz w:val="24"/>
        </w:rPr>
        <w:t>National Accounts, Income and Expenditure, 1926-1950</w:t>
      </w:r>
      <w:r w:rsidRPr="00B87186">
        <w:rPr>
          <w:bCs/>
          <w:sz w:val="24"/>
        </w:rPr>
        <w:t>, t</w:t>
      </w:r>
      <w:r w:rsidRPr="00B87186">
        <w:rPr>
          <w:bCs/>
          <w:sz w:val="24"/>
        </w:rPr>
        <w:t>a</w:t>
      </w:r>
      <w:r w:rsidRPr="00B87186">
        <w:rPr>
          <w:bCs/>
          <w:sz w:val="24"/>
        </w:rPr>
        <w:t>bleau 1, pp. 26 et 27 ainsi que</w:t>
      </w:r>
      <w:r>
        <w:rPr>
          <w:sz w:val="24"/>
        </w:rPr>
        <w:t> :</w:t>
      </w:r>
      <w:r w:rsidRPr="00B87186">
        <w:rPr>
          <w:bCs/>
          <w:sz w:val="24"/>
        </w:rPr>
        <w:t xml:space="preserve"> </w:t>
      </w:r>
      <w:r w:rsidRPr="00B87186">
        <w:rPr>
          <w:bCs/>
          <w:i/>
          <w:sz w:val="24"/>
        </w:rPr>
        <w:t>Government Transactions Related to the National A</w:t>
      </w:r>
      <w:r w:rsidRPr="00B87186">
        <w:rPr>
          <w:bCs/>
          <w:i/>
          <w:sz w:val="24"/>
        </w:rPr>
        <w:t>c</w:t>
      </w:r>
      <w:r w:rsidRPr="00B87186">
        <w:rPr>
          <w:bCs/>
          <w:i/>
          <w:sz w:val="24"/>
        </w:rPr>
        <w:t>counts, 1926-1951</w:t>
      </w:r>
      <w:r w:rsidRPr="00B87186">
        <w:rPr>
          <w:bCs/>
          <w:sz w:val="24"/>
        </w:rPr>
        <w:t>, t</w:t>
      </w:r>
      <w:r w:rsidRPr="00B87186">
        <w:rPr>
          <w:bCs/>
          <w:sz w:val="24"/>
        </w:rPr>
        <w:t>a</w:t>
      </w:r>
      <w:r w:rsidRPr="00B87186">
        <w:rPr>
          <w:bCs/>
          <w:sz w:val="24"/>
        </w:rPr>
        <w:t>bleau 2, pp. 14 et 15.</w:t>
      </w:r>
    </w:p>
    <w:p w:rsidR="00F73F69" w:rsidRDefault="00F73F69" w:rsidP="00F73F69">
      <w:pPr>
        <w:spacing w:before="120" w:after="120"/>
        <w:jc w:val="both"/>
        <w:rPr>
          <w:rStyle w:val="Corpsdutexte76ptNonGrasPetitesmajuscules"/>
          <w:sz w:val="28"/>
          <w:lang w:val="fr-CA"/>
        </w:rPr>
      </w:pPr>
    </w:p>
    <w:p w:rsidR="00F73F69" w:rsidRPr="00B87186" w:rsidRDefault="00F73F69" w:rsidP="00F73F69">
      <w:pPr>
        <w:spacing w:before="120" w:after="120"/>
        <w:jc w:val="both"/>
        <w:rPr>
          <w:rStyle w:val="Corpsdutexte76ptNonGrasPetitesmajuscules"/>
          <w:sz w:val="28"/>
          <w:lang w:val="fr-CA"/>
        </w:rPr>
      </w:pPr>
    </w:p>
    <w:p w:rsidR="00F73F69" w:rsidRPr="00B87186" w:rsidRDefault="00F73F69" w:rsidP="00F73F69">
      <w:pPr>
        <w:spacing w:before="120" w:after="120"/>
        <w:ind w:firstLine="0"/>
        <w:jc w:val="both"/>
      </w:pPr>
      <w:r w:rsidRPr="00B87186">
        <w:rPr>
          <w:szCs w:val="2"/>
        </w:rPr>
        <w:t>[</w:t>
      </w:r>
      <w:r w:rsidRPr="00B87186">
        <w:rPr>
          <w:lang w:eastAsia="fr-FR" w:bidi="fr-FR"/>
        </w:rPr>
        <w:t>57]</w:t>
      </w:r>
    </w:p>
    <w:p w:rsidR="00F73F69" w:rsidRPr="00B87186" w:rsidRDefault="00F73F69" w:rsidP="00F73F69">
      <w:pPr>
        <w:spacing w:before="120" w:after="120"/>
        <w:ind w:firstLine="0"/>
        <w:jc w:val="both"/>
      </w:pPr>
      <w:r w:rsidRPr="00B87186">
        <w:rPr>
          <w:lang w:eastAsia="fr-FR" w:bidi="fr-FR"/>
        </w:rPr>
        <w:t>et plusieurs autres subirent des hausses considérables. Certaines pr</w:t>
      </w:r>
      <w:r w:rsidRPr="00B87186">
        <w:rPr>
          <w:lang w:eastAsia="fr-FR" w:bidi="fr-FR"/>
        </w:rPr>
        <w:t>o</w:t>
      </w:r>
      <w:r w:rsidRPr="00B87186">
        <w:rPr>
          <w:lang w:eastAsia="fr-FR" w:bidi="fr-FR"/>
        </w:rPr>
        <w:t>vinces et munic</w:t>
      </w:r>
      <w:r w:rsidRPr="00B87186">
        <w:rPr>
          <w:lang w:eastAsia="fr-FR" w:bidi="fr-FR"/>
        </w:rPr>
        <w:t>i</w:t>
      </w:r>
      <w:r w:rsidRPr="00B87186">
        <w:rPr>
          <w:lang w:eastAsia="fr-FR" w:bidi="fr-FR"/>
        </w:rPr>
        <w:t>palités eurent recours à la taxe de vente, d’autres à une taxe sur les salaires. On utilisa surtout les taxes de consommation dont le caractère régressif avait les plus mauvais e</w:t>
      </w:r>
      <w:r w:rsidRPr="00B87186">
        <w:rPr>
          <w:lang w:eastAsia="fr-FR" w:bidi="fr-FR"/>
        </w:rPr>
        <w:t>f</w:t>
      </w:r>
      <w:r w:rsidRPr="00B87186">
        <w:rPr>
          <w:lang w:eastAsia="fr-FR" w:bidi="fr-FR"/>
        </w:rPr>
        <w:t>fets.</w:t>
      </w:r>
    </w:p>
    <w:p w:rsidR="00F73F69" w:rsidRPr="00B87186" w:rsidRDefault="00F73F69" w:rsidP="00F73F69">
      <w:pPr>
        <w:spacing w:before="120" w:after="120"/>
        <w:jc w:val="both"/>
      </w:pPr>
      <w:r w:rsidRPr="00B87186">
        <w:rPr>
          <w:lang w:eastAsia="fr-FR" w:bidi="fr-FR"/>
        </w:rPr>
        <w:t>On peut constater l’orientation et la portée de la politique de fina</w:t>
      </w:r>
      <w:r w:rsidRPr="00B87186">
        <w:rPr>
          <w:lang w:eastAsia="fr-FR" w:bidi="fr-FR"/>
        </w:rPr>
        <w:t>n</w:t>
      </w:r>
      <w:r w:rsidRPr="00B87186">
        <w:rPr>
          <w:lang w:eastAsia="fr-FR" w:bidi="fr-FR"/>
        </w:rPr>
        <w:t>cement à cette période en consultant le tableau 9. Les gouvernements qui percevaient sous forme d’impôts environ 15% du revenu national en 1929 augmentèrent cette proportion continuellement ju</w:t>
      </w:r>
      <w:r w:rsidRPr="00B87186">
        <w:rPr>
          <w:lang w:eastAsia="fr-FR" w:bidi="fr-FR"/>
        </w:rPr>
        <w:t>s</w:t>
      </w:r>
      <w:r w:rsidRPr="00B87186">
        <w:rPr>
          <w:lang w:eastAsia="fr-FR" w:bidi="fr-FR"/>
        </w:rPr>
        <w:t>qu’en 1936, alors que celle-ci atteignait 22.6%. On peut facilement déduire de cette constatation les conséquences défavorables qu’a pu exercer la politique fiscale sur l’ensemble de l’économie.</w:t>
      </w:r>
    </w:p>
    <w:p w:rsidR="00F73F69" w:rsidRPr="00B87186" w:rsidRDefault="00F73F69" w:rsidP="00F73F69">
      <w:pPr>
        <w:spacing w:before="120" w:after="120"/>
        <w:jc w:val="both"/>
      </w:pPr>
      <w:r w:rsidRPr="00B87186">
        <w:rPr>
          <w:lang w:eastAsia="fr-FR" w:bidi="fr-FR"/>
        </w:rPr>
        <w:t>La pratique intensifiée de la double taxation constitue une autre c</w:t>
      </w:r>
      <w:r w:rsidRPr="00B87186">
        <w:rPr>
          <w:lang w:eastAsia="fr-FR" w:bidi="fr-FR"/>
        </w:rPr>
        <w:t>a</w:t>
      </w:r>
      <w:r w:rsidRPr="00B87186">
        <w:rPr>
          <w:lang w:eastAsia="fr-FR" w:bidi="fr-FR"/>
        </w:rPr>
        <w:t>ractéristique du régime fiscal de cette époque. Au cours de cette p</w:t>
      </w:r>
      <w:r w:rsidRPr="00B87186">
        <w:rPr>
          <w:lang w:eastAsia="fr-FR" w:bidi="fr-FR"/>
        </w:rPr>
        <w:t>é</w:t>
      </w:r>
      <w:r w:rsidRPr="00B87186">
        <w:rPr>
          <w:lang w:eastAsia="fr-FR" w:bidi="fr-FR"/>
        </w:rPr>
        <w:t>riode, les provinces avaient tellement multiplié leurs sources de rev</w:t>
      </w:r>
      <w:r w:rsidRPr="00B87186">
        <w:rPr>
          <w:lang w:eastAsia="fr-FR" w:bidi="fr-FR"/>
        </w:rPr>
        <w:t>e</w:t>
      </w:r>
      <w:r w:rsidRPr="00B87186">
        <w:rPr>
          <w:lang w:eastAsia="fr-FR" w:bidi="fr-FR"/>
        </w:rPr>
        <w:t>nus qu’elles avaient recours à tous les modes de taxation utilisés alors, saul </w:t>
      </w:r>
      <w:r w:rsidRPr="00B87186">
        <w:rPr>
          <w:rStyle w:val="Appelnotedebasdep"/>
          <w:lang w:eastAsia="fr-FR" w:bidi="fr-FR"/>
        </w:rPr>
        <w:footnoteReference w:customMarkFollows="1" w:id="11"/>
        <w:t>*</w:t>
      </w:r>
      <w:r w:rsidRPr="00B87186">
        <w:rPr>
          <w:lang w:eastAsia="fr-FR" w:bidi="fr-FR"/>
        </w:rPr>
        <w:t xml:space="preserve"> les droits de douane et d’accise. Ce n’est donc pas à cause du ma</w:t>
      </w:r>
      <w:r w:rsidRPr="00B87186">
        <w:rPr>
          <w:lang w:eastAsia="fr-FR" w:bidi="fr-FR"/>
        </w:rPr>
        <w:t>n</w:t>
      </w:r>
      <w:r w:rsidRPr="00B87186">
        <w:rPr>
          <w:lang w:eastAsia="fr-FR" w:bidi="fr-FR"/>
        </w:rPr>
        <w:t>que de sources de revenus qu’elles n’ont pas réussi à remplir leurs responsabilités financi</w:t>
      </w:r>
      <w:r w:rsidRPr="00B87186">
        <w:rPr>
          <w:lang w:eastAsia="fr-FR" w:bidi="fr-FR"/>
        </w:rPr>
        <w:t>è</w:t>
      </w:r>
      <w:r w:rsidRPr="00B87186">
        <w:rPr>
          <w:lang w:eastAsia="fr-FR" w:bidi="fr-FR"/>
        </w:rPr>
        <w:t>res, mais bien parce que les sources elles-mêmes avaient été presque taries par la d</w:t>
      </w:r>
      <w:r w:rsidRPr="00B87186">
        <w:rPr>
          <w:lang w:eastAsia="fr-FR" w:bidi="fr-FR"/>
        </w:rPr>
        <w:t>é</w:t>
      </w:r>
      <w:r w:rsidRPr="00B87186">
        <w:rPr>
          <w:lang w:eastAsia="fr-FR" w:bidi="fr-FR"/>
        </w:rPr>
        <w:t>pression. Il n’en reste pas moins que les c</w:t>
      </w:r>
      <w:r w:rsidRPr="00B87186">
        <w:rPr>
          <w:lang w:eastAsia="fr-FR" w:bidi="fr-FR"/>
        </w:rPr>
        <w:t>i</w:t>
      </w:r>
      <w:r w:rsidRPr="00B87186">
        <w:rPr>
          <w:lang w:eastAsia="fr-FR" w:bidi="fr-FR"/>
        </w:rPr>
        <w:t>toyens devaient supporter la double taxation et même, dans certains domaines, la triple taxation. Un tel système ne pouvait pas être toléré longtemps car il imposait de lourds fa</w:t>
      </w:r>
      <w:r w:rsidRPr="00B87186">
        <w:rPr>
          <w:lang w:eastAsia="fr-FR" w:bidi="fr-FR"/>
        </w:rPr>
        <w:t>r</w:t>
      </w:r>
      <w:r w:rsidRPr="00B87186">
        <w:rPr>
          <w:lang w:eastAsia="fr-FR" w:bidi="fr-FR"/>
        </w:rPr>
        <w:t>deaux distribués inégalement entre les diff</w:t>
      </w:r>
      <w:r w:rsidRPr="00B87186">
        <w:rPr>
          <w:lang w:eastAsia="fr-FR" w:bidi="fr-FR"/>
        </w:rPr>
        <w:t>é</w:t>
      </w:r>
      <w:r w:rsidRPr="00B87186">
        <w:rPr>
          <w:lang w:eastAsia="fr-FR" w:bidi="fr-FR"/>
        </w:rPr>
        <w:t>rents groupes et les diverses régions du pays.</w:t>
      </w:r>
    </w:p>
    <w:p w:rsidR="00F73F69" w:rsidRPr="00B87186" w:rsidRDefault="00F73F69" w:rsidP="00F73F69">
      <w:pPr>
        <w:spacing w:before="120" w:after="120"/>
        <w:jc w:val="both"/>
      </w:pPr>
      <w:r w:rsidRPr="00B87186">
        <w:rPr>
          <w:lang w:eastAsia="fr-FR" w:bidi="fr-FR"/>
        </w:rPr>
        <w:t>En somme, la politique économique suivie au cours de la crise ne fut pas adaptée aux circonstances. Au lieu d’améliorer les cond</w:t>
      </w:r>
      <w:r w:rsidRPr="00B87186">
        <w:rPr>
          <w:lang w:eastAsia="fr-FR" w:bidi="fr-FR"/>
        </w:rPr>
        <w:t>i</w:t>
      </w:r>
      <w:r w:rsidRPr="00B87186">
        <w:rPr>
          <w:lang w:eastAsia="fr-FR" w:bidi="fr-FR"/>
        </w:rPr>
        <w:t>tions économiques de cette période, elle contribua à les empirer. À l’analyse, il semble bien qu’il y eut à l’origine un manque de r</w:t>
      </w:r>
      <w:r w:rsidRPr="00B87186">
        <w:rPr>
          <w:lang w:eastAsia="fr-FR" w:bidi="fr-FR"/>
        </w:rPr>
        <w:t>é</w:t>
      </w:r>
      <w:r w:rsidRPr="00B87186">
        <w:rPr>
          <w:lang w:eastAsia="fr-FR" w:bidi="fr-FR"/>
        </w:rPr>
        <w:t>alisme. Lorsque l’initiative privée remplaça l’État et se chargea du dévelo</w:t>
      </w:r>
      <w:r w:rsidRPr="00B87186">
        <w:rPr>
          <w:lang w:eastAsia="fr-FR" w:bidi="fr-FR"/>
        </w:rPr>
        <w:t>p</w:t>
      </w:r>
      <w:r w:rsidRPr="00B87186">
        <w:rPr>
          <w:lang w:eastAsia="fr-FR" w:bidi="fr-FR"/>
        </w:rPr>
        <w:t>pement industriel au début de la nouvelle révolution tec</w:t>
      </w:r>
      <w:r w:rsidRPr="00B87186">
        <w:rPr>
          <w:lang w:eastAsia="fr-FR" w:bidi="fr-FR"/>
        </w:rPr>
        <w:t>h</w:t>
      </w:r>
      <w:r w:rsidRPr="00B87186">
        <w:rPr>
          <w:lang w:eastAsia="fr-FR" w:bidi="fr-FR"/>
        </w:rPr>
        <w:t>nologique, on ne se rendit pas compte que cette profonde transformation nécessitait une adaptation du rôle de l’État et que la politique devait être orientée de façon à assurer la stab</w:t>
      </w:r>
      <w:r w:rsidRPr="00B87186">
        <w:rPr>
          <w:lang w:eastAsia="fr-FR" w:bidi="fr-FR"/>
        </w:rPr>
        <w:t>i</w:t>
      </w:r>
      <w:r w:rsidRPr="00B87186">
        <w:rPr>
          <w:lang w:eastAsia="fr-FR" w:bidi="fr-FR"/>
        </w:rPr>
        <w:t>lité à court terme, étant donné le caractère instable des investissements privés. Au lieu d’opérer ce changement radical en vue de lu</w:t>
      </w:r>
      <w:r w:rsidRPr="00B87186">
        <w:rPr>
          <w:lang w:eastAsia="fr-FR" w:bidi="fr-FR"/>
        </w:rPr>
        <w:t>t</w:t>
      </w:r>
      <w:r w:rsidRPr="00B87186">
        <w:rPr>
          <w:lang w:eastAsia="fr-FR" w:bidi="fr-FR"/>
        </w:rPr>
        <w:t>ter efficacement contre la crise, on s’en remit presque exclusivement à l’ancienne politique économique qui reposait sur le protectionni</w:t>
      </w:r>
      <w:r w:rsidRPr="00B87186">
        <w:rPr>
          <w:lang w:eastAsia="fr-FR" w:bidi="fr-FR"/>
        </w:rPr>
        <w:t>s</w:t>
      </w:r>
      <w:r w:rsidRPr="00B87186">
        <w:rPr>
          <w:lang w:eastAsia="fr-FR" w:bidi="fr-FR"/>
        </w:rPr>
        <w:t>me douanier et on demanda à l’État d’imiter le comportement de l’entreprise privée. Plutôt que de tenter de stabiliser une économie industrialisée et d’établir un système de sécurité soci</w:t>
      </w:r>
      <w:r w:rsidRPr="00B87186">
        <w:rPr>
          <w:lang w:eastAsia="fr-FR" w:bidi="fr-FR"/>
        </w:rPr>
        <w:t>a</w:t>
      </w:r>
      <w:r w:rsidRPr="00B87186">
        <w:rPr>
          <w:lang w:eastAsia="fr-FR" w:bidi="fr-FR"/>
        </w:rPr>
        <w:t>le, on</w:t>
      </w:r>
      <w:r>
        <w:rPr>
          <w:lang w:eastAsia="fr-FR" w:bidi="fr-FR"/>
        </w:rPr>
        <w:t xml:space="preserve"> </w:t>
      </w:r>
      <w:r w:rsidRPr="00B87186">
        <w:rPr>
          <w:lang w:eastAsia="fr-FR" w:bidi="fr-FR"/>
        </w:rPr>
        <w:t>[58]</w:t>
      </w:r>
      <w:r>
        <w:rPr>
          <w:lang w:eastAsia="fr-FR" w:bidi="fr-FR"/>
        </w:rPr>
        <w:t xml:space="preserve"> </w:t>
      </w:r>
      <w:r w:rsidRPr="00B87186">
        <w:rPr>
          <w:lang w:eastAsia="fr-FR" w:bidi="fr-FR"/>
        </w:rPr>
        <w:t>préconisa même, en certains milieux, le r</w:t>
      </w:r>
      <w:r w:rsidRPr="00B87186">
        <w:rPr>
          <w:lang w:eastAsia="fr-FR" w:bidi="fr-FR"/>
        </w:rPr>
        <w:t>e</w:t>
      </w:r>
      <w:r w:rsidRPr="00B87186">
        <w:rPr>
          <w:lang w:eastAsia="fr-FR" w:bidi="fr-FR"/>
        </w:rPr>
        <w:t>tour à l’économie paysanne et artisanale ainsi qu’au système de sécurité i</w:t>
      </w:r>
      <w:r w:rsidRPr="00B87186">
        <w:rPr>
          <w:lang w:eastAsia="fr-FR" w:bidi="fr-FR"/>
        </w:rPr>
        <w:t>n</w:t>
      </w:r>
      <w:r w:rsidRPr="00B87186">
        <w:rPr>
          <w:lang w:eastAsia="fr-FR" w:bidi="fr-FR"/>
        </w:rPr>
        <w:t>dividuelle et familiale. Ainsi, on raisonnait comme si le retour à l’ancienne situ</w:t>
      </w:r>
      <w:r w:rsidRPr="00B87186">
        <w:rPr>
          <w:lang w:eastAsia="fr-FR" w:bidi="fr-FR"/>
        </w:rPr>
        <w:t>a</w:t>
      </w:r>
      <w:r w:rsidRPr="00B87186">
        <w:rPr>
          <w:lang w:eastAsia="fr-FR" w:bidi="fr-FR"/>
        </w:rPr>
        <w:t>tion de fait était possible et comme si ce retour pouvait offrir une solution aux pr</w:t>
      </w:r>
      <w:r w:rsidRPr="00B87186">
        <w:rPr>
          <w:lang w:eastAsia="fr-FR" w:bidi="fr-FR"/>
        </w:rPr>
        <w:t>o</w:t>
      </w:r>
      <w:r w:rsidRPr="00B87186">
        <w:rPr>
          <w:lang w:eastAsia="fr-FR" w:bidi="fr-FR"/>
        </w:rPr>
        <w:t>blèmes nés de l’évolution même des faits.</w:t>
      </w:r>
    </w:p>
    <w:p w:rsidR="00F73F69" w:rsidRPr="00B87186" w:rsidRDefault="00F73F69" w:rsidP="00F73F69">
      <w:pPr>
        <w:spacing w:before="120" w:after="120"/>
        <w:jc w:val="both"/>
        <w:rPr>
          <w:rStyle w:val="Corpsdutexte410pt"/>
          <w:lang w:val="fr-CA"/>
        </w:rPr>
      </w:pPr>
      <w:r>
        <w:rPr>
          <w:rStyle w:val="Corpsdutexte410pt"/>
          <w:lang w:val="fr-CA"/>
        </w:rPr>
        <w:br w:type="page"/>
      </w:r>
    </w:p>
    <w:p w:rsidR="00F73F69" w:rsidRPr="00B87186" w:rsidRDefault="00F73F69" w:rsidP="00F73F69">
      <w:pPr>
        <w:pStyle w:val="planche"/>
        <w:rPr>
          <w:lang w:eastAsia="fr-FR" w:bidi="fr-FR"/>
        </w:rPr>
      </w:pPr>
      <w:bookmarkStart w:id="22" w:name="federalisme_can_pt_1_chap_IV_D"/>
      <w:r w:rsidRPr="00485767">
        <w:t>D. La crise du fédéralisme canadien</w:t>
      </w:r>
    </w:p>
    <w:bookmarkEnd w:id="22"/>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La conception que l’on se faisait de la p</w:t>
      </w:r>
      <w:r w:rsidRPr="00B87186">
        <w:rPr>
          <w:lang w:eastAsia="fr-FR" w:bidi="fr-FR"/>
        </w:rPr>
        <w:t>o</w:t>
      </w:r>
      <w:r w:rsidRPr="00B87186">
        <w:rPr>
          <w:lang w:eastAsia="fr-FR" w:bidi="fr-FR"/>
        </w:rPr>
        <w:t>litique économique n’était pas la seule à être inadéquate. La répartition des responsabilités adm</w:t>
      </w:r>
      <w:r w:rsidRPr="00B87186">
        <w:rPr>
          <w:lang w:eastAsia="fr-FR" w:bidi="fr-FR"/>
        </w:rPr>
        <w:t>i</w:t>
      </w:r>
      <w:r w:rsidRPr="00B87186">
        <w:rPr>
          <w:lang w:eastAsia="fr-FR" w:bidi="fr-FR"/>
        </w:rPr>
        <w:t>nistratives et financières entre les gouvernements empêchait égal</w:t>
      </w:r>
      <w:r w:rsidRPr="00B87186">
        <w:rPr>
          <w:lang w:eastAsia="fr-FR" w:bidi="fr-FR"/>
        </w:rPr>
        <w:t>e</w:t>
      </w:r>
      <w:r w:rsidRPr="00B87186">
        <w:rPr>
          <w:lang w:eastAsia="fr-FR" w:bidi="fr-FR"/>
        </w:rPr>
        <w:t>ment notre pays de lutter efficacement contre la crise écon</w:t>
      </w:r>
      <w:r w:rsidRPr="00B87186">
        <w:rPr>
          <w:lang w:eastAsia="fr-FR" w:bidi="fr-FR"/>
        </w:rPr>
        <w:t>o</w:t>
      </w:r>
      <w:r w:rsidRPr="00B87186">
        <w:rPr>
          <w:lang w:eastAsia="fr-FR" w:bidi="fr-FR"/>
        </w:rPr>
        <w:t>mique. En fait, la grande dépression révélait que notre structure politique trave</w:t>
      </w:r>
      <w:r w:rsidRPr="00B87186">
        <w:rPr>
          <w:lang w:eastAsia="fr-FR" w:bidi="fr-FR"/>
        </w:rPr>
        <w:t>r</w:t>
      </w:r>
      <w:r w:rsidRPr="00B87186">
        <w:rPr>
          <w:lang w:eastAsia="fr-FR" w:bidi="fr-FR"/>
        </w:rPr>
        <w:t>sait une crise profonde.</w:t>
      </w:r>
    </w:p>
    <w:p w:rsidR="00F73F69" w:rsidRPr="00B87186" w:rsidRDefault="00F73F69" w:rsidP="00F73F69">
      <w:pPr>
        <w:spacing w:before="120" w:after="120"/>
        <w:jc w:val="both"/>
        <w:rPr>
          <w:lang w:eastAsia="fr-FR" w:bidi="fr-FR"/>
        </w:rPr>
      </w:pPr>
      <w:r w:rsidRPr="00B87186">
        <w:rPr>
          <w:lang w:eastAsia="fr-FR" w:bidi="fr-FR"/>
        </w:rPr>
        <w:t>D’une part, les responsabilités législatives et administratives du gouvernement fédéral étaient alors très limitées ; son rôle était pre</w:t>
      </w:r>
      <w:r w:rsidRPr="00B87186">
        <w:rPr>
          <w:lang w:eastAsia="fr-FR" w:bidi="fr-FR"/>
        </w:rPr>
        <w:t>s</w:t>
      </w:r>
      <w:r w:rsidRPr="00B87186">
        <w:rPr>
          <w:lang w:eastAsia="fr-FR" w:bidi="fr-FR"/>
        </w:rPr>
        <w:t>que réduit à celui de pourvoyeur de fonds pour les autres gouvernements. Cette fon</w:t>
      </w:r>
      <w:r w:rsidRPr="00B87186">
        <w:rPr>
          <w:lang w:eastAsia="fr-FR" w:bidi="fr-FR"/>
        </w:rPr>
        <w:t>c</w:t>
      </w:r>
      <w:r w:rsidRPr="00B87186">
        <w:rPr>
          <w:lang w:eastAsia="fr-FR" w:bidi="fr-FR"/>
        </w:rPr>
        <w:t>tion, le gouvernement central était en mesure de la remplir non pas tant parce qu’il pouvait recourir à toutes les formes de tax</w:t>
      </w:r>
      <w:r w:rsidRPr="00B87186">
        <w:rPr>
          <w:lang w:eastAsia="fr-FR" w:bidi="fr-FR"/>
        </w:rPr>
        <w:t>a</w:t>
      </w:r>
      <w:r w:rsidRPr="00B87186">
        <w:rPr>
          <w:lang w:eastAsia="fr-FR" w:bidi="fr-FR"/>
        </w:rPr>
        <w:t xml:space="preserve">tion, mais parce qu’il avait pleine autorité en matière monétaire et que </w:t>
      </w:r>
      <w:r w:rsidRPr="005C065F">
        <w:t>sa ca</w:t>
      </w:r>
      <w:r w:rsidRPr="00B87186">
        <w:rPr>
          <w:lang w:eastAsia="fr-FR" w:bidi="fr-FR"/>
        </w:rPr>
        <w:t>pacité d’emprunt était beaucoup plus grande que celle des autres gouvernements. Par contre, la plupart des problèmes de cette période et, en particulier, le chômage et l’insécurité sociale relevaient des m</w:t>
      </w:r>
      <w:r w:rsidRPr="00B87186">
        <w:rPr>
          <w:lang w:eastAsia="fr-FR" w:bidi="fr-FR"/>
        </w:rPr>
        <w:t>u</w:t>
      </w:r>
      <w:r w:rsidRPr="00B87186">
        <w:rPr>
          <w:lang w:eastAsia="fr-FR" w:bidi="fr-FR"/>
        </w:rPr>
        <w:t>nicipalités qui, en plus d’être incap</w:t>
      </w:r>
      <w:r w:rsidRPr="00B87186">
        <w:rPr>
          <w:lang w:eastAsia="fr-FR" w:bidi="fr-FR"/>
        </w:rPr>
        <w:t>a</w:t>
      </w:r>
      <w:r w:rsidRPr="00B87186">
        <w:rPr>
          <w:lang w:eastAsia="fr-FR" w:bidi="fr-FR"/>
        </w:rPr>
        <w:t>bles de les résoudre, avaient des sources de revenus très limitées. Les administrations l</w:t>
      </w:r>
      <w:r w:rsidRPr="00B87186">
        <w:rPr>
          <w:lang w:eastAsia="fr-FR" w:bidi="fr-FR"/>
        </w:rPr>
        <w:t>o</w:t>
      </w:r>
      <w:r w:rsidRPr="00B87186">
        <w:rPr>
          <w:lang w:eastAsia="fr-FR" w:bidi="fr-FR"/>
        </w:rPr>
        <w:t>cales durent donc s’en remettre de plus en plus aux législatures provinciales qui devi</w:t>
      </w:r>
      <w:r w:rsidRPr="00B87186">
        <w:rPr>
          <w:lang w:eastAsia="fr-FR" w:bidi="fr-FR"/>
        </w:rPr>
        <w:t>n</w:t>
      </w:r>
      <w:r w:rsidRPr="00B87186">
        <w:rPr>
          <w:lang w:eastAsia="fr-FR" w:bidi="fr-FR"/>
        </w:rPr>
        <w:t>rent ainsi les véritables pivots de la fédération canadienne.</w:t>
      </w:r>
    </w:p>
    <w:p w:rsidR="00F73F69" w:rsidRPr="00B87186" w:rsidRDefault="00F73F69" w:rsidP="00F73F69">
      <w:pPr>
        <w:spacing w:before="120" w:after="120"/>
        <w:jc w:val="both"/>
        <w:rPr>
          <w:lang w:eastAsia="fr-FR" w:bidi="fr-FR"/>
        </w:rPr>
      </w:pPr>
      <w:r w:rsidRPr="00B87186">
        <w:rPr>
          <w:lang w:eastAsia="fr-FR" w:bidi="fr-FR"/>
        </w:rPr>
        <w:t>Ainsi, la doctrine de l’autonomie législative, administrative et f</w:t>
      </w:r>
      <w:r w:rsidRPr="00B87186">
        <w:rPr>
          <w:lang w:eastAsia="fr-FR" w:bidi="fr-FR"/>
        </w:rPr>
        <w:t>i</w:t>
      </w:r>
      <w:r w:rsidRPr="00B87186">
        <w:rPr>
          <w:lang w:eastAsia="fr-FR" w:bidi="fr-FR"/>
        </w:rPr>
        <w:t>nancière des provinces recevait son application la plus intégrale d</w:t>
      </w:r>
      <w:r w:rsidRPr="00B87186">
        <w:rPr>
          <w:lang w:eastAsia="fr-FR" w:bidi="fr-FR"/>
        </w:rPr>
        <w:t>e</w:t>
      </w:r>
      <w:r w:rsidRPr="00B87186">
        <w:rPr>
          <w:lang w:eastAsia="fr-FR" w:bidi="fr-FR"/>
        </w:rPr>
        <w:t>puis la Confédération, mais, en même temps, elle aboutissait à un échec qui en révélait les faiblesses, attribuables surtout à la nature des responsabilités des provinces et à la limitat</w:t>
      </w:r>
      <w:r w:rsidRPr="005C065F">
        <w:t>ion de leur c</w:t>
      </w:r>
      <w:r w:rsidRPr="00B87186">
        <w:rPr>
          <w:lang w:eastAsia="fr-FR" w:bidi="fr-FR"/>
        </w:rPr>
        <w:t>apacité fina</w:t>
      </w:r>
      <w:r w:rsidRPr="00B87186">
        <w:rPr>
          <w:lang w:eastAsia="fr-FR" w:bidi="fr-FR"/>
        </w:rPr>
        <w:t>n</w:t>
      </w:r>
      <w:r w:rsidRPr="00B87186">
        <w:rPr>
          <w:lang w:eastAsia="fr-FR" w:bidi="fr-FR"/>
        </w:rPr>
        <w:t>cière.</w:t>
      </w:r>
    </w:p>
    <w:p w:rsidR="00F73F69" w:rsidRPr="00B87186" w:rsidRDefault="00F73F69" w:rsidP="00F73F69">
      <w:pPr>
        <w:spacing w:before="120" w:after="120"/>
        <w:jc w:val="both"/>
        <w:rPr>
          <w:lang w:eastAsia="fr-FR" w:bidi="fr-FR"/>
        </w:rPr>
      </w:pPr>
      <w:r w:rsidRPr="00B87186">
        <w:rPr>
          <w:lang w:eastAsia="fr-FR" w:bidi="fr-FR"/>
        </w:rPr>
        <w:t>Les responsabilités des gouvernements provinciaux étaient app</w:t>
      </w:r>
      <w:r w:rsidRPr="00B87186">
        <w:rPr>
          <w:lang w:eastAsia="fr-FR" w:bidi="fr-FR"/>
        </w:rPr>
        <w:t>e</w:t>
      </w:r>
      <w:r w:rsidRPr="00B87186">
        <w:rPr>
          <w:lang w:eastAsia="fr-FR" w:bidi="fr-FR"/>
        </w:rPr>
        <w:t>lées à s’accroître, sur une longue période, avec l’augmentation de la population, la hausse du standard de vie, l’incapacité grandissante des municipalités, l’évolution des faits économiques et des conceptions sociales. Par contre, elles étaient incompressibles sur une courte p</w:t>
      </w:r>
      <w:r w:rsidRPr="00B87186">
        <w:rPr>
          <w:lang w:eastAsia="fr-FR" w:bidi="fr-FR"/>
        </w:rPr>
        <w:t>é</w:t>
      </w:r>
      <w:r w:rsidRPr="00B87186">
        <w:rPr>
          <w:lang w:eastAsia="fr-FR" w:bidi="fr-FR"/>
        </w:rPr>
        <w:t>riode et devaient même augmenter au cours d’une d</w:t>
      </w:r>
      <w:r w:rsidRPr="00B87186">
        <w:rPr>
          <w:lang w:eastAsia="fr-FR" w:bidi="fr-FR"/>
        </w:rPr>
        <w:t>é</w:t>
      </w:r>
      <w:r w:rsidRPr="00B87186">
        <w:rPr>
          <w:lang w:eastAsia="fr-FR" w:bidi="fr-FR"/>
        </w:rPr>
        <w:t>pression avec les dépenses de secours et le fardeau plus lourd des dettes publiques. E</w:t>
      </w:r>
      <w:r w:rsidRPr="00B87186">
        <w:rPr>
          <w:lang w:eastAsia="fr-FR" w:bidi="fr-FR"/>
        </w:rPr>
        <w:t>n</w:t>
      </w:r>
      <w:r w:rsidRPr="00B87186">
        <w:rPr>
          <w:lang w:eastAsia="fr-FR" w:bidi="fr-FR"/>
        </w:rPr>
        <w:t>fin, en</w:t>
      </w:r>
      <w:r>
        <w:rPr>
          <w:lang w:eastAsia="fr-FR" w:bidi="fr-FR"/>
        </w:rPr>
        <w:t xml:space="preserve"> </w:t>
      </w:r>
      <w:r w:rsidRPr="00B87186">
        <w:rPr>
          <w:lang w:eastAsia="fr-FR" w:bidi="fr-FR"/>
        </w:rPr>
        <w:t>[59]</w:t>
      </w:r>
      <w:r>
        <w:rPr>
          <w:lang w:eastAsia="fr-FR" w:bidi="fr-FR"/>
        </w:rPr>
        <w:t xml:space="preserve"> </w:t>
      </w:r>
      <w:r w:rsidRPr="00B87186">
        <w:rPr>
          <w:lang w:eastAsia="fr-FR" w:bidi="fr-FR"/>
        </w:rPr>
        <w:t>temps normal, les exigences financières de ces responsab</w:t>
      </w:r>
      <w:r w:rsidRPr="00B87186">
        <w:rPr>
          <w:lang w:eastAsia="fr-FR" w:bidi="fr-FR"/>
        </w:rPr>
        <w:t>i</w:t>
      </w:r>
      <w:r w:rsidRPr="00B87186">
        <w:rPr>
          <w:lang w:eastAsia="fr-FR" w:bidi="fr-FR"/>
        </w:rPr>
        <w:t>lités étaient distribuées à peu près également e</w:t>
      </w:r>
      <w:r w:rsidRPr="00B87186">
        <w:rPr>
          <w:lang w:eastAsia="fr-FR" w:bidi="fr-FR"/>
        </w:rPr>
        <w:t>n</w:t>
      </w:r>
      <w:r w:rsidRPr="00B87186">
        <w:rPr>
          <w:lang w:eastAsia="fr-FR" w:bidi="fr-FR"/>
        </w:rPr>
        <w:t>tre les provinces selon la population ; mais, en période de dépre</w:t>
      </w:r>
      <w:r w:rsidRPr="00B87186">
        <w:rPr>
          <w:lang w:eastAsia="fr-FR" w:bidi="fr-FR"/>
        </w:rPr>
        <w:t>s</w:t>
      </w:r>
      <w:r w:rsidRPr="00B87186">
        <w:rPr>
          <w:lang w:eastAsia="fr-FR" w:bidi="fr-FR"/>
        </w:rPr>
        <w:t>sion, cet équilibre partiel était brisé, car les charges financières étaient plus lourdes dans les r</w:t>
      </w:r>
      <w:r w:rsidRPr="00B87186">
        <w:rPr>
          <w:lang w:eastAsia="fr-FR" w:bidi="fr-FR"/>
        </w:rPr>
        <w:t>é</w:t>
      </w:r>
      <w:r w:rsidRPr="00B87186">
        <w:rPr>
          <w:lang w:eastAsia="fr-FR" w:bidi="fr-FR"/>
        </w:rPr>
        <w:t>gions les plus frappées.</w:t>
      </w:r>
    </w:p>
    <w:p w:rsidR="00F73F69" w:rsidRPr="00B87186" w:rsidRDefault="00F73F69" w:rsidP="00F73F69">
      <w:pPr>
        <w:spacing w:before="120" w:after="120"/>
        <w:jc w:val="both"/>
      </w:pPr>
      <w:r w:rsidRPr="00B87186">
        <w:rPr>
          <w:lang w:eastAsia="fr-FR" w:bidi="fr-FR"/>
        </w:rPr>
        <w:t>Sur le plan des sources de revenus, les provinces, après s’être déc</w:t>
      </w:r>
      <w:r w:rsidRPr="00B87186">
        <w:rPr>
          <w:lang w:eastAsia="fr-FR" w:bidi="fr-FR"/>
        </w:rPr>
        <w:t>i</w:t>
      </w:r>
      <w:r w:rsidRPr="00B87186">
        <w:rPr>
          <w:lang w:eastAsia="fr-FR" w:bidi="fr-FR"/>
        </w:rPr>
        <w:t>dées avec rép</w:t>
      </w:r>
      <w:r w:rsidRPr="00B87186">
        <w:rPr>
          <w:lang w:eastAsia="fr-FR" w:bidi="fr-FR"/>
        </w:rPr>
        <w:t>u</w:t>
      </w:r>
      <w:r w:rsidRPr="00B87186">
        <w:rPr>
          <w:lang w:eastAsia="fr-FR" w:bidi="fr-FR"/>
        </w:rPr>
        <w:t>gnance à utiliser la taxation directe, réussirent ensuite, grâce à certaines décisions du Conseil Privé, à des stratagèmes légaux et à une ce</w:t>
      </w:r>
      <w:r w:rsidRPr="00B87186">
        <w:rPr>
          <w:lang w:eastAsia="fr-FR" w:bidi="fr-FR"/>
        </w:rPr>
        <w:t>r</w:t>
      </w:r>
      <w:r w:rsidRPr="00B87186">
        <w:rPr>
          <w:lang w:eastAsia="fr-FR" w:bidi="fr-FR"/>
        </w:rPr>
        <w:t>taine complicité passive du gouvernement fédéral, à s’introduire dans le champ de la taxation indirecte portant sur les ma</w:t>
      </w:r>
      <w:r w:rsidRPr="00B87186">
        <w:rPr>
          <w:lang w:eastAsia="fr-FR" w:bidi="fr-FR"/>
        </w:rPr>
        <w:t>r</w:t>
      </w:r>
      <w:r w:rsidRPr="00B87186">
        <w:rPr>
          <w:lang w:eastAsia="fr-FR" w:bidi="fr-FR"/>
        </w:rPr>
        <w:t>chand</w:t>
      </w:r>
      <w:r w:rsidRPr="00B87186">
        <w:rPr>
          <w:lang w:eastAsia="fr-FR" w:bidi="fr-FR"/>
        </w:rPr>
        <w:t>i</w:t>
      </w:r>
      <w:r w:rsidRPr="00B87186">
        <w:rPr>
          <w:lang w:eastAsia="fr-FR" w:bidi="fr-FR"/>
        </w:rPr>
        <w:t>ses et les services. Cette situation comportait un haut degré d’autonomie financière puisque les provinces pouvaient dorénavant recourir à toutes les formes de taxation, sauf les droits de douane et d’accise.</w:t>
      </w:r>
    </w:p>
    <w:p w:rsidR="00F73F69" w:rsidRPr="00B87186" w:rsidRDefault="00F73F69" w:rsidP="00F73F69">
      <w:pPr>
        <w:spacing w:before="120" w:after="120"/>
        <w:jc w:val="both"/>
      </w:pPr>
      <w:r w:rsidRPr="00B87186">
        <w:rPr>
          <w:lang w:eastAsia="fr-FR" w:bidi="fr-FR"/>
        </w:rPr>
        <w:t>Par contre, cet arrangement comportait de graves inconvénients pour les provinces elles-mêmes étant donné la nature de leurs respo</w:t>
      </w:r>
      <w:r w:rsidRPr="00B87186">
        <w:rPr>
          <w:lang w:eastAsia="fr-FR" w:bidi="fr-FR"/>
        </w:rPr>
        <w:t>n</w:t>
      </w:r>
      <w:r w:rsidRPr="00B87186">
        <w:rPr>
          <w:lang w:eastAsia="fr-FR" w:bidi="fr-FR"/>
        </w:rPr>
        <w:t>sabilités, sans mentionner, pour le moment, l’extrême désavantage d’avoir dix politiques fiscales différentes à l’intérieur d’un même pays. En premier lieu, alors que les dépenses provinciales étaient en grande partie incompressibles, les sources de revenus, surtout ce</w:t>
      </w:r>
      <w:r w:rsidRPr="00B87186">
        <w:rPr>
          <w:lang w:eastAsia="fr-FR" w:bidi="fr-FR"/>
        </w:rPr>
        <w:t>l</w:t>
      </w:r>
      <w:r w:rsidRPr="00B87186">
        <w:rPr>
          <w:lang w:eastAsia="fr-FR" w:bidi="fr-FR"/>
        </w:rPr>
        <w:t>les provenant de la taxation directe, étaient irrégulières et leur rendement variait dans le même sens que les fluctuations de l’activité économ</w:t>
      </w:r>
      <w:r w:rsidRPr="00B87186">
        <w:rPr>
          <w:lang w:eastAsia="fr-FR" w:bidi="fr-FR"/>
        </w:rPr>
        <w:t>i</w:t>
      </w:r>
      <w:r w:rsidRPr="00B87186">
        <w:rPr>
          <w:lang w:eastAsia="fr-FR" w:bidi="fr-FR"/>
        </w:rPr>
        <w:t>que, ce qui n’était pas le cas des su</w:t>
      </w:r>
      <w:r w:rsidRPr="00B87186">
        <w:rPr>
          <w:lang w:eastAsia="fr-FR" w:bidi="fr-FR"/>
        </w:rPr>
        <w:t>b</w:t>
      </w:r>
      <w:r w:rsidRPr="00B87186">
        <w:rPr>
          <w:lang w:eastAsia="fr-FR" w:bidi="fr-FR"/>
        </w:rPr>
        <w:t>sides statutaires. De plus, si en temps normal, les responsabilités financières étaient à peu près égal</w:t>
      </w:r>
      <w:r w:rsidRPr="00B87186">
        <w:rPr>
          <w:lang w:eastAsia="fr-FR" w:bidi="fr-FR"/>
        </w:rPr>
        <w:t>e</w:t>
      </w:r>
      <w:r w:rsidRPr="00B87186">
        <w:rPr>
          <w:lang w:eastAsia="fr-FR" w:bidi="fr-FR"/>
        </w:rPr>
        <w:t>ment réparties entre les provinces selon leur population, les sources de revenus étaient loin de l’être, car toutes les provinces, sauf l’Ontario et le Québec, ne pouvaient pas attendre de sommes considérables des impôts directs, étant donné la forte concentration des grandes comp</w:t>
      </w:r>
      <w:r w:rsidRPr="00B87186">
        <w:rPr>
          <w:lang w:eastAsia="fr-FR" w:bidi="fr-FR"/>
        </w:rPr>
        <w:t>a</w:t>
      </w:r>
      <w:r w:rsidRPr="00B87186">
        <w:rPr>
          <w:lang w:eastAsia="fr-FR" w:bidi="fr-FR"/>
        </w:rPr>
        <w:t>gnies et des industries prosp</w:t>
      </w:r>
      <w:r w:rsidRPr="00B87186">
        <w:rPr>
          <w:lang w:eastAsia="fr-FR" w:bidi="fr-FR"/>
        </w:rPr>
        <w:t>è</w:t>
      </w:r>
      <w:r w:rsidRPr="00B87186">
        <w:rPr>
          <w:lang w:eastAsia="fr-FR" w:bidi="fr-FR"/>
        </w:rPr>
        <w:t>res au centre du pays. Enfin, au cours d’une dépression, c’était dans les provinces les plus frappées, où les responsabilités financières étaient les plus lourdes, que les revenus de la taxation baissaient le plus.</w:t>
      </w:r>
    </w:p>
    <w:p w:rsidR="00F73F69" w:rsidRPr="00B87186" w:rsidRDefault="00F73F69" w:rsidP="00F73F69">
      <w:pPr>
        <w:spacing w:before="120" w:after="120"/>
        <w:jc w:val="both"/>
      </w:pPr>
      <w:r w:rsidRPr="00B87186">
        <w:rPr>
          <w:lang w:eastAsia="fr-FR" w:bidi="fr-FR"/>
        </w:rPr>
        <w:t>On s’aperçut bientôt, particulièrement pendant la crise, que les f</w:t>
      </w:r>
      <w:r w:rsidRPr="00B87186">
        <w:rPr>
          <w:lang w:eastAsia="fr-FR" w:bidi="fr-FR"/>
        </w:rPr>
        <w:t>i</w:t>
      </w:r>
      <w:r w:rsidRPr="00B87186">
        <w:rPr>
          <w:lang w:eastAsia="fr-FR" w:bidi="fr-FR"/>
        </w:rPr>
        <w:t>nances provinciales étaient bien insuffisantes, non parce que les po</w:t>
      </w:r>
      <w:r w:rsidRPr="00B87186">
        <w:rPr>
          <w:lang w:eastAsia="fr-FR" w:bidi="fr-FR"/>
        </w:rPr>
        <w:t>u</w:t>
      </w:r>
      <w:r w:rsidRPr="00B87186">
        <w:rPr>
          <w:lang w:eastAsia="fr-FR" w:bidi="fr-FR"/>
        </w:rPr>
        <w:t>voirs de taxation des provinces étaient trop limités, mais parce que l’assiette de l’impôt était trop restreinte en certains cas, et que les sources de revenus elles-mêmes se tarissaient au cours d’une dépre</w:t>
      </w:r>
      <w:r w:rsidRPr="00B87186">
        <w:rPr>
          <w:lang w:eastAsia="fr-FR" w:bidi="fr-FR"/>
        </w:rPr>
        <w:t>s</w:t>
      </w:r>
      <w:r w:rsidRPr="00B87186">
        <w:rPr>
          <w:lang w:eastAsia="fr-FR" w:bidi="fr-FR"/>
        </w:rPr>
        <w:t>sion. Il ne faut surtout pas oublier que les gouverne</w:t>
      </w:r>
      <w:r>
        <w:rPr>
          <w:lang w:eastAsia="fr-FR" w:bidi="fr-FR"/>
        </w:rPr>
        <w:t>ments provin</w:t>
      </w:r>
      <w:r w:rsidRPr="00B87186">
        <w:rPr>
          <w:lang w:eastAsia="fr-FR" w:bidi="fr-FR"/>
        </w:rPr>
        <w:t>c</w:t>
      </w:r>
      <w:r w:rsidRPr="00B87186">
        <w:rPr>
          <w:lang w:eastAsia="fr-FR" w:bidi="fr-FR"/>
        </w:rPr>
        <w:t>ciaux</w:t>
      </w:r>
      <w:r>
        <w:t xml:space="preserve"> </w:t>
      </w:r>
      <w:r w:rsidRPr="00B87186">
        <w:rPr>
          <w:lang w:eastAsia="fr-FR" w:bidi="fr-FR"/>
        </w:rPr>
        <w:t>[60] avaient une capacité limitée d’emprunt et qu’ils n’avaient aucune autorité en matière monétaire, ce qui les empêchaient de r</w:t>
      </w:r>
      <w:r w:rsidRPr="00B87186">
        <w:rPr>
          <w:lang w:eastAsia="fr-FR" w:bidi="fr-FR"/>
        </w:rPr>
        <w:t>e</w:t>
      </w:r>
      <w:r w:rsidRPr="00B87186">
        <w:rPr>
          <w:lang w:eastAsia="fr-FR" w:bidi="fr-FR"/>
        </w:rPr>
        <w:t>courir à des déficits budgétaires importants et répétés. C’est d’ailleurs pourquoi toutes les provinces durent demander le s</w:t>
      </w:r>
      <w:r w:rsidRPr="00B87186">
        <w:rPr>
          <w:lang w:eastAsia="fr-FR" w:bidi="fr-FR"/>
        </w:rPr>
        <w:t>e</w:t>
      </w:r>
      <w:r w:rsidRPr="00B87186">
        <w:rPr>
          <w:lang w:eastAsia="fr-FR" w:bidi="fr-FR"/>
        </w:rPr>
        <w:t>cours financier du gouvernement central au cours de la crise et que certaines d’entre elles réuss</w:t>
      </w:r>
      <w:r w:rsidRPr="00B87186">
        <w:rPr>
          <w:lang w:eastAsia="fr-FR" w:bidi="fr-FR"/>
        </w:rPr>
        <w:t>i</w:t>
      </w:r>
      <w:r w:rsidRPr="00B87186">
        <w:rPr>
          <w:lang w:eastAsia="fr-FR" w:bidi="fr-FR"/>
        </w:rPr>
        <w:t>rent à peine à éviter la faillite, même après avoir reçu des octrois et des prêts spéciaux du pouvoir fédéral.</w:t>
      </w:r>
    </w:p>
    <w:p w:rsidR="00F73F69" w:rsidRPr="00B87186" w:rsidRDefault="00F73F69" w:rsidP="00F73F69">
      <w:pPr>
        <w:spacing w:before="120" w:after="120"/>
        <w:jc w:val="both"/>
      </w:pPr>
      <w:r w:rsidRPr="00B87186">
        <w:rPr>
          <w:lang w:eastAsia="fr-FR" w:bidi="fr-FR"/>
        </w:rPr>
        <w:t>Ainsi, la réalité elle-même se chargeait de révéler qu’il existait une certaine incompatibilité entre l’autonomie législative et admini</w:t>
      </w:r>
      <w:r w:rsidRPr="00B87186">
        <w:rPr>
          <w:lang w:eastAsia="fr-FR" w:bidi="fr-FR"/>
        </w:rPr>
        <w:t>s</w:t>
      </w:r>
      <w:r w:rsidRPr="00B87186">
        <w:rPr>
          <w:lang w:eastAsia="fr-FR" w:bidi="fr-FR"/>
        </w:rPr>
        <w:t>trative d’une part et l’autonomie financière d’autre part. Les Pères de la Confédération avaient réussi à éviter cette difficulté en r</w:t>
      </w:r>
      <w:r w:rsidRPr="00B87186">
        <w:rPr>
          <w:lang w:eastAsia="fr-FR" w:bidi="fr-FR"/>
        </w:rPr>
        <w:t>e</w:t>
      </w:r>
      <w:r w:rsidRPr="00B87186">
        <w:rPr>
          <w:lang w:eastAsia="fr-FR" w:bidi="fr-FR"/>
        </w:rPr>
        <w:t>courant aux subsides statutaires, mais l’évolution économique et constitutionnelle l’avait fait surgir. Le fédéralisme canadien avait été établi sur des di</w:t>
      </w:r>
      <w:r w:rsidRPr="00B87186">
        <w:rPr>
          <w:lang w:eastAsia="fr-FR" w:bidi="fr-FR"/>
        </w:rPr>
        <w:t>f</w:t>
      </w:r>
      <w:r w:rsidRPr="00B87186">
        <w:rPr>
          <w:lang w:eastAsia="fr-FR" w:bidi="fr-FR"/>
        </w:rPr>
        <w:t>férences régionales que la conquête de l’autonomie financière avait temporairement mises de côté en plaçant les provinces sur un même pied, en principe du moins. La triste réalité de la dépression venait rappeler que les transferts d’argent par l’administration fédérale d’une région à l’autre et d’un gouvernement à l’autre const</w:t>
      </w:r>
      <w:r w:rsidRPr="00B87186">
        <w:rPr>
          <w:lang w:eastAsia="fr-FR" w:bidi="fr-FR"/>
        </w:rPr>
        <w:t>i</w:t>
      </w:r>
      <w:r w:rsidRPr="00B87186">
        <w:rPr>
          <w:lang w:eastAsia="fr-FR" w:bidi="fr-FR"/>
        </w:rPr>
        <w:t>tuaient une condition essentielle à l’existence de notre fédéralisme et à l’autonomie réelle des provinces dans le domaine législatif et admini</w:t>
      </w:r>
      <w:r w:rsidRPr="00B87186">
        <w:rPr>
          <w:lang w:eastAsia="fr-FR" w:bidi="fr-FR"/>
        </w:rPr>
        <w:t>s</w:t>
      </w:r>
      <w:r w:rsidRPr="00B87186">
        <w:rPr>
          <w:lang w:eastAsia="fr-FR" w:bidi="fr-FR"/>
        </w:rPr>
        <w:t>tratif.</w:t>
      </w:r>
    </w:p>
    <w:p w:rsidR="00F73F69" w:rsidRPr="00B87186" w:rsidRDefault="00F73F69" w:rsidP="00F73F69">
      <w:pPr>
        <w:spacing w:before="120" w:after="120"/>
        <w:jc w:val="both"/>
      </w:pPr>
      <w:r w:rsidRPr="00B87186">
        <w:rPr>
          <w:lang w:eastAsia="fr-FR" w:bidi="fr-FR"/>
        </w:rPr>
        <w:t>La thèse de l’autonomie provinciale intégrale, en s’affirmant, abo</w:t>
      </w:r>
      <w:r w:rsidRPr="00B87186">
        <w:rPr>
          <w:lang w:eastAsia="fr-FR" w:bidi="fr-FR"/>
        </w:rPr>
        <w:t>u</w:t>
      </w:r>
      <w:r w:rsidRPr="00B87186">
        <w:rPr>
          <w:lang w:eastAsia="fr-FR" w:bidi="fr-FR"/>
        </w:rPr>
        <w:t>tissait à un échec et risquait de produire son antithèse, c’est-à-dire la perte complète de l’indépendance des provinces. Les faits d</w:t>
      </w:r>
      <w:r w:rsidRPr="00B87186">
        <w:rPr>
          <w:lang w:eastAsia="fr-FR" w:bidi="fr-FR"/>
        </w:rPr>
        <w:t>é</w:t>
      </w:r>
      <w:r w:rsidRPr="00B87186">
        <w:rPr>
          <w:lang w:eastAsia="fr-FR" w:bidi="fr-FR"/>
        </w:rPr>
        <w:t>montraient que celles-ci ne pouvaient s’acquitter adéquatement des principales responsabilités de l’État moderne, su</w:t>
      </w:r>
      <w:r w:rsidRPr="00B87186">
        <w:rPr>
          <w:lang w:eastAsia="fr-FR" w:bidi="fr-FR"/>
        </w:rPr>
        <w:t>r</w:t>
      </w:r>
      <w:r w:rsidRPr="00B87186">
        <w:rPr>
          <w:lang w:eastAsia="fr-FR" w:bidi="fr-FR"/>
        </w:rPr>
        <w:t>tout dans le domaine de la stabilité économique et de la sécurité sociale. En temps de pro</w:t>
      </w:r>
      <w:r w:rsidRPr="00B87186">
        <w:rPr>
          <w:lang w:eastAsia="fr-FR" w:bidi="fr-FR"/>
        </w:rPr>
        <w:t>s</w:t>
      </w:r>
      <w:r w:rsidRPr="00B87186">
        <w:rPr>
          <w:lang w:eastAsia="fr-FR" w:bidi="fr-FR"/>
        </w:rPr>
        <w:t>périté, certaines d’entre elles auraient pu les remplir mieux que les autres parce qu’elles pouvaient jouir de revenus gagnés en partie aux dépens de leurs voisines, étant donné la forte concentration géogr</w:t>
      </w:r>
      <w:r w:rsidRPr="00B87186">
        <w:rPr>
          <w:lang w:eastAsia="fr-FR" w:bidi="fr-FR"/>
        </w:rPr>
        <w:t>a</w:t>
      </w:r>
      <w:r w:rsidRPr="00B87186">
        <w:rPr>
          <w:lang w:eastAsia="fr-FR" w:bidi="fr-FR"/>
        </w:rPr>
        <w:t>phique des industries vivant du marché national. Par contre, leur contribution ne pouvait pas être importante. De plus, en temps de d</w:t>
      </w:r>
      <w:r w:rsidRPr="00B87186">
        <w:rPr>
          <w:lang w:eastAsia="fr-FR" w:bidi="fr-FR"/>
        </w:rPr>
        <w:t>é</w:t>
      </w:r>
      <w:r w:rsidRPr="00B87186">
        <w:rPr>
          <w:lang w:eastAsia="fr-FR" w:bidi="fr-FR"/>
        </w:rPr>
        <w:t>pression, malgré leur avantage marqué par rapport aux autres, elles devaient aussi faire appel à l’aide fédérale.</w:t>
      </w:r>
    </w:p>
    <w:p w:rsidR="00F73F69" w:rsidRPr="00B87186" w:rsidRDefault="00F73F69" w:rsidP="00F73F69">
      <w:pPr>
        <w:spacing w:before="120" w:after="120"/>
        <w:jc w:val="both"/>
      </w:pPr>
      <w:r w:rsidRPr="00B87186">
        <w:rPr>
          <w:lang w:eastAsia="fr-FR" w:bidi="fr-FR"/>
        </w:rPr>
        <w:t>Ainsi, le fédéralisme canadien était menacé parce qu’il ne parv</w:t>
      </w:r>
      <w:r w:rsidRPr="00B87186">
        <w:rPr>
          <w:lang w:eastAsia="fr-FR" w:bidi="fr-FR"/>
        </w:rPr>
        <w:t>e</w:t>
      </w:r>
      <w:r w:rsidRPr="00B87186">
        <w:rPr>
          <w:lang w:eastAsia="fr-FR" w:bidi="fr-FR"/>
        </w:rPr>
        <w:t>nait pas à résoudre les graves problèmes de cette époque et qu’il fra</w:t>
      </w:r>
      <w:r w:rsidRPr="00B87186">
        <w:rPr>
          <w:lang w:eastAsia="fr-FR" w:bidi="fr-FR"/>
        </w:rPr>
        <w:t>p</w:t>
      </w:r>
      <w:r w:rsidRPr="00B87186">
        <w:rPr>
          <w:lang w:eastAsia="fr-FR" w:bidi="fr-FR"/>
        </w:rPr>
        <w:t>pait d’incapacité la majorité des provinces. La constitution telle qu’appliquée alors n’était plus adaptée aux conditions de temps de guerre et de dépression</w:t>
      </w:r>
      <w:r w:rsidRPr="00B87186">
        <w:t> ;</w:t>
      </w:r>
      <w:r w:rsidRPr="00B87186">
        <w:rPr>
          <w:lang w:eastAsia="fr-FR" w:bidi="fr-FR"/>
        </w:rPr>
        <w:t xml:space="preserve"> elle ne donnait des résultats satisfaisants qu’en période</w:t>
      </w:r>
      <w:r>
        <w:rPr>
          <w:lang w:eastAsia="fr-FR" w:bidi="fr-FR"/>
        </w:rPr>
        <w:t xml:space="preserve"> </w:t>
      </w:r>
      <w:r w:rsidRPr="00B87186">
        <w:t>[</w:t>
      </w:r>
      <w:r w:rsidRPr="00B87186">
        <w:rPr>
          <w:lang w:eastAsia="fr-FR" w:bidi="fr-FR"/>
        </w:rPr>
        <w:t>61]</w:t>
      </w:r>
      <w:r>
        <w:rPr>
          <w:lang w:eastAsia="fr-FR" w:bidi="fr-FR"/>
        </w:rPr>
        <w:t xml:space="preserve"> </w:t>
      </w:r>
      <w:r w:rsidRPr="00B87186">
        <w:rPr>
          <w:lang w:eastAsia="fr-FR" w:bidi="fr-FR"/>
        </w:rPr>
        <w:t>de prospérité et encore, dans le cas de deux pr</w:t>
      </w:r>
      <w:r w:rsidRPr="00B87186">
        <w:rPr>
          <w:lang w:eastAsia="fr-FR" w:bidi="fr-FR"/>
        </w:rPr>
        <w:t>o</w:t>
      </w:r>
      <w:r w:rsidRPr="00B87186">
        <w:rPr>
          <w:lang w:eastAsia="fr-FR" w:bidi="fr-FR"/>
        </w:rPr>
        <w:t>vinces seulement, l’Ontario et le Québec. Des changements pour notre structure polit</w:t>
      </w:r>
      <w:r w:rsidRPr="00B87186">
        <w:rPr>
          <w:lang w:eastAsia="fr-FR" w:bidi="fr-FR"/>
        </w:rPr>
        <w:t>i</w:t>
      </w:r>
      <w:r w:rsidRPr="00B87186">
        <w:rPr>
          <w:lang w:eastAsia="fr-FR" w:bidi="fr-FR"/>
        </w:rPr>
        <w:t>que étaient donc devenus essentiels et urgents.</w:t>
      </w:r>
    </w:p>
    <w:p w:rsidR="00F73F69" w:rsidRPr="00B87186" w:rsidRDefault="00F73F69" w:rsidP="00F73F69">
      <w:pPr>
        <w:spacing w:before="120" w:after="120"/>
        <w:jc w:val="both"/>
        <w:rPr>
          <w:lang w:eastAsia="fr-FR" w:bidi="fr-FR"/>
        </w:rPr>
      </w:pPr>
      <w:r w:rsidRPr="00B87186">
        <w:rPr>
          <w:lang w:eastAsia="fr-FR" w:bidi="fr-FR"/>
        </w:rPr>
        <w:t>Placé dans un contexte devenu différent et ayant à faire face à des problèmes nouveaux, le Canada se retrouvait dans une situation an</w:t>
      </w:r>
      <w:r w:rsidRPr="00B87186">
        <w:rPr>
          <w:lang w:eastAsia="fr-FR" w:bidi="fr-FR"/>
        </w:rPr>
        <w:t>a</w:t>
      </w:r>
      <w:r w:rsidRPr="00B87186">
        <w:rPr>
          <w:lang w:eastAsia="fr-FR" w:bidi="fr-FR"/>
        </w:rPr>
        <w:t>logue à celle d’avant 1867. Les colonies d’alors subissaient la menace extérieure des États-Unis, leur commerce d’exportation tr</w:t>
      </w:r>
      <w:r w:rsidRPr="00B87186">
        <w:rPr>
          <w:lang w:eastAsia="fr-FR" w:bidi="fr-FR"/>
        </w:rPr>
        <w:t>a</w:t>
      </w:r>
      <w:r w:rsidRPr="00B87186">
        <w:rPr>
          <w:lang w:eastAsia="fr-FR" w:bidi="fr-FR"/>
        </w:rPr>
        <w:t>versait une période difficile, elles devaient supporter les conséquences de la pr</w:t>
      </w:r>
      <w:r w:rsidRPr="00B87186">
        <w:rPr>
          <w:lang w:eastAsia="fr-FR" w:bidi="fr-FR"/>
        </w:rPr>
        <w:t>e</w:t>
      </w:r>
      <w:r w:rsidRPr="00B87186">
        <w:rPr>
          <w:lang w:eastAsia="fr-FR" w:bidi="fr-FR"/>
        </w:rPr>
        <w:t>mière révolution industrielle et aménager leur terr</w:t>
      </w:r>
      <w:r w:rsidRPr="00B87186">
        <w:rPr>
          <w:lang w:eastAsia="fr-FR" w:bidi="fr-FR"/>
        </w:rPr>
        <w:t>i</w:t>
      </w:r>
      <w:r w:rsidRPr="00B87186">
        <w:rPr>
          <w:lang w:eastAsia="fr-FR" w:bidi="fr-FR"/>
        </w:rPr>
        <w:t>toire en fonction des techniques nouvelles, alors que le fardeau de leurs dettes s’alourdissait rapidement. Leur souveraineté était devenue un danger beaucoup plus qu’une protection, par suite de l’importance des t</w:t>
      </w:r>
      <w:r w:rsidRPr="00B87186">
        <w:rPr>
          <w:lang w:eastAsia="fr-FR" w:bidi="fr-FR"/>
        </w:rPr>
        <w:t>â</w:t>
      </w:r>
      <w:r w:rsidRPr="00B87186">
        <w:rPr>
          <w:lang w:eastAsia="fr-FR" w:bidi="fr-FR"/>
        </w:rPr>
        <w:t>ches à accomplir et des difficultés à surmonter. C’est pourquoi elles acce</w:t>
      </w:r>
      <w:r w:rsidRPr="00B87186">
        <w:rPr>
          <w:lang w:eastAsia="fr-FR" w:bidi="fr-FR"/>
        </w:rPr>
        <w:t>p</w:t>
      </w:r>
      <w:r w:rsidRPr="00B87186">
        <w:rPr>
          <w:lang w:eastAsia="fr-FR" w:bidi="fr-FR"/>
        </w:rPr>
        <w:t>tèrent l’idée de la Confédération proposée par le Canada-Uni. Elles confièrent au gouvernement central leurs principaux pouvoirs et leurs plus impo</w:t>
      </w:r>
      <w:r w:rsidRPr="00B87186">
        <w:rPr>
          <w:lang w:eastAsia="fr-FR" w:bidi="fr-FR"/>
        </w:rPr>
        <w:t>r</w:t>
      </w:r>
      <w:r w:rsidRPr="00B87186">
        <w:rPr>
          <w:lang w:eastAsia="fr-FR" w:bidi="fr-FR"/>
        </w:rPr>
        <w:t>tantes sources de revenus avec la mission d’accomplir la grande tâche de l’époque, c’est-à-dire l’unification, l’aménagement, le développement et le peuplement du territoire.</w:t>
      </w:r>
    </w:p>
    <w:p w:rsidR="00F73F69" w:rsidRPr="00B87186" w:rsidRDefault="00F73F69" w:rsidP="00F73F69">
      <w:pPr>
        <w:spacing w:before="120" w:after="120"/>
        <w:jc w:val="both"/>
        <w:rPr>
          <w:lang w:eastAsia="fr-FR" w:bidi="fr-FR"/>
        </w:rPr>
      </w:pPr>
      <w:r w:rsidRPr="00B87186">
        <w:rPr>
          <w:lang w:eastAsia="fr-FR" w:bidi="fr-FR"/>
        </w:rPr>
        <w:t>L’évolution économ</w:t>
      </w:r>
      <w:r w:rsidRPr="00B87186">
        <w:rPr>
          <w:lang w:eastAsia="fr-FR" w:bidi="fr-FR"/>
        </w:rPr>
        <w:t>i</w:t>
      </w:r>
      <w:r w:rsidRPr="00B87186">
        <w:rPr>
          <w:lang w:eastAsia="fr-FR" w:bidi="fr-FR"/>
        </w:rPr>
        <w:t>que et sociale, l’interprétation subséquente de la Constitution et les jalousies politiques ont fait que les pr</w:t>
      </w:r>
      <w:r w:rsidRPr="00B87186">
        <w:rPr>
          <w:lang w:eastAsia="fr-FR" w:bidi="fr-FR"/>
        </w:rPr>
        <w:t>o</w:t>
      </w:r>
      <w:r w:rsidRPr="00B87186">
        <w:rPr>
          <w:lang w:eastAsia="fr-FR" w:bidi="fr-FR"/>
        </w:rPr>
        <w:t>vinces ont repris au cours des récentes décades une grande partie de la souvera</w:t>
      </w:r>
      <w:r w:rsidRPr="00B87186">
        <w:rPr>
          <w:lang w:eastAsia="fr-FR" w:bidi="fr-FR"/>
        </w:rPr>
        <w:t>i</w:t>
      </w:r>
      <w:r w:rsidRPr="00B87186">
        <w:rPr>
          <w:lang w:eastAsia="fr-FR" w:bidi="fr-FR"/>
        </w:rPr>
        <w:t>neté que possédaient les anciennes colonies avant la Confédération. Ce retour à l’ancien état de choses coïncidait avec une nouvelle crise de structure qui se manifestait sur plusieurs plans. Elle était surtout caractérisée par la menace extérieure, les difficultés du commerce i</w:t>
      </w:r>
      <w:r w:rsidRPr="00B87186">
        <w:rPr>
          <w:lang w:eastAsia="fr-FR" w:bidi="fr-FR"/>
        </w:rPr>
        <w:t>n</w:t>
      </w:r>
      <w:r w:rsidRPr="00B87186">
        <w:rPr>
          <w:lang w:eastAsia="fr-FR" w:bidi="fr-FR"/>
        </w:rPr>
        <w:t>ternational, les conséquences d’une deuxième révolution industrielle — principal</w:t>
      </w:r>
      <w:r w:rsidRPr="00B87186">
        <w:rPr>
          <w:lang w:eastAsia="fr-FR" w:bidi="fr-FR"/>
        </w:rPr>
        <w:t>e</w:t>
      </w:r>
      <w:r w:rsidRPr="00B87186">
        <w:rPr>
          <w:lang w:eastAsia="fr-FR" w:bidi="fr-FR"/>
        </w:rPr>
        <w:t>ment l’instabilité économique, l’urbanisation et l’insécurité sociale — les exigences du réaménagement du territoire en fonction des nouvelles techniques — en part</w:t>
      </w:r>
      <w:r w:rsidRPr="00B87186">
        <w:rPr>
          <w:lang w:eastAsia="fr-FR" w:bidi="fr-FR"/>
        </w:rPr>
        <w:t>i</w:t>
      </w:r>
      <w:r w:rsidRPr="00B87186">
        <w:rPr>
          <w:lang w:eastAsia="fr-FR" w:bidi="fr-FR"/>
        </w:rPr>
        <w:t>culier, le besoin de centrales électriques, de logement, de grandes routes et d’une nouvelle canalisation du St-Laurent</w:t>
      </w:r>
      <w:r>
        <w:rPr>
          <w:lang w:eastAsia="fr-FR" w:bidi="fr-FR"/>
        </w:rPr>
        <w:t xml:space="preserve"> </w:t>
      </w:r>
      <w:r w:rsidRPr="00B87186">
        <w:rPr>
          <w:lang w:eastAsia="fr-FR" w:bidi="fr-FR"/>
        </w:rPr>
        <w:t>—. Les provinces, sur qui retombaient une grande part de ces responsabilités, se montraient de plus en plus inc</w:t>
      </w:r>
      <w:r w:rsidRPr="00B87186">
        <w:rPr>
          <w:lang w:eastAsia="fr-FR" w:bidi="fr-FR"/>
        </w:rPr>
        <w:t>a</w:t>
      </w:r>
      <w:r w:rsidRPr="00B87186">
        <w:rPr>
          <w:lang w:eastAsia="fr-FR" w:bidi="fr-FR"/>
        </w:rPr>
        <w:t>pables de résoudre ces problèmes et d’entreprendre les grandes œ</w:t>
      </w:r>
      <w:r w:rsidRPr="00B87186">
        <w:rPr>
          <w:lang w:eastAsia="fr-FR" w:bidi="fr-FR"/>
        </w:rPr>
        <w:t>u</w:t>
      </w:r>
      <w:r w:rsidRPr="00B87186">
        <w:rPr>
          <w:lang w:eastAsia="fr-FR" w:bidi="fr-FR"/>
        </w:rPr>
        <w:t>vres qui s’imposaient, d’autant plus qu’elles avaient été obligées d’assumer graduellement pl</w:t>
      </w:r>
      <w:r w:rsidRPr="00B87186">
        <w:rPr>
          <w:lang w:eastAsia="fr-FR" w:bidi="fr-FR"/>
        </w:rPr>
        <w:t>u</w:t>
      </w:r>
      <w:r w:rsidRPr="00B87186">
        <w:rPr>
          <w:lang w:eastAsia="fr-FR" w:bidi="fr-FR"/>
        </w:rPr>
        <w:t>sieurs fonctions des municipalités et que leurs dettes devenaient très lourdes. Il fallait donc remettre en que</w:t>
      </w:r>
      <w:r w:rsidRPr="00B87186">
        <w:rPr>
          <w:lang w:eastAsia="fr-FR" w:bidi="fr-FR"/>
        </w:rPr>
        <w:t>s</w:t>
      </w:r>
      <w:r w:rsidRPr="00B87186">
        <w:rPr>
          <w:lang w:eastAsia="fr-FR" w:bidi="fr-FR"/>
        </w:rPr>
        <w:t>tion le fédéralisme canadien, réviser ses modalités, revenir à ses o</w:t>
      </w:r>
      <w:r w:rsidRPr="00B87186">
        <w:rPr>
          <w:lang w:eastAsia="fr-FR" w:bidi="fr-FR"/>
        </w:rPr>
        <w:t>b</w:t>
      </w:r>
      <w:r w:rsidRPr="00B87186">
        <w:rPr>
          <w:lang w:eastAsia="fr-FR" w:bidi="fr-FR"/>
        </w:rPr>
        <w:t>jectifs initiaux, en d’autres termes, refaire la Conf</w:t>
      </w:r>
      <w:r w:rsidRPr="00B87186">
        <w:rPr>
          <w:lang w:eastAsia="fr-FR" w:bidi="fr-FR"/>
        </w:rPr>
        <w:t>é</w:t>
      </w:r>
      <w:r w:rsidRPr="00B87186">
        <w:rPr>
          <w:lang w:eastAsia="fr-FR" w:bidi="fr-FR"/>
        </w:rPr>
        <w:t>dération.</w:t>
      </w:r>
    </w:p>
    <w:p w:rsidR="00F73F69" w:rsidRPr="00B87186" w:rsidRDefault="00F73F69" w:rsidP="00F73F69">
      <w:pPr>
        <w:spacing w:before="120" w:after="120"/>
        <w:jc w:val="both"/>
      </w:pPr>
      <w:r w:rsidRPr="00B87186">
        <w:rPr>
          <w:lang w:eastAsia="fr-FR" w:bidi="fr-FR"/>
        </w:rPr>
        <w:t>[62]</w:t>
      </w:r>
    </w:p>
    <w:p w:rsidR="00F73F69" w:rsidRPr="00B87186" w:rsidRDefault="00F73F69" w:rsidP="00F73F69">
      <w:pPr>
        <w:spacing w:before="120" w:after="120"/>
        <w:jc w:val="both"/>
      </w:pPr>
      <w:r w:rsidRPr="00B87186">
        <w:rPr>
          <w:lang w:eastAsia="fr-FR" w:bidi="fr-FR"/>
        </w:rPr>
        <w:t>Cette fois, cependant, ce fut le gouvern</w:t>
      </w:r>
      <w:r w:rsidRPr="00B87186">
        <w:rPr>
          <w:lang w:eastAsia="fr-FR" w:bidi="fr-FR"/>
        </w:rPr>
        <w:t>e</w:t>
      </w:r>
      <w:r w:rsidRPr="00B87186">
        <w:rPr>
          <w:lang w:eastAsia="fr-FR" w:bidi="fr-FR"/>
        </w:rPr>
        <w:t>ment fédéral qui prit l’initiative avec la collaboration de plusieurs provinces. Si le Can</w:t>
      </w:r>
      <w:r w:rsidRPr="00B87186">
        <w:rPr>
          <w:lang w:eastAsia="fr-FR" w:bidi="fr-FR"/>
        </w:rPr>
        <w:t>a</w:t>
      </w:r>
      <w:r w:rsidRPr="00B87186">
        <w:rPr>
          <w:lang w:eastAsia="fr-FR" w:bidi="fr-FR"/>
        </w:rPr>
        <w:t>da-Uni avait joué un rôle prépondérant dans les pourparlers qui avaient conduit à la Confédér</w:t>
      </w:r>
      <w:r w:rsidRPr="00B87186">
        <w:rPr>
          <w:lang w:eastAsia="fr-FR" w:bidi="fr-FR"/>
        </w:rPr>
        <w:t>a</w:t>
      </w:r>
      <w:r w:rsidRPr="00B87186">
        <w:rPr>
          <w:lang w:eastAsia="fr-FR" w:bidi="fr-FR"/>
        </w:rPr>
        <w:t>tion de 1867, les provinces d’Ontario et de Québec s’opposèrent sy</w:t>
      </w:r>
      <w:r w:rsidRPr="00B87186">
        <w:rPr>
          <w:lang w:eastAsia="fr-FR" w:bidi="fr-FR"/>
        </w:rPr>
        <w:t>s</w:t>
      </w:r>
      <w:r w:rsidRPr="00B87186">
        <w:rPr>
          <w:lang w:eastAsia="fr-FR" w:bidi="fr-FR"/>
        </w:rPr>
        <w:t>tématiquement aux nouvelles tentatives en se retirant sur la pos</w:t>
      </w:r>
      <w:r w:rsidRPr="00B87186">
        <w:rPr>
          <w:lang w:eastAsia="fr-FR" w:bidi="fr-FR"/>
        </w:rPr>
        <w:t>i</w:t>
      </w:r>
      <w:r w:rsidRPr="00B87186">
        <w:rPr>
          <w:lang w:eastAsia="fr-FR" w:bidi="fr-FR"/>
        </w:rPr>
        <w:t>tion avantageuse qu’elles occupaient à l’intérieur de la fédération canadienne avec le retour de la prospérité. Ainsi, il exi</w:t>
      </w:r>
      <w:r w:rsidRPr="00B87186">
        <w:rPr>
          <w:lang w:eastAsia="fr-FR" w:bidi="fr-FR"/>
        </w:rPr>
        <w:t>s</w:t>
      </w:r>
      <w:r w:rsidRPr="00B87186">
        <w:rPr>
          <w:lang w:eastAsia="fr-FR" w:bidi="fr-FR"/>
        </w:rPr>
        <w:t>tait une analogie frappante entre la situation du Can</w:t>
      </w:r>
      <w:r w:rsidRPr="00B87186">
        <w:rPr>
          <w:lang w:eastAsia="fr-FR" w:bidi="fr-FR"/>
        </w:rPr>
        <w:t>a</w:t>
      </w:r>
      <w:r w:rsidRPr="00B87186">
        <w:rPr>
          <w:lang w:eastAsia="fr-FR" w:bidi="fr-FR"/>
        </w:rPr>
        <w:t>da et celle du monde international. Les provinces avaient évolué de telle façon qu’elles resse</w:t>
      </w:r>
      <w:r w:rsidRPr="00B87186">
        <w:rPr>
          <w:lang w:eastAsia="fr-FR" w:bidi="fr-FR"/>
        </w:rPr>
        <w:t>m</w:t>
      </w:r>
      <w:r w:rsidRPr="00B87186">
        <w:rPr>
          <w:lang w:eastAsia="fr-FR" w:bidi="fr-FR"/>
        </w:rPr>
        <w:t>blaient à des puissances souveraines. Nous avions, à l’intérieur du pays, nos petites n</w:t>
      </w:r>
      <w:r w:rsidRPr="00B87186">
        <w:rPr>
          <w:lang w:eastAsia="fr-FR" w:bidi="fr-FR"/>
        </w:rPr>
        <w:t>a</w:t>
      </w:r>
      <w:r w:rsidRPr="00B87186">
        <w:rPr>
          <w:lang w:eastAsia="fr-FR" w:bidi="fr-FR"/>
        </w:rPr>
        <w:t xml:space="preserve">tions qui collaboraient plus ou moins avec le gouvernement fédéral et nos </w:t>
      </w:r>
      <w:r w:rsidRPr="00B87186">
        <w:t>« </w:t>
      </w:r>
      <w:r w:rsidRPr="00B87186">
        <w:rPr>
          <w:lang w:eastAsia="fr-FR" w:bidi="fr-FR"/>
        </w:rPr>
        <w:t>deux grands</w:t>
      </w:r>
      <w:r w:rsidRPr="00B87186">
        <w:t> »</w:t>
      </w:r>
      <w:r w:rsidRPr="00B87186">
        <w:rPr>
          <w:lang w:eastAsia="fr-FR" w:bidi="fr-FR"/>
        </w:rPr>
        <w:t xml:space="preserve"> qui défendaient jalousement, avec leur droit de veto, leurs prérog</w:t>
      </w:r>
      <w:r w:rsidRPr="00B87186">
        <w:rPr>
          <w:lang w:eastAsia="fr-FR" w:bidi="fr-FR"/>
        </w:rPr>
        <w:t>a</w:t>
      </w:r>
      <w:r w:rsidRPr="00B87186">
        <w:rPr>
          <w:lang w:eastAsia="fr-FR" w:bidi="fr-FR"/>
        </w:rPr>
        <w:t xml:space="preserve">tives et leurs intérêts acquis. Les </w:t>
      </w:r>
      <w:r w:rsidRPr="00B87186">
        <w:t>« </w:t>
      </w:r>
      <w:r w:rsidRPr="00B87186">
        <w:rPr>
          <w:lang w:eastAsia="fr-FR" w:bidi="fr-FR"/>
        </w:rPr>
        <w:t>deux grands</w:t>
      </w:r>
      <w:r w:rsidRPr="00B87186">
        <w:t> »</w:t>
      </w:r>
      <w:r w:rsidRPr="00B87186">
        <w:rPr>
          <w:lang w:eastAsia="fr-FR" w:bidi="fr-FR"/>
        </w:rPr>
        <w:t xml:space="preserve"> en étaient arrivés à cons</w:t>
      </w:r>
      <w:r w:rsidRPr="00B87186">
        <w:rPr>
          <w:lang w:eastAsia="fr-FR" w:bidi="fr-FR"/>
        </w:rPr>
        <w:t>i</w:t>
      </w:r>
      <w:r w:rsidRPr="00B87186">
        <w:rPr>
          <w:lang w:eastAsia="fr-FR" w:bidi="fr-FR"/>
        </w:rPr>
        <w:t>dérer l’autonomie intégrale comme un dogme interdisant toute forme de compromis. Les réunions fédér</w:t>
      </w:r>
      <w:r w:rsidRPr="00B87186">
        <w:rPr>
          <w:lang w:eastAsia="fr-FR" w:bidi="fr-FR"/>
        </w:rPr>
        <w:t>a</w:t>
      </w:r>
      <w:r w:rsidRPr="00B87186">
        <w:rPr>
          <w:lang w:eastAsia="fr-FR" w:bidi="fr-FR"/>
        </w:rPr>
        <w:t>les-provinciales de cette époque et encore plus celles qui allaient su</w:t>
      </w:r>
      <w:r w:rsidRPr="00B87186">
        <w:rPr>
          <w:lang w:eastAsia="fr-FR" w:bidi="fr-FR"/>
        </w:rPr>
        <w:t>i</w:t>
      </w:r>
      <w:r w:rsidRPr="00B87186">
        <w:rPr>
          <w:lang w:eastAsia="fr-FR" w:bidi="fr-FR"/>
        </w:rPr>
        <w:t>vre, ressemblaient étrangement aux conférences internationales sur le désarmement, telles que d</w:t>
      </w:r>
      <w:r w:rsidRPr="00B87186">
        <w:rPr>
          <w:lang w:eastAsia="fr-FR" w:bidi="fr-FR"/>
        </w:rPr>
        <w:t>é</w:t>
      </w:r>
      <w:r w:rsidRPr="00B87186">
        <w:rPr>
          <w:lang w:eastAsia="fr-FR" w:bidi="fr-FR"/>
        </w:rPr>
        <w:t xml:space="preserve">crites par Emery Reves dans son livre </w:t>
      </w:r>
      <w:r w:rsidRPr="00B87186">
        <w:t>« </w:t>
      </w:r>
      <w:r w:rsidRPr="00B87186">
        <w:rPr>
          <w:lang w:eastAsia="fr-FR" w:bidi="fr-FR"/>
        </w:rPr>
        <w:t>Manifeste démocrat</w:t>
      </w:r>
      <w:r w:rsidRPr="00B87186">
        <w:rPr>
          <w:lang w:eastAsia="fr-FR" w:bidi="fr-FR"/>
        </w:rPr>
        <w:t>i</w:t>
      </w:r>
      <w:r w:rsidRPr="00B87186">
        <w:rPr>
          <w:lang w:eastAsia="fr-FR" w:bidi="fr-FR"/>
        </w:rPr>
        <w:t>que</w:t>
      </w:r>
      <w:r w:rsidRPr="00B87186">
        <w:t> »</w:t>
      </w:r>
      <w:r>
        <w:t> :</w:t>
      </w:r>
    </w:p>
    <w:p w:rsidR="00F73F69" w:rsidRDefault="00F73F69" w:rsidP="00F73F69">
      <w:pPr>
        <w:pStyle w:val="Grillecouleur-Accent1"/>
      </w:pPr>
    </w:p>
    <w:p w:rsidR="00F73F69" w:rsidRPr="00B87186" w:rsidRDefault="00F73F69" w:rsidP="00F73F69">
      <w:pPr>
        <w:pStyle w:val="Grillecouleur-Accent1"/>
      </w:pPr>
      <w:r w:rsidRPr="00B87186">
        <w:t>« </w:t>
      </w:r>
      <w:r w:rsidRPr="00B87186">
        <w:rPr>
          <w:lang w:eastAsia="fr-FR" w:bidi="fr-FR"/>
        </w:rPr>
        <w:t>L’assemblée était composée de délégués de nations souveraines qui ne pensaient qu’à sauvegarder leurs intérêts nationaux. Chacun des dél</w:t>
      </w:r>
      <w:r w:rsidRPr="00B87186">
        <w:rPr>
          <w:lang w:eastAsia="fr-FR" w:bidi="fr-FR"/>
        </w:rPr>
        <w:t>é</w:t>
      </w:r>
      <w:r w:rsidRPr="00B87186">
        <w:rPr>
          <w:lang w:eastAsia="fr-FR" w:bidi="fr-FR"/>
        </w:rPr>
        <w:t>gués n’avait qu’une idée en tête</w:t>
      </w:r>
      <w:r>
        <w:t> :</w:t>
      </w:r>
      <w:r w:rsidRPr="00B87186">
        <w:rPr>
          <w:lang w:eastAsia="fr-FR" w:bidi="fr-FR"/>
        </w:rPr>
        <w:t xml:space="preserve"> conserver pour son propre pays le plus d’armements possible. Si l’un d’eux avait consenti une réduction des a</w:t>
      </w:r>
      <w:r w:rsidRPr="00B87186">
        <w:rPr>
          <w:lang w:eastAsia="fr-FR" w:bidi="fr-FR"/>
        </w:rPr>
        <w:t>r</w:t>
      </w:r>
      <w:r w:rsidRPr="00B87186">
        <w:rPr>
          <w:lang w:eastAsia="fr-FR" w:bidi="fr-FR"/>
        </w:rPr>
        <w:t>mements de son propre pays, on l’aurait considéré comme un traître à sa patrie. Et quand ils rentraient chez eux, après avoir victorieusement résisté à toute tentative de réduction d’armements nati</w:t>
      </w:r>
      <w:r w:rsidRPr="00B87186">
        <w:rPr>
          <w:lang w:eastAsia="fr-FR" w:bidi="fr-FR"/>
        </w:rPr>
        <w:t>o</w:t>
      </w:r>
      <w:r w:rsidRPr="00B87186">
        <w:rPr>
          <w:lang w:eastAsia="fr-FR" w:bidi="fr-FR"/>
        </w:rPr>
        <w:t>naux, on les fêtait comme de grands patriotes qui avaient bien représenté les droits souverains de leur pays sans perme</w:t>
      </w:r>
      <w:r w:rsidRPr="00B87186">
        <w:rPr>
          <w:lang w:eastAsia="fr-FR" w:bidi="fr-FR"/>
        </w:rPr>
        <w:t>t</w:t>
      </w:r>
      <w:r w:rsidRPr="00B87186">
        <w:rPr>
          <w:lang w:eastAsia="fr-FR" w:bidi="fr-FR"/>
        </w:rPr>
        <w:t xml:space="preserve">tre aucune </w:t>
      </w:r>
      <w:r w:rsidRPr="00B87186">
        <w:t>« </w:t>
      </w:r>
      <w:r w:rsidRPr="00B87186">
        <w:rPr>
          <w:lang w:eastAsia="fr-FR" w:bidi="fr-FR"/>
        </w:rPr>
        <w:t>ingérence étrangère</w:t>
      </w:r>
      <w:r w:rsidRPr="00B87186">
        <w:t> »</w:t>
      </w:r>
      <w:r w:rsidRPr="00B87186">
        <w:rPr>
          <w:lang w:eastAsia="fr-FR" w:bidi="fr-FR"/>
        </w:rPr>
        <w:t>.</w:t>
      </w:r>
      <w:r>
        <w:rPr>
          <w:lang w:eastAsia="fr-FR" w:bidi="fr-FR"/>
        </w:rPr>
        <w:t> </w:t>
      </w:r>
      <w:r>
        <w:rPr>
          <w:rStyle w:val="Appelnotedebasdep"/>
          <w:lang w:eastAsia="fr-FR" w:bidi="fr-FR"/>
        </w:rPr>
        <w:footnoteReference w:id="12"/>
      </w:r>
    </w:p>
    <w:p w:rsidR="00F73F69" w:rsidRPr="00B87186" w:rsidRDefault="00F73F69" w:rsidP="00F73F69">
      <w:pPr>
        <w:spacing w:before="120" w:after="120"/>
        <w:jc w:val="both"/>
      </w:pPr>
      <w:r>
        <w:rPr>
          <w:lang w:eastAsia="fr-FR" w:bidi="fr-FR"/>
        </w:rPr>
        <w:br w:type="page"/>
      </w:r>
      <w:r w:rsidRPr="00B87186">
        <w:rPr>
          <w:lang w:eastAsia="fr-FR" w:bidi="fr-FR"/>
        </w:rPr>
        <w:t xml:space="preserve">Pendant qu’on défendait jalousement les </w:t>
      </w:r>
      <w:r w:rsidRPr="00B87186">
        <w:t>« </w:t>
      </w:r>
      <w:r w:rsidRPr="00B87186">
        <w:rPr>
          <w:lang w:eastAsia="fr-FR" w:bidi="fr-FR"/>
        </w:rPr>
        <w:t>droits souverains</w:t>
      </w:r>
      <w:r w:rsidRPr="00B87186">
        <w:t> »</w:t>
      </w:r>
      <w:r w:rsidRPr="00B87186">
        <w:rPr>
          <w:lang w:eastAsia="fr-FR" w:bidi="fr-FR"/>
        </w:rPr>
        <w:t xml:space="preserve"> des provinces, des problèmes économiques et sociaux très graves cont</w:t>
      </w:r>
      <w:r w:rsidRPr="00B87186">
        <w:rPr>
          <w:lang w:eastAsia="fr-FR" w:bidi="fr-FR"/>
        </w:rPr>
        <w:t>i</w:t>
      </w:r>
      <w:r w:rsidRPr="00B87186">
        <w:rPr>
          <w:lang w:eastAsia="fr-FR" w:bidi="fr-FR"/>
        </w:rPr>
        <w:t>nuaient à se poser. Il fallait tout de même leur trouver une solution. C’est précisément ce qu’on tenta de faire au cours de la période su</w:t>
      </w:r>
      <w:r w:rsidRPr="00B87186">
        <w:rPr>
          <w:lang w:eastAsia="fr-FR" w:bidi="fr-FR"/>
        </w:rPr>
        <w:t>i</w:t>
      </w:r>
      <w:r w:rsidRPr="00B87186">
        <w:rPr>
          <w:lang w:eastAsia="fr-FR" w:bidi="fr-FR"/>
        </w:rPr>
        <w:t>vante.</w:t>
      </w:r>
    </w:p>
    <w:p w:rsidR="00F73F69" w:rsidRPr="00B87186" w:rsidRDefault="00F73F69" w:rsidP="00F73F69">
      <w:pPr>
        <w:pStyle w:val="p"/>
      </w:pPr>
      <w:r>
        <w:br w:type="page"/>
      </w:r>
      <w:r w:rsidRPr="00B87186">
        <w:t>[63]</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23" w:name="federalisme_can_pt_1_chap_V"/>
      <w:r w:rsidRPr="00AF245E">
        <w:rPr>
          <w:b/>
          <w:color w:val="000080"/>
          <w:sz w:val="24"/>
        </w:rPr>
        <w:t>PREMIÈRE PARTIE</w:t>
      </w:r>
      <w:r>
        <w:rPr>
          <w:b/>
          <w:color w:val="000080"/>
          <w:sz w:val="24"/>
        </w:rPr>
        <w:br/>
      </w:r>
      <w:r>
        <w:rPr>
          <w:b/>
          <w:sz w:val="24"/>
        </w:rPr>
        <w:t>L’évolution du</w:t>
      </w:r>
      <w:r w:rsidRPr="007A21F1">
        <w:rPr>
          <w:b/>
          <w:sz w:val="24"/>
        </w:rPr>
        <w:t xml:space="preserve"> fédéralisme canadien.</w:t>
      </w:r>
    </w:p>
    <w:p w:rsidR="00F73F69" w:rsidRPr="00384B20" w:rsidRDefault="00F73F69" w:rsidP="00F73F69">
      <w:pPr>
        <w:pStyle w:val="Titreniveau1"/>
      </w:pPr>
      <w:r>
        <w:t>Chapitre V</w:t>
      </w:r>
    </w:p>
    <w:p w:rsidR="00F73F69" w:rsidRPr="003F6C68" w:rsidRDefault="00F73F69" w:rsidP="00F73F69">
      <w:pPr>
        <w:pStyle w:val="Titreniveau2"/>
      </w:pPr>
      <w:r>
        <w:t>RETOUR À LA PRÉDOMINANCE</w:t>
      </w:r>
      <w:r>
        <w:br/>
        <w:t>DU GOUVERNEMENT FÉDÉRAL</w:t>
      </w:r>
    </w:p>
    <w:bookmarkEnd w:id="23"/>
    <w:p w:rsidR="00F73F69" w:rsidRPr="00E07116" w:rsidRDefault="00F73F69" w:rsidP="00F73F69">
      <w:pPr>
        <w:jc w:val="both"/>
        <w:rPr>
          <w:szCs w:val="36"/>
        </w:rPr>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La période allant de 1940 jusqu’à a</w:t>
      </w:r>
      <w:r w:rsidRPr="00B87186">
        <w:rPr>
          <w:lang w:eastAsia="fr-FR" w:bidi="fr-FR"/>
        </w:rPr>
        <w:t>u</w:t>
      </w:r>
      <w:r w:rsidRPr="00B87186">
        <w:rPr>
          <w:lang w:eastAsia="fr-FR" w:bidi="fr-FR"/>
        </w:rPr>
        <w:t>jourd’hui n’a pas été marquée par l’apparition de facteurs nouveaux sur le plan de l’évolution des faits économiques et de leurs implications sociales. De ce point de vue, les tendances fondamentales de la période ant</w:t>
      </w:r>
      <w:r w:rsidRPr="00B87186">
        <w:rPr>
          <w:lang w:eastAsia="fr-FR" w:bidi="fr-FR"/>
        </w:rPr>
        <w:t>é</w:t>
      </w:r>
      <w:r w:rsidRPr="00B87186">
        <w:rPr>
          <w:lang w:eastAsia="fr-FR" w:bidi="fr-FR"/>
        </w:rPr>
        <w:t>rieure continuèrent à se manifester, mais en s’amplifiant grâce à une conjoncture partic</w:t>
      </w:r>
      <w:r w:rsidRPr="00B87186">
        <w:rPr>
          <w:lang w:eastAsia="fr-FR" w:bidi="fr-FR"/>
        </w:rPr>
        <w:t>u</w:t>
      </w:r>
      <w:r w:rsidRPr="00B87186">
        <w:rPr>
          <w:lang w:eastAsia="fr-FR" w:bidi="fr-FR"/>
        </w:rPr>
        <w:t>lièrement favorable. C’est sur le plan de la pensée économique, des conceptions sociales, du rôle de l’État et de la structure de notre sy</w:t>
      </w:r>
      <w:r w:rsidRPr="00B87186">
        <w:rPr>
          <w:lang w:eastAsia="fr-FR" w:bidi="fr-FR"/>
        </w:rPr>
        <w:t>s</w:t>
      </w:r>
      <w:r w:rsidRPr="00B87186">
        <w:rPr>
          <w:lang w:eastAsia="fr-FR" w:bidi="fr-FR"/>
        </w:rPr>
        <w:t>tème fédératif que des changements i</w:t>
      </w:r>
      <w:r w:rsidRPr="00B87186">
        <w:rPr>
          <w:lang w:eastAsia="fr-FR" w:bidi="fr-FR"/>
        </w:rPr>
        <w:t>m</w:t>
      </w:r>
      <w:r w:rsidRPr="00B87186">
        <w:rPr>
          <w:lang w:eastAsia="fr-FR" w:bidi="fr-FR"/>
        </w:rPr>
        <w:t>portants sont survenus. Nous dégagerons ces transformations en analysant successivement la situ</w:t>
      </w:r>
      <w:r w:rsidRPr="00B87186">
        <w:rPr>
          <w:lang w:eastAsia="fr-FR" w:bidi="fr-FR"/>
        </w:rPr>
        <w:t>a</w:t>
      </w:r>
      <w:r w:rsidRPr="00B87186">
        <w:rPr>
          <w:lang w:eastAsia="fr-FR" w:bidi="fr-FR"/>
        </w:rPr>
        <w:t>tion économique, sociale et politique du Canada depuis le début du deuxième conflit mondial.</w:t>
      </w:r>
    </w:p>
    <w:p w:rsidR="00F73F69" w:rsidRPr="00B87186" w:rsidRDefault="00F73F69" w:rsidP="00F73F69">
      <w:pPr>
        <w:spacing w:before="120" w:after="120"/>
        <w:jc w:val="both"/>
      </w:pPr>
      <w:r w:rsidRPr="00B87186">
        <w:rPr>
          <w:lang w:eastAsia="fr-FR" w:bidi="fr-FR"/>
        </w:rPr>
        <w:t xml:space="preserve">Les projets de révision constitutionnelle qui furent soumis à partir de 1935, mais qui aboutirent à un échec, ne seront pas analysés. Nous nous limiterons à les signaler. Il y eut d’abord le </w:t>
      </w:r>
      <w:r w:rsidRPr="00B87186">
        <w:t>« </w:t>
      </w:r>
      <w:r w:rsidRPr="00B87186">
        <w:rPr>
          <w:lang w:eastAsia="fr-FR" w:bidi="fr-FR"/>
        </w:rPr>
        <w:t>New Deal</w:t>
      </w:r>
      <w:r w:rsidRPr="00B87186">
        <w:t> »</w:t>
      </w:r>
      <w:r w:rsidRPr="00B87186">
        <w:rPr>
          <w:lang w:eastAsia="fr-FR" w:bidi="fr-FR"/>
        </w:rPr>
        <w:t xml:space="preserve"> du gouvernement Bennett qui fut déclaré inconstitutionnel en grande pa</w:t>
      </w:r>
      <w:r w:rsidRPr="00B87186">
        <w:rPr>
          <w:lang w:eastAsia="fr-FR" w:bidi="fr-FR"/>
        </w:rPr>
        <w:t>r</w:t>
      </w:r>
      <w:r w:rsidRPr="00B87186">
        <w:rPr>
          <w:lang w:eastAsia="fr-FR" w:bidi="fr-FR"/>
        </w:rPr>
        <w:t>tie en 1937. La conférence fédér</w:t>
      </w:r>
      <w:r w:rsidRPr="00B87186">
        <w:rPr>
          <w:lang w:eastAsia="fr-FR" w:bidi="fr-FR"/>
        </w:rPr>
        <w:t>a</w:t>
      </w:r>
      <w:r w:rsidRPr="00B87186">
        <w:rPr>
          <w:lang w:eastAsia="fr-FR" w:bidi="fr-FR"/>
        </w:rPr>
        <w:t>le-provinciale de 1940, convoquée pour considérer la mise en application des reco</w:t>
      </w:r>
      <w:r w:rsidRPr="00B87186">
        <w:rPr>
          <w:lang w:eastAsia="fr-FR" w:bidi="fr-FR"/>
        </w:rPr>
        <w:t>m</w:t>
      </w:r>
      <w:r w:rsidRPr="00B87186">
        <w:rPr>
          <w:lang w:eastAsia="fr-FR" w:bidi="fr-FR"/>
        </w:rPr>
        <w:t>mandations de la Commission royale d’enquête sur les relations entre le Dominion et les provinces, aboutit à un échec complet. Il en fut de même de la conférence de 1945 alors qu’on étudia à peu près les mêmes probl</w:t>
      </w:r>
      <w:r w:rsidRPr="00B87186">
        <w:rPr>
          <w:lang w:eastAsia="fr-FR" w:bidi="fr-FR"/>
        </w:rPr>
        <w:t>è</w:t>
      </w:r>
      <w:r w:rsidRPr="00B87186">
        <w:rPr>
          <w:lang w:eastAsia="fr-FR" w:bidi="fr-FR"/>
        </w:rPr>
        <w:t>mes qu’au cours de la précédente mais dans le contexte de l’après-guerre. Enfin, le même sort fut réservé à la réunion de 1950 où l’on tenta de s’entendre sur une procédure pour amender les articles de la Constitution concernant les matières de juridiction part</w:t>
      </w:r>
      <w:r w:rsidRPr="00B87186">
        <w:rPr>
          <w:lang w:eastAsia="fr-FR" w:bidi="fr-FR"/>
        </w:rPr>
        <w:t>a</w:t>
      </w:r>
      <w:r w:rsidRPr="00B87186">
        <w:rPr>
          <w:lang w:eastAsia="fr-FR" w:bidi="fr-FR"/>
        </w:rPr>
        <w:t>gée. On doit regretter ces échecs successifs qui ont aggravé le caractère statique de notre régime fédératif.</w:t>
      </w:r>
    </w:p>
    <w:p w:rsidR="00F73F69" w:rsidRPr="00B87186" w:rsidRDefault="00F73F69" w:rsidP="00F73F69">
      <w:pPr>
        <w:spacing w:before="120" w:after="120"/>
        <w:jc w:val="both"/>
        <w:rPr>
          <w:rStyle w:val="Corpsdutexte485ptGras"/>
          <w:b/>
          <w:sz w:val="28"/>
          <w:lang w:val="fr-CA"/>
        </w:rPr>
      </w:pPr>
    </w:p>
    <w:p w:rsidR="00F73F69" w:rsidRPr="00B87186" w:rsidRDefault="00F73F69" w:rsidP="00F73F69">
      <w:pPr>
        <w:pStyle w:val="planche"/>
        <w:rPr>
          <w:lang w:eastAsia="fr-FR" w:bidi="fr-FR"/>
        </w:rPr>
      </w:pPr>
      <w:bookmarkStart w:id="24" w:name="federalisme_can_pt_1_chap_V_A"/>
      <w:r w:rsidRPr="00485767">
        <w:rPr>
          <w:bCs/>
        </w:rPr>
        <w:t xml:space="preserve">A. La </w:t>
      </w:r>
      <w:r w:rsidRPr="00485767">
        <w:t>situation économique</w:t>
      </w:r>
    </w:p>
    <w:bookmarkEnd w:id="24"/>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La guerre et les dépenses gouvernement</w:t>
      </w:r>
      <w:r w:rsidRPr="00B87186">
        <w:rPr>
          <w:lang w:eastAsia="fr-FR" w:bidi="fr-FR"/>
        </w:rPr>
        <w:t>a</w:t>
      </w:r>
      <w:r w:rsidRPr="00B87186">
        <w:rPr>
          <w:lang w:eastAsia="fr-FR" w:bidi="fr-FR"/>
        </w:rPr>
        <w:t>les qu’elle entraîna mirent fin à la crise. Alors que le premier conflit mondial avait marqué la</w:t>
      </w:r>
      <w:r>
        <w:rPr>
          <w:lang w:eastAsia="fr-FR" w:bidi="fr-FR"/>
        </w:rPr>
        <w:t xml:space="preserve"> </w:t>
      </w:r>
      <w:r w:rsidRPr="00B87186">
        <w:t>[64]</w:t>
      </w:r>
      <w:r>
        <w:t xml:space="preserve"> </w:t>
      </w:r>
      <w:r w:rsidRPr="00B87186">
        <w:rPr>
          <w:lang w:eastAsia="fr-FR" w:bidi="fr-FR"/>
        </w:rPr>
        <w:t>transition entre la première période d’expansion industrielle et la deuxième, la guerre de 1939 ne fut que la continuation et l’intensification de la deuxième révolution industrielle commencée vers 1920.</w:t>
      </w:r>
    </w:p>
    <w:p w:rsidR="00F73F69" w:rsidRPr="00B87186" w:rsidRDefault="00F73F69" w:rsidP="00F73F69">
      <w:pPr>
        <w:spacing w:before="120" w:after="120"/>
        <w:jc w:val="both"/>
      </w:pPr>
      <w:r w:rsidRPr="00B87186">
        <w:rPr>
          <w:lang w:eastAsia="fr-FR" w:bidi="fr-FR"/>
        </w:rPr>
        <w:t>À partir du début du conflit mondial, le développement de l’économie canadienne fut extrêmement rapide. On peut subdiviser cette période en trois phases. La première, celle de la guerre, est ma</w:t>
      </w:r>
      <w:r w:rsidRPr="00B87186">
        <w:rPr>
          <w:lang w:eastAsia="fr-FR" w:bidi="fr-FR"/>
        </w:rPr>
        <w:t>r</w:t>
      </w:r>
      <w:r w:rsidRPr="00B87186">
        <w:rPr>
          <w:lang w:eastAsia="fr-FR" w:bidi="fr-FR"/>
        </w:rPr>
        <w:t>quée surtout par l’importance des dépenses publiques, le pr</w:t>
      </w:r>
      <w:r w:rsidRPr="00B87186">
        <w:rPr>
          <w:lang w:eastAsia="fr-FR" w:bidi="fr-FR"/>
        </w:rPr>
        <w:t>o</w:t>
      </w:r>
      <w:r w:rsidRPr="00B87186">
        <w:rPr>
          <w:lang w:eastAsia="fr-FR" w:bidi="fr-FR"/>
        </w:rPr>
        <w:t>grès de l’industrie manufacturière et la stabil</w:t>
      </w:r>
      <w:r w:rsidRPr="00B87186">
        <w:rPr>
          <w:lang w:eastAsia="fr-FR" w:bidi="fr-FR"/>
        </w:rPr>
        <w:t>i</w:t>
      </w:r>
      <w:r w:rsidRPr="00B87186">
        <w:rPr>
          <w:lang w:eastAsia="fr-FR" w:bidi="fr-FR"/>
        </w:rPr>
        <w:t>té relative des prix, attribuable à un système rigide de contrôles gouvernementaux. La deuxième est caractérisée par le retour à l’initiative privée, la découverte de nouve</w:t>
      </w:r>
      <w:r w:rsidRPr="00B87186">
        <w:rPr>
          <w:lang w:eastAsia="fr-FR" w:bidi="fr-FR"/>
        </w:rPr>
        <w:t>l</w:t>
      </w:r>
      <w:r w:rsidRPr="00B87186">
        <w:rPr>
          <w:lang w:eastAsia="fr-FR" w:bidi="fr-FR"/>
        </w:rPr>
        <w:t>les ressources et les pressions inflationnaires</w:t>
      </w:r>
      <w:r w:rsidRPr="00B87186">
        <w:t> ;</w:t>
      </w:r>
      <w:r w:rsidRPr="00B87186">
        <w:rPr>
          <w:lang w:eastAsia="fr-FR" w:bidi="fr-FR"/>
        </w:rPr>
        <w:t xml:space="preserve"> elle se termine en 1949 par un fléchissement économique aux États-Unis qui ne put exercer toutes ses répercussions au Canada avant le début de la troisième ph</w:t>
      </w:r>
      <w:r w:rsidRPr="00B87186">
        <w:rPr>
          <w:lang w:eastAsia="fr-FR" w:bidi="fr-FR"/>
        </w:rPr>
        <w:t>a</w:t>
      </w:r>
      <w:r w:rsidRPr="00B87186">
        <w:rPr>
          <w:lang w:eastAsia="fr-FR" w:bidi="fr-FR"/>
        </w:rPr>
        <w:t>se. Celle-ci, enfin, se distingue par le début du conflit coréen, l’importance des dépenses publiques d’armements et une nouvelle poussée infl</w:t>
      </w:r>
      <w:r w:rsidRPr="00B87186">
        <w:rPr>
          <w:lang w:eastAsia="fr-FR" w:bidi="fr-FR"/>
        </w:rPr>
        <w:t>a</w:t>
      </w:r>
      <w:r w:rsidRPr="00B87186">
        <w:rPr>
          <w:lang w:eastAsia="fr-FR" w:bidi="fr-FR"/>
        </w:rPr>
        <w:t>tionnaire qui semble maintenant terminée.</w:t>
      </w:r>
    </w:p>
    <w:p w:rsidR="00F73F69" w:rsidRPr="00B87186" w:rsidRDefault="00F73F69" w:rsidP="00F73F69">
      <w:pPr>
        <w:spacing w:before="120" w:after="120"/>
        <w:jc w:val="both"/>
      </w:pPr>
      <w:r w:rsidRPr="00B87186">
        <w:rPr>
          <w:lang w:eastAsia="fr-FR" w:bidi="fr-FR"/>
        </w:rPr>
        <w:t>Le tableau 10 donne une idée d’ensemble de l’évolution du revenu national en termes monétaires et réels, permettant ainsi de con</w:t>
      </w:r>
      <w:r w:rsidRPr="00B87186">
        <w:rPr>
          <w:lang w:eastAsia="fr-FR" w:bidi="fr-FR"/>
        </w:rPr>
        <w:t>s</w:t>
      </w:r>
      <w:r w:rsidRPr="00B87186">
        <w:rPr>
          <w:lang w:eastAsia="fr-FR" w:bidi="fr-FR"/>
        </w:rPr>
        <w:t>tater les effets de l’expansion économique et de l’inflation. Il indique ég</w:t>
      </w:r>
      <w:r w:rsidRPr="00B87186">
        <w:rPr>
          <w:lang w:eastAsia="fr-FR" w:bidi="fr-FR"/>
        </w:rPr>
        <w:t>a</w:t>
      </w:r>
      <w:r w:rsidRPr="00B87186">
        <w:rPr>
          <w:lang w:eastAsia="fr-FR" w:bidi="fr-FR"/>
        </w:rPr>
        <w:t>lement la contribution réelle des différentes catégories de d</w:t>
      </w:r>
      <w:r w:rsidRPr="00B87186">
        <w:rPr>
          <w:lang w:eastAsia="fr-FR" w:bidi="fr-FR"/>
        </w:rPr>
        <w:t>é</w:t>
      </w:r>
      <w:r w:rsidRPr="00B87186">
        <w:rPr>
          <w:lang w:eastAsia="fr-FR" w:bidi="fr-FR"/>
        </w:rPr>
        <w:t>penses au revenu de la nation. On peut aussi y retracer les trois phases que nous avons décr</w:t>
      </w:r>
      <w:r w:rsidRPr="00B87186">
        <w:rPr>
          <w:lang w:eastAsia="fr-FR" w:bidi="fr-FR"/>
        </w:rPr>
        <w:t>i</w:t>
      </w:r>
      <w:r w:rsidRPr="00B87186">
        <w:rPr>
          <w:lang w:eastAsia="fr-FR" w:bidi="fr-FR"/>
        </w:rPr>
        <w:t>tes brièvement.</w:t>
      </w:r>
    </w:p>
    <w:p w:rsidR="00F73F69" w:rsidRPr="00B87186" w:rsidRDefault="00F73F69" w:rsidP="00F73F69">
      <w:pPr>
        <w:spacing w:before="120" w:after="120"/>
        <w:jc w:val="both"/>
      </w:pPr>
      <w:r w:rsidRPr="00B87186">
        <w:rPr>
          <w:lang w:eastAsia="fr-FR" w:bidi="fr-FR"/>
        </w:rPr>
        <w:t>Des changements importants sont survenus dans la structure de n</w:t>
      </w:r>
      <w:r w:rsidRPr="00B87186">
        <w:rPr>
          <w:lang w:eastAsia="fr-FR" w:bidi="fr-FR"/>
        </w:rPr>
        <w:t>o</w:t>
      </w:r>
      <w:r w:rsidRPr="00B87186">
        <w:rPr>
          <w:lang w:eastAsia="fr-FR" w:bidi="fr-FR"/>
        </w:rPr>
        <w:t>tre économie. Alors que l’importance relative de l’agriculture dim</w:t>
      </w:r>
      <w:r w:rsidRPr="00B87186">
        <w:rPr>
          <w:lang w:eastAsia="fr-FR" w:bidi="fr-FR"/>
        </w:rPr>
        <w:t>i</w:t>
      </w:r>
      <w:r w:rsidRPr="00B87186">
        <w:rPr>
          <w:lang w:eastAsia="fr-FR" w:bidi="fr-FR"/>
        </w:rPr>
        <w:t>nuait constamment au cours de cette période, c’est l’industrie man</w:t>
      </w:r>
      <w:r w:rsidRPr="00B87186">
        <w:rPr>
          <w:lang w:eastAsia="fr-FR" w:bidi="fr-FR"/>
        </w:rPr>
        <w:t>u</w:t>
      </w:r>
      <w:r w:rsidRPr="00B87186">
        <w:rPr>
          <w:lang w:eastAsia="fr-FR" w:bidi="fr-FR"/>
        </w:rPr>
        <w:t>fact</w:t>
      </w:r>
      <w:r w:rsidRPr="00B87186">
        <w:rPr>
          <w:lang w:eastAsia="fr-FR" w:bidi="fr-FR"/>
        </w:rPr>
        <w:t>u</w:t>
      </w:r>
      <w:r w:rsidRPr="00B87186">
        <w:rPr>
          <w:lang w:eastAsia="fr-FR" w:bidi="fr-FR"/>
        </w:rPr>
        <w:t>rière qui se développa le plus rapidement pendant la guerre. Les industries déjà établies connurent une expansion considérable et d’autres furent lancées en vue de manufacturer une multitude de pr</w:t>
      </w:r>
      <w:r w:rsidRPr="00B87186">
        <w:rPr>
          <w:lang w:eastAsia="fr-FR" w:bidi="fr-FR"/>
        </w:rPr>
        <w:t>o</w:t>
      </w:r>
      <w:r w:rsidRPr="00B87186">
        <w:rPr>
          <w:lang w:eastAsia="fr-FR" w:bidi="fr-FR"/>
        </w:rPr>
        <w:t>duits qui n’avaient jamais été fabriqués au Canada. Après la guerre, ce fut surtout la production minière qui prit de l’expansion. Les déco</w:t>
      </w:r>
      <w:r w:rsidRPr="00B87186">
        <w:rPr>
          <w:lang w:eastAsia="fr-FR" w:bidi="fr-FR"/>
        </w:rPr>
        <w:t>u</w:t>
      </w:r>
      <w:r w:rsidRPr="00B87186">
        <w:rPr>
          <w:lang w:eastAsia="fr-FR" w:bidi="fr-FR"/>
        </w:rPr>
        <w:t>vertes de champs pétrolifères, de dépôts de fer, de tit</w:t>
      </w:r>
      <w:r w:rsidRPr="00B87186">
        <w:rPr>
          <w:lang w:eastAsia="fr-FR" w:bidi="fr-FR"/>
        </w:rPr>
        <w:t>a</w:t>
      </w:r>
      <w:r w:rsidRPr="00B87186">
        <w:rPr>
          <w:lang w:eastAsia="fr-FR" w:bidi="fr-FR"/>
        </w:rPr>
        <w:t>nium et d’uranium ne furent que les plus spectaculaires. On a d’ailleurs de bonnes ra</w:t>
      </w:r>
      <w:r w:rsidRPr="00B87186">
        <w:rPr>
          <w:lang w:eastAsia="fr-FR" w:bidi="fr-FR"/>
        </w:rPr>
        <w:t>i</w:t>
      </w:r>
      <w:r w:rsidRPr="00B87186">
        <w:rPr>
          <w:lang w:eastAsia="fr-FR" w:bidi="fr-FR"/>
        </w:rPr>
        <w:t>sons de croire que d’autres suivront.</w:t>
      </w:r>
    </w:p>
    <w:p w:rsidR="00F73F69" w:rsidRPr="00B87186" w:rsidRDefault="00F73F69" w:rsidP="00F73F69">
      <w:pPr>
        <w:spacing w:before="120" w:after="120"/>
        <w:jc w:val="both"/>
        <w:rPr>
          <w:lang w:eastAsia="fr-FR" w:bidi="fr-FR"/>
        </w:rPr>
      </w:pPr>
      <w:r w:rsidRPr="00B87186">
        <w:rPr>
          <w:lang w:eastAsia="fr-FR" w:bidi="fr-FR"/>
        </w:rPr>
        <w:t>Sur le plan régional, la prédominance des provinces centrales s’est maintenue, mais il semble que l’ancien déséquilibre entre les différe</w:t>
      </w:r>
      <w:r w:rsidRPr="00B87186">
        <w:rPr>
          <w:lang w:eastAsia="fr-FR" w:bidi="fr-FR"/>
        </w:rPr>
        <w:t>n</w:t>
      </w:r>
      <w:r w:rsidRPr="00B87186">
        <w:rPr>
          <w:lang w:eastAsia="fr-FR" w:bidi="fr-FR"/>
        </w:rPr>
        <w:t>tes régions soit en voie de disparaître. De nouveaux territoires ont été ouverts à l’industrialisation. Les provinces de l’Ouest méritent d’être</w:t>
      </w:r>
    </w:p>
    <w:p w:rsidR="00F73F69" w:rsidRDefault="00F73F69" w:rsidP="00F73F69"/>
    <w:p w:rsidR="00F73F69" w:rsidRDefault="00F73F69" w:rsidP="00F73F69">
      <w:pPr>
        <w:sectPr w:rsidR="00F73F69">
          <w:pgSz w:w="12240" w:h="15840"/>
          <w:pgMar w:top="1800" w:right="1440" w:bottom="1440" w:left="2160" w:header="720" w:footer="720" w:gutter="720"/>
          <w:cols w:space="720"/>
        </w:sectPr>
      </w:pPr>
    </w:p>
    <w:p w:rsidR="00F73F69" w:rsidRDefault="00F73F69" w:rsidP="00F73F69">
      <w:pPr>
        <w:pStyle w:val="p"/>
      </w:pPr>
      <w:r>
        <w:t>[65]</w:t>
      </w:r>
    </w:p>
    <w:p w:rsidR="00F73F69" w:rsidRDefault="00F73F69" w:rsidP="00F73F69">
      <w:pPr>
        <w:pStyle w:val="p"/>
      </w:pPr>
    </w:p>
    <w:p w:rsidR="00F73F69" w:rsidRPr="00396081" w:rsidRDefault="00F73F69" w:rsidP="00F73F69">
      <w:pPr>
        <w:jc w:val="center"/>
        <w:rPr>
          <w:sz w:val="24"/>
        </w:rPr>
      </w:pPr>
      <w:r w:rsidRPr="00396081">
        <w:rPr>
          <w:sz w:val="24"/>
        </w:rPr>
        <w:t>TABLEAU 10 : Revenu national et principales catégories de dépenses au Canada, 1940-1952</w:t>
      </w:r>
    </w:p>
    <w:p w:rsidR="00F73F69" w:rsidRDefault="00F73F69" w:rsidP="00F73F69">
      <w:pPr>
        <w:jc w:val="center"/>
      </w:pPr>
      <w:r w:rsidRPr="00396081">
        <w:rPr>
          <w:sz w:val="24"/>
        </w:rPr>
        <w:t>EN MILLIONS DE DOLLARS</w:t>
      </w:r>
    </w:p>
    <w:p w:rsidR="00F73F69" w:rsidRPr="00CC4B01" w:rsidRDefault="00F73F69" w:rsidP="00F73F69">
      <w:pPr>
        <w:rPr>
          <w:sz w:val="24"/>
        </w:rPr>
      </w:pPr>
    </w:p>
    <w:tbl>
      <w:tblPr>
        <w:tblW w:w="0" w:type="auto"/>
        <w:tblLook w:val="00BF" w:firstRow="1" w:lastRow="0" w:firstColumn="1" w:lastColumn="0" w:noHBand="0" w:noVBand="0"/>
      </w:tblPr>
      <w:tblGrid>
        <w:gridCol w:w="1398"/>
        <w:gridCol w:w="1538"/>
        <w:gridCol w:w="1569"/>
        <w:gridCol w:w="1865"/>
        <w:gridCol w:w="1522"/>
        <w:gridCol w:w="1990"/>
        <w:gridCol w:w="1647"/>
        <w:gridCol w:w="1647"/>
      </w:tblGrid>
      <w:tr w:rsidR="00F73F69" w:rsidRPr="00CC4B01">
        <w:tc>
          <w:tcPr>
            <w:tcW w:w="1398" w:type="dxa"/>
            <w:vMerge w:val="restart"/>
            <w:tcBorders>
              <w:top w:val="single" w:sz="12" w:space="0" w:color="auto"/>
            </w:tcBorders>
            <w:shd w:val="clear" w:color="auto" w:fill="F0EDD4"/>
          </w:tcPr>
          <w:p w:rsidR="00F73F69" w:rsidRPr="00CC4B01" w:rsidRDefault="00F73F69" w:rsidP="00F73F69">
            <w:pPr>
              <w:spacing w:before="60" w:after="60"/>
              <w:ind w:firstLine="0"/>
              <w:rPr>
                <w:rFonts w:eastAsia="Times"/>
                <w:sz w:val="24"/>
              </w:rPr>
            </w:pPr>
            <w:r w:rsidRPr="00CC4B01">
              <w:rPr>
                <w:rFonts w:eastAsia="Times"/>
                <w:sz w:val="24"/>
              </w:rPr>
              <w:t>Année</w:t>
            </w:r>
          </w:p>
        </w:tc>
        <w:tc>
          <w:tcPr>
            <w:tcW w:w="1538" w:type="dxa"/>
            <w:vMerge w:val="restart"/>
            <w:tcBorders>
              <w:top w:val="single" w:sz="12" w:space="0" w:color="auto"/>
            </w:tcBorders>
            <w:shd w:val="clear" w:color="auto" w:fill="F0EDD4"/>
          </w:tcPr>
          <w:p w:rsidR="00F73F69" w:rsidRPr="00CC4B01" w:rsidRDefault="00F73F69" w:rsidP="00F73F69">
            <w:pPr>
              <w:spacing w:before="60" w:after="60"/>
              <w:ind w:firstLine="0"/>
              <w:rPr>
                <w:rFonts w:eastAsia="Times"/>
                <w:sz w:val="24"/>
              </w:rPr>
            </w:pPr>
            <w:r w:rsidRPr="00CC4B01">
              <w:rPr>
                <w:rFonts w:eastAsia="Times"/>
                <w:sz w:val="24"/>
              </w:rPr>
              <w:t>Revenu n</w:t>
            </w:r>
            <w:r w:rsidRPr="00CC4B01">
              <w:rPr>
                <w:rFonts w:eastAsia="Times"/>
                <w:sz w:val="24"/>
              </w:rPr>
              <w:t>a</w:t>
            </w:r>
            <w:r w:rsidRPr="00CC4B01">
              <w:rPr>
                <w:rFonts w:eastAsia="Times"/>
                <w:sz w:val="24"/>
              </w:rPr>
              <w:t>tional (do</w:t>
            </w:r>
            <w:r w:rsidRPr="00CC4B01">
              <w:rPr>
                <w:rFonts w:eastAsia="Times"/>
                <w:sz w:val="24"/>
              </w:rPr>
              <w:t>l</w:t>
            </w:r>
            <w:r w:rsidRPr="00CC4B01">
              <w:rPr>
                <w:rFonts w:eastAsia="Times"/>
                <w:sz w:val="24"/>
              </w:rPr>
              <w:t>lars con</w:t>
            </w:r>
            <w:r w:rsidRPr="00CC4B01">
              <w:rPr>
                <w:rFonts w:eastAsia="Times"/>
                <w:sz w:val="24"/>
              </w:rPr>
              <w:t>s</w:t>
            </w:r>
            <w:r w:rsidRPr="00CC4B01">
              <w:rPr>
                <w:rFonts w:eastAsia="Times"/>
                <w:sz w:val="24"/>
              </w:rPr>
              <w:t>tants)</w:t>
            </w:r>
          </w:p>
        </w:tc>
        <w:tc>
          <w:tcPr>
            <w:tcW w:w="1569" w:type="dxa"/>
            <w:vMerge w:val="restart"/>
            <w:tcBorders>
              <w:top w:val="single" w:sz="12" w:space="0" w:color="auto"/>
            </w:tcBorders>
            <w:shd w:val="clear" w:color="auto" w:fill="F0EDD4"/>
          </w:tcPr>
          <w:p w:rsidR="00F73F69" w:rsidRPr="00CC4B01" w:rsidRDefault="00F73F69" w:rsidP="00F73F69">
            <w:pPr>
              <w:spacing w:before="60" w:after="60"/>
              <w:ind w:firstLine="0"/>
              <w:rPr>
                <w:rFonts w:eastAsia="Times"/>
                <w:sz w:val="24"/>
              </w:rPr>
            </w:pPr>
            <w:r w:rsidRPr="00CC4B01">
              <w:rPr>
                <w:rFonts w:eastAsia="Times"/>
                <w:sz w:val="24"/>
              </w:rPr>
              <w:t>Revenu n</w:t>
            </w:r>
            <w:r w:rsidRPr="00CC4B01">
              <w:rPr>
                <w:rFonts w:eastAsia="Times"/>
                <w:sz w:val="24"/>
              </w:rPr>
              <w:t>a</w:t>
            </w:r>
            <w:r w:rsidRPr="00CC4B01">
              <w:rPr>
                <w:rFonts w:eastAsia="Times"/>
                <w:sz w:val="24"/>
              </w:rPr>
              <w:t>tional (dollars constants)</w:t>
            </w:r>
            <w:r w:rsidRPr="00CC4B01">
              <w:rPr>
                <w:rFonts w:eastAsia="Times"/>
                <w:color w:val="FF0000"/>
                <w:sz w:val="24"/>
                <w:vertAlign w:val="superscript"/>
              </w:rPr>
              <w:t>3</w:t>
            </w:r>
          </w:p>
        </w:tc>
        <w:tc>
          <w:tcPr>
            <w:tcW w:w="8671" w:type="dxa"/>
            <w:gridSpan w:val="5"/>
            <w:tcBorders>
              <w:top w:val="single" w:sz="12" w:space="0" w:color="auto"/>
              <w:bottom w:val="single" w:sz="12" w:space="0" w:color="auto"/>
            </w:tcBorders>
            <w:shd w:val="clear" w:color="auto" w:fill="F0EDD4"/>
          </w:tcPr>
          <w:p w:rsidR="00F73F69" w:rsidRPr="00CC4B01" w:rsidRDefault="00F73F69" w:rsidP="00F73F69">
            <w:pPr>
              <w:spacing w:before="60" w:after="60"/>
              <w:ind w:firstLine="0"/>
              <w:jc w:val="center"/>
              <w:rPr>
                <w:rFonts w:eastAsia="Times"/>
                <w:sz w:val="24"/>
              </w:rPr>
            </w:pPr>
            <w:r w:rsidRPr="00CC4B01">
              <w:rPr>
                <w:rFonts w:eastAsia="Times"/>
                <w:sz w:val="24"/>
              </w:rPr>
              <w:t xml:space="preserve">Dépenses en dollars constants </w:t>
            </w:r>
            <w:r w:rsidRPr="00CC4B01">
              <w:rPr>
                <w:rFonts w:eastAsia="Times"/>
                <w:color w:val="FF0000"/>
                <w:sz w:val="24"/>
                <w:vertAlign w:val="superscript"/>
              </w:rPr>
              <w:t>3</w:t>
            </w:r>
          </w:p>
        </w:tc>
      </w:tr>
      <w:tr w:rsidR="00F73F69" w:rsidRPr="00CC4B01">
        <w:tc>
          <w:tcPr>
            <w:tcW w:w="1398" w:type="dxa"/>
            <w:vMerge/>
            <w:tcBorders>
              <w:bottom w:val="single" w:sz="12" w:space="0" w:color="auto"/>
            </w:tcBorders>
            <w:shd w:val="clear" w:color="auto" w:fill="F0EDD4"/>
          </w:tcPr>
          <w:p w:rsidR="00F73F69" w:rsidRPr="00CC4B01" w:rsidRDefault="00F73F69" w:rsidP="00F73F69">
            <w:pPr>
              <w:spacing w:before="60" w:after="60"/>
              <w:ind w:firstLine="0"/>
              <w:rPr>
                <w:rFonts w:eastAsia="Times"/>
                <w:sz w:val="24"/>
              </w:rPr>
            </w:pPr>
          </w:p>
        </w:tc>
        <w:tc>
          <w:tcPr>
            <w:tcW w:w="1538" w:type="dxa"/>
            <w:vMerge/>
            <w:tcBorders>
              <w:bottom w:val="single" w:sz="12" w:space="0" w:color="auto"/>
            </w:tcBorders>
            <w:shd w:val="clear" w:color="auto" w:fill="F0EDD4"/>
          </w:tcPr>
          <w:p w:rsidR="00F73F69" w:rsidRPr="00CC4B01" w:rsidRDefault="00F73F69" w:rsidP="00F73F69">
            <w:pPr>
              <w:spacing w:before="60" w:after="60"/>
              <w:ind w:firstLine="0"/>
              <w:rPr>
                <w:rFonts w:eastAsia="Times"/>
                <w:sz w:val="24"/>
              </w:rPr>
            </w:pPr>
          </w:p>
        </w:tc>
        <w:tc>
          <w:tcPr>
            <w:tcW w:w="1569" w:type="dxa"/>
            <w:vMerge/>
            <w:tcBorders>
              <w:bottom w:val="single" w:sz="12" w:space="0" w:color="auto"/>
            </w:tcBorders>
            <w:shd w:val="clear" w:color="auto" w:fill="F0EDD4"/>
          </w:tcPr>
          <w:p w:rsidR="00F73F69" w:rsidRPr="00CC4B01" w:rsidRDefault="00F73F69" w:rsidP="00F73F69">
            <w:pPr>
              <w:spacing w:before="60" w:after="60"/>
              <w:ind w:firstLine="0"/>
              <w:rPr>
                <w:rFonts w:eastAsia="Times"/>
                <w:sz w:val="24"/>
              </w:rPr>
            </w:pPr>
          </w:p>
        </w:tc>
        <w:tc>
          <w:tcPr>
            <w:tcW w:w="1865" w:type="dxa"/>
            <w:tcBorders>
              <w:top w:val="single" w:sz="12" w:space="0" w:color="auto"/>
              <w:bottom w:val="single" w:sz="12" w:space="0" w:color="auto"/>
            </w:tcBorders>
            <w:shd w:val="clear" w:color="auto" w:fill="F0EDD4"/>
          </w:tcPr>
          <w:p w:rsidR="00F73F69" w:rsidRPr="00CC4B01" w:rsidRDefault="00F73F69" w:rsidP="00F73F69">
            <w:pPr>
              <w:spacing w:before="60" w:after="60"/>
              <w:ind w:firstLine="0"/>
              <w:rPr>
                <w:rFonts w:eastAsia="Times"/>
                <w:sz w:val="24"/>
              </w:rPr>
            </w:pPr>
            <w:r w:rsidRPr="00CC4B01">
              <w:rPr>
                <w:rFonts w:eastAsia="Times"/>
                <w:sz w:val="24"/>
              </w:rPr>
              <w:t>Dépenses pr</w:t>
            </w:r>
            <w:r w:rsidRPr="00CC4B01">
              <w:rPr>
                <w:rFonts w:eastAsia="Times"/>
                <w:sz w:val="24"/>
              </w:rPr>
              <w:t>i</w:t>
            </w:r>
            <w:r w:rsidRPr="00CC4B01">
              <w:rPr>
                <w:rFonts w:eastAsia="Times"/>
                <w:sz w:val="24"/>
              </w:rPr>
              <w:t>vées en biens de consomm</w:t>
            </w:r>
            <w:r w:rsidRPr="00CC4B01">
              <w:rPr>
                <w:rFonts w:eastAsia="Times"/>
                <w:sz w:val="24"/>
              </w:rPr>
              <w:t>a</w:t>
            </w:r>
            <w:r w:rsidRPr="00CC4B01">
              <w:rPr>
                <w:rFonts w:eastAsia="Times"/>
                <w:sz w:val="24"/>
              </w:rPr>
              <w:t>tion et serv</w:t>
            </w:r>
            <w:r w:rsidRPr="00CC4B01">
              <w:rPr>
                <w:rFonts w:eastAsia="Times"/>
                <w:sz w:val="24"/>
              </w:rPr>
              <w:t>i</w:t>
            </w:r>
            <w:r w:rsidRPr="00CC4B01">
              <w:rPr>
                <w:rFonts w:eastAsia="Times"/>
                <w:sz w:val="24"/>
              </w:rPr>
              <w:t>ces</w:t>
            </w:r>
          </w:p>
        </w:tc>
        <w:tc>
          <w:tcPr>
            <w:tcW w:w="1522" w:type="dxa"/>
            <w:tcBorders>
              <w:top w:val="single" w:sz="12" w:space="0" w:color="auto"/>
              <w:bottom w:val="single" w:sz="12" w:space="0" w:color="auto"/>
            </w:tcBorders>
            <w:shd w:val="clear" w:color="auto" w:fill="F0EDD4"/>
          </w:tcPr>
          <w:p w:rsidR="00F73F69" w:rsidRPr="00CC4B01" w:rsidRDefault="00F73F69" w:rsidP="00F73F69">
            <w:pPr>
              <w:spacing w:before="60" w:after="60"/>
              <w:ind w:firstLine="0"/>
              <w:rPr>
                <w:rFonts w:eastAsia="Times"/>
                <w:sz w:val="24"/>
              </w:rPr>
            </w:pPr>
            <w:r w:rsidRPr="00CC4B01">
              <w:rPr>
                <w:rFonts w:eastAsia="Times"/>
                <w:sz w:val="24"/>
              </w:rPr>
              <w:t>Dépenses publiques en biens et se</w:t>
            </w:r>
            <w:r w:rsidRPr="00CC4B01">
              <w:rPr>
                <w:rFonts w:eastAsia="Times"/>
                <w:sz w:val="24"/>
              </w:rPr>
              <w:t>r</w:t>
            </w:r>
            <w:r w:rsidRPr="00CC4B01">
              <w:rPr>
                <w:rFonts w:eastAsia="Times"/>
                <w:sz w:val="24"/>
              </w:rPr>
              <w:t>vices</w:t>
            </w:r>
          </w:p>
        </w:tc>
        <w:tc>
          <w:tcPr>
            <w:tcW w:w="1990" w:type="dxa"/>
            <w:tcBorders>
              <w:top w:val="single" w:sz="12" w:space="0" w:color="auto"/>
              <w:bottom w:val="single" w:sz="12" w:space="0" w:color="auto"/>
            </w:tcBorders>
            <w:shd w:val="clear" w:color="auto" w:fill="F0EDD4"/>
          </w:tcPr>
          <w:p w:rsidR="00F73F69" w:rsidRPr="00CC4B01" w:rsidRDefault="00F73F69" w:rsidP="00F73F69">
            <w:pPr>
              <w:spacing w:before="60" w:after="60"/>
              <w:ind w:firstLine="0"/>
              <w:rPr>
                <w:rFonts w:eastAsia="Times"/>
                <w:sz w:val="24"/>
              </w:rPr>
            </w:pPr>
            <w:r w:rsidRPr="00CC4B01">
              <w:rPr>
                <w:rFonts w:eastAsia="Times"/>
                <w:sz w:val="24"/>
              </w:rPr>
              <w:t>Investissements bruts domest</w:t>
            </w:r>
            <w:r w:rsidRPr="00CC4B01">
              <w:rPr>
                <w:rFonts w:eastAsia="Times"/>
                <w:sz w:val="24"/>
              </w:rPr>
              <w:t>i</w:t>
            </w:r>
            <w:r w:rsidRPr="00CC4B01">
              <w:rPr>
                <w:rFonts w:eastAsia="Times"/>
                <w:sz w:val="24"/>
              </w:rPr>
              <w:t>ques</w:t>
            </w:r>
          </w:p>
        </w:tc>
        <w:tc>
          <w:tcPr>
            <w:tcW w:w="1647" w:type="dxa"/>
            <w:tcBorders>
              <w:top w:val="single" w:sz="12" w:space="0" w:color="auto"/>
              <w:bottom w:val="single" w:sz="12" w:space="0" w:color="auto"/>
            </w:tcBorders>
            <w:shd w:val="clear" w:color="auto" w:fill="F0EDD4"/>
          </w:tcPr>
          <w:p w:rsidR="00F73F69" w:rsidRPr="00CC4B01" w:rsidRDefault="00F73F69" w:rsidP="00F73F69">
            <w:pPr>
              <w:spacing w:before="60" w:after="60"/>
              <w:ind w:firstLine="0"/>
              <w:rPr>
                <w:rFonts w:eastAsia="Times"/>
                <w:sz w:val="24"/>
              </w:rPr>
            </w:pPr>
            <w:r w:rsidRPr="00CC4B01">
              <w:rPr>
                <w:rFonts w:eastAsia="Times"/>
                <w:sz w:val="24"/>
              </w:rPr>
              <w:t>Exportations</w:t>
            </w:r>
          </w:p>
        </w:tc>
        <w:tc>
          <w:tcPr>
            <w:tcW w:w="1647" w:type="dxa"/>
            <w:tcBorders>
              <w:top w:val="single" w:sz="12" w:space="0" w:color="auto"/>
              <w:bottom w:val="single" w:sz="12" w:space="0" w:color="auto"/>
            </w:tcBorders>
            <w:shd w:val="clear" w:color="auto" w:fill="F0EDD4"/>
          </w:tcPr>
          <w:p w:rsidR="00F73F69" w:rsidRPr="00CC4B01" w:rsidRDefault="00F73F69" w:rsidP="00F73F69">
            <w:pPr>
              <w:spacing w:before="60" w:after="60"/>
              <w:ind w:firstLine="0"/>
              <w:rPr>
                <w:rFonts w:eastAsia="Times"/>
                <w:sz w:val="24"/>
              </w:rPr>
            </w:pPr>
            <w:r w:rsidRPr="00CC4B01">
              <w:rPr>
                <w:rFonts w:eastAsia="Times"/>
                <w:sz w:val="24"/>
              </w:rPr>
              <w:t>Importations</w:t>
            </w:r>
          </w:p>
        </w:tc>
      </w:tr>
      <w:tr w:rsidR="00F73F69" w:rsidRPr="00CC4B01">
        <w:tc>
          <w:tcPr>
            <w:tcW w:w="1398" w:type="dxa"/>
            <w:tcBorders>
              <w:top w:val="single" w:sz="12" w:space="0" w:color="auto"/>
            </w:tcBorders>
          </w:tcPr>
          <w:p w:rsidR="00F73F69" w:rsidRPr="00CC4B01" w:rsidRDefault="00F73F69" w:rsidP="00F73F69">
            <w:pPr>
              <w:ind w:firstLine="0"/>
              <w:rPr>
                <w:rFonts w:eastAsia="Times"/>
                <w:sz w:val="24"/>
              </w:rPr>
            </w:pPr>
            <w:r w:rsidRPr="00CC4B01">
              <w:rPr>
                <w:rFonts w:eastAsia="Times"/>
                <w:sz w:val="24"/>
              </w:rPr>
              <w:t xml:space="preserve">1940 </w:t>
            </w:r>
            <w:r w:rsidRPr="00CC4B01">
              <w:rPr>
                <w:rFonts w:eastAsia="Times"/>
                <w:color w:val="FF0000"/>
                <w:sz w:val="24"/>
                <w:vertAlign w:val="superscript"/>
              </w:rPr>
              <w:t>1</w:t>
            </w:r>
          </w:p>
        </w:tc>
        <w:tc>
          <w:tcPr>
            <w:tcW w:w="1538" w:type="dxa"/>
            <w:tcBorders>
              <w:top w:val="single" w:sz="12" w:space="0" w:color="auto"/>
            </w:tcBorders>
          </w:tcPr>
          <w:p w:rsidR="00F73F69" w:rsidRPr="00CC4B01" w:rsidRDefault="00F73F69" w:rsidP="00F73F69">
            <w:pPr>
              <w:ind w:right="380" w:firstLine="0"/>
              <w:jc w:val="right"/>
              <w:rPr>
                <w:rFonts w:eastAsia="Times"/>
                <w:sz w:val="24"/>
              </w:rPr>
            </w:pPr>
            <w:r w:rsidRPr="00CC4B01">
              <w:rPr>
                <w:rFonts w:eastAsia="Times"/>
                <w:sz w:val="24"/>
              </w:rPr>
              <w:t>6,872</w:t>
            </w:r>
          </w:p>
        </w:tc>
        <w:tc>
          <w:tcPr>
            <w:tcW w:w="1569" w:type="dxa"/>
            <w:tcBorders>
              <w:top w:val="single" w:sz="12" w:space="0" w:color="auto"/>
            </w:tcBorders>
          </w:tcPr>
          <w:p w:rsidR="00F73F69" w:rsidRPr="00CC4B01" w:rsidRDefault="00F73F69" w:rsidP="00F73F69">
            <w:pPr>
              <w:ind w:right="380" w:firstLine="0"/>
              <w:jc w:val="right"/>
              <w:rPr>
                <w:rFonts w:eastAsia="Times"/>
                <w:sz w:val="24"/>
              </w:rPr>
            </w:pPr>
            <w:r w:rsidRPr="00CC4B01">
              <w:rPr>
                <w:rFonts w:eastAsia="Times"/>
                <w:sz w:val="24"/>
              </w:rPr>
              <w:t>6,487</w:t>
            </w:r>
          </w:p>
        </w:tc>
        <w:tc>
          <w:tcPr>
            <w:tcW w:w="1865" w:type="dxa"/>
            <w:tcBorders>
              <w:top w:val="single" w:sz="12" w:space="0" w:color="auto"/>
            </w:tcBorders>
          </w:tcPr>
          <w:p w:rsidR="00F73F69" w:rsidRPr="00CC4B01" w:rsidRDefault="00F73F69" w:rsidP="00F73F69">
            <w:pPr>
              <w:ind w:firstLine="0"/>
              <w:jc w:val="center"/>
              <w:rPr>
                <w:rFonts w:eastAsia="Times"/>
                <w:sz w:val="24"/>
              </w:rPr>
            </w:pPr>
            <w:r w:rsidRPr="00CC4B01">
              <w:rPr>
                <w:rFonts w:eastAsia="Times"/>
                <w:sz w:val="24"/>
              </w:rPr>
              <w:t>4,127</w:t>
            </w:r>
          </w:p>
        </w:tc>
        <w:tc>
          <w:tcPr>
            <w:tcW w:w="1522" w:type="dxa"/>
            <w:tcBorders>
              <w:top w:val="single" w:sz="12" w:space="0" w:color="auto"/>
            </w:tcBorders>
          </w:tcPr>
          <w:p w:rsidR="00F73F69" w:rsidRPr="00CC4B01" w:rsidRDefault="00F73F69" w:rsidP="00F73F69">
            <w:pPr>
              <w:ind w:firstLine="0"/>
              <w:jc w:val="center"/>
              <w:rPr>
                <w:rFonts w:eastAsia="Times"/>
                <w:sz w:val="24"/>
              </w:rPr>
            </w:pPr>
            <w:r w:rsidRPr="00CC4B01">
              <w:rPr>
                <w:rFonts w:eastAsia="Times"/>
                <w:sz w:val="24"/>
              </w:rPr>
              <w:t>1,122</w:t>
            </w:r>
          </w:p>
        </w:tc>
        <w:tc>
          <w:tcPr>
            <w:tcW w:w="1990" w:type="dxa"/>
            <w:tcBorders>
              <w:top w:val="single" w:sz="12" w:space="0" w:color="auto"/>
            </w:tcBorders>
          </w:tcPr>
          <w:p w:rsidR="00F73F69" w:rsidRPr="00CC4B01" w:rsidRDefault="00F73F69" w:rsidP="00F73F69">
            <w:pPr>
              <w:ind w:right="486" w:firstLine="0"/>
              <w:jc w:val="right"/>
              <w:rPr>
                <w:rFonts w:eastAsia="Times"/>
                <w:sz w:val="24"/>
              </w:rPr>
            </w:pPr>
            <w:r w:rsidRPr="00CC4B01">
              <w:rPr>
                <w:rFonts w:eastAsia="Times"/>
                <w:sz w:val="24"/>
              </w:rPr>
              <w:t>1,069</w:t>
            </w:r>
          </w:p>
        </w:tc>
        <w:tc>
          <w:tcPr>
            <w:tcW w:w="1647" w:type="dxa"/>
            <w:tcBorders>
              <w:top w:val="single" w:sz="12" w:space="0" w:color="auto"/>
            </w:tcBorders>
          </w:tcPr>
          <w:p w:rsidR="00F73F69" w:rsidRPr="00CC4B01" w:rsidRDefault="00F73F69" w:rsidP="00F73F69">
            <w:pPr>
              <w:ind w:firstLine="0"/>
              <w:jc w:val="center"/>
              <w:rPr>
                <w:rFonts w:eastAsia="Times"/>
                <w:sz w:val="24"/>
              </w:rPr>
            </w:pPr>
            <w:r w:rsidRPr="00CC4B01">
              <w:rPr>
                <w:rFonts w:eastAsia="Times"/>
                <w:sz w:val="24"/>
              </w:rPr>
              <w:t>1,681</w:t>
            </w:r>
          </w:p>
        </w:tc>
        <w:tc>
          <w:tcPr>
            <w:tcW w:w="1647" w:type="dxa"/>
            <w:tcBorders>
              <w:top w:val="single" w:sz="12" w:space="0" w:color="auto"/>
            </w:tcBorders>
          </w:tcPr>
          <w:p w:rsidR="00F73F69" w:rsidRPr="00CC4B01" w:rsidRDefault="00F73F69" w:rsidP="00F73F69">
            <w:pPr>
              <w:ind w:firstLine="0"/>
              <w:jc w:val="center"/>
              <w:rPr>
                <w:rFonts w:eastAsia="Times"/>
                <w:sz w:val="24"/>
              </w:rPr>
            </w:pPr>
            <w:r w:rsidRPr="00CC4B01">
              <w:rPr>
                <w:rFonts w:eastAsia="Times"/>
                <w:sz w:val="24"/>
              </w:rPr>
              <w:t>-1,456</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1941</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8,517</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7,481</w:t>
            </w:r>
          </w:p>
        </w:tc>
        <w:tc>
          <w:tcPr>
            <w:tcW w:w="1865" w:type="dxa"/>
          </w:tcPr>
          <w:p w:rsidR="00F73F69" w:rsidRPr="00CC4B01" w:rsidRDefault="00F73F69" w:rsidP="00F73F69">
            <w:pPr>
              <w:ind w:firstLine="0"/>
              <w:jc w:val="center"/>
              <w:rPr>
                <w:rFonts w:eastAsia="Times"/>
                <w:sz w:val="24"/>
              </w:rPr>
            </w:pPr>
            <w:r w:rsidRPr="00CC4B01">
              <w:rPr>
                <w:rFonts w:eastAsia="Times"/>
                <w:sz w:val="24"/>
              </w:rPr>
              <w:t>4,432</w:t>
            </w:r>
          </w:p>
        </w:tc>
        <w:tc>
          <w:tcPr>
            <w:tcW w:w="1522" w:type="dxa"/>
          </w:tcPr>
          <w:p w:rsidR="00F73F69" w:rsidRPr="00CC4B01" w:rsidRDefault="00F73F69" w:rsidP="00F73F69">
            <w:pPr>
              <w:ind w:firstLine="0"/>
              <w:jc w:val="center"/>
              <w:rPr>
                <w:rFonts w:eastAsia="Times"/>
                <w:sz w:val="24"/>
              </w:rPr>
            </w:pPr>
            <w:r w:rsidRPr="00CC4B01">
              <w:rPr>
                <w:rFonts w:eastAsia="Times"/>
                <w:sz w:val="24"/>
              </w:rPr>
              <w:t>1,567</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974</w:t>
            </w:r>
          </w:p>
        </w:tc>
        <w:tc>
          <w:tcPr>
            <w:tcW w:w="1647" w:type="dxa"/>
          </w:tcPr>
          <w:p w:rsidR="00F73F69" w:rsidRPr="00CC4B01" w:rsidRDefault="00F73F69" w:rsidP="00F73F69">
            <w:pPr>
              <w:ind w:firstLine="0"/>
              <w:jc w:val="center"/>
              <w:rPr>
                <w:rFonts w:eastAsia="Times"/>
                <w:sz w:val="24"/>
              </w:rPr>
            </w:pPr>
            <w:r w:rsidRPr="00CC4B01">
              <w:rPr>
                <w:rFonts w:eastAsia="Times"/>
                <w:sz w:val="24"/>
              </w:rPr>
              <w:t>2,194</w:t>
            </w:r>
          </w:p>
        </w:tc>
        <w:tc>
          <w:tcPr>
            <w:tcW w:w="1647" w:type="dxa"/>
          </w:tcPr>
          <w:p w:rsidR="00F73F69" w:rsidRPr="00CC4B01" w:rsidRDefault="00F73F69" w:rsidP="00F73F69">
            <w:pPr>
              <w:ind w:firstLine="0"/>
              <w:jc w:val="center"/>
              <w:rPr>
                <w:rFonts w:eastAsia="Times"/>
                <w:sz w:val="24"/>
              </w:rPr>
            </w:pPr>
            <w:r w:rsidRPr="00CC4B01">
              <w:rPr>
                <w:rFonts w:eastAsia="Times"/>
                <w:sz w:val="24"/>
              </w:rPr>
              <w:t>-1,649</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1942</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10,539</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8,941</w:t>
            </w:r>
          </w:p>
        </w:tc>
        <w:tc>
          <w:tcPr>
            <w:tcW w:w="1865" w:type="dxa"/>
          </w:tcPr>
          <w:p w:rsidR="00F73F69" w:rsidRPr="00CC4B01" w:rsidRDefault="00F73F69" w:rsidP="00F73F69">
            <w:pPr>
              <w:ind w:firstLine="0"/>
              <w:jc w:val="center"/>
              <w:rPr>
                <w:rFonts w:eastAsia="Times"/>
                <w:sz w:val="24"/>
              </w:rPr>
            </w:pPr>
            <w:r w:rsidRPr="00CC4B01">
              <w:rPr>
                <w:rFonts w:eastAsia="Times"/>
                <w:sz w:val="24"/>
              </w:rPr>
              <w:t>4,622</w:t>
            </w:r>
          </w:p>
        </w:tc>
        <w:tc>
          <w:tcPr>
            <w:tcW w:w="1522" w:type="dxa"/>
          </w:tcPr>
          <w:p w:rsidR="00F73F69" w:rsidRPr="00CC4B01" w:rsidRDefault="00F73F69" w:rsidP="00F73F69">
            <w:pPr>
              <w:ind w:firstLine="0"/>
              <w:jc w:val="center"/>
              <w:rPr>
                <w:rFonts w:eastAsia="Times"/>
                <w:sz w:val="24"/>
              </w:rPr>
            </w:pPr>
            <w:r w:rsidRPr="00CC4B01">
              <w:rPr>
                <w:rFonts w:eastAsia="Times"/>
                <w:sz w:val="24"/>
              </w:rPr>
              <w:t>3,138</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1,065</w:t>
            </w:r>
          </w:p>
        </w:tc>
        <w:tc>
          <w:tcPr>
            <w:tcW w:w="1647" w:type="dxa"/>
          </w:tcPr>
          <w:p w:rsidR="00F73F69" w:rsidRPr="00CC4B01" w:rsidRDefault="00F73F69" w:rsidP="00F73F69">
            <w:pPr>
              <w:ind w:firstLine="0"/>
              <w:jc w:val="center"/>
              <w:rPr>
                <w:rFonts w:eastAsia="Times"/>
                <w:sz w:val="24"/>
              </w:rPr>
            </w:pPr>
            <w:r w:rsidRPr="00CC4B01">
              <w:rPr>
                <w:rFonts w:eastAsia="Times"/>
                <w:sz w:val="24"/>
              </w:rPr>
              <w:t>1,945</w:t>
            </w:r>
          </w:p>
        </w:tc>
        <w:tc>
          <w:tcPr>
            <w:tcW w:w="1647" w:type="dxa"/>
          </w:tcPr>
          <w:p w:rsidR="00F73F69" w:rsidRPr="00CC4B01" w:rsidRDefault="00F73F69" w:rsidP="00F73F69">
            <w:pPr>
              <w:ind w:firstLine="0"/>
              <w:jc w:val="center"/>
              <w:rPr>
                <w:rFonts w:eastAsia="Times"/>
                <w:sz w:val="24"/>
              </w:rPr>
            </w:pPr>
            <w:r w:rsidRPr="00CC4B01">
              <w:rPr>
                <w:rFonts w:eastAsia="Times"/>
                <w:sz w:val="24"/>
              </w:rPr>
              <w:t>-1,730</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1943</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11,183</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9,374</w:t>
            </w:r>
          </w:p>
        </w:tc>
        <w:tc>
          <w:tcPr>
            <w:tcW w:w="1865" w:type="dxa"/>
          </w:tcPr>
          <w:p w:rsidR="00F73F69" w:rsidRPr="00CC4B01" w:rsidRDefault="00F73F69" w:rsidP="00F73F69">
            <w:pPr>
              <w:ind w:firstLine="0"/>
              <w:jc w:val="center"/>
              <w:rPr>
                <w:rFonts w:eastAsia="Times"/>
                <w:sz w:val="24"/>
              </w:rPr>
            </w:pPr>
            <w:r w:rsidRPr="00CC4B01">
              <w:rPr>
                <w:rFonts w:eastAsia="Times"/>
                <w:sz w:val="24"/>
              </w:rPr>
              <w:t>4,679</w:t>
            </w:r>
          </w:p>
        </w:tc>
        <w:tc>
          <w:tcPr>
            <w:tcW w:w="1522" w:type="dxa"/>
          </w:tcPr>
          <w:p w:rsidR="00F73F69" w:rsidRPr="00CC4B01" w:rsidRDefault="00F73F69" w:rsidP="00F73F69">
            <w:pPr>
              <w:ind w:firstLine="0"/>
              <w:jc w:val="center"/>
              <w:rPr>
                <w:rFonts w:eastAsia="Times"/>
                <w:sz w:val="24"/>
              </w:rPr>
            </w:pPr>
            <w:r w:rsidRPr="00CC4B01">
              <w:rPr>
                <w:rFonts w:eastAsia="Times"/>
                <w:sz w:val="24"/>
              </w:rPr>
              <w:t>3,517</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535</w:t>
            </w:r>
          </w:p>
        </w:tc>
        <w:tc>
          <w:tcPr>
            <w:tcW w:w="1647" w:type="dxa"/>
          </w:tcPr>
          <w:p w:rsidR="00F73F69" w:rsidRPr="00CC4B01" w:rsidRDefault="00F73F69" w:rsidP="00F73F69">
            <w:pPr>
              <w:ind w:firstLine="0"/>
              <w:jc w:val="center"/>
              <w:rPr>
                <w:rFonts w:eastAsia="Times"/>
                <w:sz w:val="24"/>
              </w:rPr>
            </w:pPr>
            <w:r w:rsidRPr="00CC4B01">
              <w:rPr>
                <w:rFonts w:eastAsia="Times"/>
                <w:sz w:val="24"/>
              </w:rPr>
              <w:t>2,728</w:t>
            </w:r>
          </w:p>
        </w:tc>
        <w:tc>
          <w:tcPr>
            <w:tcW w:w="1647" w:type="dxa"/>
          </w:tcPr>
          <w:p w:rsidR="00F73F69" w:rsidRPr="00CC4B01" w:rsidRDefault="00F73F69" w:rsidP="00F73F69">
            <w:pPr>
              <w:ind w:firstLine="0"/>
              <w:jc w:val="center"/>
              <w:rPr>
                <w:rFonts w:eastAsia="Times"/>
                <w:sz w:val="24"/>
              </w:rPr>
            </w:pPr>
            <w:r w:rsidRPr="00CC4B01">
              <w:rPr>
                <w:rFonts w:eastAsia="Times"/>
                <w:sz w:val="24"/>
              </w:rPr>
              <w:t>-2,056</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1944</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11,954</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9,721</w:t>
            </w:r>
          </w:p>
        </w:tc>
        <w:tc>
          <w:tcPr>
            <w:tcW w:w="1865" w:type="dxa"/>
          </w:tcPr>
          <w:p w:rsidR="00F73F69" w:rsidRPr="00CC4B01" w:rsidRDefault="00F73F69" w:rsidP="00F73F69">
            <w:pPr>
              <w:ind w:firstLine="0"/>
              <w:jc w:val="center"/>
              <w:rPr>
                <w:rFonts w:eastAsia="Times"/>
                <w:sz w:val="24"/>
              </w:rPr>
            </w:pPr>
            <w:r w:rsidRPr="00CC4B01">
              <w:rPr>
                <w:rFonts w:eastAsia="Times"/>
                <w:sz w:val="24"/>
              </w:rPr>
              <w:t>5,030</w:t>
            </w:r>
          </w:p>
        </w:tc>
        <w:tc>
          <w:tcPr>
            <w:tcW w:w="1522" w:type="dxa"/>
          </w:tcPr>
          <w:p w:rsidR="00F73F69" w:rsidRPr="00CC4B01" w:rsidRDefault="00F73F69" w:rsidP="00F73F69">
            <w:pPr>
              <w:ind w:firstLine="0"/>
              <w:jc w:val="center"/>
              <w:rPr>
                <w:rFonts w:eastAsia="Times"/>
                <w:sz w:val="24"/>
              </w:rPr>
            </w:pPr>
            <w:r w:rsidRPr="00CC4B01">
              <w:rPr>
                <w:rFonts w:eastAsia="Times"/>
                <w:sz w:val="24"/>
              </w:rPr>
              <w:t>4,001</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575</w:t>
            </w:r>
          </w:p>
        </w:tc>
        <w:tc>
          <w:tcPr>
            <w:tcW w:w="1647" w:type="dxa"/>
          </w:tcPr>
          <w:p w:rsidR="00F73F69" w:rsidRPr="00CC4B01" w:rsidRDefault="00F73F69" w:rsidP="00F73F69">
            <w:pPr>
              <w:ind w:firstLine="0"/>
              <w:jc w:val="center"/>
              <w:rPr>
                <w:rFonts w:eastAsia="Times"/>
                <w:sz w:val="24"/>
              </w:rPr>
            </w:pPr>
            <w:r w:rsidRPr="00CC4B01">
              <w:rPr>
                <w:rFonts w:eastAsia="Times"/>
                <w:sz w:val="24"/>
              </w:rPr>
              <w:t>2,614</w:t>
            </w:r>
          </w:p>
        </w:tc>
        <w:tc>
          <w:tcPr>
            <w:tcW w:w="1647" w:type="dxa"/>
          </w:tcPr>
          <w:p w:rsidR="00F73F69" w:rsidRPr="00CC4B01" w:rsidRDefault="00F73F69" w:rsidP="00F73F69">
            <w:pPr>
              <w:ind w:firstLine="0"/>
              <w:jc w:val="center"/>
              <w:rPr>
                <w:rFonts w:eastAsia="Times"/>
                <w:sz w:val="24"/>
              </w:rPr>
            </w:pPr>
            <w:r w:rsidRPr="00CC4B01">
              <w:rPr>
                <w:rFonts w:eastAsia="Times"/>
                <w:sz w:val="24"/>
              </w:rPr>
              <w:t>-2,450</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1945</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11,850</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9,315</w:t>
            </w:r>
          </w:p>
        </w:tc>
        <w:tc>
          <w:tcPr>
            <w:tcW w:w="1865" w:type="dxa"/>
          </w:tcPr>
          <w:p w:rsidR="00F73F69" w:rsidRPr="00CC4B01" w:rsidRDefault="00F73F69" w:rsidP="00F73F69">
            <w:pPr>
              <w:ind w:firstLine="0"/>
              <w:jc w:val="center"/>
              <w:rPr>
                <w:rFonts w:eastAsia="Times"/>
                <w:sz w:val="24"/>
              </w:rPr>
            </w:pPr>
            <w:r w:rsidRPr="00CC4B01">
              <w:rPr>
                <w:rFonts w:eastAsia="Times"/>
                <w:sz w:val="24"/>
              </w:rPr>
              <w:t>5,471</w:t>
            </w:r>
          </w:p>
        </w:tc>
        <w:tc>
          <w:tcPr>
            <w:tcW w:w="1522" w:type="dxa"/>
          </w:tcPr>
          <w:p w:rsidR="00F73F69" w:rsidRPr="00CC4B01" w:rsidRDefault="00F73F69" w:rsidP="00F73F69">
            <w:pPr>
              <w:ind w:firstLine="0"/>
              <w:jc w:val="center"/>
              <w:rPr>
                <w:rFonts w:eastAsia="Times"/>
                <w:sz w:val="24"/>
              </w:rPr>
            </w:pPr>
            <w:r w:rsidRPr="00CC4B01">
              <w:rPr>
                <w:rFonts w:eastAsia="Times"/>
                <w:sz w:val="24"/>
              </w:rPr>
              <w:t>2,814</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547</w:t>
            </w:r>
          </w:p>
        </w:tc>
        <w:tc>
          <w:tcPr>
            <w:tcW w:w="1647" w:type="dxa"/>
          </w:tcPr>
          <w:p w:rsidR="00F73F69" w:rsidRPr="00CC4B01" w:rsidRDefault="00F73F69" w:rsidP="00F73F69">
            <w:pPr>
              <w:ind w:firstLine="0"/>
              <w:jc w:val="center"/>
              <w:rPr>
                <w:rFonts w:eastAsia="Times"/>
                <w:sz w:val="24"/>
              </w:rPr>
            </w:pPr>
            <w:r w:rsidRPr="00CC4B01">
              <w:rPr>
                <w:rFonts w:eastAsia="Times"/>
                <w:sz w:val="24"/>
              </w:rPr>
              <w:t>2,548</w:t>
            </w:r>
          </w:p>
        </w:tc>
        <w:tc>
          <w:tcPr>
            <w:tcW w:w="1647" w:type="dxa"/>
          </w:tcPr>
          <w:p w:rsidR="00F73F69" w:rsidRPr="00CC4B01" w:rsidRDefault="00F73F69" w:rsidP="00F73F69">
            <w:pPr>
              <w:ind w:firstLine="0"/>
              <w:jc w:val="center"/>
              <w:rPr>
                <w:rFonts w:eastAsia="Times"/>
                <w:sz w:val="24"/>
              </w:rPr>
            </w:pPr>
            <w:r w:rsidRPr="00CC4B01">
              <w:rPr>
                <w:rFonts w:eastAsia="Times"/>
                <w:sz w:val="24"/>
              </w:rPr>
              <w:t>-2,004</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1946</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12,026</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9,045</w:t>
            </w:r>
          </w:p>
        </w:tc>
        <w:tc>
          <w:tcPr>
            <w:tcW w:w="1865" w:type="dxa"/>
          </w:tcPr>
          <w:p w:rsidR="00F73F69" w:rsidRPr="00CC4B01" w:rsidRDefault="00F73F69" w:rsidP="00F73F69">
            <w:pPr>
              <w:ind w:firstLine="0"/>
              <w:jc w:val="center"/>
              <w:rPr>
                <w:rFonts w:eastAsia="Times"/>
                <w:sz w:val="24"/>
              </w:rPr>
            </w:pPr>
            <w:r w:rsidRPr="00CC4B01">
              <w:rPr>
                <w:rFonts w:eastAsia="Times"/>
                <w:sz w:val="24"/>
              </w:rPr>
              <w:t>6,189</w:t>
            </w:r>
          </w:p>
        </w:tc>
        <w:tc>
          <w:tcPr>
            <w:tcW w:w="1522" w:type="dxa"/>
          </w:tcPr>
          <w:p w:rsidR="00F73F69" w:rsidRPr="00CC4B01" w:rsidRDefault="00F73F69" w:rsidP="00F73F69">
            <w:pPr>
              <w:ind w:firstLine="0"/>
              <w:jc w:val="center"/>
              <w:rPr>
                <w:rFonts w:eastAsia="Times"/>
                <w:sz w:val="24"/>
              </w:rPr>
            </w:pPr>
            <w:r w:rsidRPr="00CC4B01">
              <w:rPr>
                <w:rFonts w:eastAsia="Times"/>
                <w:sz w:val="24"/>
              </w:rPr>
              <w:t>1,484</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1,218</w:t>
            </w:r>
          </w:p>
        </w:tc>
        <w:tc>
          <w:tcPr>
            <w:tcW w:w="1647" w:type="dxa"/>
          </w:tcPr>
          <w:p w:rsidR="00F73F69" w:rsidRPr="00CC4B01" w:rsidRDefault="00F73F69" w:rsidP="00F73F69">
            <w:pPr>
              <w:ind w:firstLine="0"/>
              <w:jc w:val="center"/>
              <w:rPr>
                <w:rFonts w:eastAsia="Times"/>
                <w:sz w:val="24"/>
              </w:rPr>
            </w:pPr>
            <w:r w:rsidRPr="00CC4B01">
              <w:rPr>
                <w:rFonts w:eastAsia="Times"/>
                <w:sz w:val="24"/>
              </w:rPr>
              <w:t>2,079</w:t>
            </w:r>
          </w:p>
        </w:tc>
        <w:tc>
          <w:tcPr>
            <w:tcW w:w="1647" w:type="dxa"/>
          </w:tcPr>
          <w:p w:rsidR="00F73F69" w:rsidRPr="00CC4B01" w:rsidRDefault="00F73F69" w:rsidP="00F73F69">
            <w:pPr>
              <w:ind w:firstLine="0"/>
              <w:jc w:val="center"/>
              <w:rPr>
                <w:rFonts w:eastAsia="Times"/>
                <w:sz w:val="24"/>
              </w:rPr>
            </w:pPr>
            <w:r w:rsidRPr="00CC4B01">
              <w:rPr>
                <w:rFonts w:eastAsia="Times"/>
                <w:sz w:val="24"/>
              </w:rPr>
              <w:t>-1,930</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1947</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13,768</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9,165</w:t>
            </w:r>
          </w:p>
        </w:tc>
        <w:tc>
          <w:tcPr>
            <w:tcW w:w="1865" w:type="dxa"/>
          </w:tcPr>
          <w:p w:rsidR="00F73F69" w:rsidRPr="00CC4B01" w:rsidRDefault="00F73F69" w:rsidP="00F73F69">
            <w:pPr>
              <w:ind w:firstLine="0"/>
              <w:jc w:val="center"/>
              <w:rPr>
                <w:rFonts w:eastAsia="Times"/>
                <w:sz w:val="24"/>
              </w:rPr>
            </w:pPr>
            <w:r w:rsidRPr="00CC4B01">
              <w:rPr>
                <w:rFonts w:eastAsia="Times"/>
                <w:sz w:val="24"/>
              </w:rPr>
              <w:t>6,478</w:t>
            </w:r>
          </w:p>
        </w:tc>
        <w:tc>
          <w:tcPr>
            <w:tcW w:w="1522" w:type="dxa"/>
          </w:tcPr>
          <w:p w:rsidR="00F73F69" w:rsidRPr="00CC4B01" w:rsidRDefault="00F73F69" w:rsidP="00F73F69">
            <w:pPr>
              <w:ind w:firstLine="0"/>
              <w:jc w:val="center"/>
              <w:rPr>
                <w:rFonts w:eastAsia="Times"/>
                <w:sz w:val="24"/>
              </w:rPr>
            </w:pPr>
            <w:r w:rsidRPr="00CC4B01">
              <w:rPr>
                <w:rFonts w:eastAsia="Times"/>
                <w:sz w:val="24"/>
              </w:rPr>
              <w:t>1,149</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1,640</w:t>
            </w:r>
          </w:p>
        </w:tc>
        <w:tc>
          <w:tcPr>
            <w:tcW w:w="1647" w:type="dxa"/>
          </w:tcPr>
          <w:p w:rsidR="00F73F69" w:rsidRPr="00CC4B01" w:rsidRDefault="00F73F69" w:rsidP="00F73F69">
            <w:pPr>
              <w:ind w:firstLine="0"/>
              <w:jc w:val="center"/>
              <w:rPr>
                <w:rFonts w:eastAsia="Times"/>
                <w:sz w:val="24"/>
              </w:rPr>
            </w:pPr>
            <w:r w:rsidRPr="00CC4B01">
              <w:rPr>
                <w:rFonts w:eastAsia="Times"/>
                <w:sz w:val="24"/>
              </w:rPr>
              <w:t>2,053</w:t>
            </w:r>
          </w:p>
        </w:tc>
        <w:tc>
          <w:tcPr>
            <w:tcW w:w="1647" w:type="dxa"/>
          </w:tcPr>
          <w:p w:rsidR="00F73F69" w:rsidRPr="00CC4B01" w:rsidRDefault="00F73F69" w:rsidP="00F73F69">
            <w:pPr>
              <w:ind w:firstLine="0"/>
              <w:jc w:val="center"/>
              <w:rPr>
                <w:rFonts w:eastAsia="Times"/>
                <w:sz w:val="24"/>
              </w:rPr>
            </w:pPr>
            <w:r w:rsidRPr="00CC4B01">
              <w:rPr>
                <w:rFonts w:eastAsia="Times"/>
                <w:sz w:val="24"/>
              </w:rPr>
              <w:t>-2,113</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1948</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15,613</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9,438</w:t>
            </w:r>
          </w:p>
        </w:tc>
        <w:tc>
          <w:tcPr>
            <w:tcW w:w="1865" w:type="dxa"/>
          </w:tcPr>
          <w:p w:rsidR="00F73F69" w:rsidRPr="00CC4B01" w:rsidRDefault="00F73F69" w:rsidP="00F73F69">
            <w:pPr>
              <w:ind w:firstLine="0"/>
              <w:jc w:val="center"/>
              <w:rPr>
                <w:rFonts w:eastAsia="Times"/>
                <w:sz w:val="24"/>
              </w:rPr>
            </w:pPr>
            <w:r w:rsidRPr="00CC4B01">
              <w:rPr>
                <w:rFonts w:eastAsia="Times"/>
                <w:sz w:val="24"/>
              </w:rPr>
              <w:t>6,368</w:t>
            </w:r>
          </w:p>
        </w:tc>
        <w:tc>
          <w:tcPr>
            <w:tcW w:w="1522" w:type="dxa"/>
          </w:tcPr>
          <w:p w:rsidR="00F73F69" w:rsidRPr="00CC4B01" w:rsidRDefault="00F73F69" w:rsidP="00F73F69">
            <w:pPr>
              <w:ind w:firstLine="0"/>
              <w:jc w:val="center"/>
              <w:rPr>
                <w:rFonts w:eastAsia="Times"/>
                <w:sz w:val="24"/>
              </w:rPr>
            </w:pPr>
            <w:r w:rsidRPr="00CC4B01">
              <w:rPr>
                <w:rFonts w:eastAsia="Times"/>
                <w:sz w:val="24"/>
              </w:rPr>
              <w:t>1,189</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1,669</w:t>
            </w:r>
          </w:p>
        </w:tc>
        <w:tc>
          <w:tcPr>
            <w:tcW w:w="1647" w:type="dxa"/>
          </w:tcPr>
          <w:p w:rsidR="00F73F69" w:rsidRPr="00CC4B01" w:rsidRDefault="00F73F69" w:rsidP="00F73F69">
            <w:pPr>
              <w:ind w:firstLine="0"/>
              <w:jc w:val="center"/>
              <w:rPr>
                <w:rFonts w:eastAsia="Times"/>
                <w:sz w:val="24"/>
              </w:rPr>
            </w:pPr>
            <w:r w:rsidRPr="00CC4B01">
              <w:rPr>
                <w:rFonts w:eastAsia="Times"/>
                <w:sz w:val="24"/>
              </w:rPr>
              <w:t>2,104</w:t>
            </w:r>
          </w:p>
        </w:tc>
        <w:tc>
          <w:tcPr>
            <w:tcW w:w="1647" w:type="dxa"/>
          </w:tcPr>
          <w:p w:rsidR="00F73F69" w:rsidRPr="00CC4B01" w:rsidRDefault="00F73F69" w:rsidP="00F73F69">
            <w:pPr>
              <w:ind w:firstLine="0"/>
              <w:jc w:val="center"/>
              <w:rPr>
                <w:rFonts w:eastAsia="Times"/>
                <w:sz w:val="24"/>
              </w:rPr>
            </w:pPr>
            <w:r w:rsidRPr="00CC4B01">
              <w:rPr>
                <w:rFonts w:eastAsia="Times"/>
                <w:sz w:val="24"/>
              </w:rPr>
              <w:t>-1,869</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 xml:space="preserve">1949 </w:t>
            </w:r>
            <w:r w:rsidRPr="00CC4B01">
              <w:rPr>
                <w:rFonts w:eastAsia="Times"/>
                <w:color w:val="FF0000"/>
                <w:sz w:val="24"/>
                <w:vertAlign w:val="superscript"/>
              </w:rPr>
              <w:t>2</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16,462</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9,722</w:t>
            </w:r>
          </w:p>
        </w:tc>
        <w:tc>
          <w:tcPr>
            <w:tcW w:w="1865" w:type="dxa"/>
          </w:tcPr>
          <w:p w:rsidR="00F73F69" w:rsidRPr="00CC4B01" w:rsidRDefault="00F73F69" w:rsidP="00F73F69">
            <w:pPr>
              <w:ind w:firstLine="0"/>
              <w:jc w:val="center"/>
              <w:rPr>
                <w:rFonts w:eastAsia="Times"/>
                <w:sz w:val="24"/>
              </w:rPr>
            </w:pPr>
            <w:r w:rsidRPr="00CC4B01">
              <w:rPr>
                <w:rFonts w:eastAsia="Times"/>
                <w:sz w:val="24"/>
              </w:rPr>
              <w:t>6,612</w:t>
            </w:r>
          </w:p>
        </w:tc>
        <w:tc>
          <w:tcPr>
            <w:tcW w:w="1522" w:type="dxa"/>
          </w:tcPr>
          <w:p w:rsidR="00F73F69" w:rsidRPr="00CC4B01" w:rsidRDefault="00F73F69" w:rsidP="00F73F69">
            <w:pPr>
              <w:ind w:firstLine="0"/>
              <w:jc w:val="center"/>
              <w:rPr>
                <w:rFonts w:eastAsia="Times"/>
                <w:sz w:val="24"/>
              </w:rPr>
            </w:pPr>
            <w:r w:rsidRPr="00CC4B01">
              <w:rPr>
                <w:rFonts w:eastAsia="Times"/>
                <w:sz w:val="24"/>
              </w:rPr>
              <w:t>1,321</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1,684</w:t>
            </w:r>
          </w:p>
        </w:tc>
        <w:tc>
          <w:tcPr>
            <w:tcW w:w="1647" w:type="dxa"/>
          </w:tcPr>
          <w:p w:rsidR="00F73F69" w:rsidRPr="00CC4B01" w:rsidRDefault="00F73F69" w:rsidP="00F73F69">
            <w:pPr>
              <w:ind w:firstLine="0"/>
              <w:jc w:val="center"/>
              <w:rPr>
                <w:rFonts w:eastAsia="Times"/>
                <w:sz w:val="24"/>
              </w:rPr>
            </w:pPr>
            <w:r w:rsidRPr="00CC4B01">
              <w:rPr>
                <w:rFonts w:eastAsia="Times"/>
                <w:sz w:val="24"/>
              </w:rPr>
              <w:t>2,016</w:t>
            </w:r>
          </w:p>
        </w:tc>
        <w:tc>
          <w:tcPr>
            <w:tcW w:w="1647" w:type="dxa"/>
          </w:tcPr>
          <w:p w:rsidR="00F73F69" w:rsidRPr="00CC4B01" w:rsidRDefault="00F73F69" w:rsidP="00F73F69">
            <w:pPr>
              <w:ind w:firstLine="0"/>
              <w:jc w:val="center"/>
              <w:rPr>
                <w:rFonts w:eastAsia="Times"/>
                <w:sz w:val="24"/>
              </w:rPr>
            </w:pPr>
            <w:r w:rsidRPr="00CC4B01">
              <w:rPr>
                <w:rFonts w:eastAsia="Times"/>
                <w:sz w:val="24"/>
              </w:rPr>
              <w:t>-1,910</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1950</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18,203</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10,330</w:t>
            </w:r>
          </w:p>
        </w:tc>
        <w:tc>
          <w:tcPr>
            <w:tcW w:w="1865" w:type="dxa"/>
          </w:tcPr>
          <w:p w:rsidR="00F73F69" w:rsidRPr="00CC4B01" w:rsidRDefault="00F73F69" w:rsidP="00F73F69">
            <w:pPr>
              <w:ind w:firstLine="0"/>
              <w:jc w:val="center"/>
              <w:rPr>
                <w:rFonts w:eastAsia="Times"/>
                <w:sz w:val="24"/>
              </w:rPr>
            </w:pPr>
            <w:r w:rsidRPr="00CC4B01">
              <w:rPr>
                <w:rFonts w:eastAsia="Times"/>
                <w:sz w:val="24"/>
              </w:rPr>
              <w:t>7,022</w:t>
            </w:r>
          </w:p>
        </w:tc>
        <w:tc>
          <w:tcPr>
            <w:tcW w:w="1522" w:type="dxa"/>
          </w:tcPr>
          <w:p w:rsidR="00F73F69" w:rsidRPr="00CC4B01" w:rsidRDefault="00F73F69" w:rsidP="00F73F69">
            <w:pPr>
              <w:ind w:firstLine="0"/>
              <w:jc w:val="center"/>
              <w:rPr>
                <w:rFonts w:eastAsia="Times"/>
                <w:sz w:val="24"/>
              </w:rPr>
            </w:pPr>
            <w:r w:rsidRPr="00CC4B01">
              <w:rPr>
                <w:rFonts w:eastAsia="Times"/>
                <w:sz w:val="24"/>
              </w:rPr>
              <w:t>1,375</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2,067</w:t>
            </w:r>
          </w:p>
        </w:tc>
        <w:tc>
          <w:tcPr>
            <w:tcW w:w="1647" w:type="dxa"/>
          </w:tcPr>
          <w:p w:rsidR="00F73F69" w:rsidRPr="00CC4B01" w:rsidRDefault="00F73F69" w:rsidP="00F73F69">
            <w:pPr>
              <w:ind w:firstLine="0"/>
              <w:jc w:val="center"/>
              <w:rPr>
                <w:rFonts w:eastAsia="Times"/>
                <w:sz w:val="24"/>
              </w:rPr>
            </w:pPr>
            <w:r w:rsidRPr="00CC4B01">
              <w:rPr>
                <w:rFonts w:eastAsia="Times"/>
                <w:sz w:val="24"/>
              </w:rPr>
              <w:t>2,027</w:t>
            </w:r>
          </w:p>
        </w:tc>
        <w:tc>
          <w:tcPr>
            <w:tcW w:w="1647" w:type="dxa"/>
          </w:tcPr>
          <w:p w:rsidR="00F73F69" w:rsidRPr="00CC4B01" w:rsidRDefault="00F73F69" w:rsidP="00F73F69">
            <w:pPr>
              <w:ind w:firstLine="0"/>
              <w:jc w:val="center"/>
              <w:rPr>
                <w:rFonts w:eastAsia="Times"/>
                <w:sz w:val="24"/>
              </w:rPr>
            </w:pPr>
            <w:r w:rsidRPr="00CC4B01">
              <w:rPr>
                <w:rFonts w:eastAsia="Times"/>
                <w:sz w:val="24"/>
              </w:rPr>
              <w:t>-2,095</w:t>
            </w:r>
          </w:p>
        </w:tc>
      </w:tr>
      <w:tr w:rsidR="00F73F69" w:rsidRPr="00CC4B01">
        <w:tc>
          <w:tcPr>
            <w:tcW w:w="1398" w:type="dxa"/>
          </w:tcPr>
          <w:p w:rsidR="00F73F69" w:rsidRPr="00CC4B01" w:rsidRDefault="00F73F69" w:rsidP="00F73F69">
            <w:pPr>
              <w:ind w:firstLine="0"/>
              <w:rPr>
                <w:rFonts w:eastAsia="Times"/>
                <w:sz w:val="24"/>
              </w:rPr>
            </w:pPr>
            <w:r w:rsidRPr="00CC4B01">
              <w:rPr>
                <w:rFonts w:eastAsia="Times"/>
                <w:sz w:val="24"/>
              </w:rPr>
              <w:t>1951</w:t>
            </w:r>
          </w:p>
        </w:tc>
        <w:tc>
          <w:tcPr>
            <w:tcW w:w="1538" w:type="dxa"/>
          </w:tcPr>
          <w:p w:rsidR="00F73F69" w:rsidRPr="00CC4B01" w:rsidRDefault="00F73F69" w:rsidP="00F73F69">
            <w:pPr>
              <w:ind w:right="380" w:firstLine="0"/>
              <w:jc w:val="right"/>
              <w:rPr>
                <w:rFonts w:eastAsia="Times"/>
                <w:sz w:val="24"/>
              </w:rPr>
            </w:pPr>
            <w:r w:rsidRPr="00CC4B01">
              <w:rPr>
                <w:rFonts w:eastAsia="Times"/>
                <w:sz w:val="24"/>
              </w:rPr>
              <w:t>21,450</w:t>
            </w:r>
          </w:p>
        </w:tc>
        <w:tc>
          <w:tcPr>
            <w:tcW w:w="1569" w:type="dxa"/>
          </w:tcPr>
          <w:p w:rsidR="00F73F69" w:rsidRPr="00CC4B01" w:rsidRDefault="00F73F69" w:rsidP="00F73F69">
            <w:pPr>
              <w:ind w:right="380" w:firstLine="0"/>
              <w:jc w:val="right"/>
              <w:rPr>
                <w:rFonts w:eastAsia="Times"/>
                <w:sz w:val="24"/>
              </w:rPr>
            </w:pPr>
            <w:r w:rsidRPr="00CC4B01">
              <w:rPr>
                <w:rFonts w:eastAsia="Times"/>
                <w:sz w:val="24"/>
              </w:rPr>
              <w:t>10,899</w:t>
            </w:r>
          </w:p>
        </w:tc>
        <w:tc>
          <w:tcPr>
            <w:tcW w:w="1865" w:type="dxa"/>
          </w:tcPr>
          <w:p w:rsidR="00F73F69" w:rsidRPr="00CC4B01" w:rsidRDefault="00F73F69" w:rsidP="00F73F69">
            <w:pPr>
              <w:ind w:firstLine="0"/>
              <w:jc w:val="center"/>
              <w:rPr>
                <w:rFonts w:eastAsia="Times"/>
                <w:sz w:val="24"/>
              </w:rPr>
            </w:pPr>
            <w:r w:rsidRPr="00CC4B01">
              <w:rPr>
                <w:rFonts w:eastAsia="Times"/>
                <w:sz w:val="24"/>
              </w:rPr>
              <w:t>6,991</w:t>
            </w:r>
          </w:p>
        </w:tc>
        <w:tc>
          <w:tcPr>
            <w:tcW w:w="1522" w:type="dxa"/>
          </w:tcPr>
          <w:p w:rsidR="00F73F69" w:rsidRPr="00CC4B01" w:rsidRDefault="00F73F69" w:rsidP="00F73F69">
            <w:pPr>
              <w:ind w:firstLine="0"/>
              <w:jc w:val="center"/>
              <w:rPr>
                <w:rFonts w:eastAsia="Times"/>
                <w:sz w:val="24"/>
              </w:rPr>
            </w:pPr>
            <w:r w:rsidRPr="00CC4B01">
              <w:rPr>
                <w:rFonts w:eastAsia="Times"/>
                <w:sz w:val="24"/>
              </w:rPr>
              <w:t>1,692</w:t>
            </w:r>
          </w:p>
        </w:tc>
        <w:tc>
          <w:tcPr>
            <w:tcW w:w="1990" w:type="dxa"/>
          </w:tcPr>
          <w:p w:rsidR="00F73F69" w:rsidRPr="00CC4B01" w:rsidRDefault="00F73F69" w:rsidP="00F73F69">
            <w:pPr>
              <w:ind w:right="486" w:firstLine="0"/>
              <w:jc w:val="right"/>
              <w:rPr>
                <w:rFonts w:eastAsia="Times"/>
                <w:sz w:val="24"/>
              </w:rPr>
            </w:pPr>
            <w:r w:rsidRPr="00CC4B01">
              <w:rPr>
                <w:rFonts w:eastAsia="Times"/>
                <w:sz w:val="24"/>
              </w:rPr>
              <w:t>2,447</w:t>
            </w:r>
          </w:p>
        </w:tc>
        <w:tc>
          <w:tcPr>
            <w:tcW w:w="1647" w:type="dxa"/>
          </w:tcPr>
          <w:p w:rsidR="00F73F69" w:rsidRPr="00CC4B01" w:rsidRDefault="00F73F69" w:rsidP="00F73F69">
            <w:pPr>
              <w:ind w:firstLine="0"/>
              <w:jc w:val="center"/>
              <w:rPr>
                <w:rFonts w:eastAsia="Times"/>
                <w:sz w:val="24"/>
              </w:rPr>
            </w:pPr>
            <w:r w:rsidRPr="00CC4B01">
              <w:rPr>
                <w:rFonts w:eastAsia="Times"/>
                <w:sz w:val="24"/>
              </w:rPr>
              <w:t>2,220</w:t>
            </w:r>
          </w:p>
        </w:tc>
        <w:tc>
          <w:tcPr>
            <w:tcW w:w="1647" w:type="dxa"/>
          </w:tcPr>
          <w:p w:rsidR="00F73F69" w:rsidRPr="00CC4B01" w:rsidRDefault="00F73F69" w:rsidP="00F73F69">
            <w:pPr>
              <w:ind w:firstLine="0"/>
              <w:jc w:val="center"/>
              <w:rPr>
                <w:rFonts w:eastAsia="Times"/>
                <w:sz w:val="24"/>
              </w:rPr>
            </w:pPr>
            <w:r w:rsidRPr="00CC4B01">
              <w:rPr>
                <w:rFonts w:eastAsia="Times"/>
                <w:sz w:val="24"/>
              </w:rPr>
              <w:t>-2,340</w:t>
            </w:r>
          </w:p>
        </w:tc>
      </w:tr>
      <w:tr w:rsidR="00F73F69" w:rsidRPr="00CC4B01">
        <w:tc>
          <w:tcPr>
            <w:tcW w:w="1398" w:type="dxa"/>
            <w:tcBorders>
              <w:bottom w:val="single" w:sz="12" w:space="0" w:color="auto"/>
            </w:tcBorders>
          </w:tcPr>
          <w:p w:rsidR="00F73F69" w:rsidRPr="00CC4B01" w:rsidRDefault="00F73F69" w:rsidP="00F73F69">
            <w:pPr>
              <w:spacing w:after="120"/>
              <w:ind w:firstLine="0"/>
              <w:rPr>
                <w:rFonts w:eastAsia="Times"/>
                <w:sz w:val="24"/>
              </w:rPr>
            </w:pPr>
            <w:r w:rsidRPr="00CC4B01">
              <w:rPr>
                <w:rFonts w:eastAsia="Times"/>
                <w:sz w:val="24"/>
              </w:rPr>
              <w:t>1952</w:t>
            </w:r>
          </w:p>
        </w:tc>
        <w:tc>
          <w:tcPr>
            <w:tcW w:w="1538" w:type="dxa"/>
            <w:tcBorders>
              <w:bottom w:val="single" w:sz="12" w:space="0" w:color="auto"/>
            </w:tcBorders>
          </w:tcPr>
          <w:p w:rsidR="00F73F69" w:rsidRPr="00CC4B01" w:rsidRDefault="00F73F69" w:rsidP="00F73F69">
            <w:pPr>
              <w:spacing w:after="120"/>
              <w:ind w:right="380" w:firstLine="0"/>
              <w:jc w:val="right"/>
              <w:rPr>
                <w:rFonts w:eastAsia="Times"/>
                <w:sz w:val="24"/>
              </w:rPr>
            </w:pPr>
            <w:r w:rsidRPr="00CC4B01">
              <w:rPr>
                <w:rFonts w:eastAsia="Times"/>
                <w:sz w:val="24"/>
              </w:rPr>
              <w:t>23,011</w:t>
            </w:r>
          </w:p>
        </w:tc>
        <w:tc>
          <w:tcPr>
            <w:tcW w:w="1569" w:type="dxa"/>
            <w:tcBorders>
              <w:bottom w:val="single" w:sz="12" w:space="0" w:color="auto"/>
            </w:tcBorders>
          </w:tcPr>
          <w:p w:rsidR="00F73F69" w:rsidRPr="00CC4B01" w:rsidRDefault="00F73F69" w:rsidP="00F73F69">
            <w:pPr>
              <w:spacing w:after="120"/>
              <w:ind w:right="380" w:firstLine="0"/>
              <w:jc w:val="right"/>
              <w:rPr>
                <w:rFonts w:eastAsia="Times"/>
                <w:sz w:val="24"/>
              </w:rPr>
            </w:pPr>
            <w:r w:rsidRPr="00CC4B01">
              <w:rPr>
                <w:rFonts w:eastAsia="Times"/>
                <w:sz w:val="24"/>
              </w:rPr>
              <w:t>11,554</w:t>
            </w:r>
          </w:p>
        </w:tc>
        <w:tc>
          <w:tcPr>
            <w:tcW w:w="1865" w:type="dxa"/>
            <w:tcBorders>
              <w:bottom w:val="single" w:sz="12" w:space="0" w:color="auto"/>
            </w:tcBorders>
          </w:tcPr>
          <w:p w:rsidR="00F73F69" w:rsidRPr="00CC4B01" w:rsidRDefault="00F73F69" w:rsidP="00F73F69">
            <w:pPr>
              <w:spacing w:after="120"/>
              <w:ind w:firstLine="0"/>
              <w:jc w:val="center"/>
              <w:rPr>
                <w:rFonts w:eastAsia="Times"/>
                <w:sz w:val="24"/>
              </w:rPr>
            </w:pPr>
            <w:r w:rsidRPr="00CC4B01">
              <w:rPr>
                <w:rFonts w:eastAsia="Times"/>
                <w:sz w:val="24"/>
              </w:rPr>
              <w:t>7,381</w:t>
            </w:r>
          </w:p>
        </w:tc>
        <w:tc>
          <w:tcPr>
            <w:tcW w:w="1522" w:type="dxa"/>
            <w:tcBorders>
              <w:bottom w:val="single" w:sz="12" w:space="0" w:color="auto"/>
            </w:tcBorders>
          </w:tcPr>
          <w:p w:rsidR="00F73F69" w:rsidRPr="00CC4B01" w:rsidRDefault="00F73F69" w:rsidP="00F73F69">
            <w:pPr>
              <w:spacing w:after="120"/>
              <w:ind w:firstLine="0"/>
              <w:jc w:val="center"/>
              <w:rPr>
                <w:rFonts w:eastAsia="Times"/>
                <w:sz w:val="24"/>
              </w:rPr>
            </w:pPr>
            <w:r w:rsidRPr="00CC4B01">
              <w:rPr>
                <w:rFonts w:eastAsia="Times"/>
                <w:sz w:val="24"/>
              </w:rPr>
              <w:t>2,169</w:t>
            </w:r>
          </w:p>
        </w:tc>
        <w:tc>
          <w:tcPr>
            <w:tcW w:w="1990" w:type="dxa"/>
            <w:tcBorders>
              <w:bottom w:val="single" w:sz="12" w:space="0" w:color="auto"/>
            </w:tcBorders>
          </w:tcPr>
          <w:p w:rsidR="00F73F69" w:rsidRPr="00CC4B01" w:rsidRDefault="00F73F69" w:rsidP="00F73F69">
            <w:pPr>
              <w:spacing w:after="120"/>
              <w:ind w:right="486" w:firstLine="0"/>
              <w:jc w:val="right"/>
              <w:rPr>
                <w:rFonts w:eastAsia="Times"/>
                <w:sz w:val="24"/>
              </w:rPr>
            </w:pPr>
            <w:r w:rsidRPr="00CC4B01">
              <w:rPr>
                <w:rFonts w:eastAsia="Times"/>
                <w:sz w:val="24"/>
              </w:rPr>
              <w:t>2,146</w:t>
            </w:r>
          </w:p>
        </w:tc>
        <w:tc>
          <w:tcPr>
            <w:tcW w:w="1647" w:type="dxa"/>
            <w:tcBorders>
              <w:bottom w:val="single" w:sz="12" w:space="0" w:color="auto"/>
            </w:tcBorders>
          </w:tcPr>
          <w:p w:rsidR="00F73F69" w:rsidRPr="00CC4B01" w:rsidRDefault="00F73F69" w:rsidP="00F73F69">
            <w:pPr>
              <w:spacing w:after="120"/>
              <w:ind w:firstLine="0"/>
              <w:jc w:val="center"/>
              <w:rPr>
                <w:rFonts w:eastAsia="Times"/>
                <w:sz w:val="24"/>
              </w:rPr>
            </w:pPr>
            <w:r w:rsidRPr="00CC4B01">
              <w:rPr>
                <w:rFonts w:eastAsia="Times"/>
                <w:sz w:val="24"/>
              </w:rPr>
              <w:t>2,453</w:t>
            </w:r>
          </w:p>
        </w:tc>
        <w:tc>
          <w:tcPr>
            <w:tcW w:w="1647" w:type="dxa"/>
            <w:tcBorders>
              <w:bottom w:val="single" w:sz="12" w:space="0" w:color="auto"/>
            </w:tcBorders>
          </w:tcPr>
          <w:p w:rsidR="00F73F69" w:rsidRPr="00CC4B01" w:rsidRDefault="00F73F69" w:rsidP="00F73F69">
            <w:pPr>
              <w:spacing w:after="120"/>
              <w:ind w:firstLine="0"/>
              <w:jc w:val="center"/>
              <w:rPr>
                <w:rFonts w:eastAsia="Times"/>
                <w:sz w:val="24"/>
              </w:rPr>
            </w:pPr>
            <w:r w:rsidRPr="00CC4B01">
              <w:rPr>
                <w:rFonts w:eastAsia="Times"/>
                <w:sz w:val="24"/>
              </w:rPr>
              <w:t>-2,442</w:t>
            </w:r>
          </w:p>
        </w:tc>
      </w:tr>
    </w:tbl>
    <w:p w:rsidR="00F73F69" w:rsidRDefault="00F73F69" w:rsidP="00F73F69"/>
    <w:p w:rsidR="00F73F69" w:rsidRPr="00396081" w:rsidRDefault="00F73F69" w:rsidP="00F73F69">
      <w:pPr>
        <w:rPr>
          <w:sz w:val="24"/>
        </w:rPr>
      </w:pPr>
      <w:r w:rsidRPr="00396081">
        <w:rPr>
          <w:sz w:val="24"/>
        </w:rPr>
        <w:t>1</w:t>
      </w:r>
      <w:r w:rsidRPr="00396081">
        <w:rPr>
          <w:sz w:val="24"/>
        </w:rPr>
        <w:tab/>
        <w:t xml:space="preserve"> De 1940 à 1949 : </w:t>
      </w:r>
      <w:r w:rsidRPr="00396081">
        <w:rPr>
          <w:i/>
          <w:sz w:val="24"/>
        </w:rPr>
        <w:t>National Accounts, Income and Expenditure, 1926-1950</w:t>
      </w:r>
      <w:r w:rsidRPr="00396081">
        <w:rPr>
          <w:sz w:val="24"/>
        </w:rPr>
        <w:t>, p. 27, tableau 1, et p. 28, tableau 3.</w:t>
      </w:r>
    </w:p>
    <w:p w:rsidR="00F73F69" w:rsidRPr="00396081" w:rsidRDefault="00F73F69" w:rsidP="00F73F69">
      <w:pPr>
        <w:rPr>
          <w:sz w:val="24"/>
        </w:rPr>
      </w:pPr>
      <w:r w:rsidRPr="00396081">
        <w:rPr>
          <w:sz w:val="24"/>
        </w:rPr>
        <w:t>2</w:t>
      </w:r>
      <w:r w:rsidRPr="00396081">
        <w:rPr>
          <w:sz w:val="24"/>
        </w:rPr>
        <w:tab/>
        <w:t xml:space="preserve"> </w:t>
      </w:r>
      <w:r>
        <w:rPr>
          <w:sz w:val="24"/>
        </w:rPr>
        <w:t xml:space="preserve">De 1949 à 1952 : </w:t>
      </w:r>
      <w:r w:rsidRPr="00396081">
        <w:rPr>
          <w:i/>
          <w:sz w:val="24"/>
        </w:rPr>
        <w:t>National Accounts, Income and Expenditure, 1949-1952</w:t>
      </w:r>
      <w:r w:rsidRPr="00396081">
        <w:rPr>
          <w:sz w:val="24"/>
        </w:rPr>
        <w:t>, p. 16, tableau 1, et p. 50, tableau 47.</w:t>
      </w:r>
    </w:p>
    <w:p w:rsidR="00F73F69" w:rsidRPr="00396081" w:rsidRDefault="00F73F69" w:rsidP="00F73F69">
      <w:pPr>
        <w:rPr>
          <w:sz w:val="24"/>
        </w:rPr>
      </w:pPr>
      <w:r w:rsidRPr="00396081">
        <w:rPr>
          <w:sz w:val="24"/>
        </w:rPr>
        <w:t>3</w:t>
      </w:r>
      <w:r w:rsidRPr="00396081">
        <w:rPr>
          <w:sz w:val="24"/>
        </w:rPr>
        <w:tab/>
        <w:t>Chiffres basés sur la valeur du dollar au cours de la période 1935-1939.</w:t>
      </w:r>
    </w:p>
    <w:p w:rsidR="00F73F69" w:rsidRPr="00B87186" w:rsidRDefault="00F73F69" w:rsidP="00F73F69">
      <w:pPr>
        <w:spacing w:before="120" w:after="120"/>
        <w:jc w:val="both"/>
      </w:pPr>
    </w:p>
    <w:p w:rsidR="00F73F69" w:rsidRDefault="00F73F69" w:rsidP="00F73F69">
      <w:pPr>
        <w:spacing w:before="120" w:after="120"/>
        <w:jc w:val="both"/>
        <w:rPr>
          <w:szCs w:val="2"/>
        </w:rPr>
        <w:sectPr w:rsidR="00F73F69" w:rsidSect="00F73F69">
          <w:pgSz w:w="15840" w:h="12240" w:orient="landscape"/>
          <w:pgMar w:top="1440" w:right="1440" w:bottom="720" w:left="1440" w:header="720" w:footer="720" w:gutter="0"/>
          <w:cols w:space="720"/>
        </w:sectPr>
      </w:pPr>
    </w:p>
    <w:p w:rsidR="00F73F69" w:rsidRPr="00B87186" w:rsidRDefault="00F73F69" w:rsidP="00F73F69">
      <w:pPr>
        <w:spacing w:before="120" w:after="120"/>
        <w:ind w:firstLine="0"/>
        <w:jc w:val="both"/>
      </w:pPr>
      <w:r w:rsidRPr="00B87186">
        <w:rPr>
          <w:lang w:eastAsia="fr-FR" w:bidi="fr-FR"/>
        </w:rPr>
        <w:t>[66]</w:t>
      </w:r>
    </w:p>
    <w:p w:rsidR="00F73F69" w:rsidRPr="00B87186" w:rsidRDefault="00F73F69" w:rsidP="00F73F69">
      <w:pPr>
        <w:spacing w:before="120" w:after="120"/>
        <w:ind w:firstLine="0"/>
        <w:jc w:val="both"/>
      </w:pPr>
      <w:r w:rsidRPr="00B87186">
        <w:rPr>
          <w:lang w:eastAsia="fr-FR" w:bidi="fr-FR"/>
        </w:rPr>
        <w:t>mentionnées tout particulièrement, sans toutefois oublier le No</w:t>
      </w:r>
      <w:r w:rsidRPr="00B87186">
        <w:rPr>
          <w:lang w:eastAsia="fr-FR" w:bidi="fr-FR"/>
        </w:rPr>
        <w:t>u</w:t>
      </w:r>
      <w:r w:rsidRPr="00B87186">
        <w:rPr>
          <w:lang w:eastAsia="fr-FR" w:bidi="fr-FR"/>
        </w:rPr>
        <w:t>veau-Québec, le L</w:t>
      </w:r>
      <w:r w:rsidRPr="00B87186">
        <w:rPr>
          <w:lang w:eastAsia="fr-FR" w:bidi="fr-FR"/>
        </w:rPr>
        <w:t>a</w:t>
      </w:r>
      <w:r w:rsidRPr="00B87186">
        <w:rPr>
          <w:lang w:eastAsia="fr-FR" w:bidi="fr-FR"/>
        </w:rPr>
        <w:t>brador et bientôt peut-être la Gaspésie et le Nord du Nouveau-Brunswick.</w:t>
      </w:r>
    </w:p>
    <w:p w:rsidR="00F73F69" w:rsidRPr="00B87186" w:rsidRDefault="00F73F69" w:rsidP="00F73F69">
      <w:pPr>
        <w:spacing w:before="120" w:after="120"/>
        <w:jc w:val="both"/>
        <w:rPr>
          <w:lang w:eastAsia="fr-FR" w:bidi="fr-FR"/>
        </w:rPr>
      </w:pPr>
      <w:r w:rsidRPr="00B87186">
        <w:rPr>
          <w:lang w:eastAsia="fr-FR" w:bidi="fr-FR"/>
        </w:rPr>
        <w:t>Depuis la deuxième guerre mondiale, comme le montre le t</w:t>
      </w:r>
      <w:r w:rsidRPr="00B87186">
        <w:rPr>
          <w:lang w:eastAsia="fr-FR" w:bidi="fr-FR"/>
        </w:rPr>
        <w:t>a</w:t>
      </w:r>
      <w:r w:rsidRPr="00B87186">
        <w:rPr>
          <w:lang w:eastAsia="fr-FR" w:bidi="fr-FR"/>
        </w:rPr>
        <w:t>bleau</w:t>
      </w:r>
      <w:r>
        <w:rPr>
          <w:lang w:eastAsia="fr-FR" w:bidi="fr-FR"/>
        </w:rPr>
        <w:t> </w:t>
      </w:r>
      <w:r w:rsidRPr="00B87186">
        <w:rPr>
          <w:lang w:eastAsia="fr-FR" w:bidi="fr-FR"/>
        </w:rPr>
        <w:t>11, trois provinces ont connu un développement économique plus r</w:t>
      </w:r>
      <w:r w:rsidRPr="00B87186">
        <w:rPr>
          <w:lang w:eastAsia="fr-FR" w:bidi="fr-FR"/>
        </w:rPr>
        <w:t>a</w:t>
      </w:r>
      <w:r w:rsidRPr="00B87186">
        <w:rPr>
          <w:lang w:eastAsia="fr-FR" w:bidi="fr-FR"/>
        </w:rPr>
        <w:t>pide que l’ensemble du Canada. Ce sont l’Alberta, l’Ontario et la C</w:t>
      </w:r>
      <w:r w:rsidRPr="00B87186">
        <w:rPr>
          <w:lang w:eastAsia="fr-FR" w:bidi="fr-FR"/>
        </w:rPr>
        <w:t>o</w:t>
      </w:r>
      <w:r w:rsidRPr="00B87186">
        <w:rPr>
          <w:lang w:eastAsia="fr-FR" w:bidi="fr-FR"/>
        </w:rPr>
        <w:t>lombie-Britannique. Parmi les provinces qui se sont développées plus lentement que l’ensemble du pays, il y a lieu de mentionner le Québec qui vient néanmoins en tête du pays pour l’augmentation de la production minière, le Nouveau-Brunswick et surtout la Saskatch</w:t>
      </w:r>
      <w:r w:rsidRPr="00B87186">
        <w:rPr>
          <w:lang w:eastAsia="fr-FR" w:bidi="fr-FR"/>
        </w:rPr>
        <w:t>e</w:t>
      </w:r>
      <w:r w:rsidRPr="00B87186">
        <w:rPr>
          <w:lang w:eastAsia="fr-FR" w:bidi="fr-FR"/>
        </w:rPr>
        <w:t>wan qui semble au début d’une période d’expansion importante.</w:t>
      </w:r>
    </w:p>
    <w:p w:rsidR="00F73F69" w:rsidRPr="00B87186" w:rsidRDefault="00F73F69" w:rsidP="00F73F69">
      <w:pPr>
        <w:spacing w:before="120" w:after="120"/>
        <w:jc w:val="both"/>
      </w:pPr>
      <w:r w:rsidRPr="00B87186">
        <w:rPr>
          <w:lang w:eastAsia="fr-FR" w:bidi="fr-FR"/>
        </w:rPr>
        <w:t>En somme, au cours de cette période, le développement de l’économie canadienne s’est poursuivi à un rythme accéléré. De plus, les perspectives de longue période sont excellentes et l’on peut croire que le Canada d</w:t>
      </w:r>
      <w:r w:rsidRPr="00B87186">
        <w:rPr>
          <w:lang w:eastAsia="fr-FR" w:bidi="fr-FR"/>
        </w:rPr>
        <w:t>e</w:t>
      </w:r>
      <w:r w:rsidRPr="00B87186">
        <w:rPr>
          <w:lang w:eastAsia="fr-FR" w:bidi="fr-FR"/>
        </w:rPr>
        <w:t>viendra un jour l’un des plus grands pays industriels du monde, surtout si ses ressources naturelles sont e</w:t>
      </w:r>
      <w:r w:rsidRPr="00B87186">
        <w:rPr>
          <w:lang w:eastAsia="fr-FR" w:bidi="fr-FR"/>
        </w:rPr>
        <w:t>x</w:t>
      </w:r>
      <w:r w:rsidRPr="00B87186">
        <w:rPr>
          <w:lang w:eastAsia="fr-FR" w:bidi="fr-FR"/>
        </w:rPr>
        <w:t>ploitées en vue d’établir un équilibre de structure satisfaisant. Tout peut dépendre en définitive de l’étendue et des répercussions fav</w:t>
      </w:r>
      <w:r w:rsidRPr="00B87186">
        <w:rPr>
          <w:lang w:eastAsia="fr-FR" w:bidi="fr-FR"/>
        </w:rPr>
        <w:t>o</w:t>
      </w:r>
      <w:r w:rsidRPr="00B87186">
        <w:rPr>
          <w:lang w:eastAsia="fr-FR" w:bidi="fr-FR"/>
        </w:rPr>
        <w:t>rables ou néfastes de la révolution atomique. Enfin, sur le plan régional, les différences de structure économique qui, dans le passé, f</w:t>
      </w:r>
      <w:r w:rsidRPr="00B87186">
        <w:rPr>
          <w:lang w:eastAsia="fr-FR" w:bidi="fr-FR"/>
        </w:rPr>
        <w:t>u</w:t>
      </w:r>
      <w:r w:rsidRPr="00B87186">
        <w:rPr>
          <w:lang w:eastAsia="fr-FR" w:bidi="fr-FR"/>
        </w:rPr>
        <w:t>rent une source constante de difficultés semblent s’atténuer par l’industrialisation rapide de nouveaux territoires. Par contre, il ne faudrait pas croire que les pr</w:t>
      </w:r>
      <w:r w:rsidRPr="00B87186">
        <w:rPr>
          <w:lang w:eastAsia="fr-FR" w:bidi="fr-FR"/>
        </w:rPr>
        <w:t>o</w:t>
      </w:r>
      <w:r w:rsidRPr="00B87186">
        <w:rPr>
          <w:lang w:eastAsia="fr-FR" w:bidi="fr-FR"/>
        </w:rPr>
        <w:t>blèmes de courte période ne se posent plus, car l’expansion économ</w:t>
      </w:r>
      <w:r w:rsidRPr="00B87186">
        <w:rPr>
          <w:lang w:eastAsia="fr-FR" w:bidi="fr-FR"/>
        </w:rPr>
        <w:t>i</w:t>
      </w:r>
      <w:r w:rsidRPr="00B87186">
        <w:rPr>
          <w:lang w:eastAsia="fr-FR" w:bidi="fr-FR"/>
        </w:rPr>
        <w:t>que séculaire continuera de s’effectuer par fluctuations, ce qui signifie que l’inflation et le chômage seront de graves menaces.</w:t>
      </w:r>
    </w:p>
    <w:p w:rsidR="00F73F69" w:rsidRPr="00485767" w:rsidRDefault="00F73F69" w:rsidP="00F73F69">
      <w:pPr>
        <w:spacing w:before="120" w:after="120"/>
        <w:jc w:val="both"/>
      </w:pPr>
    </w:p>
    <w:p w:rsidR="00F73F69" w:rsidRPr="00B87186" w:rsidRDefault="00F73F69" w:rsidP="00F73F69">
      <w:pPr>
        <w:pStyle w:val="planche"/>
        <w:rPr>
          <w:lang w:eastAsia="fr-FR" w:bidi="fr-FR"/>
        </w:rPr>
      </w:pPr>
      <w:bookmarkStart w:id="25" w:name="federalisme_can_pt_1_chap_V_B"/>
      <w:r w:rsidRPr="00485767">
        <w:t>B. Situation sociale</w:t>
      </w:r>
    </w:p>
    <w:bookmarkEnd w:id="25"/>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rPr>
          <w:lang w:eastAsia="fr-FR" w:bidi="fr-FR"/>
        </w:rPr>
      </w:pPr>
      <w:r w:rsidRPr="00B87186">
        <w:rPr>
          <w:lang w:eastAsia="fr-FR" w:bidi="fr-FR"/>
        </w:rPr>
        <w:t>L’industrialisation ayant été accélérée au cours de cette période, ses répercussions s</w:t>
      </w:r>
      <w:r w:rsidRPr="00B87186">
        <w:rPr>
          <w:lang w:eastAsia="fr-FR" w:bidi="fr-FR"/>
        </w:rPr>
        <w:t>o</w:t>
      </w:r>
      <w:r w:rsidRPr="00B87186">
        <w:rPr>
          <w:lang w:eastAsia="fr-FR" w:bidi="fr-FR"/>
        </w:rPr>
        <w:t xml:space="preserve">ciales furent du même coup amplifiées. De 1939 à 1950, alors que l’emploi augmenta de 24% au Canada et de 85% dans l’industrie manufacturière, il diminua de 22% dans l’agriculture. Cette évolution rapide eut ses avantages et ses inconvénients. Elle contribua à accroître le standard de vie de la population. Le revenu personnel </w:t>
      </w:r>
      <w:r w:rsidRPr="00B87186">
        <w:rPr>
          <w:rStyle w:val="Corpsdutexte2Italique"/>
          <w:lang w:val="fr-CA"/>
        </w:rPr>
        <w:t>per capita</w:t>
      </w:r>
      <w:r w:rsidRPr="00B87186">
        <w:rPr>
          <w:lang w:eastAsia="fr-FR" w:bidi="fr-FR"/>
        </w:rPr>
        <w:t xml:space="preserve"> en dollars constants s’éleva de 54%</w:t>
      </w:r>
      <w:r w:rsidRPr="00B87186">
        <w:t> ;</w:t>
      </w:r>
      <w:r w:rsidRPr="00B87186">
        <w:rPr>
          <w:lang w:eastAsia="fr-FR" w:bidi="fr-FR"/>
        </w:rPr>
        <w:t xml:space="preserve"> dans l’industrie manufact</w:t>
      </w:r>
      <w:r w:rsidRPr="00B87186">
        <w:rPr>
          <w:lang w:eastAsia="fr-FR" w:bidi="fr-FR"/>
        </w:rPr>
        <w:t>u</w:t>
      </w:r>
      <w:r w:rsidRPr="00B87186">
        <w:rPr>
          <w:lang w:eastAsia="fr-FR" w:bidi="fr-FR"/>
        </w:rPr>
        <w:t>rière, le taux moyen horaire des salaires augmenta de 49% en termes réels tandis que la longueur de la semaine de travail diminuait de 11%.</w:t>
      </w:r>
    </w:p>
    <w:p w:rsidR="00F73F69" w:rsidRPr="00B87186" w:rsidRDefault="00F73F69" w:rsidP="00F73F69">
      <w:pPr>
        <w:spacing w:before="120" w:after="120"/>
        <w:jc w:val="both"/>
      </w:pPr>
      <w:r w:rsidRPr="00B87186">
        <w:rPr>
          <w:lang w:eastAsia="fr-FR" w:bidi="fr-FR"/>
        </w:rPr>
        <w:t>[67]</w:t>
      </w:r>
    </w:p>
    <w:p w:rsidR="00F73F69" w:rsidRPr="00B87186" w:rsidRDefault="00F73F69" w:rsidP="00F73F69">
      <w:pPr>
        <w:spacing w:before="120" w:after="120"/>
        <w:jc w:val="both"/>
        <w:rPr>
          <w:lang w:eastAsia="fr-FR" w:bidi="fr-FR"/>
        </w:rPr>
      </w:pPr>
      <w:r w:rsidRPr="00B87186">
        <w:rPr>
          <w:lang w:eastAsia="fr-FR" w:bidi="fr-FR"/>
        </w:rPr>
        <w:t>Le confort matériel s’accrut sur tous les plans. De 1939 à 1950, le nombre de téléphones par mille habitants augmenta de 73%, les ve</w:t>
      </w:r>
      <w:r w:rsidRPr="00B87186">
        <w:rPr>
          <w:lang w:eastAsia="fr-FR" w:bidi="fr-FR"/>
        </w:rPr>
        <w:t>n</w:t>
      </w:r>
      <w:r w:rsidRPr="00B87186">
        <w:rPr>
          <w:lang w:eastAsia="fr-FR" w:bidi="fr-FR"/>
        </w:rPr>
        <w:t>tes d’automobiles de 210% et le nombre de maisons de 44%. Le no</w:t>
      </w:r>
      <w:r w:rsidRPr="00B87186">
        <w:rPr>
          <w:lang w:eastAsia="fr-FR" w:bidi="fr-FR"/>
        </w:rPr>
        <w:t>m</w:t>
      </w:r>
      <w:r w:rsidRPr="00B87186">
        <w:rPr>
          <w:lang w:eastAsia="fr-FR" w:bidi="fr-FR"/>
        </w:rPr>
        <w:t>bre de ménages ayant l’électricité s’éleva de 69%, un appareil de T.S.F., de 62%, un réfrig</w:t>
      </w:r>
      <w:r w:rsidRPr="00B87186">
        <w:rPr>
          <w:lang w:eastAsia="fr-FR" w:bidi="fr-FR"/>
        </w:rPr>
        <w:t>é</w:t>
      </w:r>
      <w:r w:rsidRPr="00B87186">
        <w:rPr>
          <w:lang w:eastAsia="fr-FR" w:bidi="fr-FR"/>
        </w:rPr>
        <w:t>rateur électrique, de 81%. Par contre, le nombre de familles n’étant pas propriétaires de leur logement subi</w:t>
      </w:r>
      <w:r w:rsidRPr="00B87186">
        <w:rPr>
          <w:lang w:eastAsia="fr-FR" w:bidi="fr-FR"/>
        </w:rPr>
        <w:t>s</w:t>
      </w:r>
      <w:r w:rsidRPr="00B87186">
        <w:rPr>
          <w:lang w:eastAsia="fr-FR" w:bidi="fr-FR"/>
        </w:rPr>
        <w:t>sait une hausse de 82% au C</w:t>
      </w:r>
      <w:r w:rsidRPr="00B87186">
        <w:rPr>
          <w:lang w:eastAsia="fr-FR" w:bidi="fr-FR"/>
        </w:rPr>
        <w:t>a</w:t>
      </w:r>
      <w:r w:rsidRPr="00B87186">
        <w:rPr>
          <w:lang w:eastAsia="fr-FR" w:bidi="fr-FR"/>
        </w:rPr>
        <w:t>nada et de 114% dans la province de Québec. La rareté de logements apparaissait dans toute son acu</w:t>
      </w:r>
      <w:r w:rsidRPr="00B87186">
        <w:rPr>
          <w:lang w:eastAsia="fr-FR" w:bidi="fr-FR"/>
        </w:rPr>
        <w:t>i</w:t>
      </w:r>
      <w:r w:rsidRPr="00B87186">
        <w:rPr>
          <w:lang w:eastAsia="fr-FR" w:bidi="fr-FR"/>
        </w:rPr>
        <w:t>té. L’insécurité économique et sociale, m</w:t>
      </w:r>
      <w:r w:rsidRPr="00B87186">
        <w:rPr>
          <w:lang w:eastAsia="fr-FR" w:bidi="fr-FR"/>
        </w:rPr>
        <w:t>o</w:t>
      </w:r>
      <w:r w:rsidRPr="00B87186">
        <w:rPr>
          <w:lang w:eastAsia="fr-FR" w:bidi="fr-FR"/>
        </w:rPr>
        <w:t>mentanément atténuée par la prospérité, n’en devenait pas moins une menace plus dang</w:t>
      </w:r>
      <w:r w:rsidRPr="00B87186">
        <w:rPr>
          <w:lang w:eastAsia="fr-FR" w:bidi="fr-FR"/>
        </w:rPr>
        <w:t>e</w:t>
      </w:r>
      <w:r w:rsidRPr="00B87186">
        <w:rPr>
          <w:lang w:eastAsia="fr-FR" w:bidi="fr-FR"/>
        </w:rPr>
        <w:t>reuse avec l’industrialisation plus poussée.</w:t>
      </w:r>
    </w:p>
    <w:p w:rsidR="00F73F69" w:rsidRPr="00B87186" w:rsidRDefault="00F73F69" w:rsidP="00F73F69">
      <w:pPr>
        <w:spacing w:before="120" w:after="120"/>
        <w:jc w:val="both"/>
      </w:pPr>
      <w:r w:rsidRPr="00B87186">
        <w:rPr>
          <w:lang w:eastAsia="fr-FR" w:bidi="fr-FR"/>
        </w:rPr>
        <w:t>Sur un autre plan, le mouv</w:t>
      </w:r>
      <w:r w:rsidRPr="00485767">
        <w:t>ement de concentration du</w:t>
      </w:r>
      <w:r w:rsidRPr="00B87186">
        <w:rPr>
          <w:lang w:eastAsia="fr-FR" w:bidi="fr-FR"/>
        </w:rPr>
        <w:t xml:space="preserve"> pouvoir éc</w:t>
      </w:r>
      <w:r w:rsidRPr="00B87186">
        <w:rPr>
          <w:lang w:eastAsia="fr-FR" w:bidi="fr-FR"/>
        </w:rPr>
        <w:t>o</w:t>
      </w:r>
      <w:r w:rsidRPr="00B87186">
        <w:rPr>
          <w:lang w:eastAsia="fr-FR" w:bidi="fr-FR"/>
        </w:rPr>
        <w:t>nomique s’accentuait, tandis que la réaction de défense des ouvriers, des cult</w:t>
      </w:r>
      <w:r w:rsidRPr="00B87186">
        <w:rPr>
          <w:lang w:eastAsia="fr-FR" w:bidi="fr-FR"/>
        </w:rPr>
        <w:t>i</w:t>
      </w:r>
      <w:r w:rsidRPr="00B87186">
        <w:rPr>
          <w:lang w:eastAsia="fr-FR" w:bidi="fr-FR"/>
        </w:rPr>
        <w:t>vateurs et même des consommateurs s’intensifiait. Le Conseil can</w:t>
      </w:r>
      <w:r w:rsidRPr="00B87186">
        <w:rPr>
          <w:lang w:eastAsia="fr-FR" w:bidi="fr-FR"/>
        </w:rPr>
        <w:t>a</w:t>
      </w:r>
      <w:r w:rsidRPr="00B87186">
        <w:rPr>
          <w:lang w:eastAsia="fr-FR" w:bidi="fr-FR"/>
        </w:rPr>
        <w:t>dien de l’agriculture, les quatre grandes centrales ouvrières et le mouvement coopér</w:t>
      </w:r>
      <w:r w:rsidRPr="00B87186">
        <w:rPr>
          <w:lang w:eastAsia="fr-FR" w:bidi="fr-FR"/>
        </w:rPr>
        <w:t>a</w:t>
      </w:r>
      <w:r w:rsidRPr="00B87186">
        <w:rPr>
          <w:lang w:eastAsia="fr-FR" w:bidi="fr-FR"/>
        </w:rPr>
        <w:t>tif firent de rapides progrès et tentèrent d’exercer une influence dans plusieurs se</w:t>
      </w:r>
      <w:r w:rsidRPr="00B87186">
        <w:rPr>
          <w:lang w:eastAsia="fr-FR" w:bidi="fr-FR"/>
        </w:rPr>
        <w:t>c</w:t>
      </w:r>
      <w:r w:rsidRPr="00B87186">
        <w:rPr>
          <w:lang w:eastAsia="fr-FR" w:bidi="fr-FR"/>
        </w:rPr>
        <w:t>teurs de la vie sociale, y compris le plan politique. La vie privée, organisée auparavant en fonction de la fami</w:t>
      </w:r>
      <w:r w:rsidRPr="00B87186">
        <w:rPr>
          <w:lang w:eastAsia="fr-FR" w:bidi="fr-FR"/>
        </w:rPr>
        <w:t>l</w:t>
      </w:r>
      <w:r w:rsidRPr="00B87186">
        <w:rPr>
          <w:lang w:eastAsia="fr-FR" w:bidi="fr-FR"/>
        </w:rPr>
        <w:t>le, devint de plus en plus collective. En somme, la structure et le comportement de la société subissaient des transform</w:t>
      </w:r>
      <w:r w:rsidRPr="00B87186">
        <w:rPr>
          <w:lang w:eastAsia="fr-FR" w:bidi="fr-FR"/>
        </w:rPr>
        <w:t>a</w:t>
      </w:r>
      <w:r w:rsidRPr="00B87186">
        <w:rPr>
          <w:lang w:eastAsia="fr-FR" w:bidi="fr-FR"/>
        </w:rPr>
        <w:t>tions profondes.</w:t>
      </w:r>
    </w:p>
    <w:p w:rsidR="00F73F69" w:rsidRDefault="00F73F69" w:rsidP="00F73F69">
      <w:pPr>
        <w:spacing w:before="120" w:after="120"/>
        <w:jc w:val="both"/>
        <w:rPr>
          <w:lang w:eastAsia="fr-FR" w:bidi="fr-FR"/>
        </w:rPr>
      </w:pPr>
      <w:r w:rsidRPr="00B87186">
        <w:rPr>
          <w:lang w:eastAsia="fr-FR" w:bidi="fr-FR"/>
        </w:rPr>
        <w:t>Alors que les conceptions sociales n’avaient pas évolué avec les faits au cours de la première phase de cette révolution indu</w:t>
      </w:r>
      <w:r w:rsidRPr="00B87186">
        <w:rPr>
          <w:lang w:eastAsia="fr-FR" w:bidi="fr-FR"/>
        </w:rPr>
        <w:t>s</w:t>
      </w:r>
      <w:r w:rsidRPr="00B87186">
        <w:rPr>
          <w:lang w:eastAsia="fr-FR" w:bidi="fr-FR"/>
        </w:rPr>
        <w:t>trielle, elles changèrent rapidement pendant la deuxième. La crise et la guerre exercèrent une influence considérable en ce domaine. Les individus et les familles constataient qu’ils étaient dépassés par les problèmes auxquels ils avaient à faire face. Ils cherchèrent de plus en plus à s’organiser en groupements privés. Ceux-ci réussirent à résoudre par eux-mêmes certains problèmes mais ils en vinrent à con</w:t>
      </w:r>
      <w:r w:rsidRPr="00B87186">
        <w:rPr>
          <w:lang w:eastAsia="fr-FR" w:bidi="fr-FR"/>
        </w:rPr>
        <w:t>s</w:t>
      </w:r>
      <w:r w:rsidRPr="00B87186">
        <w:rPr>
          <w:lang w:eastAsia="fr-FR" w:bidi="fr-FR"/>
        </w:rPr>
        <w:t>tater à leur tour que la solution de certains problèmes devait être confiée à l’État ou ex</w:t>
      </w:r>
      <w:r w:rsidRPr="00B87186">
        <w:rPr>
          <w:lang w:eastAsia="fr-FR" w:bidi="fr-FR"/>
        </w:rPr>
        <w:t>i</w:t>
      </w:r>
      <w:r w:rsidRPr="00B87186">
        <w:rPr>
          <w:lang w:eastAsia="fr-FR" w:bidi="fr-FR"/>
        </w:rPr>
        <w:t>geait tout au moins son concours. Ainsi, l’organisation de la vie sociale par les groupements professionnels et privés s’avérait insuff</w:t>
      </w:r>
      <w:r w:rsidRPr="00B87186">
        <w:rPr>
          <w:lang w:eastAsia="fr-FR" w:bidi="fr-FR"/>
        </w:rPr>
        <w:t>i</w:t>
      </w:r>
      <w:r w:rsidRPr="00B87186">
        <w:rPr>
          <w:lang w:eastAsia="fr-FR" w:bidi="fr-FR"/>
        </w:rPr>
        <w:t>sante. Pour assurer une plus grande sécurité individuelle et famili</w:t>
      </w:r>
      <w:r w:rsidRPr="00B87186">
        <w:rPr>
          <w:lang w:eastAsia="fr-FR" w:bidi="fr-FR"/>
        </w:rPr>
        <w:t>a</w:t>
      </w:r>
      <w:r w:rsidRPr="00B87186">
        <w:rPr>
          <w:lang w:eastAsia="fr-FR" w:bidi="fr-FR"/>
        </w:rPr>
        <w:t>le, la collectivisation, sur le plan privé, devait être complétée par une ce</w:t>
      </w:r>
      <w:r w:rsidRPr="00B87186">
        <w:rPr>
          <w:lang w:eastAsia="fr-FR" w:bidi="fr-FR"/>
        </w:rPr>
        <w:t>r</w:t>
      </w:r>
      <w:r w:rsidRPr="00B87186">
        <w:rPr>
          <w:lang w:eastAsia="fr-FR" w:bidi="fr-FR"/>
        </w:rPr>
        <w:t>taine socialisation. C’est pourquoi on en vint à abandonner les princ</w:t>
      </w:r>
      <w:r w:rsidRPr="00B87186">
        <w:rPr>
          <w:lang w:eastAsia="fr-FR" w:bidi="fr-FR"/>
        </w:rPr>
        <w:t>i</w:t>
      </w:r>
      <w:r w:rsidRPr="00B87186">
        <w:rPr>
          <w:lang w:eastAsia="fr-FR" w:bidi="fr-FR"/>
        </w:rPr>
        <w:t>pes philosophiques du libéralisme dans le domaine social et à récl</w:t>
      </w:r>
      <w:r w:rsidRPr="00B87186">
        <w:rPr>
          <w:lang w:eastAsia="fr-FR" w:bidi="fr-FR"/>
        </w:rPr>
        <w:t>a</w:t>
      </w:r>
      <w:r w:rsidRPr="00B87186">
        <w:rPr>
          <w:lang w:eastAsia="fr-FR" w:bidi="fr-FR"/>
        </w:rPr>
        <w:t>mer que l’État assumât une plus grande part de responsabilité en ce qui concerne les risques collectifs résultant de l’industrialisation.</w:t>
      </w:r>
    </w:p>
    <w:p w:rsidR="00F73F69" w:rsidRPr="00B87186" w:rsidRDefault="00F73F69" w:rsidP="00F73F69">
      <w:pPr>
        <w:spacing w:before="120" w:after="120"/>
        <w:jc w:val="both"/>
        <w:rPr>
          <w:lang w:eastAsia="fr-FR" w:bidi="fr-FR"/>
        </w:rPr>
      </w:pPr>
    </w:p>
    <w:p w:rsidR="00F73F69" w:rsidRDefault="00F73F69" w:rsidP="00F73F69">
      <w:pPr>
        <w:spacing w:before="120" w:after="120"/>
        <w:jc w:val="both"/>
        <w:sectPr w:rsidR="00F73F69">
          <w:pgSz w:w="12240" w:h="15840"/>
          <w:pgMar w:top="1800" w:right="1440" w:bottom="1440" w:left="2160" w:header="720" w:footer="720" w:gutter="720"/>
          <w:cols w:space="720"/>
        </w:sectPr>
      </w:pPr>
    </w:p>
    <w:p w:rsidR="00F73F69" w:rsidRPr="00B87186" w:rsidRDefault="00F73F69" w:rsidP="00F73F69">
      <w:pPr>
        <w:pStyle w:val="p"/>
      </w:pPr>
      <w:r w:rsidRPr="00B87186">
        <w:t>[68]</w:t>
      </w:r>
    </w:p>
    <w:p w:rsidR="00F73F69" w:rsidRPr="00B87186" w:rsidRDefault="00F73F69" w:rsidP="00F73F69">
      <w:pPr>
        <w:spacing w:before="120" w:after="120"/>
        <w:jc w:val="center"/>
        <w:rPr>
          <w:sz w:val="24"/>
        </w:rPr>
      </w:pPr>
      <w:r w:rsidRPr="00B87186">
        <w:rPr>
          <w:rStyle w:val="Corpsdutexte765ptNonGras"/>
          <w:b/>
          <w:bCs/>
          <w:sz w:val="24"/>
          <w:lang w:val="fr-CA"/>
        </w:rPr>
        <w:t>Tableau 11</w:t>
      </w:r>
      <w:r w:rsidRPr="00B87186">
        <w:rPr>
          <w:rStyle w:val="Corpsdutexte765ptNonGras"/>
          <w:b/>
          <w:sz w:val="24"/>
          <w:lang w:val="fr-CA"/>
        </w:rPr>
        <w:br/>
      </w:r>
      <w:r w:rsidRPr="00B87186">
        <w:rPr>
          <w:sz w:val="24"/>
          <w:lang w:eastAsia="fr-FR" w:bidi="fr-FR"/>
        </w:rPr>
        <w:t>Indices d’expansion industrielle au Canada et par province</w:t>
      </w:r>
      <w:r w:rsidRPr="00B87186">
        <w:rPr>
          <w:sz w:val="24"/>
          <w:lang w:eastAsia="fr-FR" w:bidi="fr-FR"/>
        </w:rPr>
        <w:br/>
        <w:t xml:space="preserve">en 1952 par rapport à 1946 </w:t>
      </w:r>
      <w:r w:rsidRPr="00B87186">
        <w:rPr>
          <w:color w:val="FF0000"/>
          <w:sz w:val="24"/>
          <w:vertAlign w:val="superscript"/>
          <w:lang w:eastAsia="fr-FR" w:bidi="fr-FR"/>
        </w:rPr>
        <w:t>1</w:t>
      </w:r>
    </w:p>
    <w:tbl>
      <w:tblPr>
        <w:tblW w:w="0" w:type="auto"/>
        <w:tblLayout w:type="fixed"/>
        <w:tblCellMar>
          <w:left w:w="115" w:type="dxa"/>
          <w:right w:w="115" w:type="dxa"/>
        </w:tblCellMar>
        <w:tblLook w:val="00BF" w:firstRow="1" w:lastRow="0" w:firstColumn="1" w:lastColumn="0" w:noHBand="0" w:noVBand="0"/>
      </w:tblPr>
      <w:tblGrid>
        <w:gridCol w:w="3528"/>
        <w:gridCol w:w="1196"/>
        <w:gridCol w:w="1196"/>
        <w:gridCol w:w="1196"/>
        <w:gridCol w:w="1197"/>
        <w:gridCol w:w="1197"/>
        <w:gridCol w:w="1197"/>
        <w:gridCol w:w="1197"/>
        <w:gridCol w:w="1197"/>
      </w:tblGrid>
      <w:tr w:rsidR="00F73F69" w:rsidRPr="000A728D">
        <w:tc>
          <w:tcPr>
            <w:tcW w:w="3528" w:type="dxa"/>
            <w:vMerge w:val="restart"/>
            <w:tcBorders>
              <w:top w:val="single" w:sz="12" w:space="0" w:color="auto"/>
            </w:tcBorders>
            <w:shd w:val="clear" w:color="auto" w:fill="F0EDD4"/>
            <w:vAlign w:val="bottom"/>
          </w:tcPr>
          <w:p w:rsidR="00F73F69" w:rsidRPr="000A728D" w:rsidRDefault="00F73F69" w:rsidP="00F73F69">
            <w:pPr>
              <w:spacing w:before="60" w:after="60"/>
              <w:ind w:firstLine="0"/>
              <w:rPr>
                <w:rFonts w:eastAsia="Times"/>
                <w:sz w:val="24"/>
                <w:lang w:val="fr-FR" w:eastAsia="fr-FR" w:bidi="fr-FR"/>
              </w:rPr>
            </w:pPr>
            <w:r w:rsidRPr="000A728D">
              <w:rPr>
                <w:rFonts w:eastAsia="Times"/>
                <w:sz w:val="24"/>
                <w:lang w:val="fr-FR" w:eastAsia="fr-FR" w:bidi="fr-FR"/>
              </w:rPr>
              <w:t>Province</w:t>
            </w:r>
          </w:p>
        </w:tc>
        <w:tc>
          <w:tcPr>
            <w:tcW w:w="1196" w:type="dxa"/>
            <w:vMerge w:val="restart"/>
            <w:tcBorders>
              <w:top w:val="single" w:sz="12" w:space="0" w:color="auto"/>
            </w:tcBorders>
            <w:shd w:val="clear" w:color="auto" w:fill="F0EDD4"/>
            <w:textDirection w:val="btLr"/>
          </w:tcPr>
          <w:p w:rsidR="00F73F69" w:rsidRPr="000A728D" w:rsidRDefault="00F73F69" w:rsidP="00F73F69">
            <w:pPr>
              <w:spacing w:before="60" w:after="60"/>
              <w:ind w:left="113" w:right="113" w:firstLine="0"/>
              <w:rPr>
                <w:rFonts w:eastAsia="Times"/>
                <w:sz w:val="24"/>
                <w:lang w:val="fr-FR" w:eastAsia="fr-FR" w:bidi="fr-FR"/>
              </w:rPr>
            </w:pPr>
            <w:r w:rsidRPr="000A728D">
              <w:rPr>
                <w:rFonts w:eastAsia="Times"/>
                <w:sz w:val="24"/>
                <w:lang w:val="fr-FR" w:eastAsia="fr-FR" w:bidi="fr-FR"/>
              </w:rPr>
              <w:t>Population</w:t>
            </w:r>
          </w:p>
        </w:tc>
        <w:tc>
          <w:tcPr>
            <w:tcW w:w="1196" w:type="dxa"/>
            <w:vMerge w:val="restart"/>
            <w:tcBorders>
              <w:top w:val="single" w:sz="12" w:space="0" w:color="auto"/>
            </w:tcBorders>
            <w:shd w:val="clear" w:color="auto" w:fill="F0EDD4"/>
            <w:textDirection w:val="btLr"/>
          </w:tcPr>
          <w:p w:rsidR="00F73F69" w:rsidRPr="000A728D" w:rsidRDefault="00F73F69" w:rsidP="00F73F69">
            <w:pPr>
              <w:spacing w:before="60" w:after="60"/>
              <w:ind w:left="113" w:right="113" w:firstLine="0"/>
              <w:rPr>
                <w:rFonts w:eastAsia="Times"/>
                <w:sz w:val="24"/>
                <w:lang w:val="fr-FR" w:eastAsia="fr-FR" w:bidi="fr-FR"/>
              </w:rPr>
            </w:pPr>
            <w:r w:rsidRPr="000A728D">
              <w:rPr>
                <w:rFonts w:eastAsia="Times"/>
                <w:sz w:val="24"/>
                <w:lang w:val="fr-FR" w:eastAsia="fr-FR" w:bidi="fr-FR"/>
              </w:rPr>
              <w:t>Emploi civil</w:t>
            </w:r>
          </w:p>
        </w:tc>
        <w:tc>
          <w:tcPr>
            <w:tcW w:w="4787" w:type="dxa"/>
            <w:gridSpan w:val="4"/>
            <w:tcBorders>
              <w:top w:val="single" w:sz="12" w:space="0" w:color="auto"/>
            </w:tcBorders>
            <w:shd w:val="clear" w:color="auto" w:fill="F0EDD4"/>
          </w:tcPr>
          <w:p w:rsidR="00F73F69" w:rsidRPr="000A728D" w:rsidRDefault="00F73F69" w:rsidP="00F73F69">
            <w:pPr>
              <w:spacing w:before="60" w:after="60"/>
              <w:ind w:firstLine="0"/>
              <w:jc w:val="center"/>
              <w:rPr>
                <w:rFonts w:eastAsia="Times"/>
                <w:sz w:val="24"/>
                <w:lang w:val="fr-FR" w:eastAsia="fr-FR" w:bidi="fr-FR"/>
              </w:rPr>
            </w:pPr>
            <w:r w:rsidRPr="000A728D">
              <w:rPr>
                <w:rFonts w:eastAsia="Times"/>
                <w:sz w:val="24"/>
                <w:lang w:val="fr-FR" w:eastAsia="fr-FR" w:bidi="fr-FR"/>
              </w:rPr>
              <w:t>Industrie manufacturière</w:t>
            </w:r>
          </w:p>
        </w:tc>
        <w:tc>
          <w:tcPr>
            <w:tcW w:w="1197" w:type="dxa"/>
            <w:vMerge w:val="restart"/>
            <w:tcBorders>
              <w:top w:val="single" w:sz="12" w:space="0" w:color="auto"/>
            </w:tcBorders>
            <w:shd w:val="clear" w:color="auto" w:fill="F0EDD4"/>
            <w:textDirection w:val="btLr"/>
          </w:tcPr>
          <w:p w:rsidR="00F73F69" w:rsidRPr="000A728D" w:rsidRDefault="00F73F69" w:rsidP="00F73F69">
            <w:pPr>
              <w:spacing w:before="60" w:after="60"/>
              <w:ind w:left="113" w:right="113" w:firstLine="0"/>
              <w:rPr>
                <w:rFonts w:eastAsia="Times"/>
                <w:sz w:val="24"/>
                <w:lang w:val="fr-FR" w:eastAsia="fr-FR" w:bidi="fr-FR"/>
              </w:rPr>
            </w:pPr>
            <w:r w:rsidRPr="000A728D">
              <w:rPr>
                <w:rFonts w:eastAsia="Times"/>
                <w:sz w:val="24"/>
                <w:lang w:val="fr-FR" w:eastAsia="fr-FR" w:bidi="fr-FR"/>
              </w:rPr>
              <w:t>Production minière</w:t>
            </w:r>
          </w:p>
        </w:tc>
        <w:tc>
          <w:tcPr>
            <w:tcW w:w="1197" w:type="dxa"/>
            <w:vMerge w:val="restart"/>
            <w:tcBorders>
              <w:top w:val="single" w:sz="12" w:space="0" w:color="auto"/>
            </w:tcBorders>
            <w:shd w:val="clear" w:color="auto" w:fill="F0EDD4"/>
            <w:textDirection w:val="btLr"/>
          </w:tcPr>
          <w:p w:rsidR="00F73F69" w:rsidRPr="000A728D" w:rsidRDefault="00F73F69" w:rsidP="00F73F69">
            <w:pPr>
              <w:spacing w:before="60" w:after="60"/>
              <w:ind w:left="113" w:right="113" w:firstLine="0"/>
              <w:rPr>
                <w:rFonts w:eastAsia="Times"/>
                <w:sz w:val="24"/>
                <w:lang w:val="fr-FR" w:eastAsia="fr-FR"/>
              </w:rPr>
            </w:pPr>
            <w:r w:rsidRPr="000A728D">
              <w:rPr>
                <w:rFonts w:eastAsia="Times"/>
                <w:sz w:val="24"/>
                <w:lang w:val="fr-FR" w:eastAsia="fr-FR"/>
              </w:rPr>
              <w:t>Énergie électrique</w:t>
            </w:r>
          </w:p>
        </w:tc>
      </w:tr>
      <w:tr w:rsidR="00F73F69" w:rsidRPr="000A728D">
        <w:trPr>
          <w:cantSplit/>
          <w:trHeight w:val="1134"/>
        </w:trPr>
        <w:tc>
          <w:tcPr>
            <w:tcW w:w="3528" w:type="dxa"/>
            <w:vMerge/>
            <w:shd w:val="clear" w:color="auto" w:fill="F0EDD4"/>
          </w:tcPr>
          <w:p w:rsidR="00F73F69" w:rsidRPr="000A728D" w:rsidRDefault="00F73F69" w:rsidP="00F73F69">
            <w:pPr>
              <w:spacing w:before="60" w:after="60"/>
              <w:ind w:firstLine="0"/>
              <w:rPr>
                <w:rFonts w:eastAsia="Times"/>
                <w:sz w:val="24"/>
                <w:lang w:val="fr-FR" w:eastAsia="fr-FR" w:bidi="fr-FR"/>
              </w:rPr>
            </w:pPr>
          </w:p>
        </w:tc>
        <w:tc>
          <w:tcPr>
            <w:tcW w:w="1196" w:type="dxa"/>
            <w:vMerge/>
            <w:shd w:val="clear" w:color="auto" w:fill="F0EDD4"/>
          </w:tcPr>
          <w:p w:rsidR="00F73F69" w:rsidRPr="000A728D" w:rsidRDefault="00F73F69" w:rsidP="00F73F69">
            <w:pPr>
              <w:spacing w:before="60" w:after="60"/>
              <w:ind w:firstLine="0"/>
              <w:rPr>
                <w:rFonts w:eastAsia="Times"/>
                <w:sz w:val="24"/>
                <w:lang w:val="fr-FR" w:eastAsia="fr-FR" w:bidi="fr-FR"/>
              </w:rPr>
            </w:pPr>
          </w:p>
        </w:tc>
        <w:tc>
          <w:tcPr>
            <w:tcW w:w="1196" w:type="dxa"/>
            <w:vMerge/>
            <w:shd w:val="clear" w:color="auto" w:fill="F0EDD4"/>
          </w:tcPr>
          <w:p w:rsidR="00F73F69" w:rsidRPr="000A728D" w:rsidRDefault="00F73F69" w:rsidP="00F73F69">
            <w:pPr>
              <w:spacing w:before="60" w:after="60"/>
              <w:ind w:firstLine="0"/>
              <w:rPr>
                <w:rFonts w:eastAsia="Times"/>
                <w:sz w:val="24"/>
                <w:lang w:val="fr-FR" w:eastAsia="fr-FR" w:bidi="fr-FR"/>
              </w:rPr>
            </w:pPr>
          </w:p>
        </w:tc>
        <w:tc>
          <w:tcPr>
            <w:tcW w:w="1196" w:type="dxa"/>
            <w:tcBorders>
              <w:top w:val="single" w:sz="12" w:space="0" w:color="auto"/>
            </w:tcBorders>
            <w:shd w:val="clear" w:color="auto" w:fill="F0EDD4"/>
            <w:textDirection w:val="btLr"/>
          </w:tcPr>
          <w:p w:rsidR="00F73F69" w:rsidRPr="000A728D" w:rsidRDefault="00F73F69" w:rsidP="00F73F69">
            <w:pPr>
              <w:spacing w:before="60" w:after="60"/>
              <w:ind w:left="113" w:right="113" w:firstLine="0"/>
              <w:rPr>
                <w:rFonts w:eastAsia="Times"/>
                <w:sz w:val="24"/>
                <w:lang w:val="fr-FR" w:eastAsia="fr-FR" w:bidi="fr-FR"/>
              </w:rPr>
            </w:pPr>
            <w:r w:rsidRPr="000A728D">
              <w:rPr>
                <w:rFonts w:eastAsia="Times"/>
                <w:sz w:val="24"/>
                <w:lang w:val="fr-FR" w:eastAsia="fr-FR" w:bidi="fr-FR"/>
              </w:rPr>
              <w:t>Établissements</w:t>
            </w:r>
          </w:p>
        </w:tc>
        <w:tc>
          <w:tcPr>
            <w:tcW w:w="1197" w:type="dxa"/>
            <w:tcBorders>
              <w:top w:val="single" w:sz="12" w:space="0" w:color="auto"/>
            </w:tcBorders>
            <w:shd w:val="clear" w:color="auto" w:fill="F0EDD4"/>
            <w:textDirection w:val="btLr"/>
          </w:tcPr>
          <w:p w:rsidR="00F73F69" w:rsidRPr="000A728D" w:rsidRDefault="00F73F69" w:rsidP="00F73F69">
            <w:pPr>
              <w:spacing w:before="60" w:after="60"/>
              <w:ind w:left="113" w:right="113" w:firstLine="0"/>
              <w:rPr>
                <w:rFonts w:eastAsia="Times"/>
                <w:sz w:val="24"/>
                <w:lang w:val="fr-FR" w:eastAsia="fr-FR" w:bidi="fr-FR"/>
              </w:rPr>
            </w:pPr>
            <w:r w:rsidRPr="000A728D">
              <w:rPr>
                <w:rFonts w:eastAsia="Times"/>
                <w:sz w:val="24"/>
                <w:lang w:val="fr-FR" w:eastAsia="fr-FR" w:bidi="fr-FR"/>
              </w:rPr>
              <w:t>Emploi</w:t>
            </w:r>
          </w:p>
        </w:tc>
        <w:tc>
          <w:tcPr>
            <w:tcW w:w="1197" w:type="dxa"/>
            <w:tcBorders>
              <w:top w:val="single" w:sz="12" w:space="0" w:color="auto"/>
            </w:tcBorders>
            <w:shd w:val="clear" w:color="auto" w:fill="F0EDD4"/>
            <w:textDirection w:val="btLr"/>
          </w:tcPr>
          <w:p w:rsidR="00F73F69" w:rsidRPr="000A728D" w:rsidRDefault="00F73F69" w:rsidP="00F73F69">
            <w:pPr>
              <w:spacing w:before="60" w:after="60"/>
              <w:ind w:left="113" w:right="113" w:firstLine="0"/>
              <w:rPr>
                <w:rFonts w:eastAsia="Times"/>
                <w:sz w:val="24"/>
                <w:lang w:val="fr-FR" w:eastAsia="fr-FR" w:bidi="fr-FR"/>
              </w:rPr>
            </w:pPr>
            <w:r w:rsidRPr="000A728D">
              <w:rPr>
                <w:rFonts w:eastAsia="Times"/>
                <w:sz w:val="24"/>
                <w:lang w:val="fr-FR" w:eastAsia="fr-FR" w:bidi="fr-FR"/>
              </w:rPr>
              <w:t>Production brute</w:t>
            </w:r>
          </w:p>
        </w:tc>
        <w:tc>
          <w:tcPr>
            <w:tcW w:w="1197" w:type="dxa"/>
            <w:tcBorders>
              <w:top w:val="single" w:sz="12" w:space="0" w:color="auto"/>
            </w:tcBorders>
            <w:shd w:val="clear" w:color="auto" w:fill="F0EDD4"/>
            <w:textDirection w:val="btLr"/>
          </w:tcPr>
          <w:p w:rsidR="00F73F69" w:rsidRPr="000A728D" w:rsidRDefault="00F73F69" w:rsidP="00F73F69">
            <w:pPr>
              <w:spacing w:before="60" w:after="60"/>
              <w:ind w:left="113" w:right="113" w:firstLine="0"/>
              <w:rPr>
                <w:rFonts w:eastAsia="Times"/>
                <w:sz w:val="24"/>
                <w:lang w:val="fr-FR" w:eastAsia="fr-FR" w:bidi="fr-FR"/>
              </w:rPr>
            </w:pPr>
            <w:r w:rsidRPr="000A728D">
              <w:rPr>
                <w:rFonts w:eastAsia="Times"/>
                <w:sz w:val="24"/>
                <w:lang w:val="fr-FR" w:eastAsia="fr-FR" w:bidi="fr-FR"/>
              </w:rPr>
              <w:t>Investissement</w:t>
            </w:r>
          </w:p>
        </w:tc>
        <w:tc>
          <w:tcPr>
            <w:tcW w:w="1197" w:type="dxa"/>
            <w:vMerge/>
            <w:shd w:val="clear" w:color="auto" w:fill="F0EDD4"/>
          </w:tcPr>
          <w:p w:rsidR="00F73F69" w:rsidRPr="000A728D" w:rsidRDefault="00F73F69" w:rsidP="00F73F69">
            <w:pPr>
              <w:spacing w:before="60" w:after="60"/>
              <w:ind w:firstLine="0"/>
              <w:rPr>
                <w:rFonts w:eastAsia="Times"/>
                <w:sz w:val="24"/>
                <w:lang w:val="fr-FR" w:eastAsia="fr-FR" w:bidi="fr-FR"/>
              </w:rPr>
            </w:pPr>
          </w:p>
        </w:tc>
        <w:tc>
          <w:tcPr>
            <w:tcW w:w="1197" w:type="dxa"/>
            <w:vMerge/>
            <w:shd w:val="clear" w:color="auto" w:fill="F0EDD4"/>
          </w:tcPr>
          <w:p w:rsidR="00F73F69" w:rsidRPr="000A728D" w:rsidRDefault="00F73F69" w:rsidP="00F73F69">
            <w:pPr>
              <w:spacing w:before="60" w:after="60"/>
              <w:ind w:firstLine="0"/>
              <w:rPr>
                <w:rFonts w:eastAsia="Times"/>
                <w:sz w:val="24"/>
                <w:lang w:val="fr-FR" w:eastAsia="fr-FR"/>
              </w:rPr>
            </w:pPr>
          </w:p>
        </w:tc>
      </w:tr>
      <w:tr w:rsidR="00F73F69" w:rsidRPr="000A728D">
        <w:tc>
          <w:tcPr>
            <w:tcW w:w="3528" w:type="dxa"/>
            <w:tcBorders>
              <w:top w:val="single" w:sz="12" w:space="0" w:color="auto"/>
            </w:tcBorders>
          </w:tcPr>
          <w:p w:rsidR="00F73F69" w:rsidRPr="000A728D" w:rsidRDefault="00F73F69" w:rsidP="00F73F69">
            <w:pPr>
              <w:spacing w:before="60" w:after="60"/>
              <w:ind w:firstLine="0"/>
              <w:rPr>
                <w:rFonts w:eastAsia="Times"/>
                <w:sz w:val="24"/>
                <w:lang w:val="fr-FR" w:eastAsia="fr-FR" w:bidi="fr-FR"/>
              </w:rPr>
            </w:pPr>
            <w:r w:rsidRPr="000A728D">
              <w:rPr>
                <w:bCs/>
                <w:iCs/>
                <w:sz w:val="24"/>
              </w:rPr>
              <w:t>Terre-Neuve</w:t>
            </w:r>
          </w:p>
        </w:tc>
        <w:tc>
          <w:tcPr>
            <w:tcW w:w="1196" w:type="dxa"/>
            <w:tcBorders>
              <w:top w:val="single" w:sz="12" w:space="0" w:color="auto"/>
            </w:tcBorders>
          </w:tcPr>
          <w:p w:rsidR="00F73F69" w:rsidRPr="000A728D" w:rsidRDefault="00F73F69" w:rsidP="00F73F69">
            <w:pPr>
              <w:spacing w:before="60" w:after="60"/>
              <w:ind w:firstLine="0"/>
              <w:rPr>
                <w:rFonts w:eastAsia="Times"/>
                <w:sz w:val="24"/>
                <w:lang w:val="fr-FR" w:eastAsia="fr-FR" w:bidi="fr-FR"/>
              </w:rPr>
            </w:pPr>
            <w:r>
              <w:rPr>
                <w:bCs/>
                <w:iCs/>
                <w:sz w:val="24"/>
              </w:rPr>
              <w:t>114.0</w:t>
            </w:r>
          </w:p>
        </w:tc>
        <w:tc>
          <w:tcPr>
            <w:tcW w:w="1196" w:type="dxa"/>
            <w:tcBorders>
              <w:top w:val="single" w:sz="12" w:space="0" w:color="auto"/>
            </w:tcBorders>
          </w:tcPr>
          <w:p w:rsidR="00F73F69" w:rsidRPr="000A728D" w:rsidRDefault="00F73F69" w:rsidP="00F73F69">
            <w:pPr>
              <w:spacing w:before="60" w:after="60"/>
              <w:ind w:firstLine="0"/>
              <w:rPr>
                <w:rFonts w:eastAsia="Times"/>
                <w:sz w:val="24"/>
                <w:lang w:val="fr-FR" w:eastAsia="fr-FR" w:bidi="fr-FR"/>
              </w:rPr>
            </w:pPr>
            <w:r>
              <w:rPr>
                <w:bCs/>
                <w:iCs/>
                <w:sz w:val="24"/>
              </w:rPr>
              <w:t xml:space="preserve">106.1 </w:t>
            </w:r>
            <w:r w:rsidRPr="000A728D">
              <w:rPr>
                <w:bCs/>
                <w:iCs/>
                <w:color w:val="FF0000"/>
                <w:sz w:val="24"/>
                <w:vertAlign w:val="superscript"/>
              </w:rPr>
              <w:t>2</w:t>
            </w:r>
            <w:r w:rsidRPr="000A728D">
              <w:rPr>
                <w:bCs/>
                <w:iCs/>
                <w:sz w:val="24"/>
              </w:rPr>
              <w:tab/>
            </w:r>
          </w:p>
        </w:tc>
        <w:tc>
          <w:tcPr>
            <w:tcW w:w="1196" w:type="dxa"/>
            <w:tcBorders>
              <w:top w:val="single" w:sz="12" w:space="0" w:color="auto"/>
            </w:tcBorders>
          </w:tcPr>
          <w:p w:rsidR="00F73F69" w:rsidRPr="000A728D" w:rsidRDefault="00F73F69" w:rsidP="00F73F69">
            <w:pPr>
              <w:spacing w:before="60" w:after="60"/>
              <w:ind w:firstLine="0"/>
              <w:rPr>
                <w:rFonts w:eastAsia="Times"/>
                <w:sz w:val="24"/>
                <w:lang w:val="fr-FR" w:eastAsia="fr-FR" w:bidi="fr-FR"/>
              </w:rPr>
            </w:pPr>
          </w:p>
        </w:tc>
        <w:tc>
          <w:tcPr>
            <w:tcW w:w="1197" w:type="dxa"/>
            <w:tcBorders>
              <w:top w:val="single" w:sz="12" w:space="0" w:color="auto"/>
            </w:tcBorders>
          </w:tcPr>
          <w:p w:rsidR="00F73F69" w:rsidRPr="000A728D" w:rsidRDefault="00F73F69" w:rsidP="00F73F69">
            <w:pPr>
              <w:spacing w:before="60" w:after="60"/>
              <w:ind w:firstLine="0"/>
              <w:rPr>
                <w:rFonts w:eastAsia="Times"/>
                <w:sz w:val="24"/>
                <w:lang w:val="fr-FR" w:eastAsia="fr-FR" w:bidi="fr-FR"/>
              </w:rPr>
            </w:pPr>
          </w:p>
        </w:tc>
        <w:tc>
          <w:tcPr>
            <w:tcW w:w="1197" w:type="dxa"/>
            <w:tcBorders>
              <w:top w:val="single" w:sz="12" w:space="0" w:color="auto"/>
            </w:tcBorders>
          </w:tcPr>
          <w:p w:rsidR="00F73F69" w:rsidRPr="00EC110E" w:rsidRDefault="00F73F69" w:rsidP="00F73F69">
            <w:pPr>
              <w:spacing w:before="60" w:after="60"/>
              <w:ind w:firstLine="0"/>
              <w:rPr>
                <w:bCs/>
                <w:iCs/>
              </w:rPr>
            </w:pPr>
            <w:r w:rsidRPr="00EC110E">
              <w:rPr>
                <w:bCs/>
                <w:iCs/>
                <w:sz w:val="24"/>
              </w:rPr>
              <w:t>303.3</w:t>
            </w:r>
          </w:p>
        </w:tc>
        <w:tc>
          <w:tcPr>
            <w:tcW w:w="1197" w:type="dxa"/>
            <w:tcBorders>
              <w:top w:val="single" w:sz="12" w:space="0" w:color="auto"/>
            </w:tcBorders>
          </w:tcPr>
          <w:p w:rsidR="00F73F69" w:rsidRPr="00EC110E" w:rsidRDefault="00F73F69" w:rsidP="00F73F69">
            <w:pPr>
              <w:spacing w:before="60" w:after="60"/>
              <w:ind w:firstLine="0"/>
              <w:rPr>
                <w:bCs/>
                <w:iCs/>
              </w:rPr>
            </w:pPr>
            <w:r w:rsidRPr="00EC110E">
              <w:rPr>
                <w:bCs/>
                <w:iCs/>
                <w:sz w:val="24"/>
              </w:rPr>
              <w:t xml:space="preserve">108.0 </w:t>
            </w:r>
            <w:r w:rsidRPr="00EC110E">
              <w:rPr>
                <w:bCs/>
                <w:iCs/>
                <w:color w:val="FF0000"/>
                <w:sz w:val="24"/>
                <w:vertAlign w:val="superscript"/>
              </w:rPr>
              <w:t>2</w:t>
            </w:r>
          </w:p>
        </w:tc>
        <w:tc>
          <w:tcPr>
            <w:tcW w:w="1197" w:type="dxa"/>
            <w:tcBorders>
              <w:top w:val="single" w:sz="12" w:space="0" w:color="auto"/>
            </w:tcBorders>
          </w:tcPr>
          <w:p w:rsidR="00F73F69" w:rsidRPr="00EC110E" w:rsidRDefault="00F73F69" w:rsidP="00F73F69">
            <w:pPr>
              <w:spacing w:before="60" w:after="60"/>
              <w:ind w:firstLine="0"/>
              <w:rPr>
                <w:bCs/>
                <w:iCs/>
              </w:rPr>
            </w:pPr>
            <w:r w:rsidRPr="00EC110E">
              <w:rPr>
                <w:bCs/>
                <w:iCs/>
                <w:sz w:val="24"/>
              </w:rPr>
              <w:t>300.0</w:t>
            </w:r>
          </w:p>
        </w:tc>
        <w:tc>
          <w:tcPr>
            <w:tcW w:w="1197" w:type="dxa"/>
            <w:tcBorders>
              <w:top w:val="single" w:sz="12" w:space="0" w:color="auto"/>
            </w:tcBorders>
          </w:tcPr>
          <w:p w:rsidR="00F73F69" w:rsidRDefault="00F73F69" w:rsidP="00F73F69">
            <w:pPr>
              <w:spacing w:before="60" w:after="60"/>
              <w:ind w:firstLine="0"/>
            </w:pPr>
            <w:r w:rsidRPr="00EC110E">
              <w:rPr>
                <w:bCs/>
                <w:iCs/>
                <w:sz w:val="24"/>
              </w:rPr>
              <w:t xml:space="preserve">111.4 </w:t>
            </w:r>
            <w:r w:rsidRPr="00EC110E">
              <w:rPr>
                <w:bCs/>
                <w:iCs/>
                <w:color w:val="FF0000"/>
                <w:sz w:val="24"/>
                <w:vertAlign w:val="superscript"/>
              </w:rPr>
              <w:t>2</w:t>
            </w:r>
          </w:p>
        </w:tc>
      </w:tr>
      <w:tr w:rsidR="00F73F69" w:rsidRPr="000A728D">
        <w:tc>
          <w:tcPr>
            <w:tcW w:w="3528" w:type="dxa"/>
          </w:tcPr>
          <w:p w:rsidR="00F73F69" w:rsidRPr="000A728D" w:rsidRDefault="00F73F69" w:rsidP="00F73F69">
            <w:pPr>
              <w:spacing w:before="60" w:after="60"/>
              <w:ind w:firstLine="0"/>
              <w:jc w:val="both"/>
              <w:rPr>
                <w:rFonts w:eastAsia="Times"/>
                <w:sz w:val="24"/>
                <w:lang w:val="fr-FR" w:eastAsia="fr-FR"/>
              </w:rPr>
            </w:pPr>
            <w:r w:rsidRPr="000A728D">
              <w:rPr>
                <w:bCs/>
                <w:iCs/>
                <w:sz w:val="24"/>
              </w:rPr>
              <w:t>Prince-Édouard</w:t>
            </w:r>
          </w:p>
        </w:tc>
        <w:tc>
          <w:tcPr>
            <w:tcW w:w="1196" w:type="dxa"/>
          </w:tcPr>
          <w:p w:rsidR="00F73F69" w:rsidRPr="000A728D" w:rsidRDefault="00F73F69" w:rsidP="00F73F69">
            <w:pPr>
              <w:spacing w:before="60" w:after="60"/>
              <w:ind w:firstLine="0"/>
              <w:jc w:val="both"/>
              <w:rPr>
                <w:rFonts w:eastAsia="Times"/>
                <w:sz w:val="24"/>
                <w:lang w:val="fr-FR" w:eastAsia="fr-FR"/>
              </w:rPr>
            </w:pPr>
            <w:r w:rsidRPr="000A728D">
              <w:rPr>
                <w:bCs/>
                <w:iCs/>
                <w:sz w:val="24"/>
              </w:rPr>
              <w:t>109.6</w:t>
            </w:r>
          </w:p>
        </w:tc>
        <w:tc>
          <w:tcPr>
            <w:tcW w:w="1196" w:type="dxa"/>
          </w:tcPr>
          <w:p w:rsidR="00F73F69" w:rsidRPr="000A728D" w:rsidRDefault="00F73F69" w:rsidP="00F73F69">
            <w:pPr>
              <w:spacing w:before="60" w:after="60"/>
              <w:ind w:firstLine="0"/>
              <w:jc w:val="both"/>
              <w:rPr>
                <w:rFonts w:eastAsia="Times"/>
                <w:sz w:val="24"/>
                <w:lang w:val="fr-FR" w:eastAsia="fr-FR"/>
              </w:rPr>
            </w:pPr>
            <w:r w:rsidRPr="000A728D">
              <w:rPr>
                <w:bCs/>
                <w:iCs/>
                <w:sz w:val="24"/>
              </w:rPr>
              <w:t>86.4</w:t>
            </w:r>
          </w:p>
        </w:tc>
        <w:tc>
          <w:tcPr>
            <w:tcW w:w="1196" w:type="dxa"/>
          </w:tcPr>
          <w:p w:rsidR="00F73F69" w:rsidRPr="000A728D" w:rsidRDefault="00F73F69" w:rsidP="00F73F69">
            <w:pPr>
              <w:spacing w:before="60" w:after="60"/>
              <w:ind w:firstLine="0"/>
              <w:jc w:val="both"/>
              <w:rPr>
                <w:rFonts w:eastAsia="Times"/>
                <w:sz w:val="24"/>
                <w:lang w:val="fr-FR" w:eastAsia="fr-FR"/>
              </w:rPr>
            </w:pPr>
          </w:p>
        </w:tc>
        <w:tc>
          <w:tcPr>
            <w:tcW w:w="1197" w:type="dxa"/>
          </w:tcPr>
          <w:p w:rsidR="00F73F69" w:rsidRPr="000A728D" w:rsidRDefault="00F73F69" w:rsidP="00F73F69">
            <w:pPr>
              <w:spacing w:before="60" w:after="60"/>
              <w:ind w:firstLine="0"/>
              <w:jc w:val="both"/>
              <w:rPr>
                <w:rFonts w:eastAsia="Times"/>
                <w:sz w:val="24"/>
                <w:lang w:val="fr-FR" w:eastAsia="fr-FR"/>
              </w:rPr>
            </w:pPr>
          </w:p>
        </w:tc>
        <w:tc>
          <w:tcPr>
            <w:tcW w:w="1197" w:type="dxa"/>
          </w:tcPr>
          <w:p w:rsidR="00F73F69" w:rsidRPr="000A728D" w:rsidRDefault="00F73F69" w:rsidP="00F73F69">
            <w:pPr>
              <w:spacing w:before="60" w:after="60"/>
              <w:ind w:firstLine="0"/>
              <w:rPr>
                <w:rFonts w:eastAsia="Times"/>
                <w:sz w:val="24"/>
                <w:lang w:val="fr-FR" w:eastAsia="fr-FR" w:bidi="fr-FR"/>
              </w:rPr>
            </w:pPr>
            <w:r w:rsidRPr="000A728D">
              <w:rPr>
                <w:bCs/>
                <w:iCs/>
                <w:sz w:val="24"/>
              </w:rPr>
              <w:t>218.2</w:t>
            </w:r>
          </w:p>
        </w:tc>
        <w:tc>
          <w:tcPr>
            <w:tcW w:w="1197" w:type="dxa"/>
          </w:tcPr>
          <w:p w:rsidR="00F73F69" w:rsidRPr="000A728D" w:rsidRDefault="00F73F69" w:rsidP="00F73F69">
            <w:pPr>
              <w:spacing w:before="60" w:after="60"/>
              <w:ind w:firstLine="0"/>
              <w:rPr>
                <w:rFonts w:eastAsia="Times"/>
                <w:sz w:val="24"/>
                <w:lang w:val="fr-FR" w:eastAsia="fr-FR" w:bidi="fr-FR"/>
              </w:rPr>
            </w:pPr>
            <w:r w:rsidRPr="000A728D">
              <w:rPr>
                <w:bCs/>
                <w:iCs/>
                <w:sz w:val="24"/>
              </w:rPr>
              <w:t>150.0</w:t>
            </w:r>
          </w:p>
        </w:tc>
        <w:tc>
          <w:tcPr>
            <w:tcW w:w="1197" w:type="dxa"/>
          </w:tcPr>
          <w:p w:rsidR="00F73F69" w:rsidRPr="000A728D" w:rsidRDefault="00F73F69" w:rsidP="00F73F69">
            <w:pPr>
              <w:spacing w:before="60" w:after="60"/>
              <w:ind w:firstLine="0"/>
              <w:rPr>
                <w:rFonts w:eastAsia="Times"/>
                <w:sz w:val="24"/>
                <w:lang w:val="fr-FR" w:eastAsia="fr-FR" w:bidi="fr-FR"/>
              </w:rPr>
            </w:pPr>
          </w:p>
        </w:tc>
        <w:tc>
          <w:tcPr>
            <w:tcW w:w="1197" w:type="dxa"/>
          </w:tcPr>
          <w:p w:rsidR="00F73F69" w:rsidRPr="000A728D" w:rsidRDefault="00F73F69" w:rsidP="00F73F69">
            <w:pPr>
              <w:spacing w:before="60" w:after="60"/>
              <w:ind w:firstLine="0"/>
              <w:rPr>
                <w:rFonts w:eastAsia="Times"/>
                <w:sz w:val="24"/>
                <w:lang w:val="fr-FR" w:eastAsia="fr-FR"/>
              </w:rPr>
            </w:pPr>
            <w:r w:rsidRPr="000A728D">
              <w:rPr>
                <w:bCs/>
                <w:iCs/>
                <w:sz w:val="24"/>
              </w:rPr>
              <w:t>88.5</w:t>
            </w:r>
          </w:p>
        </w:tc>
      </w:tr>
      <w:tr w:rsidR="00F73F69" w:rsidRPr="000A728D">
        <w:tc>
          <w:tcPr>
            <w:tcW w:w="3528" w:type="dxa"/>
          </w:tcPr>
          <w:p w:rsidR="00F73F69" w:rsidRPr="000A728D" w:rsidRDefault="00F73F69" w:rsidP="00F73F69">
            <w:pPr>
              <w:spacing w:before="60" w:after="60"/>
              <w:ind w:firstLine="0"/>
              <w:jc w:val="both"/>
              <w:rPr>
                <w:rFonts w:eastAsia="Times"/>
                <w:sz w:val="24"/>
                <w:lang w:val="fr-FR" w:eastAsia="fr-FR"/>
              </w:rPr>
            </w:pPr>
            <w:r>
              <w:rPr>
                <w:bCs/>
                <w:iCs/>
                <w:sz w:val="24"/>
              </w:rPr>
              <w:t>Nouvelle-Écosse</w:t>
            </w:r>
          </w:p>
        </w:tc>
        <w:tc>
          <w:tcPr>
            <w:tcW w:w="1196" w:type="dxa"/>
          </w:tcPr>
          <w:p w:rsidR="00F73F69" w:rsidRPr="0021727B" w:rsidRDefault="00F73F69" w:rsidP="00F73F69">
            <w:pPr>
              <w:spacing w:before="60" w:after="60"/>
              <w:ind w:firstLine="0"/>
              <w:rPr>
                <w:bCs/>
                <w:iCs/>
              </w:rPr>
            </w:pPr>
            <w:r w:rsidRPr="0021727B">
              <w:rPr>
                <w:bCs/>
                <w:iCs/>
                <w:sz w:val="24"/>
              </w:rPr>
              <w:t>106.7</w:t>
            </w:r>
          </w:p>
        </w:tc>
        <w:tc>
          <w:tcPr>
            <w:tcW w:w="1196" w:type="dxa"/>
          </w:tcPr>
          <w:p w:rsidR="00F73F69" w:rsidRPr="0021727B" w:rsidRDefault="00F73F69" w:rsidP="00F73F69">
            <w:pPr>
              <w:spacing w:before="60" w:after="60"/>
              <w:ind w:firstLine="0"/>
              <w:rPr>
                <w:bCs/>
                <w:iCs/>
              </w:rPr>
            </w:pPr>
            <w:r w:rsidRPr="0021727B">
              <w:rPr>
                <w:bCs/>
                <w:iCs/>
                <w:sz w:val="24"/>
              </w:rPr>
              <w:t>105.6</w:t>
            </w:r>
          </w:p>
        </w:tc>
        <w:tc>
          <w:tcPr>
            <w:tcW w:w="1196" w:type="dxa"/>
          </w:tcPr>
          <w:p w:rsidR="00F73F69" w:rsidRPr="0021727B" w:rsidRDefault="00F73F69" w:rsidP="00F73F69">
            <w:pPr>
              <w:spacing w:before="60" w:after="60"/>
              <w:ind w:firstLine="0"/>
              <w:rPr>
                <w:bCs/>
                <w:iCs/>
              </w:rPr>
            </w:pPr>
            <w:r w:rsidRPr="0021727B">
              <w:rPr>
                <w:bCs/>
                <w:iCs/>
                <w:sz w:val="24"/>
              </w:rPr>
              <w:t>121.4</w:t>
            </w:r>
          </w:p>
        </w:tc>
        <w:tc>
          <w:tcPr>
            <w:tcW w:w="1197" w:type="dxa"/>
          </w:tcPr>
          <w:p w:rsidR="00F73F69" w:rsidRPr="0021727B" w:rsidRDefault="00F73F69" w:rsidP="00F73F69">
            <w:pPr>
              <w:spacing w:before="60" w:after="60"/>
              <w:ind w:firstLine="0"/>
              <w:rPr>
                <w:bCs/>
                <w:iCs/>
              </w:rPr>
            </w:pPr>
            <w:r w:rsidRPr="0021727B">
              <w:rPr>
                <w:bCs/>
                <w:iCs/>
                <w:sz w:val="24"/>
              </w:rPr>
              <w:t>110.0</w:t>
            </w:r>
          </w:p>
        </w:tc>
        <w:tc>
          <w:tcPr>
            <w:tcW w:w="1197" w:type="dxa"/>
          </w:tcPr>
          <w:p w:rsidR="00F73F69" w:rsidRPr="0021727B" w:rsidRDefault="00F73F69" w:rsidP="00F73F69">
            <w:pPr>
              <w:spacing w:before="60" w:after="60"/>
              <w:ind w:firstLine="0"/>
              <w:rPr>
                <w:bCs/>
                <w:iCs/>
              </w:rPr>
            </w:pPr>
            <w:r w:rsidRPr="0021727B">
              <w:rPr>
                <w:bCs/>
                <w:iCs/>
                <w:sz w:val="24"/>
              </w:rPr>
              <w:t>180.4</w:t>
            </w:r>
          </w:p>
        </w:tc>
        <w:tc>
          <w:tcPr>
            <w:tcW w:w="1197" w:type="dxa"/>
          </w:tcPr>
          <w:p w:rsidR="00F73F69" w:rsidRPr="0021727B" w:rsidRDefault="00F73F69" w:rsidP="00F73F69">
            <w:pPr>
              <w:spacing w:before="60" w:after="60"/>
              <w:ind w:firstLine="0"/>
              <w:rPr>
                <w:bCs/>
                <w:iCs/>
              </w:rPr>
            </w:pPr>
            <w:r w:rsidRPr="0021727B">
              <w:rPr>
                <w:bCs/>
                <w:iCs/>
                <w:sz w:val="24"/>
              </w:rPr>
              <w:t>135.4</w:t>
            </w:r>
          </w:p>
        </w:tc>
        <w:tc>
          <w:tcPr>
            <w:tcW w:w="1197" w:type="dxa"/>
          </w:tcPr>
          <w:p w:rsidR="00F73F69" w:rsidRPr="0021727B" w:rsidRDefault="00F73F69" w:rsidP="00F73F69">
            <w:pPr>
              <w:spacing w:before="60" w:after="60"/>
              <w:ind w:firstLine="0"/>
              <w:rPr>
                <w:bCs/>
                <w:iCs/>
              </w:rPr>
            </w:pPr>
            <w:r w:rsidRPr="0021727B">
              <w:rPr>
                <w:bCs/>
                <w:iCs/>
                <w:sz w:val="24"/>
              </w:rPr>
              <w:t>182.9</w:t>
            </w:r>
          </w:p>
        </w:tc>
        <w:tc>
          <w:tcPr>
            <w:tcW w:w="1197" w:type="dxa"/>
          </w:tcPr>
          <w:p w:rsidR="00F73F69" w:rsidRDefault="00F73F69" w:rsidP="00F73F69">
            <w:pPr>
              <w:spacing w:before="60" w:after="60"/>
              <w:ind w:firstLine="0"/>
            </w:pPr>
            <w:r w:rsidRPr="0021727B">
              <w:rPr>
                <w:bCs/>
                <w:iCs/>
                <w:sz w:val="24"/>
              </w:rPr>
              <w:t>121.8</w:t>
            </w:r>
          </w:p>
        </w:tc>
      </w:tr>
      <w:tr w:rsidR="00F73F69" w:rsidRPr="000A728D">
        <w:tc>
          <w:tcPr>
            <w:tcW w:w="3528" w:type="dxa"/>
          </w:tcPr>
          <w:p w:rsidR="00F73F69" w:rsidRPr="000A728D" w:rsidRDefault="00F73F69" w:rsidP="00F73F69">
            <w:pPr>
              <w:spacing w:before="60" w:after="60"/>
              <w:ind w:firstLine="0"/>
              <w:jc w:val="both"/>
              <w:rPr>
                <w:rFonts w:eastAsia="Times"/>
                <w:sz w:val="24"/>
                <w:lang w:val="fr-FR" w:eastAsia="fr-FR"/>
              </w:rPr>
            </w:pPr>
            <w:r w:rsidRPr="000A728D">
              <w:rPr>
                <w:bCs/>
                <w:iCs/>
                <w:sz w:val="24"/>
              </w:rPr>
              <w:t>Nouveau-Brunswick</w:t>
            </w:r>
          </w:p>
        </w:tc>
        <w:tc>
          <w:tcPr>
            <w:tcW w:w="1196" w:type="dxa"/>
          </w:tcPr>
          <w:p w:rsidR="00F73F69" w:rsidRPr="00BF2B65" w:rsidRDefault="00F73F69" w:rsidP="00F73F69">
            <w:pPr>
              <w:spacing w:before="60" w:after="60"/>
              <w:ind w:firstLine="0"/>
              <w:rPr>
                <w:bCs/>
                <w:iCs/>
              </w:rPr>
            </w:pPr>
            <w:r w:rsidRPr="00BF2B65">
              <w:rPr>
                <w:bCs/>
                <w:iCs/>
                <w:sz w:val="24"/>
              </w:rPr>
              <w:t>109.6</w:t>
            </w:r>
          </w:p>
        </w:tc>
        <w:tc>
          <w:tcPr>
            <w:tcW w:w="1196" w:type="dxa"/>
          </w:tcPr>
          <w:p w:rsidR="00F73F69" w:rsidRPr="00BF2B65" w:rsidRDefault="00F73F69" w:rsidP="00F73F69">
            <w:pPr>
              <w:spacing w:before="60" w:after="60"/>
              <w:ind w:firstLine="0"/>
              <w:rPr>
                <w:bCs/>
                <w:iCs/>
              </w:rPr>
            </w:pPr>
            <w:r w:rsidRPr="00BF2B65">
              <w:rPr>
                <w:bCs/>
                <w:iCs/>
                <w:sz w:val="24"/>
              </w:rPr>
              <w:t>92.0</w:t>
            </w:r>
          </w:p>
        </w:tc>
        <w:tc>
          <w:tcPr>
            <w:tcW w:w="1196" w:type="dxa"/>
          </w:tcPr>
          <w:p w:rsidR="00F73F69" w:rsidRPr="00BF2B65" w:rsidRDefault="00F73F69" w:rsidP="00F73F69">
            <w:pPr>
              <w:spacing w:before="60" w:after="60"/>
              <w:ind w:firstLine="0"/>
              <w:rPr>
                <w:bCs/>
                <w:iCs/>
              </w:rPr>
            </w:pPr>
            <w:r w:rsidRPr="00BF2B65">
              <w:rPr>
                <w:bCs/>
                <w:iCs/>
                <w:sz w:val="24"/>
              </w:rPr>
              <w:t>120.0</w:t>
            </w:r>
          </w:p>
        </w:tc>
        <w:tc>
          <w:tcPr>
            <w:tcW w:w="1197" w:type="dxa"/>
          </w:tcPr>
          <w:p w:rsidR="00F73F69" w:rsidRPr="00BF2B65" w:rsidRDefault="00F73F69" w:rsidP="00F73F69">
            <w:pPr>
              <w:spacing w:before="60" w:after="60"/>
              <w:ind w:firstLine="0"/>
              <w:rPr>
                <w:bCs/>
                <w:iCs/>
              </w:rPr>
            </w:pPr>
            <w:r w:rsidRPr="00BF2B65">
              <w:rPr>
                <w:bCs/>
                <w:iCs/>
                <w:sz w:val="24"/>
              </w:rPr>
              <w:t>113.0</w:t>
            </w:r>
          </w:p>
        </w:tc>
        <w:tc>
          <w:tcPr>
            <w:tcW w:w="1197" w:type="dxa"/>
          </w:tcPr>
          <w:p w:rsidR="00F73F69" w:rsidRPr="00BF2B65" w:rsidRDefault="00F73F69" w:rsidP="00F73F69">
            <w:pPr>
              <w:spacing w:before="60" w:after="60"/>
              <w:ind w:firstLine="0"/>
              <w:rPr>
                <w:bCs/>
                <w:iCs/>
              </w:rPr>
            </w:pPr>
            <w:r w:rsidRPr="00BF2B65">
              <w:rPr>
                <w:bCs/>
                <w:iCs/>
                <w:sz w:val="24"/>
              </w:rPr>
              <w:t>195.3</w:t>
            </w:r>
          </w:p>
        </w:tc>
        <w:tc>
          <w:tcPr>
            <w:tcW w:w="1197" w:type="dxa"/>
          </w:tcPr>
          <w:p w:rsidR="00F73F69" w:rsidRPr="00BF2B65" w:rsidRDefault="00F73F69" w:rsidP="00F73F69">
            <w:pPr>
              <w:spacing w:before="60" w:after="60"/>
              <w:ind w:firstLine="0"/>
              <w:rPr>
                <w:bCs/>
                <w:iCs/>
              </w:rPr>
            </w:pPr>
            <w:r w:rsidRPr="00BF2B65">
              <w:rPr>
                <w:bCs/>
                <w:iCs/>
                <w:sz w:val="24"/>
              </w:rPr>
              <w:t>153.4</w:t>
            </w:r>
          </w:p>
        </w:tc>
        <w:tc>
          <w:tcPr>
            <w:tcW w:w="1197" w:type="dxa"/>
          </w:tcPr>
          <w:p w:rsidR="00F73F69" w:rsidRPr="00BF2B65" w:rsidRDefault="00F73F69" w:rsidP="00F73F69">
            <w:pPr>
              <w:spacing w:before="60" w:after="60"/>
              <w:ind w:firstLine="0"/>
              <w:rPr>
                <w:bCs/>
                <w:iCs/>
              </w:rPr>
            </w:pPr>
            <w:r w:rsidRPr="00BF2B65">
              <w:rPr>
                <w:bCs/>
                <w:iCs/>
                <w:sz w:val="24"/>
              </w:rPr>
              <w:t>220.0</w:t>
            </w:r>
          </w:p>
        </w:tc>
        <w:tc>
          <w:tcPr>
            <w:tcW w:w="1197" w:type="dxa"/>
          </w:tcPr>
          <w:p w:rsidR="00F73F69" w:rsidRDefault="00F73F69" w:rsidP="00F73F69">
            <w:pPr>
              <w:spacing w:before="60" w:after="60"/>
              <w:ind w:firstLine="0"/>
            </w:pPr>
            <w:r w:rsidRPr="00BF2B65">
              <w:rPr>
                <w:bCs/>
                <w:iCs/>
                <w:sz w:val="24"/>
              </w:rPr>
              <w:t>100.0</w:t>
            </w:r>
          </w:p>
        </w:tc>
      </w:tr>
      <w:tr w:rsidR="00F73F69" w:rsidRPr="000A728D">
        <w:tc>
          <w:tcPr>
            <w:tcW w:w="3528" w:type="dxa"/>
          </w:tcPr>
          <w:p w:rsidR="00F73F69" w:rsidRPr="00EB0157" w:rsidRDefault="00F73F69" w:rsidP="00F73F69">
            <w:pPr>
              <w:spacing w:before="60" w:after="60"/>
              <w:ind w:firstLine="0"/>
              <w:rPr>
                <w:bCs/>
                <w:iCs/>
              </w:rPr>
            </w:pPr>
            <w:r w:rsidRPr="00EB0157">
              <w:rPr>
                <w:bCs/>
                <w:iCs/>
                <w:sz w:val="24"/>
              </w:rPr>
              <w:t>Québec</w:t>
            </w:r>
          </w:p>
        </w:tc>
        <w:tc>
          <w:tcPr>
            <w:tcW w:w="1196" w:type="dxa"/>
          </w:tcPr>
          <w:p w:rsidR="00F73F69" w:rsidRPr="00EB0157" w:rsidRDefault="00F73F69" w:rsidP="00F73F69">
            <w:pPr>
              <w:spacing w:before="60" w:after="60"/>
              <w:ind w:firstLine="0"/>
              <w:rPr>
                <w:bCs/>
                <w:iCs/>
              </w:rPr>
            </w:pPr>
            <w:r w:rsidRPr="00EB0157">
              <w:rPr>
                <w:bCs/>
                <w:iCs/>
                <w:sz w:val="24"/>
              </w:rPr>
              <w:t xml:space="preserve"> 115.0</w:t>
            </w:r>
          </w:p>
        </w:tc>
        <w:tc>
          <w:tcPr>
            <w:tcW w:w="1196" w:type="dxa"/>
          </w:tcPr>
          <w:p w:rsidR="00F73F69" w:rsidRPr="00EB0157" w:rsidRDefault="00F73F69" w:rsidP="00F73F69">
            <w:pPr>
              <w:spacing w:before="60" w:after="60"/>
              <w:ind w:firstLine="0"/>
              <w:rPr>
                <w:bCs/>
                <w:iCs/>
              </w:rPr>
            </w:pPr>
            <w:r w:rsidRPr="00EB0157">
              <w:rPr>
                <w:bCs/>
                <w:iCs/>
                <w:sz w:val="24"/>
              </w:rPr>
              <w:t>113.5</w:t>
            </w:r>
          </w:p>
        </w:tc>
        <w:tc>
          <w:tcPr>
            <w:tcW w:w="1196" w:type="dxa"/>
          </w:tcPr>
          <w:p w:rsidR="00F73F69" w:rsidRPr="00EB0157" w:rsidRDefault="00F73F69" w:rsidP="00F73F69">
            <w:pPr>
              <w:spacing w:before="60" w:after="60"/>
              <w:ind w:firstLine="0"/>
              <w:rPr>
                <w:bCs/>
                <w:iCs/>
              </w:rPr>
            </w:pPr>
            <w:r w:rsidRPr="00EB0157">
              <w:rPr>
                <w:bCs/>
                <w:iCs/>
                <w:sz w:val="24"/>
              </w:rPr>
              <w:t>113.0</w:t>
            </w:r>
          </w:p>
        </w:tc>
        <w:tc>
          <w:tcPr>
            <w:tcW w:w="1197" w:type="dxa"/>
          </w:tcPr>
          <w:p w:rsidR="00F73F69" w:rsidRPr="00EB0157" w:rsidRDefault="00F73F69" w:rsidP="00F73F69">
            <w:pPr>
              <w:spacing w:before="60" w:after="60"/>
              <w:ind w:firstLine="0"/>
              <w:rPr>
                <w:bCs/>
                <w:iCs/>
              </w:rPr>
            </w:pPr>
            <w:r w:rsidRPr="00EB0157">
              <w:rPr>
                <w:bCs/>
                <w:iCs/>
                <w:sz w:val="24"/>
              </w:rPr>
              <w:t>119.9</w:t>
            </w:r>
          </w:p>
        </w:tc>
        <w:tc>
          <w:tcPr>
            <w:tcW w:w="1197" w:type="dxa"/>
          </w:tcPr>
          <w:p w:rsidR="00F73F69" w:rsidRPr="00EB0157" w:rsidRDefault="00F73F69" w:rsidP="00F73F69">
            <w:pPr>
              <w:spacing w:before="60" w:after="60"/>
              <w:ind w:firstLine="0"/>
              <w:rPr>
                <w:bCs/>
                <w:iCs/>
              </w:rPr>
            </w:pPr>
            <w:r w:rsidRPr="00EB0157">
              <w:rPr>
                <w:bCs/>
                <w:iCs/>
                <w:sz w:val="24"/>
              </w:rPr>
              <w:t>209.7</w:t>
            </w:r>
          </w:p>
        </w:tc>
        <w:tc>
          <w:tcPr>
            <w:tcW w:w="1197" w:type="dxa"/>
          </w:tcPr>
          <w:p w:rsidR="00F73F69" w:rsidRPr="00EB0157" w:rsidRDefault="00F73F69" w:rsidP="00F73F69">
            <w:pPr>
              <w:spacing w:before="60" w:after="60"/>
              <w:ind w:firstLine="0"/>
              <w:rPr>
                <w:bCs/>
                <w:iCs/>
              </w:rPr>
            </w:pPr>
            <w:r w:rsidRPr="00EB0157">
              <w:rPr>
                <w:bCs/>
                <w:iCs/>
                <w:sz w:val="24"/>
              </w:rPr>
              <w:t>105.1</w:t>
            </w:r>
          </w:p>
        </w:tc>
        <w:tc>
          <w:tcPr>
            <w:tcW w:w="1197" w:type="dxa"/>
          </w:tcPr>
          <w:p w:rsidR="00F73F69" w:rsidRPr="00EB0157" w:rsidRDefault="00F73F69" w:rsidP="00F73F69">
            <w:pPr>
              <w:spacing w:before="60" w:after="60"/>
              <w:ind w:firstLine="0"/>
              <w:rPr>
                <w:bCs/>
                <w:iCs/>
              </w:rPr>
            </w:pPr>
            <w:r w:rsidRPr="00EB0157">
              <w:rPr>
                <w:bCs/>
                <w:iCs/>
                <w:sz w:val="24"/>
              </w:rPr>
              <w:t>295.7</w:t>
            </w:r>
          </w:p>
        </w:tc>
        <w:tc>
          <w:tcPr>
            <w:tcW w:w="1197" w:type="dxa"/>
          </w:tcPr>
          <w:p w:rsidR="00F73F69" w:rsidRPr="00EB0157" w:rsidRDefault="00F73F69" w:rsidP="00F73F69">
            <w:pPr>
              <w:spacing w:before="60" w:after="60"/>
              <w:ind w:firstLine="0"/>
              <w:rPr>
                <w:bCs/>
                <w:iCs/>
              </w:rPr>
            </w:pPr>
            <w:r w:rsidRPr="00EB0157">
              <w:rPr>
                <w:bCs/>
                <w:iCs/>
                <w:sz w:val="24"/>
              </w:rPr>
              <w:t>122.4</w:t>
            </w:r>
          </w:p>
        </w:tc>
      </w:tr>
      <w:tr w:rsidR="00F73F69" w:rsidRPr="000A728D">
        <w:tc>
          <w:tcPr>
            <w:tcW w:w="3528" w:type="dxa"/>
          </w:tcPr>
          <w:p w:rsidR="00F73F69" w:rsidRPr="00EB0157" w:rsidRDefault="00F73F69" w:rsidP="00F73F69">
            <w:pPr>
              <w:spacing w:before="60" w:after="60"/>
              <w:ind w:firstLine="0"/>
              <w:rPr>
                <w:bCs/>
                <w:iCs/>
              </w:rPr>
            </w:pPr>
            <w:r w:rsidRPr="00EB0157">
              <w:rPr>
                <w:bCs/>
                <w:iCs/>
                <w:sz w:val="24"/>
              </w:rPr>
              <w:t>Ontario</w:t>
            </w:r>
          </w:p>
        </w:tc>
        <w:tc>
          <w:tcPr>
            <w:tcW w:w="1196" w:type="dxa"/>
          </w:tcPr>
          <w:p w:rsidR="00F73F69" w:rsidRPr="00EB0157" w:rsidRDefault="00F73F69" w:rsidP="00F73F69">
            <w:pPr>
              <w:spacing w:before="60" w:after="60"/>
              <w:ind w:firstLine="0"/>
              <w:rPr>
                <w:bCs/>
                <w:iCs/>
              </w:rPr>
            </w:pPr>
            <w:r w:rsidRPr="00EB0157">
              <w:rPr>
                <w:bCs/>
                <w:iCs/>
                <w:sz w:val="24"/>
              </w:rPr>
              <w:t xml:space="preserve"> 116.2</w:t>
            </w:r>
          </w:p>
        </w:tc>
        <w:tc>
          <w:tcPr>
            <w:tcW w:w="1196" w:type="dxa"/>
          </w:tcPr>
          <w:p w:rsidR="00F73F69" w:rsidRPr="00EB0157" w:rsidRDefault="00F73F69" w:rsidP="00F73F69">
            <w:pPr>
              <w:spacing w:before="60" w:after="60"/>
              <w:ind w:firstLine="0"/>
              <w:rPr>
                <w:bCs/>
                <w:iCs/>
              </w:rPr>
            </w:pPr>
            <w:r w:rsidRPr="00EB0157">
              <w:rPr>
                <w:bCs/>
                <w:iCs/>
                <w:sz w:val="24"/>
              </w:rPr>
              <w:t>115.3</w:t>
            </w:r>
          </w:p>
        </w:tc>
        <w:tc>
          <w:tcPr>
            <w:tcW w:w="1196" w:type="dxa"/>
          </w:tcPr>
          <w:p w:rsidR="00F73F69" w:rsidRPr="00EB0157" w:rsidRDefault="00F73F69" w:rsidP="00F73F69">
            <w:pPr>
              <w:spacing w:before="60" w:after="60"/>
              <w:ind w:firstLine="0"/>
              <w:rPr>
                <w:bCs/>
                <w:iCs/>
              </w:rPr>
            </w:pPr>
            <w:r w:rsidRPr="00EB0157">
              <w:rPr>
                <w:bCs/>
                <w:iCs/>
                <w:sz w:val="24"/>
              </w:rPr>
              <w:t>115.8</w:t>
            </w:r>
          </w:p>
        </w:tc>
        <w:tc>
          <w:tcPr>
            <w:tcW w:w="1197" w:type="dxa"/>
          </w:tcPr>
          <w:p w:rsidR="00F73F69" w:rsidRPr="00EB0157" w:rsidRDefault="00F73F69" w:rsidP="00F73F69">
            <w:pPr>
              <w:spacing w:before="60" w:after="60"/>
              <w:ind w:firstLine="0"/>
              <w:rPr>
                <w:bCs/>
                <w:iCs/>
              </w:rPr>
            </w:pPr>
            <w:r w:rsidRPr="00EB0157">
              <w:rPr>
                <w:bCs/>
                <w:iCs/>
                <w:sz w:val="24"/>
              </w:rPr>
              <w:t>124.1</w:t>
            </w:r>
          </w:p>
        </w:tc>
        <w:tc>
          <w:tcPr>
            <w:tcW w:w="1197" w:type="dxa"/>
          </w:tcPr>
          <w:p w:rsidR="00F73F69" w:rsidRPr="00EB0157" w:rsidRDefault="00F73F69" w:rsidP="00F73F69">
            <w:pPr>
              <w:spacing w:before="60" w:after="60"/>
              <w:ind w:firstLine="0"/>
              <w:rPr>
                <w:bCs/>
                <w:iCs/>
              </w:rPr>
            </w:pPr>
            <w:r w:rsidRPr="00EB0157">
              <w:rPr>
                <w:bCs/>
                <w:iCs/>
                <w:sz w:val="24"/>
              </w:rPr>
              <w:t>229.7</w:t>
            </w:r>
          </w:p>
        </w:tc>
        <w:tc>
          <w:tcPr>
            <w:tcW w:w="1197" w:type="dxa"/>
          </w:tcPr>
          <w:p w:rsidR="00F73F69" w:rsidRPr="00EB0157" w:rsidRDefault="00F73F69" w:rsidP="00F73F69">
            <w:pPr>
              <w:spacing w:before="60" w:after="60"/>
              <w:ind w:firstLine="0"/>
              <w:rPr>
                <w:bCs/>
                <w:iCs/>
              </w:rPr>
            </w:pPr>
            <w:r w:rsidRPr="00EB0157">
              <w:rPr>
                <w:bCs/>
                <w:iCs/>
                <w:sz w:val="24"/>
              </w:rPr>
              <w:t>200.3</w:t>
            </w:r>
          </w:p>
        </w:tc>
        <w:tc>
          <w:tcPr>
            <w:tcW w:w="1197" w:type="dxa"/>
          </w:tcPr>
          <w:p w:rsidR="00F73F69" w:rsidRPr="00EB0157" w:rsidRDefault="00F73F69" w:rsidP="00F73F69">
            <w:pPr>
              <w:spacing w:before="60" w:after="60"/>
              <w:ind w:firstLine="0"/>
              <w:rPr>
                <w:bCs/>
                <w:iCs/>
              </w:rPr>
            </w:pPr>
            <w:r w:rsidRPr="00EB0157">
              <w:rPr>
                <w:bCs/>
                <w:iCs/>
                <w:sz w:val="24"/>
              </w:rPr>
              <w:t>250.0</w:t>
            </w:r>
          </w:p>
        </w:tc>
        <w:tc>
          <w:tcPr>
            <w:tcW w:w="1197" w:type="dxa"/>
          </w:tcPr>
          <w:p w:rsidR="00F73F69" w:rsidRPr="00EB0157" w:rsidRDefault="00F73F69" w:rsidP="00F73F69">
            <w:pPr>
              <w:spacing w:before="60" w:after="60"/>
              <w:ind w:firstLine="0"/>
              <w:rPr>
                <w:bCs/>
                <w:iCs/>
              </w:rPr>
            </w:pPr>
            <w:r w:rsidRPr="00EB0157">
              <w:rPr>
                <w:bCs/>
                <w:iCs/>
                <w:sz w:val="24"/>
              </w:rPr>
              <w:t>142.1</w:t>
            </w:r>
          </w:p>
        </w:tc>
      </w:tr>
      <w:tr w:rsidR="00F73F69" w:rsidRPr="000A728D">
        <w:tc>
          <w:tcPr>
            <w:tcW w:w="3528" w:type="dxa"/>
          </w:tcPr>
          <w:p w:rsidR="00F73F69" w:rsidRPr="00EB0157" w:rsidRDefault="00F73F69" w:rsidP="00F73F69">
            <w:pPr>
              <w:spacing w:before="60" w:after="60"/>
              <w:ind w:firstLine="0"/>
              <w:rPr>
                <w:bCs/>
                <w:iCs/>
              </w:rPr>
            </w:pPr>
            <w:r w:rsidRPr="00EB0157">
              <w:rPr>
                <w:bCs/>
                <w:iCs/>
                <w:sz w:val="24"/>
              </w:rPr>
              <w:t>Manitoba</w:t>
            </w:r>
          </w:p>
        </w:tc>
        <w:tc>
          <w:tcPr>
            <w:tcW w:w="1196" w:type="dxa"/>
          </w:tcPr>
          <w:p w:rsidR="00F73F69" w:rsidRPr="00EB0157" w:rsidRDefault="00F73F69" w:rsidP="00F73F69">
            <w:pPr>
              <w:spacing w:before="60" w:after="60"/>
              <w:ind w:firstLine="0"/>
              <w:rPr>
                <w:bCs/>
                <w:iCs/>
              </w:rPr>
            </w:pPr>
            <w:r w:rsidRPr="00EB0157">
              <w:rPr>
                <w:bCs/>
                <w:iCs/>
                <w:sz w:val="24"/>
              </w:rPr>
              <w:t xml:space="preserve"> 109.8</w:t>
            </w:r>
          </w:p>
        </w:tc>
        <w:tc>
          <w:tcPr>
            <w:tcW w:w="1196" w:type="dxa"/>
          </w:tcPr>
          <w:p w:rsidR="00F73F69" w:rsidRPr="00EB0157" w:rsidRDefault="00F73F69" w:rsidP="00F73F69">
            <w:pPr>
              <w:spacing w:before="60" w:after="60"/>
              <w:ind w:firstLine="0"/>
              <w:rPr>
                <w:bCs/>
                <w:iCs/>
              </w:rPr>
            </w:pPr>
            <w:r w:rsidRPr="00EB0157">
              <w:rPr>
                <w:bCs/>
                <w:iCs/>
                <w:sz w:val="24"/>
              </w:rPr>
              <w:t>92.1</w:t>
            </w:r>
          </w:p>
        </w:tc>
        <w:tc>
          <w:tcPr>
            <w:tcW w:w="1196" w:type="dxa"/>
          </w:tcPr>
          <w:p w:rsidR="00F73F69" w:rsidRPr="00EB0157" w:rsidRDefault="00F73F69" w:rsidP="00F73F69">
            <w:pPr>
              <w:spacing w:before="60" w:after="60"/>
              <w:ind w:firstLine="0"/>
              <w:rPr>
                <w:bCs/>
                <w:iCs/>
              </w:rPr>
            </w:pPr>
            <w:r w:rsidRPr="00EB0157">
              <w:rPr>
                <w:bCs/>
                <w:iCs/>
                <w:sz w:val="24"/>
              </w:rPr>
              <w:t>114.3</w:t>
            </w:r>
          </w:p>
        </w:tc>
        <w:tc>
          <w:tcPr>
            <w:tcW w:w="1197" w:type="dxa"/>
          </w:tcPr>
          <w:p w:rsidR="00F73F69" w:rsidRPr="00EB0157" w:rsidRDefault="00F73F69" w:rsidP="00F73F69">
            <w:pPr>
              <w:spacing w:before="60" w:after="60"/>
              <w:ind w:firstLine="0"/>
              <w:rPr>
                <w:bCs/>
                <w:iCs/>
              </w:rPr>
            </w:pPr>
            <w:r w:rsidRPr="00EB0157">
              <w:rPr>
                <w:bCs/>
                <w:iCs/>
                <w:sz w:val="24"/>
              </w:rPr>
              <w:t>113.2</w:t>
            </w:r>
          </w:p>
        </w:tc>
        <w:tc>
          <w:tcPr>
            <w:tcW w:w="1197" w:type="dxa"/>
          </w:tcPr>
          <w:p w:rsidR="00F73F69" w:rsidRPr="00EB0157" w:rsidRDefault="00F73F69" w:rsidP="00F73F69">
            <w:pPr>
              <w:spacing w:before="60" w:after="60"/>
              <w:ind w:firstLine="0"/>
              <w:rPr>
                <w:bCs/>
                <w:iCs/>
              </w:rPr>
            </w:pPr>
            <w:r w:rsidRPr="00EB0157">
              <w:rPr>
                <w:bCs/>
                <w:iCs/>
                <w:sz w:val="24"/>
              </w:rPr>
              <w:t>174.7</w:t>
            </w:r>
          </w:p>
        </w:tc>
        <w:tc>
          <w:tcPr>
            <w:tcW w:w="1197" w:type="dxa"/>
          </w:tcPr>
          <w:p w:rsidR="00F73F69" w:rsidRPr="00EB0157" w:rsidRDefault="00F73F69" w:rsidP="00F73F69">
            <w:pPr>
              <w:spacing w:before="60" w:after="60"/>
              <w:ind w:firstLine="0"/>
              <w:rPr>
                <w:bCs/>
                <w:iCs/>
              </w:rPr>
            </w:pPr>
            <w:r w:rsidRPr="00EB0157">
              <w:rPr>
                <w:bCs/>
                <w:iCs/>
                <w:sz w:val="24"/>
              </w:rPr>
              <w:t>116.7</w:t>
            </w:r>
          </w:p>
        </w:tc>
        <w:tc>
          <w:tcPr>
            <w:tcW w:w="1197" w:type="dxa"/>
          </w:tcPr>
          <w:p w:rsidR="00F73F69" w:rsidRPr="00EB0157" w:rsidRDefault="00F73F69" w:rsidP="00F73F69">
            <w:pPr>
              <w:spacing w:before="60" w:after="60"/>
              <w:ind w:firstLine="0"/>
              <w:rPr>
                <w:bCs/>
                <w:iCs/>
              </w:rPr>
            </w:pPr>
            <w:r w:rsidRPr="00EB0157">
              <w:rPr>
                <w:bCs/>
                <w:iCs/>
                <w:sz w:val="24"/>
              </w:rPr>
              <w:t>187.5</w:t>
            </w:r>
          </w:p>
        </w:tc>
        <w:tc>
          <w:tcPr>
            <w:tcW w:w="1197" w:type="dxa"/>
          </w:tcPr>
          <w:p w:rsidR="00F73F69" w:rsidRDefault="00F73F69" w:rsidP="00F73F69">
            <w:pPr>
              <w:spacing w:before="60" w:after="60"/>
              <w:ind w:firstLine="0"/>
            </w:pPr>
            <w:r w:rsidRPr="00EB0157">
              <w:rPr>
                <w:bCs/>
                <w:iCs/>
                <w:sz w:val="24"/>
              </w:rPr>
              <w:t>146.8</w:t>
            </w:r>
          </w:p>
        </w:tc>
      </w:tr>
      <w:tr w:rsidR="00F73F69" w:rsidRPr="000A728D">
        <w:tc>
          <w:tcPr>
            <w:tcW w:w="3528" w:type="dxa"/>
          </w:tcPr>
          <w:p w:rsidR="00F73F69" w:rsidRPr="000A728D" w:rsidRDefault="00F73F69" w:rsidP="00F73F69">
            <w:pPr>
              <w:spacing w:before="60" w:after="60"/>
              <w:ind w:firstLine="0"/>
              <w:jc w:val="both"/>
              <w:rPr>
                <w:rFonts w:eastAsia="Times"/>
                <w:sz w:val="24"/>
                <w:lang w:val="fr-FR" w:eastAsia="fr-FR"/>
              </w:rPr>
            </w:pPr>
            <w:r w:rsidRPr="000A728D">
              <w:rPr>
                <w:bCs/>
                <w:iCs/>
                <w:sz w:val="24"/>
              </w:rPr>
              <w:t>Saskatchewan</w:t>
            </w:r>
          </w:p>
        </w:tc>
        <w:tc>
          <w:tcPr>
            <w:tcW w:w="1196" w:type="dxa"/>
          </w:tcPr>
          <w:p w:rsidR="00F73F69" w:rsidRPr="000A728D" w:rsidRDefault="00F73F69" w:rsidP="00F73F69">
            <w:pPr>
              <w:spacing w:before="60" w:after="60"/>
              <w:ind w:firstLine="0"/>
              <w:jc w:val="both"/>
              <w:rPr>
                <w:rFonts w:eastAsia="Times"/>
                <w:sz w:val="24"/>
                <w:lang w:val="fr-FR" w:eastAsia="fr-FR"/>
              </w:rPr>
            </w:pPr>
            <w:r>
              <w:rPr>
                <w:bCs/>
                <w:iCs/>
                <w:sz w:val="24"/>
              </w:rPr>
              <w:t>101.2</w:t>
            </w:r>
          </w:p>
        </w:tc>
        <w:tc>
          <w:tcPr>
            <w:tcW w:w="1196" w:type="dxa"/>
          </w:tcPr>
          <w:p w:rsidR="00F73F69" w:rsidRPr="000A728D" w:rsidRDefault="00F73F69" w:rsidP="00F73F69">
            <w:pPr>
              <w:spacing w:before="60" w:after="60"/>
              <w:ind w:firstLine="0"/>
              <w:jc w:val="both"/>
              <w:rPr>
                <w:rFonts w:eastAsia="Times"/>
                <w:sz w:val="24"/>
                <w:lang w:val="fr-FR" w:eastAsia="fr-FR"/>
              </w:rPr>
            </w:pPr>
            <w:r>
              <w:rPr>
                <w:bCs/>
                <w:iCs/>
                <w:sz w:val="24"/>
              </w:rPr>
              <w:t>88.2</w:t>
            </w:r>
          </w:p>
        </w:tc>
        <w:tc>
          <w:tcPr>
            <w:tcW w:w="1196" w:type="dxa"/>
          </w:tcPr>
          <w:p w:rsidR="00F73F69" w:rsidRPr="000A728D" w:rsidRDefault="00F73F69" w:rsidP="00F73F69">
            <w:pPr>
              <w:spacing w:before="60" w:after="60"/>
              <w:ind w:firstLine="0"/>
              <w:jc w:val="both"/>
              <w:rPr>
                <w:rFonts w:eastAsia="Times"/>
                <w:sz w:val="24"/>
                <w:lang w:val="fr-FR" w:eastAsia="fr-FR"/>
              </w:rPr>
            </w:pPr>
          </w:p>
        </w:tc>
        <w:tc>
          <w:tcPr>
            <w:tcW w:w="1197" w:type="dxa"/>
          </w:tcPr>
          <w:p w:rsidR="00F73F69" w:rsidRPr="004835D3" w:rsidRDefault="00F73F69" w:rsidP="00F73F69">
            <w:pPr>
              <w:spacing w:before="60" w:after="60"/>
              <w:ind w:firstLine="0"/>
              <w:rPr>
                <w:bCs/>
                <w:iCs/>
              </w:rPr>
            </w:pPr>
            <w:r w:rsidRPr="004835D3">
              <w:rPr>
                <w:bCs/>
                <w:iCs/>
                <w:sz w:val="24"/>
              </w:rPr>
              <w:t>91.7</w:t>
            </w:r>
          </w:p>
        </w:tc>
        <w:tc>
          <w:tcPr>
            <w:tcW w:w="1197" w:type="dxa"/>
          </w:tcPr>
          <w:p w:rsidR="00F73F69" w:rsidRPr="004835D3" w:rsidRDefault="00F73F69" w:rsidP="00F73F69">
            <w:pPr>
              <w:spacing w:before="60" w:after="60"/>
              <w:ind w:firstLine="0"/>
              <w:rPr>
                <w:bCs/>
                <w:iCs/>
              </w:rPr>
            </w:pPr>
            <w:r w:rsidRPr="004835D3">
              <w:rPr>
                <w:bCs/>
                <w:iCs/>
                <w:sz w:val="24"/>
              </w:rPr>
              <w:t>164.3</w:t>
            </w:r>
          </w:p>
        </w:tc>
        <w:tc>
          <w:tcPr>
            <w:tcW w:w="1197" w:type="dxa"/>
          </w:tcPr>
          <w:p w:rsidR="00F73F69" w:rsidRPr="004835D3" w:rsidRDefault="00F73F69" w:rsidP="00F73F69">
            <w:pPr>
              <w:spacing w:before="60" w:after="60"/>
              <w:ind w:firstLine="0"/>
              <w:rPr>
                <w:bCs/>
                <w:iCs/>
              </w:rPr>
            </w:pPr>
            <w:r w:rsidRPr="004835D3">
              <w:rPr>
                <w:bCs/>
                <w:iCs/>
                <w:sz w:val="24"/>
              </w:rPr>
              <w:t>228.9</w:t>
            </w:r>
          </w:p>
        </w:tc>
        <w:tc>
          <w:tcPr>
            <w:tcW w:w="1197" w:type="dxa"/>
          </w:tcPr>
          <w:p w:rsidR="00F73F69" w:rsidRPr="004835D3" w:rsidRDefault="00F73F69" w:rsidP="00F73F69">
            <w:pPr>
              <w:spacing w:before="60" w:after="60"/>
              <w:ind w:firstLine="0"/>
              <w:rPr>
                <w:bCs/>
                <w:iCs/>
              </w:rPr>
            </w:pPr>
            <w:r w:rsidRPr="004835D3">
              <w:rPr>
                <w:bCs/>
                <w:iCs/>
                <w:sz w:val="24"/>
              </w:rPr>
              <w:t>233.3</w:t>
            </w:r>
          </w:p>
        </w:tc>
        <w:tc>
          <w:tcPr>
            <w:tcW w:w="1197" w:type="dxa"/>
          </w:tcPr>
          <w:p w:rsidR="00F73F69" w:rsidRDefault="00F73F69" w:rsidP="00F73F69">
            <w:pPr>
              <w:spacing w:before="60" w:after="60"/>
              <w:ind w:firstLine="0"/>
            </w:pPr>
            <w:r w:rsidRPr="004835D3">
              <w:rPr>
                <w:bCs/>
                <w:iCs/>
                <w:sz w:val="24"/>
              </w:rPr>
              <w:t>123.1</w:t>
            </w:r>
          </w:p>
        </w:tc>
      </w:tr>
      <w:tr w:rsidR="00F73F69" w:rsidRPr="000A728D">
        <w:tc>
          <w:tcPr>
            <w:tcW w:w="3528" w:type="dxa"/>
          </w:tcPr>
          <w:p w:rsidR="00F73F69" w:rsidRPr="009711FD" w:rsidRDefault="00F73F69" w:rsidP="00F73F69">
            <w:pPr>
              <w:spacing w:before="60" w:after="60"/>
              <w:ind w:firstLine="0"/>
              <w:rPr>
                <w:bCs/>
                <w:iCs/>
              </w:rPr>
            </w:pPr>
            <w:r w:rsidRPr="009711FD">
              <w:rPr>
                <w:bCs/>
                <w:iCs/>
                <w:sz w:val="24"/>
              </w:rPr>
              <w:t>Alberta</w:t>
            </w:r>
          </w:p>
        </w:tc>
        <w:tc>
          <w:tcPr>
            <w:tcW w:w="1196" w:type="dxa"/>
          </w:tcPr>
          <w:p w:rsidR="00F73F69" w:rsidRPr="009711FD" w:rsidRDefault="00F73F69" w:rsidP="00F73F69">
            <w:pPr>
              <w:spacing w:before="60" w:after="60"/>
              <w:ind w:firstLine="0"/>
              <w:rPr>
                <w:bCs/>
                <w:iCs/>
              </w:rPr>
            </w:pPr>
            <w:r w:rsidRPr="009711FD">
              <w:rPr>
                <w:bCs/>
                <w:iCs/>
                <w:sz w:val="24"/>
              </w:rPr>
              <w:t xml:space="preserve"> 120.8</w:t>
            </w:r>
          </w:p>
        </w:tc>
        <w:tc>
          <w:tcPr>
            <w:tcW w:w="1196" w:type="dxa"/>
          </w:tcPr>
          <w:p w:rsidR="00F73F69" w:rsidRPr="009711FD" w:rsidRDefault="00F73F69" w:rsidP="00F73F69">
            <w:pPr>
              <w:spacing w:before="60" w:after="60"/>
              <w:ind w:firstLine="0"/>
              <w:rPr>
                <w:bCs/>
                <w:iCs/>
              </w:rPr>
            </w:pPr>
            <w:r w:rsidRPr="009711FD">
              <w:rPr>
                <w:bCs/>
                <w:iCs/>
                <w:sz w:val="24"/>
              </w:rPr>
              <w:t>105.3</w:t>
            </w:r>
          </w:p>
        </w:tc>
        <w:tc>
          <w:tcPr>
            <w:tcW w:w="1196" w:type="dxa"/>
          </w:tcPr>
          <w:p w:rsidR="00F73F69" w:rsidRPr="009711FD" w:rsidRDefault="00F73F69" w:rsidP="00F73F69">
            <w:pPr>
              <w:spacing w:before="60" w:after="60"/>
              <w:ind w:firstLine="0"/>
              <w:rPr>
                <w:bCs/>
                <w:iCs/>
              </w:rPr>
            </w:pPr>
            <w:r w:rsidRPr="009711FD">
              <w:rPr>
                <w:bCs/>
                <w:iCs/>
                <w:sz w:val="24"/>
              </w:rPr>
              <w:t>146.2</w:t>
            </w:r>
          </w:p>
        </w:tc>
        <w:tc>
          <w:tcPr>
            <w:tcW w:w="1197" w:type="dxa"/>
          </w:tcPr>
          <w:p w:rsidR="00F73F69" w:rsidRPr="009711FD" w:rsidRDefault="00F73F69" w:rsidP="00F73F69">
            <w:pPr>
              <w:spacing w:before="60" w:after="60"/>
              <w:ind w:firstLine="0"/>
              <w:rPr>
                <w:bCs/>
                <w:iCs/>
              </w:rPr>
            </w:pPr>
            <w:r w:rsidRPr="009711FD">
              <w:rPr>
                <w:bCs/>
                <w:iCs/>
                <w:sz w:val="24"/>
              </w:rPr>
              <w:t>126.1</w:t>
            </w:r>
          </w:p>
        </w:tc>
        <w:tc>
          <w:tcPr>
            <w:tcW w:w="1197" w:type="dxa"/>
          </w:tcPr>
          <w:p w:rsidR="00F73F69" w:rsidRPr="009711FD" w:rsidRDefault="00F73F69" w:rsidP="00F73F69">
            <w:pPr>
              <w:spacing w:before="60" w:after="60"/>
              <w:ind w:firstLine="0"/>
              <w:rPr>
                <w:bCs/>
                <w:iCs/>
              </w:rPr>
            </w:pPr>
            <w:r w:rsidRPr="009711FD">
              <w:rPr>
                <w:bCs/>
                <w:iCs/>
                <w:sz w:val="24"/>
              </w:rPr>
              <w:t>198.4</w:t>
            </w:r>
          </w:p>
        </w:tc>
        <w:tc>
          <w:tcPr>
            <w:tcW w:w="1197" w:type="dxa"/>
          </w:tcPr>
          <w:p w:rsidR="00F73F69" w:rsidRPr="009711FD" w:rsidRDefault="00F73F69" w:rsidP="00F73F69">
            <w:pPr>
              <w:spacing w:before="60" w:after="60"/>
              <w:ind w:firstLine="0"/>
              <w:rPr>
                <w:bCs/>
                <w:iCs/>
              </w:rPr>
            </w:pPr>
            <w:r w:rsidRPr="009711FD">
              <w:rPr>
                <w:bCs/>
                <w:iCs/>
                <w:sz w:val="24"/>
              </w:rPr>
              <w:t>723.4</w:t>
            </w:r>
          </w:p>
        </w:tc>
        <w:tc>
          <w:tcPr>
            <w:tcW w:w="1197" w:type="dxa"/>
          </w:tcPr>
          <w:p w:rsidR="00F73F69" w:rsidRPr="009711FD" w:rsidRDefault="00F73F69" w:rsidP="00F73F69">
            <w:pPr>
              <w:spacing w:before="60" w:after="60"/>
              <w:ind w:firstLine="0"/>
              <w:rPr>
                <w:bCs/>
                <w:iCs/>
              </w:rPr>
            </w:pPr>
            <w:r w:rsidRPr="009711FD">
              <w:rPr>
                <w:bCs/>
                <w:iCs/>
                <w:sz w:val="24"/>
              </w:rPr>
              <w:t>316.7</w:t>
            </w:r>
          </w:p>
        </w:tc>
        <w:tc>
          <w:tcPr>
            <w:tcW w:w="1197" w:type="dxa"/>
          </w:tcPr>
          <w:p w:rsidR="00F73F69" w:rsidRDefault="00F73F69" w:rsidP="00F73F69">
            <w:pPr>
              <w:spacing w:before="60" w:after="60"/>
              <w:ind w:firstLine="0"/>
            </w:pPr>
            <w:r w:rsidRPr="009711FD">
              <w:rPr>
                <w:bCs/>
                <w:iCs/>
                <w:sz w:val="24"/>
              </w:rPr>
              <w:t>223.7</w:t>
            </w:r>
          </w:p>
        </w:tc>
      </w:tr>
      <w:tr w:rsidR="00F73F69" w:rsidRPr="000A728D">
        <w:tc>
          <w:tcPr>
            <w:tcW w:w="3528" w:type="dxa"/>
          </w:tcPr>
          <w:p w:rsidR="00F73F69" w:rsidRPr="000A728D" w:rsidRDefault="00F73F69" w:rsidP="00F73F69">
            <w:pPr>
              <w:spacing w:before="60" w:after="60"/>
              <w:ind w:firstLine="0"/>
              <w:jc w:val="both"/>
              <w:rPr>
                <w:rFonts w:eastAsia="Times"/>
                <w:sz w:val="24"/>
                <w:lang w:val="fr-FR" w:eastAsia="fr-FR" w:bidi="fr-FR"/>
              </w:rPr>
            </w:pPr>
            <w:r>
              <w:rPr>
                <w:bCs/>
                <w:iCs/>
                <w:sz w:val="24"/>
              </w:rPr>
              <w:t>Colombie-Britannique</w:t>
            </w:r>
          </w:p>
        </w:tc>
        <w:tc>
          <w:tcPr>
            <w:tcW w:w="1196" w:type="dxa"/>
          </w:tcPr>
          <w:p w:rsidR="00F73F69" w:rsidRPr="00DA404D" w:rsidRDefault="00F73F69" w:rsidP="00F73F69">
            <w:pPr>
              <w:spacing w:before="60" w:after="60"/>
              <w:ind w:firstLine="0"/>
              <w:rPr>
                <w:bCs/>
                <w:iCs/>
              </w:rPr>
            </w:pPr>
            <w:r w:rsidRPr="00DA404D">
              <w:rPr>
                <w:bCs/>
                <w:iCs/>
                <w:sz w:val="24"/>
              </w:rPr>
              <w:t>119.4</w:t>
            </w:r>
          </w:p>
        </w:tc>
        <w:tc>
          <w:tcPr>
            <w:tcW w:w="1196" w:type="dxa"/>
          </w:tcPr>
          <w:p w:rsidR="00F73F69" w:rsidRPr="00DA404D" w:rsidRDefault="00F73F69" w:rsidP="00F73F69">
            <w:pPr>
              <w:spacing w:before="60" w:after="60"/>
              <w:ind w:firstLine="0"/>
              <w:rPr>
                <w:bCs/>
                <w:iCs/>
              </w:rPr>
            </w:pPr>
            <w:r w:rsidRPr="00DA404D">
              <w:rPr>
                <w:bCs/>
                <w:iCs/>
                <w:sz w:val="24"/>
              </w:rPr>
              <w:t>113.6</w:t>
            </w:r>
          </w:p>
        </w:tc>
        <w:tc>
          <w:tcPr>
            <w:tcW w:w="1196" w:type="dxa"/>
          </w:tcPr>
          <w:p w:rsidR="00F73F69" w:rsidRPr="00DA404D" w:rsidRDefault="00F73F69" w:rsidP="00F73F69">
            <w:pPr>
              <w:spacing w:before="60" w:after="60"/>
              <w:ind w:firstLine="0"/>
              <w:rPr>
                <w:bCs/>
                <w:iCs/>
              </w:rPr>
            </w:pPr>
            <w:r w:rsidRPr="00DA404D">
              <w:rPr>
                <w:bCs/>
                <w:iCs/>
                <w:sz w:val="24"/>
              </w:rPr>
              <w:t>155.6</w:t>
            </w:r>
          </w:p>
        </w:tc>
        <w:tc>
          <w:tcPr>
            <w:tcW w:w="1197" w:type="dxa"/>
          </w:tcPr>
          <w:p w:rsidR="00F73F69" w:rsidRPr="00DA404D" w:rsidRDefault="00F73F69" w:rsidP="00F73F69">
            <w:pPr>
              <w:spacing w:before="60" w:after="60"/>
              <w:ind w:firstLine="0"/>
              <w:rPr>
                <w:bCs/>
                <w:iCs/>
              </w:rPr>
            </w:pPr>
            <w:r w:rsidRPr="00DA404D">
              <w:rPr>
                <w:bCs/>
                <w:iCs/>
                <w:sz w:val="24"/>
              </w:rPr>
              <w:t>128.0</w:t>
            </w:r>
          </w:p>
        </w:tc>
        <w:tc>
          <w:tcPr>
            <w:tcW w:w="1197" w:type="dxa"/>
          </w:tcPr>
          <w:p w:rsidR="00F73F69" w:rsidRPr="00DA404D" w:rsidRDefault="00F73F69" w:rsidP="00F73F69">
            <w:pPr>
              <w:spacing w:before="60" w:after="60"/>
              <w:ind w:firstLine="0"/>
              <w:rPr>
                <w:bCs/>
                <w:iCs/>
              </w:rPr>
            </w:pPr>
            <w:r w:rsidRPr="00DA404D">
              <w:rPr>
                <w:bCs/>
                <w:iCs/>
                <w:sz w:val="24"/>
              </w:rPr>
              <w:t>222.2</w:t>
            </w:r>
          </w:p>
        </w:tc>
        <w:tc>
          <w:tcPr>
            <w:tcW w:w="1197" w:type="dxa"/>
          </w:tcPr>
          <w:p w:rsidR="00F73F69" w:rsidRPr="00DA404D" w:rsidRDefault="00F73F69" w:rsidP="00F73F69">
            <w:pPr>
              <w:spacing w:before="60" w:after="60"/>
              <w:ind w:firstLine="0"/>
              <w:rPr>
                <w:bCs/>
                <w:iCs/>
              </w:rPr>
            </w:pPr>
            <w:r w:rsidRPr="00DA404D">
              <w:rPr>
                <w:bCs/>
                <w:iCs/>
                <w:sz w:val="24"/>
              </w:rPr>
              <w:t>177.0</w:t>
            </w:r>
          </w:p>
        </w:tc>
        <w:tc>
          <w:tcPr>
            <w:tcW w:w="1197" w:type="dxa"/>
          </w:tcPr>
          <w:p w:rsidR="00F73F69" w:rsidRPr="00DA404D" w:rsidRDefault="00F73F69" w:rsidP="00F73F69">
            <w:pPr>
              <w:spacing w:before="60" w:after="60"/>
              <w:ind w:firstLine="0"/>
              <w:rPr>
                <w:bCs/>
                <w:iCs/>
              </w:rPr>
            </w:pPr>
            <w:r w:rsidRPr="00DA404D">
              <w:rPr>
                <w:bCs/>
                <w:iCs/>
                <w:sz w:val="24"/>
              </w:rPr>
              <w:t>266.2</w:t>
            </w:r>
          </w:p>
        </w:tc>
        <w:tc>
          <w:tcPr>
            <w:tcW w:w="1197" w:type="dxa"/>
          </w:tcPr>
          <w:p w:rsidR="00F73F69" w:rsidRDefault="00F73F69" w:rsidP="00F73F69">
            <w:pPr>
              <w:spacing w:before="60" w:after="60"/>
              <w:ind w:firstLine="0"/>
            </w:pPr>
            <w:r w:rsidRPr="00DA404D">
              <w:rPr>
                <w:bCs/>
                <w:iCs/>
                <w:sz w:val="24"/>
              </w:rPr>
              <w:t>166.7</w:t>
            </w:r>
          </w:p>
        </w:tc>
      </w:tr>
      <w:tr w:rsidR="00F73F69" w:rsidRPr="000A728D">
        <w:tc>
          <w:tcPr>
            <w:tcW w:w="3528" w:type="dxa"/>
            <w:tcBorders>
              <w:bottom w:val="single" w:sz="12" w:space="0" w:color="auto"/>
            </w:tcBorders>
          </w:tcPr>
          <w:p w:rsidR="00F73F69" w:rsidRPr="00455B6D" w:rsidRDefault="00F73F69" w:rsidP="00F73F69">
            <w:pPr>
              <w:spacing w:before="60" w:after="60"/>
              <w:ind w:firstLine="0"/>
              <w:rPr>
                <w:bCs/>
                <w:iCs/>
              </w:rPr>
            </w:pPr>
            <w:r w:rsidRPr="00455B6D">
              <w:rPr>
                <w:bCs/>
                <w:iCs/>
                <w:sz w:val="24"/>
              </w:rPr>
              <w:t>Canada</w:t>
            </w:r>
          </w:p>
        </w:tc>
        <w:tc>
          <w:tcPr>
            <w:tcW w:w="1196" w:type="dxa"/>
            <w:tcBorders>
              <w:bottom w:val="single" w:sz="12" w:space="0" w:color="auto"/>
            </w:tcBorders>
          </w:tcPr>
          <w:p w:rsidR="00F73F69" w:rsidRPr="00455B6D" w:rsidRDefault="00F73F69" w:rsidP="00F73F69">
            <w:pPr>
              <w:spacing w:before="60" w:after="60"/>
              <w:ind w:firstLine="0"/>
              <w:rPr>
                <w:bCs/>
                <w:iCs/>
              </w:rPr>
            </w:pPr>
            <w:r w:rsidRPr="00455B6D">
              <w:rPr>
                <w:bCs/>
                <w:iCs/>
                <w:sz w:val="24"/>
              </w:rPr>
              <w:t xml:space="preserve"> 117.3</w:t>
            </w:r>
          </w:p>
        </w:tc>
        <w:tc>
          <w:tcPr>
            <w:tcW w:w="1196" w:type="dxa"/>
            <w:tcBorders>
              <w:bottom w:val="single" w:sz="12" w:space="0" w:color="auto"/>
            </w:tcBorders>
          </w:tcPr>
          <w:p w:rsidR="00F73F69" w:rsidRPr="00455B6D" w:rsidRDefault="00F73F69" w:rsidP="00F73F69">
            <w:pPr>
              <w:spacing w:before="60" w:after="60"/>
              <w:ind w:firstLine="0"/>
              <w:rPr>
                <w:bCs/>
                <w:iCs/>
              </w:rPr>
            </w:pPr>
            <w:r w:rsidRPr="00455B6D">
              <w:rPr>
                <w:bCs/>
                <w:iCs/>
                <w:sz w:val="24"/>
              </w:rPr>
              <w:t>111.1</w:t>
            </w:r>
          </w:p>
        </w:tc>
        <w:tc>
          <w:tcPr>
            <w:tcW w:w="1196" w:type="dxa"/>
            <w:tcBorders>
              <w:bottom w:val="single" w:sz="12" w:space="0" w:color="auto"/>
            </w:tcBorders>
          </w:tcPr>
          <w:p w:rsidR="00F73F69" w:rsidRPr="00455B6D" w:rsidRDefault="00F73F69" w:rsidP="00F73F69">
            <w:pPr>
              <w:spacing w:before="60" w:after="60"/>
              <w:ind w:firstLine="0"/>
              <w:rPr>
                <w:bCs/>
                <w:iCs/>
              </w:rPr>
            </w:pPr>
            <w:r w:rsidRPr="00455B6D">
              <w:rPr>
                <w:bCs/>
                <w:iCs/>
                <w:sz w:val="24"/>
              </w:rPr>
              <w:t>122.1</w:t>
            </w:r>
          </w:p>
        </w:tc>
        <w:tc>
          <w:tcPr>
            <w:tcW w:w="1197" w:type="dxa"/>
            <w:tcBorders>
              <w:bottom w:val="single" w:sz="12" w:space="0" w:color="auto"/>
            </w:tcBorders>
          </w:tcPr>
          <w:p w:rsidR="00F73F69" w:rsidRPr="00455B6D" w:rsidRDefault="00F73F69" w:rsidP="00F73F69">
            <w:pPr>
              <w:spacing w:before="60" w:after="60"/>
              <w:ind w:firstLine="0"/>
              <w:rPr>
                <w:bCs/>
                <w:iCs/>
              </w:rPr>
            </w:pPr>
            <w:r w:rsidRPr="00455B6D">
              <w:rPr>
                <w:bCs/>
                <w:iCs/>
                <w:sz w:val="24"/>
              </w:rPr>
              <w:t>122.9</w:t>
            </w:r>
          </w:p>
        </w:tc>
        <w:tc>
          <w:tcPr>
            <w:tcW w:w="1197" w:type="dxa"/>
            <w:tcBorders>
              <w:bottom w:val="single" w:sz="12" w:space="0" w:color="auto"/>
            </w:tcBorders>
          </w:tcPr>
          <w:p w:rsidR="00F73F69" w:rsidRPr="00455B6D" w:rsidRDefault="00F73F69" w:rsidP="00F73F69">
            <w:pPr>
              <w:spacing w:before="60" w:after="60"/>
              <w:ind w:firstLine="0"/>
              <w:rPr>
                <w:bCs/>
                <w:iCs/>
              </w:rPr>
            </w:pPr>
            <w:r w:rsidRPr="00455B6D">
              <w:rPr>
                <w:bCs/>
                <w:iCs/>
                <w:sz w:val="24"/>
              </w:rPr>
              <w:t>218.7</w:t>
            </w:r>
          </w:p>
        </w:tc>
        <w:tc>
          <w:tcPr>
            <w:tcW w:w="1197" w:type="dxa"/>
            <w:tcBorders>
              <w:bottom w:val="single" w:sz="12" w:space="0" w:color="auto"/>
            </w:tcBorders>
          </w:tcPr>
          <w:p w:rsidR="00F73F69" w:rsidRPr="00455B6D" w:rsidRDefault="00F73F69" w:rsidP="00F73F69">
            <w:pPr>
              <w:spacing w:before="60" w:after="60"/>
              <w:ind w:firstLine="0"/>
              <w:rPr>
                <w:bCs/>
                <w:iCs/>
              </w:rPr>
            </w:pPr>
            <w:r w:rsidRPr="00455B6D">
              <w:rPr>
                <w:bCs/>
                <w:iCs/>
                <w:sz w:val="24"/>
              </w:rPr>
              <w:t>175.9</w:t>
            </w:r>
          </w:p>
        </w:tc>
        <w:tc>
          <w:tcPr>
            <w:tcW w:w="1197" w:type="dxa"/>
            <w:tcBorders>
              <w:bottom w:val="single" w:sz="12" w:space="0" w:color="auto"/>
            </w:tcBorders>
          </w:tcPr>
          <w:p w:rsidR="00F73F69" w:rsidRPr="00455B6D" w:rsidRDefault="00F73F69" w:rsidP="00F73F69">
            <w:pPr>
              <w:spacing w:before="60" w:after="60"/>
              <w:ind w:firstLine="0"/>
              <w:rPr>
                <w:bCs/>
                <w:iCs/>
              </w:rPr>
            </w:pPr>
            <w:r w:rsidRPr="00455B6D">
              <w:rPr>
                <w:bCs/>
                <w:iCs/>
                <w:sz w:val="24"/>
              </w:rPr>
              <w:t>267.8</w:t>
            </w:r>
          </w:p>
        </w:tc>
        <w:tc>
          <w:tcPr>
            <w:tcW w:w="1197" w:type="dxa"/>
            <w:tcBorders>
              <w:bottom w:val="single" w:sz="12" w:space="0" w:color="auto"/>
            </w:tcBorders>
          </w:tcPr>
          <w:p w:rsidR="00F73F69" w:rsidRDefault="00F73F69" w:rsidP="00F73F69">
            <w:pPr>
              <w:spacing w:before="60" w:after="60"/>
              <w:ind w:firstLine="0"/>
            </w:pPr>
            <w:r w:rsidRPr="00455B6D">
              <w:rPr>
                <w:bCs/>
                <w:iCs/>
                <w:sz w:val="24"/>
              </w:rPr>
              <w:t>137.9</w:t>
            </w:r>
          </w:p>
        </w:tc>
      </w:tr>
    </w:tbl>
    <w:p w:rsidR="00F73F69" w:rsidRPr="000A728D" w:rsidRDefault="00F73F69" w:rsidP="00F73F69">
      <w:pPr>
        <w:spacing w:before="120" w:after="120"/>
        <w:jc w:val="both"/>
        <w:rPr>
          <w:sz w:val="24"/>
          <w:lang w:eastAsia="fr-FR" w:bidi="fr-FR"/>
        </w:rPr>
      </w:pPr>
      <w:r w:rsidRPr="000A728D">
        <w:rPr>
          <w:sz w:val="24"/>
          <w:lang w:eastAsia="fr-FR" w:bidi="fr-FR"/>
        </w:rPr>
        <w:t xml:space="preserve">Source : </w:t>
      </w:r>
      <w:r w:rsidRPr="000A728D">
        <w:rPr>
          <w:i/>
          <w:sz w:val="24"/>
          <w:lang w:eastAsia="fr-FR" w:bidi="fr-FR"/>
        </w:rPr>
        <w:t>Progress and Impact of Canadian Industrial Development by Provinces, 1939-1952</w:t>
      </w:r>
      <w:r w:rsidRPr="000A728D">
        <w:rPr>
          <w:sz w:val="24"/>
          <w:lang w:eastAsia="fr-FR" w:bidi="fr-FR"/>
        </w:rPr>
        <w:t>.</w:t>
      </w:r>
    </w:p>
    <w:p w:rsidR="00F73F69" w:rsidRPr="000A728D" w:rsidRDefault="00F73F69" w:rsidP="00F73F69">
      <w:pPr>
        <w:spacing w:before="120" w:after="120"/>
        <w:jc w:val="both"/>
        <w:rPr>
          <w:sz w:val="24"/>
          <w:lang w:eastAsia="fr-FR" w:bidi="fr-FR"/>
        </w:rPr>
      </w:pPr>
      <w:r w:rsidRPr="000A728D">
        <w:rPr>
          <w:sz w:val="24"/>
          <w:lang w:eastAsia="fr-FR" w:bidi="fr-FR"/>
        </w:rPr>
        <w:t>1</w:t>
      </w:r>
      <w:r w:rsidRPr="000A728D">
        <w:rPr>
          <w:sz w:val="24"/>
          <w:lang w:eastAsia="fr-FR" w:bidi="fr-FR"/>
        </w:rPr>
        <w:tab/>
        <w:t>En général, 1946 sert de base, sauf en ce qui concerne les investissements, alors que l’année 1947 sert de point de compara</w:t>
      </w:r>
      <w:r w:rsidRPr="000A728D">
        <w:rPr>
          <w:sz w:val="24"/>
          <w:lang w:eastAsia="fr-FR" w:bidi="fr-FR"/>
        </w:rPr>
        <w:t>i</w:t>
      </w:r>
      <w:r w:rsidRPr="000A728D">
        <w:rPr>
          <w:sz w:val="24"/>
          <w:lang w:eastAsia="fr-FR" w:bidi="fr-FR"/>
        </w:rPr>
        <w:t>son. Dans leur ensemble, les indices sont basés sur les données préliminaires de 1952.</w:t>
      </w:r>
    </w:p>
    <w:p w:rsidR="00F73F69" w:rsidRPr="000A728D" w:rsidRDefault="00F73F69" w:rsidP="00F73F69">
      <w:pPr>
        <w:spacing w:before="120" w:after="120"/>
        <w:jc w:val="both"/>
        <w:rPr>
          <w:sz w:val="24"/>
          <w:lang w:eastAsia="fr-FR" w:bidi="fr-FR"/>
        </w:rPr>
      </w:pPr>
      <w:r w:rsidRPr="000A728D">
        <w:rPr>
          <w:sz w:val="24"/>
          <w:lang w:eastAsia="fr-FR" w:bidi="fr-FR"/>
        </w:rPr>
        <w:t>2</w:t>
      </w:r>
      <w:r w:rsidRPr="000A728D">
        <w:rPr>
          <w:sz w:val="24"/>
          <w:lang w:eastAsia="fr-FR" w:bidi="fr-FR"/>
        </w:rPr>
        <w:tab/>
        <w:t>L’année 1950 sert de base.</w:t>
      </w:r>
    </w:p>
    <w:p w:rsidR="00F73F69" w:rsidRPr="00B87186" w:rsidRDefault="00F73F69" w:rsidP="00F73F69">
      <w:pPr>
        <w:spacing w:before="120" w:after="120"/>
        <w:jc w:val="both"/>
      </w:pPr>
    </w:p>
    <w:p w:rsidR="00F73F69" w:rsidRDefault="00F73F69" w:rsidP="00F73F69">
      <w:pPr>
        <w:spacing w:before="120" w:after="120"/>
        <w:jc w:val="both"/>
        <w:rPr>
          <w:szCs w:val="2"/>
        </w:rPr>
        <w:sectPr w:rsidR="00F73F69" w:rsidSect="00F73F69">
          <w:pgSz w:w="15840" w:h="12240" w:orient="landscape"/>
          <w:pgMar w:top="1440" w:right="1440" w:bottom="720" w:left="1440" w:header="720" w:footer="720" w:gutter="0"/>
          <w:cols w:space="720"/>
        </w:sectPr>
      </w:pPr>
    </w:p>
    <w:p w:rsidR="00F73F69" w:rsidRPr="00B87186" w:rsidRDefault="00F73F69" w:rsidP="00F73F69">
      <w:pPr>
        <w:pStyle w:val="p"/>
        <w:rPr>
          <w:lang w:eastAsia="fr-FR" w:bidi="fr-FR"/>
        </w:rPr>
      </w:pPr>
      <w:r w:rsidRPr="00B87186">
        <w:rPr>
          <w:lang w:eastAsia="fr-FR" w:bidi="fr-FR"/>
        </w:rPr>
        <w:t>[69]</w:t>
      </w:r>
    </w:p>
    <w:p w:rsidR="00F73F69" w:rsidRPr="00B87186" w:rsidRDefault="00F73F69" w:rsidP="00F73F69">
      <w:pPr>
        <w:spacing w:before="120" w:after="120"/>
        <w:jc w:val="both"/>
        <w:rPr>
          <w:lang w:eastAsia="fr-FR" w:bidi="fr-FR"/>
        </w:rPr>
      </w:pPr>
    </w:p>
    <w:p w:rsidR="00F73F69" w:rsidRPr="00B87186" w:rsidRDefault="00F73F69" w:rsidP="00F73F69">
      <w:pPr>
        <w:pStyle w:val="planche"/>
        <w:rPr>
          <w:lang w:eastAsia="fr-FR" w:bidi="fr-FR"/>
        </w:rPr>
      </w:pPr>
      <w:bookmarkStart w:id="26" w:name="federalisme_can_pt_1_chap_V_C"/>
      <w:r w:rsidRPr="00485767">
        <w:rPr>
          <w:bCs/>
        </w:rPr>
        <w:t xml:space="preserve">C. La </w:t>
      </w:r>
      <w:r w:rsidRPr="00485767">
        <w:t>situation politique</w:t>
      </w:r>
    </w:p>
    <w:bookmarkEnd w:id="26"/>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L’évolution des faits et des idées dans le domaine économique et social eut certes une influence sur la transformation de la société c</w:t>
      </w:r>
      <w:r w:rsidRPr="00B87186">
        <w:rPr>
          <w:lang w:eastAsia="fr-FR" w:bidi="fr-FR"/>
        </w:rPr>
        <w:t>a</w:t>
      </w:r>
      <w:r w:rsidRPr="00B87186">
        <w:rPr>
          <w:lang w:eastAsia="fr-FR" w:bidi="fr-FR"/>
        </w:rPr>
        <w:t>nadienne au cours de cette période mais elle joua surtout un rôle passif de conditionn</w:t>
      </w:r>
      <w:r w:rsidRPr="00B87186">
        <w:rPr>
          <w:lang w:eastAsia="fr-FR" w:bidi="fr-FR"/>
        </w:rPr>
        <w:t>e</w:t>
      </w:r>
      <w:r w:rsidRPr="00B87186">
        <w:rPr>
          <w:lang w:eastAsia="fr-FR" w:bidi="fr-FR"/>
        </w:rPr>
        <w:t>ment, en ce sens qu’elle créa un climat et une situation qui favorisèrent l’action de facteurs plus déterminants. C’est au plan politique qu’il faut se reporter pour découvrir les forces dynamiques qui sont à l’origine des chang</w:t>
      </w:r>
      <w:r w:rsidRPr="00B87186">
        <w:rPr>
          <w:lang w:eastAsia="fr-FR" w:bidi="fr-FR"/>
        </w:rPr>
        <w:t>e</w:t>
      </w:r>
      <w:r w:rsidRPr="00B87186">
        <w:rPr>
          <w:lang w:eastAsia="fr-FR" w:bidi="fr-FR"/>
        </w:rPr>
        <w:t>ments profonds survenus dans notre pays depuis 1939. Cette période se caractérise surtout par le rôle pr</w:t>
      </w:r>
      <w:r w:rsidRPr="00B87186">
        <w:rPr>
          <w:lang w:eastAsia="fr-FR" w:bidi="fr-FR"/>
        </w:rPr>
        <w:t>é</w:t>
      </w:r>
      <w:r w:rsidRPr="00B87186">
        <w:rPr>
          <w:lang w:eastAsia="fr-FR" w:bidi="fr-FR"/>
        </w:rPr>
        <w:t>dom</w:t>
      </w:r>
      <w:r w:rsidRPr="00B87186">
        <w:rPr>
          <w:lang w:eastAsia="fr-FR" w:bidi="fr-FR"/>
        </w:rPr>
        <w:t>i</w:t>
      </w:r>
      <w:r w:rsidRPr="00B87186">
        <w:rPr>
          <w:lang w:eastAsia="fr-FR" w:bidi="fr-FR"/>
        </w:rPr>
        <w:t>nant joué par l’État dans le domaine de la défense nationale, de la sécurité sociale et de stabilisation économique. Elle marque égal</w:t>
      </w:r>
      <w:r w:rsidRPr="00B87186">
        <w:rPr>
          <w:lang w:eastAsia="fr-FR" w:bidi="fr-FR"/>
        </w:rPr>
        <w:t>e</w:t>
      </w:r>
      <w:r w:rsidRPr="00B87186">
        <w:rPr>
          <w:lang w:eastAsia="fr-FR" w:bidi="fr-FR"/>
        </w:rPr>
        <w:t>ment le retour à la p</w:t>
      </w:r>
      <w:r w:rsidRPr="00B87186">
        <w:rPr>
          <w:lang w:eastAsia="fr-FR" w:bidi="fr-FR"/>
        </w:rPr>
        <w:t>o</w:t>
      </w:r>
      <w:r w:rsidRPr="00B87186">
        <w:rPr>
          <w:lang w:eastAsia="fr-FR" w:bidi="fr-FR"/>
        </w:rPr>
        <w:t>sition prédominante du gouvernement fédéral que c</w:t>
      </w:r>
      <w:r w:rsidRPr="00B87186">
        <w:rPr>
          <w:lang w:eastAsia="fr-FR" w:bidi="fr-FR"/>
        </w:rPr>
        <w:t>e</w:t>
      </w:r>
      <w:r w:rsidRPr="00B87186">
        <w:rPr>
          <w:lang w:eastAsia="fr-FR" w:bidi="fr-FR"/>
        </w:rPr>
        <w:t>lui-ci avait déjà occupée après la Confédération mais qu’il avait perdue depuis. Nous considérerons successivement le cont</w:t>
      </w:r>
      <w:r w:rsidRPr="00B87186">
        <w:rPr>
          <w:lang w:eastAsia="fr-FR" w:bidi="fr-FR"/>
        </w:rPr>
        <w:t>e</w:t>
      </w:r>
      <w:r w:rsidRPr="00B87186">
        <w:rPr>
          <w:lang w:eastAsia="fr-FR" w:bidi="fr-FR"/>
        </w:rPr>
        <w:t>nu de la politique générale, de la politique économique et sociale, de la polit</w:t>
      </w:r>
      <w:r w:rsidRPr="00B87186">
        <w:rPr>
          <w:lang w:eastAsia="fr-FR" w:bidi="fr-FR"/>
        </w:rPr>
        <w:t>i</w:t>
      </w:r>
      <w:r w:rsidRPr="00B87186">
        <w:rPr>
          <w:lang w:eastAsia="fr-FR" w:bidi="fr-FR"/>
        </w:rPr>
        <w:t>que fiscale ainsi que le problème des relations fédérales-provinciales, en nous limitant toutefois aux principales innovations.</w:t>
      </w:r>
    </w:p>
    <w:p w:rsidR="00F73F69" w:rsidRPr="00B87186" w:rsidRDefault="00F73F69" w:rsidP="00F73F69">
      <w:pPr>
        <w:spacing w:before="120" w:after="120"/>
        <w:jc w:val="both"/>
        <w:rPr>
          <w:rStyle w:val="Corpsdutexte10NonItalique"/>
          <w:i w:val="0"/>
          <w:iCs w:val="0"/>
          <w:lang w:val="fr-CA"/>
        </w:rPr>
      </w:pPr>
    </w:p>
    <w:p w:rsidR="00F73F69" w:rsidRPr="00B87186" w:rsidRDefault="00F73F69" w:rsidP="00F73F69">
      <w:pPr>
        <w:pStyle w:val="a"/>
      </w:pPr>
      <w:r>
        <w:t>a) L</w:t>
      </w:r>
      <w:r w:rsidRPr="00B87186">
        <w:t>a politique générale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Le Canada a intensifié sa participation à la vie internationale au cours de cette période. Il prit une part active au conflit, à la réorgan</w:t>
      </w:r>
      <w:r w:rsidRPr="00B87186">
        <w:rPr>
          <w:lang w:eastAsia="fr-FR" w:bidi="fr-FR"/>
        </w:rPr>
        <w:t>i</w:t>
      </w:r>
      <w:r w:rsidRPr="00B87186">
        <w:rPr>
          <w:lang w:eastAsia="fr-FR" w:bidi="fr-FR"/>
        </w:rPr>
        <w:t>sation du monde d’après-guerre ainsi qu’à l’élaboration du système de défense collective contre le communisme. Il augmenta considérabl</w:t>
      </w:r>
      <w:r w:rsidRPr="00B87186">
        <w:rPr>
          <w:lang w:eastAsia="fr-FR" w:bidi="fr-FR"/>
        </w:rPr>
        <w:t>e</w:t>
      </w:r>
      <w:r w:rsidRPr="00B87186">
        <w:rPr>
          <w:lang w:eastAsia="fr-FR" w:bidi="fr-FR"/>
        </w:rPr>
        <w:t>ment sa représentation à l’étranger, d</w:t>
      </w:r>
      <w:r w:rsidRPr="00B87186">
        <w:rPr>
          <w:lang w:eastAsia="fr-FR" w:bidi="fr-FR"/>
        </w:rPr>
        <w:t>e</w:t>
      </w:r>
      <w:r w:rsidRPr="00B87186">
        <w:rPr>
          <w:lang w:eastAsia="fr-FR" w:bidi="fr-FR"/>
        </w:rPr>
        <w:t>vint membre des Nations-Unies et de tous les organismes internationaux spécialisés qui f</w:t>
      </w:r>
      <w:r w:rsidRPr="00B87186">
        <w:rPr>
          <w:lang w:eastAsia="fr-FR" w:bidi="fr-FR"/>
        </w:rPr>
        <w:t>u</w:t>
      </w:r>
      <w:r w:rsidRPr="00B87186">
        <w:rPr>
          <w:lang w:eastAsia="fr-FR" w:bidi="fr-FR"/>
        </w:rPr>
        <w:t>rent créés par la suite, et fut à l’origine de l’OTAN. Notre pays devint le vérit</w:t>
      </w:r>
      <w:r w:rsidRPr="00B87186">
        <w:rPr>
          <w:lang w:eastAsia="fr-FR" w:bidi="fr-FR"/>
        </w:rPr>
        <w:t>a</w:t>
      </w:r>
      <w:r w:rsidRPr="00B87186">
        <w:rPr>
          <w:lang w:eastAsia="fr-FR" w:bidi="fr-FR"/>
        </w:rPr>
        <w:t>ble maître de sa politique étrangère avec tous les avantages et les obl</w:t>
      </w:r>
      <w:r w:rsidRPr="00B87186">
        <w:rPr>
          <w:lang w:eastAsia="fr-FR" w:bidi="fr-FR"/>
        </w:rPr>
        <w:t>i</w:t>
      </w:r>
      <w:r w:rsidRPr="00B87186">
        <w:rPr>
          <w:lang w:eastAsia="fr-FR" w:bidi="fr-FR"/>
        </w:rPr>
        <w:t>gations qu’une telle souverain</w:t>
      </w:r>
      <w:r w:rsidRPr="00B87186">
        <w:rPr>
          <w:lang w:eastAsia="fr-FR" w:bidi="fr-FR"/>
        </w:rPr>
        <w:t>e</w:t>
      </w:r>
      <w:r w:rsidRPr="00B87186">
        <w:rPr>
          <w:lang w:eastAsia="fr-FR" w:bidi="fr-FR"/>
        </w:rPr>
        <w:t>té comporte. Il s’agissait en fait d’une nouve</w:t>
      </w:r>
      <w:r w:rsidRPr="00B87186">
        <w:rPr>
          <w:lang w:eastAsia="fr-FR" w:bidi="fr-FR"/>
        </w:rPr>
        <w:t>l</w:t>
      </w:r>
      <w:r w:rsidRPr="00B87186">
        <w:rPr>
          <w:lang w:eastAsia="fr-FR" w:bidi="fr-FR"/>
        </w:rPr>
        <w:t>le responsabilité du gouvernement fédéral rendue nécessaire par l’évolution du Co</w:t>
      </w:r>
      <w:r w:rsidRPr="00B87186">
        <w:rPr>
          <w:lang w:eastAsia="fr-FR" w:bidi="fr-FR"/>
        </w:rPr>
        <w:t>m</w:t>
      </w:r>
      <w:r w:rsidRPr="00B87186">
        <w:rPr>
          <w:lang w:eastAsia="fr-FR" w:bidi="fr-FR"/>
        </w:rPr>
        <w:t>monwealth.</w:t>
      </w:r>
    </w:p>
    <w:p w:rsidR="00F73F69" w:rsidRPr="00B87186" w:rsidRDefault="00F73F69" w:rsidP="00F73F69">
      <w:pPr>
        <w:spacing w:before="120" w:after="120"/>
        <w:jc w:val="both"/>
      </w:pPr>
      <w:r w:rsidRPr="00B87186">
        <w:rPr>
          <w:lang w:eastAsia="fr-FR" w:bidi="fr-FR"/>
        </w:rPr>
        <w:t>Sur le plan même de notre association avec le Commonwealth, une étape importante de notre émancipation fut accomplie. Le C</w:t>
      </w:r>
      <w:r w:rsidRPr="00B87186">
        <w:rPr>
          <w:lang w:eastAsia="fr-FR" w:bidi="fr-FR"/>
        </w:rPr>
        <w:t>a</w:t>
      </w:r>
      <w:r w:rsidRPr="00B87186">
        <w:rPr>
          <w:lang w:eastAsia="fr-FR" w:bidi="fr-FR"/>
        </w:rPr>
        <w:t>nada mit fin à son statut de Dominion, fit r</w:t>
      </w:r>
      <w:r w:rsidRPr="00B87186">
        <w:rPr>
          <w:lang w:eastAsia="fr-FR" w:bidi="fr-FR"/>
        </w:rPr>
        <w:t>e</w:t>
      </w:r>
      <w:r w:rsidRPr="00B87186">
        <w:rPr>
          <w:lang w:eastAsia="fr-FR" w:bidi="fr-FR"/>
        </w:rPr>
        <w:t>connaître son droit à changer sa propre constitution dans les matières relevant exclusivement du go</w:t>
      </w:r>
      <w:r w:rsidRPr="00B87186">
        <w:rPr>
          <w:lang w:eastAsia="fr-FR" w:bidi="fr-FR"/>
        </w:rPr>
        <w:t>u</w:t>
      </w:r>
      <w:r w:rsidRPr="00B87186">
        <w:rPr>
          <w:lang w:eastAsia="fr-FR" w:bidi="fr-FR"/>
        </w:rPr>
        <w:t>vernement fédéral, abolit les a</w:t>
      </w:r>
      <w:r w:rsidRPr="00B87186">
        <w:rPr>
          <w:lang w:eastAsia="fr-FR" w:bidi="fr-FR"/>
        </w:rPr>
        <w:t>p</w:t>
      </w:r>
      <w:r w:rsidRPr="00B87186">
        <w:rPr>
          <w:lang w:eastAsia="fr-FR" w:bidi="fr-FR"/>
        </w:rPr>
        <w:t>pels au Conseil Privé, nomma pour la première fois un gouverneur général d’origine can</w:t>
      </w:r>
      <w:r w:rsidRPr="00B87186">
        <w:rPr>
          <w:lang w:eastAsia="fr-FR" w:bidi="fr-FR"/>
        </w:rPr>
        <w:t>a</w:t>
      </w:r>
      <w:r w:rsidRPr="00B87186">
        <w:rPr>
          <w:lang w:eastAsia="fr-FR" w:bidi="fr-FR"/>
        </w:rPr>
        <w:t>dienne et se</w:t>
      </w:r>
      <w:r>
        <w:rPr>
          <w:lang w:eastAsia="fr-FR" w:bidi="fr-FR"/>
        </w:rPr>
        <w:t xml:space="preserve"> </w:t>
      </w:r>
      <w:r w:rsidRPr="00B87186">
        <w:rPr>
          <w:lang w:eastAsia="fr-FR" w:bidi="fr-FR"/>
        </w:rPr>
        <w:t>[70]</w:t>
      </w:r>
      <w:r>
        <w:rPr>
          <w:lang w:eastAsia="fr-FR" w:bidi="fr-FR"/>
        </w:rPr>
        <w:t xml:space="preserve"> </w:t>
      </w:r>
      <w:r w:rsidRPr="00B87186">
        <w:rPr>
          <w:lang w:eastAsia="fr-FR" w:bidi="fr-FR"/>
        </w:rPr>
        <w:t>donna, au moins dans les faits, un hymne national. Enfin, on créa la citoyenneté can</w:t>
      </w:r>
      <w:r w:rsidRPr="00B87186">
        <w:rPr>
          <w:lang w:eastAsia="fr-FR" w:bidi="fr-FR"/>
        </w:rPr>
        <w:t>a</w:t>
      </w:r>
      <w:r w:rsidRPr="00B87186">
        <w:rPr>
          <w:lang w:eastAsia="fr-FR" w:bidi="fr-FR"/>
        </w:rPr>
        <w:t>dienne.</w:t>
      </w:r>
    </w:p>
    <w:p w:rsidR="00F73F69" w:rsidRPr="00B87186" w:rsidRDefault="00F73F69" w:rsidP="00F73F69">
      <w:pPr>
        <w:spacing w:before="120" w:after="120"/>
        <w:jc w:val="both"/>
      </w:pPr>
      <w:r w:rsidRPr="00B87186">
        <w:rPr>
          <w:lang w:eastAsia="fr-FR" w:bidi="fr-FR"/>
        </w:rPr>
        <w:t>Sur le plan national, une dixième province, celle de Terre-Neuve, vint s’ajouter à la Confédération. Le nombre des organismes chargés de favoriser l’épanouissement des deux cultures officielles au Canada Tut augmenté. La Société Radio-Canada développa son réseau radi</w:t>
      </w:r>
      <w:r w:rsidRPr="00B87186">
        <w:rPr>
          <w:lang w:eastAsia="fr-FR" w:bidi="fr-FR"/>
        </w:rPr>
        <w:t>o</w:t>
      </w:r>
      <w:r w:rsidRPr="00B87186">
        <w:rPr>
          <w:lang w:eastAsia="fr-FR" w:bidi="fr-FR"/>
        </w:rPr>
        <w:t>phonique et inaugura son se</w:t>
      </w:r>
      <w:r w:rsidRPr="00B87186">
        <w:rPr>
          <w:lang w:eastAsia="fr-FR" w:bidi="fr-FR"/>
        </w:rPr>
        <w:t>r</w:t>
      </w:r>
      <w:r w:rsidRPr="00B87186">
        <w:rPr>
          <w:lang w:eastAsia="fr-FR" w:bidi="fr-FR"/>
        </w:rPr>
        <w:t>vice de télévision. L’Office national du film, le Musée national et la Bibliothèque nationale furent établis. Le Conseil national des recherches, en plus d’entreprendre ses propres travaux, distribua des octrois de plus en plus nombreux aux che</w:t>
      </w:r>
      <w:r w:rsidRPr="00B87186">
        <w:rPr>
          <w:lang w:eastAsia="fr-FR" w:bidi="fr-FR"/>
        </w:rPr>
        <w:t>r</w:t>
      </w:r>
      <w:r w:rsidRPr="00B87186">
        <w:rPr>
          <w:lang w:eastAsia="fr-FR" w:bidi="fr-FR"/>
        </w:rPr>
        <w:t>cheurs dans les univers</w:t>
      </w:r>
      <w:r w:rsidRPr="00B87186">
        <w:rPr>
          <w:lang w:eastAsia="fr-FR" w:bidi="fr-FR"/>
        </w:rPr>
        <w:t>i</w:t>
      </w:r>
      <w:r w:rsidRPr="00B87186">
        <w:rPr>
          <w:lang w:eastAsia="fr-FR" w:bidi="fr-FR"/>
        </w:rPr>
        <w:t>tés. Le gouvernement fédéral, avec l’assentiment de toutes les provinces sauf celle de Québec, vint en a</w:t>
      </w:r>
      <w:r w:rsidRPr="00B87186">
        <w:rPr>
          <w:lang w:eastAsia="fr-FR" w:bidi="fr-FR"/>
        </w:rPr>
        <w:t>i</w:t>
      </w:r>
      <w:r w:rsidRPr="00B87186">
        <w:rPr>
          <w:lang w:eastAsia="fr-FR" w:bidi="fr-FR"/>
        </w:rPr>
        <w:t>de aux universités canadiennes en leur accordant des subventions a</w:t>
      </w:r>
      <w:r w:rsidRPr="00B87186">
        <w:rPr>
          <w:lang w:eastAsia="fr-FR" w:bidi="fr-FR"/>
        </w:rPr>
        <w:t>n</w:t>
      </w:r>
      <w:r w:rsidRPr="00B87186">
        <w:rPr>
          <w:lang w:eastAsia="fr-FR" w:bidi="fr-FR"/>
        </w:rPr>
        <w:t>nuelles réparties selon la population. Enfin, un nouveau ministère f</w:t>
      </w:r>
      <w:r w:rsidRPr="00B87186">
        <w:rPr>
          <w:lang w:eastAsia="fr-FR" w:bidi="fr-FR"/>
        </w:rPr>
        <w:t>é</w:t>
      </w:r>
      <w:r w:rsidRPr="00B87186">
        <w:rPr>
          <w:lang w:eastAsia="fr-FR" w:bidi="fr-FR"/>
        </w:rPr>
        <w:t>déral fut établi en vue de rendre plus efficace notre polit</w:t>
      </w:r>
      <w:r w:rsidRPr="00B87186">
        <w:rPr>
          <w:lang w:eastAsia="fr-FR" w:bidi="fr-FR"/>
        </w:rPr>
        <w:t>i</w:t>
      </w:r>
      <w:r w:rsidRPr="00B87186">
        <w:rPr>
          <w:lang w:eastAsia="fr-FR" w:bidi="fr-FR"/>
        </w:rPr>
        <w:t>que d’immigration et de s’occuper des questions ayant trait à la citoyenn</w:t>
      </w:r>
      <w:r w:rsidRPr="00B87186">
        <w:rPr>
          <w:lang w:eastAsia="fr-FR" w:bidi="fr-FR"/>
        </w:rPr>
        <w:t>e</w:t>
      </w:r>
      <w:r w:rsidRPr="00B87186">
        <w:rPr>
          <w:lang w:eastAsia="fr-FR" w:bidi="fr-FR"/>
        </w:rPr>
        <w:t>té.</w:t>
      </w:r>
    </w:p>
    <w:p w:rsidR="00F73F69" w:rsidRPr="00B87186" w:rsidRDefault="00F73F69" w:rsidP="00F73F69">
      <w:pPr>
        <w:spacing w:before="120" w:after="120"/>
        <w:jc w:val="both"/>
        <w:rPr>
          <w:rStyle w:val="Corpsdutexte10NonItalique"/>
          <w:i w:val="0"/>
          <w:iCs w:val="0"/>
          <w:lang w:val="fr-CA"/>
        </w:rPr>
      </w:pPr>
    </w:p>
    <w:p w:rsidR="00F73F69" w:rsidRPr="00B87186" w:rsidRDefault="00F73F69" w:rsidP="00F73F69">
      <w:pPr>
        <w:pStyle w:val="a"/>
      </w:pPr>
      <w:r>
        <w:t>b) L</w:t>
      </w:r>
      <w:r w:rsidRPr="00B87186">
        <w:t>a politique économique et sociale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La politique économique du gouvernement fédéral, sous le régime de la loi des mesures de guerre, prit une importance considérable. Elle consista à mobiliser l’économie en vue de l’effort de guerre, à orienter les ressources vers la production militaire sans trop nuire à la consommation civile ni gonfler la structure des prix. Ce fut l’expérience la plus poussée d’économie dirigée jamais connue au Canada. L’analyse de cette politique n’entre pas dans les cadres de la présente étude car ses princ</w:t>
      </w:r>
      <w:r w:rsidRPr="00B87186">
        <w:rPr>
          <w:lang w:eastAsia="fr-FR" w:bidi="fr-FR"/>
        </w:rPr>
        <w:t>i</w:t>
      </w:r>
      <w:r w:rsidRPr="00B87186">
        <w:rPr>
          <w:lang w:eastAsia="fr-FR" w:bidi="fr-FR"/>
        </w:rPr>
        <w:t>paux éléments furent graduellement mis de côté avec la fin du conflit. C’est surtout sur la politique économ</w:t>
      </w:r>
      <w:r w:rsidRPr="00B87186">
        <w:rPr>
          <w:lang w:eastAsia="fr-FR" w:bidi="fr-FR"/>
        </w:rPr>
        <w:t>i</w:t>
      </w:r>
      <w:r w:rsidRPr="00B87186">
        <w:rPr>
          <w:lang w:eastAsia="fr-FR" w:bidi="fr-FR"/>
        </w:rPr>
        <w:t xml:space="preserve">que d’après-guerre qu’il </w:t>
      </w:r>
      <w:r w:rsidRPr="00B87186">
        <w:rPr>
          <w:rStyle w:val="Corpsdutexte2Espacement1pt"/>
          <w:sz w:val="28"/>
          <w:lang w:val="fr-CA"/>
        </w:rPr>
        <w:t>faut</w:t>
      </w:r>
      <w:r w:rsidRPr="00B87186">
        <w:rPr>
          <w:lang w:eastAsia="fr-FR" w:bidi="fr-FR"/>
        </w:rPr>
        <w:t xml:space="preserve"> insister, étant donné son caractère de permanence.</w:t>
      </w:r>
    </w:p>
    <w:p w:rsidR="00F73F69" w:rsidRPr="00B87186" w:rsidRDefault="00F73F69" w:rsidP="00F73F69">
      <w:pPr>
        <w:spacing w:before="120" w:after="120"/>
        <w:jc w:val="both"/>
      </w:pPr>
      <w:r w:rsidRPr="00B87186">
        <w:rPr>
          <w:lang w:eastAsia="fr-FR" w:bidi="fr-FR"/>
        </w:rPr>
        <w:t>Plusieurs organismes gouvernementaux contribuèrent à l’élaboration de cette polit</w:t>
      </w:r>
      <w:r w:rsidRPr="00B87186">
        <w:rPr>
          <w:lang w:eastAsia="fr-FR" w:bidi="fr-FR"/>
        </w:rPr>
        <w:t>i</w:t>
      </w:r>
      <w:r w:rsidRPr="00B87186">
        <w:rPr>
          <w:lang w:eastAsia="fr-FR" w:bidi="fr-FR"/>
        </w:rPr>
        <w:t>que. Dès la fin de l’année 1939, on formait un comité spécial du cabinet sur la démobilis</w:t>
      </w:r>
      <w:r w:rsidRPr="00B87186">
        <w:rPr>
          <w:lang w:eastAsia="fr-FR" w:bidi="fr-FR"/>
        </w:rPr>
        <w:t>a</w:t>
      </w:r>
      <w:r w:rsidRPr="00B87186">
        <w:rPr>
          <w:lang w:eastAsia="fr-FR" w:bidi="fr-FR"/>
        </w:rPr>
        <w:t>tion et le rétablissement. Trois organismes consultatifs vinrent bientôt se greffer à celui-ci</w:t>
      </w:r>
      <w:r>
        <w:t> :</w:t>
      </w:r>
      <w:r w:rsidRPr="00B87186">
        <w:rPr>
          <w:lang w:eastAsia="fr-FR" w:bidi="fr-FR"/>
        </w:rPr>
        <w:t xml:space="preserve"> le Comité consultatif de la démobilisation et du rétablissement, le Com</w:t>
      </w:r>
      <w:r w:rsidRPr="00B87186">
        <w:rPr>
          <w:lang w:eastAsia="fr-FR" w:bidi="fr-FR"/>
        </w:rPr>
        <w:t>i</w:t>
      </w:r>
      <w:r w:rsidRPr="00B87186">
        <w:rPr>
          <w:lang w:eastAsia="fr-FR" w:bidi="fr-FR"/>
        </w:rPr>
        <w:t>té consultatif de politique économique et le Comité consultatif de la reconstruction. Enfin, deux comités sp</w:t>
      </w:r>
      <w:r w:rsidRPr="00B87186">
        <w:rPr>
          <w:lang w:eastAsia="fr-FR" w:bidi="fr-FR"/>
        </w:rPr>
        <w:t>é</w:t>
      </w:r>
      <w:r w:rsidRPr="00B87186">
        <w:rPr>
          <w:lang w:eastAsia="fr-FR" w:bidi="fr-FR"/>
        </w:rPr>
        <w:t>ciaux de la Chambre des Communes et du Sénat étudièrent les mêmes problèmes.</w:t>
      </w:r>
    </w:p>
    <w:p w:rsidR="00F73F69" w:rsidRPr="00B87186" w:rsidRDefault="00F73F69" w:rsidP="00F73F69">
      <w:pPr>
        <w:spacing w:before="120" w:after="120"/>
        <w:jc w:val="both"/>
      </w:pPr>
      <w:r w:rsidRPr="00B87186">
        <w:rPr>
          <w:lang w:eastAsia="fr-FR" w:bidi="fr-FR"/>
        </w:rPr>
        <w:t xml:space="preserve">Le gouvernement fédéral s’est inspiré de ces études préliminaires dans la préparation du Livre blanc intitulé </w:t>
      </w:r>
      <w:r w:rsidRPr="00B87186">
        <w:t>« </w:t>
      </w:r>
      <w:r w:rsidRPr="00B87186">
        <w:rPr>
          <w:lang w:eastAsia="fr-FR" w:bidi="fr-FR"/>
        </w:rPr>
        <w:t>Emploi et revenu</w:t>
      </w:r>
      <w:r w:rsidRPr="00B87186">
        <w:t> »</w:t>
      </w:r>
      <w:r>
        <w:t xml:space="preserve"> </w:t>
      </w:r>
      <w:r w:rsidRPr="00B87186">
        <w:rPr>
          <w:lang w:eastAsia="fr-FR" w:bidi="fr-FR"/>
        </w:rPr>
        <w:t>[71]</w:t>
      </w:r>
      <w:r>
        <w:rPr>
          <w:lang w:eastAsia="fr-FR" w:bidi="fr-FR"/>
        </w:rPr>
        <w:t xml:space="preserve"> </w:t>
      </w:r>
      <w:r w:rsidRPr="00B87186">
        <w:rPr>
          <w:lang w:eastAsia="fr-FR" w:bidi="fr-FR"/>
        </w:rPr>
        <w:t>publié en 1945. Il énonçait les obje</w:t>
      </w:r>
      <w:r w:rsidRPr="00B87186">
        <w:rPr>
          <w:lang w:eastAsia="fr-FR" w:bidi="fr-FR"/>
        </w:rPr>
        <w:t>c</w:t>
      </w:r>
      <w:r w:rsidRPr="00B87186">
        <w:rPr>
          <w:lang w:eastAsia="fr-FR" w:bidi="fr-FR"/>
        </w:rPr>
        <w:t>tifs de sa politique dans les termes su</w:t>
      </w:r>
      <w:r w:rsidRPr="00B87186">
        <w:rPr>
          <w:lang w:eastAsia="fr-FR" w:bidi="fr-FR"/>
        </w:rPr>
        <w:t>i</w:t>
      </w:r>
      <w:r w:rsidRPr="00B87186">
        <w:rPr>
          <w:lang w:eastAsia="fr-FR" w:bidi="fr-FR"/>
        </w:rPr>
        <w:t>vants</w:t>
      </w:r>
      <w:r>
        <w:t> :</w:t>
      </w:r>
    </w:p>
    <w:p w:rsidR="00F73F69" w:rsidRDefault="00F73F69" w:rsidP="00F73F69">
      <w:pPr>
        <w:pStyle w:val="Grillecouleur-Accent1"/>
        <w:rPr>
          <w:lang w:eastAsia="fr-FR" w:bidi="fr-FR"/>
        </w:rPr>
      </w:pPr>
      <w:r w:rsidRPr="00B87186">
        <w:t>« </w:t>
      </w:r>
      <w:r w:rsidRPr="00B87186">
        <w:rPr>
          <w:lang w:eastAsia="fr-FR" w:bidi="fr-FR"/>
        </w:rPr>
        <w:t>Dans l’intérêt des militaires et de la population civile, la tâche pri</w:t>
      </w:r>
      <w:r w:rsidRPr="00B87186">
        <w:rPr>
          <w:lang w:eastAsia="fr-FR" w:bidi="fr-FR"/>
        </w:rPr>
        <w:t>n</w:t>
      </w:r>
      <w:r w:rsidRPr="00B87186">
        <w:rPr>
          <w:lang w:eastAsia="fr-FR" w:bidi="fr-FR"/>
        </w:rPr>
        <w:t>cipale de la reconstruction doit consister à assurer une tra</w:t>
      </w:r>
      <w:r w:rsidRPr="00B87186">
        <w:rPr>
          <w:lang w:eastAsia="fr-FR" w:bidi="fr-FR"/>
        </w:rPr>
        <w:t>n</w:t>
      </w:r>
      <w:r w:rsidRPr="00B87186">
        <w:rPr>
          <w:lang w:eastAsia="fr-FR" w:bidi="fr-FR"/>
        </w:rPr>
        <w:t>sition graduelle et ordonnée de l’économie de guerre à l’économie de paix et à maintenir un niveau stable et élevé d’emploi et de revenus. Le go</w:t>
      </w:r>
      <w:r w:rsidRPr="00B87186">
        <w:rPr>
          <w:lang w:eastAsia="fr-FR" w:bidi="fr-FR"/>
        </w:rPr>
        <w:t>u</w:t>
      </w:r>
      <w:r w:rsidRPr="00B87186">
        <w:rPr>
          <w:lang w:eastAsia="fr-FR" w:bidi="fr-FR"/>
        </w:rPr>
        <w:t>vernement adopte cet objectif comme premier but de sa polit</w:t>
      </w:r>
      <w:r w:rsidRPr="00B87186">
        <w:rPr>
          <w:lang w:eastAsia="fr-FR" w:bidi="fr-FR"/>
        </w:rPr>
        <w:t>i</w:t>
      </w:r>
      <w:r w:rsidRPr="00B87186">
        <w:rPr>
          <w:lang w:eastAsia="fr-FR" w:bidi="fr-FR"/>
        </w:rPr>
        <w:t>que</w:t>
      </w:r>
      <w:r w:rsidRPr="00B87186">
        <w:t> »</w:t>
      </w:r>
      <w:r w:rsidRPr="00B87186">
        <w:rPr>
          <w:lang w:eastAsia="fr-FR" w:bidi="fr-FR"/>
        </w:rPr>
        <w:t>.</w:t>
      </w:r>
      <w:r>
        <w:rPr>
          <w:lang w:eastAsia="fr-FR" w:bidi="fr-FR"/>
        </w:rPr>
        <w:t> </w:t>
      </w:r>
      <w:r>
        <w:rPr>
          <w:rStyle w:val="Appelnotedebasdep"/>
          <w:lang w:eastAsia="fr-FR" w:bidi="fr-FR"/>
        </w:rPr>
        <w:footnoteReference w:id="13"/>
      </w:r>
    </w:p>
    <w:p w:rsidR="00F73F69" w:rsidRPr="00B87186" w:rsidRDefault="00F73F69" w:rsidP="00F73F69">
      <w:pPr>
        <w:spacing w:before="120" w:after="120"/>
        <w:jc w:val="both"/>
      </w:pPr>
      <w:r w:rsidRPr="00B87186">
        <w:rPr>
          <w:lang w:eastAsia="fr-FR" w:bidi="fr-FR"/>
        </w:rPr>
        <w:t>Le gouvernement fédéral décidait ainsi de jouer un rôle impo</w:t>
      </w:r>
      <w:r w:rsidRPr="00B87186">
        <w:rPr>
          <w:lang w:eastAsia="fr-FR" w:bidi="fr-FR"/>
        </w:rPr>
        <w:t>r</w:t>
      </w:r>
      <w:r w:rsidRPr="00B87186">
        <w:rPr>
          <w:lang w:eastAsia="fr-FR" w:bidi="fr-FR"/>
        </w:rPr>
        <w:t>tant dans la stabilisation de l’économie. Il s’agissait là d’une nouvelle re</w:t>
      </w:r>
      <w:r w:rsidRPr="00B87186">
        <w:rPr>
          <w:lang w:eastAsia="fr-FR" w:bidi="fr-FR"/>
        </w:rPr>
        <w:t>s</w:t>
      </w:r>
      <w:r w:rsidRPr="00B87186">
        <w:rPr>
          <w:lang w:eastAsia="fr-FR" w:bidi="fr-FR"/>
        </w:rPr>
        <w:t>ponsabilité assumée par l’autorité centrale. En vue d’assurer la réalis</w:t>
      </w:r>
      <w:r w:rsidRPr="00B87186">
        <w:rPr>
          <w:lang w:eastAsia="fr-FR" w:bidi="fr-FR"/>
        </w:rPr>
        <w:t>a</w:t>
      </w:r>
      <w:r w:rsidRPr="00B87186">
        <w:rPr>
          <w:lang w:eastAsia="fr-FR" w:bidi="fr-FR"/>
        </w:rPr>
        <w:t>tion de cet objectif général, tous les secteurs de la politique économ</w:t>
      </w:r>
      <w:r w:rsidRPr="00B87186">
        <w:rPr>
          <w:lang w:eastAsia="fr-FR" w:bidi="fr-FR"/>
        </w:rPr>
        <w:t>i</w:t>
      </w:r>
      <w:r w:rsidRPr="00B87186">
        <w:rPr>
          <w:lang w:eastAsia="fr-FR" w:bidi="fr-FR"/>
        </w:rPr>
        <w:t>que furent utilisés.</w:t>
      </w:r>
    </w:p>
    <w:p w:rsidR="00F73F69" w:rsidRPr="00B87186" w:rsidRDefault="00F73F69" w:rsidP="00F73F69">
      <w:pPr>
        <w:spacing w:before="120" w:after="120"/>
        <w:jc w:val="both"/>
        <w:rPr>
          <w:lang w:eastAsia="fr-FR" w:bidi="fr-FR"/>
        </w:rPr>
      </w:pPr>
      <w:r w:rsidRPr="00B87186">
        <w:rPr>
          <w:lang w:eastAsia="fr-FR" w:bidi="fr-FR"/>
        </w:rPr>
        <w:t>Dans le domaine du commerce international, d’innombrables diff</w:t>
      </w:r>
      <w:r w:rsidRPr="00B87186">
        <w:rPr>
          <w:lang w:eastAsia="fr-FR" w:bidi="fr-FR"/>
        </w:rPr>
        <w:t>i</w:t>
      </w:r>
      <w:r w:rsidRPr="00B87186">
        <w:rPr>
          <w:lang w:eastAsia="fr-FR" w:bidi="fr-FR"/>
        </w:rPr>
        <w:t>cultés se posaient à la fin de la guerre. Le Canada participa act</w:t>
      </w:r>
      <w:r w:rsidRPr="00B87186">
        <w:rPr>
          <w:lang w:eastAsia="fr-FR" w:bidi="fr-FR"/>
        </w:rPr>
        <w:t>i</w:t>
      </w:r>
      <w:r w:rsidRPr="00B87186">
        <w:rPr>
          <w:lang w:eastAsia="fr-FR" w:bidi="fr-FR"/>
        </w:rPr>
        <w:t>vement à tous les organismes créés au cours de cette période en vue de facil</w:t>
      </w:r>
      <w:r w:rsidRPr="00B87186">
        <w:rPr>
          <w:lang w:eastAsia="fr-FR" w:bidi="fr-FR"/>
        </w:rPr>
        <w:t>i</w:t>
      </w:r>
      <w:r w:rsidRPr="00B87186">
        <w:rPr>
          <w:lang w:eastAsia="fr-FR" w:bidi="fr-FR"/>
        </w:rPr>
        <w:t>ter les échanges entre nations. Il se fit le plus ardent d</w:t>
      </w:r>
      <w:r w:rsidRPr="00B87186">
        <w:rPr>
          <w:lang w:eastAsia="fr-FR" w:bidi="fr-FR"/>
        </w:rPr>
        <w:t>é</w:t>
      </w:r>
      <w:r w:rsidRPr="00B87186">
        <w:rPr>
          <w:lang w:eastAsia="fr-FR" w:bidi="fr-FR"/>
        </w:rPr>
        <w:t>fenseur du commerce multilatéral et de la réduction générale des droits dou</w:t>
      </w:r>
      <w:r w:rsidRPr="00B87186">
        <w:rPr>
          <w:lang w:eastAsia="fr-FR" w:bidi="fr-FR"/>
        </w:rPr>
        <w:t>a</w:t>
      </w:r>
      <w:r w:rsidRPr="00B87186">
        <w:rPr>
          <w:lang w:eastAsia="fr-FR" w:bidi="fr-FR"/>
        </w:rPr>
        <w:t>niers. Co</w:t>
      </w:r>
      <w:r w:rsidRPr="00B87186">
        <w:rPr>
          <w:lang w:eastAsia="fr-FR" w:bidi="fr-FR"/>
        </w:rPr>
        <w:t>m</w:t>
      </w:r>
      <w:r w:rsidRPr="00B87186">
        <w:rPr>
          <w:lang w:eastAsia="fr-FR" w:bidi="fr-FR"/>
        </w:rPr>
        <w:t>me ces objectifs ne pouvaient pas être atteints rapidement et que la plupart des pays trave</w:t>
      </w:r>
      <w:r w:rsidRPr="00B87186">
        <w:rPr>
          <w:lang w:eastAsia="fr-FR" w:bidi="fr-FR"/>
        </w:rPr>
        <w:t>r</w:t>
      </w:r>
      <w:r w:rsidRPr="00B87186">
        <w:rPr>
          <w:lang w:eastAsia="fr-FR" w:bidi="fr-FR"/>
        </w:rPr>
        <w:t>saient une crise du change, notre pays consentit des prêts à plusieurs de nos clients trad</w:t>
      </w:r>
      <w:r w:rsidRPr="00B87186">
        <w:rPr>
          <w:lang w:eastAsia="fr-FR" w:bidi="fr-FR"/>
        </w:rPr>
        <w:t>i</w:t>
      </w:r>
      <w:r w:rsidRPr="00B87186">
        <w:rPr>
          <w:lang w:eastAsia="fr-FR" w:bidi="fr-FR"/>
        </w:rPr>
        <w:t>tionnels afin de les aider à rétablir leur éc</w:t>
      </w:r>
      <w:r w:rsidRPr="00B87186">
        <w:rPr>
          <w:lang w:eastAsia="fr-FR" w:bidi="fr-FR"/>
        </w:rPr>
        <w:t>o</w:t>
      </w:r>
      <w:r w:rsidRPr="00B87186">
        <w:rPr>
          <w:lang w:eastAsia="fr-FR" w:bidi="fr-FR"/>
        </w:rPr>
        <w:t>nomie, de stabiliser nos exportations et de maintenir une certaine diversification de nos marchés. Puis, ce fut la crise du dollar et le programme d’austérité, notre participation au Plan Marshall, à l’aide mutuelle et au réa</w:t>
      </w:r>
      <w:r w:rsidRPr="00B87186">
        <w:rPr>
          <w:lang w:eastAsia="fr-FR" w:bidi="fr-FR"/>
        </w:rPr>
        <w:t>r</w:t>
      </w:r>
      <w:r w:rsidRPr="00B87186">
        <w:rPr>
          <w:lang w:eastAsia="fr-FR" w:bidi="fr-FR"/>
        </w:rPr>
        <w:t>mement de l’Europe. Pendant toute cette période, notre commerce international fut dom</w:t>
      </w:r>
      <w:r w:rsidRPr="00B87186">
        <w:rPr>
          <w:lang w:eastAsia="fr-FR" w:bidi="fr-FR"/>
        </w:rPr>
        <w:t>i</w:t>
      </w:r>
      <w:r w:rsidRPr="00B87186">
        <w:rPr>
          <w:lang w:eastAsia="fr-FR" w:bidi="fr-FR"/>
        </w:rPr>
        <w:t>né par l’influence gouvernementale qui en a assuré non seulement la stabil</w:t>
      </w:r>
      <w:r w:rsidRPr="00B87186">
        <w:rPr>
          <w:lang w:eastAsia="fr-FR" w:bidi="fr-FR"/>
        </w:rPr>
        <w:t>i</w:t>
      </w:r>
      <w:r w:rsidRPr="00B87186">
        <w:rPr>
          <w:lang w:eastAsia="fr-FR" w:bidi="fr-FR"/>
        </w:rPr>
        <w:t>sation mais aussi le développement. Le taux du change et les mouv</w:t>
      </w:r>
      <w:r w:rsidRPr="00B87186">
        <w:rPr>
          <w:lang w:eastAsia="fr-FR" w:bidi="fr-FR"/>
        </w:rPr>
        <w:t>e</w:t>
      </w:r>
      <w:r w:rsidRPr="00B87186">
        <w:rPr>
          <w:lang w:eastAsia="fr-FR" w:bidi="fr-FR"/>
        </w:rPr>
        <w:t>ments de capitaux étaient également contrôlés et ce n’est que réce</w:t>
      </w:r>
      <w:r w:rsidRPr="00B87186">
        <w:rPr>
          <w:lang w:eastAsia="fr-FR" w:bidi="fr-FR"/>
        </w:rPr>
        <w:t>m</w:t>
      </w:r>
      <w:r w:rsidRPr="00B87186">
        <w:rPr>
          <w:lang w:eastAsia="fr-FR" w:bidi="fr-FR"/>
        </w:rPr>
        <w:t>ment que nous sommes revenus au marché libre en ces domaines.</w:t>
      </w:r>
    </w:p>
    <w:p w:rsidR="00F73F69" w:rsidRPr="00B87186" w:rsidRDefault="00F73F69" w:rsidP="00F73F69">
      <w:pPr>
        <w:spacing w:before="120" w:after="120"/>
        <w:jc w:val="both"/>
      </w:pPr>
      <w:r w:rsidRPr="00B87186">
        <w:rPr>
          <w:lang w:eastAsia="fr-FR" w:bidi="fr-FR"/>
        </w:rPr>
        <w:t>Considérant que les investissements publics pouvaient jouer un r</w:t>
      </w:r>
      <w:r w:rsidRPr="00B87186">
        <w:rPr>
          <w:lang w:eastAsia="fr-FR" w:bidi="fr-FR"/>
        </w:rPr>
        <w:t>ô</w:t>
      </w:r>
      <w:r w:rsidRPr="00B87186">
        <w:rPr>
          <w:lang w:eastAsia="fr-FR" w:bidi="fr-FR"/>
        </w:rPr>
        <w:t>le important dans la hausse et la stabilisation du revenu national, le gouvernement fédéral résolut de préparer un vaste programme de tr</w:t>
      </w:r>
      <w:r w:rsidRPr="00B87186">
        <w:rPr>
          <w:lang w:eastAsia="fr-FR" w:bidi="fr-FR"/>
        </w:rPr>
        <w:t>a</w:t>
      </w:r>
      <w:r w:rsidRPr="00B87186">
        <w:rPr>
          <w:lang w:eastAsia="fr-FR" w:bidi="fr-FR"/>
        </w:rPr>
        <w:t>vaux publics dont la réalisation pouvait fac</w:t>
      </w:r>
      <w:r w:rsidRPr="00B87186">
        <w:rPr>
          <w:lang w:eastAsia="fr-FR" w:bidi="fr-FR"/>
        </w:rPr>
        <w:t>i</w:t>
      </w:r>
      <w:r w:rsidRPr="00B87186">
        <w:rPr>
          <w:lang w:eastAsia="fr-FR" w:bidi="fr-FR"/>
        </w:rPr>
        <w:t>lement être avancée ou retardée selon les circonstances. Une telle planification permit de r</w:t>
      </w:r>
      <w:r w:rsidRPr="00B87186">
        <w:rPr>
          <w:lang w:eastAsia="fr-FR" w:bidi="fr-FR"/>
        </w:rPr>
        <w:t>é</w:t>
      </w:r>
      <w:r w:rsidRPr="00B87186">
        <w:rPr>
          <w:lang w:eastAsia="fr-FR" w:bidi="fr-FR"/>
        </w:rPr>
        <w:t>duire au minimum les investissements p</w:t>
      </w:r>
      <w:r w:rsidRPr="00B87186">
        <w:rPr>
          <w:lang w:eastAsia="fr-FR" w:bidi="fr-FR"/>
        </w:rPr>
        <w:t>u</w:t>
      </w:r>
      <w:r w:rsidRPr="00B87186">
        <w:rPr>
          <w:lang w:eastAsia="fr-FR" w:bidi="fr-FR"/>
        </w:rPr>
        <w:t>blics non essentiels dans la</w:t>
      </w:r>
      <w:r>
        <w:rPr>
          <w:lang w:eastAsia="fr-FR" w:bidi="fr-FR"/>
        </w:rPr>
        <w:t xml:space="preserve"> </w:t>
      </w:r>
      <w:r w:rsidRPr="00B87186">
        <w:rPr>
          <w:lang w:eastAsia="fr-FR" w:bidi="fr-FR"/>
        </w:rPr>
        <w:t>[72]</w:t>
      </w:r>
      <w:r>
        <w:rPr>
          <w:lang w:eastAsia="fr-FR" w:bidi="fr-FR"/>
        </w:rPr>
        <w:t xml:space="preserve"> </w:t>
      </w:r>
      <w:r w:rsidRPr="00B87186">
        <w:rPr>
          <w:lang w:eastAsia="fr-FR" w:bidi="fr-FR"/>
        </w:rPr>
        <w:t>période d’après-guerre, ce qui contribua de façon importante à atténuer les pressions i</w:t>
      </w:r>
      <w:r w:rsidRPr="00B87186">
        <w:rPr>
          <w:lang w:eastAsia="fr-FR" w:bidi="fr-FR"/>
        </w:rPr>
        <w:t>n</w:t>
      </w:r>
      <w:r w:rsidRPr="00B87186">
        <w:rPr>
          <w:lang w:eastAsia="fr-FR" w:bidi="fr-FR"/>
        </w:rPr>
        <w:t>flationnaires.</w:t>
      </w:r>
    </w:p>
    <w:p w:rsidR="00F73F69" w:rsidRPr="00B87186" w:rsidRDefault="00F73F69" w:rsidP="00F73F69">
      <w:pPr>
        <w:spacing w:before="120" w:after="120"/>
        <w:jc w:val="both"/>
      </w:pPr>
      <w:r w:rsidRPr="00B87186">
        <w:rPr>
          <w:lang w:eastAsia="fr-FR" w:bidi="fr-FR"/>
        </w:rPr>
        <w:t>La politique de stabilisation appliquée dans les autres domaines permit d’assurer des revenus élevés aux consommateurs et, indirect</w:t>
      </w:r>
      <w:r w:rsidRPr="00B87186">
        <w:rPr>
          <w:lang w:eastAsia="fr-FR" w:bidi="fr-FR"/>
        </w:rPr>
        <w:t>e</w:t>
      </w:r>
      <w:r w:rsidRPr="00B87186">
        <w:rPr>
          <w:lang w:eastAsia="fr-FR" w:bidi="fr-FR"/>
        </w:rPr>
        <w:t>ment, un flot continu de dépenses de consommation. De plus, le pr</w:t>
      </w:r>
      <w:r w:rsidRPr="00B87186">
        <w:rPr>
          <w:lang w:eastAsia="fr-FR" w:bidi="fr-FR"/>
        </w:rPr>
        <w:t>o</w:t>
      </w:r>
      <w:r w:rsidRPr="00B87186">
        <w:rPr>
          <w:lang w:eastAsia="fr-FR" w:bidi="fr-FR"/>
        </w:rPr>
        <w:t>gramme de sécurité sociale inauguré au cours de cette p</w:t>
      </w:r>
      <w:r w:rsidRPr="00B87186">
        <w:rPr>
          <w:lang w:eastAsia="fr-FR" w:bidi="fr-FR"/>
        </w:rPr>
        <w:t>é</w:t>
      </w:r>
      <w:r w:rsidRPr="00B87186">
        <w:rPr>
          <w:lang w:eastAsia="fr-FR" w:bidi="fr-FR"/>
        </w:rPr>
        <w:t>riode eut un effet évident sur la distribution du revenu national entre les différentes classes de la société et exerça une influence favorable sur la conso</w:t>
      </w:r>
      <w:r w:rsidRPr="00B87186">
        <w:rPr>
          <w:lang w:eastAsia="fr-FR" w:bidi="fr-FR"/>
        </w:rPr>
        <w:t>m</w:t>
      </w:r>
      <w:r w:rsidRPr="00B87186">
        <w:rPr>
          <w:lang w:eastAsia="fr-FR" w:bidi="fr-FR"/>
        </w:rPr>
        <w:t>mation globale. Par contre, l’augmentation des taxes et les restri</w:t>
      </w:r>
      <w:r w:rsidRPr="00B87186">
        <w:rPr>
          <w:lang w:eastAsia="fr-FR" w:bidi="fr-FR"/>
        </w:rPr>
        <w:t>c</w:t>
      </w:r>
      <w:r w:rsidRPr="00B87186">
        <w:rPr>
          <w:lang w:eastAsia="fr-FR" w:bidi="fr-FR"/>
        </w:rPr>
        <w:t>tions sur le crédit au consommateur eurent pour effet de ralentir la hausse de ces dépe</w:t>
      </w:r>
      <w:r w:rsidRPr="00B87186">
        <w:rPr>
          <w:lang w:eastAsia="fr-FR" w:bidi="fr-FR"/>
        </w:rPr>
        <w:t>n</w:t>
      </w:r>
      <w:r w:rsidRPr="00B87186">
        <w:rPr>
          <w:lang w:eastAsia="fr-FR" w:bidi="fr-FR"/>
        </w:rPr>
        <w:t>ses.</w:t>
      </w:r>
    </w:p>
    <w:p w:rsidR="00F73F69" w:rsidRPr="00B87186" w:rsidRDefault="00F73F69" w:rsidP="00F73F69">
      <w:pPr>
        <w:spacing w:before="120" w:after="120"/>
        <w:jc w:val="both"/>
      </w:pPr>
      <w:r w:rsidRPr="00B87186">
        <w:rPr>
          <w:lang w:eastAsia="fr-FR" w:bidi="fr-FR"/>
        </w:rPr>
        <w:t>Dans le domaine monétaire, le gouve</w:t>
      </w:r>
      <w:r w:rsidRPr="00B87186">
        <w:rPr>
          <w:lang w:eastAsia="fr-FR" w:bidi="fr-FR"/>
        </w:rPr>
        <w:t>r</w:t>
      </w:r>
      <w:r w:rsidRPr="00B87186">
        <w:rPr>
          <w:lang w:eastAsia="fr-FR" w:bidi="fr-FR"/>
        </w:rPr>
        <w:t>nement fédéral tenta d’adopter sa politique à la conjoncture. Alors qu’on craignait le ch</w:t>
      </w:r>
      <w:r w:rsidRPr="00B87186">
        <w:rPr>
          <w:lang w:eastAsia="fr-FR" w:bidi="fr-FR"/>
        </w:rPr>
        <w:t>ô</w:t>
      </w:r>
      <w:r w:rsidRPr="00B87186">
        <w:rPr>
          <w:lang w:eastAsia="fr-FR" w:bidi="fr-FR"/>
        </w:rPr>
        <w:t>mage au cours de la période de transition, les taux d’intérêt furent maintenus à un niveau peu élevé, ce qui contribua à alléger le fa</w:t>
      </w:r>
      <w:r w:rsidRPr="00B87186">
        <w:rPr>
          <w:lang w:eastAsia="fr-FR" w:bidi="fr-FR"/>
        </w:rPr>
        <w:t>r</w:t>
      </w:r>
      <w:r w:rsidRPr="00B87186">
        <w:rPr>
          <w:lang w:eastAsia="fr-FR" w:bidi="fr-FR"/>
        </w:rPr>
        <w:t>deau de la dette publique et à encourager les investissements privés. La Banque d’expansion industrielle fut établie afin de faciliter aux petites entreprises l’accès au crédit. Par contre, au début de la guerre corée</w:t>
      </w:r>
      <w:r w:rsidRPr="00B87186">
        <w:rPr>
          <w:lang w:eastAsia="fr-FR" w:bidi="fr-FR"/>
        </w:rPr>
        <w:t>n</w:t>
      </w:r>
      <w:r w:rsidRPr="00B87186">
        <w:rPr>
          <w:lang w:eastAsia="fr-FR" w:bidi="fr-FR"/>
        </w:rPr>
        <w:t>ne, la politique monétaire devint plus stricte</w:t>
      </w:r>
      <w:r>
        <w:t> :</w:t>
      </w:r>
      <w:r w:rsidRPr="00B87186">
        <w:rPr>
          <w:lang w:eastAsia="fr-FR" w:bidi="fr-FR"/>
        </w:rPr>
        <w:t xml:space="preserve"> les taux d’intérêt furent élevés et les restrictions au crédit firent de nouveau leur appar</w:t>
      </w:r>
      <w:r w:rsidRPr="00B87186">
        <w:rPr>
          <w:lang w:eastAsia="fr-FR" w:bidi="fr-FR"/>
        </w:rPr>
        <w:t>i</w:t>
      </w:r>
      <w:r w:rsidRPr="00B87186">
        <w:rPr>
          <w:lang w:eastAsia="fr-FR" w:bidi="fr-FR"/>
        </w:rPr>
        <w:t>tion.</w:t>
      </w:r>
    </w:p>
    <w:p w:rsidR="00F73F69" w:rsidRPr="00B87186" w:rsidRDefault="00F73F69" w:rsidP="00F73F69">
      <w:pPr>
        <w:spacing w:before="120" w:after="120"/>
        <w:jc w:val="both"/>
      </w:pPr>
      <w:r w:rsidRPr="00B87186">
        <w:rPr>
          <w:lang w:eastAsia="fr-FR" w:bidi="fr-FR"/>
        </w:rPr>
        <w:t>Dans ses relations avec l’industrie privée, la politique écon</w:t>
      </w:r>
      <w:r w:rsidRPr="00B87186">
        <w:rPr>
          <w:lang w:eastAsia="fr-FR" w:bidi="fr-FR"/>
        </w:rPr>
        <w:t>o</w:t>
      </w:r>
      <w:r w:rsidRPr="00B87186">
        <w:rPr>
          <w:lang w:eastAsia="fr-FR" w:bidi="fr-FR"/>
        </w:rPr>
        <w:t>mique conserva son caractère de souplesse et de stabilisation. D’abord, il faut reconnaître que les mesures prises en vue de favoriser le commerce international, de planifier les investissements p</w:t>
      </w:r>
      <w:r w:rsidRPr="00B87186">
        <w:rPr>
          <w:lang w:eastAsia="fr-FR" w:bidi="fr-FR"/>
        </w:rPr>
        <w:t>u</w:t>
      </w:r>
      <w:r w:rsidRPr="00B87186">
        <w:rPr>
          <w:lang w:eastAsia="fr-FR" w:bidi="fr-FR"/>
        </w:rPr>
        <w:t>blics, de stabiliser les dépenses de consommation et le flot monétaire devaient nécessair</w:t>
      </w:r>
      <w:r w:rsidRPr="00B87186">
        <w:rPr>
          <w:lang w:eastAsia="fr-FR" w:bidi="fr-FR"/>
        </w:rPr>
        <w:t>e</w:t>
      </w:r>
      <w:r w:rsidRPr="00B87186">
        <w:rPr>
          <w:lang w:eastAsia="fr-FR" w:bidi="fr-FR"/>
        </w:rPr>
        <w:t>ment exercer une influence sur le secteur de l’industrie pr</w:t>
      </w:r>
      <w:r w:rsidRPr="00B87186">
        <w:rPr>
          <w:lang w:eastAsia="fr-FR" w:bidi="fr-FR"/>
        </w:rPr>
        <w:t>i</w:t>
      </w:r>
      <w:r w:rsidRPr="00B87186">
        <w:rPr>
          <w:lang w:eastAsia="fr-FR" w:bidi="fr-FR"/>
        </w:rPr>
        <w:t>vée. De plus, le gouvernement canadien eut recours à une technique nouvelle qui consistait à accélérer ou à retarder la d</w:t>
      </w:r>
      <w:r w:rsidRPr="00B87186">
        <w:rPr>
          <w:lang w:eastAsia="fr-FR" w:bidi="fr-FR"/>
        </w:rPr>
        <w:t>é</w:t>
      </w:r>
      <w:r w:rsidRPr="00B87186">
        <w:rPr>
          <w:lang w:eastAsia="fr-FR" w:bidi="fr-FR"/>
        </w:rPr>
        <w:t>préciation pour fins d’impôts en vue de stimuler ou de décourager les investissements pr</w:t>
      </w:r>
      <w:r w:rsidRPr="00B87186">
        <w:rPr>
          <w:lang w:eastAsia="fr-FR" w:bidi="fr-FR"/>
        </w:rPr>
        <w:t>i</w:t>
      </w:r>
      <w:r w:rsidRPr="00B87186">
        <w:rPr>
          <w:lang w:eastAsia="fr-FR" w:bidi="fr-FR"/>
        </w:rPr>
        <w:t>vés. Il prit des dispositions destinées à e</w:t>
      </w:r>
      <w:r w:rsidRPr="00B87186">
        <w:rPr>
          <w:lang w:eastAsia="fr-FR" w:bidi="fr-FR"/>
        </w:rPr>
        <w:t>n</w:t>
      </w:r>
      <w:r w:rsidRPr="00B87186">
        <w:rPr>
          <w:lang w:eastAsia="fr-FR" w:bidi="fr-FR"/>
        </w:rPr>
        <w:t>courager la construction de logements. Enfin, il vint en aide à plusieurs industries, principal</w:t>
      </w:r>
      <w:r w:rsidRPr="00B87186">
        <w:rPr>
          <w:lang w:eastAsia="fr-FR" w:bidi="fr-FR"/>
        </w:rPr>
        <w:t>e</w:t>
      </w:r>
      <w:r w:rsidRPr="00B87186">
        <w:rPr>
          <w:lang w:eastAsia="fr-FR" w:bidi="fr-FR"/>
        </w:rPr>
        <w:t>ment à l’agriculture, aux pêcheries, aux meuneries, aux mines d’or et à l’industrie du fer et de l’acier. Les principales mesures en ce doma</w:t>
      </w:r>
      <w:r w:rsidRPr="00B87186">
        <w:rPr>
          <w:lang w:eastAsia="fr-FR" w:bidi="fr-FR"/>
        </w:rPr>
        <w:t>i</w:t>
      </w:r>
      <w:r w:rsidRPr="00B87186">
        <w:rPr>
          <w:lang w:eastAsia="fr-FR" w:bidi="fr-FR"/>
        </w:rPr>
        <w:t>ne furent le programme de soutien des prix des produits de l’agriculture et des pêcheries destiné à empêcher les baisses exag</w:t>
      </w:r>
      <w:r w:rsidRPr="00B87186">
        <w:rPr>
          <w:lang w:eastAsia="fr-FR" w:bidi="fr-FR"/>
        </w:rPr>
        <w:t>é</w:t>
      </w:r>
      <w:r w:rsidRPr="00B87186">
        <w:rPr>
          <w:lang w:eastAsia="fr-FR" w:bidi="fr-FR"/>
        </w:rPr>
        <w:t>rées, la somme de 65 millions distribuée aux cultivateurs de l’Ouest en compensation des pertes subies en vertu des accords sur le blé avec l’Angleterre</w:t>
      </w:r>
      <w:r>
        <w:rPr>
          <w:lang w:eastAsia="fr-FR" w:bidi="fr-FR"/>
        </w:rPr>
        <w:t xml:space="preserve"> </w:t>
      </w:r>
      <w:r w:rsidRPr="00B87186">
        <w:rPr>
          <w:lang w:eastAsia="fr-FR" w:bidi="fr-FR"/>
        </w:rPr>
        <w:t>[73]</w:t>
      </w:r>
      <w:r>
        <w:rPr>
          <w:lang w:eastAsia="fr-FR" w:bidi="fr-FR"/>
        </w:rPr>
        <w:t xml:space="preserve"> </w:t>
      </w:r>
      <w:r w:rsidRPr="00B87186">
        <w:rPr>
          <w:lang w:eastAsia="fr-FR" w:bidi="fr-FR"/>
        </w:rPr>
        <w:t>et la subvention accordée pour le transport des graines de semence venant de l’Ouest.</w:t>
      </w:r>
    </w:p>
    <w:p w:rsidR="00F73F69" w:rsidRPr="00B87186" w:rsidRDefault="00F73F69" w:rsidP="00F73F69">
      <w:pPr>
        <w:spacing w:before="120" w:after="120"/>
        <w:jc w:val="both"/>
      </w:pPr>
      <w:r w:rsidRPr="00B87186">
        <w:rPr>
          <w:lang w:eastAsia="fr-FR" w:bidi="fr-FR"/>
        </w:rPr>
        <w:t>La politique sociale a subi des transform</w:t>
      </w:r>
      <w:r w:rsidRPr="00B87186">
        <w:rPr>
          <w:lang w:eastAsia="fr-FR" w:bidi="fr-FR"/>
        </w:rPr>
        <w:t>a</w:t>
      </w:r>
      <w:r w:rsidRPr="00B87186">
        <w:rPr>
          <w:lang w:eastAsia="fr-FR" w:bidi="fr-FR"/>
        </w:rPr>
        <w:t>tions profondes au cours de cette période. D’abord, un véritable système de sécurité s</w:t>
      </w:r>
      <w:r w:rsidRPr="00B87186">
        <w:rPr>
          <w:lang w:eastAsia="fr-FR" w:bidi="fr-FR"/>
        </w:rPr>
        <w:t>o</w:t>
      </w:r>
      <w:r w:rsidRPr="00B87186">
        <w:rPr>
          <w:lang w:eastAsia="fr-FR" w:bidi="fr-FR"/>
        </w:rPr>
        <w:t>ciale fut inauguré avec l’assurance-chômage et ses services connexes, suivis par les alloc</w:t>
      </w:r>
      <w:r w:rsidRPr="00B87186">
        <w:rPr>
          <w:lang w:eastAsia="fr-FR" w:bidi="fr-FR"/>
        </w:rPr>
        <w:t>a</w:t>
      </w:r>
      <w:r w:rsidRPr="00B87186">
        <w:rPr>
          <w:lang w:eastAsia="fr-FR" w:bidi="fr-FR"/>
        </w:rPr>
        <w:t>tions familiales et les pensions de vieillesse à tous les citoyens ayant atteint 70 ans. Les vieillards indigents âgés d’au moins 65 ans reçurent aussi des pensions financées conjoi</w:t>
      </w:r>
      <w:r w:rsidRPr="00B87186">
        <w:rPr>
          <w:lang w:eastAsia="fr-FR" w:bidi="fr-FR"/>
        </w:rPr>
        <w:t>n</w:t>
      </w:r>
      <w:r w:rsidRPr="00B87186">
        <w:rPr>
          <w:lang w:eastAsia="fr-FR" w:bidi="fr-FR"/>
        </w:rPr>
        <w:t xml:space="preserve">tement par le gouvernement fédéral et les provinces. De plus, le ministère fédéral du Bien-être et de la Santé établit un programme d’octrois aux provinces pour </w:t>
      </w:r>
      <w:r w:rsidRPr="00B87186">
        <w:rPr>
          <w:rStyle w:val="Corpsdutexte2Petitesmajuscules"/>
          <w:smallCaps w:val="0"/>
          <w:sz w:val="28"/>
          <w:lang w:val="fr-CA"/>
        </w:rPr>
        <w:t>q</w:t>
      </w:r>
      <w:r w:rsidRPr="00B87186">
        <w:rPr>
          <w:lang w:eastAsia="fr-FR" w:bidi="fr-FR"/>
        </w:rPr>
        <w:t xml:space="preserve"> la construction d’hôpitaux et l’amélioration des conditions de santé de la population. Le ministère des Anciens Combattants organ</w:t>
      </w:r>
      <w:r w:rsidRPr="00B87186">
        <w:rPr>
          <w:lang w:eastAsia="fr-FR" w:bidi="fr-FR"/>
        </w:rPr>
        <w:t>i</w:t>
      </w:r>
      <w:r w:rsidRPr="00B87186">
        <w:rPr>
          <w:lang w:eastAsia="fr-FR" w:bidi="fr-FR"/>
        </w:rPr>
        <w:t>sa un système de pensions et d’aide pour le bénéfice des vét</w:t>
      </w:r>
      <w:r w:rsidRPr="00B87186">
        <w:rPr>
          <w:lang w:eastAsia="fr-FR" w:bidi="fr-FR"/>
        </w:rPr>
        <w:t>é</w:t>
      </w:r>
      <w:r w:rsidRPr="00B87186">
        <w:rPr>
          <w:lang w:eastAsia="fr-FR" w:bidi="fr-FR"/>
        </w:rPr>
        <w:t>rans et de leur famille. Enfin, avec la loi n</w:t>
      </w:r>
      <w:r w:rsidRPr="00B87186">
        <w:rPr>
          <w:lang w:eastAsia="fr-FR" w:bidi="fr-FR"/>
        </w:rPr>
        <w:t>a</w:t>
      </w:r>
      <w:r w:rsidRPr="00B87186">
        <w:rPr>
          <w:lang w:eastAsia="fr-FR" w:bidi="fr-FR"/>
        </w:rPr>
        <w:t>tionale sur l’habitation de 1944, y compris les importantes modifications subséquentes et la création de la Société centrale d’hypothèques et de logement, le gouvernement décidait de contribuer par différents moyens à la solution du problème du logement. L’une des modifications les plus importantes apportées récemment à la loi permet au gouvernement fédéral et à tout gouve</w:t>
      </w:r>
      <w:r w:rsidRPr="00B87186">
        <w:rPr>
          <w:lang w:eastAsia="fr-FR" w:bidi="fr-FR"/>
        </w:rPr>
        <w:t>r</w:t>
      </w:r>
      <w:r w:rsidRPr="00B87186">
        <w:rPr>
          <w:lang w:eastAsia="fr-FR" w:bidi="fr-FR"/>
        </w:rPr>
        <w:t>nement provincial d’entreprendre conjointement, après entente, la construction d’habitations. La mise de fonds et les frais d’exploitation sont partagés à raison de 75% et de 25% entre le gouvernement féd</w:t>
      </w:r>
      <w:r w:rsidRPr="00B87186">
        <w:rPr>
          <w:lang w:eastAsia="fr-FR" w:bidi="fr-FR"/>
        </w:rPr>
        <w:t>é</w:t>
      </w:r>
      <w:r w:rsidRPr="00B87186">
        <w:rPr>
          <w:lang w:eastAsia="fr-FR" w:bidi="fr-FR"/>
        </w:rPr>
        <w:t>ral et celui de la province.</w:t>
      </w:r>
    </w:p>
    <w:p w:rsidR="00F73F69" w:rsidRPr="00B87186" w:rsidRDefault="00F73F69" w:rsidP="00F73F69">
      <w:pPr>
        <w:spacing w:before="120" w:after="120"/>
        <w:jc w:val="both"/>
        <w:rPr>
          <w:lang w:eastAsia="fr-FR" w:bidi="fr-FR"/>
        </w:rPr>
      </w:pPr>
      <w:r>
        <w:rPr>
          <w:lang w:eastAsia="fr-FR" w:bidi="fr-FR"/>
        </w:rPr>
        <w:br w:type="page"/>
      </w:r>
    </w:p>
    <w:p w:rsidR="00F73F69" w:rsidRPr="00B87186" w:rsidRDefault="00F73F69" w:rsidP="00F73F69">
      <w:pPr>
        <w:pStyle w:val="a"/>
      </w:pPr>
      <w:r w:rsidRPr="00B87186">
        <w:t>c. La politique fiscale</w:t>
      </w:r>
    </w:p>
    <w:p w:rsidR="00F73F69" w:rsidRPr="00B87186" w:rsidRDefault="00F73F69" w:rsidP="00F73F69">
      <w:pPr>
        <w:spacing w:before="120" w:after="120"/>
        <w:jc w:val="both"/>
        <w:rPr>
          <w:rStyle w:val="Corpsdutexte227ptNonGrasNonItaliqueEspacement0pt"/>
          <w:b w:val="0"/>
          <w:bCs w:val="0"/>
          <w:i w:val="0"/>
          <w:iCs w:val="0"/>
          <w:sz w:val="28"/>
          <w:lang w:val="fr-CA"/>
        </w:rPr>
      </w:pPr>
    </w:p>
    <w:p w:rsidR="00F73F69" w:rsidRPr="00B87186" w:rsidRDefault="00F73F69" w:rsidP="00F73F69">
      <w:pPr>
        <w:pStyle w:val="b"/>
      </w:pPr>
      <w:r>
        <w:t>1. S</w:t>
      </w:r>
      <w:r w:rsidRPr="00B87186">
        <w:t>ur le plan fédéral</w:t>
      </w:r>
      <w:r>
        <w:rPr>
          <w:i w:val="0"/>
        </w:rPr>
        <w:t> </w:t>
      </w:r>
      <w:r>
        <w:rPr>
          <w:rStyle w:val="Appelnotedebasdep"/>
          <w:i w:val="0"/>
        </w:rPr>
        <w:footnoteReference w:id="14"/>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rPr>
          <w:lang w:eastAsia="fr-FR" w:bidi="fr-FR"/>
        </w:rPr>
      </w:pPr>
      <w:r w:rsidRPr="00B87186">
        <w:rPr>
          <w:lang w:eastAsia="fr-FR" w:bidi="fr-FR"/>
        </w:rPr>
        <w:t>La conduite de la guerre et les nouvelles initiatives prises par le gouvernement fédéral dans l’après-guerre eurent des répercussions directes sur la politique fiscale. L’étude du comportement des revenus et des dépenses tels que reproduits dans les tableaux 12, 13 et 14, le fait clairement constater</w:t>
      </w:r>
    </w:p>
    <w:p w:rsidR="00F73F69" w:rsidRPr="00B87186" w:rsidRDefault="00F73F69" w:rsidP="00F73F69">
      <w:pPr>
        <w:spacing w:before="120" w:after="120"/>
        <w:jc w:val="both"/>
      </w:pPr>
    </w:p>
    <w:p w:rsidR="00F73F69" w:rsidRPr="00404848" w:rsidRDefault="00F73F69" w:rsidP="00F73F69">
      <w:pPr>
        <w:pStyle w:val="bb"/>
        <w:rPr>
          <w:lang w:eastAsia="fr-FR" w:bidi="fr-FR"/>
        </w:rPr>
      </w:pPr>
      <w:r w:rsidRPr="00404848">
        <w:t>I — Les revenus</w:t>
      </w:r>
    </w:p>
    <w:p w:rsidR="00F73F69" w:rsidRPr="00B87186" w:rsidRDefault="00F73F69" w:rsidP="00F73F69">
      <w:pPr>
        <w:spacing w:before="120" w:after="120"/>
        <w:jc w:val="both"/>
        <w:rPr>
          <w:lang w:eastAsia="fr-FR" w:bidi="fr-FR"/>
        </w:rPr>
      </w:pPr>
    </w:p>
    <w:p w:rsidR="00F73F69" w:rsidRDefault="00F73F69" w:rsidP="00F73F69">
      <w:pPr>
        <w:spacing w:before="120" w:after="120"/>
        <w:jc w:val="both"/>
        <w:rPr>
          <w:lang w:eastAsia="fr-FR" w:bidi="fr-FR"/>
        </w:rPr>
      </w:pPr>
      <w:r w:rsidRPr="00B87186">
        <w:rPr>
          <w:lang w:eastAsia="fr-FR" w:bidi="fr-FR"/>
        </w:rPr>
        <w:t>En 1952, les revenus du gouvernement f</w:t>
      </w:r>
      <w:r w:rsidRPr="00B87186">
        <w:rPr>
          <w:lang w:eastAsia="fr-FR" w:bidi="fr-FR"/>
        </w:rPr>
        <w:t>é</w:t>
      </w:r>
      <w:r w:rsidRPr="00B87186">
        <w:rPr>
          <w:lang w:eastAsia="fr-FR" w:bidi="fr-FR"/>
        </w:rPr>
        <w:t>déral s’élevaient à dix fois ce qu’ils étaient en 1939. La montée fut assez régulière, sauf en 1945,</w:t>
      </w:r>
      <w:r>
        <w:rPr>
          <w:lang w:eastAsia="fr-FR" w:bidi="fr-FR"/>
        </w:rPr>
        <w:t xml:space="preserve"> </w:t>
      </w:r>
      <w:r w:rsidRPr="00B87186">
        <w:rPr>
          <w:lang w:eastAsia="fr-FR" w:bidi="fr-FR"/>
        </w:rPr>
        <w:t>[74]</w:t>
      </w:r>
      <w:r>
        <w:rPr>
          <w:lang w:eastAsia="fr-FR" w:bidi="fr-FR"/>
        </w:rPr>
        <w:t xml:space="preserve"> </w:t>
      </w:r>
      <w:r w:rsidRPr="00B87186">
        <w:rPr>
          <w:lang w:eastAsia="fr-FR" w:bidi="fr-FR"/>
        </w:rPr>
        <w:t>1948 et 1949, alors qu’il y eut une baisse. Trois facteurs expliquent cette considérable hausse des revenus</w:t>
      </w:r>
      <w:r>
        <w:t> :</w:t>
      </w:r>
      <w:r w:rsidRPr="00B87186">
        <w:rPr>
          <w:lang w:eastAsia="fr-FR" w:bidi="fr-FR"/>
        </w:rPr>
        <w:t xml:space="preserve"> le meilleur rend</w:t>
      </w:r>
      <w:r w:rsidRPr="00B87186">
        <w:rPr>
          <w:lang w:eastAsia="fr-FR" w:bidi="fr-FR"/>
        </w:rPr>
        <w:t>e</w:t>
      </w:r>
      <w:r w:rsidRPr="00B87186">
        <w:rPr>
          <w:lang w:eastAsia="fr-FR" w:bidi="fr-FR"/>
        </w:rPr>
        <w:t>ment des i</w:t>
      </w:r>
      <w:r w:rsidRPr="00B87186">
        <w:rPr>
          <w:lang w:eastAsia="fr-FR" w:bidi="fr-FR"/>
        </w:rPr>
        <w:t>m</w:t>
      </w:r>
      <w:r w:rsidRPr="00B87186">
        <w:rPr>
          <w:lang w:eastAsia="fr-FR" w:bidi="fr-FR"/>
        </w:rPr>
        <w:t>pôts causé par la prospérité et l’inflation, la hausse rapide des taux et enfin le recours à de nouvelles sources telles que l’impôt sur les exc</w:t>
      </w:r>
      <w:r w:rsidRPr="00B87186">
        <w:rPr>
          <w:lang w:eastAsia="fr-FR" w:bidi="fr-FR"/>
        </w:rPr>
        <w:t>é</w:t>
      </w:r>
      <w:r w:rsidRPr="00B87186">
        <w:rPr>
          <w:lang w:eastAsia="fr-FR" w:bidi="fr-FR"/>
        </w:rPr>
        <w:t>dents de bénéfices et sur les successions ainsi que les épargnes oblig</w:t>
      </w:r>
      <w:r w:rsidRPr="00B87186">
        <w:rPr>
          <w:lang w:eastAsia="fr-FR" w:bidi="fr-FR"/>
        </w:rPr>
        <w:t>a</w:t>
      </w:r>
      <w:r w:rsidRPr="00B87186">
        <w:rPr>
          <w:lang w:eastAsia="fr-FR" w:bidi="fr-FR"/>
        </w:rPr>
        <w:t xml:space="preserve">toires. </w:t>
      </w:r>
      <w:r>
        <w:rPr>
          <w:lang w:eastAsia="fr-FR" w:bidi="fr-FR"/>
        </w:rPr>
        <w:t>À</w:t>
      </w:r>
      <w:r w:rsidRPr="00B87186">
        <w:rPr>
          <w:lang w:eastAsia="fr-FR" w:bidi="fr-FR"/>
        </w:rPr>
        <w:t xml:space="preserve"> partir de 1945, certaines sources de revenus furent abando</w:t>
      </w:r>
      <w:r w:rsidRPr="00B87186">
        <w:rPr>
          <w:lang w:eastAsia="fr-FR" w:bidi="fr-FR"/>
        </w:rPr>
        <w:t>n</w:t>
      </w:r>
      <w:r w:rsidRPr="00B87186">
        <w:rPr>
          <w:lang w:eastAsia="fr-FR" w:bidi="fr-FR"/>
        </w:rPr>
        <w:t>nées tandis que le taux de plusieurs taxes fut diminué. Ainsi, la taxe de 10% sur les importations et celle de 8% sur la vente de plusieurs biens de production furent abolies en 1945. L’impôt sur les exc</w:t>
      </w:r>
      <w:r w:rsidRPr="00B87186">
        <w:rPr>
          <w:lang w:eastAsia="fr-FR" w:bidi="fr-FR"/>
        </w:rPr>
        <w:t>é</w:t>
      </w:r>
      <w:r w:rsidRPr="00B87186">
        <w:rPr>
          <w:lang w:eastAsia="fr-FR" w:bidi="fr-FR"/>
        </w:rPr>
        <w:t>dents de bénéfices fut réduit en 1945 et en 1946 puis révoqué en 1947. Le taux de base de l’impôt sur le revenu des corporations fut d</w:t>
      </w:r>
      <w:r w:rsidRPr="00B87186">
        <w:rPr>
          <w:lang w:eastAsia="fr-FR" w:bidi="fr-FR"/>
        </w:rPr>
        <w:t>i</w:t>
      </w:r>
      <w:r w:rsidRPr="00B87186">
        <w:rPr>
          <w:lang w:eastAsia="fr-FR" w:bidi="fr-FR"/>
        </w:rPr>
        <w:t>minué de 40% à 30% en 1946, tandis que l’impôt sur le revenu des individus fut réduit en moyenne de 65% au cours de la période de 1945-1949. Plusieurs changements effe</w:t>
      </w:r>
      <w:r w:rsidRPr="00B87186">
        <w:rPr>
          <w:lang w:eastAsia="fr-FR" w:bidi="fr-FR"/>
        </w:rPr>
        <w:t>c</w:t>
      </w:r>
      <w:r w:rsidRPr="00B87186">
        <w:rPr>
          <w:lang w:eastAsia="fr-FR" w:bidi="fr-FR"/>
        </w:rPr>
        <w:t>tués en 1949 dans le système de taxation complétèrent les rajustements d’après-guerre. Les taxes furent de nouveau augmentées en 1950 et en 1951, à la suite du conflit coréen. L’impôt sur le revenu des individus fut augmenté de 20%, c</w:t>
      </w:r>
      <w:r w:rsidRPr="00B87186">
        <w:rPr>
          <w:lang w:eastAsia="fr-FR" w:bidi="fr-FR"/>
        </w:rPr>
        <w:t>e</w:t>
      </w:r>
      <w:r w:rsidRPr="00B87186">
        <w:rPr>
          <w:lang w:eastAsia="fr-FR" w:bidi="fr-FR"/>
        </w:rPr>
        <w:t>lui sur le revenu des corporations de 40%</w:t>
      </w:r>
      <w:r w:rsidRPr="00B87186">
        <w:t> ;</w:t>
      </w:r>
      <w:r w:rsidRPr="00B87186">
        <w:rPr>
          <w:lang w:eastAsia="fr-FR" w:bidi="fr-FR"/>
        </w:rPr>
        <w:t xml:space="preserve"> la taxe de vente s’élevait de 8% à 10%, la taxe d’accise de 10% à 15% puis à 25% ; enfin, les taxes sur l’alcool et le tabac subissaient également une hausse cons</w:t>
      </w:r>
      <w:r w:rsidRPr="00B87186">
        <w:rPr>
          <w:lang w:eastAsia="fr-FR" w:bidi="fr-FR"/>
        </w:rPr>
        <w:t>i</w:t>
      </w:r>
      <w:r w:rsidRPr="00B87186">
        <w:rPr>
          <w:lang w:eastAsia="fr-FR" w:bidi="fr-FR"/>
        </w:rPr>
        <w:t>dér</w:t>
      </w:r>
      <w:r w:rsidRPr="00404848">
        <w:t xml:space="preserve">able. </w:t>
      </w:r>
      <w:r w:rsidRPr="00B87186">
        <w:rPr>
          <w:lang w:eastAsia="fr-FR" w:bidi="fr-FR"/>
        </w:rPr>
        <w:t>De nouveau en 1953, les taxes, dans leur ensemble, étaient d</w:t>
      </w:r>
      <w:r w:rsidRPr="00B87186">
        <w:rPr>
          <w:lang w:eastAsia="fr-FR" w:bidi="fr-FR"/>
        </w:rPr>
        <w:t>i</w:t>
      </w:r>
      <w:r w:rsidRPr="00B87186">
        <w:rPr>
          <w:lang w:eastAsia="fr-FR" w:bidi="fr-FR"/>
        </w:rPr>
        <w:t>minuées. Un changement important dans la structure du système de taxation du gouvernement fédéral se produisit au cours de cette péri</w:t>
      </w:r>
      <w:r w:rsidRPr="00B87186">
        <w:rPr>
          <w:lang w:eastAsia="fr-FR" w:bidi="fr-FR"/>
        </w:rPr>
        <w:t>o</w:t>
      </w:r>
      <w:r w:rsidRPr="00B87186">
        <w:rPr>
          <w:lang w:eastAsia="fr-FR" w:bidi="fr-FR"/>
        </w:rPr>
        <w:t>de</w:t>
      </w:r>
      <w:r>
        <w:rPr>
          <w:lang w:eastAsia="fr-FR" w:bidi="fr-FR"/>
        </w:rPr>
        <w:t> :</w:t>
      </w:r>
      <w:r w:rsidRPr="00B87186">
        <w:rPr>
          <w:lang w:eastAsia="fr-FR" w:bidi="fr-FR"/>
        </w:rPr>
        <w:t xml:space="preserve"> alors qu’en 1939, les taxes sur la consommation fournissaient 68% des r</w:t>
      </w:r>
      <w:r w:rsidRPr="00B87186">
        <w:rPr>
          <w:lang w:eastAsia="fr-FR" w:bidi="fr-FR"/>
        </w:rPr>
        <w:t>e</w:t>
      </w:r>
      <w:r w:rsidRPr="00B87186">
        <w:rPr>
          <w:lang w:eastAsia="fr-FR" w:bidi="fr-FR"/>
        </w:rPr>
        <w:t>venus et les impôts sur le revenu 32%, en 1952, ces deux mêmes cat</w:t>
      </w:r>
      <w:r w:rsidRPr="00B87186">
        <w:rPr>
          <w:lang w:eastAsia="fr-FR" w:bidi="fr-FR"/>
        </w:rPr>
        <w:t>é</w:t>
      </w:r>
      <w:r w:rsidRPr="00B87186">
        <w:rPr>
          <w:lang w:eastAsia="fr-FR" w:bidi="fr-FR"/>
        </w:rPr>
        <w:t>gories de taxation contribuaient respectivement 35% et 54% du rev</w:t>
      </w:r>
      <w:r w:rsidRPr="00B87186">
        <w:rPr>
          <w:lang w:eastAsia="fr-FR" w:bidi="fr-FR"/>
        </w:rPr>
        <w:t>e</w:t>
      </w:r>
      <w:r w:rsidRPr="00B87186">
        <w:rPr>
          <w:lang w:eastAsia="fr-FR" w:bidi="fr-FR"/>
        </w:rPr>
        <w:t>nu total.</w:t>
      </w:r>
    </w:p>
    <w:p w:rsidR="00F73F69" w:rsidRPr="00B87186" w:rsidRDefault="00F73F69" w:rsidP="00F73F69">
      <w:pPr>
        <w:spacing w:before="120" w:after="120"/>
        <w:jc w:val="both"/>
        <w:rPr>
          <w:lang w:eastAsia="fr-FR" w:bidi="fr-FR"/>
        </w:rPr>
      </w:pPr>
    </w:p>
    <w:p w:rsidR="00F73F69" w:rsidRDefault="00F73F69" w:rsidP="00F73F69">
      <w:pPr>
        <w:spacing w:before="120" w:after="120"/>
        <w:jc w:val="both"/>
        <w:sectPr w:rsidR="00F73F69">
          <w:pgSz w:w="12240" w:h="15840"/>
          <w:pgMar w:top="1800" w:right="1440" w:bottom="1440" w:left="2160" w:header="720" w:footer="720" w:gutter="720"/>
          <w:cols w:space="720"/>
        </w:sectPr>
      </w:pPr>
    </w:p>
    <w:p w:rsidR="00F73F69" w:rsidRPr="00B87186" w:rsidRDefault="00F73F69" w:rsidP="00F73F69">
      <w:pPr>
        <w:pStyle w:val="p"/>
      </w:pPr>
      <w:r w:rsidRPr="00B87186">
        <w:t>[75]</w:t>
      </w:r>
    </w:p>
    <w:p w:rsidR="00F73F69" w:rsidRPr="00640FB1" w:rsidRDefault="00F73F69" w:rsidP="00F73F69">
      <w:pPr>
        <w:spacing w:before="120" w:after="120"/>
        <w:jc w:val="center"/>
        <w:rPr>
          <w:sz w:val="24"/>
        </w:rPr>
      </w:pPr>
      <w:r w:rsidRPr="00640FB1">
        <w:rPr>
          <w:rStyle w:val="Corpsdutexte39Petitesmajuscules"/>
          <w:b w:val="0"/>
          <w:smallCaps w:val="0"/>
          <w:sz w:val="24"/>
        </w:rPr>
        <w:t>Tableau</w:t>
      </w:r>
      <w:r w:rsidRPr="00640FB1">
        <w:rPr>
          <w:sz w:val="24"/>
          <w:lang w:eastAsia="fr-FR" w:bidi="fr-FR"/>
        </w:rPr>
        <w:t xml:space="preserve"> 12</w:t>
      </w:r>
      <w:r w:rsidRPr="00640FB1">
        <w:rPr>
          <w:sz w:val="24"/>
        </w:rPr>
        <w:t xml:space="preserve"> :</w:t>
      </w:r>
      <w:r w:rsidRPr="00640FB1">
        <w:rPr>
          <w:sz w:val="24"/>
          <w:lang w:eastAsia="fr-FR" w:bidi="fr-FR"/>
        </w:rPr>
        <w:t xml:space="preserve"> </w:t>
      </w:r>
      <w:r w:rsidRPr="002E363B">
        <w:rPr>
          <w:color w:val="000090"/>
          <w:sz w:val="24"/>
          <w:lang w:eastAsia="fr-FR" w:bidi="fr-FR"/>
        </w:rPr>
        <w:t>Principales catégories de d</w:t>
      </w:r>
      <w:r w:rsidRPr="002E363B">
        <w:rPr>
          <w:color w:val="000090"/>
          <w:sz w:val="24"/>
          <w:lang w:eastAsia="fr-FR" w:bidi="fr-FR"/>
        </w:rPr>
        <w:t>é</w:t>
      </w:r>
      <w:r w:rsidRPr="002E363B">
        <w:rPr>
          <w:color w:val="000090"/>
          <w:sz w:val="24"/>
          <w:lang w:eastAsia="fr-FR" w:bidi="fr-FR"/>
        </w:rPr>
        <w:t>penses et de revenus des gouvernements au Canada, de 1939 à 1952</w:t>
      </w:r>
      <w:r w:rsidRPr="002E363B">
        <w:rPr>
          <w:color w:val="000090"/>
          <w:sz w:val="24"/>
          <w:lang w:eastAsia="fr-FR" w:bidi="fr-FR"/>
        </w:rPr>
        <w:br/>
        <w:t>EN MILLIONS DE DOLLARS</w:t>
      </w:r>
    </w:p>
    <w:tbl>
      <w:tblPr>
        <w:tblW w:w="17491" w:type="dxa"/>
        <w:tblLook w:val="00BF" w:firstRow="1" w:lastRow="0" w:firstColumn="1" w:lastColumn="0" w:noHBand="0" w:noVBand="0"/>
      </w:tblPr>
      <w:tblGrid>
        <w:gridCol w:w="3807"/>
        <w:gridCol w:w="978"/>
        <w:gridCol w:w="977"/>
        <w:gridCol w:w="977"/>
        <w:gridCol w:w="977"/>
        <w:gridCol w:w="977"/>
        <w:gridCol w:w="977"/>
        <w:gridCol w:w="977"/>
        <w:gridCol w:w="977"/>
        <w:gridCol w:w="977"/>
        <w:gridCol w:w="978"/>
        <w:gridCol w:w="978"/>
        <w:gridCol w:w="978"/>
        <w:gridCol w:w="978"/>
        <w:gridCol w:w="978"/>
      </w:tblGrid>
      <w:tr w:rsidR="00F73F69" w:rsidRPr="00F25634">
        <w:tc>
          <w:tcPr>
            <w:tcW w:w="3807" w:type="dxa"/>
            <w:tcBorders>
              <w:top w:val="single" w:sz="12" w:space="0" w:color="auto"/>
              <w:bottom w:val="single" w:sz="12" w:space="0" w:color="auto"/>
            </w:tcBorders>
            <w:shd w:val="clear" w:color="auto" w:fill="F0EDD4"/>
          </w:tcPr>
          <w:p w:rsidR="00F73F69" w:rsidRPr="00F25634" w:rsidRDefault="00F73F69" w:rsidP="00F73F69">
            <w:pPr>
              <w:ind w:firstLine="0"/>
              <w:rPr>
                <w:rFonts w:eastAsia="Times"/>
                <w:lang w:val="fr-FR" w:eastAsia="fr-FR"/>
              </w:rPr>
            </w:pPr>
            <w:r w:rsidRPr="00F25634">
              <w:rPr>
                <w:rFonts w:eastAsia="Times"/>
                <w:sz w:val="24"/>
                <w:lang w:val="fr-FR" w:eastAsia="fr-FR"/>
              </w:rPr>
              <w:t>Dépenses ou revenus</w:t>
            </w:r>
          </w:p>
        </w:tc>
        <w:tc>
          <w:tcPr>
            <w:tcW w:w="978"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1939</w:t>
            </w:r>
          </w:p>
        </w:tc>
        <w:tc>
          <w:tcPr>
            <w:tcW w:w="977"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1940</w:t>
            </w:r>
          </w:p>
        </w:tc>
        <w:tc>
          <w:tcPr>
            <w:tcW w:w="977"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1941</w:t>
            </w:r>
          </w:p>
        </w:tc>
        <w:tc>
          <w:tcPr>
            <w:tcW w:w="977"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1942</w:t>
            </w:r>
          </w:p>
        </w:tc>
        <w:tc>
          <w:tcPr>
            <w:tcW w:w="977"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1943</w:t>
            </w:r>
          </w:p>
        </w:tc>
        <w:tc>
          <w:tcPr>
            <w:tcW w:w="977"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1944</w:t>
            </w:r>
          </w:p>
        </w:tc>
        <w:tc>
          <w:tcPr>
            <w:tcW w:w="977"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1945</w:t>
            </w:r>
          </w:p>
        </w:tc>
        <w:tc>
          <w:tcPr>
            <w:tcW w:w="977"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1946</w:t>
            </w:r>
          </w:p>
        </w:tc>
        <w:tc>
          <w:tcPr>
            <w:tcW w:w="977"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1947</w:t>
            </w:r>
          </w:p>
        </w:tc>
        <w:tc>
          <w:tcPr>
            <w:tcW w:w="978"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1948</w:t>
            </w:r>
          </w:p>
        </w:tc>
        <w:tc>
          <w:tcPr>
            <w:tcW w:w="978"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1949</w:t>
            </w:r>
          </w:p>
        </w:tc>
        <w:tc>
          <w:tcPr>
            <w:tcW w:w="978"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1950</w:t>
            </w:r>
          </w:p>
        </w:tc>
        <w:tc>
          <w:tcPr>
            <w:tcW w:w="978"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1951</w:t>
            </w:r>
          </w:p>
        </w:tc>
        <w:tc>
          <w:tcPr>
            <w:tcW w:w="978" w:type="dxa"/>
            <w:tcBorders>
              <w:top w:val="single" w:sz="12" w:space="0" w:color="auto"/>
              <w:bottom w:val="single" w:sz="12" w:space="0" w:color="auto"/>
            </w:tcBorders>
            <w:shd w:val="clear" w:color="auto" w:fill="F0EDD4"/>
          </w:tcPr>
          <w:p w:rsidR="00F73F69" w:rsidRPr="00F25634" w:rsidRDefault="00F73F69" w:rsidP="00F73F69">
            <w:pPr>
              <w:ind w:firstLine="0"/>
              <w:jc w:val="center"/>
              <w:rPr>
                <w:rFonts w:eastAsia="Times"/>
                <w:lang w:val="fr-FR" w:eastAsia="fr-FR"/>
              </w:rPr>
            </w:pPr>
            <w:r w:rsidRPr="00F25634">
              <w:rPr>
                <w:rFonts w:eastAsia="Times"/>
                <w:sz w:val="24"/>
                <w:lang w:val="fr-FR" w:eastAsia="fr-FR"/>
              </w:rPr>
              <w:t>1952</w:t>
            </w:r>
          </w:p>
        </w:tc>
      </w:tr>
      <w:tr w:rsidR="00F73F69" w:rsidRPr="00F25634">
        <w:tc>
          <w:tcPr>
            <w:tcW w:w="3807" w:type="dxa"/>
            <w:tcBorders>
              <w:top w:val="single" w:sz="12" w:space="0" w:color="auto"/>
              <w:bottom w:val="single" w:sz="12" w:space="0" w:color="auto"/>
            </w:tcBorders>
          </w:tcPr>
          <w:p w:rsidR="00F73F69" w:rsidRPr="009E776A" w:rsidRDefault="00F73F69" w:rsidP="00F73F69">
            <w:pPr>
              <w:ind w:firstLine="0"/>
            </w:pPr>
            <w:r w:rsidRPr="009E776A">
              <w:rPr>
                <w:sz w:val="24"/>
              </w:rPr>
              <w:t>Dépenses : Biens et services</w:t>
            </w:r>
          </w:p>
        </w:tc>
        <w:tc>
          <w:tcPr>
            <w:tcW w:w="978" w:type="dxa"/>
            <w:tcBorders>
              <w:top w:val="single" w:sz="12" w:space="0" w:color="auto"/>
              <w:bottom w:val="single" w:sz="12" w:space="0" w:color="auto"/>
            </w:tcBorders>
          </w:tcPr>
          <w:p w:rsidR="00F73F69" w:rsidRPr="009E776A" w:rsidRDefault="00F73F69" w:rsidP="00F73F69">
            <w:pPr>
              <w:ind w:firstLine="0"/>
            </w:pPr>
            <w:r w:rsidRPr="009E776A">
              <w:rPr>
                <w:sz w:val="24"/>
              </w:rPr>
              <w:t xml:space="preserve"> 735</w:t>
            </w:r>
          </w:p>
        </w:tc>
        <w:tc>
          <w:tcPr>
            <w:tcW w:w="977" w:type="dxa"/>
            <w:tcBorders>
              <w:top w:val="single" w:sz="12" w:space="0" w:color="auto"/>
              <w:bottom w:val="single" w:sz="12" w:space="0" w:color="auto"/>
            </w:tcBorders>
          </w:tcPr>
          <w:p w:rsidR="00F73F69" w:rsidRPr="009E776A" w:rsidRDefault="00F73F69" w:rsidP="00F73F69">
            <w:pPr>
              <w:ind w:firstLine="0"/>
            </w:pPr>
            <w:r w:rsidRPr="009E776A">
              <w:rPr>
                <w:sz w:val="24"/>
              </w:rPr>
              <w:t>1,165</w:t>
            </w:r>
          </w:p>
        </w:tc>
        <w:tc>
          <w:tcPr>
            <w:tcW w:w="977" w:type="dxa"/>
            <w:tcBorders>
              <w:top w:val="single" w:sz="12" w:space="0" w:color="auto"/>
              <w:bottom w:val="single" w:sz="12" w:space="0" w:color="auto"/>
            </w:tcBorders>
          </w:tcPr>
          <w:p w:rsidR="00F73F69" w:rsidRPr="009E776A" w:rsidRDefault="00F73F69" w:rsidP="00F73F69">
            <w:pPr>
              <w:ind w:firstLine="0"/>
            </w:pPr>
            <w:r w:rsidRPr="009E776A">
              <w:rPr>
                <w:sz w:val="24"/>
              </w:rPr>
              <w:t>1,689</w:t>
            </w:r>
          </w:p>
        </w:tc>
        <w:tc>
          <w:tcPr>
            <w:tcW w:w="977" w:type="dxa"/>
            <w:tcBorders>
              <w:top w:val="single" w:sz="12" w:space="0" w:color="auto"/>
              <w:bottom w:val="single" w:sz="12" w:space="0" w:color="auto"/>
            </w:tcBorders>
          </w:tcPr>
          <w:p w:rsidR="00F73F69" w:rsidRPr="009E776A" w:rsidRDefault="00F73F69" w:rsidP="00F73F69">
            <w:pPr>
              <w:ind w:firstLine="0"/>
            </w:pPr>
            <w:r w:rsidRPr="009E776A">
              <w:rPr>
                <w:sz w:val="24"/>
              </w:rPr>
              <w:t>3,726</w:t>
            </w:r>
          </w:p>
        </w:tc>
        <w:tc>
          <w:tcPr>
            <w:tcW w:w="977" w:type="dxa"/>
            <w:tcBorders>
              <w:top w:val="single" w:sz="12" w:space="0" w:color="auto"/>
              <w:bottom w:val="single" w:sz="12" w:space="0" w:color="auto"/>
            </w:tcBorders>
          </w:tcPr>
          <w:p w:rsidR="00F73F69" w:rsidRPr="009E776A" w:rsidRDefault="00F73F69" w:rsidP="00F73F69">
            <w:pPr>
              <w:ind w:firstLine="0"/>
            </w:pPr>
            <w:r w:rsidRPr="009E776A">
              <w:rPr>
                <w:sz w:val="24"/>
              </w:rPr>
              <w:t>4,227</w:t>
            </w:r>
          </w:p>
        </w:tc>
        <w:tc>
          <w:tcPr>
            <w:tcW w:w="977" w:type="dxa"/>
            <w:tcBorders>
              <w:top w:val="single" w:sz="12" w:space="0" w:color="auto"/>
              <w:bottom w:val="single" w:sz="12" w:space="0" w:color="auto"/>
            </w:tcBorders>
          </w:tcPr>
          <w:p w:rsidR="00F73F69" w:rsidRPr="009E776A" w:rsidRDefault="00F73F69" w:rsidP="00F73F69">
            <w:pPr>
              <w:ind w:firstLine="0"/>
            </w:pPr>
            <w:r w:rsidRPr="009E776A">
              <w:rPr>
                <w:sz w:val="24"/>
              </w:rPr>
              <w:t>5,022</w:t>
            </w:r>
          </w:p>
        </w:tc>
        <w:tc>
          <w:tcPr>
            <w:tcW w:w="977" w:type="dxa"/>
            <w:tcBorders>
              <w:top w:val="single" w:sz="12" w:space="0" w:color="auto"/>
              <w:bottom w:val="single" w:sz="12" w:space="0" w:color="auto"/>
            </w:tcBorders>
          </w:tcPr>
          <w:p w:rsidR="00F73F69" w:rsidRPr="009E776A" w:rsidRDefault="00F73F69" w:rsidP="00F73F69">
            <w:pPr>
              <w:ind w:firstLine="0"/>
            </w:pPr>
            <w:r w:rsidRPr="009E776A">
              <w:rPr>
                <w:sz w:val="24"/>
              </w:rPr>
              <w:t>3,704</w:t>
            </w:r>
          </w:p>
        </w:tc>
        <w:tc>
          <w:tcPr>
            <w:tcW w:w="977" w:type="dxa"/>
            <w:tcBorders>
              <w:top w:val="single" w:sz="12" w:space="0" w:color="auto"/>
              <w:bottom w:val="single" w:sz="12" w:space="0" w:color="auto"/>
            </w:tcBorders>
          </w:tcPr>
          <w:p w:rsidR="00F73F69" w:rsidRPr="009E776A" w:rsidRDefault="00F73F69" w:rsidP="00F73F69">
            <w:pPr>
              <w:ind w:firstLine="0"/>
            </w:pPr>
            <w:r w:rsidRPr="009E776A">
              <w:rPr>
                <w:sz w:val="24"/>
              </w:rPr>
              <w:t>1,832</w:t>
            </w:r>
          </w:p>
        </w:tc>
        <w:tc>
          <w:tcPr>
            <w:tcW w:w="977" w:type="dxa"/>
            <w:tcBorders>
              <w:top w:val="single" w:sz="12" w:space="0" w:color="auto"/>
              <w:bottom w:val="single" w:sz="12" w:space="0" w:color="auto"/>
            </w:tcBorders>
          </w:tcPr>
          <w:p w:rsidR="00F73F69" w:rsidRPr="009E776A" w:rsidRDefault="00F73F69" w:rsidP="00F73F69">
            <w:pPr>
              <w:ind w:firstLine="0"/>
            </w:pPr>
            <w:r w:rsidRPr="009E776A">
              <w:rPr>
                <w:sz w:val="24"/>
              </w:rPr>
              <w:t>1,570</w:t>
            </w:r>
          </w:p>
        </w:tc>
        <w:tc>
          <w:tcPr>
            <w:tcW w:w="978" w:type="dxa"/>
            <w:tcBorders>
              <w:top w:val="single" w:sz="12" w:space="0" w:color="auto"/>
              <w:bottom w:val="single" w:sz="12" w:space="0" w:color="auto"/>
            </w:tcBorders>
          </w:tcPr>
          <w:p w:rsidR="00F73F69" w:rsidRPr="009E776A" w:rsidRDefault="00F73F69" w:rsidP="00F73F69">
            <w:pPr>
              <w:ind w:firstLine="0"/>
            </w:pPr>
            <w:r w:rsidRPr="009E776A">
              <w:rPr>
                <w:sz w:val="24"/>
              </w:rPr>
              <w:t>1,798</w:t>
            </w:r>
          </w:p>
        </w:tc>
        <w:tc>
          <w:tcPr>
            <w:tcW w:w="978" w:type="dxa"/>
            <w:tcBorders>
              <w:top w:val="single" w:sz="12" w:space="0" w:color="auto"/>
              <w:bottom w:val="single" w:sz="12" w:space="0" w:color="auto"/>
            </w:tcBorders>
          </w:tcPr>
          <w:p w:rsidR="00F73F69" w:rsidRPr="009E776A" w:rsidRDefault="00F73F69" w:rsidP="00F73F69">
            <w:pPr>
              <w:ind w:firstLine="0"/>
            </w:pPr>
            <w:r w:rsidRPr="009E776A">
              <w:rPr>
                <w:sz w:val="24"/>
              </w:rPr>
              <w:t>2,128</w:t>
            </w:r>
          </w:p>
        </w:tc>
        <w:tc>
          <w:tcPr>
            <w:tcW w:w="978" w:type="dxa"/>
            <w:tcBorders>
              <w:top w:val="single" w:sz="12" w:space="0" w:color="auto"/>
              <w:bottom w:val="single" w:sz="12" w:space="0" w:color="auto"/>
            </w:tcBorders>
          </w:tcPr>
          <w:p w:rsidR="00F73F69" w:rsidRPr="009E776A" w:rsidRDefault="00F73F69" w:rsidP="00F73F69">
            <w:pPr>
              <w:ind w:firstLine="0"/>
            </w:pPr>
            <w:r w:rsidRPr="009E776A">
              <w:rPr>
                <w:sz w:val="24"/>
              </w:rPr>
              <w:t>2,326</w:t>
            </w:r>
          </w:p>
        </w:tc>
        <w:tc>
          <w:tcPr>
            <w:tcW w:w="978" w:type="dxa"/>
            <w:tcBorders>
              <w:top w:val="single" w:sz="12" w:space="0" w:color="auto"/>
              <w:bottom w:val="single" w:sz="12" w:space="0" w:color="auto"/>
            </w:tcBorders>
          </w:tcPr>
          <w:p w:rsidR="00F73F69" w:rsidRPr="009E776A" w:rsidRDefault="00F73F69" w:rsidP="00F73F69">
            <w:pPr>
              <w:ind w:firstLine="0"/>
            </w:pPr>
            <w:r w:rsidRPr="009E776A">
              <w:rPr>
                <w:sz w:val="24"/>
              </w:rPr>
              <w:t>3,212</w:t>
            </w:r>
          </w:p>
        </w:tc>
        <w:tc>
          <w:tcPr>
            <w:tcW w:w="978" w:type="dxa"/>
            <w:tcBorders>
              <w:top w:val="single" w:sz="12" w:space="0" w:color="auto"/>
              <w:bottom w:val="single" w:sz="12" w:space="0" w:color="auto"/>
            </w:tcBorders>
          </w:tcPr>
          <w:p w:rsidR="00F73F69" w:rsidRDefault="00F73F69" w:rsidP="00F73F69">
            <w:pPr>
              <w:ind w:firstLine="0"/>
            </w:pPr>
            <w:r w:rsidRPr="009E776A">
              <w:rPr>
                <w:sz w:val="24"/>
              </w:rPr>
              <w:t>4,216</w:t>
            </w:r>
          </w:p>
        </w:tc>
      </w:tr>
      <w:tr w:rsidR="00F73F69" w:rsidRPr="00F25634">
        <w:tc>
          <w:tcPr>
            <w:tcW w:w="3807" w:type="dxa"/>
            <w:tcBorders>
              <w:top w:val="single" w:sz="12" w:space="0" w:color="auto"/>
            </w:tcBorders>
          </w:tcPr>
          <w:p w:rsidR="00F73F69" w:rsidRPr="004F69AA" w:rsidRDefault="00F73F69" w:rsidP="00F73F69">
            <w:pPr>
              <w:ind w:firstLine="0"/>
            </w:pPr>
            <w:r w:rsidRPr="004F69AA">
              <w:rPr>
                <w:sz w:val="24"/>
              </w:rPr>
              <w:t>Fédéral</w:t>
            </w:r>
          </w:p>
        </w:tc>
        <w:tc>
          <w:tcPr>
            <w:tcW w:w="978" w:type="dxa"/>
            <w:tcBorders>
              <w:top w:val="single" w:sz="12" w:space="0" w:color="auto"/>
            </w:tcBorders>
          </w:tcPr>
          <w:p w:rsidR="00F73F69" w:rsidRPr="004F69AA" w:rsidRDefault="00F73F69" w:rsidP="00F73F69">
            <w:pPr>
              <w:ind w:firstLine="0"/>
            </w:pPr>
            <w:r w:rsidRPr="004F69AA">
              <w:rPr>
                <w:sz w:val="24"/>
              </w:rPr>
              <w:t>222</w:t>
            </w:r>
          </w:p>
        </w:tc>
        <w:tc>
          <w:tcPr>
            <w:tcW w:w="977" w:type="dxa"/>
            <w:tcBorders>
              <w:top w:val="single" w:sz="12" w:space="0" w:color="auto"/>
            </w:tcBorders>
          </w:tcPr>
          <w:p w:rsidR="00F73F69" w:rsidRPr="004F69AA" w:rsidRDefault="00F73F69" w:rsidP="00F73F69">
            <w:pPr>
              <w:ind w:firstLine="0"/>
            </w:pPr>
            <w:r w:rsidRPr="004F69AA">
              <w:rPr>
                <w:sz w:val="24"/>
              </w:rPr>
              <w:t>690</w:t>
            </w:r>
          </w:p>
        </w:tc>
        <w:tc>
          <w:tcPr>
            <w:tcW w:w="977" w:type="dxa"/>
            <w:tcBorders>
              <w:top w:val="single" w:sz="12" w:space="0" w:color="auto"/>
            </w:tcBorders>
          </w:tcPr>
          <w:p w:rsidR="00F73F69" w:rsidRPr="004F69AA" w:rsidRDefault="00F73F69" w:rsidP="00F73F69">
            <w:pPr>
              <w:ind w:firstLine="0"/>
            </w:pPr>
            <w:r w:rsidRPr="004F69AA">
              <w:rPr>
                <w:sz w:val="24"/>
              </w:rPr>
              <w:t>1,204</w:t>
            </w:r>
          </w:p>
        </w:tc>
        <w:tc>
          <w:tcPr>
            <w:tcW w:w="977" w:type="dxa"/>
            <w:tcBorders>
              <w:top w:val="single" w:sz="12" w:space="0" w:color="auto"/>
            </w:tcBorders>
          </w:tcPr>
          <w:p w:rsidR="00F73F69" w:rsidRPr="004F69AA" w:rsidRDefault="00F73F69" w:rsidP="00F73F69">
            <w:pPr>
              <w:ind w:firstLine="0"/>
            </w:pPr>
            <w:r w:rsidRPr="004F69AA">
              <w:rPr>
                <w:sz w:val="24"/>
              </w:rPr>
              <w:t>3,250</w:t>
            </w:r>
          </w:p>
        </w:tc>
        <w:tc>
          <w:tcPr>
            <w:tcW w:w="977" w:type="dxa"/>
            <w:tcBorders>
              <w:top w:val="single" w:sz="12" w:space="0" w:color="auto"/>
            </w:tcBorders>
          </w:tcPr>
          <w:p w:rsidR="00F73F69" w:rsidRPr="004F69AA" w:rsidRDefault="00F73F69" w:rsidP="00F73F69">
            <w:pPr>
              <w:ind w:firstLine="0"/>
            </w:pPr>
            <w:r w:rsidRPr="004F69AA">
              <w:rPr>
                <w:sz w:val="24"/>
              </w:rPr>
              <w:t>3,736</w:t>
            </w:r>
          </w:p>
        </w:tc>
        <w:tc>
          <w:tcPr>
            <w:tcW w:w="977" w:type="dxa"/>
            <w:tcBorders>
              <w:top w:val="single" w:sz="12" w:space="0" w:color="auto"/>
            </w:tcBorders>
          </w:tcPr>
          <w:p w:rsidR="00F73F69" w:rsidRPr="004F69AA" w:rsidRDefault="00F73F69" w:rsidP="00F73F69">
            <w:pPr>
              <w:ind w:firstLine="0"/>
            </w:pPr>
            <w:r w:rsidRPr="004F69AA">
              <w:rPr>
                <w:sz w:val="24"/>
              </w:rPr>
              <w:t>4,488</w:t>
            </w:r>
          </w:p>
        </w:tc>
        <w:tc>
          <w:tcPr>
            <w:tcW w:w="977" w:type="dxa"/>
            <w:tcBorders>
              <w:top w:val="single" w:sz="12" w:space="0" w:color="auto"/>
            </w:tcBorders>
          </w:tcPr>
          <w:p w:rsidR="00F73F69" w:rsidRPr="004F69AA" w:rsidRDefault="00F73F69" w:rsidP="00F73F69">
            <w:pPr>
              <w:ind w:firstLine="0"/>
            </w:pPr>
            <w:r w:rsidRPr="004F69AA">
              <w:rPr>
                <w:sz w:val="24"/>
              </w:rPr>
              <w:t>3,110</w:t>
            </w:r>
          </w:p>
        </w:tc>
        <w:tc>
          <w:tcPr>
            <w:tcW w:w="977" w:type="dxa"/>
            <w:tcBorders>
              <w:top w:val="single" w:sz="12" w:space="0" w:color="auto"/>
            </w:tcBorders>
          </w:tcPr>
          <w:p w:rsidR="00F73F69" w:rsidRPr="004F69AA" w:rsidRDefault="00F73F69" w:rsidP="00F73F69">
            <w:pPr>
              <w:ind w:firstLine="0"/>
            </w:pPr>
            <w:r w:rsidRPr="004F69AA">
              <w:rPr>
                <w:sz w:val="24"/>
              </w:rPr>
              <w:t>1,090</w:t>
            </w:r>
          </w:p>
        </w:tc>
        <w:tc>
          <w:tcPr>
            <w:tcW w:w="977" w:type="dxa"/>
            <w:tcBorders>
              <w:top w:val="single" w:sz="12" w:space="0" w:color="auto"/>
            </w:tcBorders>
          </w:tcPr>
          <w:p w:rsidR="00F73F69" w:rsidRPr="004F69AA" w:rsidRDefault="00F73F69" w:rsidP="00F73F69">
            <w:pPr>
              <w:ind w:firstLine="0"/>
            </w:pPr>
            <w:r w:rsidRPr="004F69AA">
              <w:rPr>
                <w:sz w:val="24"/>
              </w:rPr>
              <w:t>639</w:t>
            </w:r>
          </w:p>
        </w:tc>
        <w:tc>
          <w:tcPr>
            <w:tcW w:w="978" w:type="dxa"/>
            <w:tcBorders>
              <w:top w:val="single" w:sz="12" w:space="0" w:color="auto"/>
            </w:tcBorders>
          </w:tcPr>
          <w:p w:rsidR="00F73F69" w:rsidRPr="004F69AA" w:rsidRDefault="00F73F69" w:rsidP="00F73F69">
            <w:pPr>
              <w:ind w:firstLine="0"/>
            </w:pPr>
            <w:r w:rsidRPr="004F69AA">
              <w:rPr>
                <w:sz w:val="24"/>
              </w:rPr>
              <w:t>679</w:t>
            </w:r>
          </w:p>
        </w:tc>
        <w:tc>
          <w:tcPr>
            <w:tcW w:w="978" w:type="dxa"/>
            <w:tcBorders>
              <w:top w:val="single" w:sz="12" w:space="0" w:color="auto"/>
            </w:tcBorders>
          </w:tcPr>
          <w:p w:rsidR="00F73F69" w:rsidRPr="004F69AA" w:rsidRDefault="00F73F69" w:rsidP="00F73F69">
            <w:pPr>
              <w:ind w:firstLine="0"/>
            </w:pPr>
            <w:r w:rsidRPr="004F69AA">
              <w:rPr>
                <w:sz w:val="24"/>
              </w:rPr>
              <w:t>880</w:t>
            </w:r>
          </w:p>
        </w:tc>
        <w:tc>
          <w:tcPr>
            <w:tcW w:w="978" w:type="dxa"/>
            <w:tcBorders>
              <w:top w:val="single" w:sz="12" w:space="0" w:color="auto"/>
            </w:tcBorders>
          </w:tcPr>
          <w:p w:rsidR="00F73F69" w:rsidRPr="004F69AA" w:rsidRDefault="00F73F69" w:rsidP="00F73F69">
            <w:pPr>
              <w:ind w:firstLine="0"/>
            </w:pPr>
            <w:r w:rsidRPr="004F69AA">
              <w:rPr>
                <w:sz w:val="24"/>
              </w:rPr>
              <w:t>980</w:t>
            </w:r>
          </w:p>
        </w:tc>
        <w:tc>
          <w:tcPr>
            <w:tcW w:w="978" w:type="dxa"/>
            <w:tcBorders>
              <w:top w:val="single" w:sz="12" w:space="0" w:color="auto"/>
            </w:tcBorders>
          </w:tcPr>
          <w:p w:rsidR="00F73F69" w:rsidRPr="004F69AA" w:rsidRDefault="00F73F69" w:rsidP="00F73F69">
            <w:pPr>
              <w:ind w:firstLine="0"/>
            </w:pPr>
            <w:r w:rsidRPr="004F69AA">
              <w:rPr>
                <w:sz w:val="24"/>
              </w:rPr>
              <w:t>1,678</w:t>
            </w:r>
          </w:p>
        </w:tc>
        <w:tc>
          <w:tcPr>
            <w:tcW w:w="978" w:type="dxa"/>
            <w:tcBorders>
              <w:top w:val="single" w:sz="12" w:space="0" w:color="auto"/>
            </w:tcBorders>
          </w:tcPr>
          <w:p w:rsidR="00F73F69" w:rsidRPr="004F69AA" w:rsidRDefault="00F73F69" w:rsidP="00F73F69">
            <w:pPr>
              <w:ind w:firstLine="0"/>
            </w:pPr>
            <w:r w:rsidRPr="004F69AA">
              <w:rPr>
                <w:sz w:val="24"/>
              </w:rPr>
              <w:t>2,496</w:t>
            </w:r>
          </w:p>
        </w:tc>
      </w:tr>
      <w:tr w:rsidR="00F73F69" w:rsidRPr="00F25634">
        <w:tc>
          <w:tcPr>
            <w:tcW w:w="3807" w:type="dxa"/>
            <w:tcBorders>
              <w:bottom w:val="single" w:sz="12" w:space="0" w:color="auto"/>
            </w:tcBorders>
          </w:tcPr>
          <w:p w:rsidR="00F73F69" w:rsidRPr="004F69AA" w:rsidRDefault="00F73F69" w:rsidP="00F73F69">
            <w:pPr>
              <w:ind w:firstLine="0"/>
            </w:pPr>
            <w:r w:rsidRPr="004F69AA">
              <w:rPr>
                <w:sz w:val="24"/>
              </w:rPr>
              <w:t>Provinces et municipalités</w:t>
            </w:r>
          </w:p>
        </w:tc>
        <w:tc>
          <w:tcPr>
            <w:tcW w:w="978" w:type="dxa"/>
            <w:tcBorders>
              <w:bottom w:val="single" w:sz="12" w:space="0" w:color="auto"/>
            </w:tcBorders>
          </w:tcPr>
          <w:p w:rsidR="00F73F69" w:rsidRPr="004F69AA" w:rsidRDefault="00F73F69" w:rsidP="00F73F69">
            <w:pPr>
              <w:ind w:firstLine="0"/>
            </w:pPr>
            <w:r w:rsidRPr="004F69AA">
              <w:rPr>
                <w:sz w:val="24"/>
              </w:rPr>
              <w:t>513</w:t>
            </w:r>
          </w:p>
        </w:tc>
        <w:tc>
          <w:tcPr>
            <w:tcW w:w="977" w:type="dxa"/>
            <w:tcBorders>
              <w:bottom w:val="single" w:sz="12" w:space="0" w:color="auto"/>
            </w:tcBorders>
          </w:tcPr>
          <w:p w:rsidR="00F73F69" w:rsidRPr="004F69AA" w:rsidRDefault="00F73F69" w:rsidP="00F73F69">
            <w:pPr>
              <w:ind w:firstLine="0"/>
            </w:pPr>
            <w:r w:rsidRPr="004F69AA">
              <w:rPr>
                <w:sz w:val="24"/>
              </w:rPr>
              <w:t>475</w:t>
            </w:r>
          </w:p>
        </w:tc>
        <w:tc>
          <w:tcPr>
            <w:tcW w:w="977" w:type="dxa"/>
            <w:tcBorders>
              <w:bottom w:val="single" w:sz="12" w:space="0" w:color="auto"/>
            </w:tcBorders>
          </w:tcPr>
          <w:p w:rsidR="00F73F69" w:rsidRPr="004F69AA" w:rsidRDefault="00F73F69" w:rsidP="00F73F69">
            <w:pPr>
              <w:ind w:firstLine="0"/>
            </w:pPr>
            <w:r w:rsidRPr="004F69AA">
              <w:rPr>
                <w:sz w:val="24"/>
              </w:rPr>
              <w:t>485</w:t>
            </w:r>
          </w:p>
        </w:tc>
        <w:tc>
          <w:tcPr>
            <w:tcW w:w="977" w:type="dxa"/>
            <w:tcBorders>
              <w:bottom w:val="single" w:sz="12" w:space="0" w:color="auto"/>
            </w:tcBorders>
          </w:tcPr>
          <w:p w:rsidR="00F73F69" w:rsidRPr="004F69AA" w:rsidRDefault="00F73F69" w:rsidP="00F73F69">
            <w:pPr>
              <w:ind w:firstLine="0"/>
            </w:pPr>
            <w:r w:rsidRPr="004F69AA">
              <w:rPr>
                <w:sz w:val="24"/>
              </w:rPr>
              <w:t>476</w:t>
            </w:r>
          </w:p>
        </w:tc>
        <w:tc>
          <w:tcPr>
            <w:tcW w:w="977" w:type="dxa"/>
            <w:tcBorders>
              <w:bottom w:val="single" w:sz="12" w:space="0" w:color="auto"/>
            </w:tcBorders>
          </w:tcPr>
          <w:p w:rsidR="00F73F69" w:rsidRPr="004F69AA" w:rsidRDefault="00F73F69" w:rsidP="00F73F69">
            <w:pPr>
              <w:ind w:firstLine="0"/>
            </w:pPr>
            <w:r w:rsidRPr="004F69AA">
              <w:rPr>
                <w:sz w:val="24"/>
              </w:rPr>
              <w:t>491</w:t>
            </w:r>
          </w:p>
        </w:tc>
        <w:tc>
          <w:tcPr>
            <w:tcW w:w="977" w:type="dxa"/>
            <w:tcBorders>
              <w:bottom w:val="single" w:sz="12" w:space="0" w:color="auto"/>
            </w:tcBorders>
          </w:tcPr>
          <w:p w:rsidR="00F73F69" w:rsidRPr="004F69AA" w:rsidRDefault="00F73F69" w:rsidP="00F73F69">
            <w:pPr>
              <w:ind w:firstLine="0"/>
            </w:pPr>
            <w:r w:rsidRPr="004F69AA">
              <w:rPr>
                <w:sz w:val="24"/>
              </w:rPr>
              <w:t>534</w:t>
            </w:r>
          </w:p>
        </w:tc>
        <w:tc>
          <w:tcPr>
            <w:tcW w:w="977" w:type="dxa"/>
            <w:tcBorders>
              <w:bottom w:val="single" w:sz="12" w:space="0" w:color="auto"/>
            </w:tcBorders>
          </w:tcPr>
          <w:p w:rsidR="00F73F69" w:rsidRPr="004F69AA" w:rsidRDefault="00F73F69" w:rsidP="00F73F69">
            <w:pPr>
              <w:ind w:firstLine="0"/>
            </w:pPr>
            <w:r w:rsidRPr="004F69AA">
              <w:rPr>
                <w:sz w:val="24"/>
              </w:rPr>
              <w:t>594</w:t>
            </w:r>
          </w:p>
        </w:tc>
        <w:tc>
          <w:tcPr>
            <w:tcW w:w="977" w:type="dxa"/>
            <w:tcBorders>
              <w:bottom w:val="single" w:sz="12" w:space="0" w:color="auto"/>
            </w:tcBorders>
          </w:tcPr>
          <w:p w:rsidR="00F73F69" w:rsidRPr="004F69AA" w:rsidRDefault="00F73F69" w:rsidP="00F73F69">
            <w:pPr>
              <w:ind w:firstLine="0"/>
            </w:pPr>
            <w:r w:rsidRPr="004F69AA">
              <w:rPr>
                <w:sz w:val="24"/>
              </w:rPr>
              <w:t>742</w:t>
            </w:r>
          </w:p>
        </w:tc>
        <w:tc>
          <w:tcPr>
            <w:tcW w:w="977" w:type="dxa"/>
            <w:tcBorders>
              <w:bottom w:val="single" w:sz="12" w:space="0" w:color="auto"/>
            </w:tcBorders>
          </w:tcPr>
          <w:p w:rsidR="00F73F69" w:rsidRPr="004F69AA" w:rsidRDefault="00F73F69" w:rsidP="00F73F69">
            <w:pPr>
              <w:ind w:firstLine="0"/>
            </w:pPr>
            <w:r w:rsidRPr="004F69AA">
              <w:rPr>
                <w:sz w:val="24"/>
              </w:rPr>
              <w:t>931</w:t>
            </w:r>
          </w:p>
        </w:tc>
        <w:tc>
          <w:tcPr>
            <w:tcW w:w="978" w:type="dxa"/>
            <w:tcBorders>
              <w:bottom w:val="single" w:sz="12" w:space="0" w:color="auto"/>
            </w:tcBorders>
          </w:tcPr>
          <w:p w:rsidR="00F73F69" w:rsidRPr="004F69AA" w:rsidRDefault="00F73F69" w:rsidP="00F73F69">
            <w:pPr>
              <w:ind w:firstLine="0"/>
            </w:pPr>
            <w:r w:rsidRPr="004F69AA">
              <w:rPr>
                <w:sz w:val="24"/>
              </w:rPr>
              <w:t>1,119</w:t>
            </w:r>
          </w:p>
        </w:tc>
        <w:tc>
          <w:tcPr>
            <w:tcW w:w="978" w:type="dxa"/>
            <w:tcBorders>
              <w:bottom w:val="single" w:sz="12" w:space="0" w:color="auto"/>
            </w:tcBorders>
          </w:tcPr>
          <w:p w:rsidR="00F73F69" w:rsidRPr="004F69AA" w:rsidRDefault="00F73F69" w:rsidP="00F73F69">
            <w:pPr>
              <w:ind w:firstLine="0"/>
            </w:pPr>
            <w:r w:rsidRPr="004F69AA">
              <w:rPr>
                <w:sz w:val="24"/>
              </w:rPr>
              <w:t>1,248</w:t>
            </w:r>
          </w:p>
        </w:tc>
        <w:tc>
          <w:tcPr>
            <w:tcW w:w="978" w:type="dxa"/>
            <w:tcBorders>
              <w:bottom w:val="single" w:sz="12" w:space="0" w:color="auto"/>
            </w:tcBorders>
          </w:tcPr>
          <w:p w:rsidR="00F73F69" w:rsidRPr="004F69AA" w:rsidRDefault="00F73F69" w:rsidP="00F73F69">
            <w:pPr>
              <w:ind w:firstLine="0"/>
            </w:pPr>
            <w:r w:rsidRPr="004F69AA">
              <w:rPr>
                <w:sz w:val="24"/>
              </w:rPr>
              <w:t>1,346</w:t>
            </w:r>
          </w:p>
        </w:tc>
        <w:tc>
          <w:tcPr>
            <w:tcW w:w="978" w:type="dxa"/>
            <w:tcBorders>
              <w:bottom w:val="single" w:sz="12" w:space="0" w:color="auto"/>
            </w:tcBorders>
          </w:tcPr>
          <w:p w:rsidR="00F73F69" w:rsidRPr="004F69AA" w:rsidRDefault="00F73F69" w:rsidP="00F73F69">
            <w:pPr>
              <w:ind w:firstLine="0"/>
            </w:pPr>
            <w:r w:rsidRPr="004F69AA">
              <w:rPr>
                <w:sz w:val="24"/>
              </w:rPr>
              <w:t>1,534</w:t>
            </w:r>
          </w:p>
        </w:tc>
        <w:tc>
          <w:tcPr>
            <w:tcW w:w="978" w:type="dxa"/>
            <w:tcBorders>
              <w:bottom w:val="single" w:sz="12" w:space="0" w:color="auto"/>
            </w:tcBorders>
          </w:tcPr>
          <w:p w:rsidR="00F73F69" w:rsidRDefault="00F73F69" w:rsidP="00F73F69">
            <w:pPr>
              <w:ind w:firstLine="0"/>
            </w:pPr>
            <w:r w:rsidRPr="004F69AA">
              <w:rPr>
                <w:sz w:val="24"/>
              </w:rPr>
              <w:t>1,720</w:t>
            </w:r>
          </w:p>
        </w:tc>
      </w:tr>
      <w:tr w:rsidR="00F73F69" w:rsidRPr="00F25634">
        <w:tc>
          <w:tcPr>
            <w:tcW w:w="3807" w:type="dxa"/>
            <w:tcBorders>
              <w:top w:val="single" w:sz="12" w:space="0" w:color="auto"/>
              <w:bottom w:val="single" w:sz="12" w:space="0" w:color="auto"/>
            </w:tcBorders>
          </w:tcPr>
          <w:p w:rsidR="00F73F69" w:rsidRPr="000B731C" w:rsidRDefault="00F73F69" w:rsidP="00F73F69">
            <w:pPr>
              <w:ind w:firstLine="0"/>
            </w:pPr>
            <w:r w:rsidRPr="000B731C">
              <w:rPr>
                <w:sz w:val="24"/>
              </w:rPr>
              <w:t>Paiements de transferts</w:t>
            </w:r>
          </w:p>
        </w:tc>
        <w:tc>
          <w:tcPr>
            <w:tcW w:w="978" w:type="dxa"/>
            <w:tcBorders>
              <w:top w:val="single" w:sz="12" w:space="0" w:color="auto"/>
              <w:bottom w:val="single" w:sz="12" w:space="0" w:color="auto"/>
            </w:tcBorders>
          </w:tcPr>
          <w:p w:rsidR="00F73F69" w:rsidRPr="000B731C" w:rsidRDefault="00F73F69" w:rsidP="00F73F69">
            <w:pPr>
              <w:ind w:firstLine="0"/>
            </w:pPr>
            <w:r w:rsidRPr="000B731C">
              <w:rPr>
                <w:sz w:val="24"/>
              </w:rPr>
              <w:t>401</w:t>
            </w:r>
          </w:p>
        </w:tc>
        <w:tc>
          <w:tcPr>
            <w:tcW w:w="977" w:type="dxa"/>
            <w:tcBorders>
              <w:top w:val="single" w:sz="12" w:space="0" w:color="auto"/>
              <w:bottom w:val="single" w:sz="12" w:space="0" w:color="auto"/>
            </w:tcBorders>
          </w:tcPr>
          <w:p w:rsidR="00F73F69" w:rsidRPr="000B731C" w:rsidRDefault="00F73F69" w:rsidP="00F73F69">
            <w:pPr>
              <w:ind w:firstLine="0"/>
            </w:pPr>
            <w:r w:rsidRPr="000B731C">
              <w:rPr>
                <w:sz w:val="24"/>
              </w:rPr>
              <w:t>378</w:t>
            </w:r>
          </w:p>
        </w:tc>
        <w:tc>
          <w:tcPr>
            <w:tcW w:w="977" w:type="dxa"/>
            <w:tcBorders>
              <w:top w:val="single" w:sz="12" w:space="0" w:color="auto"/>
              <w:bottom w:val="single" w:sz="12" w:space="0" w:color="auto"/>
            </w:tcBorders>
          </w:tcPr>
          <w:p w:rsidR="00F73F69" w:rsidRPr="000B731C" w:rsidRDefault="00F73F69" w:rsidP="00F73F69">
            <w:pPr>
              <w:ind w:firstLine="0"/>
            </w:pPr>
            <w:r w:rsidRPr="000B731C">
              <w:rPr>
                <w:sz w:val="24"/>
              </w:rPr>
              <w:t>375</w:t>
            </w:r>
          </w:p>
        </w:tc>
        <w:tc>
          <w:tcPr>
            <w:tcW w:w="977" w:type="dxa"/>
            <w:tcBorders>
              <w:top w:val="single" w:sz="12" w:space="0" w:color="auto"/>
              <w:bottom w:val="single" w:sz="12" w:space="0" w:color="auto"/>
            </w:tcBorders>
          </w:tcPr>
          <w:p w:rsidR="00F73F69" w:rsidRPr="000B731C" w:rsidRDefault="00F73F69" w:rsidP="00F73F69">
            <w:pPr>
              <w:ind w:firstLine="0"/>
            </w:pPr>
            <w:r w:rsidRPr="000B731C">
              <w:rPr>
                <w:sz w:val="24"/>
              </w:rPr>
              <w:t>421</w:t>
            </w:r>
          </w:p>
        </w:tc>
        <w:tc>
          <w:tcPr>
            <w:tcW w:w="977" w:type="dxa"/>
            <w:tcBorders>
              <w:top w:val="single" w:sz="12" w:space="0" w:color="auto"/>
              <w:bottom w:val="single" w:sz="12" w:space="0" w:color="auto"/>
            </w:tcBorders>
          </w:tcPr>
          <w:p w:rsidR="00F73F69" w:rsidRPr="000B731C" w:rsidRDefault="00F73F69" w:rsidP="00F73F69">
            <w:pPr>
              <w:ind w:firstLine="0"/>
            </w:pPr>
            <w:r w:rsidRPr="000B731C">
              <w:rPr>
                <w:sz w:val="24"/>
              </w:rPr>
              <w:t>471</w:t>
            </w:r>
          </w:p>
        </w:tc>
        <w:tc>
          <w:tcPr>
            <w:tcW w:w="977" w:type="dxa"/>
            <w:tcBorders>
              <w:top w:val="single" w:sz="12" w:space="0" w:color="auto"/>
              <w:bottom w:val="single" w:sz="12" w:space="0" w:color="auto"/>
            </w:tcBorders>
          </w:tcPr>
          <w:p w:rsidR="00F73F69" w:rsidRPr="000B731C" w:rsidRDefault="00F73F69" w:rsidP="00F73F69">
            <w:pPr>
              <w:ind w:firstLine="0"/>
            </w:pPr>
            <w:r w:rsidRPr="000B731C">
              <w:rPr>
                <w:sz w:val="24"/>
              </w:rPr>
              <w:t>578</w:t>
            </w:r>
          </w:p>
        </w:tc>
        <w:tc>
          <w:tcPr>
            <w:tcW w:w="977" w:type="dxa"/>
            <w:tcBorders>
              <w:top w:val="single" w:sz="12" w:space="0" w:color="auto"/>
              <w:bottom w:val="single" w:sz="12" w:space="0" w:color="auto"/>
            </w:tcBorders>
          </w:tcPr>
          <w:p w:rsidR="00F73F69" w:rsidRPr="000B731C" w:rsidRDefault="00F73F69" w:rsidP="00F73F69">
            <w:pPr>
              <w:ind w:firstLine="0"/>
            </w:pPr>
            <w:r w:rsidRPr="000B731C">
              <w:rPr>
                <w:sz w:val="24"/>
              </w:rPr>
              <w:t>948</w:t>
            </w:r>
          </w:p>
        </w:tc>
        <w:tc>
          <w:tcPr>
            <w:tcW w:w="977" w:type="dxa"/>
            <w:tcBorders>
              <w:top w:val="single" w:sz="12" w:space="0" w:color="auto"/>
              <w:bottom w:val="single" w:sz="12" w:space="0" w:color="auto"/>
            </w:tcBorders>
          </w:tcPr>
          <w:p w:rsidR="00F73F69" w:rsidRPr="000B731C" w:rsidRDefault="00F73F69" w:rsidP="00F73F69">
            <w:pPr>
              <w:ind w:firstLine="0"/>
            </w:pPr>
            <w:r w:rsidRPr="000B731C">
              <w:rPr>
                <w:sz w:val="24"/>
              </w:rPr>
              <w:t>1,561</w:t>
            </w:r>
          </w:p>
        </w:tc>
        <w:tc>
          <w:tcPr>
            <w:tcW w:w="977" w:type="dxa"/>
            <w:tcBorders>
              <w:top w:val="single" w:sz="12" w:space="0" w:color="auto"/>
              <w:bottom w:val="single" w:sz="12" w:space="0" w:color="auto"/>
            </w:tcBorders>
          </w:tcPr>
          <w:p w:rsidR="00F73F69" w:rsidRPr="000B731C" w:rsidRDefault="00F73F69" w:rsidP="00F73F69">
            <w:pPr>
              <w:ind w:firstLine="0"/>
            </w:pPr>
            <w:r w:rsidRPr="000B731C">
              <w:rPr>
                <w:sz w:val="24"/>
              </w:rPr>
              <w:t>1,302</w:t>
            </w:r>
          </w:p>
        </w:tc>
        <w:tc>
          <w:tcPr>
            <w:tcW w:w="978" w:type="dxa"/>
            <w:tcBorders>
              <w:top w:val="single" w:sz="12" w:space="0" w:color="auto"/>
              <w:bottom w:val="single" w:sz="12" w:space="0" w:color="auto"/>
            </w:tcBorders>
          </w:tcPr>
          <w:p w:rsidR="00F73F69" w:rsidRPr="000B731C" w:rsidRDefault="00F73F69" w:rsidP="00F73F69">
            <w:pPr>
              <w:ind w:firstLine="0"/>
            </w:pPr>
            <w:r w:rsidRPr="000B731C">
              <w:rPr>
                <w:sz w:val="24"/>
              </w:rPr>
              <w:t>1,327</w:t>
            </w:r>
          </w:p>
        </w:tc>
        <w:tc>
          <w:tcPr>
            <w:tcW w:w="978" w:type="dxa"/>
            <w:tcBorders>
              <w:top w:val="single" w:sz="12" w:space="0" w:color="auto"/>
              <w:bottom w:val="single" w:sz="12" w:space="0" w:color="auto"/>
            </w:tcBorders>
          </w:tcPr>
          <w:p w:rsidR="00F73F69" w:rsidRPr="000B731C" w:rsidRDefault="00F73F69" w:rsidP="00F73F69">
            <w:pPr>
              <w:ind w:firstLine="0"/>
            </w:pPr>
            <w:r w:rsidRPr="000B731C">
              <w:rPr>
                <w:sz w:val="24"/>
              </w:rPr>
              <w:t>1,425</w:t>
            </w:r>
          </w:p>
        </w:tc>
        <w:tc>
          <w:tcPr>
            <w:tcW w:w="978" w:type="dxa"/>
            <w:tcBorders>
              <w:top w:val="single" w:sz="12" w:space="0" w:color="auto"/>
              <w:bottom w:val="single" w:sz="12" w:space="0" w:color="auto"/>
            </w:tcBorders>
          </w:tcPr>
          <w:p w:rsidR="00F73F69" w:rsidRPr="000B731C" w:rsidRDefault="00F73F69" w:rsidP="00F73F69">
            <w:pPr>
              <w:ind w:firstLine="0"/>
            </w:pPr>
            <w:r w:rsidRPr="000B731C">
              <w:rPr>
                <w:sz w:val="24"/>
              </w:rPr>
              <w:t>1,475</w:t>
            </w:r>
          </w:p>
        </w:tc>
        <w:tc>
          <w:tcPr>
            <w:tcW w:w="978" w:type="dxa"/>
            <w:tcBorders>
              <w:top w:val="single" w:sz="12" w:space="0" w:color="auto"/>
              <w:bottom w:val="single" w:sz="12" w:space="0" w:color="auto"/>
            </w:tcBorders>
          </w:tcPr>
          <w:p w:rsidR="00F73F69" w:rsidRPr="000B731C" w:rsidRDefault="00F73F69" w:rsidP="00F73F69">
            <w:pPr>
              <w:ind w:firstLine="0"/>
            </w:pPr>
            <w:r w:rsidRPr="000B731C">
              <w:rPr>
                <w:sz w:val="24"/>
              </w:rPr>
              <w:t>1,481</w:t>
            </w:r>
          </w:p>
        </w:tc>
        <w:tc>
          <w:tcPr>
            <w:tcW w:w="978" w:type="dxa"/>
            <w:tcBorders>
              <w:top w:val="single" w:sz="12" w:space="0" w:color="auto"/>
              <w:bottom w:val="single" w:sz="12" w:space="0" w:color="auto"/>
            </w:tcBorders>
          </w:tcPr>
          <w:p w:rsidR="00F73F69" w:rsidRDefault="00F73F69" w:rsidP="00F73F69">
            <w:pPr>
              <w:ind w:firstLine="0"/>
            </w:pPr>
            <w:r w:rsidRPr="000B731C">
              <w:rPr>
                <w:sz w:val="24"/>
              </w:rPr>
              <w:t>1,835</w:t>
            </w:r>
          </w:p>
        </w:tc>
      </w:tr>
      <w:tr w:rsidR="00F73F69" w:rsidRPr="00F25634">
        <w:tc>
          <w:tcPr>
            <w:tcW w:w="3807" w:type="dxa"/>
            <w:tcBorders>
              <w:top w:val="single" w:sz="12" w:space="0" w:color="auto"/>
            </w:tcBorders>
          </w:tcPr>
          <w:p w:rsidR="00F73F69" w:rsidRPr="008A2D8C" w:rsidRDefault="00F73F69" w:rsidP="00F73F69">
            <w:pPr>
              <w:ind w:firstLine="0"/>
            </w:pPr>
            <w:r w:rsidRPr="008A2D8C">
              <w:rPr>
                <w:sz w:val="24"/>
              </w:rPr>
              <w:t>Fédéral</w:t>
            </w:r>
          </w:p>
        </w:tc>
        <w:tc>
          <w:tcPr>
            <w:tcW w:w="978" w:type="dxa"/>
            <w:tcBorders>
              <w:top w:val="single" w:sz="12" w:space="0" w:color="auto"/>
            </w:tcBorders>
          </w:tcPr>
          <w:p w:rsidR="00F73F69" w:rsidRPr="008A2D8C" w:rsidRDefault="00F73F69" w:rsidP="00F73F69">
            <w:pPr>
              <w:ind w:firstLine="0"/>
            </w:pPr>
            <w:r w:rsidRPr="008A2D8C">
              <w:rPr>
                <w:sz w:val="24"/>
              </w:rPr>
              <w:t>174</w:t>
            </w:r>
          </w:p>
        </w:tc>
        <w:tc>
          <w:tcPr>
            <w:tcW w:w="977" w:type="dxa"/>
            <w:tcBorders>
              <w:top w:val="single" w:sz="12" w:space="0" w:color="auto"/>
            </w:tcBorders>
          </w:tcPr>
          <w:p w:rsidR="00F73F69" w:rsidRPr="008A2D8C" w:rsidRDefault="00F73F69" w:rsidP="00F73F69">
            <w:pPr>
              <w:ind w:firstLine="0"/>
            </w:pPr>
            <w:r w:rsidRPr="008A2D8C">
              <w:rPr>
                <w:sz w:val="24"/>
              </w:rPr>
              <w:t>181</w:t>
            </w:r>
          </w:p>
        </w:tc>
        <w:tc>
          <w:tcPr>
            <w:tcW w:w="977" w:type="dxa"/>
            <w:tcBorders>
              <w:top w:val="single" w:sz="12" w:space="0" w:color="auto"/>
            </w:tcBorders>
          </w:tcPr>
          <w:p w:rsidR="00F73F69" w:rsidRPr="008A2D8C" w:rsidRDefault="00F73F69" w:rsidP="00F73F69">
            <w:pPr>
              <w:ind w:firstLine="0"/>
            </w:pPr>
            <w:r w:rsidRPr="008A2D8C">
              <w:rPr>
                <w:sz w:val="24"/>
              </w:rPr>
              <w:t>193</w:t>
            </w:r>
          </w:p>
        </w:tc>
        <w:tc>
          <w:tcPr>
            <w:tcW w:w="977" w:type="dxa"/>
            <w:tcBorders>
              <w:top w:val="single" w:sz="12" w:space="0" w:color="auto"/>
            </w:tcBorders>
          </w:tcPr>
          <w:p w:rsidR="00F73F69" w:rsidRPr="008A2D8C" w:rsidRDefault="00F73F69" w:rsidP="00F73F69">
            <w:pPr>
              <w:ind w:firstLine="0"/>
            </w:pPr>
            <w:r w:rsidRPr="008A2D8C">
              <w:rPr>
                <w:sz w:val="24"/>
              </w:rPr>
              <w:t>245</w:t>
            </w:r>
          </w:p>
        </w:tc>
        <w:tc>
          <w:tcPr>
            <w:tcW w:w="977" w:type="dxa"/>
            <w:tcBorders>
              <w:top w:val="single" w:sz="12" w:space="0" w:color="auto"/>
            </w:tcBorders>
          </w:tcPr>
          <w:p w:rsidR="00F73F69" w:rsidRPr="008A2D8C" w:rsidRDefault="00F73F69" w:rsidP="00F73F69">
            <w:pPr>
              <w:ind w:firstLine="0"/>
            </w:pPr>
            <w:r w:rsidRPr="008A2D8C">
              <w:rPr>
                <w:sz w:val="24"/>
              </w:rPr>
              <w:t>287</w:t>
            </w:r>
          </w:p>
        </w:tc>
        <w:tc>
          <w:tcPr>
            <w:tcW w:w="977" w:type="dxa"/>
            <w:tcBorders>
              <w:top w:val="single" w:sz="12" w:space="0" w:color="auto"/>
            </w:tcBorders>
          </w:tcPr>
          <w:p w:rsidR="00F73F69" w:rsidRPr="008A2D8C" w:rsidRDefault="00F73F69" w:rsidP="00F73F69">
            <w:pPr>
              <w:ind w:firstLine="0"/>
            </w:pPr>
            <w:r w:rsidRPr="008A2D8C">
              <w:rPr>
                <w:sz w:val="24"/>
              </w:rPr>
              <w:t>380</w:t>
            </w:r>
          </w:p>
        </w:tc>
        <w:tc>
          <w:tcPr>
            <w:tcW w:w="977" w:type="dxa"/>
            <w:tcBorders>
              <w:top w:val="single" w:sz="12" w:space="0" w:color="auto"/>
            </w:tcBorders>
          </w:tcPr>
          <w:p w:rsidR="00F73F69" w:rsidRPr="008A2D8C" w:rsidRDefault="00F73F69" w:rsidP="00F73F69">
            <w:pPr>
              <w:ind w:firstLine="0"/>
            </w:pPr>
            <w:r w:rsidRPr="008A2D8C">
              <w:rPr>
                <w:sz w:val="24"/>
              </w:rPr>
              <w:t>737</w:t>
            </w:r>
          </w:p>
        </w:tc>
        <w:tc>
          <w:tcPr>
            <w:tcW w:w="977" w:type="dxa"/>
            <w:tcBorders>
              <w:top w:val="single" w:sz="12" w:space="0" w:color="auto"/>
            </w:tcBorders>
          </w:tcPr>
          <w:p w:rsidR="00F73F69" w:rsidRPr="008A2D8C" w:rsidRDefault="00F73F69" w:rsidP="00F73F69">
            <w:pPr>
              <w:ind w:firstLine="0"/>
            </w:pPr>
            <w:r w:rsidRPr="008A2D8C">
              <w:rPr>
                <w:sz w:val="24"/>
              </w:rPr>
              <w:t>1,344</w:t>
            </w:r>
          </w:p>
        </w:tc>
        <w:tc>
          <w:tcPr>
            <w:tcW w:w="977" w:type="dxa"/>
            <w:tcBorders>
              <w:top w:val="single" w:sz="12" w:space="0" w:color="auto"/>
            </w:tcBorders>
          </w:tcPr>
          <w:p w:rsidR="00F73F69" w:rsidRPr="008A2D8C" w:rsidRDefault="00F73F69" w:rsidP="00F73F69">
            <w:pPr>
              <w:ind w:firstLine="0"/>
            </w:pPr>
            <w:r w:rsidRPr="008A2D8C">
              <w:rPr>
                <w:sz w:val="24"/>
              </w:rPr>
              <w:t>1,042</w:t>
            </w:r>
          </w:p>
        </w:tc>
        <w:tc>
          <w:tcPr>
            <w:tcW w:w="978" w:type="dxa"/>
            <w:tcBorders>
              <w:top w:val="single" w:sz="12" w:space="0" w:color="auto"/>
            </w:tcBorders>
          </w:tcPr>
          <w:p w:rsidR="00F73F69" w:rsidRPr="008A2D8C" w:rsidRDefault="00F73F69" w:rsidP="00F73F69">
            <w:pPr>
              <w:ind w:firstLine="0"/>
            </w:pPr>
            <w:r w:rsidRPr="008A2D8C">
              <w:rPr>
                <w:sz w:val="24"/>
              </w:rPr>
              <w:t>1,001</w:t>
            </w:r>
          </w:p>
        </w:tc>
        <w:tc>
          <w:tcPr>
            <w:tcW w:w="978" w:type="dxa"/>
            <w:tcBorders>
              <w:top w:val="single" w:sz="12" w:space="0" w:color="auto"/>
            </w:tcBorders>
          </w:tcPr>
          <w:p w:rsidR="00F73F69" w:rsidRPr="008A2D8C" w:rsidRDefault="00F73F69" w:rsidP="00F73F69">
            <w:pPr>
              <w:ind w:firstLine="0"/>
            </w:pPr>
            <w:r w:rsidRPr="008A2D8C">
              <w:rPr>
                <w:sz w:val="24"/>
              </w:rPr>
              <w:t>1,022</w:t>
            </w:r>
          </w:p>
        </w:tc>
        <w:tc>
          <w:tcPr>
            <w:tcW w:w="978" w:type="dxa"/>
            <w:tcBorders>
              <w:top w:val="single" w:sz="12" w:space="0" w:color="auto"/>
            </w:tcBorders>
          </w:tcPr>
          <w:p w:rsidR="00F73F69" w:rsidRPr="008A2D8C" w:rsidRDefault="00F73F69" w:rsidP="00F73F69">
            <w:pPr>
              <w:ind w:firstLine="0"/>
            </w:pPr>
            <w:r w:rsidRPr="008A2D8C">
              <w:rPr>
                <w:sz w:val="24"/>
              </w:rPr>
              <w:t>1,020</w:t>
            </w:r>
          </w:p>
        </w:tc>
        <w:tc>
          <w:tcPr>
            <w:tcW w:w="978" w:type="dxa"/>
            <w:tcBorders>
              <w:top w:val="single" w:sz="12" w:space="0" w:color="auto"/>
            </w:tcBorders>
          </w:tcPr>
          <w:p w:rsidR="00F73F69" w:rsidRPr="008A2D8C" w:rsidRDefault="00F73F69" w:rsidP="00F73F69">
            <w:pPr>
              <w:ind w:firstLine="0"/>
            </w:pPr>
            <w:r w:rsidRPr="008A2D8C">
              <w:rPr>
                <w:sz w:val="24"/>
              </w:rPr>
              <w:t>987</w:t>
            </w:r>
          </w:p>
        </w:tc>
        <w:tc>
          <w:tcPr>
            <w:tcW w:w="978" w:type="dxa"/>
            <w:tcBorders>
              <w:top w:val="single" w:sz="12" w:space="0" w:color="auto"/>
            </w:tcBorders>
          </w:tcPr>
          <w:p w:rsidR="00F73F69" w:rsidRPr="008A2D8C" w:rsidRDefault="00F73F69" w:rsidP="00F73F69">
            <w:pPr>
              <w:ind w:firstLine="0"/>
            </w:pPr>
            <w:r w:rsidRPr="008A2D8C">
              <w:rPr>
                <w:sz w:val="24"/>
              </w:rPr>
              <w:t>1,400</w:t>
            </w:r>
          </w:p>
        </w:tc>
      </w:tr>
      <w:tr w:rsidR="00F73F69" w:rsidRPr="00F25634">
        <w:tc>
          <w:tcPr>
            <w:tcW w:w="3807" w:type="dxa"/>
            <w:tcBorders>
              <w:bottom w:val="single" w:sz="12" w:space="0" w:color="auto"/>
            </w:tcBorders>
          </w:tcPr>
          <w:p w:rsidR="00F73F69" w:rsidRPr="008A2D8C" w:rsidRDefault="00F73F69" w:rsidP="00F73F69">
            <w:pPr>
              <w:ind w:firstLine="0"/>
            </w:pPr>
            <w:r w:rsidRPr="008A2D8C">
              <w:rPr>
                <w:sz w:val="24"/>
              </w:rPr>
              <w:t>Provinces et municipalités</w:t>
            </w:r>
          </w:p>
        </w:tc>
        <w:tc>
          <w:tcPr>
            <w:tcW w:w="978" w:type="dxa"/>
            <w:tcBorders>
              <w:bottom w:val="single" w:sz="12" w:space="0" w:color="auto"/>
            </w:tcBorders>
          </w:tcPr>
          <w:p w:rsidR="00F73F69" w:rsidRPr="008A2D8C" w:rsidRDefault="00F73F69" w:rsidP="00F73F69">
            <w:pPr>
              <w:ind w:firstLine="0"/>
            </w:pPr>
            <w:r w:rsidRPr="008A2D8C">
              <w:rPr>
                <w:sz w:val="24"/>
              </w:rPr>
              <w:t>227</w:t>
            </w:r>
          </w:p>
        </w:tc>
        <w:tc>
          <w:tcPr>
            <w:tcW w:w="977" w:type="dxa"/>
            <w:tcBorders>
              <w:bottom w:val="single" w:sz="12" w:space="0" w:color="auto"/>
            </w:tcBorders>
          </w:tcPr>
          <w:p w:rsidR="00F73F69" w:rsidRPr="008A2D8C" w:rsidRDefault="00F73F69" w:rsidP="00F73F69">
            <w:pPr>
              <w:ind w:firstLine="0"/>
            </w:pPr>
            <w:r w:rsidRPr="008A2D8C">
              <w:rPr>
                <w:sz w:val="24"/>
              </w:rPr>
              <w:t>197</w:t>
            </w:r>
          </w:p>
        </w:tc>
        <w:tc>
          <w:tcPr>
            <w:tcW w:w="977" w:type="dxa"/>
            <w:tcBorders>
              <w:bottom w:val="single" w:sz="12" w:space="0" w:color="auto"/>
            </w:tcBorders>
          </w:tcPr>
          <w:p w:rsidR="00F73F69" w:rsidRPr="008A2D8C" w:rsidRDefault="00F73F69" w:rsidP="00F73F69">
            <w:pPr>
              <w:ind w:firstLine="0"/>
            </w:pPr>
            <w:r w:rsidRPr="008A2D8C">
              <w:rPr>
                <w:sz w:val="24"/>
              </w:rPr>
              <w:t>182</w:t>
            </w:r>
          </w:p>
        </w:tc>
        <w:tc>
          <w:tcPr>
            <w:tcW w:w="977" w:type="dxa"/>
            <w:tcBorders>
              <w:bottom w:val="single" w:sz="12" w:space="0" w:color="auto"/>
            </w:tcBorders>
          </w:tcPr>
          <w:p w:rsidR="00F73F69" w:rsidRPr="008A2D8C" w:rsidRDefault="00F73F69" w:rsidP="00F73F69">
            <w:pPr>
              <w:ind w:firstLine="0"/>
            </w:pPr>
            <w:r w:rsidRPr="008A2D8C">
              <w:rPr>
                <w:sz w:val="24"/>
              </w:rPr>
              <w:t>176</w:t>
            </w:r>
          </w:p>
        </w:tc>
        <w:tc>
          <w:tcPr>
            <w:tcW w:w="977" w:type="dxa"/>
            <w:tcBorders>
              <w:bottom w:val="single" w:sz="12" w:space="0" w:color="auto"/>
            </w:tcBorders>
          </w:tcPr>
          <w:p w:rsidR="00F73F69" w:rsidRPr="008A2D8C" w:rsidRDefault="00F73F69" w:rsidP="00F73F69">
            <w:pPr>
              <w:ind w:firstLine="0"/>
            </w:pPr>
            <w:r w:rsidRPr="008A2D8C">
              <w:rPr>
                <w:sz w:val="24"/>
              </w:rPr>
              <w:t>184</w:t>
            </w:r>
          </w:p>
        </w:tc>
        <w:tc>
          <w:tcPr>
            <w:tcW w:w="977" w:type="dxa"/>
            <w:tcBorders>
              <w:bottom w:val="single" w:sz="12" w:space="0" w:color="auto"/>
            </w:tcBorders>
          </w:tcPr>
          <w:p w:rsidR="00F73F69" w:rsidRPr="008A2D8C" w:rsidRDefault="00F73F69" w:rsidP="00F73F69">
            <w:pPr>
              <w:ind w:firstLine="0"/>
            </w:pPr>
            <w:r w:rsidRPr="008A2D8C">
              <w:rPr>
                <w:sz w:val="24"/>
              </w:rPr>
              <w:t>198</w:t>
            </w:r>
          </w:p>
        </w:tc>
        <w:tc>
          <w:tcPr>
            <w:tcW w:w="977" w:type="dxa"/>
            <w:tcBorders>
              <w:bottom w:val="single" w:sz="12" w:space="0" w:color="auto"/>
            </w:tcBorders>
          </w:tcPr>
          <w:p w:rsidR="00F73F69" w:rsidRPr="008A2D8C" w:rsidRDefault="00F73F69" w:rsidP="00F73F69">
            <w:pPr>
              <w:ind w:firstLine="0"/>
            </w:pPr>
            <w:r w:rsidRPr="008A2D8C">
              <w:rPr>
                <w:sz w:val="24"/>
              </w:rPr>
              <w:t>211</w:t>
            </w:r>
          </w:p>
        </w:tc>
        <w:tc>
          <w:tcPr>
            <w:tcW w:w="977" w:type="dxa"/>
            <w:tcBorders>
              <w:bottom w:val="single" w:sz="12" w:space="0" w:color="auto"/>
            </w:tcBorders>
          </w:tcPr>
          <w:p w:rsidR="00F73F69" w:rsidRPr="008A2D8C" w:rsidRDefault="00F73F69" w:rsidP="00F73F69">
            <w:pPr>
              <w:ind w:firstLine="0"/>
            </w:pPr>
            <w:r w:rsidRPr="008A2D8C">
              <w:rPr>
                <w:sz w:val="24"/>
              </w:rPr>
              <w:t>217</w:t>
            </w:r>
          </w:p>
        </w:tc>
        <w:tc>
          <w:tcPr>
            <w:tcW w:w="977" w:type="dxa"/>
            <w:tcBorders>
              <w:bottom w:val="single" w:sz="12" w:space="0" w:color="auto"/>
            </w:tcBorders>
          </w:tcPr>
          <w:p w:rsidR="00F73F69" w:rsidRPr="008A2D8C" w:rsidRDefault="00F73F69" w:rsidP="00F73F69">
            <w:pPr>
              <w:ind w:firstLine="0"/>
            </w:pPr>
            <w:r w:rsidRPr="008A2D8C">
              <w:rPr>
                <w:sz w:val="24"/>
              </w:rPr>
              <w:t>260</w:t>
            </w:r>
          </w:p>
        </w:tc>
        <w:tc>
          <w:tcPr>
            <w:tcW w:w="978" w:type="dxa"/>
            <w:tcBorders>
              <w:bottom w:val="single" w:sz="12" w:space="0" w:color="auto"/>
            </w:tcBorders>
          </w:tcPr>
          <w:p w:rsidR="00F73F69" w:rsidRPr="008A2D8C" w:rsidRDefault="00F73F69" w:rsidP="00F73F69">
            <w:pPr>
              <w:ind w:firstLine="0"/>
            </w:pPr>
            <w:r w:rsidRPr="008A2D8C">
              <w:rPr>
                <w:sz w:val="24"/>
              </w:rPr>
              <w:t>326</w:t>
            </w:r>
          </w:p>
        </w:tc>
        <w:tc>
          <w:tcPr>
            <w:tcW w:w="978" w:type="dxa"/>
            <w:tcBorders>
              <w:bottom w:val="single" w:sz="12" w:space="0" w:color="auto"/>
            </w:tcBorders>
          </w:tcPr>
          <w:p w:rsidR="00F73F69" w:rsidRPr="008A2D8C" w:rsidRDefault="00F73F69" w:rsidP="00F73F69">
            <w:pPr>
              <w:ind w:firstLine="0"/>
            </w:pPr>
            <w:r w:rsidRPr="008A2D8C">
              <w:rPr>
                <w:sz w:val="24"/>
              </w:rPr>
              <w:t>403</w:t>
            </w:r>
          </w:p>
        </w:tc>
        <w:tc>
          <w:tcPr>
            <w:tcW w:w="978" w:type="dxa"/>
            <w:tcBorders>
              <w:bottom w:val="single" w:sz="12" w:space="0" w:color="auto"/>
            </w:tcBorders>
          </w:tcPr>
          <w:p w:rsidR="00F73F69" w:rsidRPr="008A2D8C" w:rsidRDefault="00F73F69" w:rsidP="00F73F69">
            <w:pPr>
              <w:ind w:firstLine="0"/>
            </w:pPr>
            <w:r w:rsidRPr="008A2D8C">
              <w:rPr>
                <w:sz w:val="24"/>
              </w:rPr>
              <w:t>455</w:t>
            </w:r>
          </w:p>
        </w:tc>
        <w:tc>
          <w:tcPr>
            <w:tcW w:w="978" w:type="dxa"/>
            <w:tcBorders>
              <w:bottom w:val="single" w:sz="12" w:space="0" w:color="auto"/>
            </w:tcBorders>
          </w:tcPr>
          <w:p w:rsidR="00F73F69" w:rsidRPr="008A2D8C" w:rsidRDefault="00F73F69" w:rsidP="00F73F69">
            <w:pPr>
              <w:ind w:firstLine="0"/>
            </w:pPr>
            <w:r w:rsidRPr="008A2D8C">
              <w:rPr>
                <w:sz w:val="24"/>
              </w:rPr>
              <w:t>494</w:t>
            </w:r>
          </w:p>
        </w:tc>
        <w:tc>
          <w:tcPr>
            <w:tcW w:w="978" w:type="dxa"/>
            <w:tcBorders>
              <w:bottom w:val="single" w:sz="12" w:space="0" w:color="auto"/>
            </w:tcBorders>
          </w:tcPr>
          <w:p w:rsidR="00F73F69" w:rsidRDefault="00F73F69" w:rsidP="00F73F69">
            <w:pPr>
              <w:ind w:firstLine="0"/>
            </w:pPr>
            <w:r w:rsidRPr="008A2D8C">
              <w:rPr>
                <w:sz w:val="24"/>
              </w:rPr>
              <w:t>435</w:t>
            </w:r>
          </w:p>
        </w:tc>
      </w:tr>
      <w:tr w:rsidR="00F73F69" w:rsidRPr="00F25634">
        <w:tc>
          <w:tcPr>
            <w:tcW w:w="380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Subsides</w:t>
            </w:r>
          </w:p>
        </w:tc>
        <w:tc>
          <w:tcPr>
            <w:tcW w:w="978" w:type="dxa"/>
            <w:tcBorders>
              <w:top w:val="single" w:sz="12" w:space="0" w:color="auto"/>
              <w:bottom w:val="single" w:sz="12" w:space="0" w:color="auto"/>
            </w:tcBorders>
          </w:tcPr>
          <w:p w:rsidR="00F73F69" w:rsidRPr="001727A5" w:rsidRDefault="00F73F69" w:rsidP="00F73F69">
            <w:pPr>
              <w:ind w:firstLine="0"/>
            </w:pPr>
            <w:r>
              <w:rPr>
                <w:sz w:val="24"/>
              </w:rPr>
              <w:t>-</w:t>
            </w:r>
            <w:r w:rsidRPr="001727A5">
              <w:rPr>
                <w:sz w:val="24"/>
              </w:rPr>
              <w:t>17</w:t>
            </w:r>
          </w:p>
        </w:tc>
        <w:tc>
          <w:tcPr>
            <w:tcW w:w="977" w:type="dxa"/>
            <w:tcBorders>
              <w:top w:val="single" w:sz="12" w:space="0" w:color="auto"/>
              <w:bottom w:val="single" w:sz="12" w:space="0" w:color="auto"/>
            </w:tcBorders>
          </w:tcPr>
          <w:p w:rsidR="00F73F69" w:rsidRPr="001727A5" w:rsidRDefault="00F73F69" w:rsidP="00F73F69">
            <w:pPr>
              <w:ind w:firstLine="0"/>
            </w:pPr>
            <w:r w:rsidRPr="001727A5">
              <w:rPr>
                <w:sz w:val="24"/>
              </w:rPr>
              <w:t>53</w:t>
            </w:r>
          </w:p>
        </w:tc>
        <w:tc>
          <w:tcPr>
            <w:tcW w:w="977" w:type="dxa"/>
            <w:tcBorders>
              <w:top w:val="single" w:sz="12" w:space="0" w:color="auto"/>
              <w:bottom w:val="single" w:sz="12" w:space="0" w:color="auto"/>
            </w:tcBorders>
          </w:tcPr>
          <w:p w:rsidR="00F73F69" w:rsidRPr="001727A5" w:rsidRDefault="00F73F69" w:rsidP="00F73F69">
            <w:pPr>
              <w:ind w:firstLine="0"/>
            </w:pPr>
            <w:r w:rsidRPr="001727A5">
              <w:rPr>
                <w:sz w:val="24"/>
              </w:rPr>
              <w:t>74</w:t>
            </w:r>
          </w:p>
        </w:tc>
        <w:tc>
          <w:tcPr>
            <w:tcW w:w="977" w:type="dxa"/>
            <w:tcBorders>
              <w:top w:val="single" w:sz="12" w:space="0" w:color="auto"/>
              <w:bottom w:val="single" w:sz="12" w:space="0" w:color="auto"/>
            </w:tcBorders>
          </w:tcPr>
          <w:p w:rsidR="00F73F69" w:rsidRPr="001727A5" w:rsidRDefault="00F73F69" w:rsidP="00F73F69">
            <w:pPr>
              <w:ind w:firstLine="0"/>
            </w:pPr>
            <w:r w:rsidRPr="001727A5">
              <w:rPr>
                <w:sz w:val="24"/>
              </w:rPr>
              <w:t>93</w:t>
            </w:r>
          </w:p>
        </w:tc>
        <w:tc>
          <w:tcPr>
            <w:tcW w:w="977" w:type="dxa"/>
            <w:tcBorders>
              <w:top w:val="single" w:sz="12" w:space="0" w:color="auto"/>
              <w:bottom w:val="single" w:sz="12" w:space="0" w:color="auto"/>
            </w:tcBorders>
          </w:tcPr>
          <w:p w:rsidR="00F73F69" w:rsidRPr="001727A5" w:rsidRDefault="00F73F69" w:rsidP="00F73F69">
            <w:pPr>
              <w:ind w:firstLine="0"/>
            </w:pPr>
            <w:r w:rsidRPr="001727A5">
              <w:rPr>
                <w:sz w:val="24"/>
              </w:rPr>
              <w:t>211</w:t>
            </w:r>
          </w:p>
        </w:tc>
        <w:tc>
          <w:tcPr>
            <w:tcW w:w="977" w:type="dxa"/>
            <w:tcBorders>
              <w:top w:val="single" w:sz="12" w:space="0" w:color="auto"/>
              <w:bottom w:val="single" w:sz="12" w:space="0" w:color="auto"/>
            </w:tcBorders>
          </w:tcPr>
          <w:p w:rsidR="00F73F69" w:rsidRPr="001727A5" w:rsidRDefault="00F73F69" w:rsidP="00F73F69">
            <w:pPr>
              <w:ind w:firstLine="0"/>
            </w:pPr>
            <w:r w:rsidRPr="001727A5">
              <w:rPr>
                <w:sz w:val="24"/>
              </w:rPr>
              <w:t>267</w:t>
            </w:r>
          </w:p>
        </w:tc>
        <w:tc>
          <w:tcPr>
            <w:tcW w:w="977" w:type="dxa"/>
            <w:tcBorders>
              <w:top w:val="single" w:sz="12" w:space="0" w:color="auto"/>
              <w:bottom w:val="single" w:sz="12" w:space="0" w:color="auto"/>
            </w:tcBorders>
          </w:tcPr>
          <w:p w:rsidR="00F73F69" w:rsidRPr="001727A5" w:rsidRDefault="00F73F69" w:rsidP="00F73F69">
            <w:pPr>
              <w:ind w:firstLine="0"/>
            </w:pPr>
            <w:r w:rsidRPr="001727A5">
              <w:rPr>
                <w:sz w:val="24"/>
              </w:rPr>
              <w:t>262</w:t>
            </w:r>
          </w:p>
        </w:tc>
        <w:tc>
          <w:tcPr>
            <w:tcW w:w="977" w:type="dxa"/>
            <w:tcBorders>
              <w:top w:val="single" w:sz="12" w:space="0" w:color="auto"/>
              <w:bottom w:val="single" w:sz="12" w:space="0" w:color="auto"/>
            </w:tcBorders>
          </w:tcPr>
          <w:p w:rsidR="00F73F69" w:rsidRPr="001727A5" w:rsidRDefault="00F73F69" w:rsidP="00F73F69">
            <w:pPr>
              <w:ind w:firstLine="0"/>
            </w:pPr>
            <w:r w:rsidRPr="001727A5">
              <w:rPr>
                <w:sz w:val="24"/>
              </w:rPr>
              <w:t>236</w:t>
            </w:r>
          </w:p>
        </w:tc>
        <w:tc>
          <w:tcPr>
            <w:tcW w:w="977" w:type="dxa"/>
            <w:tcBorders>
              <w:top w:val="single" w:sz="12" w:space="0" w:color="auto"/>
              <w:bottom w:val="single" w:sz="12" w:space="0" w:color="auto"/>
            </w:tcBorders>
          </w:tcPr>
          <w:p w:rsidR="00F73F69" w:rsidRPr="001727A5" w:rsidRDefault="00F73F69" w:rsidP="00F73F69">
            <w:pPr>
              <w:ind w:firstLine="0"/>
            </w:pPr>
            <w:r w:rsidRPr="001727A5">
              <w:rPr>
                <w:sz w:val="24"/>
              </w:rPr>
              <w:t>180</w:t>
            </w:r>
          </w:p>
        </w:tc>
        <w:tc>
          <w:tcPr>
            <w:tcW w:w="978" w:type="dxa"/>
            <w:tcBorders>
              <w:top w:val="single" w:sz="12" w:space="0" w:color="auto"/>
              <w:bottom w:val="single" w:sz="12" w:space="0" w:color="auto"/>
            </w:tcBorders>
          </w:tcPr>
          <w:p w:rsidR="00F73F69" w:rsidRPr="001727A5" w:rsidRDefault="00F73F69" w:rsidP="00F73F69">
            <w:pPr>
              <w:ind w:firstLine="0"/>
            </w:pPr>
            <w:r w:rsidRPr="001727A5">
              <w:rPr>
                <w:sz w:val="24"/>
              </w:rPr>
              <w:t>75</w:t>
            </w:r>
          </w:p>
        </w:tc>
        <w:tc>
          <w:tcPr>
            <w:tcW w:w="978" w:type="dxa"/>
            <w:tcBorders>
              <w:top w:val="single" w:sz="12" w:space="0" w:color="auto"/>
              <w:bottom w:val="single" w:sz="12" w:space="0" w:color="auto"/>
            </w:tcBorders>
          </w:tcPr>
          <w:p w:rsidR="00F73F69" w:rsidRPr="001727A5" w:rsidRDefault="00F73F69" w:rsidP="00F73F69">
            <w:pPr>
              <w:ind w:firstLine="0"/>
            </w:pPr>
            <w:r w:rsidRPr="001727A5">
              <w:rPr>
                <w:sz w:val="24"/>
              </w:rPr>
              <w:t>77</w:t>
            </w:r>
          </w:p>
        </w:tc>
        <w:tc>
          <w:tcPr>
            <w:tcW w:w="978" w:type="dxa"/>
            <w:tcBorders>
              <w:top w:val="single" w:sz="12" w:space="0" w:color="auto"/>
              <w:bottom w:val="single" w:sz="12" w:space="0" w:color="auto"/>
            </w:tcBorders>
          </w:tcPr>
          <w:p w:rsidR="00F73F69" w:rsidRPr="001727A5" w:rsidRDefault="00F73F69" w:rsidP="00F73F69">
            <w:pPr>
              <w:ind w:firstLine="0"/>
            </w:pPr>
            <w:r w:rsidRPr="001727A5">
              <w:rPr>
                <w:sz w:val="24"/>
              </w:rPr>
              <w:t>63</w:t>
            </w:r>
          </w:p>
        </w:tc>
        <w:tc>
          <w:tcPr>
            <w:tcW w:w="978" w:type="dxa"/>
            <w:tcBorders>
              <w:top w:val="single" w:sz="12" w:space="0" w:color="auto"/>
              <w:bottom w:val="single" w:sz="12" w:space="0" w:color="auto"/>
            </w:tcBorders>
          </w:tcPr>
          <w:p w:rsidR="00F73F69" w:rsidRPr="001727A5" w:rsidRDefault="00F73F69" w:rsidP="00F73F69">
            <w:pPr>
              <w:ind w:firstLine="0"/>
            </w:pPr>
            <w:r w:rsidRPr="001727A5">
              <w:rPr>
                <w:sz w:val="24"/>
              </w:rPr>
              <w:t>128</w:t>
            </w:r>
          </w:p>
        </w:tc>
        <w:tc>
          <w:tcPr>
            <w:tcW w:w="978" w:type="dxa"/>
            <w:tcBorders>
              <w:top w:val="single" w:sz="12" w:space="0" w:color="auto"/>
              <w:bottom w:val="single" w:sz="12" w:space="0" w:color="auto"/>
            </w:tcBorders>
          </w:tcPr>
          <w:p w:rsidR="00F73F69" w:rsidRDefault="00F73F69" w:rsidP="00F73F69">
            <w:pPr>
              <w:ind w:firstLine="0"/>
            </w:pPr>
            <w:r w:rsidRPr="001727A5">
              <w:rPr>
                <w:sz w:val="24"/>
              </w:rPr>
              <w:t>97</w:t>
            </w:r>
          </w:p>
        </w:tc>
      </w:tr>
      <w:tr w:rsidR="00F73F69" w:rsidRPr="00F25634">
        <w:tc>
          <w:tcPr>
            <w:tcW w:w="3807" w:type="dxa"/>
            <w:tcBorders>
              <w:top w:val="single" w:sz="12" w:space="0" w:color="auto"/>
            </w:tcBorders>
          </w:tcPr>
          <w:p w:rsidR="00F73F69" w:rsidRPr="00C06B83" w:rsidRDefault="00F73F69" w:rsidP="00F73F69">
            <w:pPr>
              <w:ind w:firstLine="0"/>
            </w:pPr>
            <w:r w:rsidRPr="00C06B83">
              <w:rPr>
                <w:sz w:val="24"/>
              </w:rPr>
              <w:t>Fédéral</w:t>
            </w:r>
          </w:p>
        </w:tc>
        <w:tc>
          <w:tcPr>
            <w:tcW w:w="978" w:type="dxa"/>
            <w:tcBorders>
              <w:top w:val="single" w:sz="12" w:space="0" w:color="auto"/>
            </w:tcBorders>
          </w:tcPr>
          <w:p w:rsidR="00F73F69" w:rsidRPr="00C06B83" w:rsidRDefault="00F73F69" w:rsidP="00F73F69">
            <w:pPr>
              <w:ind w:firstLine="0"/>
            </w:pPr>
            <w:r>
              <w:rPr>
                <w:sz w:val="24"/>
              </w:rPr>
              <w:t>-</w:t>
            </w:r>
            <w:r w:rsidRPr="00C06B83">
              <w:rPr>
                <w:sz w:val="24"/>
              </w:rPr>
              <w:t>18</w:t>
            </w:r>
          </w:p>
        </w:tc>
        <w:tc>
          <w:tcPr>
            <w:tcW w:w="977" w:type="dxa"/>
            <w:tcBorders>
              <w:top w:val="single" w:sz="12" w:space="0" w:color="auto"/>
            </w:tcBorders>
          </w:tcPr>
          <w:p w:rsidR="00F73F69" w:rsidRPr="00C06B83" w:rsidRDefault="00F73F69" w:rsidP="00F73F69">
            <w:pPr>
              <w:ind w:firstLine="0"/>
            </w:pPr>
            <w:r w:rsidRPr="00C06B83">
              <w:rPr>
                <w:sz w:val="24"/>
              </w:rPr>
              <w:t>52</w:t>
            </w:r>
          </w:p>
        </w:tc>
        <w:tc>
          <w:tcPr>
            <w:tcW w:w="977" w:type="dxa"/>
            <w:tcBorders>
              <w:top w:val="single" w:sz="12" w:space="0" w:color="auto"/>
            </w:tcBorders>
          </w:tcPr>
          <w:p w:rsidR="00F73F69" w:rsidRPr="00C06B83" w:rsidRDefault="00F73F69" w:rsidP="00F73F69">
            <w:pPr>
              <w:ind w:firstLine="0"/>
            </w:pPr>
            <w:r w:rsidRPr="00C06B83">
              <w:rPr>
                <w:sz w:val="24"/>
              </w:rPr>
              <w:t>69</w:t>
            </w:r>
          </w:p>
        </w:tc>
        <w:tc>
          <w:tcPr>
            <w:tcW w:w="977" w:type="dxa"/>
            <w:tcBorders>
              <w:top w:val="single" w:sz="12" w:space="0" w:color="auto"/>
            </w:tcBorders>
          </w:tcPr>
          <w:p w:rsidR="00F73F69" w:rsidRPr="00C06B83" w:rsidRDefault="00F73F69" w:rsidP="00F73F69">
            <w:pPr>
              <w:ind w:firstLine="0"/>
            </w:pPr>
            <w:r w:rsidRPr="00C06B83">
              <w:rPr>
                <w:sz w:val="24"/>
              </w:rPr>
              <w:t>87</w:t>
            </w:r>
          </w:p>
        </w:tc>
        <w:tc>
          <w:tcPr>
            <w:tcW w:w="977" w:type="dxa"/>
            <w:tcBorders>
              <w:top w:val="single" w:sz="12" w:space="0" w:color="auto"/>
            </w:tcBorders>
          </w:tcPr>
          <w:p w:rsidR="00F73F69" w:rsidRPr="00C06B83" w:rsidRDefault="00F73F69" w:rsidP="00F73F69">
            <w:pPr>
              <w:ind w:firstLine="0"/>
            </w:pPr>
            <w:r w:rsidRPr="00C06B83">
              <w:rPr>
                <w:sz w:val="24"/>
              </w:rPr>
              <w:t>205</w:t>
            </w:r>
          </w:p>
        </w:tc>
        <w:tc>
          <w:tcPr>
            <w:tcW w:w="977" w:type="dxa"/>
            <w:tcBorders>
              <w:top w:val="single" w:sz="12" w:space="0" w:color="auto"/>
            </w:tcBorders>
          </w:tcPr>
          <w:p w:rsidR="00F73F69" w:rsidRPr="00C06B83" w:rsidRDefault="00F73F69" w:rsidP="00F73F69">
            <w:pPr>
              <w:ind w:firstLine="0"/>
            </w:pPr>
            <w:r w:rsidRPr="00C06B83">
              <w:rPr>
                <w:sz w:val="24"/>
              </w:rPr>
              <w:t>261</w:t>
            </w:r>
          </w:p>
        </w:tc>
        <w:tc>
          <w:tcPr>
            <w:tcW w:w="977" w:type="dxa"/>
            <w:tcBorders>
              <w:top w:val="single" w:sz="12" w:space="0" w:color="auto"/>
            </w:tcBorders>
          </w:tcPr>
          <w:p w:rsidR="00F73F69" w:rsidRPr="00C06B83" w:rsidRDefault="00F73F69" w:rsidP="00F73F69">
            <w:pPr>
              <w:ind w:firstLine="0"/>
            </w:pPr>
            <w:r w:rsidRPr="00C06B83">
              <w:rPr>
                <w:sz w:val="24"/>
              </w:rPr>
              <w:t>257</w:t>
            </w:r>
          </w:p>
        </w:tc>
        <w:tc>
          <w:tcPr>
            <w:tcW w:w="977" w:type="dxa"/>
            <w:tcBorders>
              <w:top w:val="single" w:sz="12" w:space="0" w:color="auto"/>
            </w:tcBorders>
          </w:tcPr>
          <w:p w:rsidR="00F73F69" w:rsidRPr="00C06B83" w:rsidRDefault="00F73F69" w:rsidP="00F73F69">
            <w:pPr>
              <w:ind w:firstLine="0"/>
            </w:pPr>
            <w:r w:rsidRPr="00C06B83">
              <w:rPr>
                <w:sz w:val="24"/>
              </w:rPr>
              <w:t>231</w:t>
            </w:r>
          </w:p>
        </w:tc>
        <w:tc>
          <w:tcPr>
            <w:tcW w:w="977" w:type="dxa"/>
            <w:tcBorders>
              <w:top w:val="single" w:sz="12" w:space="0" w:color="auto"/>
            </w:tcBorders>
          </w:tcPr>
          <w:p w:rsidR="00F73F69" w:rsidRPr="00C06B83" w:rsidRDefault="00F73F69" w:rsidP="00F73F69">
            <w:pPr>
              <w:ind w:firstLine="0"/>
            </w:pPr>
            <w:r w:rsidRPr="00C06B83">
              <w:rPr>
                <w:sz w:val="24"/>
              </w:rPr>
              <w:t>174</w:t>
            </w:r>
          </w:p>
        </w:tc>
        <w:tc>
          <w:tcPr>
            <w:tcW w:w="978" w:type="dxa"/>
            <w:tcBorders>
              <w:top w:val="single" w:sz="12" w:space="0" w:color="auto"/>
            </w:tcBorders>
          </w:tcPr>
          <w:p w:rsidR="00F73F69" w:rsidRPr="00C06B83" w:rsidRDefault="00F73F69" w:rsidP="00F73F69">
            <w:pPr>
              <w:ind w:firstLine="0"/>
            </w:pPr>
            <w:r w:rsidRPr="00C06B83">
              <w:rPr>
                <w:sz w:val="24"/>
              </w:rPr>
              <w:t>71</w:t>
            </w:r>
          </w:p>
        </w:tc>
        <w:tc>
          <w:tcPr>
            <w:tcW w:w="978" w:type="dxa"/>
            <w:tcBorders>
              <w:top w:val="single" w:sz="12" w:space="0" w:color="auto"/>
            </w:tcBorders>
          </w:tcPr>
          <w:p w:rsidR="00F73F69" w:rsidRPr="00C06B83" w:rsidRDefault="00F73F69" w:rsidP="00F73F69">
            <w:pPr>
              <w:ind w:firstLine="0"/>
            </w:pPr>
            <w:r w:rsidRPr="00C06B83">
              <w:rPr>
                <w:sz w:val="24"/>
              </w:rPr>
              <w:t>73</w:t>
            </w:r>
          </w:p>
        </w:tc>
        <w:tc>
          <w:tcPr>
            <w:tcW w:w="978" w:type="dxa"/>
            <w:tcBorders>
              <w:top w:val="single" w:sz="12" w:space="0" w:color="auto"/>
            </w:tcBorders>
          </w:tcPr>
          <w:p w:rsidR="00F73F69" w:rsidRPr="00C06B83" w:rsidRDefault="00F73F69" w:rsidP="00F73F69">
            <w:pPr>
              <w:ind w:firstLine="0"/>
            </w:pPr>
            <w:r w:rsidRPr="00C06B83">
              <w:rPr>
                <w:sz w:val="24"/>
              </w:rPr>
              <w:t>60</w:t>
            </w:r>
          </w:p>
        </w:tc>
        <w:tc>
          <w:tcPr>
            <w:tcW w:w="978" w:type="dxa"/>
            <w:tcBorders>
              <w:top w:val="single" w:sz="12" w:space="0" w:color="auto"/>
            </w:tcBorders>
          </w:tcPr>
          <w:p w:rsidR="00F73F69" w:rsidRPr="00C06B83" w:rsidRDefault="00F73F69" w:rsidP="00F73F69">
            <w:pPr>
              <w:ind w:firstLine="0"/>
            </w:pPr>
            <w:r w:rsidRPr="00C06B83">
              <w:rPr>
                <w:sz w:val="24"/>
              </w:rPr>
              <w:t>125</w:t>
            </w:r>
          </w:p>
        </w:tc>
        <w:tc>
          <w:tcPr>
            <w:tcW w:w="978" w:type="dxa"/>
            <w:tcBorders>
              <w:top w:val="single" w:sz="12" w:space="0" w:color="auto"/>
            </w:tcBorders>
          </w:tcPr>
          <w:p w:rsidR="00F73F69" w:rsidRPr="00C06B83" w:rsidRDefault="00F73F69" w:rsidP="00F73F69">
            <w:pPr>
              <w:ind w:firstLine="0"/>
            </w:pPr>
            <w:r>
              <w:t>94</w:t>
            </w:r>
          </w:p>
        </w:tc>
      </w:tr>
      <w:tr w:rsidR="00F73F69" w:rsidRPr="00F25634">
        <w:tc>
          <w:tcPr>
            <w:tcW w:w="3807" w:type="dxa"/>
            <w:tcBorders>
              <w:bottom w:val="single" w:sz="12" w:space="0" w:color="auto"/>
            </w:tcBorders>
          </w:tcPr>
          <w:p w:rsidR="00F73F69" w:rsidRPr="00C06B83" w:rsidRDefault="00F73F69" w:rsidP="00F73F69">
            <w:pPr>
              <w:ind w:firstLine="0"/>
            </w:pPr>
            <w:r w:rsidRPr="00C06B83">
              <w:rPr>
                <w:sz w:val="24"/>
              </w:rPr>
              <w:t>Provinces et municipalités</w:t>
            </w:r>
          </w:p>
        </w:tc>
        <w:tc>
          <w:tcPr>
            <w:tcW w:w="978" w:type="dxa"/>
            <w:tcBorders>
              <w:bottom w:val="single" w:sz="12" w:space="0" w:color="auto"/>
            </w:tcBorders>
          </w:tcPr>
          <w:p w:rsidR="00F73F69" w:rsidRPr="00C06B83" w:rsidRDefault="00F73F69" w:rsidP="00F73F69">
            <w:pPr>
              <w:ind w:firstLine="0"/>
            </w:pPr>
            <w:r w:rsidRPr="00C06B83">
              <w:rPr>
                <w:sz w:val="24"/>
              </w:rPr>
              <w:t>1</w:t>
            </w:r>
          </w:p>
        </w:tc>
        <w:tc>
          <w:tcPr>
            <w:tcW w:w="977" w:type="dxa"/>
            <w:tcBorders>
              <w:bottom w:val="single" w:sz="12" w:space="0" w:color="auto"/>
            </w:tcBorders>
          </w:tcPr>
          <w:p w:rsidR="00F73F69" w:rsidRPr="00C06B83" w:rsidRDefault="00F73F69" w:rsidP="00F73F69">
            <w:pPr>
              <w:ind w:firstLine="0"/>
            </w:pPr>
            <w:r w:rsidRPr="00C06B83">
              <w:rPr>
                <w:sz w:val="24"/>
              </w:rPr>
              <w:t>1</w:t>
            </w:r>
          </w:p>
        </w:tc>
        <w:tc>
          <w:tcPr>
            <w:tcW w:w="977" w:type="dxa"/>
            <w:tcBorders>
              <w:bottom w:val="single" w:sz="12" w:space="0" w:color="auto"/>
            </w:tcBorders>
          </w:tcPr>
          <w:p w:rsidR="00F73F69" w:rsidRPr="00C06B83" w:rsidRDefault="00F73F69" w:rsidP="00F73F69">
            <w:pPr>
              <w:ind w:firstLine="0"/>
            </w:pPr>
            <w:r w:rsidRPr="00C06B83">
              <w:rPr>
                <w:sz w:val="24"/>
              </w:rPr>
              <w:t>5</w:t>
            </w:r>
          </w:p>
        </w:tc>
        <w:tc>
          <w:tcPr>
            <w:tcW w:w="977" w:type="dxa"/>
            <w:tcBorders>
              <w:bottom w:val="single" w:sz="12" w:space="0" w:color="auto"/>
            </w:tcBorders>
          </w:tcPr>
          <w:p w:rsidR="00F73F69" w:rsidRPr="00C06B83" w:rsidRDefault="00F73F69" w:rsidP="00F73F69">
            <w:pPr>
              <w:ind w:firstLine="0"/>
            </w:pPr>
            <w:r w:rsidRPr="00C06B83">
              <w:rPr>
                <w:sz w:val="24"/>
              </w:rPr>
              <w:t>6</w:t>
            </w:r>
          </w:p>
        </w:tc>
        <w:tc>
          <w:tcPr>
            <w:tcW w:w="977" w:type="dxa"/>
            <w:tcBorders>
              <w:bottom w:val="single" w:sz="12" w:space="0" w:color="auto"/>
            </w:tcBorders>
          </w:tcPr>
          <w:p w:rsidR="00F73F69" w:rsidRPr="00C06B83" w:rsidRDefault="00F73F69" w:rsidP="00F73F69">
            <w:pPr>
              <w:ind w:firstLine="0"/>
            </w:pPr>
            <w:r w:rsidRPr="00C06B83">
              <w:rPr>
                <w:sz w:val="24"/>
              </w:rPr>
              <w:t>6</w:t>
            </w:r>
          </w:p>
        </w:tc>
        <w:tc>
          <w:tcPr>
            <w:tcW w:w="977" w:type="dxa"/>
            <w:tcBorders>
              <w:bottom w:val="single" w:sz="12" w:space="0" w:color="auto"/>
            </w:tcBorders>
          </w:tcPr>
          <w:p w:rsidR="00F73F69" w:rsidRPr="00C06B83" w:rsidRDefault="00F73F69" w:rsidP="00F73F69">
            <w:pPr>
              <w:ind w:firstLine="0"/>
            </w:pPr>
            <w:r w:rsidRPr="00C06B83">
              <w:rPr>
                <w:sz w:val="24"/>
              </w:rPr>
              <w:t>6</w:t>
            </w:r>
          </w:p>
        </w:tc>
        <w:tc>
          <w:tcPr>
            <w:tcW w:w="977" w:type="dxa"/>
            <w:tcBorders>
              <w:bottom w:val="single" w:sz="12" w:space="0" w:color="auto"/>
            </w:tcBorders>
          </w:tcPr>
          <w:p w:rsidR="00F73F69" w:rsidRPr="00C06B83" w:rsidRDefault="00F73F69" w:rsidP="00F73F69">
            <w:pPr>
              <w:ind w:firstLine="0"/>
            </w:pPr>
            <w:r w:rsidRPr="00C06B83">
              <w:rPr>
                <w:sz w:val="24"/>
              </w:rPr>
              <w:t>5</w:t>
            </w:r>
          </w:p>
        </w:tc>
        <w:tc>
          <w:tcPr>
            <w:tcW w:w="977" w:type="dxa"/>
            <w:tcBorders>
              <w:bottom w:val="single" w:sz="12" w:space="0" w:color="auto"/>
            </w:tcBorders>
          </w:tcPr>
          <w:p w:rsidR="00F73F69" w:rsidRPr="00C06B83" w:rsidRDefault="00F73F69" w:rsidP="00F73F69">
            <w:pPr>
              <w:ind w:firstLine="0"/>
            </w:pPr>
            <w:r w:rsidRPr="00C06B83">
              <w:rPr>
                <w:sz w:val="24"/>
              </w:rPr>
              <w:t>5</w:t>
            </w:r>
          </w:p>
        </w:tc>
        <w:tc>
          <w:tcPr>
            <w:tcW w:w="977" w:type="dxa"/>
            <w:tcBorders>
              <w:bottom w:val="single" w:sz="12" w:space="0" w:color="auto"/>
            </w:tcBorders>
          </w:tcPr>
          <w:p w:rsidR="00F73F69" w:rsidRPr="00C06B83" w:rsidRDefault="00F73F69" w:rsidP="00F73F69">
            <w:pPr>
              <w:ind w:firstLine="0"/>
            </w:pPr>
            <w:r w:rsidRPr="00C06B83">
              <w:rPr>
                <w:sz w:val="24"/>
              </w:rPr>
              <w:t>6</w:t>
            </w:r>
          </w:p>
        </w:tc>
        <w:tc>
          <w:tcPr>
            <w:tcW w:w="978" w:type="dxa"/>
            <w:tcBorders>
              <w:bottom w:val="single" w:sz="12" w:space="0" w:color="auto"/>
            </w:tcBorders>
          </w:tcPr>
          <w:p w:rsidR="00F73F69" w:rsidRPr="00C06B83" w:rsidRDefault="00F73F69" w:rsidP="00F73F69">
            <w:pPr>
              <w:ind w:firstLine="0"/>
            </w:pPr>
            <w:r w:rsidRPr="00C06B83">
              <w:rPr>
                <w:sz w:val="24"/>
              </w:rPr>
              <w:t>4</w:t>
            </w:r>
          </w:p>
        </w:tc>
        <w:tc>
          <w:tcPr>
            <w:tcW w:w="978" w:type="dxa"/>
            <w:tcBorders>
              <w:bottom w:val="single" w:sz="12" w:space="0" w:color="auto"/>
            </w:tcBorders>
          </w:tcPr>
          <w:p w:rsidR="00F73F69" w:rsidRPr="00C06B83" w:rsidRDefault="00F73F69" w:rsidP="00F73F69">
            <w:pPr>
              <w:ind w:firstLine="0"/>
            </w:pPr>
            <w:r w:rsidRPr="00C06B83">
              <w:rPr>
                <w:sz w:val="24"/>
              </w:rPr>
              <w:t>4</w:t>
            </w:r>
          </w:p>
        </w:tc>
        <w:tc>
          <w:tcPr>
            <w:tcW w:w="978" w:type="dxa"/>
            <w:tcBorders>
              <w:bottom w:val="single" w:sz="12" w:space="0" w:color="auto"/>
            </w:tcBorders>
          </w:tcPr>
          <w:p w:rsidR="00F73F69" w:rsidRPr="00C06B83" w:rsidRDefault="00F73F69" w:rsidP="00F73F69">
            <w:pPr>
              <w:ind w:firstLine="0"/>
            </w:pPr>
            <w:r w:rsidRPr="00C06B83">
              <w:rPr>
                <w:sz w:val="24"/>
              </w:rPr>
              <w:t>3</w:t>
            </w:r>
          </w:p>
        </w:tc>
        <w:tc>
          <w:tcPr>
            <w:tcW w:w="978" w:type="dxa"/>
            <w:tcBorders>
              <w:bottom w:val="single" w:sz="12" w:space="0" w:color="auto"/>
            </w:tcBorders>
          </w:tcPr>
          <w:p w:rsidR="00F73F69" w:rsidRPr="00C06B83" w:rsidRDefault="00F73F69" w:rsidP="00F73F69">
            <w:pPr>
              <w:ind w:firstLine="0"/>
            </w:pPr>
            <w:r w:rsidRPr="00C06B83">
              <w:rPr>
                <w:sz w:val="24"/>
              </w:rPr>
              <w:t>3</w:t>
            </w:r>
          </w:p>
        </w:tc>
        <w:tc>
          <w:tcPr>
            <w:tcW w:w="978" w:type="dxa"/>
            <w:tcBorders>
              <w:bottom w:val="single" w:sz="12" w:space="0" w:color="auto"/>
            </w:tcBorders>
          </w:tcPr>
          <w:p w:rsidR="00F73F69" w:rsidRDefault="00F73F69" w:rsidP="00F73F69">
            <w:pPr>
              <w:ind w:firstLine="0"/>
            </w:pPr>
            <w:r w:rsidRPr="00C06B83">
              <w:rPr>
                <w:sz w:val="24"/>
              </w:rPr>
              <w:t>3</w:t>
            </w:r>
          </w:p>
        </w:tc>
      </w:tr>
      <w:tr w:rsidR="00F73F69" w:rsidRPr="00F25634">
        <w:tc>
          <w:tcPr>
            <w:tcW w:w="380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Transferts à d’autres gouvernements</w:t>
            </w:r>
            <w:r>
              <w:rPr>
                <w:sz w:val="24"/>
              </w:rPr>
              <w:br/>
            </w:r>
            <w:r w:rsidRPr="00640FB1">
              <w:rPr>
                <w:sz w:val="24"/>
              </w:rPr>
              <w:t>Fédéral</w:t>
            </w:r>
          </w:p>
        </w:tc>
        <w:tc>
          <w:tcPr>
            <w:tcW w:w="978" w:type="dxa"/>
            <w:tcBorders>
              <w:top w:val="single" w:sz="12" w:space="0" w:color="auto"/>
              <w:bottom w:val="single" w:sz="12" w:space="0" w:color="auto"/>
            </w:tcBorders>
          </w:tcPr>
          <w:p w:rsidR="00F73F69" w:rsidRPr="000659CA" w:rsidRDefault="00F73F69" w:rsidP="00F73F69">
            <w:pPr>
              <w:ind w:firstLine="0"/>
            </w:pPr>
            <w:r w:rsidRPr="000659CA">
              <w:rPr>
                <w:sz w:val="24"/>
              </w:rPr>
              <w:t>79</w:t>
            </w:r>
          </w:p>
        </w:tc>
        <w:tc>
          <w:tcPr>
            <w:tcW w:w="977" w:type="dxa"/>
            <w:tcBorders>
              <w:top w:val="single" w:sz="12" w:space="0" w:color="auto"/>
              <w:bottom w:val="single" w:sz="12" w:space="0" w:color="auto"/>
            </w:tcBorders>
          </w:tcPr>
          <w:p w:rsidR="00F73F69" w:rsidRPr="000659CA" w:rsidRDefault="00F73F69" w:rsidP="00F73F69">
            <w:pPr>
              <w:ind w:firstLine="0"/>
            </w:pPr>
            <w:r w:rsidRPr="000659CA">
              <w:rPr>
                <w:sz w:val="24"/>
              </w:rPr>
              <w:t>70</w:t>
            </w:r>
          </w:p>
        </w:tc>
        <w:tc>
          <w:tcPr>
            <w:tcW w:w="977" w:type="dxa"/>
            <w:tcBorders>
              <w:top w:val="single" w:sz="12" w:space="0" w:color="auto"/>
              <w:bottom w:val="single" w:sz="12" w:space="0" w:color="auto"/>
            </w:tcBorders>
          </w:tcPr>
          <w:p w:rsidR="00F73F69" w:rsidRPr="000659CA" w:rsidRDefault="00F73F69" w:rsidP="00F73F69">
            <w:pPr>
              <w:ind w:firstLine="0"/>
            </w:pPr>
            <w:r w:rsidRPr="000659CA">
              <w:rPr>
                <w:sz w:val="24"/>
              </w:rPr>
              <w:t>54</w:t>
            </w:r>
          </w:p>
        </w:tc>
        <w:tc>
          <w:tcPr>
            <w:tcW w:w="977" w:type="dxa"/>
            <w:tcBorders>
              <w:top w:val="single" w:sz="12" w:space="0" w:color="auto"/>
              <w:bottom w:val="single" w:sz="12" w:space="0" w:color="auto"/>
            </w:tcBorders>
          </w:tcPr>
          <w:p w:rsidR="00F73F69" w:rsidRPr="000659CA" w:rsidRDefault="00F73F69" w:rsidP="00F73F69">
            <w:pPr>
              <w:ind w:firstLine="0"/>
            </w:pPr>
            <w:r w:rsidRPr="000659CA">
              <w:rPr>
                <w:sz w:val="24"/>
              </w:rPr>
              <w:t>150</w:t>
            </w:r>
          </w:p>
        </w:tc>
        <w:tc>
          <w:tcPr>
            <w:tcW w:w="977" w:type="dxa"/>
            <w:tcBorders>
              <w:top w:val="single" w:sz="12" w:space="0" w:color="auto"/>
              <w:bottom w:val="single" w:sz="12" w:space="0" w:color="auto"/>
            </w:tcBorders>
          </w:tcPr>
          <w:p w:rsidR="00F73F69" w:rsidRPr="000659CA" w:rsidRDefault="00F73F69" w:rsidP="00F73F69">
            <w:pPr>
              <w:ind w:firstLine="0"/>
            </w:pPr>
            <w:r w:rsidRPr="000659CA">
              <w:rPr>
                <w:sz w:val="24"/>
              </w:rPr>
              <w:t>148</w:t>
            </w:r>
          </w:p>
        </w:tc>
        <w:tc>
          <w:tcPr>
            <w:tcW w:w="977" w:type="dxa"/>
            <w:tcBorders>
              <w:top w:val="single" w:sz="12" w:space="0" w:color="auto"/>
              <w:bottom w:val="single" w:sz="12" w:space="0" w:color="auto"/>
            </w:tcBorders>
          </w:tcPr>
          <w:p w:rsidR="00F73F69" w:rsidRPr="000659CA" w:rsidRDefault="00F73F69" w:rsidP="00F73F69">
            <w:pPr>
              <w:ind w:firstLine="0"/>
            </w:pPr>
            <w:r w:rsidRPr="000659CA">
              <w:rPr>
                <w:sz w:val="24"/>
              </w:rPr>
              <w:t>155</w:t>
            </w:r>
          </w:p>
        </w:tc>
        <w:tc>
          <w:tcPr>
            <w:tcW w:w="977" w:type="dxa"/>
            <w:tcBorders>
              <w:top w:val="single" w:sz="12" w:space="0" w:color="auto"/>
              <w:bottom w:val="single" w:sz="12" w:space="0" w:color="auto"/>
            </w:tcBorders>
          </w:tcPr>
          <w:p w:rsidR="00F73F69" w:rsidRPr="000659CA" w:rsidRDefault="00F73F69" w:rsidP="00F73F69">
            <w:pPr>
              <w:ind w:firstLine="0"/>
            </w:pPr>
            <w:r w:rsidRPr="000659CA">
              <w:rPr>
                <w:sz w:val="24"/>
              </w:rPr>
              <w:t>157</w:t>
            </w:r>
          </w:p>
        </w:tc>
        <w:tc>
          <w:tcPr>
            <w:tcW w:w="977" w:type="dxa"/>
            <w:tcBorders>
              <w:top w:val="single" w:sz="12" w:space="0" w:color="auto"/>
              <w:bottom w:val="single" w:sz="12" w:space="0" w:color="auto"/>
            </w:tcBorders>
          </w:tcPr>
          <w:p w:rsidR="00F73F69" w:rsidRPr="000659CA" w:rsidRDefault="00F73F69" w:rsidP="00F73F69">
            <w:pPr>
              <w:ind w:firstLine="0"/>
            </w:pPr>
            <w:r w:rsidRPr="000659CA">
              <w:rPr>
                <w:sz w:val="24"/>
              </w:rPr>
              <w:t>174</w:t>
            </w:r>
          </w:p>
        </w:tc>
        <w:tc>
          <w:tcPr>
            <w:tcW w:w="977" w:type="dxa"/>
            <w:tcBorders>
              <w:top w:val="single" w:sz="12" w:space="0" w:color="auto"/>
              <w:bottom w:val="single" w:sz="12" w:space="0" w:color="auto"/>
            </w:tcBorders>
          </w:tcPr>
          <w:p w:rsidR="00F73F69" w:rsidRPr="000659CA" w:rsidRDefault="00F73F69" w:rsidP="00F73F69">
            <w:pPr>
              <w:ind w:firstLine="0"/>
            </w:pPr>
            <w:r w:rsidRPr="000659CA">
              <w:rPr>
                <w:sz w:val="24"/>
              </w:rPr>
              <w:t>192</w:t>
            </w:r>
          </w:p>
        </w:tc>
        <w:tc>
          <w:tcPr>
            <w:tcW w:w="978" w:type="dxa"/>
            <w:tcBorders>
              <w:top w:val="single" w:sz="12" w:space="0" w:color="auto"/>
              <w:bottom w:val="single" w:sz="12" w:space="0" w:color="auto"/>
            </w:tcBorders>
          </w:tcPr>
          <w:p w:rsidR="00F73F69" w:rsidRPr="000659CA" w:rsidRDefault="00F73F69" w:rsidP="00F73F69">
            <w:pPr>
              <w:ind w:firstLine="0"/>
            </w:pPr>
            <w:r w:rsidRPr="000659CA">
              <w:rPr>
                <w:sz w:val="24"/>
              </w:rPr>
              <w:t>150</w:t>
            </w:r>
          </w:p>
        </w:tc>
        <w:tc>
          <w:tcPr>
            <w:tcW w:w="978" w:type="dxa"/>
            <w:tcBorders>
              <w:top w:val="single" w:sz="12" w:space="0" w:color="auto"/>
              <w:bottom w:val="single" w:sz="12" w:space="0" w:color="auto"/>
            </w:tcBorders>
          </w:tcPr>
          <w:p w:rsidR="00F73F69" w:rsidRPr="000659CA" w:rsidRDefault="00F73F69" w:rsidP="00F73F69">
            <w:pPr>
              <w:ind w:firstLine="0"/>
            </w:pPr>
            <w:r w:rsidRPr="000659CA">
              <w:rPr>
                <w:sz w:val="24"/>
              </w:rPr>
              <w:t>182</w:t>
            </w:r>
          </w:p>
        </w:tc>
        <w:tc>
          <w:tcPr>
            <w:tcW w:w="978" w:type="dxa"/>
            <w:tcBorders>
              <w:top w:val="single" w:sz="12" w:space="0" w:color="auto"/>
              <w:bottom w:val="single" w:sz="12" w:space="0" w:color="auto"/>
            </w:tcBorders>
          </w:tcPr>
          <w:p w:rsidR="00F73F69" w:rsidRPr="000659CA" w:rsidRDefault="00F73F69" w:rsidP="00F73F69">
            <w:pPr>
              <w:ind w:firstLine="0"/>
            </w:pPr>
            <w:r w:rsidRPr="000659CA">
              <w:rPr>
                <w:sz w:val="24"/>
              </w:rPr>
              <w:t>251</w:t>
            </w:r>
          </w:p>
        </w:tc>
        <w:tc>
          <w:tcPr>
            <w:tcW w:w="978" w:type="dxa"/>
            <w:tcBorders>
              <w:top w:val="single" w:sz="12" w:space="0" w:color="auto"/>
              <w:bottom w:val="single" w:sz="12" w:space="0" w:color="auto"/>
            </w:tcBorders>
          </w:tcPr>
          <w:p w:rsidR="00F73F69" w:rsidRPr="000659CA" w:rsidRDefault="00F73F69" w:rsidP="00F73F69">
            <w:pPr>
              <w:ind w:firstLine="0"/>
            </w:pPr>
            <w:r w:rsidRPr="000659CA">
              <w:rPr>
                <w:sz w:val="24"/>
              </w:rPr>
              <w:t>259</w:t>
            </w:r>
          </w:p>
        </w:tc>
        <w:tc>
          <w:tcPr>
            <w:tcW w:w="978" w:type="dxa"/>
            <w:tcBorders>
              <w:top w:val="single" w:sz="12" w:space="0" w:color="auto"/>
              <w:bottom w:val="single" w:sz="12" w:space="0" w:color="auto"/>
            </w:tcBorders>
          </w:tcPr>
          <w:p w:rsidR="00F73F69" w:rsidRDefault="00F73F69" w:rsidP="00F73F69">
            <w:pPr>
              <w:ind w:firstLine="0"/>
            </w:pPr>
            <w:r w:rsidRPr="000659CA">
              <w:rPr>
                <w:sz w:val="24"/>
              </w:rPr>
              <w:t>367</w:t>
            </w:r>
          </w:p>
        </w:tc>
      </w:tr>
      <w:tr w:rsidR="00F73F69" w:rsidRPr="00F25634">
        <w:tc>
          <w:tcPr>
            <w:tcW w:w="3807" w:type="dxa"/>
            <w:tcBorders>
              <w:top w:val="single" w:sz="12" w:space="0" w:color="auto"/>
              <w:bottom w:val="single" w:sz="12" w:space="0" w:color="auto"/>
            </w:tcBorders>
          </w:tcPr>
          <w:p w:rsidR="00F73F69" w:rsidRPr="00FE0C5E" w:rsidRDefault="00F73F69" w:rsidP="00F73F69">
            <w:pPr>
              <w:ind w:firstLine="0"/>
            </w:pPr>
            <w:r w:rsidRPr="00FE0C5E">
              <w:rPr>
                <w:sz w:val="24"/>
              </w:rPr>
              <w:t>Dépenses totales</w:t>
            </w:r>
          </w:p>
        </w:tc>
        <w:tc>
          <w:tcPr>
            <w:tcW w:w="978" w:type="dxa"/>
            <w:tcBorders>
              <w:top w:val="single" w:sz="12" w:space="0" w:color="auto"/>
              <w:bottom w:val="single" w:sz="12" w:space="0" w:color="auto"/>
            </w:tcBorders>
          </w:tcPr>
          <w:p w:rsidR="00F73F69" w:rsidRPr="00FE0C5E" w:rsidRDefault="00F73F69" w:rsidP="00F73F69">
            <w:pPr>
              <w:ind w:firstLine="0"/>
            </w:pPr>
            <w:r w:rsidRPr="00FE0C5E">
              <w:rPr>
                <w:sz w:val="24"/>
              </w:rPr>
              <w:t xml:space="preserve"> 1,198</w:t>
            </w:r>
          </w:p>
        </w:tc>
        <w:tc>
          <w:tcPr>
            <w:tcW w:w="977" w:type="dxa"/>
            <w:tcBorders>
              <w:top w:val="single" w:sz="12" w:space="0" w:color="auto"/>
              <w:bottom w:val="single" w:sz="12" w:space="0" w:color="auto"/>
            </w:tcBorders>
          </w:tcPr>
          <w:p w:rsidR="00F73F69" w:rsidRPr="00FE0C5E" w:rsidRDefault="00F73F69" w:rsidP="00F73F69">
            <w:pPr>
              <w:ind w:firstLine="0"/>
            </w:pPr>
            <w:r w:rsidRPr="00FE0C5E">
              <w:rPr>
                <w:sz w:val="24"/>
              </w:rPr>
              <w:t>1,666</w:t>
            </w:r>
          </w:p>
        </w:tc>
        <w:tc>
          <w:tcPr>
            <w:tcW w:w="977" w:type="dxa"/>
            <w:tcBorders>
              <w:top w:val="single" w:sz="12" w:space="0" w:color="auto"/>
              <w:bottom w:val="single" w:sz="12" w:space="0" w:color="auto"/>
            </w:tcBorders>
          </w:tcPr>
          <w:p w:rsidR="00F73F69" w:rsidRPr="00FE0C5E" w:rsidRDefault="00F73F69" w:rsidP="00F73F69">
            <w:pPr>
              <w:ind w:firstLine="0"/>
            </w:pPr>
            <w:r w:rsidRPr="00FE0C5E">
              <w:rPr>
                <w:sz w:val="24"/>
              </w:rPr>
              <w:t>2,192</w:t>
            </w:r>
          </w:p>
        </w:tc>
        <w:tc>
          <w:tcPr>
            <w:tcW w:w="977" w:type="dxa"/>
            <w:tcBorders>
              <w:top w:val="single" w:sz="12" w:space="0" w:color="auto"/>
              <w:bottom w:val="single" w:sz="12" w:space="0" w:color="auto"/>
            </w:tcBorders>
          </w:tcPr>
          <w:p w:rsidR="00F73F69" w:rsidRPr="00FE0C5E" w:rsidRDefault="00F73F69" w:rsidP="00F73F69">
            <w:pPr>
              <w:ind w:firstLine="0"/>
            </w:pPr>
            <w:r w:rsidRPr="00FE0C5E">
              <w:rPr>
                <w:sz w:val="24"/>
              </w:rPr>
              <w:t>4,390</w:t>
            </w:r>
          </w:p>
        </w:tc>
        <w:tc>
          <w:tcPr>
            <w:tcW w:w="977" w:type="dxa"/>
            <w:tcBorders>
              <w:top w:val="single" w:sz="12" w:space="0" w:color="auto"/>
              <w:bottom w:val="single" w:sz="12" w:space="0" w:color="auto"/>
            </w:tcBorders>
          </w:tcPr>
          <w:p w:rsidR="00F73F69" w:rsidRPr="00FE0C5E" w:rsidRDefault="00F73F69" w:rsidP="00F73F69">
            <w:pPr>
              <w:ind w:firstLine="0"/>
            </w:pPr>
            <w:r w:rsidRPr="00FE0C5E">
              <w:rPr>
                <w:sz w:val="24"/>
              </w:rPr>
              <w:t>5,057</w:t>
            </w:r>
          </w:p>
        </w:tc>
        <w:tc>
          <w:tcPr>
            <w:tcW w:w="977" w:type="dxa"/>
            <w:tcBorders>
              <w:top w:val="single" w:sz="12" w:space="0" w:color="auto"/>
              <w:bottom w:val="single" w:sz="12" w:space="0" w:color="auto"/>
            </w:tcBorders>
          </w:tcPr>
          <w:p w:rsidR="00F73F69" w:rsidRPr="00FE0C5E" w:rsidRDefault="00F73F69" w:rsidP="00F73F69">
            <w:pPr>
              <w:ind w:firstLine="0"/>
            </w:pPr>
            <w:r w:rsidRPr="00FE0C5E">
              <w:rPr>
                <w:sz w:val="24"/>
              </w:rPr>
              <w:t>6,022</w:t>
            </w:r>
          </w:p>
        </w:tc>
        <w:tc>
          <w:tcPr>
            <w:tcW w:w="977" w:type="dxa"/>
            <w:tcBorders>
              <w:top w:val="single" w:sz="12" w:space="0" w:color="auto"/>
              <w:bottom w:val="single" w:sz="12" w:space="0" w:color="auto"/>
            </w:tcBorders>
          </w:tcPr>
          <w:p w:rsidR="00F73F69" w:rsidRPr="00FE0C5E" w:rsidRDefault="00F73F69" w:rsidP="00F73F69">
            <w:pPr>
              <w:ind w:firstLine="0"/>
            </w:pPr>
            <w:r w:rsidRPr="00FE0C5E">
              <w:rPr>
                <w:sz w:val="24"/>
              </w:rPr>
              <w:t>5,071</w:t>
            </w:r>
          </w:p>
        </w:tc>
        <w:tc>
          <w:tcPr>
            <w:tcW w:w="977" w:type="dxa"/>
            <w:tcBorders>
              <w:top w:val="single" w:sz="12" w:space="0" w:color="auto"/>
              <w:bottom w:val="single" w:sz="12" w:space="0" w:color="auto"/>
            </w:tcBorders>
          </w:tcPr>
          <w:p w:rsidR="00F73F69" w:rsidRPr="00FE0C5E" w:rsidRDefault="00F73F69" w:rsidP="00F73F69">
            <w:pPr>
              <w:ind w:firstLine="0"/>
            </w:pPr>
            <w:r w:rsidRPr="00FE0C5E">
              <w:rPr>
                <w:sz w:val="24"/>
              </w:rPr>
              <w:t>3,803</w:t>
            </w:r>
          </w:p>
        </w:tc>
        <w:tc>
          <w:tcPr>
            <w:tcW w:w="977" w:type="dxa"/>
            <w:tcBorders>
              <w:top w:val="single" w:sz="12" w:space="0" w:color="auto"/>
              <w:bottom w:val="single" w:sz="12" w:space="0" w:color="auto"/>
            </w:tcBorders>
          </w:tcPr>
          <w:p w:rsidR="00F73F69" w:rsidRPr="00FE0C5E" w:rsidRDefault="00F73F69" w:rsidP="00F73F69">
            <w:pPr>
              <w:ind w:firstLine="0"/>
            </w:pPr>
            <w:r w:rsidRPr="00FE0C5E">
              <w:rPr>
                <w:sz w:val="24"/>
              </w:rPr>
              <w:t>3,244</w:t>
            </w:r>
          </w:p>
        </w:tc>
        <w:tc>
          <w:tcPr>
            <w:tcW w:w="978" w:type="dxa"/>
            <w:tcBorders>
              <w:top w:val="single" w:sz="12" w:space="0" w:color="auto"/>
              <w:bottom w:val="single" w:sz="12" w:space="0" w:color="auto"/>
            </w:tcBorders>
          </w:tcPr>
          <w:p w:rsidR="00F73F69" w:rsidRPr="00FE0C5E" w:rsidRDefault="00F73F69" w:rsidP="00F73F69">
            <w:pPr>
              <w:ind w:firstLine="0"/>
            </w:pPr>
            <w:r w:rsidRPr="00FE0C5E">
              <w:rPr>
                <w:sz w:val="24"/>
              </w:rPr>
              <w:t>3,350</w:t>
            </w:r>
          </w:p>
        </w:tc>
        <w:tc>
          <w:tcPr>
            <w:tcW w:w="978" w:type="dxa"/>
            <w:tcBorders>
              <w:top w:val="single" w:sz="12" w:space="0" w:color="auto"/>
              <w:bottom w:val="single" w:sz="12" w:space="0" w:color="auto"/>
            </w:tcBorders>
          </w:tcPr>
          <w:p w:rsidR="00F73F69" w:rsidRPr="00FE0C5E" w:rsidRDefault="00F73F69" w:rsidP="00F73F69">
            <w:pPr>
              <w:ind w:firstLine="0"/>
            </w:pPr>
            <w:r w:rsidRPr="00FE0C5E">
              <w:rPr>
                <w:sz w:val="24"/>
              </w:rPr>
              <w:t>3,812</w:t>
            </w:r>
          </w:p>
        </w:tc>
        <w:tc>
          <w:tcPr>
            <w:tcW w:w="978" w:type="dxa"/>
            <w:tcBorders>
              <w:top w:val="single" w:sz="12" w:space="0" w:color="auto"/>
              <w:bottom w:val="single" w:sz="12" w:space="0" w:color="auto"/>
            </w:tcBorders>
          </w:tcPr>
          <w:p w:rsidR="00F73F69" w:rsidRPr="00FE0C5E" w:rsidRDefault="00F73F69" w:rsidP="00F73F69">
            <w:pPr>
              <w:ind w:firstLine="0"/>
            </w:pPr>
            <w:r w:rsidRPr="00FE0C5E">
              <w:rPr>
                <w:sz w:val="24"/>
              </w:rPr>
              <w:t>4,115</w:t>
            </w:r>
          </w:p>
        </w:tc>
        <w:tc>
          <w:tcPr>
            <w:tcW w:w="978" w:type="dxa"/>
            <w:tcBorders>
              <w:top w:val="single" w:sz="12" w:space="0" w:color="auto"/>
              <w:bottom w:val="single" w:sz="12" w:space="0" w:color="auto"/>
            </w:tcBorders>
          </w:tcPr>
          <w:p w:rsidR="00F73F69" w:rsidRPr="00FE0C5E" w:rsidRDefault="00F73F69" w:rsidP="00F73F69">
            <w:pPr>
              <w:ind w:firstLine="0"/>
            </w:pPr>
            <w:r w:rsidRPr="00FE0C5E">
              <w:rPr>
                <w:sz w:val="24"/>
              </w:rPr>
              <w:t>5,080</w:t>
            </w:r>
          </w:p>
        </w:tc>
        <w:tc>
          <w:tcPr>
            <w:tcW w:w="978" w:type="dxa"/>
            <w:tcBorders>
              <w:top w:val="single" w:sz="12" w:space="0" w:color="auto"/>
              <w:bottom w:val="single" w:sz="12" w:space="0" w:color="auto"/>
            </w:tcBorders>
          </w:tcPr>
          <w:p w:rsidR="00F73F69" w:rsidRDefault="00F73F69" w:rsidP="00F73F69">
            <w:pPr>
              <w:ind w:firstLine="0"/>
            </w:pPr>
            <w:r w:rsidRPr="00FE0C5E">
              <w:rPr>
                <w:sz w:val="24"/>
              </w:rPr>
              <w:t>6,515</w:t>
            </w:r>
          </w:p>
        </w:tc>
      </w:tr>
      <w:tr w:rsidR="00F73F69" w:rsidRPr="00F25634">
        <w:tc>
          <w:tcPr>
            <w:tcW w:w="3807" w:type="dxa"/>
            <w:tcBorders>
              <w:top w:val="single" w:sz="12" w:space="0" w:color="auto"/>
            </w:tcBorders>
          </w:tcPr>
          <w:p w:rsidR="00F73F69" w:rsidRPr="00177A15" w:rsidRDefault="00F73F69" w:rsidP="00F73F69">
            <w:pPr>
              <w:ind w:firstLine="0"/>
            </w:pPr>
            <w:r w:rsidRPr="00177A15">
              <w:rPr>
                <w:sz w:val="24"/>
              </w:rPr>
              <w:t>Fédéral</w:t>
            </w:r>
          </w:p>
        </w:tc>
        <w:tc>
          <w:tcPr>
            <w:tcW w:w="978" w:type="dxa"/>
            <w:tcBorders>
              <w:top w:val="single" w:sz="12" w:space="0" w:color="auto"/>
            </w:tcBorders>
          </w:tcPr>
          <w:p w:rsidR="00F73F69" w:rsidRPr="00177A15" w:rsidRDefault="00F73F69" w:rsidP="00F73F69">
            <w:pPr>
              <w:ind w:firstLine="0"/>
            </w:pPr>
            <w:r w:rsidRPr="00177A15">
              <w:rPr>
                <w:sz w:val="24"/>
              </w:rPr>
              <w:t xml:space="preserve"> 457</w:t>
            </w:r>
          </w:p>
        </w:tc>
        <w:tc>
          <w:tcPr>
            <w:tcW w:w="977" w:type="dxa"/>
            <w:tcBorders>
              <w:top w:val="single" w:sz="12" w:space="0" w:color="auto"/>
            </w:tcBorders>
          </w:tcPr>
          <w:p w:rsidR="00F73F69" w:rsidRPr="00177A15" w:rsidRDefault="00F73F69" w:rsidP="00F73F69">
            <w:pPr>
              <w:ind w:firstLine="0"/>
            </w:pPr>
            <w:r w:rsidRPr="00177A15">
              <w:rPr>
                <w:sz w:val="24"/>
              </w:rPr>
              <w:t>993</w:t>
            </w:r>
          </w:p>
        </w:tc>
        <w:tc>
          <w:tcPr>
            <w:tcW w:w="977" w:type="dxa"/>
            <w:tcBorders>
              <w:top w:val="single" w:sz="12" w:space="0" w:color="auto"/>
            </w:tcBorders>
          </w:tcPr>
          <w:p w:rsidR="00F73F69" w:rsidRPr="00177A15" w:rsidRDefault="00F73F69" w:rsidP="00F73F69">
            <w:pPr>
              <w:ind w:firstLine="0"/>
            </w:pPr>
            <w:r w:rsidRPr="00177A15">
              <w:rPr>
                <w:sz w:val="24"/>
              </w:rPr>
              <w:t>1,520</w:t>
            </w:r>
          </w:p>
        </w:tc>
        <w:tc>
          <w:tcPr>
            <w:tcW w:w="977" w:type="dxa"/>
            <w:tcBorders>
              <w:top w:val="single" w:sz="12" w:space="0" w:color="auto"/>
            </w:tcBorders>
          </w:tcPr>
          <w:p w:rsidR="00F73F69" w:rsidRPr="00177A15" w:rsidRDefault="00F73F69" w:rsidP="00F73F69">
            <w:pPr>
              <w:ind w:firstLine="0"/>
            </w:pPr>
            <w:r w:rsidRPr="00177A15">
              <w:rPr>
                <w:sz w:val="24"/>
              </w:rPr>
              <w:t>3,732</w:t>
            </w:r>
          </w:p>
        </w:tc>
        <w:tc>
          <w:tcPr>
            <w:tcW w:w="977" w:type="dxa"/>
            <w:tcBorders>
              <w:top w:val="single" w:sz="12" w:space="0" w:color="auto"/>
            </w:tcBorders>
          </w:tcPr>
          <w:p w:rsidR="00F73F69" w:rsidRPr="00177A15" w:rsidRDefault="00F73F69" w:rsidP="00F73F69">
            <w:pPr>
              <w:ind w:firstLine="0"/>
            </w:pPr>
            <w:r w:rsidRPr="00177A15">
              <w:rPr>
                <w:sz w:val="24"/>
              </w:rPr>
              <w:t>4,376</w:t>
            </w:r>
          </w:p>
        </w:tc>
        <w:tc>
          <w:tcPr>
            <w:tcW w:w="977" w:type="dxa"/>
            <w:tcBorders>
              <w:top w:val="single" w:sz="12" w:space="0" w:color="auto"/>
            </w:tcBorders>
          </w:tcPr>
          <w:p w:rsidR="00F73F69" w:rsidRPr="00177A15" w:rsidRDefault="00F73F69" w:rsidP="00F73F69">
            <w:pPr>
              <w:ind w:firstLine="0"/>
            </w:pPr>
            <w:r w:rsidRPr="00177A15">
              <w:rPr>
                <w:sz w:val="24"/>
              </w:rPr>
              <w:t>5,284</w:t>
            </w:r>
          </w:p>
        </w:tc>
        <w:tc>
          <w:tcPr>
            <w:tcW w:w="977" w:type="dxa"/>
            <w:tcBorders>
              <w:top w:val="single" w:sz="12" w:space="0" w:color="auto"/>
            </w:tcBorders>
          </w:tcPr>
          <w:p w:rsidR="00F73F69" w:rsidRPr="00177A15" w:rsidRDefault="00F73F69" w:rsidP="00F73F69">
            <w:pPr>
              <w:ind w:firstLine="0"/>
            </w:pPr>
            <w:r w:rsidRPr="00177A15">
              <w:rPr>
                <w:sz w:val="24"/>
              </w:rPr>
              <w:t>4,261</w:t>
            </w:r>
          </w:p>
        </w:tc>
        <w:tc>
          <w:tcPr>
            <w:tcW w:w="977" w:type="dxa"/>
            <w:tcBorders>
              <w:top w:val="single" w:sz="12" w:space="0" w:color="auto"/>
            </w:tcBorders>
          </w:tcPr>
          <w:p w:rsidR="00F73F69" w:rsidRPr="00177A15" w:rsidRDefault="00F73F69" w:rsidP="00F73F69">
            <w:pPr>
              <w:ind w:firstLine="0"/>
            </w:pPr>
            <w:r w:rsidRPr="00177A15">
              <w:rPr>
                <w:sz w:val="24"/>
              </w:rPr>
              <w:t>2,839</w:t>
            </w:r>
          </w:p>
        </w:tc>
        <w:tc>
          <w:tcPr>
            <w:tcW w:w="977" w:type="dxa"/>
            <w:tcBorders>
              <w:top w:val="single" w:sz="12" w:space="0" w:color="auto"/>
            </w:tcBorders>
          </w:tcPr>
          <w:p w:rsidR="00F73F69" w:rsidRPr="00177A15" w:rsidRDefault="00F73F69" w:rsidP="00F73F69">
            <w:pPr>
              <w:ind w:firstLine="0"/>
            </w:pPr>
            <w:r w:rsidRPr="00177A15">
              <w:rPr>
                <w:sz w:val="24"/>
              </w:rPr>
              <w:t>2,047</w:t>
            </w:r>
          </w:p>
        </w:tc>
        <w:tc>
          <w:tcPr>
            <w:tcW w:w="978" w:type="dxa"/>
            <w:tcBorders>
              <w:top w:val="single" w:sz="12" w:space="0" w:color="auto"/>
            </w:tcBorders>
          </w:tcPr>
          <w:p w:rsidR="00F73F69" w:rsidRPr="00177A15" w:rsidRDefault="00F73F69" w:rsidP="00F73F69">
            <w:pPr>
              <w:ind w:firstLine="0"/>
            </w:pPr>
            <w:r w:rsidRPr="00177A15">
              <w:rPr>
                <w:sz w:val="24"/>
              </w:rPr>
              <w:t>1,901</w:t>
            </w:r>
          </w:p>
        </w:tc>
        <w:tc>
          <w:tcPr>
            <w:tcW w:w="978" w:type="dxa"/>
            <w:tcBorders>
              <w:top w:val="single" w:sz="12" w:space="0" w:color="auto"/>
            </w:tcBorders>
          </w:tcPr>
          <w:p w:rsidR="00F73F69" w:rsidRPr="00177A15" w:rsidRDefault="00F73F69" w:rsidP="00F73F69">
            <w:pPr>
              <w:ind w:firstLine="0"/>
            </w:pPr>
            <w:r w:rsidRPr="00177A15">
              <w:rPr>
                <w:sz w:val="24"/>
              </w:rPr>
              <w:t>2,157</w:t>
            </w:r>
          </w:p>
        </w:tc>
        <w:tc>
          <w:tcPr>
            <w:tcW w:w="978" w:type="dxa"/>
            <w:tcBorders>
              <w:top w:val="single" w:sz="12" w:space="0" w:color="auto"/>
            </w:tcBorders>
          </w:tcPr>
          <w:p w:rsidR="00F73F69" w:rsidRPr="00177A15" w:rsidRDefault="00F73F69" w:rsidP="00F73F69">
            <w:pPr>
              <w:ind w:firstLine="0"/>
            </w:pPr>
            <w:r w:rsidRPr="00177A15">
              <w:rPr>
                <w:sz w:val="24"/>
              </w:rPr>
              <w:t>2,311</w:t>
            </w:r>
          </w:p>
        </w:tc>
        <w:tc>
          <w:tcPr>
            <w:tcW w:w="978" w:type="dxa"/>
            <w:tcBorders>
              <w:top w:val="single" w:sz="12" w:space="0" w:color="auto"/>
            </w:tcBorders>
          </w:tcPr>
          <w:p w:rsidR="00F73F69" w:rsidRPr="00177A15" w:rsidRDefault="00F73F69" w:rsidP="00F73F69">
            <w:pPr>
              <w:ind w:firstLine="0"/>
            </w:pPr>
            <w:r w:rsidRPr="00177A15">
              <w:rPr>
                <w:sz w:val="24"/>
              </w:rPr>
              <w:t>3,049</w:t>
            </w:r>
          </w:p>
        </w:tc>
        <w:tc>
          <w:tcPr>
            <w:tcW w:w="978" w:type="dxa"/>
            <w:tcBorders>
              <w:top w:val="single" w:sz="12" w:space="0" w:color="auto"/>
            </w:tcBorders>
          </w:tcPr>
          <w:p w:rsidR="00F73F69" w:rsidRPr="00177A15" w:rsidRDefault="00F73F69" w:rsidP="00F73F69">
            <w:pPr>
              <w:ind w:firstLine="0"/>
            </w:pPr>
            <w:r w:rsidRPr="00177A15">
              <w:rPr>
                <w:sz w:val="24"/>
              </w:rPr>
              <w:t>4,357</w:t>
            </w:r>
          </w:p>
        </w:tc>
      </w:tr>
      <w:tr w:rsidR="00F73F69" w:rsidRPr="00F25634">
        <w:tc>
          <w:tcPr>
            <w:tcW w:w="3807" w:type="dxa"/>
            <w:tcBorders>
              <w:bottom w:val="single" w:sz="12" w:space="0" w:color="auto"/>
            </w:tcBorders>
          </w:tcPr>
          <w:p w:rsidR="00F73F69" w:rsidRPr="00177A15" w:rsidRDefault="00F73F69" w:rsidP="00F73F69">
            <w:pPr>
              <w:ind w:firstLine="0"/>
            </w:pPr>
            <w:r w:rsidRPr="00177A15">
              <w:rPr>
                <w:sz w:val="24"/>
              </w:rPr>
              <w:t>Provinces et municipalités</w:t>
            </w:r>
          </w:p>
        </w:tc>
        <w:tc>
          <w:tcPr>
            <w:tcW w:w="978" w:type="dxa"/>
            <w:tcBorders>
              <w:bottom w:val="single" w:sz="12" w:space="0" w:color="auto"/>
            </w:tcBorders>
          </w:tcPr>
          <w:p w:rsidR="00F73F69" w:rsidRPr="00177A15" w:rsidRDefault="00F73F69" w:rsidP="00F73F69">
            <w:pPr>
              <w:ind w:firstLine="0"/>
            </w:pPr>
            <w:r w:rsidRPr="00177A15">
              <w:rPr>
                <w:sz w:val="24"/>
              </w:rPr>
              <w:t xml:space="preserve"> 741</w:t>
            </w:r>
          </w:p>
        </w:tc>
        <w:tc>
          <w:tcPr>
            <w:tcW w:w="977" w:type="dxa"/>
            <w:tcBorders>
              <w:bottom w:val="single" w:sz="12" w:space="0" w:color="auto"/>
            </w:tcBorders>
          </w:tcPr>
          <w:p w:rsidR="00F73F69" w:rsidRPr="00177A15" w:rsidRDefault="00F73F69" w:rsidP="00F73F69">
            <w:pPr>
              <w:ind w:firstLine="0"/>
            </w:pPr>
            <w:r w:rsidRPr="00177A15">
              <w:rPr>
                <w:sz w:val="24"/>
              </w:rPr>
              <w:t>673</w:t>
            </w:r>
          </w:p>
        </w:tc>
        <w:tc>
          <w:tcPr>
            <w:tcW w:w="977" w:type="dxa"/>
            <w:tcBorders>
              <w:bottom w:val="single" w:sz="12" w:space="0" w:color="auto"/>
            </w:tcBorders>
          </w:tcPr>
          <w:p w:rsidR="00F73F69" w:rsidRPr="00177A15" w:rsidRDefault="00F73F69" w:rsidP="00F73F69">
            <w:pPr>
              <w:ind w:firstLine="0"/>
            </w:pPr>
            <w:r w:rsidRPr="00177A15">
              <w:rPr>
                <w:sz w:val="24"/>
              </w:rPr>
              <w:t>672</w:t>
            </w:r>
          </w:p>
        </w:tc>
        <w:tc>
          <w:tcPr>
            <w:tcW w:w="977" w:type="dxa"/>
            <w:tcBorders>
              <w:bottom w:val="single" w:sz="12" w:space="0" w:color="auto"/>
            </w:tcBorders>
          </w:tcPr>
          <w:p w:rsidR="00F73F69" w:rsidRPr="00177A15" w:rsidRDefault="00F73F69" w:rsidP="00F73F69">
            <w:pPr>
              <w:ind w:firstLine="0"/>
            </w:pPr>
            <w:r w:rsidRPr="00177A15">
              <w:rPr>
                <w:sz w:val="24"/>
              </w:rPr>
              <w:t>658</w:t>
            </w:r>
          </w:p>
        </w:tc>
        <w:tc>
          <w:tcPr>
            <w:tcW w:w="977" w:type="dxa"/>
            <w:tcBorders>
              <w:bottom w:val="single" w:sz="12" w:space="0" w:color="auto"/>
            </w:tcBorders>
          </w:tcPr>
          <w:p w:rsidR="00F73F69" w:rsidRPr="00177A15" w:rsidRDefault="00F73F69" w:rsidP="00F73F69">
            <w:pPr>
              <w:ind w:firstLine="0"/>
            </w:pPr>
            <w:r w:rsidRPr="00177A15">
              <w:rPr>
                <w:sz w:val="24"/>
              </w:rPr>
              <w:t>681</w:t>
            </w:r>
          </w:p>
        </w:tc>
        <w:tc>
          <w:tcPr>
            <w:tcW w:w="977" w:type="dxa"/>
            <w:tcBorders>
              <w:bottom w:val="single" w:sz="12" w:space="0" w:color="auto"/>
            </w:tcBorders>
          </w:tcPr>
          <w:p w:rsidR="00F73F69" w:rsidRPr="00177A15" w:rsidRDefault="00F73F69" w:rsidP="00F73F69">
            <w:pPr>
              <w:ind w:firstLine="0"/>
            </w:pPr>
            <w:r w:rsidRPr="00177A15">
              <w:rPr>
                <w:sz w:val="24"/>
              </w:rPr>
              <w:t>738</w:t>
            </w:r>
          </w:p>
        </w:tc>
        <w:tc>
          <w:tcPr>
            <w:tcW w:w="977" w:type="dxa"/>
            <w:tcBorders>
              <w:bottom w:val="single" w:sz="12" w:space="0" w:color="auto"/>
            </w:tcBorders>
          </w:tcPr>
          <w:p w:rsidR="00F73F69" w:rsidRPr="00177A15" w:rsidRDefault="00F73F69" w:rsidP="00F73F69">
            <w:pPr>
              <w:ind w:firstLine="0"/>
            </w:pPr>
            <w:r w:rsidRPr="00177A15">
              <w:rPr>
                <w:sz w:val="24"/>
              </w:rPr>
              <w:t>810</w:t>
            </w:r>
          </w:p>
        </w:tc>
        <w:tc>
          <w:tcPr>
            <w:tcW w:w="977" w:type="dxa"/>
            <w:tcBorders>
              <w:bottom w:val="single" w:sz="12" w:space="0" w:color="auto"/>
            </w:tcBorders>
          </w:tcPr>
          <w:p w:rsidR="00F73F69" w:rsidRPr="00177A15" w:rsidRDefault="00F73F69" w:rsidP="00F73F69">
            <w:pPr>
              <w:ind w:firstLine="0"/>
            </w:pPr>
            <w:r w:rsidRPr="00177A15">
              <w:rPr>
                <w:sz w:val="24"/>
              </w:rPr>
              <w:t>964</w:t>
            </w:r>
          </w:p>
        </w:tc>
        <w:tc>
          <w:tcPr>
            <w:tcW w:w="977" w:type="dxa"/>
            <w:tcBorders>
              <w:bottom w:val="single" w:sz="12" w:space="0" w:color="auto"/>
            </w:tcBorders>
          </w:tcPr>
          <w:p w:rsidR="00F73F69" w:rsidRPr="00177A15" w:rsidRDefault="00F73F69" w:rsidP="00F73F69">
            <w:pPr>
              <w:ind w:firstLine="0"/>
            </w:pPr>
            <w:r w:rsidRPr="00177A15">
              <w:rPr>
                <w:sz w:val="24"/>
              </w:rPr>
              <w:t>1,197</w:t>
            </w:r>
          </w:p>
        </w:tc>
        <w:tc>
          <w:tcPr>
            <w:tcW w:w="978" w:type="dxa"/>
            <w:tcBorders>
              <w:bottom w:val="single" w:sz="12" w:space="0" w:color="auto"/>
            </w:tcBorders>
          </w:tcPr>
          <w:p w:rsidR="00F73F69" w:rsidRPr="00177A15" w:rsidRDefault="00F73F69" w:rsidP="00F73F69">
            <w:pPr>
              <w:ind w:firstLine="0"/>
            </w:pPr>
            <w:r w:rsidRPr="00177A15">
              <w:rPr>
                <w:sz w:val="24"/>
              </w:rPr>
              <w:t>1,449</w:t>
            </w:r>
          </w:p>
        </w:tc>
        <w:tc>
          <w:tcPr>
            <w:tcW w:w="978" w:type="dxa"/>
            <w:tcBorders>
              <w:bottom w:val="single" w:sz="12" w:space="0" w:color="auto"/>
            </w:tcBorders>
          </w:tcPr>
          <w:p w:rsidR="00F73F69" w:rsidRPr="00177A15" w:rsidRDefault="00F73F69" w:rsidP="00F73F69">
            <w:pPr>
              <w:ind w:firstLine="0"/>
            </w:pPr>
            <w:r w:rsidRPr="00177A15">
              <w:rPr>
                <w:sz w:val="24"/>
              </w:rPr>
              <w:t>1,655</w:t>
            </w:r>
          </w:p>
        </w:tc>
        <w:tc>
          <w:tcPr>
            <w:tcW w:w="978" w:type="dxa"/>
            <w:tcBorders>
              <w:bottom w:val="single" w:sz="12" w:space="0" w:color="auto"/>
            </w:tcBorders>
          </w:tcPr>
          <w:p w:rsidR="00F73F69" w:rsidRPr="00177A15" w:rsidRDefault="00F73F69" w:rsidP="00F73F69">
            <w:pPr>
              <w:ind w:firstLine="0"/>
            </w:pPr>
            <w:r w:rsidRPr="00177A15">
              <w:rPr>
                <w:sz w:val="24"/>
              </w:rPr>
              <w:t>1,804</w:t>
            </w:r>
          </w:p>
        </w:tc>
        <w:tc>
          <w:tcPr>
            <w:tcW w:w="978" w:type="dxa"/>
            <w:tcBorders>
              <w:bottom w:val="single" w:sz="12" w:space="0" w:color="auto"/>
            </w:tcBorders>
          </w:tcPr>
          <w:p w:rsidR="00F73F69" w:rsidRPr="00177A15" w:rsidRDefault="00F73F69" w:rsidP="00F73F69">
            <w:pPr>
              <w:ind w:firstLine="0"/>
            </w:pPr>
            <w:r w:rsidRPr="00177A15">
              <w:rPr>
                <w:sz w:val="24"/>
              </w:rPr>
              <w:t>2,031</w:t>
            </w:r>
          </w:p>
        </w:tc>
        <w:tc>
          <w:tcPr>
            <w:tcW w:w="978" w:type="dxa"/>
            <w:tcBorders>
              <w:bottom w:val="single" w:sz="12" w:space="0" w:color="auto"/>
            </w:tcBorders>
          </w:tcPr>
          <w:p w:rsidR="00F73F69" w:rsidRDefault="00F73F69" w:rsidP="00F73F69">
            <w:pPr>
              <w:ind w:firstLine="0"/>
            </w:pPr>
            <w:r w:rsidRPr="00177A15">
              <w:rPr>
                <w:sz w:val="24"/>
              </w:rPr>
              <w:t>2,158</w:t>
            </w:r>
          </w:p>
        </w:tc>
      </w:tr>
      <w:tr w:rsidR="00F73F69" w:rsidRPr="00F25634">
        <w:tc>
          <w:tcPr>
            <w:tcW w:w="380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Déficit ou surplus</w:t>
            </w:r>
          </w:p>
        </w:tc>
        <w:tc>
          <w:tcPr>
            <w:tcW w:w="978"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Pr>
                <w:sz w:val="24"/>
              </w:rPr>
              <w:t>-</w:t>
            </w:r>
            <w:r w:rsidRPr="00640FB1">
              <w:rPr>
                <w:sz w:val="24"/>
              </w:rPr>
              <w:t>41</w:t>
            </w:r>
          </w:p>
        </w:tc>
        <w:tc>
          <w:tcPr>
            <w:tcW w:w="97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Pr>
                <w:sz w:val="24"/>
              </w:rPr>
              <w:t>-</w:t>
            </w:r>
            <w:r w:rsidRPr="00640FB1">
              <w:rPr>
                <w:sz w:val="24"/>
              </w:rPr>
              <w:t>63</w:t>
            </w:r>
          </w:p>
        </w:tc>
        <w:tc>
          <w:tcPr>
            <w:tcW w:w="97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65</w:t>
            </w:r>
          </w:p>
        </w:tc>
        <w:tc>
          <w:tcPr>
            <w:tcW w:w="97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-1,561</w:t>
            </w:r>
          </w:p>
        </w:tc>
        <w:tc>
          <w:tcPr>
            <w:tcW w:w="97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-1,777</w:t>
            </w:r>
          </w:p>
        </w:tc>
        <w:tc>
          <w:tcPr>
            <w:tcW w:w="97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-2,566</w:t>
            </w:r>
          </w:p>
        </w:tc>
        <w:tc>
          <w:tcPr>
            <w:tcW w:w="97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 xml:space="preserve">-1,687 </w:t>
            </w:r>
          </w:p>
        </w:tc>
        <w:tc>
          <w:tcPr>
            <w:tcW w:w="977" w:type="dxa"/>
            <w:tcBorders>
              <w:top w:val="single" w:sz="12" w:space="0" w:color="auto"/>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- 133</w:t>
            </w:r>
          </w:p>
        </w:tc>
        <w:tc>
          <w:tcPr>
            <w:tcW w:w="977" w:type="dxa"/>
            <w:tcBorders>
              <w:top w:val="single" w:sz="12" w:space="0" w:color="auto"/>
              <w:bottom w:val="single" w:sz="12" w:space="0" w:color="auto"/>
            </w:tcBorders>
          </w:tcPr>
          <w:p w:rsidR="00F73F69" w:rsidRPr="000B45C6" w:rsidRDefault="00F73F69" w:rsidP="00F73F69">
            <w:pPr>
              <w:ind w:firstLine="0"/>
            </w:pPr>
            <w:r w:rsidRPr="000B45C6">
              <w:rPr>
                <w:sz w:val="24"/>
              </w:rPr>
              <w:t>773</w:t>
            </w:r>
          </w:p>
        </w:tc>
        <w:tc>
          <w:tcPr>
            <w:tcW w:w="978" w:type="dxa"/>
            <w:tcBorders>
              <w:top w:val="single" w:sz="12" w:space="0" w:color="auto"/>
              <w:bottom w:val="single" w:sz="12" w:space="0" w:color="auto"/>
            </w:tcBorders>
          </w:tcPr>
          <w:p w:rsidR="00F73F69" w:rsidRPr="000B45C6" w:rsidRDefault="00F73F69" w:rsidP="00F73F69">
            <w:pPr>
              <w:ind w:firstLine="0"/>
            </w:pPr>
            <w:r w:rsidRPr="000B45C6">
              <w:rPr>
                <w:sz w:val="24"/>
              </w:rPr>
              <w:t>746</w:t>
            </w:r>
          </w:p>
        </w:tc>
        <w:tc>
          <w:tcPr>
            <w:tcW w:w="978" w:type="dxa"/>
            <w:tcBorders>
              <w:top w:val="single" w:sz="12" w:space="0" w:color="auto"/>
              <w:bottom w:val="single" w:sz="12" w:space="0" w:color="auto"/>
            </w:tcBorders>
          </w:tcPr>
          <w:p w:rsidR="00F73F69" w:rsidRPr="000B45C6" w:rsidRDefault="00F73F69" w:rsidP="00F73F69">
            <w:pPr>
              <w:ind w:firstLine="0"/>
            </w:pPr>
            <w:r w:rsidRPr="000B45C6">
              <w:rPr>
                <w:sz w:val="24"/>
              </w:rPr>
              <w:t>440</w:t>
            </w:r>
          </w:p>
        </w:tc>
        <w:tc>
          <w:tcPr>
            <w:tcW w:w="978" w:type="dxa"/>
            <w:tcBorders>
              <w:top w:val="single" w:sz="12" w:space="0" w:color="auto"/>
              <w:bottom w:val="single" w:sz="12" w:space="0" w:color="auto"/>
            </w:tcBorders>
          </w:tcPr>
          <w:p w:rsidR="00F73F69" w:rsidRPr="000B45C6" w:rsidRDefault="00F73F69" w:rsidP="00F73F69">
            <w:pPr>
              <w:ind w:firstLine="0"/>
            </w:pPr>
            <w:r w:rsidRPr="000B45C6">
              <w:rPr>
                <w:sz w:val="24"/>
              </w:rPr>
              <w:t>648</w:t>
            </w:r>
          </w:p>
        </w:tc>
        <w:tc>
          <w:tcPr>
            <w:tcW w:w="978" w:type="dxa"/>
            <w:tcBorders>
              <w:top w:val="single" w:sz="12" w:space="0" w:color="auto"/>
              <w:bottom w:val="single" w:sz="12" w:space="0" w:color="auto"/>
            </w:tcBorders>
          </w:tcPr>
          <w:p w:rsidR="00F73F69" w:rsidRPr="000B45C6" w:rsidRDefault="00F73F69" w:rsidP="00F73F69">
            <w:pPr>
              <w:ind w:firstLine="0"/>
            </w:pPr>
            <w:r w:rsidRPr="000B45C6">
              <w:rPr>
                <w:sz w:val="24"/>
              </w:rPr>
              <w:t>1,044</w:t>
            </w:r>
          </w:p>
        </w:tc>
        <w:tc>
          <w:tcPr>
            <w:tcW w:w="978" w:type="dxa"/>
            <w:tcBorders>
              <w:top w:val="single" w:sz="12" w:space="0" w:color="auto"/>
              <w:bottom w:val="single" w:sz="12" w:space="0" w:color="auto"/>
            </w:tcBorders>
          </w:tcPr>
          <w:p w:rsidR="00F73F69" w:rsidRDefault="00F73F69" w:rsidP="00F73F69">
            <w:pPr>
              <w:ind w:firstLine="0"/>
            </w:pPr>
            <w:r w:rsidRPr="000B45C6">
              <w:rPr>
                <w:sz w:val="24"/>
              </w:rPr>
              <w:t>214</w:t>
            </w:r>
          </w:p>
        </w:tc>
      </w:tr>
      <w:tr w:rsidR="00F73F69" w:rsidRPr="00F25634">
        <w:tc>
          <w:tcPr>
            <w:tcW w:w="3807" w:type="dxa"/>
            <w:tcBorders>
              <w:top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Fédéral</w:t>
            </w:r>
          </w:p>
        </w:tc>
        <w:tc>
          <w:tcPr>
            <w:tcW w:w="978" w:type="dxa"/>
            <w:tcBorders>
              <w:top w:val="single" w:sz="12" w:space="0" w:color="auto"/>
            </w:tcBorders>
          </w:tcPr>
          <w:p w:rsidR="00F73F69" w:rsidRPr="00F25634" w:rsidRDefault="00F73F69" w:rsidP="00F73F69">
            <w:pPr>
              <w:spacing w:before="60" w:after="60"/>
              <w:ind w:firstLine="0"/>
              <w:rPr>
                <w:rFonts w:eastAsia="Times"/>
                <w:sz w:val="24"/>
                <w:lang w:val="fr-FR" w:eastAsia="fr-FR"/>
              </w:rPr>
            </w:pPr>
            <w:r>
              <w:rPr>
                <w:sz w:val="24"/>
              </w:rPr>
              <w:t>-</w:t>
            </w:r>
            <w:r w:rsidRPr="00640FB1">
              <w:rPr>
                <w:sz w:val="24"/>
              </w:rPr>
              <w:t>2</w:t>
            </w:r>
          </w:p>
        </w:tc>
        <w:tc>
          <w:tcPr>
            <w:tcW w:w="977" w:type="dxa"/>
            <w:tcBorders>
              <w:top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-137</w:t>
            </w:r>
          </w:p>
        </w:tc>
        <w:tc>
          <w:tcPr>
            <w:tcW w:w="977" w:type="dxa"/>
            <w:tcBorders>
              <w:top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- 27</w:t>
            </w:r>
          </w:p>
        </w:tc>
        <w:tc>
          <w:tcPr>
            <w:tcW w:w="977" w:type="dxa"/>
            <w:tcBorders>
              <w:top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-1,722</w:t>
            </w:r>
          </w:p>
        </w:tc>
        <w:tc>
          <w:tcPr>
            <w:tcW w:w="977" w:type="dxa"/>
            <w:tcBorders>
              <w:top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-1,941</w:t>
            </w:r>
          </w:p>
        </w:tc>
        <w:tc>
          <w:tcPr>
            <w:tcW w:w="977" w:type="dxa"/>
            <w:tcBorders>
              <w:top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-2,708</w:t>
            </w:r>
          </w:p>
        </w:tc>
        <w:tc>
          <w:tcPr>
            <w:tcW w:w="977" w:type="dxa"/>
            <w:tcBorders>
              <w:top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 xml:space="preserve">-1,830 </w:t>
            </w:r>
          </w:p>
        </w:tc>
        <w:tc>
          <w:tcPr>
            <w:tcW w:w="977" w:type="dxa"/>
            <w:tcBorders>
              <w:top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-244</w:t>
            </w:r>
          </w:p>
        </w:tc>
        <w:tc>
          <w:tcPr>
            <w:tcW w:w="977" w:type="dxa"/>
            <w:tcBorders>
              <w:top w:val="single" w:sz="12" w:space="0" w:color="auto"/>
            </w:tcBorders>
          </w:tcPr>
          <w:p w:rsidR="00F73F69" w:rsidRPr="001B44B0" w:rsidRDefault="00F73F69" w:rsidP="00F73F69">
            <w:pPr>
              <w:ind w:firstLine="0"/>
            </w:pPr>
            <w:r w:rsidRPr="001B44B0">
              <w:rPr>
                <w:sz w:val="24"/>
              </w:rPr>
              <w:t>685</w:t>
            </w:r>
          </w:p>
        </w:tc>
        <w:tc>
          <w:tcPr>
            <w:tcW w:w="978" w:type="dxa"/>
            <w:tcBorders>
              <w:top w:val="single" w:sz="12" w:space="0" w:color="auto"/>
            </w:tcBorders>
          </w:tcPr>
          <w:p w:rsidR="00F73F69" w:rsidRPr="001B44B0" w:rsidRDefault="00F73F69" w:rsidP="00F73F69">
            <w:pPr>
              <w:ind w:firstLine="0"/>
            </w:pPr>
            <w:r w:rsidRPr="001B44B0">
              <w:rPr>
                <w:sz w:val="24"/>
              </w:rPr>
              <w:t>762</w:t>
            </w:r>
          </w:p>
        </w:tc>
        <w:tc>
          <w:tcPr>
            <w:tcW w:w="978" w:type="dxa"/>
            <w:tcBorders>
              <w:top w:val="single" w:sz="12" w:space="0" w:color="auto"/>
            </w:tcBorders>
          </w:tcPr>
          <w:p w:rsidR="00F73F69" w:rsidRPr="001B44B0" w:rsidRDefault="00F73F69" w:rsidP="00F73F69">
            <w:pPr>
              <w:ind w:firstLine="0"/>
            </w:pPr>
            <w:r w:rsidRPr="001B44B0">
              <w:rPr>
                <w:sz w:val="24"/>
              </w:rPr>
              <w:t>497</w:t>
            </w:r>
          </w:p>
        </w:tc>
        <w:tc>
          <w:tcPr>
            <w:tcW w:w="978" w:type="dxa"/>
            <w:tcBorders>
              <w:top w:val="single" w:sz="12" w:space="0" w:color="auto"/>
            </w:tcBorders>
          </w:tcPr>
          <w:p w:rsidR="00F73F69" w:rsidRPr="001B44B0" w:rsidRDefault="00F73F69" w:rsidP="00F73F69">
            <w:pPr>
              <w:ind w:firstLine="0"/>
            </w:pPr>
            <w:r w:rsidRPr="001B44B0">
              <w:rPr>
                <w:sz w:val="24"/>
              </w:rPr>
              <w:t>640</w:t>
            </w:r>
          </w:p>
        </w:tc>
        <w:tc>
          <w:tcPr>
            <w:tcW w:w="978" w:type="dxa"/>
            <w:tcBorders>
              <w:top w:val="single" w:sz="12" w:space="0" w:color="auto"/>
            </w:tcBorders>
          </w:tcPr>
          <w:p w:rsidR="00F73F69" w:rsidRPr="001B44B0" w:rsidRDefault="00F73F69" w:rsidP="00F73F69">
            <w:pPr>
              <w:ind w:firstLine="0"/>
            </w:pPr>
            <w:r w:rsidRPr="001B44B0">
              <w:rPr>
                <w:sz w:val="24"/>
              </w:rPr>
              <w:t>1,026</w:t>
            </w:r>
          </w:p>
        </w:tc>
        <w:tc>
          <w:tcPr>
            <w:tcW w:w="978" w:type="dxa"/>
            <w:tcBorders>
              <w:top w:val="single" w:sz="12" w:space="0" w:color="auto"/>
            </w:tcBorders>
          </w:tcPr>
          <w:p w:rsidR="00F73F69" w:rsidRDefault="00F73F69" w:rsidP="00F73F69">
            <w:pPr>
              <w:ind w:firstLine="0"/>
            </w:pPr>
            <w:r w:rsidRPr="001B44B0">
              <w:rPr>
                <w:sz w:val="24"/>
              </w:rPr>
              <w:t>188</w:t>
            </w:r>
          </w:p>
        </w:tc>
      </w:tr>
      <w:tr w:rsidR="00F73F69" w:rsidRPr="00F25634">
        <w:tc>
          <w:tcPr>
            <w:tcW w:w="3807"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Provinces et municipalités</w:t>
            </w:r>
          </w:p>
        </w:tc>
        <w:tc>
          <w:tcPr>
            <w:tcW w:w="978"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Pr>
                <w:sz w:val="24"/>
              </w:rPr>
              <w:t>-</w:t>
            </w:r>
            <w:r w:rsidRPr="00640FB1">
              <w:rPr>
                <w:sz w:val="24"/>
              </w:rPr>
              <w:t>39</w:t>
            </w:r>
          </w:p>
        </w:tc>
        <w:tc>
          <w:tcPr>
            <w:tcW w:w="977"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74</w:t>
            </w:r>
          </w:p>
        </w:tc>
        <w:tc>
          <w:tcPr>
            <w:tcW w:w="977"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92</w:t>
            </w:r>
          </w:p>
        </w:tc>
        <w:tc>
          <w:tcPr>
            <w:tcW w:w="977" w:type="dxa"/>
            <w:tcBorders>
              <w:bottom w:val="single" w:sz="12" w:space="0" w:color="auto"/>
            </w:tcBorders>
          </w:tcPr>
          <w:p w:rsidR="00F73F69" w:rsidRPr="00E11940" w:rsidRDefault="00F73F69" w:rsidP="00F73F69">
            <w:pPr>
              <w:ind w:firstLine="0"/>
            </w:pPr>
            <w:r w:rsidRPr="00E11940">
              <w:rPr>
                <w:sz w:val="24"/>
              </w:rPr>
              <w:t>161</w:t>
            </w:r>
          </w:p>
        </w:tc>
        <w:tc>
          <w:tcPr>
            <w:tcW w:w="977" w:type="dxa"/>
            <w:tcBorders>
              <w:bottom w:val="single" w:sz="12" w:space="0" w:color="auto"/>
            </w:tcBorders>
          </w:tcPr>
          <w:p w:rsidR="00F73F69" w:rsidRPr="00E11940" w:rsidRDefault="00F73F69" w:rsidP="00F73F69">
            <w:pPr>
              <w:ind w:firstLine="0"/>
            </w:pPr>
            <w:r w:rsidRPr="00E11940">
              <w:rPr>
                <w:sz w:val="24"/>
              </w:rPr>
              <w:t>164</w:t>
            </w:r>
          </w:p>
        </w:tc>
        <w:tc>
          <w:tcPr>
            <w:tcW w:w="977" w:type="dxa"/>
            <w:tcBorders>
              <w:bottom w:val="single" w:sz="12" w:space="0" w:color="auto"/>
            </w:tcBorders>
          </w:tcPr>
          <w:p w:rsidR="00F73F69" w:rsidRPr="00E11940" w:rsidRDefault="00F73F69" w:rsidP="00F73F69">
            <w:pPr>
              <w:ind w:firstLine="0"/>
            </w:pPr>
            <w:r w:rsidRPr="00E11940">
              <w:rPr>
                <w:sz w:val="24"/>
              </w:rPr>
              <w:t>142</w:t>
            </w:r>
          </w:p>
        </w:tc>
        <w:tc>
          <w:tcPr>
            <w:tcW w:w="977" w:type="dxa"/>
            <w:tcBorders>
              <w:bottom w:val="single" w:sz="12" w:space="0" w:color="auto"/>
            </w:tcBorders>
          </w:tcPr>
          <w:p w:rsidR="00F73F69" w:rsidRPr="00E11940" w:rsidRDefault="00F73F69" w:rsidP="00F73F69">
            <w:pPr>
              <w:ind w:firstLine="0"/>
            </w:pPr>
            <w:r w:rsidRPr="00E11940">
              <w:rPr>
                <w:sz w:val="24"/>
              </w:rPr>
              <w:t>143</w:t>
            </w:r>
          </w:p>
        </w:tc>
        <w:tc>
          <w:tcPr>
            <w:tcW w:w="977" w:type="dxa"/>
            <w:tcBorders>
              <w:bottom w:val="single" w:sz="12" w:space="0" w:color="auto"/>
            </w:tcBorders>
          </w:tcPr>
          <w:p w:rsidR="00F73F69" w:rsidRPr="00E11940" w:rsidRDefault="00F73F69" w:rsidP="00F73F69">
            <w:pPr>
              <w:ind w:firstLine="0"/>
            </w:pPr>
            <w:r w:rsidRPr="00E11940">
              <w:rPr>
                <w:sz w:val="24"/>
              </w:rPr>
              <w:t>111</w:t>
            </w:r>
          </w:p>
        </w:tc>
        <w:tc>
          <w:tcPr>
            <w:tcW w:w="977"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Pr>
                <w:rFonts w:eastAsia="Times"/>
                <w:sz w:val="24"/>
                <w:lang w:val="fr-FR" w:eastAsia="fr-FR"/>
              </w:rPr>
              <w:t>88</w:t>
            </w:r>
          </w:p>
        </w:tc>
        <w:tc>
          <w:tcPr>
            <w:tcW w:w="978"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w:t>
            </w:r>
            <w:r>
              <w:rPr>
                <w:sz w:val="24"/>
              </w:rPr>
              <w:t xml:space="preserve"> </w:t>
            </w:r>
            <w:r w:rsidRPr="00640FB1">
              <w:rPr>
                <w:sz w:val="24"/>
              </w:rPr>
              <w:t>16</w:t>
            </w:r>
          </w:p>
        </w:tc>
        <w:tc>
          <w:tcPr>
            <w:tcW w:w="978"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sidRPr="00640FB1">
              <w:rPr>
                <w:sz w:val="24"/>
              </w:rPr>
              <w:t>-57</w:t>
            </w:r>
          </w:p>
        </w:tc>
        <w:tc>
          <w:tcPr>
            <w:tcW w:w="978"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Pr>
                <w:rFonts w:eastAsia="Times"/>
                <w:sz w:val="24"/>
                <w:lang w:val="fr-FR" w:eastAsia="fr-FR"/>
              </w:rPr>
              <w:t>8</w:t>
            </w:r>
          </w:p>
        </w:tc>
        <w:tc>
          <w:tcPr>
            <w:tcW w:w="978"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Pr>
                <w:rFonts w:eastAsia="Times"/>
                <w:sz w:val="24"/>
                <w:lang w:val="fr-FR" w:eastAsia="fr-FR"/>
              </w:rPr>
              <w:t>18</w:t>
            </w:r>
          </w:p>
        </w:tc>
        <w:tc>
          <w:tcPr>
            <w:tcW w:w="978" w:type="dxa"/>
            <w:tcBorders>
              <w:bottom w:val="single" w:sz="12" w:space="0" w:color="auto"/>
            </w:tcBorders>
          </w:tcPr>
          <w:p w:rsidR="00F73F69" w:rsidRPr="00F25634" w:rsidRDefault="00F73F69" w:rsidP="00F73F69">
            <w:pPr>
              <w:spacing w:before="60" w:after="60"/>
              <w:ind w:firstLine="0"/>
              <w:rPr>
                <w:rFonts w:eastAsia="Times"/>
                <w:sz w:val="24"/>
                <w:lang w:val="fr-FR" w:eastAsia="fr-FR"/>
              </w:rPr>
            </w:pPr>
            <w:r>
              <w:rPr>
                <w:rFonts w:eastAsia="Times"/>
                <w:sz w:val="24"/>
                <w:lang w:val="fr-FR" w:eastAsia="fr-FR"/>
              </w:rPr>
              <w:t>26</w:t>
            </w:r>
          </w:p>
        </w:tc>
      </w:tr>
      <w:tr w:rsidR="00F73F69" w:rsidRPr="00F25634">
        <w:tc>
          <w:tcPr>
            <w:tcW w:w="3807" w:type="dxa"/>
            <w:tcBorders>
              <w:top w:val="single" w:sz="12" w:space="0" w:color="auto"/>
              <w:bottom w:val="single" w:sz="12" w:space="0" w:color="auto"/>
            </w:tcBorders>
          </w:tcPr>
          <w:p w:rsidR="00F73F69" w:rsidRPr="003B4401" w:rsidRDefault="00F73F69" w:rsidP="00F73F69">
            <w:pPr>
              <w:ind w:firstLine="0"/>
            </w:pPr>
            <w:r w:rsidRPr="003B4401">
              <w:rPr>
                <w:sz w:val="24"/>
              </w:rPr>
              <w:t>Taxes directes</w:t>
            </w:r>
          </w:p>
        </w:tc>
        <w:tc>
          <w:tcPr>
            <w:tcW w:w="978" w:type="dxa"/>
            <w:tcBorders>
              <w:top w:val="single" w:sz="12" w:space="0" w:color="auto"/>
              <w:bottom w:val="single" w:sz="12" w:space="0" w:color="auto"/>
            </w:tcBorders>
          </w:tcPr>
          <w:p w:rsidR="00F73F69" w:rsidRPr="003B4401" w:rsidRDefault="00F73F69" w:rsidP="00F73F69">
            <w:pPr>
              <w:ind w:firstLine="0"/>
            </w:pPr>
            <w:r w:rsidRPr="003B4401">
              <w:rPr>
                <w:sz w:val="24"/>
              </w:rPr>
              <w:t xml:space="preserve"> 227</w:t>
            </w:r>
          </w:p>
        </w:tc>
        <w:tc>
          <w:tcPr>
            <w:tcW w:w="977" w:type="dxa"/>
            <w:tcBorders>
              <w:top w:val="single" w:sz="12" w:space="0" w:color="auto"/>
              <w:bottom w:val="single" w:sz="12" w:space="0" w:color="auto"/>
            </w:tcBorders>
          </w:tcPr>
          <w:p w:rsidR="00F73F69" w:rsidRPr="003B4401" w:rsidRDefault="00F73F69" w:rsidP="00F73F69">
            <w:pPr>
              <w:ind w:firstLine="0"/>
            </w:pPr>
            <w:r w:rsidRPr="003B4401">
              <w:rPr>
                <w:sz w:val="24"/>
              </w:rPr>
              <w:t>466</w:t>
            </w:r>
          </w:p>
        </w:tc>
        <w:tc>
          <w:tcPr>
            <w:tcW w:w="977" w:type="dxa"/>
            <w:tcBorders>
              <w:top w:val="single" w:sz="12" w:space="0" w:color="auto"/>
              <w:bottom w:val="single" w:sz="12" w:space="0" w:color="auto"/>
            </w:tcBorders>
          </w:tcPr>
          <w:p w:rsidR="00F73F69" w:rsidRPr="003B4401" w:rsidRDefault="00F73F69" w:rsidP="00F73F69">
            <w:pPr>
              <w:ind w:firstLine="0"/>
            </w:pPr>
            <w:r w:rsidRPr="003B4401">
              <w:rPr>
                <w:sz w:val="24"/>
              </w:rPr>
              <w:t>806</w:t>
            </w:r>
          </w:p>
        </w:tc>
        <w:tc>
          <w:tcPr>
            <w:tcW w:w="977" w:type="dxa"/>
            <w:tcBorders>
              <w:top w:val="single" w:sz="12" w:space="0" w:color="auto"/>
              <w:bottom w:val="single" w:sz="12" w:space="0" w:color="auto"/>
            </w:tcBorders>
          </w:tcPr>
          <w:p w:rsidR="00F73F69" w:rsidRPr="003B4401" w:rsidRDefault="00F73F69" w:rsidP="00F73F69">
            <w:pPr>
              <w:ind w:firstLine="0"/>
            </w:pPr>
            <w:r w:rsidRPr="003B4401">
              <w:rPr>
                <w:sz w:val="24"/>
              </w:rPr>
              <w:t>1,124</w:t>
            </w:r>
          </w:p>
        </w:tc>
        <w:tc>
          <w:tcPr>
            <w:tcW w:w="977" w:type="dxa"/>
            <w:tcBorders>
              <w:top w:val="single" w:sz="12" w:space="0" w:color="auto"/>
              <w:bottom w:val="single" w:sz="12" w:space="0" w:color="auto"/>
            </w:tcBorders>
          </w:tcPr>
          <w:p w:rsidR="00F73F69" w:rsidRPr="003B4401" w:rsidRDefault="00F73F69" w:rsidP="00F73F69">
            <w:pPr>
              <w:ind w:firstLine="0"/>
            </w:pPr>
            <w:r w:rsidRPr="003B4401">
              <w:rPr>
                <w:sz w:val="24"/>
              </w:rPr>
              <w:t>1,338</w:t>
            </w:r>
          </w:p>
        </w:tc>
        <w:tc>
          <w:tcPr>
            <w:tcW w:w="977" w:type="dxa"/>
            <w:tcBorders>
              <w:top w:val="single" w:sz="12" w:space="0" w:color="auto"/>
              <w:bottom w:val="single" w:sz="12" w:space="0" w:color="auto"/>
            </w:tcBorders>
          </w:tcPr>
          <w:p w:rsidR="00F73F69" w:rsidRPr="003B4401" w:rsidRDefault="00F73F69" w:rsidP="00F73F69">
            <w:pPr>
              <w:ind w:firstLine="0"/>
            </w:pPr>
            <w:r w:rsidRPr="003B4401">
              <w:rPr>
                <w:sz w:val="24"/>
              </w:rPr>
              <w:t>1,436</w:t>
            </w:r>
          </w:p>
        </w:tc>
        <w:tc>
          <w:tcPr>
            <w:tcW w:w="977" w:type="dxa"/>
            <w:tcBorders>
              <w:top w:val="single" w:sz="12" w:space="0" w:color="auto"/>
              <w:bottom w:val="single" w:sz="12" w:space="0" w:color="auto"/>
            </w:tcBorders>
          </w:tcPr>
          <w:p w:rsidR="00F73F69" w:rsidRPr="003B4401" w:rsidRDefault="00F73F69" w:rsidP="00F73F69">
            <w:pPr>
              <w:ind w:firstLine="0"/>
            </w:pPr>
            <w:r w:rsidRPr="003B4401">
              <w:rPr>
                <w:sz w:val="24"/>
              </w:rPr>
              <w:t>1,408</w:t>
            </w:r>
          </w:p>
        </w:tc>
        <w:tc>
          <w:tcPr>
            <w:tcW w:w="977" w:type="dxa"/>
            <w:tcBorders>
              <w:top w:val="single" w:sz="12" w:space="0" w:color="auto"/>
              <w:bottom w:val="single" w:sz="12" w:space="0" w:color="auto"/>
            </w:tcBorders>
          </w:tcPr>
          <w:p w:rsidR="00F73F69" w:rsidRPr="003B4401" w:rsidRDefault="00F73F69" w:rsidP="00F73F69">
            <w:pPr>
              <w:ind w:firstLine="0"/>
            </w:pPr>
            <w:r w:rsidRPr="003B4401">
              <w:rPr>
                <w:sz w:val="24"/>
              </w:rPr>
              <w:t>1,450</w:t>
            </w:r>
          </w:p>
        </w:tc>
        <w:tc>
          <w:tcPr>
            <w:tcW w:w="977" w:type="dxa"/>
            <w:tcBorders>
              <w:top w:val="single" w:sz="12" w:space="0" w:color="auto"/>
              <w:bottom w:val="single" w:sz="12" w:space="0" w:color="auto"/>
            </w:tcBorders>
          </w:tcPr>
          <w:p w:rsidR="00F73F69" w:rsidRPr="003B4401" w:rsidRDefault="00F73F69" w:rsidP="00F73F69">
            <w:pPr>
              <w:ind w:firstLine="0"/>
            </w:pPr>
            <w:r w:rsidRPr="003B4401">
              <w:rPr>
                <w:sz w:val="24"/>
              </w:rPr>
              <w:t>1,492</w:t>
            </w:r>
          </w:p>
        </w:tc>
        <w:tc>
          <w:tcPr>
            <w:tcW w:w="978" w:type="dxa"/>
            <w:tcBorders>
              <w:top w:val="single" w:sz="12" w:space="0" w:color="auto"/>
              <w:bottom w:val="single" w:sz="12" w:space="0" w:color="auto"/>
            </w:tcBorders>
          </w:tcPr>
          <w:p w:rsidR="00F73F69" w:rsidRPr="003B4401" w:rsidRDefault="00F73F69" w:rsidP="00F73F69">
            <w:pPr>
              <w:ind w:firstLine="0"/>
            </w:pPr>
            <w:r w:rsidRPr="003B4401">
              <w:rPr>
                <w:sz w:val="24"/>
              </w:rPr>
              <w:t>1,507</w:t>
            </w:r>
          </w:p>
        </w:tc>
        <w:tc>
          <w:tcPr>
            <w:tcW w:w="978" w:type="dxa"/>
            <w:tcBorders>
              <w:top w:val="single" w:sz="12" w:space="0" w:color="auto"/>
              <w:bottom w:val="single" w:sz="12" w:space="0" w:color="auto"/>
            </w:tcBorders>
          </w:tcPr>
          <w:p w:rsidR="00F73F69" w:rsidRPr="003B4401" w:rsidRDefault="00F73F69" w:rsidP="00F73F69">
            <w:pPr>
              <w:ind w:firstLine="0"/>
            </w:pPr>
            <w:r w:rsidRPr="003B4401">
              <w:rPr>
                <w:sz w:val="24"/>
              </w:rPr>
              <w:t>1,520</w:t>
            </w:r>
          </w:p>
        </w:tc>
        <w:tc>
          <w:tcPr>
            <w:tcW w:w="978" w:type="dxa"/>
            <w:tcBorders>
              <w:top w:val="single" w:sz="12" w:space="0" w:color="auto"/>
              <w:bottom w:val="single" w:sz="12" w:space="0" w:color="auto"/>
            </w:tcBorders>
          </w:tcPr>
          <w:p w:rsidR="00F73F69" w:rsidRPr="003B4401" w:rsidRDefault="00F73F69" w:rsidP="00F73F69">
            <w:pPr>
              <w:ind w:firstLine="0"/>
            </w:pPr>
            <w:r w:rsidRPr="003B4401">
              <w:rPr>
                <w:sz w:val="24"/>
              </w:rPr>
              <w:t>1,721</w:t>
            </w:r>
          </w:p>
        </w:tc>
        <w:tc>
          <w:tcPr>
            <w:tcW w:w="978" w:type="dxa"/>
            <w:tcBorders>
              <w:top w:val="single" w:sz="12" w:space="0" w:color="auto"/>
              <w:bottom w:val="single" w:sz="12" w:space="0" w:color="auto"/>
            </w:tcBorders>
          </w:tcPr>
          <w:p w:rsidR="00F73F69" w:rsidRPr="003B4401" w:rsidRDefault="00F73F69" w:rsidP="00F73F69">
            <w:pPr>
              <w:ind w:firstLine="0"/>
            </w:pPr>
            <w:r w:rsidRPr="003B4401">
              <w:rPr>
                <w:sz w:val="24"/>
              </w:rPr>
              <w:t>2,457</w:t>
            </w:r>
          </w:p>
        </w:tc>
        <w:tc>
          <w:tcPr>
            <w:tcW w:w="978" w:type="dxa"/>
            <w:tcBorders>
              <w:top w:val="single" w:sz="12" w:space="0" w:color="auto"/>
              <w:bottom w:val="single" w:sz="12" w:space="0" w:color="auto"/>
            </w:tcBorders>
          </w:tcPr>
          <w:p w:rsidR="00F73F69" w:rsidRDefault="00F73F69" w:rsidP="00F73F69">
            <w:pPr>
              <w:ind w:firstLine="0"/>
            </w:pPr>
            <w:r w:rsidRPr="003B4401">
              <w:rPr>
                <w:sz w:val="24"/>
              </w:rPr>
              <w:t>2,692</w:t>
            </w:r>
          </w:p>
        </w:tc>
      </w:tr>
      <w:tr w:rsidR="00F73F69" w:rsidRPr="00F25634">
        <w:tc>
          <w:tcPr>
            <w:tcW w:w="3807" w:type="dxa"/>
            <w:tcBorders>
              <w:top w:val="single" w:sz="12" w:space="0" w:color="auto"/>
            </w:tcBorders>
          </w:tcPr>
          <w:p w:rsidR="00F73F69" w:rsidRPr="007341EB" w:rsidRDefault="00F73F69" w:rsidP="00F73F69">
            <w:pPr>
              <w:ind w:firstLine="0"/>
            </w:pPr>
            <w:r w:rsidRPr="007341EB">
              <w:rPr>
                <w:sz w:val="24"/>
              </w:rPr>
              <w:t>Fédéral</w:t>
            </w:r>
          </w:p>
        </w:tc>
        <w:tc>
          <w:tcPr>
            <w:tcW w:w="978" w:type="dxa"/>
            <w:tcBorders>
              <w:top w:val="single" w:sz="12" w:space="0" w:color="auto"/>
            </w:tcBorders>
          </w:tcPr>
          <w:p w:rsidR="00F73F69" w:rsidRPr="007341EB" w:rsidRDefault="00F73F69" w:rsidP="00F73F69">
            <w:pPr>
              <w:ind w:firstLine="0"/>
            </w:pPr>
            <w:r w:rsidRPr="007341EB">
              <w:rPr>
                <w:sz w:val="24"/>
              </w:rPr>
              <w:t xml:space="preserve"> 147</w:t>
            </w:r>
          </w:p>
        </w:tc>
        <w:tc>
          <w:tcPr>
            <w:tcW w:w="977" w:type="dxa"/>
            <w:tcBorders>
              <w:top w:val="single" w:sz="12" w:space="0" w:color="auto"/>
            </w:tcBorders>
          </w:tcPr>
          <w:p w:rsidR="00F73F69" w:rsidRPr="007341EB" w:rsidRDefault="00F73F69" w:rsidP="00F73F69">
            <w:pPr>
              <w:ind w:firstLine="0"/>
            </w:pPr>
            <w:r w:rsidRPr="007341EB">
              <w:rPr>
                <w:sz w:val="24"/>
              </w:rPr>
              <w:t>367</w:t>
            </w:r>
          </w:p>
        </w:tc>
        <w:tc>
          <w:tcPr>
            <w:tcW w:w="977" w:type="dxa"/>
            <w:tcBorders>
              <w:top w:val="single" w:sz="12" w:space="0" w:color="auto"/>
            </w:tcBorders>
          </w:tcPr>
          <w:p w:rsidR="00F73F69" w:rsidRPr="007341EB" w:rsidRDefault="00F73F69" w:rsidP="00F73F69">
            <w:pPr>
              <w:ind w:firstLine="0"/>
            </w:pPr>
            <w:r w:rsidRPr="007341EB">
              <w:rPr>
                <w:sz w:val="24"/>
              </w:rPr>
              <w:t>710</w:t>
            </w:r>
          </w:p>
        </w:tc>
        <w:tc>
          <w:tcPr>
            <w:tcW w:w="977" w:type="dxa"/>
            <w:tcBorders>
              <w:top w:val="single" w:sz="12" w:space="0" w:color="auto"/>
            </w:tcBorders>
          </w:tcPr>
          <w:p w:rsidR="00F73F69" w:rsidRPr="007341EB" w:rsidRDefault="00F73F69" w:rsidP="00F73F69">
            <w:pPr>
              <w:ind w:firstLine="0"/>
            </w:pPr>
            <w:r w:rsidRPr="007341EB">
              <w:rPr>
                <w:sz w:val="24"/>
              </w:rPr>
              <w:t>1,076</w:t>
            </w:r>
          </w:p>
        </w:tc>
        <w:tc>
          <w:tcPr>
            <w:tcW w:w="977" w:type="dxa"/>
            <w:tcBorders>
              <w:top w:val="single" w:sz="12" w:space="0" w:color="auto"/>
            </w:tcBorders>
          </w:tcPr>
          <w:p w:rsidR="00F73F69" w:rsidRPr="007341EB" w:rsidRDefault="00F73F69" w:rsidP="00F73F69">
            <w:pPr>
              <w:ind w:firstLine="0"/>
            </w:pPr>
            <w:r w:rsidRPr="007341EB">
              <w:rPr>
                <w:sz w:val="24"/>
              </w:rPr>
              <w:t>1,286</w:t>
            </w:r>
          </w:p>
        </w:tc>
        <w:tc>
          <w:tcPr>
            <w:tcW w:w="977" w:type="dxa"/>
            <w:tcBorders>
              <w:top w:val="single" w:sz="12" w:space="0" w:color="auto"/>
            </w:tcBorders>
          </w:tcPr>
          <w:p w:rsidR="00F73F69" w:rsidRPr="007341EB" w:rsidRDefault="00F73F69" w:rsidP="00F73F69">
            <w:pPr>
              <w:ind w:firstLine="0"/>
            </w:pPr>
            <w:r w:rsidRPr="007341EB">
              <w:rPr>
                <w:sz w:val="24"/>
              </w:rPr>
              <w:t>1,387</w:t>
            </w:r>
          </w:p>
        </w:tc>
        <w:tc>
          <w:tcPr>
            <w:tcW w:w="977" w:type="dxa"/>
            <w:tcBorders>
              <w:top w:val="single" w:sz="12" w:space="0" w:color="auto"/>
            </w:tcBorders>
          </w:tcPr>
          <w:p w:rsidR="00F73F69" w:rsidRPr="007341EB" w:rsidRDefault="00F73F69" w:rsidP="00F73F69">
            <w:pPr>
              <w:ind w:firstLine="0"/>
            </w:pPr>
            <w:r w:rsidRPr="007341EB">
              <w:rPr>
                <w:sz w:val="24"/>
              </w:rPr>
              <w:t>1,357</w:t>
            </w:r>
          </w:p>
        </w:tc>
        <w:tc>
          <w:tcPr>
            <w:tcW w:w="977" w:type="dxa"/>
            <w:tcBorders>
              <w:top w:val="single" w:sz="12" w:space="0" w:color="auto"/>
            </w:tcBorders>
          </w:tcPr>
          <w:p w:rsidR="00F73F69" w:rsidRPr="007341EB" w:rsidRDefault="00F73F69" w:rsidP="00F73F69">
            <w:pPr>
              <w:ind w:firstLine="0"/>
            </w:pPr>
            <w:r w:rsidRPr="007341EB">
              <w:rPr>
                <w:sz w:val="24"/>
              </w:rPr>
              <w:t>1,389</w:t>
            </w:r>
          </w:p>
        </w:tc>
        <w:tc>
          <w:tcPr>
            <w:tcW w:w="977" w:type="dxa"/>
            <w:tcBorders>
              <w:top w:val="single" w:sz="12" w:space="0" w:color="auto"/>
            </w:tcBorders>
          </w:tcPr>
          <w:p w:rsidR="00F73F69" w:rsidRPr="007341EB" w:rsidRDefault="00F73F69" w:rsidP="00F73F69">
            <w:pPr>
              <w:ind w:firstLine="0"/>
            </w:pPr>
            <w:r w:rsidRPr="007341EB">
              <w:rPr>
                <w:sz w:val="24"/>
              </w:rPr>
              <w:t>1,359</w:t>
            </w:r>
          </w:p>
        </w:tc>
        <w:tc>
          <w:tcPr>
            <w:tcW w:w="978" w:type="dxa"/>
            <w:tcBorders>
              <w:top w:val="single" w:sz="12" w:space="0" w:color="auto"/>
            </w:tcBorders>
          </w:tcPr>
          <w:p w:rsidR="00F73F69" w:rsidRPr="007341EB" w:rsidRDefault="00F73F69" w:rsidP="00F73F69">
            <w:pPr>
              <w:ind w:firstLine="0"/>
            </w:pPr>
            <w:r w:rsidRPr="007341EB">
              <w:rPr>
                <w:sz w:val="24"/>
              </w:rPr>
              <w:t>1,318</w:t>
            </w:r>
          </w:p>
        </w:tc>
        <w:tc>
          <w:tcPr>
            <w:tcW w:w="978" w:type="dxa"/>
            <w:tcBorders>
              <w:top w:val="single" w:sz="12" w:space="0" w:color="auto"/>
            </w:tcBorders>
          </w:tcPr>
          <w:p w:rsidR="00F73F69" w:rsidRPr="007341EB" w:rsidRDefault="00F73F69" w:rsidP="00F73F69">
            <w:pPr>
              <w:ind w:firstLine="0"/>
            </w:pPr>
            <w:r w:rsidRPr="007341EB">
              <w:rPr>
                <w:sz w:val="24"/>
              </w:rPr>
              <w:t>1,308</w:t>
            </w:r>
          </w:p>
        </w:tc>
        <w:tc>
          <w:tcPr>
            <w:tcW w:w="978" w:type="dxa"/>
            <w:tcBorders>
              <w:top w:val="single" w:sz="12" w:space="0" w:color="auto"/>
            </w:tcBorders>
          </w:tcPr>
          <w:p w:rsidR="00F73F69" w:rsidRPr="007341EB" w:rsidRDefault="00F73F69" w:rsidP="00F73F69">
            <w:pPr>
              <w:ind w:firstLine="0"/>
            </w:pPr>
            <w:r w:rsidRPr="007341EB">
              <w:rPr>
                <w:sz w:val="24"/>
              </w:rPr>
              <w:t>1,489</w:t>
            </w:r>
          </w:p>
        </w:tc>
        <w:tc>
          <w:tcPr>
            <w:tcW w:w="978" w:type="dxa"/>
            <w:tcBorders>
              <w:top w:val="single" w:sz="12" w:space="0" w:color="auto"/>
            </w:tcBorders>
          </w:tcPr>
          <w:p w:rsidR="00F73F69" w:rsidRPr="007341EB" w:rsidRDefault="00F73F69" w:rsidP="00F73F69">
            <w:pPr>
              <w:ind w:firstLine="0"/>
            </w:pPr>
            <w:r w:rsidRPr="007341EB">
              <w:rPr>
                <w:sz w:val="24"/>
              </w:rPr>
              <w:t>2,172</w:t>
            </w:r>
          </w:p>
        </w:tc>
        <w:tc>
          <w:tcPr>
            <w:tcW w:w="978" w:type="dxa"/>
            <w:tcBorders>
              <w:top w:val="single" w:sz="12" w:space="0" w:color="auto"/>
            </w:tcBorders>
          </w:tcPr>
          <w:p w:rsidR="00F73F69" w:rsidRPr="007341EB" w:rsidRDefault="00F73F69" w:rsidP="00F73F69">
            <w:pPr>
              <w:ind w:firstLine="0"/>
            </w:pPr>
            <w:r w:rsidRPr="007341EB">
              <w:rPr>
                <w:sz w:val="24"/>
              </w:rPr>
              <w:t>2,490</w:t>
            </w:r>
          </w:p>
        </w:tc>
      </w:tr>
      <w:tr w:rsidR="00F73F69" w:rsidRPr="00F25634">
        <w:tc>
          <w:tcPr>
            <w:tcW w:w="3807" w:type="dxa"/>
            <w:tcBorders>
              <w:bottom w:val="single" w:sz="12" w:space="0" w:color="auto"/>
            </w:tcBorders>
          </w:tcPr>
          <w:p w:rsidR="00F73F69" w:rsidRPr="007341EB" w:rsidRDefault="00F73F69" w:rsidP="00F73F69">
            <w:pPr>
              <w:ind w:firstLine="0"/>
            </w:pPr>
            <w:r w:rsidRPr="007341EB">
              <w:rPr>
                <w:sz w:val="24"/>
              </w:rPr>
              <w:t>Provinces et municipalités</w:t>
            </w:r>
          </w:p>
        </w:tc>
        <w:tc>
          <w:tcPr>
            <w:tcW w:w="978" w:type="dxa"/>
            <w:tcBorders>
              <w:bottom w:val="single" w:sz="12" w:space="0" w:color="auto"/>
            </w:tcBorders>
          </w:tcPr>
          <w:p w:rsidR="00F73F69" w:rsidRPr="007341EB" w:rsidRDefault="00F73F69" w:rsidP="00F73F69">
            <w:pPr>
              <w:ind w:firstLine="0"/>
            </w:pPr>
            <w:r w:rsidRPr="007341EB">
              <w:rPr>
                <w:sz w:val="24"/>
              </w:rPr>
              <w:t xml:space="preserve"> 80</w:t>
            </w:r>
          </w:p>
        </w:tc>
        <w:tc>
          <w:tcPr>
            <w:tcW w:w="977" w:type="dxa"/>
            <w:tcBorders>
              <w:bottom w:val="single" w:sz="12" w:space="0" w:color="auto"/>
            </w:tcBorders>
          </w:tcPr>
          <w:p w:rsidR="00F73F69" w:rsidRPr="007341EB" w:rsidRDefault="00F73F69" w:rsidP="00F73F69">
            <w:pPr>
              <w:ind w:firstLine="0"/>
            </w:pPr>
            <w:r w:rsidRPr="007341EB">
              <w:rPr>
                <w:sz w:val="24"/>
              </w:rPr>
              <w:t>99</w:t>
            </w:r>
          </w:p>
        </w:tc>
        <w:tc>
          <w:tcPr>
            <w:tcW w:w="977" w:type="dxa"/>
            <w:tcBorders>
              <w:bottom w:val="single" w:sz="12" w:space="0" w:color="auto"/>
            </w:tcBorders>
          </w:tcPr>
          <w:p w:rsidR="00F73F69" w:rsidRPr="007341EB" w:rsidRDefault="00F73F69" w:rsidP="00F73F69">
            <w:pPr>
              <w:ind w:firstLine="0"/>
            </w:pPr>
            <w:r w:rsidRPr="007341EB">
              <w:rPr>
                <w:sz w:val="24"/>
              </w:rPr>
              <w:t>96</w:t>
            </w:r>
          </w:p>
        </w:tc>
        <w:tc>
          <w:tcPr>
            <w:tcW w:w="977" w:type="dxa"/>
            <w:tcBorders>
              <w:bottom w:val="single" w:sz="12" w:space="0" w:color="auto"/>
            </w:tcBorders>
          </w:tcPr>
          <w:p w:rsidR="00F73F69" w:rsidRPr="007341EB" w:rsidRDefault="00F73F69" w:rsidP="00F73F69">
            <w:pPr>
              <w:ind w:firstLine="0"/>
            </w:pPr>
            <w:r w:rsidRPr="007341EB">
              <w:rPr>
                <w:sz w:val="24"/>
              </w:rPr>
              <w:t>48</w:t>
            </w:r>
          </w:p>
        </w:tc>
        <w:tc>
          <w:tcPr>
            <w:tcW w:w="977" w:type="dxa"/>
            <w:tcBorders>
              <w:bottom w:val="single" w:sz="12" w:space="0" w:color="auto"/>
            </w:tcBorders>
          </w:tcPr>
          <w:p w:rsidR="00F73F69" w:rsidRPr="007341EB" w:rsidRDefault="00F73F69" w:rsidP="00F73F69">
            <w:pPr>
              <w:ind w:firstLine="0"/>
            </w:pPr>
            <w:r w:rsidRPr="007341EB">
              <w:rPr>
                <w:sz w:val="24"/>
              </w:rPr>
              <w:t>52</w:t>
            </w:r>
          </w:p>
        </w:tc>
        <w:tc>
          <w:tcPr>
            <w:tcW w:w="977" w:type="dxa"/>
            <w:tcBorders>
              <w:bottom w:val="single" w:sz="12" w:space="0" w:color="auto"/>
            </w:tcBorders>
          </w:tcPr>
          <w:p w:rsidR="00F73F69" w:rsidRPr="007341EB" w:rsidRDefault="00F73F69" w:rsidP="00F73F69">
            <w:pPr>
              <w:ind w:firstLine="0"/>
            </w:pPr>
            <w:r w:rsidRPr="007341EB">
              <w:rPr>
                <w:sz w:val="24"/>
              </w:rPr>
              <w:t>49</w:t>
            </w:r>
          </w:p>
        </w:tc>
        <w:tc>
          <w:tcPr>
            <w:tcW w:w="977" w:type="dxa"/>
            <w:tcBorders>
              <w:bottom w:val="single" w:sz="12" w:space="0" w:color="auto"/>
            </w:tcBorders>
          </w:tcPr>
          <w:p w:rsidR="00F73F69" w:rsidRPr="007341EB" w:rsidRDefault="00F73F69" w:rsidP="00F73F69">
            <w:pPr>
              <w:ind w:firstLine="0"/>
            </w:pPr>
            <w:r w:rsidRPr="007341EB">
              <w:rPr>
                <w:sz w:val="24"/>
              </w:rPr>
              <w:t>51</w:t>
            </w:r>
          </w:p>
        </w:tc>
        <w:tc>
          <w:tcPr>
            <w:tcW w:w="977" w:type="dxa"/>
            <w:tcBorders>
              <w:bottom w:val="single" w:sz="12" w:space="0" w:color="auto"/>
            </w:tcBorders>
          </w:tcPr>
          <w:p w:rsidR="00F73F69" w:rsidRPr="007341EB" w:rsidRDefault="00F73F69" w:rsidP="00F73F69">
            <w:pPr>
              <w:ind w:firstLine="0"/>
            </w:pPr>
            <w:r w:rsidRPr="007341EB">
              <w:rPr>
                <w:sz w:val="24"/>
              </w:rPr>
              <w:t>61</w:t>
            </w:r>
          </w:p>
        </w:tc>
        <w:tc>
          <w:tcPr>
            <w:tcW w:w="977" w:type="dxa"/>
            <w:tcBorders>
              <w:bottom w:val="single" w:sz="12" w:space="0" w:color="auto"/>
            </w:tcBorders>
          </w:tcPr>
          <w:p w:rsidR="00F73F69" w:rsidRPr="007341EB" w:rsidRDefault="00F73F69" w:rsidP="00F73F69">
            <w:pPr>
              <w:ind w:firstLine="0"/>
            </w:pPr>
            <w:r w:rsidRPr="007341EB">
              <w:rPr>
                <w:sz w:val="24"/>
              </w:rPr>
              <w:t>133</w:t>
            </w:r>
          </w:p>
        </w:tc>
        <w:tc>
          <w:tcPr>
            <w:tcW w:w="978" w:type="dxa"/>
            <w:tcBorders>
              <w:bottom w:val="single" w:sz="12" w:space="0" w:color="auto"/>
            </w:tcBorders>
          </w:tcPr>
          <w:p w:rsidR="00F73F69" w:rsidRPr="007341EB" w:rsidRDefault="00F73F69" w:rsidP="00F73F69">
            <w:pPr>
              <w:ind w:firstLine="0"/>
            </w:pPr>
            <w:r w:rsidRPr="007341EB">
              <w:rPr>
                <w:sz w:val="24"/>
              </w:rPr>
              <w:t>189</w:t>
            </w:r>
          </w:p>
        </w:tc>
        <w:tc>
          <w:tcPr>
            <w:tcW w:w="978" w:type="dxa"/>
            <w:tcBorders>
              <w:bottom w:val="single" w:sz="12" w:space="0" w:color="auto"/>
            </w:tcBorders>
          </w:tcPr>
          <w:p w:rsidR="00F73F69" w:rsidRPr="007341EB" w:rsidRDefault="00F73F69" w:rsidP="00F73F69">
            <w:pPr>
              <w:ind w:firstLine="0"/>
            </w:pPr>
            <w:r w:rsidRPr="007341EB">
              <w:rPr>
                <w:sz w:val="24"/>
              </w:rPr>
              <w:t>212</w:t>
            </w:r>
          </w:p>
        </w:tc>
        <w:tc>
          <w:tcPr>
            <w:tcW w:w="978" w:type="dxa"/>
            <w:tcBorders>
              <w:bottom w:val="single" w:sz="12" w:space="0" w:color="auto"/>
            </w:tcBorders>
          </w:tcPr>
          <w:p w:rsidR="00F73F69" w:rsidRPr="007341EB" w:rsidRDefault="00F73F69" w:rsidP="00F73F69">
            <w:pPr>
              <w:ind w:firstLine="0"/>
            </w:pPr>
            <w:r w:rsidRPr="007341EB">
              <w:rPr>
                <w:sz w:val="24"/>
              </w:rPr>
              <w:t>232</w:t>
            </w:r>
          </w:p>
        </w:tc>
        <w:tc>
          <w:tcPr>
            <w:tcW w:w="978" w:type="dxa"/>
            <w:tcBorders>
              <w:bottom w:val="single" w:sz="12" w:space="0" w:color="auto"/>
            </w:tcBorders>
          </w:tcPr>
          <w:p w:rsidR="00F73F69" w:rsidRPr="007341EB" w:rsidRDefault="00F73F69" w:rsidP="00F73F69">
            <w:pPr>
              <w:ind w:firstLine="0"/>
            </w:pPr>
            <w:r w:rsidRPr="007341EB">
              <w:rPr>
                <w:sz w:val="24"/>
              </w:rPr>
              <w:t>285</w:t>
            </w:r>
          </w:p>
        </w:tc>
        <w:tc>
          <w:tcPr>
            <w:tcW w:w="978" w:type="dxa"/>
            <w:tcBorders>
              <w:bottom w:val="single" w:sz="12" w:space="0" w:color="auto"/>
            </w:tcBorders>
          </w:tcPr>
          <w:p w:rsidR="00F73F69" w:rsidRDefault="00F73F69" w:rsidP="00F73F69">
            <w:pPr>
              <w:ind w:firstLine="0"/>
            </w:pPr>
            <w:r w:rsidRPr="007341EB">
              <w:rPr>
                <w:sz w:val="24"/>
              </w:rPr>
              <w:t>202</w:t>
            </w:r>
          </w:p>
        </w:tc>
      </w:tr>
      <w:tr w:rsidR="00F73F69" w:rsidRPr="00F25634">
        <w:tc>
          <w:tcPr>
            <w:tcW w:w="3807" w:type="dxa"/>
            <w:tcBorders>
              <w:top w:val="single" w:sz="12" w:space="0" w:color="auto"/>
              <w:bottom w:val="single" w:sz="12" w:space="0" w:color="auto"/>
            </w:tcBorders>
          </w:tcPr>
          <w:p w:rsidR="00F73F69" w:rsidRPr="006E10A7" w:rsidRDefault="00F73F69" w:rsidP="00F73F69">
            <w:pPr>
              <w:ind w:firstLine="0"/>
            </w:pPr>
            <w:r w:rsidRPr="006E10A7">
              <w:rPr>
                <w:sz w:val="24"/>
              </w:rPr>
              <w:t>Taxes indirectes</w:t>
            </w:r>
          </w:p>
        </w:tc>
        <w:tc>
          <w:tcPr>
            <w:tcW w:w="978" w:type="dxa"/>
            <w:tcBorders>
              <w:top w:val="single" w:sz="12" w:space="0" w:color="auto"/>
              <w:bottom w:val="single" w:sz="12" w:space="0" w:color="auto"/>
            </w:tcBorders>
          </w:tcPr>
          <w:p w:rsidR="00F73F69" w:rsidRPr="006E10A7" w:rsidRDefault="00F73F69" w:rsidP="00F73F69">
            <w:pPr>
              <w:ind w:firstLine="0"/>
            </w:pPr>
            <w:r w:rsidRPr="006E10A7">
              <w:rPr>
                <w:sz w:val="24"/>
              </w:rPr>
              <w:t xml:space="preserve"> 716</w:t>
            </w:r>
          </w:p>
        </w:tc>
        <w:tc>
          <w:tcPr>
            <w:tcW w:w="977" w:type="dxa"/>
            <w:tcBorders>
              <w:top w:val="single" w:sz="12" w:space="0" w:color="auto"/>
              <w:bottom w:val="single" w:sz="12" w:space="0" w:color="auto"/>
            </w:tcBorders>
          </w:tcPr>
          <w:p w:rsidR="00F73F69" w:rsidRPr="006E10A7" w:rsidRDefault="00F73F69" w:rsidP="00F73F69">
            <w:pPr>
              <w:ind w:firstLine="0"/>
            </w:pPr>
            <w:r w:rsidRPr="006E10A7">
              <w:rPr>
                <w:sz w:val="24"/>
              </w:rPr>
              <w:t>883</w:t>
            </w:r>
          </w:p>
        </w:tc>
        <w:tc>
          <w:tcPr>
            <w:tcW w:w="977" w:type="dxa"/>
            <w:tcBorders>
              <w:top w:val="single" w:sz="12" w:space="0" w:color="auto"/>
              <w:bottom w:val="single" w:sz="12" w:space="0" w:color="auto"/>
            </w:tcBorders>
          </w:tcPr>
          <w:p w:rsidR="00F73F69" w:rsidRPr="006E10A7" w:rsidRDefault="00F73F69" w:rsidP="00F73F69">
            <w:pPr>
              <w:ind w:firstLine="0"/>
            </w:pPr>
            <w:r w:rsidRPr="006E10A7">
              <w:rPr>
                <w:sz w:val="24"/>
              </w:rPr>
              <w:t>1,128</w:t>
            </w:r>
          </w:p>
        </w:tc>
        <w:tc>
          <w:tcPr>
            <w:tcW w:w="977" w:type="dxa"/>
            <w:tcBorders>
              <w:top w:val="single" w:sz="12" w:space="0" w:color="auto"/>
              <w:bottom w:val="single" w:sz="12" w:space="0" w:color="auto"/>
            </w:tcBorders>
          </w:tcPr>
          <w:p w:rsidR="00F73F69" w:rsidRPr="006E10A7" w:rsidRDefault="00F73F69" w:rsidP="00F73F69">
            <w:pPr>
              <w:ind w:firstLine="0"/>
            </w:pPr>
            <w:r w:rsidRPr="006E10A7">
              <w:rPr>
                <w:sz w:val="24"/>
              </w:rPr>
              <w:t>1,178</w:t>
            </w:r>
          </w:p>
        </w:tc>
        <w:tc>
          <w:tcPr>
            <w:tcW w:w="977" w:type="dxa"/>
            <w:tcBorders>
              <w:top w:val="single" w:sz="12" w:space="0" w:color="auto"/>
              <w:bottom w:val="single" w:sz="12" w:space="0" w:color="auto"/>
            </w:tcBorders>
          </w:tcPr>
          <w:p w:rsidR="00F73F69" w:rsidRPr="006E10A7" w:rsidRDefault="00F73F69" w:rsidP="00F73F69">
            <w:pPr>
              <w:ind w:firstLine="0"/>
            </w:pPr>
            <w:r w:rsidRPr="006E10A7">
              <w:rPr>
                <w:sz w:val="24"/>
              </w:rPr>
              <w:t>1,328</w:t>
            </w:r>
          </w:p>
        </w:tc>
        <w:tc>
          <w:tcPr>
            <w:tcW w:w="977" w:type="dxa"/>
            <w:tcBorders>
              <w:top w:val="single" w:sz="12" w:space="0" w:color="auto"/>
              <w:bottom w:val="single" w:sz="12" w:space="0" w:color="auto"/>
            </w:tcBorders>
          </w:tcPr>
          <w:p w:rsidR="00F73F69" w:rsidRPr="006E10A7" w:rsidRDefault="00F73F69" w:rsidP="00F73F69">
            <w:pPr>
              <w:ind w:firstLine="0"/>
            </w:pPr>
            <w:r w:rsidRPr="006E10A7">
              <w:rPr>
                <w:sz w:val="24"/>
              </w:rPr>
              <w:t>1,378</w:t>
            </w:r>
          </w:p>
        </w:tc>
        <w:tc>
          <w:tcPr>
            <w:tcW w:w="977" w:type="dxa"/>
            <w:tcBorders>
              <w:top w:val="single" w:sz="12" w:space="0" w:color="auto"/>
              <w:bottom w:val="single" w:sz="12" w:space="0" w:color="auto"/>
            </w:tcBorders>
          </w:tcPr>
          <w:p w:rsidR="00F73F69" w:rsidRPr="006E10A7" w:rsidRDefault="00F73F69" w:rsidP="00F73F69">
            <w:pPr>
              <w:ind w:firstLine="0"/>
            </w:pPr>
            <w:r w:rsidRPr="006E10A7">
              <w:rPr>
                <w:sz w:val="24"/>
              </w:rPr>
              <w:t>1,265</w:t>
            </w:r>
          </w:p>
        </w:tc>
        <w:tc>
          <w:tcPr>
            <w:tcW w:w="977" w:type="dxa"/>
            <w:tcBorders>
              <w:top w:val="single" w:sz="12" w:space="0" w:color="auto"/>
              <w:bottom w:val="single" w:sz="12" w:space="0" w:color="auto"/>
            </w:tcBorders>
          </w:tcPr>
          <w:p w:rsidR="00F73F69" w:rsidRPr="006E10A7" w:rsidRDefault="00F73F69" w:rsidP="00F73F69">
            <w:pPr>
              <w:ind w:firstLine="0"/>
            </w:pPr>
            <w:r w:rsidRPr="006E10A7">
              <w:rPr>
                <w:sz w:val="24"/>
              </w:rPr>
              <w:t>1,505</w:t>
            </w:r>
          </w:p>
        </w:tc>
        <w:tc>
          <w:tcPr>
            <w:tcW w:w="977" w:type="dxa"/>
            <w:tcBorders>
              <w:top w:val="single" w:sz="12" w:space="0" w:color="auto"/>
              <w:bottom w:val="single" w:sz="12" w:space="0" w:color="auto"/>
            </w:tcBorders>
          </w:tcPr>
          <w:p w:rsidR="00F73F69" w:rsidRPr="006E10A7" w:rsidRDefault="00F73F69" w:rsidP="00F73F69">
            <w:pPr>
              <w:ind w:firstLine="0"/>
            </w:pPr>
            <w:r w:rsidRPr="006E10A7">
              <w:rPr>
                <w:sz w:val="24"/>
              </w:rPr>
              <w:t>1,784</w:t>
            </w:r>
          </w:p>
        </w:tc>
        <w:tc>
          <w:tcPr>
            <w:tcW w:w="978" w:type="dxa"/>
            <w:tcBorders>
              <w:top w:val="single" w:sz="12" w:space="0" w:color="auto"/>
              <w:bottom w:val="single" w:sz="12" w:space="0" w:color="auto"/>
            </w:tcBorders>
          </w:tcPr>
          <w:p w:rsidR="00F73F69" w:rsidRPr="006E10A7" w:rsidRDefault="00F73F69" w:rsidP="00F73F69">
            <w:pPr>
              <w:ind w:firstLine="0"/>
            </w:pPr>
            <w:r w:rsidRPr="006E10A7">
              <w:rPr>
                <w:sz w:val="24"/>
              </w:rPr>
              <w:t>1,847</w:t>
            </w:r>
          </w:p>
        </w:tc>
        <w:tc>
          <w:tcPr>
            <w:tcW w:w="978" w:type="dxa"/>
            <w:tcBorders>
              <w:top w:val="single" w:sz="12" w:space="0" w:color="auto"/>
              <w:bottom w:val="single" w:sz="12" w:space="0" w:color="auto"/>
            </w:tcBorders>
          </w:tcPr>
          <w:p w:rsidR="00F73F69" w:rsidRPr="006E10A7" w:rsidRDefault="00F73F69" w:rsidP="00F73F69">
            <w:pPr>
              <w:ind w:firstLine="0"/>
            </w:pPr>
            <w:r w:rsidRPr="006E10A7">
              <w:rPr>
                <w:sz w:val="24"/>
              </w:rPr>
              <w:t>1,907</w:t>
            </w:r>
          </w:p>
        </w:tc>
        <w:tc>
          <w:tcPr>
            <w:tcW w:w="978" w:type="dxa"/>
            <w:tcBorders>
              <w:top w:val="single" w:sz="12" w:space="0" w:color="auto"/>
              <w:bottom w:val="single" w:sz="12" w:space="0" w:color="auto"/>
            </w:tcBorders>
          </w:tcPr>
          <w:p w:rsidR="00F73F69" w:rsidRPr="006E10A7" w:rsidRDefault="00F73F69" w:rsidP="00F73F69">
            <w:pPr>
              <w:ind w:firstLine="0"/>
            </w:pPr>
            <w:r w:rsidRPr="006E10A7">
              <w:rPr>
                <w:sz w:val="24"/>
              </w:rPr>
              <w:t>2,081</w:t>
            </w:r>
          </w:p>
        </w:tc>
        <w:tc>
          <w:tcPr>
            <w:tcW w:w="978" w:type="dxa"/>
            <w:tcBorders>
              <w:top w:val="single" w:sz="12" w:space="0" w:color="auto"/>
              <w:bottom w:val="single" w:sz="12" w:space="0" w:color="auto"/>
            </w:tcBorders>
          </w:tcPr>
          <w:p w:rsidR="00F73F69" w:rsidRPr="006E10A7" w:rsidRDefault="00F73F69" w:rsidP="00F73F69">
            <w:pPr>
              <w:ind w:firstLine="0"/>
            </w:pPr>
            <w:r w:rsidRPr="006E10A7">
              <w:rPr>
                <w:sz w:val="24"/>
              </w:rPr>
              <w:t>2,596</w:t>
            </w:r>
          </w:p>
        </w:tc>
        <w:tc>
          <w:tcPr>
            <w:tcW w:w="978" w:type="dxa"/>
            <w:tcBorders>
              <w:top w:val="single" w:sz="12" w:space="0" w:color="auto"/>
              <w:bottom w:val="single" w:sz="12" w:space="0" w:color="auto"/>
            </w:tcBorders>
          </w:tcPr>
          <w:p w:rsidR="00F73F69" w:rsidRDefault="00F73F69" w:rsidP="00F73F69">
            <w:pPr>
              <w:ind w:firstLine="0"/>
            </w:pPr>
            <w:r w:rsidRPr="006E10A7">
              <w:rPr>
                <w:sz w:val="24"/>
              </w:rPr>
              <w:t>2,784</w:t>
            </w:r>
          </w:p>
        </w:tc>
      </w:tr>
      <w:tr w:rsidR="00F73F69" w:rsidRPr="00F25634">
        <w:tc>
          <w:tcPr>
            <w:tcW w:w="3807" w:type="dxa"/>
            <w:tcBorders>
              <w:top w:val="single" w:sz="12" w:space="0" w:color="auto"/>
            </w:tcBorders>
          </w:tcPr>
          <w:p w:rsidR="00F73F69" w:rsidRPr="007278AC" w:rsidRDefault="00F73F69" w:rsidP="00F73F69">
            <w:pPr>
              <w:ind w:firstLine="0"/>
            </w:pPr>
            <w:r w:rsidRPr="007278AC">
              <w:rPr>
                <w:sz w:val="24"/>
              </w:rPr>
              <w:t>Fédéral</w:t>
            </w:r>
          </w:p>
        </w:tc>
        <w:tc>
          <w:tcPr>
            <w:tcW w:w="978" w:type="dxa"/>
            <w:tcBorders>
              <w:top w:val="single" w:sz="12" w:space="0" w:color="auto"/>
            </w:tcBorders>
          </w:tcPr>
          <w:p w:rsidR="00F73F69" w:rsidRPr="007278AC" w:rsidRDefault="00F73F69" w:rsidP="00F73F69">
            <w:pPr>
              <w:ind w:firstLine="0"/>
            </w:pPr>
            <w:r w:rsidRPr="007278AC">
              <w:rPr>
                <w:sz w:val="24"/>
              </w:rPr>
              <w:t xml:space="preserve"> 310</w:t>
            </w:r>
          </w:p>
        </w:tc>
        <w:tc>
          <w:tcPr>
            <w:tcW w:w="977" w:type="dxa"/>
            <w:tcBorders>
              <w:top w:val="single" w:sz="12" w:space="0" w:color="auto"/>
            </w:tcBorders>
          </w:tcPr>
          <w:p w:rsidR="00F73F69" w:rsidRPr="007278AC" w:rsidRDefault="00F73F69" w:rsidP="00F73F69">
            <w:pPr>
              <w:ind w:firstLine="0"/>
            </w:pPr>
            <w:r w:rsidRPr="007278AC">
              <w:rPr>
                <w:sz w:val="24"/>
              </w:rPr>
              <w:t>453</w:t>
            </w:r>
          </w:p>
        </w:tc>
        <w:tc>
          <w:tcPr>
            <w:tcW w:w="977" w:type="dxa"/>
            <w:tcBorders>
              <w:top w:val="single" w:sz="12" w:space="0" w:color="auto"/>
            </w:tcBorders>
          </w:tcPr>
          <w:p w:rsidR="00F73F69" w:rsidRPr="007278AC" w:rsidRDefault="00F73F69" w:rsidP="00F73F69">
            <w:pPr>
              <w:ind w:firstLine="0"/>
            </w:pPr>
            <w:r w:rsidRPr="007278AC">
              <w:rPr>
                <w:sz w:val="24"/>
              </w:rPr>
              <w:t>674</w:t>
            </w:r>
          </w:p>
        </w:tc>
        <w:tc>
          <w:tcPr>
            <w:tcW w:w="977" w:type="dxa"/>
            <w:tcBorders>
              <w:top w:val="single" w:sz="12" w:space="0" w:color="auto"/>
            </w:tcBorders>
          </w:tcPr>
          <w:p w:rsidR="00F73F69" w:rsidRPr="007278AC" w:rsidRDefault="00F73F69" w:rsidP="00F73F69">
            <w:pPr>
              <w:ind w:firstLine="0"/>
            </w:pPr>
            <w:r w:rsidRPr="007278AC">
              <w:rPr>
                <w:sz w:val="24"/>
              </w:rPr>
              <w:t>750</w:t>
            </w:r>
          </w:p>
        </w:tc>
        <w:tc>
          <w:tcPr>
            <w:tcW w:w="977" w:type="dxa"/>
            <w:tcBorders>
              <w:top w:val="single" w:sz="12" w:space="0" w:color="auto"/>
            </w:tcBorders>
          </w:tcPr>
          <w:p w:rsidR="00F73F69" w:rsidRPr="007278AC" w:rsidRDefault="00F73F69" w:rsidP="00F73F69">
            <w:pPr>
              <w:ind w:firstLine="0"/>
            </w:pPr>
            <w:r w:rsidRPr="007278AC">
              <w:rPr>
                <w:sz w:val="24"/>
              </w:rPr>
              <w:t>889</w:t>
            </w:r>
          </w:p>
        </w:tc>
        <w:tc>
          <w:tcPr>
            <w:tcW w:w="977" w:type="dxa"/>
            <w:tcBorders>
              <w:top w:val="single" w:sz="12" w:space="0" w:color="auto"/>
            </w:tcBorders>
          </w:tcPr>
          <w:p w:rsidR="00F73F69" w:rsidRPr="007278AC" w:rsidRDefault="00F73F69" w:rsidP="00F73F69">
            <w:pPr>
              <w:ind w:firstLine="0"/>
            </w:pPr>
            <w:r w:rsidRPr="007278AC">
              <w:rPr>
                <w:sz w:val="24"/>
              </w:rPr>
              <w:t>922</w:t>
            </w:r>
          </w:p>
        </w:tc>
        <w:tc>
          <w:tcPr>
            <w:tcW w:w="977" w:type="dxa"/>
            <w:tcBorders>
              <w:top w:val="single" w:sz="12" w:space="0" w:color="auto"/>
            </w:tcBorders>
          </w:tcPr>
          <w:p w:rsidR="00F73F69" w:rsidRPr="007278AC" w:rsidRDefault="00F73F69" w:rsidP="00F73F69">
            <w:pPr>
              <w:ind w:firstLine="0"/>
            </w:pPr>
            <w:r w:rsidRPr="007278AC">
              <w:rPr>
                <w:sz w:val="24"/>
              </w:rPr>
              <w:t>782</w:t>
            </w:r>
          </w:p>
        </w:tc>
        <w:tc>
          <w:tcPr>
            <w:tcW w:w="977" w:type="dxa"/>
            <w:tcBorders>
              <w:top w:val="single" w:sz="12" w:space="0" w:color="auto"/>
            </w:tcBorders>
          </w:tcPr>
          <w:p w:rsidR="00F73F69" w:rsidRPr="007278AC" w:rsidRDefault="00F73F69" w:rsidP="00F73F69">
            <w:pPr>
              <w:ind w:firstLine="0"/>
            </w:pPr>
            <w:r w:rsidRPr="007278AC">
              <w:rPr>
                <w:sz w:val="24"/>
              </w:rPr>
              <w:t>957</w:t>
            </w:r>
          </w:p>
        </w:tc>
        <w:tc>
          <w:tcPr>
            <w:tcW w:w="977" w:type="dxa"/>
            <w:tcBorders>
              <w:top w:val="single" w:sz="12" w:space="0" w:color="auto"/>
            </w:tcBorders>
          </w:tcPr>
          <w:p w:rsidR="00F73F69" w:rsidRPr="007278AC" w:rsidRDefault="00F73F69" w:rsidP="00F73F69">
            <w:pPr>
              <w:ind w:firstLine="0"/>
            </w:pPr>
            <w:r w:rsidRPr="007278AC">
              <w:rPr>
                <w:sz w:val="24"/>
              </w:rPr>
              <w:t>1,136</w:t>
            </w:r>
          </w:p>
        </w:tc>
        <w:tc>
          <w:tcPr>
            <w:tcW w:w="978" w:type="dxa"/>
            <w:tcBorders>
              <w:top w:val="single" w:sz="12" w:space="0" w:color="auto"/>
            </w:tcBorders>
          </w:tcPr>
          <w:p w:rsidR="00F73F69" w:rsidRPr="007278AC" w:rsidRDefault="00F73F69" w:rsidP="00F73F69">
            <w:pPr>
              <w:ind w:firstLine="0"/>
            </w:pPr>
            <w:r w:rsidRPr="007278AC">
              <w:rPr>
                <w:sz w:val="24"/>
              </w:rPr>
              <w:t>1,086</w:t>
            </w:r>
          </w:p>
        </w:tc>
        <w:tc>
          <w:tcPr>
            <w:tcW w:w="978" w:type="dxa"/>
            <w:tcBorders>
              <w:top w:val="single" w:sz="12" w:space="0" w:color="auto"/>
            </w:tcBorders>
          </w:tcPr>
          <w:p w:rsidR="00F73F69" w:rsidRPr="007278AC" w:rsidRDefault="00F73F69" w:rsidP="00F73F69">
            <w:pPr>
              <w:ind w:firstLine="0"/>
            </w:pPr>
            <w:r w:rsidRPr="007278AC">
              <w:rPr>
                <w:sz w:val="24"/>
              </w:rPr>
              <w:t>1,048</w:t>
            </w:r>
          </w:p>
        </w:tc>
        <w:tc>
          <w:tcPr>
            <w:tcW w:w="978" w:type="dxa"/>
            <w:tcBorders>
              <w:top w:val="single" w:sz="12" w:space="0" w:color="auto"/>
            </w:tcBorders>
          </w:tcPr>
          <w:p w:rsidR="00F73F69" w:rsidRPr="007278AC" w:rsidRDefault="00F73F69" w:rsidP="00F73F69">
            <w:pPr>
              <w:ind w:firstLine="0"/>
            </w:pPr>
            <w:r w:rsidRPr="007278AC">
              <w:rPr>
                <w:sz w:val="24"/>
              </w:rPr>
              <w:t>1,115</w:t>
            </w:r>
          </w:p>
        </w:tc>
        <w:tc>
          <w:tcPr>
            <w:tcW w:w="978" w:type="dxa"/>
            <w:tcBorders>
              <w:top w:val="single" w:sz="12" w:space="0" w:color="auto"/>
            </w:tcBorders>
          </w:tcPr>
          <w:p w:rsidR="00F73F69" w:rsidRPr="007278AC" w:rsidRDefault="00F73F69" w:rsidP="00F73F69">
            <w:pPr>
              <w:ind w:firstLine="0"/>
            </w:pPr>
            <w:r w:rsidRPr="007278AC">
              <w:rPr>
                <w:sz w:val="24"/>
              </w:rPr>
              <w:t>1,495</w:t>
            </w:r>
          </w:p>
        </w:tc>
        <w:tc>
          <w:tcPr>
            <w:tcW w:w="978" w:type="dxa"/>
            <w:tcBorders>
              <w:top w:val="single" w:sz="12" w:space="0" w:color="auto"/>
            </w:tcBorders>
          </w:tcPr>
          <w:p w:rsidR="00F73F69" w:rsidRPr="007278AC" w:rsidRDefault="00F73F69" w:rsidP="00F73F69">
            <w:pPr>
              <w:ind w:firstLine="0"/>
            </w:pPr>
            <w:r w:rsidRPr="007278AC">
              <w:rPr>
                <w:sz w:val="24"/>
              </w:rPr>
              <w:t>1,595</w:t>
            </w:r>
          </w:p>
        </w:tc>
      </w:tr>
      <w:tr w:rsidR="00F73F69" w:rsidRPr="00F25634">
        <w:tc>
          <w:tcPr>
            <w:tcW w:w="3807" w:type="dxa"/>
            <w:tcBorders>
              <w:bottom w:val="single" w:sz="12" w:space="0" w:color="auto"/>
            </w:tcBorders>
          </w:tcPr>
          <w:p w:rsidR="00F73F69" w:rsidRPr="007278AC" w:rsidRDefault="00F73F69" w:rsidP="00F73F69">
            <w:pPr>
              <w:ind w:firstLine="0"/>
            </w:pPr>
            <w:r w:rsidRPr="007278AC">
              <w:rPr>
                <w:sz w:val="24"/>
              </w:rPr>
              <w:t>Provinces et municipalités</w:t>
            </w:r>
          </w:p>
        </w:tc>
        <w:tc>
          <w:tcPr>
            <w:tcW w:w="978" w:type="dxa"/>
            <w:tcBorders>
              <w:bottom w:val="single" w:sz="12" w:space="0" w:color="auto"/>
            </w:tcBorders>
          </w:tcPr>
          <w:p w:rsidR="00F73F69" w:rsidRPr="007278AC" w:rsidRDefault="00F73F69" w:rsidP="00F73F69">
            <w:pPr>
              <w:ind w:firstLine="0"/>
            </w:pPr>
            <w:r w:rsidRPr="007278AC">
              <w:rPr>
                <w:sz w:val="24"/>
              </w:rPr>
              <w:t xml:space="preserve"> 406</w:t>
            </w:r>
          </w:p>
        </w:tc>
        <w:tc>
          <w:tcPr>
            <w:tcW w:w="977" w:type="dxa"/>
            <w:tcBorders>
              <w:bottom w:val="single" w:sz="12" w:space="0" w:color="auto"/>
            </w:tcBorders>
          </w:tcPr>
          <w:p w:rsidR="00F73F69" w:rsidRPr="007278AC" w:rsidRDefault="00F73F69" w:rsidP="00F73F69">
            <w:pPr>
              <w:ind w:firstLine="0"/>
            </w:pPr>
            <w:r w:rsidRPr="007278AC">
              <w:rPr>
                <w:sz w:val="24"/>
              </w:rPr>
              <w:t>430</w:t>
            </w:r>
          </w:p>
        </w:tc>
        <w:tc>
          <w:tcPr>
            <w:tcW w:w="977" w:type="dxa"/>
            <w:tcBorders>
              <w:bottom w:val="single" w:sz="12" w:space="0" w:color="auto"/>
            </w:tcBorders>
          </w:tcPr>
          <w:p w:rsidR="00F73F69" w:rsidRPr="007278AC" w:rsidRDefault="00F73F69" w:rsidP="00F73F69">
            <w:pPr>
              <w:ind w:firstLine="0"/>
            </w:pPr>
            <w:r w:rsidRPr="007278AC">
              <w:rPr>
                <w:sz w:val="24"/>
              </w:rPr>
              <w:t>454</w:t>
            </w:r>
          </w:p>
        </w:tc>
        <w:tc>
          <w:tcPr>
            <w:tcW w:w="977" w:type="dxa"/>
            <w:tcBorders>
              <w:bottom w:val="single" w:sz="12" w:space="0" w:color="auto"/>
            </w:tcBorders>
          </w:tcPr>
          <w:p w:rsidR="00F73F69" w:rsidRPr="007278AC" w:rsidRDefault="00F73F69" w:rsidP="00F73F69">
            <w:pPr>
              <w:ind w:firstLine="0"/>
            </w:pPr>
            <w:r w:rsidRPr="007278AC">
              <w:rPr>
                <w:sz w:val="24"/>
              </w:rPr>
              <w:t>428</w:t>
            </w:r>
          </w:p>
        </w:tc>
        <w:tc>
          <w:tcPr>
            <w:tcW w:w="977" w:type="dxa"/>
            <w:tcBorders>
              <w:bottom w:val="single" w:sz="12" w:space="0" w:color="auto"/>
            </w:tcBorders>
          </w:tcPr>
          <w:p w:rsidR="00F73F69" w:rsidRPr="007278AC" w:rsidRDefault="00F73F69" w:rsidP="00F73F69">
            <w:pPr>
              <w:ind w:firstLine="0"/>
            </w:pPr>
            <w:r w:rsidRPr="007278AC">
              <w:rPr>
                <w:sz w:val="24"/>
              </w:rPr>
              <w:t>439</w:t>
            </w:r>
          </w:p>
        </w:tc>
        <w:tc>
          <w:tcPr>
            <w:tcW w:w="977" w:type="dxa"/>
            <w:tcBorders>
              <w:bottom w:val="single" w:sz="12" w:space="0" w:color="auto"/>
            </w:tcBorders>
          </w:tcPr>
          <w:p w:rsidR="00F73F69" w:rsidRPr="007278AC" w:rsidRDefault="00F73F69" w:rsidP="00F73F69">
            <w:pPr>
              <w:ind w:firstLine="0"/>
            </w:pPr>
            <w:r w:rsidRPr="007278AC">
              <w:rPr>
                <w:sz w:val="24"/>
              </w:rPr>
              <w:t>456</w:t>
            </w:r>
          </w:p>
        </w:tc>
        <w:tc>
          <w:tcPr>
            <w:tcW w:w="977" w:type="dxa"/>
            <w:tcBorders>
              <w:bottom w:val="single" w:sz="12" w:space="0" w:color="auto"/>
            </w:tcBorders>
          </w:tcPr>
          <w:p w:rsidR="00F73F69" w:rsidRPr="007278AC" w:rsidRDefault="00F73F69" w:rsidP="00F73F69">
            <w:pPr>
              <w:ind w:firstLine="0"/>
            </w:pPr>
            <w:r w:rsidRPr="007278AC">
              <w:rPr>
                <w:sz w:val="24"/>
              </w:rPr>
              <w:t>483</w:t>
            </w:r>
          </w:p>
        </w:tc>
        <w:tc>
          <w:tcPr>
            <w:tcW w:w="977" w:type="dxa"/>
            <w:tcBorders>
              <w:bottom w:val="single" w:sz="12" w:space="0" w:color="auto"/>
            </w:tcBorders>
          </w:tcPr>
          <w:p w:rsidR="00F73F69" w:rsidRPr="007278AC" w:rsidRDefault="00F73F69" w:rsidP="00F73F69">
            <w:pPr>
              <w:ind w:firstLine="0"/>
            </w:pPr>
            <w:r w:rsidRPr="007278AC">
              <w:rPr>
                <w:sz w:val="24"/>
              </w:rPr>
              <w:t>548</w:t>
            </w:r>
          </w:p>
        </w:tc>
        <w:tc>
          <w:tcPr>
            <w:tcW w:w="977" w:type="dxa"/>
            <w:tcBorders>
              <w:bottom w:val="single" w:sz="12" w:space="0" w:color="auto"/>
            </w:tcBorders>
          </w:tcPr>
          <w:p w:rsidR="00F73F69" w:rsidRPr="007278AC" w:rsidRDefault="00F73F69" w:rsidP="00F73F69">
            <w:pPr>
              <w:ind w:firstLine="0"/>
            </w:pPr>
            <w:r w:rsidRPr="007278AC">
              <w:rPr>
                <w:sz w:val="24"/>
              </w:rPr>
              <w:t>648</w:t>
            </w:r>
          </w:p>
        </w:tc>
        <w:tc>
          <w:tcPr>
            <w:tcW w:w="978" w:type="dxa"/>
            <w:tcBorders>
              <w:bottom w:val="single" w:sz="12" w:space="0" w:color="auto"/>
            </w:tcBorders>
          </w:tcPr>
          <w:p w:rsidR="00F73F69" w:rsidRPr="007278AC" w:rsidRDefault="00F73F69" w:rsidP="00F73F69">
            <w:pPr>
              <w:ind w:firstLine="0"/>
            </w:pPr>
            <w:r w:rsidRPr="007278AC">
              <w:rPr>
                <w:sz w:val="24"/>
              </w:rPr>
              <w:t>761</w:t>
            </w:r>
          </w:p>
        </w:tc>
        <w:tc>
          <w:tcPr>
            <w:tcW w:w="978" w:type="dxa"/>
            <w:tcBorders>
              <w:bottom w:val="single" w:sz="12" w:space="0" w:color="auto"/>
            </w:tcBorders>
          </w:tcPr>
          <w:p w:rsidR="00F73F69" w:rsidRPr="007278AC" w:rsidRDefault="00F73F69" w:rsidP="00F73F69">
            <w:pPr>
              <w:ind w:firstLine="0"/>
            </w:pPr>
            <w:r w:rsidRPr="007278AC">
              <w:rPr>
                <w:sz w:val="24"/>
              </w:rPr>
              <w:t>859</w:t>
            </w:r>
          </w:p>
        </w:tc>
        <w:tc>
          <w:tcPr>
            <w:tcW w:w="978" w:type="dxa"/>
            <w:tcBorders>
              <w:bottom w:val="single" w:sz="12" w:space="0" w:color="auto"/>
            </w:tcBorders>
          </w:tcPr>
          <w:p w:rsidR="00F73F69" w:rsidRPr="007278AC" w:rsidRDefault="00F73F69" w:rsidP="00F73F69">
            <w:pPr>
              <w:ind w:firstLine="0"/>
            </w:pPr>
            <w:r w:rsidRPr="007278AC">
              <w:rPr>
                <w:sz w:val="24"/>
              </w:rPr>
              <w:t>966</w:t>
            </w:r>
          </w:p>
        </w:tc>
        <w:tc>
          <w:tcPr>
            <w:tcW w:w="978" w:type="dxa"/>
            <w:tcBorders>
              <w:bottom w:val="single" w:sz="12" w:space="0" w:color="auto"/>
            </w:tcBorders>
          </w:tcPr>
          <w:p w:rsidR="00F73F69" w:rsidRPr="007278AC" w:rsidRDefault="00F73F69" w:rsidP="00F73F69">
            <w:pPr>
              <w:ind w:firstLine="0"/>
            </w:pPr>
            <w:r w:rsidRPr="007278AC">
              <w:rPr>
                <w:sz w:val="24"/>
              </w:rPr>
              <w:t>1,101</w:t>
            </w:r>
          </w:p>
        </w:tc>
        <w:tc>
          <w:tcPr>
            <w:tcW w:w="978" w:type="dxa"/>
            <w:tcBorders>
              <w:bottom w:val="single" w:sz="12" w:space="0" w:color="auto"/>
            </w:tcBorders>
          </w:tcPr>
          <w:p w:rsidR="00F73F69" w:rsidRDefault="00F73F69" w:rsidP="00F73F69">
            <w:pPr>
              <w:ind w:firstLine="0"/>
            </w:pPr>
            <w:r w:rsidRPr="007278AC">
              <w:rPr>
                <w:sz w:val="24"/>
              </w:rPr>
              <w:t>1,189</w:t>
            </w:r>
          </w:p>
        </w:tc>
      </w:tr>
    </w:tbl>
    <w:p w:rsidR="00F73F69" w:rsidRDefault="00F73F69" w:rsidP="00F73F69">
      <w:pPr>
        <w:rPr>
          <w:sz w:val="24"/>
        </w:rPr>
      </w:pPr>
      <w:r w:rsidRPr="00640FB1">
        <w:rPr>
          <w:sz w:val="24"/>
        </w:rPr>
        <w:t xml:space="preserve">Source : </w:t>
      </w:r>
      <w:r w:rsidRPr="009B344D">
        <w:rPr>
          <w:i/>
          <w:sz w:val="24"/>
        </w:rPr>
        <w:t>Government Transactions Related to the National Accounts, 1926-1951</w:t>
      </w:r>
      <w:r w:rsidRPr="00640FB1">
        <w:rPr>
          <w:sz w:val="24"/>
        </w:rPr>
        <w:t xml:space="preserve">, p. 15 et </w:t>
      </w:r>
      <w:r w:rsidRPr="009B344D">
        <w:rPr>
          <w:i/>
          <w:sz w:val="24"/>
        </w:rPr>
        <w:t>National Accounts, Income and Expenditure, 1949-1952</w:t>
      </w:r>
      <w:r w:rsidRPr="00640FB1">
        <w:rPr>
          <w:sz w:val="24"/>
        </w:rPr>
        <w:t>, pp. 41 et 42.</w:t>
      </w:r>
    </w:p>
    <w:p w:rsidR="00F73F69" w:rsidRDefault="00F73F69" w:rsidP="00F73F69">
      <w:pPr>
        <w:pStyle w:val="p"/>
      </w:pPr>
      <w:r>
        <w:br w:type="page"/>
        <w:t>[76]</w:t>
      </w:r>
    </w:p>
    <w:p w:rsidR="00F73F69" w:rsidRDefault="00F73F69" w:rsidP="00F73F69">
      <w:pPr>
        <w:rPr>
          <w:sz w:val="24"/>
        </w:rPr>
      </w:pPr>
    </w:p>
    <w:p w:rsidR="00F73F69" w:rsidRDefault="00F73F69" w:rsidP="00F73F69">
      <w:pPr>
        <w:ind w:firstLine="0"/>
        <w:jc w:val="center"/>
        <w:rPr>
          <w:rStyle w:val="Corpsdutexte765ptNonGras"/>
          <w:b/>
          <w:sz w:val="24"/>
        </w:rPr>
      </w:pPr>
      <w:r w:rsidRPr="00C60EB9">
        <w:rPr>
          <w:rStyle w:val="Corpsdutexte765ptNonGras"/>
          <w:b/>
          <w:bCs/>
          <w:sz w:val="24"/>
        </w:rPr>
        <w:t>Tableau 13</w:t>
      </w:r>
      <w:r>
        <w:rPr>
          <w:rStyle w:val="Corpsdutexte765ptNonGras"/>
          <w:b/>
          <w:sz w:val="24"/>
        </w:rPr>
        <w:t>.</w:t>
      </w:r>
    </w:p>
    <w:p w:rsidR="00F73F69" w:rsidRDefault="00F73F69" w:rsidP="00F73F69">
      <w:pPr>
        <w:ind w:firstLine="0"/>
        <w:jc w:val="center"/>
        <w:rPr>
          <w:sz w:val="24"/>
          <w:lang w:eastAsia="fr-FR" w:bidi="fr-FR"/>
        </w:rPr>
      </w:pPr>
      <w:r w:rsidRPr="002E363B">
        <w:rPr>
          <w:color w:val="000090"/>
          <w:sz w:val="24"/>
          <w:lang w:eastAsia="fr-FR" w:bidi="fr-FR"/>
        </w:rPr>
        <w:t>Dépenses en biens et services des gouvernements au C</w:t>
      </w:r>
      <w:r w:rsidRPr="002E363B">
        <w:rPr>
          <w:color w:val="000090"/>
          <w:sz w:val="24"/>
          <w:lang w:eastAsia="fr-FR" w:bidi="fr-FR"/>
        </w:rPr>
        <w:t>a</w:t>
      </w:r>
      <w:r w:rsidRPr="002E363B">
        <w:rPr>
          <w:color w:val="000090"/>
          <w:sz w:val="24"/>
          <w:lang w:eastAsia="fr-FR" w:bidi="fr-FR"/>
        </w:rPr>
        <w:t xml:space="preserve">nada, de </w:t>
      </w:r>
      <w:r w:rsidRPr="002E363B">
        <w:rPr>
          <w:rStyle w:val="Corpsdutexte765ptNonGras"/>
          <w:b/>
          <w:bCs/>
          <w:color w:val="000090"/>
          <w:sz w:val="24"/>
        </w:rPr>
        <w:t>1939 à 1952</w:t>
      </w:r>
      <w:r w:rsidRPr="002E363B">
        <w:rPr>
          <w:rStyle w:val="Corpsdutexte765ptNonGras"/>
          <w:b/>
          <w:bCs/>
          <w:color w:val="000090"/>
          <w:sz w:val="24"/>
        </w:rPr>
        <w:br/>
      </w:r>
      <w:r w:rsidRPr="002E363B">
        <w:rPr>
          <w:color w:val="000090"/>
          <w:sz w:val="24"/>
          <w:lang w:eastAsia="fr-FR" w:bidi="fr-FR"/>
        </w:rPr>
        <w:t>MILLIONS DE DOLLARS</w:t>
      </w:r>
    </w:p>
    <w:p w:rsidR="00F73F69" w:rsidRPr="00C60EB9" w:rsidRDefault="00F73F69" w:rsidP="00F73F69">
      <w:pPr>
        <w:ind w:firstLine="0"/>
        <w:jc w:val="center"/>
        <w:rPr>
          <w:sz w:val="24"/>
        </w:rPr>
      </w:pPr>
    </w:p>
    <w:tbl>
      <w:tblPr>
        <w:tblOverlap w:val="never"/>
        <w:tblW w:w="17391" w:type="dxa"/>
        <w:tblLayout w:type="fixed"/>
        <w:tblCellMar>
          <w:left w:w="10" w:type="dxa"/>
          <w:right w:w="10" w:type="dxa"/>
        </w:tblCellMar>
        <w:tblLook w:val="04A0" w:firstRow="1" w:lastRow="0" w:firstColumn="1" w:lastColumn="0" w:noHBand="0" w:noVBand="1"/>
      </w:tblPr>
      <w:tblGrid>
        <w:gridCol w:w="3691"/>
        <w:gridCol w:w="978"/>
        <w:gridCol w:w="979"/>
        <w:gridCol w:w="978"/>
        <w:gridCol w:w="979"/>
        <w:gridCol w:w="978"/>
        <w:gridCol w:w="979"/>
        <w:gridCol w:w="979"/>
        <w:gridCol w:w="978"/>
        <w:gridCol w:w="979"/>
        <w:gridCol w:w="978"/>
        <w:gridCol w:w="979"/>
        <w:gridCol w:w="978"/>
        <w:gridCol w:w="979"/>
        <w:gridCol w:w="979"/>
      </w:tblGrid>
      <w:tr w:rsidR="00F73F69" w:rsidRPr="00C60EB9">
        <w:tblPrEx>
          <w:tblCellMar>
            <w:top w:w="0" w:type="dxa"/>
            <w:bottom w:w="0" w:type="dxa"/>
          </w:tblCellMar>
        </w:tblPrEx>
        <w:tc>
          <w:tcPr>
            <w:tcW w:w="3691"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rPr>
                <w:sz w:val="24"/>
              </w:rPr>
            </w:pPr>
            <w:r w:rsidRPr="004E633E">
              <w:rPr>
                <w:bCs/>
                <w:sz w:val="24"/>
              </w:rPr>
              <w:t>Dépenses</w:t>
            </w:r>
          </w:p>
        </w:tc>
        <w:tc>
          <w:tcPr>
            <w:tcW w:w="978"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1939</w:t>
            </w:r>
          </w:p>
        </w:tc>
        <w:tc>
          <w:tcPr>
            <w:tcW w:w="979"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1940</w:t>
            </w:r>
          </w:p>
        </w:tc>
        <w:tc>
          <w:tcPr>
            <w:tcW w:w="978"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1941</w:t>
            </w:r>
          </w:p>
        </w:tc>
        <w:tc>
          <w:tcPr>
            <w:tcW w:w="979"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1942</w:t>
            </w:r>
          </w:p>
        </w:tc>
        <w:tc>
          <w:tcPr>
            <w:tcW w:w="978"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1943</w:t>
            </w:r>
          </w:p>
        </w:tc>
        <w:tc>
          <w:tcPr>
            <w:tcW w:w="979"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1944</w:t>
            </w:r>
          </w:p>
        </w:tc>
        <w:tc>
          <w:tcPr>
            <w:tcW w:w="979"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1945</w:t>
            </w:r>
          </w:p>
        </w:tc>
        <w:tc>
          <w:tcPr>
            <w:tcW w:w="978"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1946</w:t>
            </w:r>
          </w:p>
        </w:tc>
        <w:tc>
          <w:tcPr>
            <w:tcW w:w="979"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1947</w:t>
            </w:r>
          </w:p>
        </w:tc>
        <w:tc>
          <w:tcPr>
            <w:tcW w:w="978"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1948</w:t>
            </w:r>
          </w:p>
        </w:tc>
        <w:tc>
          <w:tcPr>
            <w:tcW w:w="979"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1949</w:t>
            </w:r>
          </w:p>
        </w:tc>
        <w:tc>
          <w:tcPr>
            <w:tcW w:w="978"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1950</w:t>
            </w:r>
          </w:p>
        </w:tc>
        <w:tc>
          <w:tcPr>
            <w:tcW w:w="979"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1951</w:t>
            </w:r>
          </w:p>
        </w:tc>
        <w:tc>
          <w:tcPr>
            <w:tcW w:w="979" w:type="dxa"/>
            <w:tcBorders>
              <w:top w:val="single" w:sz="12" w:space="0" w:color="auto"/>
              <w:bottom w:val="single" w:sz="12"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1952</w:t>
            </w:r>
          </w:p>
        </w:tc>
      </w:tr>
      <w:tr w:rsidR="00F73F69" w:rsidRPr="00C60EB9">
        <w:tblPrEx>
          <w:tblCellMar>
            <w:top w:w="0" w:type="dxa"/>
            <w:bottom w:w="0" w:type="dxa"/>
          </w:tblCellMar>
        </w:tblPrEx>
        <w:tc>
          <w:tcPr>
            <w:tcW w:w="3691" w:type="dxa"/>
            <w:tcBorders>
              <w:top w:val="single" w:sz="12" w:space="0" w:color="auto"/>
            </w:tcBorders>
            <w:shd w:val="clear" w:color="auto" w:fill="FFFFFF"/>
            <w:vAlign w:val="center"/>
          </w:tcPr>
          <w:p w:rsidR="00F73F69" w:rsidRPr="00C60EB9" w:rsidRDefault="00F73F69" w:rsidP="00F73F69">
            <w:pPr>
              <w:spacing w:before="60" w:after="60"/>
              <w:ind w:firstLine="0"/>
              <w:rPr>
                <w:sz w:val="24"/>
              </w:rPr>
            </w:pPr>
            <w:r w:rsidRPr="00C60EB9">
              <w:rPr>
                <w:rStyle w:val="Corpsdutexte285ptGras"/>
                <w:b w:val="0"/>
                <w:sz w:val="24"/>
              </w:rPr>
              <w:t>Fédérales :</w:t>
            </w:r>
          </w:p>
          <w:p w:rsidR="00F73F69" w:rsidRPr="00C60EB9" w:rsidRDefault="00F73F69" w:rsidP="00F73F69">
            <w:pPr>
              <w:spacing w:before="60" w:after="60"/>
              <w:ind w:left="360" w:firstLine="0"/>
              <w:rPr>
                <w:sz w:val="24"/>
              </w:rPr>
            </w:pPr>
            <w:r w:rsidRPr="00C60EB9">
              <w:rPr>
                <w:rStyle w:val="Corpsdutexte285ptGras"/>
                <w:b w:val="0"/>
                <w:sz w:val="24"/>
              </w:rPr>
              <w:t>Gages, salaires, etc</w:t>
            </w:r>
            <w:r>
              <w:rPr>
                <w:rStyle w:val="Corpsdutexte285ptGras"/>
                <w:b w:val="0"/>
                <w:sz w:val="24"/>
              </w:rPr>
              <w:t>.</w:t>
            </w:r>
          </w:p>
        </w:tc>
        <w:tc>
          <w:tcPr>
            <w:tcW w:w="978"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85</w:t>
            </w:r>
          </w:p>
        </w:tc>
        <w:tc>
          <w:tcPr>
            <w:tcW w:w="979"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107</w:t>
            </w:r>
          </w:p>
        </w:tc>
        <w:tc>
          <w:tcPr>
            <w:tcW w:w="978"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120</w:t>
            </w:r>
          </w:p>
        </w:tc>
        <w:tc>
          <w:tcPr>
            <w:tcW w:w="979"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174</w:t>
            </w:r>
          </w:p>
        </w:tc>
        <w:tc>
          <w:tcPr>
            <w:tcW w:w="978"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209</w:t>
            </w:r>
          </w:p>
        </w:tc>
        <w:tc>
          <w:tcPr>
            <w:tcW w:w="979"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217</w:t>
            </w:r>
          </w:p>
        </w:tc>
        <w:tc>
          <w:tcPr>
            <w:tcW w:w="979"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232</w:t>
            </w:r>
          </w:p>
        </w:tc>
        <w:tc>
          <w:tcPr>
            <w:tcW w:w="978"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248</w:t>
            </w:r>
          </w:p>
        </w:tc>
        <w:tc>
          <w:tcPr>
            <w:tcW w:w="979"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250</w:t>
            </w:r>
          </w:p>
        </w:tc>
        <w:tc>
          <w:tcPr>
            <w:tcW w:w="978"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269</w:t>
            </w:r>
          </w:p>
        </w:tc>
        <w:tc>
          <w:tcPr>
            <w:tcW w:w="979"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315</w:t>
            </w:r>
          </w:p>
        </w:tc>
        <w:tc>
          <w:tcPr>
            <w:tcW w:w="978"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330</w:t>
            </w:r>
          </w:p>
        </w:tc>
        <w:tc>
          <w:tcPr>
            <w:tcW w:w="979"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404</w:t>
            </w:r>
          </w:p>
        </w:tc>
        <w:tc>
          <w:tcPr>
            <w:tcW w:w="979" w:type="dxa"/>
            <w:tcBorders>
              <w:top w:val="single" w:sz="12"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454</w:t>
            </w:r>
          </w:p>
        </w:tc>
      </w:tr>
      <w:tr w:rsidR="00F73F69" w:rsidRPr="00C60EB9">
        <w:tblPrEx>
          <w:tblCellMar>
            <w:top w:w="0" w:type="dxa"/>
            <w:bottom w:w="0" w:type="dxa"/>
          </w:tblCellMar>
        </w:tblPrEx>
        <w:tc>
          <w:tcPr>
            <w:tcW w:w="3691" w:type="dxa"/>
            <w:shd w:val="clear" w:color="auto" w:fill="FFFFFF"/>
            <w:vAlign w:val="center"/>
          </w:tcPr>
          <w:p w:rsidR="00F73F69" w:rsidRPr="00C60EB9" w:rsidRDefault="00F73F69" w:rsidP="00F73F69">
            <w:pPr>
              <w:spacing w:before="60" w:after="60"/>
              <w:ind w:left="360" w:firstLine="0"/>
              <w:rPr>
                <w:sz w:val="24"/>
              </w:rPr>
            </w:pPr>
            <w:r w:rsidRPr="00C60EB9">
              <w:rPr>
                <w:rStyle w:val="Corpsdutexte285ptGras"/>
                <w:b w:val="0"/>
                <w:sz w:val="24"/>
              </w:rPr>
              <w:t>Soldes et allocations mil</w:t>
            </w:r>
            <w:r w:rsidRPr="00C60EB9">
              <w:rPr>
                <w:rStyle w:val="Corpsdutexte285ptGras"/>
                <w:b w:val="0"/>
                <w:sz w:val="24"/>
              </w:rPr>
              <w:t>i</w:t>
            </w:r>
            <w:r w:rsidRPr="00C60EB9">
              <w:rPr>
                <w:rStyle w:val="Corpsdutexte285ptGras"/>
                <w:b w:val="0"/>
                <w:sz w:val="24"/>
              </w:rPr>
              <w:t>taires</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32</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193</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386</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641</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910</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1,068</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1,117</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340</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83</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82</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115</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137</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201</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270</w:t>
            </w:r>
          </w:p>
        </w:tc>
      </w:tr>
      <w:tr w:rsidR="00F73F69" w:rsidRPr="00C60EB9">
        <w:tblPrEx>
          <w:tblCellMar>
            <w:top w:w="0" w:type="dxa"/>
            <w:bottom w:w="0" w:type="dxa"/>
          </w:tblCellMar>
        </w:tblPrEx>
        <w:tc>
          <w:tcPr>
            <w:tcW w:w="3691" w:type="dxa"/>
            <w:shd w:val="clear" w:color="auto" w:fill="FFFFFF"/>
            <w:vAlign w:val="center"/>
          </w:tcPr>
          <w:p w:rsidR="00F73F69" w:rsidRPr="00C60EB9" w:rsidRDefault="00F73F69" w:rsidP="00F73F69">
            <w:pPr>
              <w:spacing w:before="60" w:after="60"/>
              <w:ind w:left="360" w:firstLine="0"/>
              <w:rPr>
                <w:sz w:val="24"/>
              </w:rPr>
            </w:pPr>
            <w:r w:rsidRPr="00C60EB9">
              <w:rPr>
                <w:rStyle w:val="Corpsdutexte285ptGras"/>
                <w:b w:val="0"/>
                <w:sz w:val="24"/>
              </w:rPr>
              <w:t>UNNRA, aide mutue</w:t>
            </w:r>
            <w:r w:rsidRPr="00C60EB9">
              <w:rPr>
                <w:rStyle w:val="Corpsdutexte285ptGras"/>
                <w:b w:val="0"/>
                <w:sz w:val="24"/>
              </w:rPr>
              <w:t>l</w:t>
            </w:r>
            <w:r w:rsidRPr="00C60EB9">
              <w:rPr>
                <w:rStyle w:val="Corpsdutexte285ptGras"/>
                <w:b w:val="0"/>
                <w:sz w:val="24"/>
              </w:rPr>
              <w:t>le, etc</w:t>
            </w:r>
            <w:r>
              <w:rPr>
                <w:rStyle w:val="Corpsdutexte285ptGras"/>
                <w:b w:val="0"/>
                <w:sz w:val="24"/>
              </w:rPr>
              <w:t>.</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c>
          <w:tcPr>
            <w:tcW w:w="979"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1,002</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sz w:val="24"/>
              </w:rPr>
              <w:t>518</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960</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858</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97</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38</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19</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r>
      <w:tr w:rsidR="00F73F69" w:rsidRPr="00C60EB9">
        <w:tblPrEx>
          <w:tblCellMar>
            <w:top w:w="0" w:type="dxa"/>
            <w:bottom w:w="0" w:type="dxa"/>
          </w:tblCellMar>
        </w:tblPrEx>
        <w:tc>
          <w:tcPr>
            <w:tcW w:w="3691" w:type="dxa"/>
            <w:shd w:val="clear" w:color="auto" w:fill="FFFFFF"/>
            <w:vAlign w:val="center"/>
          </w:tcPr>
          <w:p w:rsidR="00F73F69" w:rsidRPr="00C60EB9" w:rsidRDefault="00F73F69" w:rsidP="00F73F69">
            <w:pPr>
              <w:spacing w:before="60" w:after="60"/>
              <w:ind w:left="360" w:firstLine="0"/>
              <w:rPr>
                <w:sz w:val="24"/>
              </w:rPr>
            </w:pPr>
            <w:r w:rsidRPr="00C60EB9">
              <w:rPr>
                <w:rStyle w:val="Corpsdutexte285ptGras"/>
                <w:b w:val="0"/>
                <w:sz w:val="24"/>
              </w:rPr>
              <w:t xml:space="preserve">Dépenses militaires </w:t>
            </w:r>
            <w:r w:rsidRPr="00C60EB9">
              <w:rPr>
                <w:rStyle w:val="Corpsdutexte265pt"/>
                <w:sz w:val="24"/>
              </w:rPr>
              <w:t xml:space="preserve">à </w:t>
            </w:r>
            <w:r w:rsidRPr="00C60EB9">
              <w:rPr>
                <w:rStyle w:val="Corpsdutexte285ptGras"/>
                <w:b w:val="0"/>
                <w:sz w:val="24"/>
              </w:rPr>
              <w:t>l’étranger</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13</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58</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145</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603</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1,261</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630</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74</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sz w:val="24"/>
              </w:rPr>
              <w:t>—</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sz w:val="24"/>
              </w:rPr>
              <w:t>—</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sz w:val="24"/>
              </w:rPr>
              <w:t>—</w:t>
            </w:r>
          </w:p>
        </w:tc>
        <w:tc>
          <w:tcPr>
            <w:tcW w:w="978"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c>
          <w:tcPr>
            <w:tcW w:w="979" w:type="dxa"/>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w:t>
            </w:r>
          </w:p>
        </w:tc>
      </w:tr>
      <w:tr w:rsidR="00F73F69" w:rsidRPr="00C60EB9">
        <w:tblPrEx>
          <w:tblCellMar>
            <w:top w:w="0" w:type="dxa"/>
            <w:bottom w:w="0" w:type="dxa"/>
          </w:tblCellMar>
        </w:tblPrEx>
        <w:tc>
          <w:tcPr>
            <w:tcW w:w="3691" w:type="dxa"/>
            <w:tcBorders>
              <w:bottom w:val="double" w:sz="4" w:space="0" w:color="auto"/>
            </w:tcBorders>
            <w:shd w:val="clear" w:color="auto" w:fill="FFFFFF"/>
            <w:vAlign w:val="center"/>
          </w:tcPr>
          <w:p w:rsidR="00F73F69" w:rsidRPr="00C60EB9" w:rsidRDefault="00F73F69" w:rsidP="00F73F69">
            <w:pPr>
              <w:spacing w:before="60" w:after="60"/>
              <w:ind w:left="360" w:firstLine="0"/>
              <w:rPr>
                <w:sz w:val="24"/>
              </w:rPr>
            </w:pPr>
            <w:r w:rsidRPr="00C60EB9">
              <w:rPr>
                <w:rStyle w:val="Corpsdutexte285ptGras"/>
                <w:b w:val="0"/>
                <w:sz w:val="24"/>
              </w:rPr>
              <w:t>Autres dépenses</w:t>
            </w:r>
          </w:p>
        </w:tc>
        <w:tc>
          <w:tcPr>
            <w:tcW w:w="978"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105</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377</w:t>
            </w:r>
          </w:p>
        </w:tc>
        <w:tc>
          <w:tcPr>
            <w:tcW w:w="978"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640</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1,288</w:t>
            </w:r>
          </w:p>
        </w:tc>
        <w:tc>
          <w:tcPr>
            <w:tcW w:w="978"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1,496</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982</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273</w:t>
            </w:r>
          </w:p>
        </w:tc>
        <w:tc>
          <w:tcPr>
            <w:tcW w:w="978"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331</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268</w:t>
            </w:r>
          </w:p>
        </w:tc>
        <w:tc>
          <w:tcPr>
            <w:tcW w:w="978"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309</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450</w:t>
            </w:r>
          </w:p>
        </w:tc>
        <w:tc>
          <w:tcPr>
            <w:tcW w:w="978"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513</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1,073</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1,772</w:t>
            </w:r>
          </w:p>
        </w:tc>
      </w:tr>
      <w:tr w:rsidR="00F73F69" w:rsidRPr="00C60EB9">
        <w:tblPrEx>
          <w:tblCellMar>
            <w:top w:w="0" w:type="dxa"/>
            <w:bottom w:w="0" w:type="dxa"/>
          </w:tblCellMar>
        </w:tblPrEx>
        <w:tc>
          <w:tcPr>
            <w:tcW w:w="3691" w:type="dxa"/>
            <w:tcBorders>
              <w:top w:val="double" w:sz="4" w:space="0" w:color="auto"/>
            </w:tcBorders>
            <w:shd w:val="clear" w:color="auto" w:fill="FFFFFF"/>
            <w:vAlign w:val="center"/>
          </w:tcPr>
          <w:p w:rsidR="00F73F69" w:rsidRPr="00C60EB9" w:rsidRDefault="00F73F69" w:rsidP="00F73F69">
            <w:pPr>
              <w:spacing w:before="60" w:after="60"/>
              <w:ind w:firstLine="0"/>
              <w:rPr>
                <w:sz w:val="24"/>
              </w:rPr>
            </w:pPr>
            <w:r w:rsidRPr="00C60EB9">
              <w:rPr>
                <w:rStyle w:val="Corpsdutexte285ptGras"/>
                <w:b w:val="0"/>
                <w:sz w:val="24"/>
              </w:rPr>
              <w:t>Provinciales et munic</w:t>
            </w:r>
            <w:r w:rsidRPr="00C60EB9">
              <w:rPr>
                <w:rStyle w:val="Corpsdutexte285ptGras"/>
                <w:b w:val="0"/>
                <w:sz w:val="24"/>
              </w:rPr>
              <w:t>i</w:t>
            </w:r>
            <w:r w:rsidRPr="00C60EB9">
              <w:rPr>
                <w:rStyle w:val="Corpsdutexte285ptGras"/>
                <w:b w:val="0"/>
                <w:sz w:val="24"/>
              </w:rPr>
              <w:t>pales :</w:t>
            </w:r>
          </w:p>
          <w:p w:rsidR="00F73F69" w:rsidRPr="00C60EB9" w:rsidRDefault="00F73F69" w:rsidP="00F73F69">
            <w:pPr>
              <w:spacing w:before="60" w:after="60"/>
              <w:ind w:left="360" w:firstLine="0"/>
              <w:rPr>
                <w:sz w:val="24"/>
              </w:rPr>
            </w:pPr>
            <w:r w:rsidRPr="00C60EB9">
              <w:rPr>
                <w:rStyle w:val="Corpsdutexte285ptGras"/>
                <w:b w:val="0"/>
                <w:sz w:val="24"/>
              </w:rPr>
              <w:t>Gages, salaires, etc</w:t>
            </w:r>
            <w:r>
              <w:rPr>
                <w:rStyle w:val="Corpsdutexte285ptGras"/>
                <w:b w:val="0"/>
                <w:sz w:val="24"/>
              </w:rPr>
              <w:t>.</w:t>
            </w:r>
          </w:p>
        </w:tc>
        <w:tc>
          <w:tcPr>
            <w:tcW w:w="978"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240</w:t>
            </w:r>
          </w:p>
        </w:tc>
        <w:tc>
          <w:tcPr>
            <w:tcW w:w="979"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239</w:t>
            </w:r>
          </w:p>
        </w:tc>
        <w:tc>
          <w:tcPr>
            <w:tcW w:w="978"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244</w:t>
            </w:r>
          </w:p>
        </w:tc>
        <w:tc>
          <w:tcPr>
            <w:tcW w:w="979"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251</w:t>
            </w:r>
          </w:p>
        </w:tc>
        <w:tc>
          <w:tcPr>
            <w:tcW w:w="978"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272</w:t>
            </w:r>
          </w:p>
        </w:tc>
        <w:tc>
          <w:tcPr>
            <w:tcW w:w="979"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292</w:t>
            </w:r>
          </w:p>
        </w:tc>
        <w:tc>
          <w:tcPr>
            <w:tcW w:w="979"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317</w:t>
            </w:r>
          </w:p>
        </w:tc>
        <w:tc>
          <w:tcPr>
            <w:tcW w:w="978"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270</w:t>
            </w:r>
          </w:p>
        </w:tc>
        <w:tc>
          <w:tcPr>
            <w:tcW w:w="979"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424</w:t>
            </w:r>
          </w:p>
        </w:tc>
        <w:tc>
          <w:tcPr>
            <w:tcW w:w="978"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508</w:t>
            </w:r>
          </w:p>
        </w:tc>
        <w:tc>
          <w:tcPr>
            <w:tcW w:w="979"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561</w:t>
            </w:r>
          </w:p>
        </w:tc>
        <w:tc>
          <w:tcPr>
            <w:tcW w:w="978"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603</w:t>
            </w:r>
          </w:p>
        </w:tc>
        <w:tc>
          <w:tcPr>
            <w:tcW w:w="979"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682</w:t>
            </w:r>
          </w:p>
        </w:tc>
        <w:tc>
          <w:tcPr>
            <w:tcW w:w="979" w:type="dxa"/>
            <w:tcBorders>
              <w:top w:val="doub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750</w:t>
            </w:r>
          </w:p>
        </w:tc>
      </w:tr>
      <w:tr w:rsidR="00F73F69" w:rsidRPr="00C60EB9">
        <w:tblPrEx>
          <w:tblCellMar>
            <w:top w:w="0" w:type="dxa"/>
            <w:bottom w:w="0" w:type="dxa"/>
          </w:tblCellMar>
        </w:tblPrEx>
        <w:tc>
          <w:tcPr>
            <w:tcW w:w="3691" w:type="dxa"/>
            <w:shd w:val="clear" w:color="auto" w:fill="FFFFFF"/>
            <w:vAlign w:val="center"/>
          </w:tcPr>
          <w:p w:rsidR="00F73F69" w:rsidRPr="00C60EB9" w:rsidRDefault="00F73F69" w:rsidP="00F73F69">
            <w:pPr>
              <w:spacing w:before="60" w:after="60"/>
              <w:ind w:left="360" w:firstLine="0"/>
              <w:rPr>
                <w:sz w:val="24"/>
              </w:rPr>
            </w:pPr>
            <w:r w:rsidRPr="00C60EB9">
              <w:rPr>
                <w:rStyle w:val="Corpsdutexte285ptGras"/>
                <w:b w:val="0"/>
                <w:sz w:val="24"/>
              </w:rPr>
              <w:t>Intérêts de la dette se ra</w:t>
            </w:r>
            <w:r w:rsidRPr="00C60EB9">
              <w:rPr>
                <w:rStyle w:val="Corpsdutexte285ptGras"/>
                <w:b w:val="0"/>
                <w:sz w:val="24"/>
              </w:rPr>
              <w:t>p</w:t>
            </w:r>
            <w:r w:rsidRPr="00C60EB9">
              <w:rPr>
                <w:rStyle w:val="Corpsdutexte285ptGras"/>
                <w:b w:val="0"/>
                <w:sz w:val="24"/>
              </w:rPr>
              <w:t xml:space="preserve">portant </w:t>
            </w:r>
            <w:r w:rsidRPr="00C60EB9">
              <w:rPr>
                <w:rStyle w:val="Corpsdutexte265pt"/>
                <w:sz w:val="24"/>
              </w:rPr>
              <w:t xml:space="preserve">à </w:t>
            </w:r>
            <w:r w:rsidRPr="00C60EB9">
              <w:rPr>
                <w:rStyle w:val="Corpsdutexte285ptGras"/>
                <w:b w:val="0"/>
                <w:sz w:val="24"/>
              </w:rPr>
              <w:t>des actifs imm</w:t>
            </w:r>
            <w:r w:rsidRPr="00C60EB9">
              <w:rPr>
                <w:rStyle w:val="Corpsdutexte285ptGras"/>
                <w:b w:val="0"/>
                <w:sz w:val="24"/>
              </w:rPr>
              <w:t>o</w:t>
            </w:r>
            <w:r w:rsidRPr="00C60EB9">
              <w:rPr>
                <w:rStyle w:val="Corpsdutexte285ptGras"/>
                <w:b w:val="0"/>
                <w:sz w:val="24"/>
              </w:rPr>
              <w:t>biliers</w:t>
            </w:r>
          </w:p>
        </w:tc>
        <w:tc>
          <w:tcPr>
            <w:tcW w:w="978"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87</w:t>
            </w:r>
          </w:p>
        </w:tc>
        <w:tc>
          <w:tcPr>
            <w:tcW w:w="979"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85</w:t>
            </w:r>
          </w:p>
        </w:tc>
        <w:tc>
          <w:tcPr>
            <w:tcW w:w="978"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85</w:t>
            </w:r>
          </w:p>
        </w:tc>
        <w:tc>
          <w:tcPr>
            <w:tcW w:w="979"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86</w:t>
            </w:r>
          </w:p>
        </w:tc>
        <w:tc>
          <w:tcPr>
            <w:tcW w:w="978"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82</w:t>
            </w:r>
          </w:p>
        </w:tc>
        <w:tc>
          <w:tcPr>
            <w:tcW w:w="979"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76</w:t>
            </w:r>
          </w:p>
        </w:tc>
        <w:tc>
          <w:tcPr>
            <w:tcW w:w="979"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86</w:t>
            </w:r>
          </w:p>
        </w:tc>
        <w:tc>
          <w:tcPr>
            <w:tcW w:w="978"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75</w:t>
            </w:r>
          </w:p>
        </w:tc>
        <w:tc>
          <w:tcPr>
            <w:tcW w:w="979"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74</w:t>
            </w:r>
          </w:p>
        </w:tc>
        <w:tc>
          <w:tcPr>
            <w:tcW w:w="978"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72</w:t>
            </w:r>
          </w:p>
        </w:tc>
        <w:tc>
          <w:tcPr>
            <w:tcW w:w="979"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75</w:t>
            </w:r>
          </w:p>
        </w:tc>
        <w:tc>
          <w:tcPr>
            <w:tcW w:w="978"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84</w:t>
            </w:r>
          </w:p>
        </w:tc>
        <w:tc>
          <w:tcPr>
            <w:tcW w:w="979"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85</w:t>
            </w:r>
          </w:p>
        </w:tc>
        <w:tc>
          <w:tcPr>
            <w:tcW w:w="979" w:type="dxa"/>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99</w:t>
            </w:r>
          </w:p>
        </w:tc>
      </w:tr>
      <w:tr w:rsidR="00F73F69" w:rsidRPr="00C60EB9">
        <w:tblPrEx>
          <w:tblCellMar>
            <w:top w:w="0" w:type="dxa"/>
            <w:bottom w:w="0" w:type="dxa"/>
          </w:tblCellMar>
        </w:tblPrEx>
        <w:tc>
          <w:tcPr>
            <w:tcW w:w="3691" w:type="dxa"/>
            <w:tcBorders>
              <w:bottom w:val="double" w:sz="4" w:space="0" w:color="auto"/>
            </w:tcBorders>
            <w:shd w:val="clear" w:color="auto" w:fill="FFFFFF"/>
          </w:tcPr>
          <w:p w:rsidR="00F73F69" w:rsidRPr="00C60EB9" w:rsidRDefault="00F73F69" w:rsidP="00F73F69">
            <w:pPr>
              <w:spacing w:before="60" w:after="60"/>
              <w:ind w:left="360" w:firstLine="0"/>
              <w:rPr>
                <w:sz w:val="24"/>
              </w:rPr>
            </w:pPr>
            <w:r w:rsidRPr="00C60EB9">
              <w:rPr>
                <w:rStyle w:val="Corpsdutexte285ptGras"/>
                <w:b w:val="0"/>
                <w:sz w:val="24"/>
              </w:rPr>
              <w:t>Autres dépenses</w:t>
            </w:r>
          </w:p>
        </w:tc>
        <w:tc>
          <w:tcPr>
            <w:tcW w:w="978"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186</w:t>
            </w:r>
          </w:p>
        </w:tc>
        <w:tc>
          <w:tcPr>
            <w:tcW w:w="979"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151</w:t>
            </w:r>
          </w:p>
        </w:tc>
        <w:tc>
          <w:tcPr>
            <w:tcW w:w="978"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156</w:t>
            </w:r>
          </w:p>
        </w:tc>
        <w:tc>
          <w:tcPr>
            <w:tcW w:w="979"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139</w:t>
            </w:r>
          </w:p>
        </w:tc>
        <w:tc>
          <w:tcPr>
            <w:tcW w:w="978"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137</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166</w:t>
            </w:r>
          </w:p>
        </w:tc>
        <w:tc>
          <w:tcPr>
            <w:tcW w:w="979"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191</w:t>
            </w:r>
          </w:p>
        </w:tc>
        <w:tc>
          <w:tcPr>
            <w:tcW w:w="978"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297</w:t>
            </w:r>
          </w:p>
        </w:tc>
        <w:tc>
          <w:tcPr>
            <w:tcW w:w="979"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433</w:t>
            </w:r>
          </w:p>
        </w:tc>
        <w:tc>
          <w:tcPr>
            <w:tcW w:w="978"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539</w:t>
            </w:r>
          </w:p>
        </w:tc>
        <w:tc>
          <w:tcPr>
            <w:tcW w:w="979" w:type="dxa"/>
            <w:tcBorders>
              <w:bottom w:val="double" w:sz="4" w:space="0" w:color="auto"/>
            </w:tcBorders>
            <w:shd w:val="clear" w:color="auto" w:fill="FFFFFF"/>
            <w:vAlign w:val="center"/>
          </w:tcPr>
          <w:p w:rsidR="00F73F69" w:rsidRPr="004E633E" w:rsidRDefault="00F73F69" w:rsidP="00F73F69">
            <w:pPr>
              <w:spacing w:before="60" w:after="60"/>
              <w:ind w:firstLine="0"/>
              <w:jc w:val="center"/>
              <w:rPr>
                <w:sz w:val="24"/>
                <w:lang w:eastAsia="fr-FR" w:bidi="fr-FR"/>
              </w:rPr>
            </w:pPr>
            <w:r w:rsidRPr="004E633E">
              <w:rPr>
                <w:bCs/>
                <w:sz w:val="24"/>
              </w:rPr>
              <w:t>612</w:t>
            </w:r>
          </w:p>
        </w:tc>
        <w:tc>
          <w:tcPr>
            <w:tcW w:w="978"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699</w:t>
            </w:r>
          </w:p>
        </w:tc>
        <w:tc>
          <w:tcPr>
            <w:tcW w:w="979"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767</w:t>
            </w:r>
          </w:p>
        </w:tc>
        <w:tc>
          <w:tcPr>
            <w:tcW w:w="979" w:type="dxa"/>
            <w:tcBorders>
              <w:bottom w:val="double" w:sz="4" w:space="0" w:color="auto"/>
            </w:tcBorders>
            <w:shd w:val="clear" w:color="auto" w:fill="FFFFFF"/>
          </w:tcPr>
          <w:p w:rsidR="00F73F69" w:rsidRPr="004E633E" w:rsidRDefault="00F73F69" w:rsidP="00F73F69">
            <w:pPr>
              <w:spacing w:before="60" w:after="60"/>
              <w:ind w:firstLine="0"/>
              <w:jc w:val="center"/>
              <w:rPr>
                <w:sz w:val="24"/>
                <w:lang w:eastAsia="fr-FR" w:bidi="fr-FR"/>
              </w:rPr>
            </w:pPr>
            <w:r w:rsidRPr="004E633E">
              <w:rPr>
                <w:bCs/>
                <w:sz w:val="24"/>
              </w:rPr>
              <w:t>871</w:t>
            </w:r>
          </w:p>
        </w:tc>
      </w:tr>
    </w:tbl>
    <w:p w:rsidR="00F73F69" w:rsidRPr="00C60EB9" w:rsidRDefault="00F73F69" w:rsidP="00F73F69">
      <w:pPr>
        <w:ind w:firstLine="0"/>
        <w:jc w:val="both"/>
        <w:rPr>
          <w:sz w:val="24"/>
          <w:szCs w:val="2"/>
        </w:rPr>
      </w:pPr>
    </w:p>
    <w:p w:rsidR="00F73F69" w:rsidRPr="00C60EB9" w:rsidRDefault="00F73F69" w:rsidP="00F73F69">
      <w:pPr>
        <w:ind w:firstLine="0"/>
        <w:jc w:val="both"/>
        <w:rPr>
          <w:sz w:val="24"/>
          <w:szCs w:val="2"/>
        </w:rPr>
      </w:pPr>
      <w:r w:rsidRPr="004E633E">
        <w:rPr>
          <w:sz w:val="24"/>
          <w:szCs w:val="2"/>
        </w:rPr>
        <w:t xml:space="preserve">Source : </w:t>
      </w:r>
      <w:r w:rsidRPr="004E633E">
        <w:rPr>
          <w:i/>
          <w:sz w:val="24"/>
          <w:szCs w:val="2"/>
        </w:rPr>
        <w:t>Government Transactions Related lo the National Accounts, 1926-1951</w:t>
      </w:r>
      <w:r w:rsidRPr="004E633E">
        <w:rPr>
          <w:sz w:val="24"/>
          <w:szCs w:val="2"/>
        </w:rPr>
        <w:t xml:space="preserve">, p. 17 et </w:t>
      </w:r>
      <w:r w:rsidRPr="004E633E">
        <w:rPr>
          <w:i/>
          <w:sz w:val="24"/>
          <w:szCs w:val="2"/>
        </w:rPr>
        <w:t>National Accounts, Income and Expenditure, 1949- 1952</w:t>
      </w:r>
      <w:r w:rsidRPr="004E633E">
        <w:rPr>
          <w:sz w:val="24"/>
          <w:szCs w:val="2"/>
        </w:rPr>
        <w:t>, p. 45.</w:t>
      </w:r>
    </w:p>
    <w:p w:rsidR="00F73F69" w:rsidRPr="002E363B" w:rsidRDefault="00F73F69" w:rsidP="00F73F69">
      <w:pPr>
        <w:pStyle w:val="p"/>
      </w:pPr>
      <w:r>
        <w:rPr>
          <w:rStyle w:val="Corpsdutexte76ptNonGrasPetitesmajuscules"/>
          <w:b/>
          <w:bCs/>
          <w:smallCaps w:val="0"/>
          <w:sz w:val="24"/>
        </w:rPr>
        <w:br w:type="page"/>
      </w:r>
      <w:r w:rsidRPr="002E363B">
        <w:t>[77]</w:t>
      </w:r>
    </w:p>
    <w:p w:rsidR="00F73F69" w:rsidRDefault="00F73F69" w:rsidP="00F73F69">
      <w:pPr>
        <w:ind w:firstLine="0"/>
        <w:jc w:val="center"/>
        <w:rPr>
          <w:sz w:val="24"/>
          <w:lang w:eastAsia="fr-FR" w:bidi="fr-FR"/>
        </w:rPr>
      </w:pPr>
      <w:r w:rsidRPr="004E633E">
        <w:rPr>
          <w:rStyle w:val="Corpsdutexte76ptNonGrasPetitesmajuscules"/>
          <w:b/>
          <w:bCs/>
          <w:smallCaps w:val="0"/>
          <w:sz w:val="24"/>
        </w:rPr>
        <w:t xml:space="preserve">Tableau 14 : </w:t>
      </w:r>
      <w:r w:rsidRPr="00113262">
        <w:rPr>
          <w:rStyle w:val="Corpsdutexte76ptNonGrasPetitesmajuscules"/>
          <w:b/>
          <w:bCs/>
          <w:smallCaps w:val="0"/>
          <w:color w:val="000090"/>
          <w:sz w:val="24"/>
        </w:rPr>
        <w:t>Paiements de transfert des gouvernements, au Canada, 1939-1952</w:t>
      </w:r>
      <w:r w:rsidRPr="00113262">
        <w:rPr>
          <w:rStyle w:val="Corpsdutexte76ptNonGrasPetitesmajuscules"/>
          <w:b/>
          <w:bCs/>
          <w:smallCaps w:val="0"/>
          <w:color w:val="000090"/>
          <w:sz w:val="24"/>
        </w:rPr>
        <w:br/>
      </w:r>
      <w:r w:rsidRPr="00113262">
        <w:rPr>
          <w:color w:val="000090"/>
          <w:sz w:val="24"/>
          <w:lang w:eastAsia="fr-FR" w:bidi="fr-FR"/>
        </w:rPr>
        <w:t>MILLIONS DE DOLLARS</w:t>
      </w:r>
    </w:p>
    <w:p w:rsidR="00F73F69" w:rsidRPr="00C60EB9" w:rsidRDefault="00F73F69" w:rsidP="00F73F69">
      <w:pPr>
        <w:ind w:firstLine="0"/>
        <w:jc w:val="center"/>
        <w:rPr>
          <w:sz w:val="24"/>
        </w:rPr>
      </w:pPr>
    </w:p>
    <w:tbl>
      <w:tblPr>
        <w:tblOverlap w:val="never"/>
        <w:tblW w:w="17371" w:type="dxa"/>
        <w:tblLayout w:type="fixed"/>
        <w:tblCellMar>
          <w:left w:w="10" w:type="dxa"/>
          <w:right w:w="10" w:type="dxa"/>
        </w:tblCellMar>
        <w:tblLook w:val="04A0" w:firstRow="1" w:lastRow="0" w:firstColumn="1" w:lastColumn="0" w:noHBand="0" w:noVBand="1"/>
      </w:tblPr>
      <w:tblGrid>
        <w:gridCol w:w="4231"/>
        <w:gridCol w:w="938"/>
        <w:gridCol w:w="939"/>
        <w:gridCol w:w="938"/>
        <w:gridCol w:w="939"/>
        <w:gridCol w:w="938"/>
        <w:gridCol w:w="939"/>
        <w:gridCol w:w="939"/>
        <w:gridCol w:w="938"/>
        <w:gridCol w:w="939"/>
        <w:gridCol w:w="938"/>
        <w:gridCol w:w="939"/>
        <w:gridCol w:w="938"/>
        <w:gridCol w:w="939"/>
        <w:gridCol w:w="939"/>
      </w:tblGrid>
      <w:tr w:rsidR="00F73F69" w:rsidRPr="004E633E">
        <w:tblPrEx>
          <w:tblCellMar>
            <w:top w:w="0" w:type="dxa"/>
            <w:bottom w:w="0" w:type="dxa"/>
          </w:tblCellMar>
        </w:tblPrEx>
        <w:tc>
          <w:tcPr>
            <w:tcW w:w="4231" w:type="dxa"/>
            <w:tcBorders>
              <w:top w:val="single" w:sz="4" w:space="0" w:color="auto"/>
            </w:tcBorders>
            <w:shd w:val="clear" w:color="auto" w:fill="F0EDD4"/>
            <w:vAlign w:val="center"/>
          </w:tcPr>
          <w:p w:rsidR="00F73F69" w:rsidRPr="004E633E" w:rsidRDefault="00F73F69" w:rsidP="00F73F69">
            <w:pPr>
              <w:spacing w:before="60" w:after="60"/>
              <w:ind w:firstLine="0"/>
              <w:rPr>
                <w:sz w:val="24"/>
                <w:lang w:eastAsia="fr-FR" w:bidi="fr-FR"/>
              </w:rPr>
            </w:pPr>
            <w:r w:rsidRPr="004E633E">
              <w:rPr>
                <w:sz w:val="24"/>
              </w:rPr>
              <w:t>Paiements</w:t>
            </w:r>
          </w:p>
        </w:tc>
        <w:tc>
          <w:tcPr>
            <w:tcW w:w="938"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1939</w:t>
            </w:r>
          </w:p>
        </w:tc>
        <w:tc>
          <w:tcPr>
            <w:tcW w:w="939"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1940</w:t>
            </w:r>
          </w:p>
        </w:tc>
        <w:tc>
          <w:tcPr>
            <w:tcW w:w="938"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1941</w:t>
            </w:r>
          </w:p>
        </w:tc>
        <w:tc>
          <w:tcPr>
            <w:tcW w:w="939"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1942</w:t>
            </w:r>
          </w:p>
        </w:tc>
        <w:tc>
          <w:tcPr>
            <w:tcW w:w="938"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1943</w:t>
            </w:r>
          </w:p>
        </w:tc>
        <w:tc>
          <w:tcPr>
            <w:tcW w:w="939"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1944</w:t>
            </w:r>
          </w:p>
        </w:tc>
        <w:tc>
          <w:tcPr>
            <w:tcW w:w="939"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1945</w:t>
            </w:r>
          </w:p>
        </w:tc>
        <w:tc>
          <w:tcPr>
            <w:tcW w:w="938"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1946</w:t>
            </w:r>
          </w:p>
        </w:tc>
        <w:tc>
          <w:tcPr>
            <w:tcW w:w="939"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1947</w:t>
            </w:r>
          </w:p>
        </w:tc>
        <w:tc>
          <w:tcPr>
            <w:tcW w:w="938"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1948</w:t>
            </w:r>
          </w:p>
        </w:tc>
        <w:tc>
          <w:tcPr>
            <w:tcW w:w="939"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1949</w:t>
            </w:r>
          </w:p>
        </w:tc>
        <w:tc>
          <w:tcPr>
            <w:tcW w:w="938"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1950</w:t>
            </w:r>
          </w:p>
        </w:tc>
        <w:tc>
          <w:tcPr>
            <w:tcW w:w="939"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1951</w:t>
            </w:r>
          </w:p>
        </w:tc>
        <w:tc>
          <w:tcPr>
            <w:tcW w:w="939" w:type="dxa"/>
            <w:tcBorders>
              <w:top w:val="single" w:sz="4" w:space="0" w:color="auto"/>
              <w:left w:val="single" w:sz="4" w:space="0" w:color="auto"/>
            </w:tcBorders>
            <w:shd w:val="clear" w:color="auto" w:fill="F0EDD4"/>
            <w:vAlign w:val="center"/>
          </w:tcPr>
          <w:p w:rsidR="00F73F69" w:rsidRPr="004E633E" w:rsidRDefault="00F73F69" w:rsidP="00F73F69">
            <w:pPr>
              <w:spacing w:before="60" w:after="60"/>
              <w:ind w:firstLine="0"/>
              <w:jc w:val="center"/>
              <w:rPr>
                <w:sz w:val="24"/>
                <w:lang w:eastAsia="fr-FR" w:bidi="fr-FR"/>
              </w:rPr>
            </w:pPr>
            <w:r w:rsidRPr="004E633E">
              <w:rPr>
                <w:bCs/>
                <w:sz w:val="24"/>
              </w:rPr>
              <w:t>1952</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firstLine="0"/>
              <w:rPr>
                <w:sz w:val="24"/>
                <w:lang w:eastAsia="fr-FR" w:bidi="fr-FR"/>
              </w:rPr>
            </w:pPr>
            <w:r w:rsidRPr="004E633E">
              <w:rPr>
                <w:bCs/>
                <w:sz w:val="24"/>
              </w:rPr>
              <w:t>Fédéraux :</w:t>
            </w:r>
          </w:p>
          <w:p w:rsidR="00F73F69" w:rsidRPr="004E633E" w:rsidRDefault="00F73F69" w:rsidP="00F73F69">
            <w:pPr>
              <w:spacing w:before="60" w:after="60"/>
              <w:ind w:left="360" w:firstLine="0"/>
              <w:rPr>
                <w:sz w:val="24"/>
                <w:lang w:eastAsia="fr-FR" w:bidi="fr-FR"/>
              </w:rPr>
            </w:pPr>
            <w:r w:rsidRPr="004E633E">
              <w:rPr>
                <w:bCs/>
                <w:sz w:val="24"/>
              </w:rPr>
              <w:t>Allocations familiales</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114</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240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261</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269</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291</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307</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318</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330</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left="360" w:firstLine="0"/>
              <w:rPr>
                <w:sz w:val="24"/>
                <w:lang w:eastAsia="fr-FR" w:bidi="fr-FR"/>
              </w:rPr>
            </w:pPr>
            <w:r w:rsidRPr="004E633E">
              <w:rPr>
                <w:bCs/>
                <w:sz w:val="24"/>
              </w:rPr>
              <w:t>Pensions aux vétérans</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34</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33</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34</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34</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36</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41</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49</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70</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89</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87</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87</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87</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115</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left="360" w:firstLine="0"/>
              <w:rPr>
                <w:sz w:val="24"/>
                <w:lang w:eastAsia="fr-FR" w:bidi="fr-FR"/>
              </w:rPr>
            </w:pPr>
            <w:r w:rsidRPr="004E633E">
              <w:rPr>
                <w:bCs/>
                <w:sz w:val="24"/>
              </w:rPr>
              <w:t>Assurance-chômage</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16</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49</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31</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69</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99</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77</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119</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left="360" w:firstLine="0"/>
              <w:rPr>
                <w:sz w:val="24"/>
                <w:lang w:eastAsia="fr-FR" w:bidi="fr-FR"/>
              </w:rPr>
            </w:pPr>
            <w:r w:rsidRPr="004E633E">
              <w:rPr>
                <w:bCs/>
                <w:sz w:val="24"/>
              </w:rPr>
              <w:t>Intérêt sur la dette sans actifs immob</w:t>
            </w:r>
            <w:r w:rsidRPr="004E633E">
              <w:rPr>
                <w:bCs/>
                <w:sz w:val="24"/>
              </w:rPr>
              <w:t>i</w:t>
            </w:r>
            <w:r w:rsidRPr="004E633E">
              <w:rPr>
                <w:bCs/>
                <w:sz w:val="24"/>
              </w:rPr>
              <w:t xml:space="preserve">liers </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118</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120</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133</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153</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218</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276</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355</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420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431</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431</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439</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405</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407</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421</w:t>
            </w:r>
          </w:p>
        </w:tc>
      </w:tr>
      <w:tr w:rsidR="00F73F69" w:rsidRPr="004E633E">
        <w:tblPrEx>
          <w:tblCellMar>
            <w:top w:w="0" w:type="dxa"/>
            <w:bottom w:w="0" w:type="dxa"/>
          </w:tblCellMar>
        </w:tblPrEx>
        <w:tc>
          <w:tcPr>
            <w:tcW w:w="4231" w:type="dxa"/>
            <w:tcBorders>
              <w:top w:val="single" w:sz="4" w:space="0" w:color="auto"/>
            </w:tcBorders>
            <w:shd w:val="clear" w:color="auto" w:fill="FFFFFF"/>
          </w:tcPr>
          <w:p w:rsidR="00F73F69" w:rsidRPr="004E633E" w:rsidRDefault="00F73F69" w:rsidP="00F73F69">
            <w:pPr>
              <w:spacing w:before="60" w:after="60"/>
              <w:ind w:left="360" w:firstLine="0"/>
              <w:rPr>
                <w:sz w:val="24"/>
                <w:lang w:eastAsia="fr-FR" w:bidi="fr-FR"/>
              </w:rPr>
            </w:pPr>
            <w:r>
              <w:rPr>
                <w:sz w:val="24"/>
                <w:lang w:eastAsia="fr-FR" w:bidi="fr-FR"/>
              </w:rPr>
              <w:t>Fonds de sécurité de vieillesse</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Pr>
                <w:sz w:val="24"/>
                <w:lang w:eastAsia="fr-FR" w:bidi="fr-FR"/>
              </w:rPr>
              <w:t>—</w:t>
            </w:r>
          </w:p>
        </w:tc>
        <w:tc>
          <w:tcPr>
            <w:tcW w:w="939"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8"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9"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8"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9"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9"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8"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9"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8"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9"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8"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9" w:type="dxa"/>
            <w:tcBorders>
              <w:top w:val="single" w:sz="4" w:space="0" w:color="auto"/>
              <w:left w:val="single" w:sz="4" w:space="0" w:color="auto"/>
            </w:tcBorders>
            <w:shd w:val="clear" w:color="auto" w:fill="FFFFFF"/>
          </w:tcPr>
          <w:p w:rsidR="00F73F69" w:rsidRDefault="00F73F69" w:rsidP="00F73F69">
            <w:pPr>
              <w:spacing w:before="60" w:after="60"/>
              <w:ind w:firstLine="0"/>
            </w:pPr>
            <w:r w:rsidRPr="008A306B">
              <w:rPr>
                <w:sz w:val="24"/>
                <w:lang w:eastAsia="fr-FR" w:bidi="fr-FR"/>
              </w:rPr>
              <w:t>—</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317</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left="360" w:firstLine="0"/>
              <w:rPr>
                <w:sz w:val="24"/>
                <w:lang w:eastAsia="fr-FR" w:bidi="fr-FR"/>
              </w:rPr>
            </w:pPr>
            <w:r w:rsidRPr="004E633E">
              <w:rPr>
                <w:bCs/>
                <w:sz w:val="24"/>
              </w:rPr>
              <w:t>Autres</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22</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28</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26</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58</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32</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203</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575</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249</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172</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136</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112</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98</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95</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firstLine="0"/>
              <w:rPr>
                <w:sz w:val="24"/>
                <w:lang w:eastAsia="fr-FR" w:bidi="fr-FR"/>
              </w:rPr>
            </w:pPr>
            <w:r w:rsidRPr="004E633E">
              <w:rPr>
                <w:bCs/>
                <w:sz w:val="24"/>
              </w:rPr>
              <w:t>Provinciaux et municipaux :</w:t>
            </w:r>
          </w:p>
          <w:p w:rsidR="00F73F69" w:rsidRPr="004E633E" w:rsidRDefault="00F73F69" w:rsidP="00F73F69">
            <w:pPr>
              <w:spacing w:before="60" w:after="60"/>
              <w:ind w:left="360" w:firstLine="0"/>
              <w:rPr>
                <w:sz w:val="24"/>
                <w:lang w:eastAsia="fr-FR" w:bidi="fr-FR"/>
              </w:rPr>
            </w:pPr>
            <w:r w:rsidRPr="004E633E">
              <w:rPr>
                <w:bCs/>
                <w:sz w:val="24"/>
              </w:rPr>
              <w:t>Accidents du travail</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15</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17</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23</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26</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28</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30</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31</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35</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38</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40</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41</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45</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48</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left="360" w:firstLine="0"/>
              <w:rPr>
                <w:sz w:val="24"/>
                <w:lang w:eastAsia="fr-FR" w:bidi="fr-FR"/>
              </w:rPr>
            </w:pPr>
            <w:r w:rsidRPr="004E633E">
              <w:rPr>
                <w:bCs/>
                <w:sz w:val="24"/>
              </w:rPr>
              <w:t>Pensions de vieillesse</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40</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42</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48</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58</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62</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65</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82</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96</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129</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144</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150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60</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left="360" w:firstLine="0"/>
              <w:rPr>
                <w:sz w:val="24"/>
                <w:lang w:eastAsia="fr-FR" w:bidi="fr-FR"/>
              </w:rPr>
            </w:pPr>
            <w:r w:rsidRPr="004E633E">
              <w:rPr>
                <w:bCs/>
                <w:sz w:val="24"/>
              </w:rPr>
              <w:t>Allocations aux mères</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10</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9</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9</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11</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12</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12</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14</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15</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19</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21</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left="360" w:firstLine="0"/>
              <w:rPr>
                <w:sz w:val="24"/>
                <w:lang w:eastAsia="fr-FR" w:bidi="fr-FR"/>
              </w:rPr>
            </w:pPr>
            <w:r w:rsidRPr="004E633E">
              <w:rPr>
                <w:bCs/>
                <w:sz w:val="24"/>
              </w:rPr>
              <w:t xml:space="preserve">Octrois </w:t>
            </w:r>
            <w:r w:rsidRPr="004E633E">
              <w:rPr>
                <w:sz w:val="24"/>
              </w:rPr>
              <w:t xml:space="preserve">à </w:t>
            </w:r>
            <w:r w:rsidRPr="004E633E">
              <w:rPr>
                <w:bCs/>
                <w:sz w:val="24"/>
              </w:rPr>
              <w:t xml:space="preserve">des institutions non-commerciales </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34</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35</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36</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37</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41</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41</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50</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71</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106</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136</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153</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175</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203</w:t>
            </w:r>
          </w:p>
        </w:tc>
      </w:tr>
      <w:tr w:rsidR="00F73F69" w:rsidRPr="004E633E">
        <w:tblPrEx>
          <w:tblCellMar>
            <w:top w:w="0" w:type="dxa"/>
            <w:bottom w:w="0" w:type="dxa"/>
          </w:tblCellMar>
        </w:tblPrEx>
        <w:tc>
          <w:tcPr>
            <w:tcW w:w="4231" w:type="dxa"/>
            <w:tcBorders>
              <w:top w:val="single" w:sz="4" w:space="0" w:color="auto"/>
            </w:tcBorders>
            <w:shd w:val="clear" w:color="auto" w:fill="FFFFFF"/>
            <w:vAlign w:val="center"/>
          </w:tcPr>
          <w:p w:rsidR="00F73F69" w:rsidRPr="004E633E" w:rsidRDefault="00F73F69" w:rsidP="00F73F69">
            <w:pPr>
              <w:spacing w:before="60" w:after="60"/>
              <w:ind w:left="360" w:firstLine="0"/>
              <w:rPr>
                <w:sz w:val="24"/>
                <w:lang w:eastAsia="fr-FR" w:bidi="fr-FR"/>
              </w:rPr>
            </w:pPr>
            <w:r w:rsidRPr="004E633E">
              <w:rPr>
                <w:bCs/>
                <w:sz w:val="24"/>
              </w:rPr>
              <w:t>Intérêt sur la dette sans ac</w:t>
            </w:r>
            <w:r>
              <w:rPr>
                <w:bCs/>
                <w:sz w:val="24"/>
              </w:rPr>
              <w:t>tifs immob</w:t>
            </w:r>
            <w:r>
              <w:rPr>
                <w:bCs/>
                <w:sz w:val="24"/>
              </w:rPr>
              <w:t>i</w:t>
            </w:r>
            <w:r>
              <w:rPr>
                <w:bCs/>
                <w:sz w:val="24"/>
              </w:rPr>
              <w:t>liers</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54</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51</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48</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46</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43</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43</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47</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35</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32</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33</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36</w:t>
            </w:r>
          </w:p>
        </w:tc>
        <w:tc>
          <w:tcPr>
            <w:tcW w:w="938"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37</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44</w:t>
            </w:r>
          </w:p>
        </w:tc>
        <w:tc>
          <w:tcPr>
            <w:tcW w:w="939" w:type="dxa"/>
            <w:tcBorders>
              <w:top w:val="single" w:sz="4" w:space="0" w:color="auto"/>
              <w:left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44</w:t>
            </w:r>
          </w:p>
        </w:tc>
      </w:tr>
      <w:tr w:rsidR="00F73F69" w:rsidRPr="004E633E">
        <w:tblPrEx>
          <w:tblCellMar>
            <w:top w:w="0" w:type="dxa"/>
            <w:bottom w:w="0" w:type="dxa"/>
          </w:tblCellMar>
        </w:tblPrEx>
        <w:tc>
          <w:tcPr>
            <w:tcW w:w="4231" w:type="dxa"/>
            <w:tcBorders>
              <w:top w:val="single" w:sz="4" w:space="0" w:color="auto"/>
              <w:bottom w:val="single" w:sz="4" w:space="0" w:color="auto"/>
            </w:tcBorders>
            <w:shd w:val="clear" w:color="auto" w:fill="FFFFFF"/>
            <w:vAlign w:val="center"/>
          </w:tcPr>
          <w:p w:rsidR="00F73F69" w:rsidRPr="004E633E" w:rsidRDefault="00F73F69" w:rsidP="00F73F69">
            <w:pPr>
              <w:spacing w:before="60" w:after="60"/>
              <w:ind w:left="360" w:firstLine="0"/>
              <w:rPr>
                <w:sz w:val="24"/>
                <w:lang w:eastAsia="fr-FR" w:bidi="fr-FR"/>
              </w:rPr>
            </w:pPr>
            <w:r w:rsidRPr="004E633E">
              <w:rPr>
                <w:bCs/>
                <w:sz w:val="24"/>
              </w:rPr>
              <w:t>Autres</w:t>
            </w:r>
          </w:p>
        </w:tc>
        <w:tc>
          <w:tcPr>
            <w:tcW w:w="938"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74</w:t>
            </w:r>
          </w:p>
        </w:tc>
        <w:tc>
          <w:tcPr>
            <w:tcW w:w="939"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44</w:t>
            </w:r>
          </w:p>
        </w:tc>
        <w:tc>
          <w:tcPr>
            <w:tcW w:w="938"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29</w:t>
            </w:r>
          </w:p>
        </w:tc>
        <w:tc>
          <w:tcPr>
            <w:tcW w:w="939"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191</w:t>
            </w:r>
          </w:p>
        </w:tc>
        <w:tc>
          <w:tcPr>
            <w:tcW w:w="938"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17</w:t>
            </w:r>
          </w:p>
        </w:tc>
        <w:tc>
          <w:tcPr>
            <w:tcW w:w="939"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18</w:t>
            </w:r>
          </w:p>
        </w:tc>
        <w:tc>
          <w:tcPr>
            <w:tcW w:w="939"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sz w:val="24"/>
              </w:rPr>
              <w:t>20</w:t>
            </w:r>
          </w:p>
        </w:tc>
        <w:tc>
          <w:tcPr>
            <w:tcW w:w="938"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24</w:t>
            </w:r>
          </w:p>
        </w:tc>
        <w:tc>
          <w:tcPr>
            <w:tcW w:w="939"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28</w:t>
            </w:r>
          </w:p>
        </w:tc>
        <w:tc>
          <w:tcPr>
            <w:tcW w:w="938"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39</w:t>
            </w:r>
          </w:p>
        </w:tc>
        <w:tc>
          <w:tcPr>
            <w:tcW w:w="939"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46</w:t>
            </w:r>
          </w:p>
        </w:tc>
        <w:tc>
          <w:tcPr>
            <w:tcW w:w="938"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61</w:t>
            </w:r>
          </w:p>
        </w:tc>
        <w:tc>
          <w:tcPr>
            <w:tcW w:w="939"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60</w:t>
            </w:r>
          </w:p>
        </w:tc>
        <w:tc>
          <w:tcPr>
            <w:tcW w:w="939" w:type="dxa"/>
            <w:tcBorders>
              <w:top w:val="single" w:sz="4" w:space="0" w:color="auto"/>
              <w:left w:val="single" w:sz="4" w:space="0" w:color="auto"/>
              <w:bottom w:val="single" w:sz="4" w:space="0" w:color="auto"/>
            </w:tcBorders>
            <w:shd w:val="clear" w:color="auto" w:fill="FFFFFF"/>
            <w:vAlign w:val="bottom"/>
          </w:tcPr>
          <w:p w:rsidR="00F73F69" w:rsidRPr="004E633E" w:rsidRDefault="00F73F69" w:rsidP="00F73F69">
            <w:pPr>
              <w:spacing w:before="60" w:after="60"/>
              <w:ind w:firstLine="0"/>
              <w:jc w:val="center"/>
              <w:rPr>
                <w:sz w:val="24"/>
                <w:lang w:eastAsia="fr-FR" w:bidi="fr-FR"/>
              </w:rPr>
            </w:pPr>
            <w:r w:rsidRPr="004E633E">
              <w:rPr>
                <w:bCs/>
                <w:sz w:val="24"/>
              </w:rPr>
              <w:t>59</w:t>
            </w:r>
          </w:p>
        </w:tc>
      </w:tr>
    </w:tbl>
    <w:p w:rsidR="00F73F69" w:rsidRPr="00C60EB9" w:rsidRDefault="00F73F69" w:rsidP="00F73F69">
      <w:pPr>
        <w:ind w:firstLine="0"/>
        <w:jc w:val="both"/>
        <w:rPr>
          <w:sz w:val="24"/>
        </w:rPr>
      </w:pPr>
      <w:r w:rsidRPr="00C60EB9">
        <w:rPr>
          <w:sz w:val="24"/>
          <w:lang w:eastAsia="fr-FR" w:bidi="fr-FR"/>
        </w:rPr>
        <w:t>Source</w:t>
      </w:r>
      <w:r w:rsidRPr="00C60EB9">
        <w:rPr>
          <w:sz w:val="24"/>
        </w:rPr>
        <w:t xml:space="preserve"> :</w:t>
      </w:r>
      <w:r w:rsidRPr="00C60EB9">
        <w:rPr>
          <w:sz w:val="24"/>
          <w:lang w:eastAsia="fr-FR" w:bidi="fr-FR"/>
        </w:rPr>
        <w:t xml:space="preserve"> </w:t>
      </w:r>
      <w:r w:rsidRPr="004E633E">
        <w:rPr>
          <w:i/>
          <w:sz w:val="24"/>
          <w:lang w:eastAsia="fr-FR" w:bidi="fr-FR"/>
        </w:rPr>
        <w:t>Government Transactions Related to the National Accounts, 1926-1951</w:t>
      </w:r>
      <w:r w:rsidRPr="00C60EB9">
        <w:rPr>
          <w:rStyle w:val="Lgendedutableau3NonItalique"/>
          <w:b w:val="0"/>
          <w:i w:val="0"/>
          <w:iCs w:val="0"/>
          <w:sz w:val="24"/>
        </w:rPr>
        <w:t xml:space="preserve">, p. 17 et </w:t>
      </w:r>
      <w:r w:rsidRPr="004E633E">
        <w:rPr>
          <w:i/>
          <w:sz w:val="24"/>
          <w:lang w:eastAsia="fr-FR" w:bidi="fr-FR"/>
        </w:rPr>
        <w:t>National Accounts, Income and Expend</w:t>
      </w:r>
      <w:r w:rsidRPr="004E633E">
        <w:rPr>
          <w:i/>
          <w:sz w:val="24"/>
          <w:lang w:eastAsia="fr-FR" w:bidi="fr-FR"/>
        </w:rPr>
        <w:t>i</w:t>
      </w:r>
      <w:r w:rsidRPr="004E633E">
        <w:rPr>
          <w:i/>
          <w:sz w:val="24"/>
          <w:lang w:eastAsia="fr-FR" w:bidi="fr-FR"/>
        </w:rPr>
        <w:t>ture</w:t>
      </w:r>
      <w:r w:rsidRPr="00C60EB9">
        <w:rPr>
          <w:sz w:val="24"/>
          <w:lang w:eastAsia="fr-FR" w:bidi="fr-FR"/>
        </w:rPr>
        <w:t xml:space="preserve">, </w:t>
      </w:r>
      <w:r w:rsidRPr="004E633E">
        <w:rPr>
          <w:i/>
          <w:sz w:val="24"/>
          <w:lang w:eastAsia="fr-FR" w:bidi="fr-FR"/>
        </w:rPr>
        <w:t>1949-1962</w:t>
      </w:r>
      <w:r w:rsidRPr="00C60EB9">
        <w:rPr>
          <w:sz w:val="24"/>
          <w:lang w:eastAsia="fr-FR" w:bidi="fr-FR"/>
        </w:rPr>
        <w:t>,</w:t>
      </w:r>
      <w:r w:rsidRPr="00C60EB9">
        <w:rPr>
          <w:rStyle w:val="Lgendedutableau3NonItalique"/>
          <w:b w:val="0"/>
          <w:i w:val="0"/>
          <w:iCs w:val="0"/>
          <w:sz w:val="24"/>
        </w:rPr>
        <w:t xml:space="preserve"> p. 45.</w:t>
      </w:r>
    </w:p>
    <w:p w:rsidR="00F73F69" w:rsidRPr="00B87186" w:rsidRDefault="00F73F69" w:rsidP="00F73F69">
      <w:pPr>
        <w:spacing w:before="120" w:after="120"/>
        <w:jc w:val="both"/>
      </w:pPr>
    </w:p>
    <w:p w:rsidR="00F73F69" w:rsidRDefault="00F73F69" w:rsidP="00F73F69">
      <w:pPr>
        <w:spacing w:before="120" w:after="120"/>
        <w:jc w:val="both"/>
        <w:sectPr w:rsidR="00F73F69" w:rsidSect="00F73F69">
          <w:pgSz w:w="20160" w:h="12240" w:orient="landscape"/>
          <w:pgMar w:top="1440" w:right="1440" w:bottom="720" w:left="1440" w:header="720" w:footer="720" w:gutter="0"/>
          <w:cols w:space="720"/>
        </w:sectPr>
      </w:pPr>
    </w:p>
    <w:p w:rsidR="00F73F69" w:rsidRPr="00B87186" w:rsidRDefault="00F73F69" w:rsidP="00F73F69">
      <w:pPr>
        <w:pStyle w:val="p"/>
      </w:pPr>
      <w:r w:rsidRPr="00B87186">
        <w:t>[78]</w:t>
      </w:r>
    </w:p>
    <w:p w:rsidR="00F73F69" w:rsidRPr="00485767" w:rsidRDefault="00F73F69" w:rsidP="00F73F69">
      <w:pPr>
        <w:spacing w:before="120" w:after="120"/>
        <w:jc w:val="both"/>
        <w:rPr>
          <w:lang w:eastAsia="fr-FR" w:bidi="fr-FR"/>
        </w:rPr>
      </w:pPr>
    </w:p>
    <w:p w:rsidR="00F73F69" w:rsidRPr="00B87186" w:rsidRDefault="00F73F69" w:rsidP="00F73F69">
      <w:pPr>
        <w:pStyle w:val="bb"/>
        <w:rPr>
          <w:lang w:eastAsia="fr-FR" w:bidi="fr-FR"/>
        </w:rPr>
      </w:pPr>
      <w:r w:rsidRPr="00485767">
        <w:t>II. Les dépenses et les surplus budgétaires</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Les dépenses du gouvernement fédéral ont subi la même montée vertigineuse que les revenus de 1939 à 1952, puisqu’elles décupl</w:t>
      </w:r>
      <w:r w:rsidRPr="00B87186">
        <w:rPr>
          <w:lang w:eastAsia="fr-FR" w:bidi="fr-FR"/>
        </w:rPr>
        <w:t>è</w:t>
      </w:r>
      <w:r w:rsidRPr="00B87186">
        <w:rPr>
          <w:lang w:eastAsia="fr-FR" w:bidi="fr-FR"/>
        </w:rPr>
        <w:t>rent. Toutefois, entre ces deux années, elles eurent un comportement bien différent. Elles augmentèrent d’abord très rapidement ju</w:t>
      </w:r>
      <w:r w:rsidRPr="00B87186">
        <w:rPr>
          <w:lang w:eastAsia="fr-FR" w:bidi="fr-FR"/>
        </w:rPr>
        <w:t>s</w:t>
      </w:r>
      <w:r w:rsidRPr="00B87186">
        <w:rPr>
          <w:lang w:eastAsia="fr-FR" w:bidi="fr-FR"/>
        </w:rPr>
        <w:t>qu’en 1944, diminuèrent ensuite à un rythme accéléré jusqu’en 1948 pour remo</w:t>
      </w:r>
      <w:r w:rsidRPr="00B87186">
        <w:rPr>
          <w:lang w:eastAsia="fr-FR" w:bidi="fr-FR"/>
        </w:rPr>
        <w:t>n</w:t>
      </w:r>
      <w:r w:rsidRPr="00B87186">
        <w:rPr>
          <w:lang w:eastAsia="fr-FR" w:bidi="fr-FR"/>
        </w:rPr>
        <w:t>ter à une vive allure après 1950. Elles connurent donc des fluctuations beaucoup plus grandes que celles des revenus. Cette différence pr</w:t>
      </w:r>
      <w:r w:rsidRPr="00B87186">
        <w:rPr>
          <w:lang w:eastAsia="fr-FR" w:bidi="fr-FR"/>
        </w:rPr>
        <w:t>o</w:t>
      </w:r>
      <w:r w:rsidRPr="00B87186">
        <w:rPr>
          <w:lang w:eastAsia="fr-FR" w:bidi="fr-FR"/>
        </w:rPr>
        <w:t>fonde de comportement devait produire des déficits considérables ju</w:t>
      </w:r>
      <w:r w:rsidRPr="00B87186">
        <w:rPr>
          <w:lang w:eastAsia="fr-FR" w:bidi="fr-FR"/>
        </w:rPr>
        <w:t>s</w:t>
      </w:r>
      <w:r w:rsidRPr="00B87186">
        <w:rPr>
          <w:lang w:eastAsia="fr-FR" w:bidi="fr-FR"/>
        </w:rPr>
        <w:t>qu’en 1946 et des surplus également importants à partir de 1947.</w:t>
      </w:r>
    </w:p>
    <w:p w:rsidR="00F73F69" w:rsidRPr="00B87186" w:rsidRDefault="00F73F69" w:rsidP="00F73F69">
      <w:pPr>
        <w:spacing w:before="120" w:after="120"/>
        <w:jc w:val="both"/>
      </w:pPr>
      <w:r w:rsidRPr="00B87186">
        <w:rPr>
          <w:lang w:eastAsia="fr-FR" w:bidi="fr-FR"/>
        </w:rPr>
        <w:t>Pour la première fois dans l’histoire de nos finances publiques, le mouvement des dépenses et celui des revenus était systématiqu</w:t>
      </w:r>
      <w:r w:rsidRPr="00B87186">
        <w:rPr>
          <w:lang w:eastAsia="fr-FR" w:bidi="fr-FR"/>
        </w:rPr>
        <w:t>e</w:t>
      </w:r>
      <w:r w:rsidRPr="00B87186">
        <w:rPr>
          <w:lang w:eastAsia="fr-FR" w:bidi="fr-FR"/>
        </w:rPr>
        <w:t>ment dissocié et la règle de l’équilibre annuel du budget consciemment abandonnée. Le gouvernement fédéral tentait ainsi d’appliquer une nouvelle conception de la politique fisc</w:t>
      </w:r>
      <w:r w:rsidRPr="00B87186">
        <w:rPr>
          <w:lang w:eastAsia="fr-FR" w:bidi="fr-FR"/>
        </w:rPr>
        <w:t>a</w:t>
      </w:r>
      <w:r w:rsidRPr="00B87186">
        <w:rPr>
          <w:lang w:eastAsia="fr-FR" w:bidi="fr-FR"/>
        </w:rPr>
        <w:t>le conçue en vue d’assurer une plus grande stabilité économique.</w:t>
      </w:r>
    </w:p>
    <w:p w:rsidR="00F73F69" w:rsidRPr="00B87186" w:rsidRDefault="00F73F69" w:rsidP="00F73F69">
      <w:pPr>
        <w:spacing w:before="120" w:after="120"/>
        <w:jc w:val="both"/>
      </w:pPr>
      <w:r w:rsidRPr="00B87186">
        <w:rPr>
          <w:lang w:eastAsia="fr-FR" w:bidi="fr-FR"/>
        </w:rPr>
        <w:t>Au cours de la guerre, cette nouvelle tent</w:t>
      </w:r>
      <w:r w:rsidRPr="00B87186">
        <w:rPr>
          <w:lang w:eastAsia="fr-FR" w:bidi="fr-FR"/>
        </w:rPr>
        <w:t>a</w:t>
      </w:r>
      <w:r w:rsidRPr="00B87186">
        <w:rPr>
          <w:lang w:eastAsia="fr-FR" w:bidi="fr-FR"/>
        </w:rPr>
        <w:t>tive n’était pas encore apparente. On eut d’abord recours à l’expansion monétaire, mais à mesure que les pressions inflationnaires s’intensifiaient, les taxes f</w:t>
      </w:r>
      <w:r w:rsidRPr="00B87186">
        <w:rPr>
          <w:lang w:eastAsia="fr-FR" w:bidi="fr-FR"/>
        </w:rPr>
        <w:t>u</w:t>
      </w:r>
      <w:r w:rsidRPr="00B87186">
        <w:rPr>
          <w:lang w:eastAsia="fr-FR" w:bidi="fr-FR"/>
        </w:rPr>
        <w:t>rent augmentées. C’est ainsi que de 1940 à 1946, près de 60% des d</w:t>
      </w:r>
      <w:r w:rsidRPr="00B87186">
        <w:rPr>
          <w:lang w:eastAsia="fr-FR" w:bidi="fr-FR"/>
        </w:rPr>
        <w:t>é</w:t>
      </w:r>
      <w:r w:rsidRPr="00B87186">
        <w:rPr>
          <w:lang w:eastAsia="fr-FR" w:bidi="fr-FR"/>
        </w:rPr>
        <w:t>penses courantes furent financées par les revenus provenant de la taxation. Afin de diminuer la menace de l’inflation, le gouve</w:t>
      </w:r>
      <w:r w:rsidRPr="00B87186">
        <w:rPr>
          <w:lang w:eastAsia="fr-FR" w:bidi="fr-FR"/>
        </w:rPr>
        <w:t>r</w:t>
      </w:r>
      <w:r w:rsidRPr="00B87186">
        <w:rPr>
          <w:lang w:eastAsia="fr-FR" w:bidi="fr-FR"/>
        </w:rPr>
        <w:t>nement fédéral combla le vide entre les dépenses et les revenus principal</w:t>
      </w:r>
      <w:r w:rsidRPr="00B87186">
        <w:rPr>
          <w:lang w:eastAsia="fr-FR" w:bidi="fr-FR"/>
        </w:rPr>
        <w:t>e</w:t>
      </w:r>
      <w:r w:rsidRPr="00B87186">
        <w:rPr>
          <w:lang w:eastAsia="fr-FR" w:bidi="fr-FR"/>
        </w:rPr>
        <w:t>ment par des emprunts auprès du public. Cette mesure n’était pas su</w:t>
      </w:r>
      <w:r w:rsidRPr="00B87186">
        <w:rPr>
          <w:lang w:eastAsia="fr-FR" w:bidi="fr-FR"/>
        </w:rPr>
        <w:t>f</w:t>
      </w:r>
      <w:r w:rsidRPr="00B87186">
        <w:rPr>
          <w:lang w:eastAsia="fr-FR" w:bidi="fr-FR"/>
        </w:rPr>
        <w:t>fisante cependant à un moment où une proportion de plus en plus grande de notre capacité de production était consacrée à l’effort de guerre. Il fallut donc adopter un système de contrôles et de rationn</w:t>
      </w:r>
      <w:r w:rsidRPr="00B87186">
        <w:rPr>
          <w:lang w:eastAsia="fr-FR" w:bidi="fr-FR"/>
        </w:rPr>
        <w:t>e</w:t>
      </w:r>
      <w:r w:rsidRPr="00B87186">
        <w:rPr>
          <w:lang w:eastAsia="fr-FR" w:bidi="fr-FR"/>
        </w:rPr>
        <w:t>ment.</w:t>
      </w:r>
    </w:p>
    <w:p w:rsidR="00F73F69" w:rsidRPr="00B87186" w:rsidRDefault="00F73F69" w:rsidP="00F73F69">
      <w:pPr>
        <w:spacing w:before="120" w:after="120"/>
        <w:jc w:val="both"/>
      </w:pPr>
      <w:r w:rsidRPr="00B87186">
        <w:rPr>
          <w:lang w:eastAsia="fr-FR" w:bidi="fr-FR"/>
        </w:rPr>
        <w:t>Après la guerre, cependant, l’abandon gr</w:t>
      </w:r>
      <w:r w:rsidRPr="00B87186">
        <w:rPr>
          <w:lang w:eastAsia="fr-FR" w:bidi="fr-FR"/>
        </w:rPr>
        <w:t>a</w:t>
      </w:r>
      <w:r w:rsidRPr="00B87186">
        <w:rPr>
          <w:lang w:eastAsia="fr-FR" w:bidi="fr-FR"/>
        </w:rPr>
        <w:t>duel de ce régime devint inévitable car les facteurs qui l’avaient rendu efficace n’existaient plus et différentes couches de la population s’y opposaient de plus en plus. Par contre, les immenses réserves liquides acc</w:t>
      </w:r>
      <w:r w:rsidRPr="00B87186">
        <w:rPr>
          <w:lang w:eastAsia="fr-FR" w:bidi="fr-FR"/>
        </w:rPr>
        <w:t>u</w:t>
      </w:r>
      <w:r w:rsidRPr="00B87186">
        <w:rPr>
          <w:lang w:eastAsia="fr-FR" w:bidi="fr-FR"/>
        </w:rPr>
        <w:t>mulées au cours de la guerre, le haut niveau des revenus courants, la forte demande de biens de production et de consommation et l’impossibilité d’accroître rap</w:t>
      </w:r>
      <w:r w:rsidRPr="00B87186">
        <w:rPr>
          <w:lang w:eastAsia="fr-FR" w:bidi="fr-FR"/>
        </w:rPr>
        <w:t>i</w:t>
      </w:r>
      <w:r w:rsidRPr="00B87186">
        <w:rPr>
          <w:lang w:eastAsia="fr-FR" w:bidi="fr-FR"/>
        </w:rPr>
        <w:t>dement notre capacité de production intensifiaient grandement les ri</w:t>
      </w:r>
      <w:r w:rsidRPr="00B87186">
        <w:rPr>
          <w:lang w:eastAsia="fr-FR" w:bidi="fr-FR"/>
        </w:rPr>
        <w:t>s</w:t>
      </w:r>
      <w:r w:rsidRPr="00B87186">
        <w:rPr>
          <w:lang w:eastAsia="fr-FR" w:bidi="fr-FR"/>
        </w:rPr>
        <w:t>ques d’inflation. Au moment où les gouvernements provinciaux et munic</w:t>
      </w:r>
      <w:r w:rsidRPr="00B87186">
        <w:rPr>
          <w:lang w:eastAsia="fr-FR" w:bidi="fr-FR"/>
        </w:rPr>
        <w:t>i</w:t>
      </w:r>
      <w:r w:rsidRPr="00B87186">
        <w:rPr>
          <w:lang w:eastAsia="fr-FR" w:bidi="fr-FR"/>
        </w:rPr>
        <w:t>paux, les entreprises et les consommateurs dépensaient non seulement leurs revenus co</w:t>
      </w:r>
      <w:r w:rsidRPr="00B87186">
        <w:rPr>
          <w:lang w:eastAsia="fr-FR" w:bidi="fr-FR"/>
        </w:rPr>
        <w:t>u</w:t>
      </w:r>
      <w:r w:rsidRPr="00B87186">
        <w:rPr>
          <w:lang w:eastAsia="fr-FR" w:bidi="fr-FR"/>
        </w:rPr>
        <w:t>rants mais une grande partie de leurs</w:t>
      </w:r>
      <w:r>
        <w:rPr>
          <w:lang w:eastAsia="fr-FR" w:bidi="fr-FR"/>
        </w:rPr>
        <w:t xml:space="preserve"> </w:t>
      </w:r>
      <w:r w:rsidRPr="00B87186">
        <w:rPr>
          <w:lang w:eastAsia="fr-FR" w:bidi="fr-FR"/>
        </w:rPr>
        <w:t>[79]</w:t>
      </w:r>
      <w:r>
        <w:rPr>
          <w:lang w:eastAsia="fr-FR" w:bidi="fr-FR"/>
        </w:rPr>
        <w:t xml:space="preserve"> </w:t>
      </w:r>
      <w:r w:rsidRPr="00B87186">
        <w:rPr>
          <w:lang w:eastAsia="fr-FR" w:bidi="fr-FR"/>
        </w:rPr>
        <w:t>réserves liquides, le gouvernement fédéral décidait de maintenir un niveau élevé de taxation et de réduire le plus possible ses dépenses. Cette p</w:t>
      </w:r>
      <w:r w:rsidRPr="00B87186">
        <w:rPr>
          <w:lang w:eastAsia="fr-FR" w:bidi="fr-FR"/>
        </w:rPr>
        <w:t>o</w:t>
      </w:r>
      <w:r w:rsidRPr="00B87186">
        <w:rPr>
          <w:lang w:eastAsia="fr-FR" w:bidi="fr-FR"/>
        </w:rPr>
        <w:t>litique produisit d’importants surplus budgétaires qui, sans avoir réussi à contrebalancer l’élan des d</w:t>
      </w:r>
      <w:r w:rsidRPr="00B87186">
        <w:rPr>
          <w:lang w:eastAsia="fr-FR" w:bidi="fr-FR"/>
        </w:rPr>
        <w:t>é</w:t>
      </w:r>
      <w:r w:rsidRPr="00B87186">
        <w:rPr>
          <w:lang w:eastAsia="fr-FR" w:bidi="fr-FR"/>
        </w:rPr>
        <w:t>penses du secteur privé et des autres gouvernements, contribuèrent tout au moins à atténuer les pressions inflationnaires et, en même temps, à diminuer la dette publ</w:t>
      </w:r>
      <w:r w:rsidRPr="00B87186">
        <w:rPr>
          <w:lang w:eastAsia="fr-FR" w:bidi="fr-FR"/>
        </w:rPr>
        <w:t>i</w:t>
      </w:r>
      <w:r w:rsidRPr="00B87186">
        <w:rPr>
          <w:lang w:eastAsia="fr-FR" w:bidi="fr-FR"/>
        </w:rPr>
        <w:t>que. De 1947 à 1949, $1,944 millions furent ainsi retirés de la circul</w:t>
      </w:r>
      <w:r w:rsidRPr="00B87186">
        <w:rPr>
          <w:lang w:eastAsia="fr-FR" w:bidi="fr-FR"/>
        </w:rPr>
        <w:t>a</w:t>
      </w:r>
      <w:r w:rsidRPr="00B87186">
        <w:rPr>
          <w:lang w:eastAsia="fr-FR" w:bidi="fr-FR"/>
        </w:rPr>
        <w:t>tion. On peut se demander ce qui serait arrivé si le gouvernement f</w:t>
      </w:r>
      <w:r w:rsidRPr="00B87186">
        <w:rPr>
          <w:lang w:eastAsia="fr-FR" w:bidi="fr-FR"/>
        </w:rPr>
        <w:t>é</w:t>
      </w:r>
      <w:r w:rsidRPr="00B87186">
        <w:rPr>
          <w:lang w:eastAsia="fr-FR" w:bidi="fr-FR"/>
        </w:rPr>
        <w:t>déral avait décidé d’imiter les autres administrations publiques et le se</w:t>
      </w:r>
      <w:r w:rsidRPr="00B87186">
        <w:rPr>
          <w:lang w:eastAsia="fr-FR" w:bidi="fr-FR"/>
        </w:rPr>
        <w:t>c</w:t>
      </w:r>
      <w:r w:rsidRPr="00B87186">
        <w:rPr>
          <w:lang w:eastAsia="fr-FR" w:bidi="fr-FR"/>
        </w:rPr>
        <w:t>teur privé.</w:t>
      </w:r>
    </w:p>
    <w:p w:rsidR="00F73F69" w:rsidRPr="00B87186" w:rsidRDefault="00F73F69" w:rsidP="00F73F69">
      <w:pPr>
        <w:spacing w:before="120" w:after="120"/>
        <w:jc w:val="both"/>
      </w:pPr>
      <w:r w:rsidRPr="00B87186">
        <w:rPr>
          <w:lang w:eastAsia="fr-FR" w:bidi="fr-FR"/>
        </w:rPr>
        <w:t>En 1949, la structure des prix était de nouveau stabilisée et le go</w:t>
      </w:r>
      <w:r w:rsidRPr="00B87186">
        <w:rPr>
          <w:lang w:eastAsia="fr-FR" w:bidi="fr-FR"/>
        </w:rPr>
        <w:t>u</w:t>
      </w:r>
      <w:r w:rsidRPr="00B87186">
        <w:rPr>
          <w:lang w:eastAsia="fr-FR" w:bidi="fr-FR"/>
        </w:rPr>
        <w:t>vernement fédéral était en mesure d’augmenter ses dépenses, de rédu</w:t>
      </w:r>
      <w:r w:rsidRPr="00B87186">
        <w:rPr>
          <w:lang w:eastAsia="fr-FR" w:bidi="fr-FR"/>
        </w:rPr>
        <w:t>i</w:t>
      </w:r>
      <w:r w:rsidRPr="00B87186">
        <w:rPr>
          <w:lang w:eastAsia="fr-FR" w:bidi="fr-FR"/>
        </w:rPr>
        <w:t>re les taxes et donc aussi le surplus bu</w:t>
      </w:r>
      <w:r w:rsidRPr="00B87186">
        <w:rPr>
          <w:lang w:eastAsia="fr-FR" w:bidi="fr-FR"/>
        </w:rPr>
        <w:t>d</w:t>
      </w:r>
      <w:r w:rsidRPr="00B87186">
        <w:rPr>
          <w:lang w:eastAsia="fr-FR" w:bidi="fr-FR"/>
        </w:rPr>
        <w:t>gétaire sans provoquer d’inflation. Le conflit coréen et le réarmement de l’Ouest commenc</w:t>
      </w:r>
      <w:r w:rsidRPr="00B87186">
        <w:rPr>
          <w:lang w:eastAsia="fr-FR" w:bidi="fr-FR"/>
        </w:rPr>
        <w:t>è</w:t>
      </w:r>
      <w:r w:rsidRPr="00B87186">
        <w:rPr>
          <w:lang w:eastAsia="fr-FR" w:bidi="fr-FR"/>
        </w:rPr>
        <w:t>rent à un moment où presque toutes les ressources productives de n</w:t>
      </w:r>
      <w:r w:rsidRPr="00B87186">
        <w:rPr>
          <w:lang w:eastAsia="fr-FR" w:bidi="fr-FR"/>
        </w:rPr>
        <w:t>o</w:t>
      </w:r>
      <w:r w:rsidRPr="00B87186">
        <w:rPr>
          <w:lang w:eastAsia="fr-FR" w:bidi="fr-FR"/>
        </w:rPr>
        <w:t>tre pays étaient déjà employées à d’autres fins. Puisqu’il fallait accro</w:t>
      </w:r>
      <w:r w:rsidRPr="00B87186">
        <w:rPr>
          <w:lang w:eastAsia="fr-FR" w:bidi="fr-FR"/>
        </w:rPr>
        <w:t>î</w:t>
      </w:r>
      <w:r w:rsidRPr="00B87186">
        <w:rPr>
          <w:lang w:eastAsia="fr-FR" w:bidi="fr-FR"/>
        </w:rPr>
        <w:t>tre considérablement les dépenses d’armements, une nouvelle situ</w:t>
      </w:r>
      <w:r w:rsidRPr="00B87186">
        <w:rPr>
          <w:lang w:eastAsia="fr-FR" w:bidi="fr-FR"/>
        </w:rPr>
        <w:t>a</w:t>
      </w:r>
      <w:r w:rsidRPr="00B87186">
        <w:rPr>
          <w:lang w:eastAsia="fr-FR" w:bidi="fr-FR"/>
        </w:rPr>
        <w:t>tion inflationnaire devait nécessairement résulter, su</w:t>
      </w:r>
      <w:r w:rsidRPr="00B87186">
        <w:rPr>
          <w:lang w:eastAsia="fr-FR" w:bidi="fr-FR"/>
        </w:rPr>
        <w:t>r</w:t>
      </w:r>
      <w:r w:rsidRPr="00B87186">
        <w:rPr>
          <w:lang w:eastAsia="fr-FR" w:bidi="fr-FR"/>
        </w:rPr>
        <w:t>tout quand on considère les effets psychol</w:t>
      </w:r>
      <w:r w:rsidRPr="00B87186">
        <w:rPr>
          <w:lang w:eastAsia="fr-FR" w:bidi="fr-FR"/>
        </w:rPr>
        <w:t>o</w:t>
      </w:r>
      <w:r w:rsidRPr="00B87186">
        <w:rPr>
          <w:lang w:eastAsia="fr-FR" w:bidi="fr-FR"/>
        </w:rPr>
        <w:t>giques que suscitait le danger d’un autre conflit mondial. Pour plusieurs raisons, il fut décidé de ne pas recourir à un système gén</w:t>
      </w:r>
      <w:r w:rsidRPr="00B87186">
        <w:rPr>
          <w:lang w:eastAsia="fr-FR" w:bidi="fr-FR"/>
        </w:rPr>
        <w:t>é</w:t>
      </w:r>
      <w:r w:rsidRPr="00B87186">
        <w:rPr>
          <w:lang w:eastAsia="fr-FR" w:bidi="fr-FR"/>
        </w:rPr>
        <w:t>ral de contrôles directs. Un système d’allocation des matériaux les plus nécessaires et les plus rares fut mis sur pied, des restrictions sur le crédit furent imposées et les taux d’intérêt augme</w:t>
      </w:r>
      <w:r w:rsidRPr="00B87186">
        <w:rPr>
          <w:lang w:eastAsia="fr-FR" w:bidi="fr-FR"/>
        </w:rPr>
        <w:t>n</w:t>
      </w:r>
      <w:r w:rsidRPr="00B87186">
        <w:rPr>
          <w:lang w:eastAsia="fr-FR" w:bidi="fr-FR"/>
        </w:rPr>
        <w:t>tés, tandis que certaines mesures destinées à décourager les investi</w:t>
      </w:r>
      <w:r w:rsidRPr="00B87186">
        <w:rPr>
          <w:lang w:eastAsia="fr-FR" w:bidi="fr-FR"/>
        </w:rPr>
        <w:t>s</w:t>
      </w:r>
      <w:r w:rsidRPr="00B87186">
        <w:rPr>
          <w:lang w:eastAsia="fr-FR" w:bidi="fr-FR"/>
        </w:rPr>
        <w:t>sements privés non essentiels furent adoptées. Toutefois, l’ensemble de ce programme était loin d’être suffisant à enrayer les pressions i</w:t>
      </w:r>
      <w:r w:rsidRPr="00B87186">
        <w:rPr>
          <w:lang w:eastAsia="fr-FR" w:bidi="fr-FR"/>
        </w:rPr>
        <w:t>n</w:t>
      </w:r>
      <w:r w:rsidRPr="00B87186">
        <w:rPr>
          <w:lang w:eastAsia="fr-FR" w:bidi="fr-FR"/>
        </w:rPr>
        <w:t>flationnaires et c’est encore à la politique fiscale qu’il revint d’accomplir la principale tâche en ce domaine.</w:t>
      </w:r>
    </w:p>
    <w:p w:rsidR="00F73F69" w:rsidRPr="00B87186" w:rsidRDefault="00F73F69" w:rsidP="00F73F69">
      <w:pPr>
        <w:spacing w:before="120" w:after="120"/>
        <w:jc w:val="both"/>
      </w:pPr>
      <w:r w:rsidRPr="00B87186">
        <w:rPr>
          <w:lang w:eastAsia="fr-FR" w:bidi="fr-FR"/>
        </w:rPr>
        <w:t>Cette fois, il n’était pas possible d’obtenir des surplus budgétaires en réduisant les d</w:t>
      </w:r>
      <w:r w:rsidRPr="00B87186">
        <w:rPr>
          <w:lang w:eastAsia="fr-FR" w:bidi="fr-FR"/>
        </w:rPr>
        <w:t>é</w:t>
      </w:r>
      <w:r w:rsidRPr="00B87186">
        <w:rPr>
          <w:lang w:eastAsia="fr-FR" w:bidi="fr-FR"/>
        </w:rPr>
        <w:t>penses, comme on l’avait fait à partir de 1946, puisqu’il s’agissait précisément de les augmenter. Il devint donc n</w:t>
      </w:r>
      <w:r w:rsidRPr="00B87186">
        <w:rPr>
          <w:lang w:eastAsia="fr-FR" w:bidi="fr-FR"/>
        </w:rPr>
        <w:t>é</w:t>
      </w:r>
      <w:r w:rsidRPr="00B87186">
        <w:rPr>
          <w:lang w:eastAsia="fr-FR" w:bidi="fr-FR"/>
        </w:rPr>
        <w:t>cessaire d’accroître les impôts dans une proportion plus grande que celle exigée par la hausse des dépenses afin de réaliser les surplus d</w:t>
      </w:r>
      <w:r w:rsidRPr="00B87186">
        <w:rPr>
          <w:lang w:eastAsia="fr-FR" w:bidi="fr-FR"/>
        </w:rPr>
        <w:t>é</w:t>
      </w:r>
      <w:r w:rsidRPr="00B87186">
        <w:rPr>
          <w:lang w:eastAsia="fr-FR" w:bidi="fr-FR"/>
        </w:rPr>
        <w:t>sirés.</w:t>
      </w:r>
    </w:p>
    <w:p w:rsidR="00F73F69" w:rsidRPr="00B87186" w:rsidRDefault="00F73F69" w:rsidP="00F73F69">
      <w:pPr>
        <w:spacing w:before="120" w:after="120"/>
        <w:jc w:val="both"/>
        <w:rPr>
          <w:lang w:eastAsia="fr-FR" w:bidi="fr-FR"/>
        </w:rPr>
      </w:pPr>
      <w:r w:rsidRPr="00B87186">
        <w:rPr>
          <w:lang w:eastAsia="fr-FR" w:bidi="fr-FR"/>
        </w:rPr>
        <w:t>Une somme de $1,854 millions fut retirée de la circulation de 1950 à 1952. Encore une fois, cette politique réussit après un certain temps à rétablir l’équilibre dans la structure des prix. Dans la deuxième pa</w:t>
      </w:r>
      <w:r w:rsidRPr="00B87186">
        <w:rPr>
          <w:lang w:eastAsia="fr-FR" w:bidi="fr-FR"/>
        </w:rPr>
        <w:t>r</w:t>
      </w:r>
      <w:r w:rsidRPr="00B87186">
        <w:rPr>
          <w:lang w:eastAsia="fr-FR" w:bidi="fr-FR"/>
        </w:rPr>
        <w:t>tie de 1952, les pressions inflationnaires s’atténuèrent et de nouveau en 1953, il fut possible de réduire les impôts.</w:t>
      </w:r>
    </w:p>
    <w:p w:rsidR="00F73F69" w:rsidRPr="00B87186" w:rsidRDefault="00F73F69" w:rsidP="00F73F69">
      <w:pPr>
        <w:spacing w:before="120" w:after="120"/>
        <w:jc w:val="both"/>
      </w:pPr>
      <w:r w:rsidRPr="00B87186">
        <w:rPr>
          <w:lang w:eastAsia="fr-FR" w:bidi="fr-FR"/>
        </w:rPr>
        <w:t>[80]</w:t>
      </w:r>
    </w:p>
    <w:p w:rsidR="00F73F69" w:rsidRPr="00B87186" w:rsidRDefault="00F73F69" w:rsidP="00F73F69">
      <w:pPr>
        <w:spacing w:before="120" w:after="120"/>
        <w:jc w:val="both"/>
      </w:pPr>
      <w:r w:rsidRPr="00B87186">
        <w:rPr>
          <w:lang w:eastAsia="fr-FR" w:bidi="fr-FR"/>
        </w:rPr>
        <w:t>Non seulement le niveau des dépenses mais aussi leur composition ont varié au cours de cette période. Les dépe</w:t>
      </w:r>
      <w:r w:rsidRPr="00B87186">
        <w:rPr>
          <w:lang w:eastAsia="fr-FR" w:bidi="fr-FR"/>
        </w:rPr>
        <w:t>n</w:t>
      </w:r>
      <w:r w:rsidRPr="00B87186">
        <w:rPr>
          <w:lang w:eastAsia="fr-FR" w:bidi="fr-FR"/>
        </w:rPr>
        <w:t>ses en biens et services, y compris les frais de la guerre et du réarm</w:t>
      </w:r>
      <w:r w:rsidRPr="00B87186">
        <w:rPr>
          <w:lang w:eastAsia="fr-FR" w:bidi="fr-FR"/>
        </w:rPr>
        <w:t>e</w:t>
      </w:r>
      <w:r w:rsidRPr="00B87186">
        <w:rPr>
          <w:lang w:eastAsia="fr-FR" w:bidi="fr-FR"/>
        </w:rPr>
        <w:t>ment, constituaient près de 40% des dépenses totales du gouvern</w:t>
      </w:r>
      <w:r w:rsidRPr="00B87186">
        <w:rPr>
          <w:lang w:eastAsia="fr-FR" w:bidi="fr-FR"/>
        </w:rPr>
        <w:t>e</w:t>
      </w:r>
      <w:r w:rsidRPr="00B87186">
        <w:rPr>
          <w:lang w:eastAsia="fr-FR" w:bidi="fr-FR"/>
        </w:rPr>
        <w:t>ment fédéral en 1939, 84% en 1944, 31% en 1947 et 57% en 1952. Par contre, les paiements de transferts au secteur privé, co</w:t>
      </w:r>
      <w:r w:rsidRPr="00B87186">
        <w:rPr>
          <w:lang w:eastAsia="fr-FR" w:bidi="fr-FR"/>
        </w:rPr>
        <w:t>m</w:t>
      </w:r>
      <w:r w:rsidRPr="00B87186">
        <w:rPr>
          <w:lang w:eastAsia="fr-FR" w:bidi="fr-FR"/>
        </w:rPr>
        <w:t>prenant principalement le service de la dette et le coût de la sécurité sociale, représentaient 34% des dépenses tot</w:t>
      </w:r>
      <w:r w:rsidRPr="00B87186">
        <w:rPr>
          <w:lang w:eastAsia="fr-FR" w:bidi="fr-FR"/>
        </w:rPr>
        <w:t>a</w:t>
      </w:r>
      <w:r w:rsidRPr="00B87186">
        <w:rPr>
          <w:lang w:eastAsia="fr-FR" w:bidi="fr-FR"/>
        </w:rPr>
        <w:t>les en 1939, 7% en 1944, 50% en 1949 et 32% en 1952. Seuls les paiements de transferts aux gouve</w:t>
      </w:r>
      <w:r w:rsidRPr="00B87186">
        <w:rPr>
          <w:lang w:eastAsia="fr-FR" w:bidi="fr-FR"/>
        </w:rPr>
        <w:t>r</w:t>
      </w:r>
      <w:r w:rsidRPr="00B87186">
        <w:rPr>
          <w:lang w:eastAsia="fr-FR" w:bidi="fr-FR"/>
        </w:rPr>
        <w:t>nements provinciaux subissaient une hausse à peu près graduelle en pa</w:t>
      </w:r>
      <w:r w:rsidRPr="00B87186">
        <w:rPr>
          <w:lang w:eastAsia="fr-FR" w:bidi="fr-FR"/>
        </w:rPr>
        <w:t>s</w:t>
      </w:r>
      <w:r w:rsidRPr="00B87186">
        <w:rPr>
          <w:lang w:eastAsia="fr-FR" w:bidi="fr-FR"/>
        </w:rPr>
        <w:t>sant de 70 millions en 1939 à 367 millions en 1952.</w:t>
      </w:r>
    </w:p>
    <w:p w:rsidR="00F73F69" w:rsidRPr="00B87186" w:rsidRDefault="00F73F69" w:rsidP="00F73F69">
      <w:pPr>
        <w:spacing w:before="120" w:after="120"/>
        <w:jc w:val="both"/>
      </w:pPr>
      <w:r w:rsidRPr="00B87186">
        <w:rPr>
          <w:lang w:eastAsia="fr-FR" w:bidi="fr-FR"/>
        </w:rPr>
        <w:t>L’application d’une nouvelle conception de la politique fiscale a été signalée préc</w:t>
      </w:r>
      <w:r w:rsidRPr="00B87186">
        <w:rPr>
          <w:lang w:eastAsia="fr-FR" w:bidi="fr-FR"/>
        </w:rPr>
        <w:t>é</w:t>
      </w:r>
      <w:r w:rsidRPr="00B87186">
        <w:rPr>
          <w:lang w:eastAsia="fr-FR" w:bidi="fr-FR"/>
        </w:rPr>
        <w:t>demment. Elle se distinguait de l’ancienne en s’attachant délibérément à influencer le se</w:t>
      </w:r>
      <w:r w:rsidRPr="00B87186">
        <w:rPr>
          <w:lang w:eastAsia="fr-FR" w:bidi="fr-FR"/>
        </w:rPr>
        <w:t>c</w:t>
      </w:r>
      <w:r w:rsidRPr="00B87186">
        <w:rPr>
          <w:lang w:eastAsia="fr-FR" w:bidi="fr-FR"/>
        </w:rPr>
        <w:t>teur privé de l’économie en vue d’en favoriser le développement et la stabilité, en dissociant les dépenses des revenus courants et en reco</w:t>
      </w:r>
      <w:r w:rsidRPr="00B87186">
        <w:rPr>
          <w:lang w:eastAsia="fr-FR" w:bidi="fr-FR"/>
        </w:rPr>
        <w:t>u</w:t>
      </w:r>
      <w:r w:rsidRPr="00B87186">
        <w:rPr>
          <w:lang w:eastAsia="fr-FR" w:bidi="fr-FR"/>
        </w:rPr>
        <w:t>rant à plusieurs techniques nouvelles. Elle était en quelque sorte le résultat de l’évolution des conceptions sociales et des idées polit</w:t>
      </w:r>
      <w:r w:rsidRPr="00B87186">
        <w:rPr>
          <w:lang w:eastAsia="fr-FR" w:bidi="fr-FR"/>
        </w:rPr>
        <w:t>i</w:t>
      </w:r>
      <w:r w:rsidRPr="00B87186">
        <w:rPr>
          <w:lang w:eastAsia="fr-FR" w:bidi="fr-FR"/>
        </w:rPr>
        <w:t>ques. Elle découlait aussi des progrès réalisés par la méthode statistique qui conduisirent, en partic</w:t>
      </w:r>
      <w:r w:rsidRPr="00B87186">
        <w:rPr>
          <w:lang w:eastAsia="fr-FR" w:bidi="fr-FR"/>
        </w:rPr>
        <w:t>u</w:t>
      </w:r>
      <w:r w:rsidRPr="00B87186">
        <w:rPr>
          <w:lang w:eastAsia="fr-FR" w:bidi="fr-FR"/>
        </w:rPr>
        <w:t>lier, à l’établissement d’un système de comptabilité nationale au C</w:t>
      </w:r>
      <w:r w:rsidRPr="00B87186">
        <w:rPr>
          <w:lang w:eastAsia="fr-FR" w:bidi="fr-FR"/>
        </w:rPr>
        <w:t>a</w:t>
      </w:r>
      <w:r w:rsidRPr="00B87186">
        <w:rPr>
          <w:lang w:eastAsia="fr-FR" w:bidi="fr-FR"/>
        </w:rPr>
        <w:t>nada et surtout par l’évolution de la pensée économique d</w:t>
      </w:r>
      <w:r w:rsidRPr="00B87186">
        <w:rPr>
          <w:lang w:eastAsia="fr-FR" w:bidi="fr-FR"/>
        </w:rPr>
        <w:t>o</w:t>
      </w:r>
      <w:r w:rsidRPr="00B87186">
        <w:rPr>
          <w:lang w:eastAsia="fr-FR" w:bidi="fr-FR"/>
        </w:rPr>
        <w:t xml:space="preserve">minée à cette époque par ce qu’on a appelé la </w:t>
      </w:r>
      <w:r w:rsidRPr="00B87186">
        <w:t>« </w:t>
      </w:r>
      <w:r w:rsidRPr="00B87186">
        <w:rPr>
          <w:lang w:eastAsia="fr-FR" w:bidi="fr-FR"/>
        </w:rPr>
        <w:t>révolution keynesienne</w:t>
      </w:r>
      <w:r w:rsidRPr="00B87186">
        <w:t> »</w:t>
      </w:r>
      <w:r w:rsidRPr="00B87186">
        <w:rPr>
          <w:lang w:eastAsia="fr-FR" w:bidi="fr-FR"/>
        </w:rPr>
        <w:t>. Avec ces développements, la science économique débouchait vra</w:t>
      </w:r>
      <w:r w:rsidRPr="00B87186">
        <w:rPr>
          <w:lang w:eastAsia="fr-FR" w:bidi="fr-FR"/>
        </w:rPr>
        <w:t>i</w:t>
      </w:r>
      <w:r w:rsidRPr="00B87186">
        <w:rPr>
          <w:lang w:eastAsia="fr-FR" w:bidi="fr-FR"/>
        </w:rPr>
        <w:t>ment sur la politique, comme c’était d’ailleurs son rôle, en mettant au service de celle-ci des instruments d’analyse perfectionnés, des conclusions scientifiques mieux ét</w:t>
      </w:r>
      <w:r w:rsidRPr="00B87186">
        <w:rPr>
          <w:lang w:eastAsia="fr-FR" w:bidi="fr-FR"/>
        </w:rPr>
        <w:t>a</w:t>
      </w:r>
      <w:r w:rsidRPr="00B87186">
        <w:rPr>
          <w:lang w:eastAsia="fr-FR" w:bidi="fr-FR"/>
        </w:rPr>
        <w:t>blies et des méthodes d’intervention plus v</w:t>
      </w:r>
      <w:r w:rsidRPr="00B87186">
        <w:rPr>
          <w:lang w:eastAsia="fr-FR" w:bidi="fr-FR"/>
        </w:rPr>
        <w:t>a</w:t>
      </w:r>
      <w:r w:rsidRPr="00B87186">
        <w:rPr>
          <w:lang w:eastAsia="fr-FR" w:bidi="fr-FR"/>
        </w:rPr>
        <w:t>riées et plus souples.</w:t>
      </w:r>
    </w:p>
    <w:p w:rsidR="00F73F69" w:rsidRPr="00B87186" w:rsidRDefault="00F73F69" w:rsidP="00F73F69">
      <w:pPr>
        <w:spacing w:before="120" w:after="120"/>
        <w:jc w:val="both"/>
      </w:pPr>
      <w:r w:rsidRPr="00B87186">
        <w:rPr>
          <w:lang w:eastAsia="fr-FR" w:bidi="fr-FR"/>
        </w:rPr>
        <w:t>L’ensemble de la population canadienne n’était pas en mesure de constater les cha</w:t>
      </w:r>
      <w:r w:rsidRPr="00B87186">
        <w:rPr>
          <w:lang w:eastAsia="fr-FR" w:bidi="fr-FR"/>
        </w:rPr>
        <w:t>n</w:t>
      </w:r>
      <w:r w:rsidRPr="00B87186">
        <w:rPr>
          <w:lang w:eastAsia="fr-FR" w:bidi="fr-FR"/>
        </w:rPr>
        <w:t>gements qui se produisaient dans l’orientation et le contenu de notre politique fiscale</w:t>
      </w:r>
      <w:r w:rsidRPr="00B87186">
        <w:t> ;</w:t>
      </w:r>
      <w:r w:rsidRPr="00B87186">
        <w:rPr>
          <w:lang w:eastAsia="fr-FR" w:bidi="fr-FR"/>
        </w:rPr>
        <w:t xml:space="preserve"> enc</w:t>
      </w:r>
      <w:r w:rsidRPr="00B87186">
        <w:rPr>
          <w:lang w:eastAsia="fr-FR" w:bidi="fr-FR"/>
        </w:rPr>
        <w:t>o</w:t>
      </w:r>
      <w:r w:rsidRPr="00B87186">
        <w:rPr>
          <w:lang w:eastAsia="fr-FR" w:bidi="fr-FR"/>
        </w:rPr>
        <w:t>re moins pouvait-elle mesurer les effets de celle-ci sur son bien-être. La majorité des citoyens, ign</w:t>
      </w:r>
      <w:r w:rsidRPr="00B87186">
        <w:rPr>
          <w:lang w:eastAsia="fr-FR" w:bidi="fr-FR"/>
        </w:rPr>
        <w:t>o</w:t>
      </w:r>
      <w:r w:rsidRPr="00B87186">
        <w:rPr>
          <w:lang w:eastAsia="fr-FR" w:bidi="fr-FR"/>
        </w:rPr>
        <w:t>rant les changements profonds survenus dans l’administration des f</w:t>
      </w:r>
      <w:r w:rsidRPr="00B87186">
        <w:rPr>
          <w:lang w:eastAsia="fr-FR" w:bidi="fr-FR"/>
        </w:rPr>
        <w:t>i</w:t>
      </w:r>
      <w:r w:rsidRPr="00B87186">
        <w:rPr>
          <w:lang w:eastAsia="fr-FR" w:bidi="fr-FR"/>
        </w:rPr>
        <w:t>nances publiques, continuèrent à apprécier le comportement des d</w:t>
      </w:r>
      <w:r w:rsidRPr="00B87186">
        <w:rPr>
          <w:lang w:eastAsia="fr-FR" w:bidi="fr-FR"/>
        </w:rPr>
        <w:t>é</w:t>
      </w:r>
      <w:r w:rsidRPr="00B87186">
        <w:rPr>
          <w:lang w:eastAsia="fr-FR" w:bidi="fr-FR"/>
        </w:rPr>
        <w:t>penses et des revenus de l’État à partir de l’ancienne conception de la politique fiscale. C’est pourquoi ils ne co</w:t>
      </w:r>
      <w:r w:rsidRPr="00B87186">
        <w:rPr>
          <w:lang w:eastAsia="fr-FR" w:bidi="fr-FR"/>
        </w:rPr>
        <w:t>m</w:t>
      </w:r>
      <w:r w:rsidRPr="00B87186">
        <w:rPr>
          <w:lang w:eastAsia="fr-FR" w:bidi="fr-FR"/>
        </w:rPr>
        <w:t>prirent pas pourquoi le gouvernement fédéral ne réduisait pas les impôts dans la mesure où il diminuait les dépenses. En certains milieux, on tenta même d’ériger en scandales les su</w:t>
      </w:r>
      <w:r w:rsidRPr="00B87186">
        <w:rPr>
          <w:lang w:eastAsia="fr-FR" w:bidi="fr-FR"/>
        </w:rPr>
        <w:t>r</w:t>
      </w:r>
      <w:r w:rsidRPr="00B87186">
        <w:rPr>
          <w:lang w:eastAsia="fr-FR" w:bidi="fr-FR"/>
        </w:rPr>
        <w:t>plus budgétaires de cette période. Et pourtant, sans</w:t>
      </w:r>
      <w:r>
        <w:rPr>
          <w:lang w:eastAsia="fr-FR" w:bidi="fr-FR"/>
        </w:rPr>
        <w:t xml:space="preserve"> </w:t>
      </w:r>
      <w:r w:rsidRPr="00B87186">
        <w:rPr>
          <w:lang w:eastAsia="fr-FR" w:bidi="fr-FR"/>
        </w:rPr>
        <w:t>[81]</w:t>
      </w:r>
      <w:r>
        <w:rPr>
          <w:lang w:eastAsia="fr-FR" w:bidi="fr-FR"/>
        </w:rPr>
        <w:t xml:space="preserve"> </w:t>
      </w:r>
      <w:r w:rsidRPr="00B87186">
        <w:rPr>
          <w:lang w:eastAsia="fr-FR" w:bidi="fr-FR"/>
        </w:rPr>
        <w:t>de tels surplus, les pressions inflationna</w:t>
      </w:r>
      <w:r w:rsidRPr="00B87186">
        <w:rPr>
          <w:lang w:eastAsia="fr-FR" w:bidi="fr-FR"/>
        </w:rPr>
        <w:t>i</w:t>
      </w:r>
      <w:r w:rsidRPr="00B87186">
        <w:rPr>
          <w:lang w:eastAsia="fr-FR" w:bidi="fr-FR"/>
        </w:rPr>
        <w:t>res auraient pu s’exercer sans obstacle avec les conséquences néfastes qu’on peut facil</w:t>
      </w:r>
      <w:r w:rsidRPr="00B87186">
        <w:rPr>
          <w:lang w:eastAsia="fr-FR" w:bidi="fr-FR"/>
        </w:rPr>
        <w:t>e</w:t>
      </w:r>
      <w:r w:rsidRPr="00B87186">
        <w:rPr>
          <w:lang w:eastAsia="fr-FR" w:bidi="fr-FR"/>
        </w:rPr>
        <w:t>ment imaginer sur le bien-être de l’ensemble de la population.</w:t>
      </w:r>
    </w:p>
    <w:p w:rsidR="00F73F69" w:rsidRPr="00B87186" w:rsidRDefault="00F73F69" w:rsidP="00F73F69">
      <w:pPr>
        <w:spacing w:before="120" w:after="120"/>
        <w:jc w:val="both"/>
        <w:rPr>
          <w:rStyle w:val="Corpsdutexte10NonItalique"/>
          <w:i w:val="0"/>
          <w:iCs w:val="0"/>
          <w:lang w:val="fr-CA"/>
        </w:rPr>
      </w:pPr>
    </w:p>
    <w:p w:rsidR="00F73F69" w:rsidRPr="00B87186" w:rsidRDefault="00F73F69" w:rsidP="00F73F69">
      <w:pPr>
        <w:pStyle w:val="b"/>
      </w:pPr>
      <w:r>
        <w:t>2. L</w:t>
      </w:r>
      <w:r w:rsidRPr="00B87186">
        <w:t>es provinces et les municipalités</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Au moment que le gouvernement fédéral reprenait la position pr</w:t>
      </w:r>
      <w:r w:rsidRPr="00B87186">
        <w:rPr>
          <w:lang w:eastAsia="fr-FR" w:bidi="fr-FR"/>
        </w:rPr>
        <w:t>é</w:t>
      </w:r>
      <w:r w:rsidRPr="00B87186">
        <w:rPr>
          <w:lang w:eastAsia="fr-FR" w:bidi="fr-FR"/>
        </w:rPr>
        <w:t>dominante qu’il o</w:t>
      </w:r>
      <w:r w:rsidRPr="00B87186">
        <w:rPr>
          <w:lang w:eastAsia="fr-FR" w:bidi="fr-FR"/>
        </w:rPr>
        <w:t>c</w:t>
      </w:r>
      <w:r w:rsidRPr="00B87186">
        <w:rPr>
          <w:lang w:eastAsia="fr-FR" w:bidi="fr-FR"/>
        </w:rPr>
        <w:t>cupait immédiatement après la Confédération, afin de mener à bien l’effort de guerre, d’atténuer l’inflation, d’organiser le réarmement et d’établir un système de sécurité sociale, les gouvern</w:t>
      </w:r>
      <w:r w:rsidRPr="00B87186">
        <w:rPr>
          <w:lang w:eastAsia="fr-FR" w:bidi="fr-FR"/>
        </w:rPr>
        <w:t>e</w:t>
      </w:r>
      <w:r w:rsidRPr="00B87186">
        <w:rPr>
          <w:lang w:eastAsia="fr-FR" w:bidi="fr-FR"/>
        </w:rPr>
        <w:t>ments provinciaux et mu</w:t>
      </w:r>
      <w:r w:rsidRPr="00485767">
        <w:t xml:space="preserve">nicipaux subissaient une éclipse à leur tour. </w:t>
      </w:r>
      <w:r w:rsidRPr="00B87186">
        <w:rPr>
          <w:lang w:eastAsia="fr-FR" w:bidi="fr-FR"/>
        </w:rPr>
        <w:t>Leur situation se trouvait à peu près la même que celle du gouvern</w:t>
      </w:r>
      <w:r w:rsidRPr="00B87186">
        <w:rPr>
          <w:lang w:eastAsia="fr-FR" w:bidi="fr-FR"/>
        </w:rPr>
        <w:t>e</w:t>
      </w:r>
      <w:r w:rsidRPr="00B87186">
        <w:rPr>
          <w:lang w:eastAsia="fr-FR" w:bidi="fr-FR"/>
        </w:rPr>
        <w:t>ment fédéral après la première guerre mondiale et pour des raisons analogues</w:t>
      </w:r>
      <w:r>
        <w:rPr>
          <w:lang w:eastAsia="fr-FR" w:bidi="fr-FR"/>
        </w:rPr>
        <w:t> :</w:t>
      </w:r>
      <w:r w:rsidRPr="00B87186">
        <w:rPr>
          <w:lang w:eastAsia="fr-FR" w:bidi="fr-FR"/>
        </w:rPr>
        <w:t xml:space="preserve"> cette période n’était pas favorable à de nouvelles initiat</w:t>
      </w:r>
      <w:r w:rsidRPr="00B87186">
        <w:rPr>
          <w:lang w:eastAsia="fr-FR" w:bidi="fr-FR"/>
        </w:rPr>
        <w:t>i</w:t>
      </w:r>
      <w:r w:rsidRPr="00B87186">
        <w:rPr>
          <w:lang w:eastAsia="fr-FR" w:bidi="fr-FR"/>
        </w:rPr>
        <w:t>ves de leur part ; de plus, ils ne désiraient pas, après les diff</w:t>
      </w:r>
      <w:r w:rsidRPr="00B87186">
        <w:rPr>
          <w:lang w:eastAsia="fr-FR" w:bidi="fr-FR"/>
        </w:rPr>
        <w:t>i</w:t>
      </w:r>
      <w:r w:rsidRPr="00B87186">
        <w:rPr>
          <w:lang w:eastAsia="fr-FR" w:bidi="fr-FR"/>
        </w:rPr>
        <w:t>cultés de la crise, assumer de nouvelles responsabilités, mais plutôt rembourser leurs dettes</w:t>
      </w:r>
      <w:r w:rsidRPr="00B87186">
        <w:t> ;</w:t>
      </w:r>
      <w:r w:rsidRPr="00B87186">
        <w:rPr>
          <w:lang w:eastAsia="fr-FR" w:bidi="fr-FR"/>
        </w:rPr>
        <w:t xml:space="preserve"> e</w:t>
      </w:r>
      <w:r w:rsidRPr="00B87186">
        <w:rPr>
          <w:lang w:eastAsia="fr-FR" w:bidi="fr-FR"/>
        </w:rPr>
        <w:t>n</w:t>
      </w:r>
      <w:r w:rsidRPr="00B87186">
        <w:rPr>
          <w:lang w:eastAsia="fr-FR" w:bidi="fr-FR"/>
        </w:rPr>
        <w:t>fin les principales tâches qui s’imposaient à l’État étaient au-delà de leur capacité et même, en certains cas, au-delà de leurs pouvoirs const</w:t>
      </w:r>
      <w:r w:rsidRPr="00B87186">
        <w:rPr>
          <w:lang w:eastAsia="fr-FR" w:bidi="fr-FR"/>
        </w:rPr>
        <w:t>i</w:t>
      </w:r>
      <w:r w:rsidRPr="00B87186">
        <w:rPr>
          <w:lang w:eastAsia="fr-FR" w:bidi="fr-FR"/>
        </w:rPr>
        <w:t>tutionnels.</w:t>
      </w:r>
    </w:p>
    <w:p w:rsidR="00F73F69" w:rsidRPr="00B87186" w:rsidRDefault="00F73F69" w:rsidP="00F73F69">
      <w:pPr>
        <w:spacing w:before="120" w:after="120"/>
        <w:jc w:val="both"/>
      </w:pPr>
      <w:r w:rsidRPr="00B87186">
        <w:rPr>
          <w:lang w:eastAsia="fr-FR" w:bidi="fr-FR"/>
        </w:rPr>
        <w:t>Les revenus des gouvernements provi</w:t>
      </w:r>
      <w:r w:rsidRPr="00B87186">
        <w:rPr>
          <w:lang w:eastAsia="fr-FR" w:bidi="fr-FR"/>
        </w:rPr>
        <w:t>n</w:t>
      </w:r>
      <w:r w:rsidRPr="00B87186">
        <w:rPr>
          <w:lang w:eastAsia="fr-FR" w:bidi="fr-FR"/>
        </w:rPr>
        <w:t>ciaux et municipaux ont d’abord augmenté lentement à partir de 1939, puis plus rapid</w:t>
      </w:r>
      <w:r w:rsidRPr="00B87186">
        <w:rPr>
          <w:lang w:eastAsia="fr-FR" w:bidi="fr-FR"/>
        </w:rPr>
        <w:t>e</w:t>
      </w:r>
      <w:r w:rsidRPr="00B87186">
        <w:rPr>
          <w:lang w:eastAsia="fr-FR" w:bidi="fr-FR"/>
        </w:rPr>
        <w:t>ment après 1946 et ils avaient presque triplé en 1952. Cette hausse s’explique par le retour de la prospérité et surtout par l’inflation qui, en gonflant les prix et les revenus individuels, accrurent le rendement des impôts, par la remise aux provinces de certaines sources de rev</w:t>
      </w:r>
      <w:r w:rsidRPr="00B87186">
        <w:rPr>
          <w:lang w:eastAsia="fr-FR" w:bidi="fr-FR"/>
        </w:rPr>
        <w:t>e</w:t>
      </w:r>
      <w:r w:rsidRPr="00B87186">
        <w:rPr>
          <w:lang w:eastAsia="fr-FR" w:bidi="fr-FR"/>
        </w:rPr>
        <w:t>nus utilisées par le gouvernement fédéral pendant la guerre et enfin par l’augmentation de certaines taxes comme celles sur la gazol</w:t>
      </w:r>
      <w:r w:rsidRPr="00B87186">
        <w:rPr>
          <w:lang w:eastAsia="fr-FR" w:bidi="fr-FR"/>
        </w:rPr>
        <w:t>i</w:t>
      </w:r>
      <w:r w:rsidRPr="00B87186">
        <w:rPr>
          <w:lang w:eastAsia="fr-FR" w:bidi="fr-FR"/>
        </w:rPr>
        <w:t>ne et sur les ventes au détail. L’importance relative des différentes sources de revenus s’était à peu près maintenue au cours de la période</w:t>
      </w:r>
      <w:r>
        <w:t> :</w:t>
      </w:r>
      <w:r w:rsidRPr="00B87186">
        <w:rPr>
          <w:lang w:eastAsia="fr-FR" w:bidi="fr-FR"/>
        </w:rPr>
        <w:t xml:space="preserve"> en 1952, les taxes sur la consomm</w:t>
      </w:r>
      <w:r w:rsidRPr="00B87186">
        <w:rPr>
          <w:lang w:eastAsia="fr-FR" w:bidi="fr-FR"/>
        </w:rPr>
        <w:t>a</w:t>
      </w:r>
      <w:r w:rsidRPr="00B87186">
        <w:rPr>
          <w:lang w:eastAsia="fr-FR" w:bidi="fr-FR"/>
        </w:rPr>
        <w:t>tion fournissaient environ 55% des revenus provinciaux et municipaux, les subventions fédérales près de 17%, les revenus d’investissements 14% et les impôts sur le revenu 9%. Les municipalités tiraient leurs revenus principalement de l’impôt foncier et les provinces, de la taxe sur la gazoline, des taxes de vente et du domaine public.</w:t>
      </w:r>
    </w:p>
    <w:p w:rsidR="00F73F69" w:rsidRPr="00B87186" w:rsidRDefault="00F73F69" w:rsidP="00F73F69">
      <w:pPr>
        <w:spacing w:before="120" w:after="120"/>
        <w:jc w:val="both"/>
      </w:pPr>
      <w:r w:rsidRPr="00B87186">
        <w:rPr>
          <w:lang w:eastAsia="fr-FR" w:bidi="fr-FR"/>
        </w:rPr>
        <w:t>Au cours de la même période, les dépenses augmentèrent à peu près dans la même proportion que les revenus, sauf qu’elles diminu</w:t>
      </w:r>
      <w:r w:rsidRPr="00B87186">
        <w:rPr>
          <w:lang w:eastAsia="fr-FR" w:bidi="fr-FR"/>
        </w:rPr>
        <w:t>è</w:t>
      </w:r>
      <w:r w:rsidRPr="00B87186">
        <w:rPr>
          <w:lang w:eastAsia="fr-FR" w:bidi="fr-FR"/>
        </w:rPr>
        <w:t>rent de 1939 à 1943 pour s’accroître rap</w:t>
      </w:r>
      <w:r w:rsidRPr="00B87186">
        <w:rPr>
          <w:lang w:eastAsia="fr-FR" w:bidi="fr-FR"/>
        </w:rPr>
        <w:t>i</w:t>
      </w:r>
      <w:r w:rsidRPr="00B87186">
        <w:rPr>
          <w:lang w:eastAsia="fr-FR" w:bidi="fr-FR"/>
        </w:rPr>
        <w:t>dement ensuite après 1946. Ce</w:t>
      </w:r>
      <w:r>
        <w:rPr>
          <w:lang w:eastAsia="fr-FR" w:bidi="fr-FR"/>
        </w:rPr>
        <w:t xml:space="preserve"> </w:t>
      </w:r>
      <w:r w:rsidRPr="00B87186">
        <w:rPr>
          <w:lang w:eastAsia="fr-FR" w:bidi="fr-FR"/>
        </w:rPr>
        <w:t>[82]</w:t>
      </w:r>
      <w:r>
        <w:rPr>
          <w:lang w:eastAsia="fr-FR" w:bidi="fr-FR"/>
        </w:rPr>
        <w:t xml:space="preserve"> </w:t>
      </w:r>
      <w:r w:rsidRPr="00B87186">
        <w:rPr>
          <w:lang w:eastAsia="fr-FR" w:bidi="fr-FR"/>
        </w:rPr>
        <w:t>comportement s’explique facilement. Pendant le conflit mo</w:t>
      </w:r>
      <w:r w:rsidRPr="00B87186">
        <w:rPr>
          <w:lang w:eastAsia="fr-FR" w:bidi="fr-FR"/>
        </w:rPr>
        <w:t>n</w:t>
      </w:r>
      <w:r w:rsidRPr="00B87186">
        <w:rPr>
          <w:lang w:eastAsia="fr-FR" w:bidi="fr-FR"/>
        </w:rPr>
        <w:t>dial, les exigences de l’effort de guerre et la rareté des produits re</w:t>
      </w:r>
      <w:r w:rsidRPr="00B87186">
        <w:rPr>
          <w:lang w:eastAsia="fr-FR" w:bidi="fr-FR"/>
        </w:rPr>
        <w:t>n</w:t>
      </w:r>
      <w:r w:rsidRPr="00B87186">
        <w:rPr>
          <w:lang w:eastAsia="fr-FR" w:bidi="fr-FR"/>
        </w:rPr>
        <w:t>daient presque impossible la réalisation de grands travaux, tandis que les d</w:t>
      </w:r>
      <w:r w:rsidRPr="00B87186">
        <w:rPr>
          <w:lang w:eastAsia="fr-FR" w:bidi="fr-FR"/>
        </w:rPr>
        <w:t>é</w:t>
      </w:r>
      <w:r w:rsidRPr="00B87186">
        <w:rPr>
          <w:lang w:eastAsia="fr-FR" w:bidi="fr-FR"/>
        </w:rPr>
        <w:t>penses de secours diminuaient rapidement. Les provinces et les mun</w:t>
      </w:r>
      <w:r w:rsidRPr="00B87186">
        <w:rPr>
          <w:lang w:eastAsia="fr-FR" w:bidi="fr-FR"/>
        </w:rPr>
        <w:t>i</w:t>
      </w:r>
      <w:r w:rsidRPr="00B87186">
        <w:rPr>
          <w:lang w:eastAsia="fr-FR" w:bidi="fr-FR"/>
        </w:rPr>
        <w:t>cipalités profitèrent de cette période de répit pour accumuler des surplus budgétaires et dim</w:t>
      </w:r>
      <w:r w:rsidRPr="00B87186">
        <w:rPr>
          <w:lang w:eastAsia="fr-FR" w:bidi="fr-FR"/>
        </w:rPr>
        <w:t>i</w:t>
      </w:r>
      <w:r w:rsidRPr="00B87186">
        <w:rPr>
          <w:lang w:eastAsia="fr-FR" w:bidi="fr-FR"/>
        </w:rPr>
        <w:t>nuer leurs dettes. Par contre, lorsque la guerre fut terminée et que les matériaux devinrent plus facilement di</w:t>
      </w:r>
      <w:r w:rsidRPr="00B87186">
        <w:rPr>
          <w:lang w:eastAsia="fr-FR" w:bidi="fr-FR"/>
        </w:rPr>
        <w:t>s</w:t>
      </w:r>
      <w:r w:rsidRPr="00B87186">
        <w:rPr>
          <w:lang w:eastAsia="fr-FR" w:bidi="fr-FR"/>
        </w:rPr>
        <w:t>pon</w:t>
      </w:r>
      <w:r w:rsidRPr="00B87186">
        <w:rPr>
          <w:lang w:eastAsia="fr-FR" w:bidi="fr-FR"/>
        </w:rPr>
        <w:t>i</w:t>
      </w:r>
      <w:r w:rsidRPr="00B87186">
        <w:rPr>
          <w:lang w:eastAsia="fr-FR" w:bidi="fr-FR"/>
        </w:rPr>
        <w:t>bles, les dépenses s’élevèrent sans cesse.</w:t>
      </w:r>
    </w:p>
    <w:p w:rsidR="00F73F69" w:rsidRPr="00B87186" w:rsidRDefault="00F73F69" w:rsidP="00F73F69">
      <w:pPr>
        <w:spacing w:before="120" w:after="120"/>
        <w:jc w:val="both"/>
      </w:pPr>
      <w:r w:rsidRPr="00B87186">
        <w:rPr>
          <w:lang w:eastAsia="fr-FR" w:bidi="fr-FR"/>
        </w:rPr>
        <w:t>Elles portèrent surtout sur la construction de routes, d’écoles et d’hôpitaux. C’est ainsi que les provinces prenaient de plus en plus à leur charge des responsabilités qui appartenaient auparavant aux a</w:t>
      </w:r>
      <w:r w:rsidRPr="00B87186">
        <w:rPr>
          <w:lang w:eastAsia="fr-FR" w:bidi="fr-FR"/>
        </w:rPr>
        <w:t>d</w:t>
      </w:r>
      <w:r w:rsidRPr="00B87186">
        <w:rPr>
          <w:lang w:eastAsia="fr-FR" w:bidi="fr-FR"/>
        </w:rPr>
        <w:t>ministrations municipales et scolaires ou venaient en aide à ce</w:t>
      </w:r>
      <w:r w:rsidRPr="00B87186">
        <w:rPr>
          <w:lang w:eastAsia="fr-FR" w:bidi="fr-FR"/>
        </w:rPr>
        <w:t>l</w:t>
      </w:r>
      <w:r w:rsidRPr="00B87186">
        <w:rPr>
          <w:lang w:eastAsia="fr-FR" w:bidi="fr-FR"/>
        </w:rPr>
        <w:t>les-ci et à certaines institutions privées par des systèmes variés de subventions. Les d</w:t>
      </w:r>
      <w:r w:rsidRPr="00B87186">
        <w:rPr>
          <w:lang w:eastAsia="fr-FR" w:bidi="fr-FR"/>
        </w:rPr>
        <w:t>é</w:t>
      </w:r>
      <w:r w:rsidRPr="00B87186">
        <w:rPr>
          <w:lang w:eastAsia="fr-FR" w:bidi="fr-FR"/>
        </w:rPr>
        <w:t>penses en biens et services des provinces et des municipalités ont pris continuellement de l’importance au cours de cette période tandis que les paiements de transferts au secteur pr</w:t>
      </w:r>
      <w:r w:rsidRPr="00B87186">
        <w:rPr>
          <w:lang w:eastAsia="fr-FR" w:bidi="fr-FR"/>
        </w:rPr>
        <w:t>i</w:t>
      </w:r>
      <w:r w:rsidRPr="00B87186">
        <w:rPr>
          <w:lang w:eastAsia="fr-FR" w:bidi="fr-FR"/>
        </w:rPr>
        <w:t>vé en perdaient graduellement. Ces deux catégories de dépenses constituaient respe</w:t>
      </w:r>
      <w:r w:rsidRPr="00B87186">
        <w:rPr>
          <w:lang w:eastAsia="fr-FR" w:bidi="fr-FR"/>
        </w:rPr>
        <w:t>c</w:t>
      </w:r>
      <w:r w:rsidRPr="00B87186">
        <w:rPr>
          <w:lang w:eastAsia="fr-FR" w:bidi="fr-FR"/>
        </w:rPr>
        <w:t>tivement 69% et 30% du budget total des d</w:t>
      </w:r>
      <w:r w:rsidRPr="00B87186">
        <w:rPr>
          <w:lang w:eastAsia="fr-FR" w:bidi="fr-FR"/>
        </w:rPr>
        <w:t>é</w:t>
      </w:r>
      <w:r w:rsidRPr="00B87186">
        <w:rPr>
          <w:lang w:eastAsia="fr-FR" w:bidi="fr-FR"/>
        </w:rPr>
        <w:t>penses en 1939 et 79% et 20% en 1952. De plus, il faut noter que si les paiements de transferts au secteur privé ont augmenté de 208 millions entre ces deux années, les seuls octrois aux institutions privées se sont accrus de 169 mi</w:t>
      </w:r>
      <w:r w:rsidRPr="00B87186">
        <w:rPr>
          <w:lang w:eastAsia="fr-FR" w:bidi="fr-FR"/>
        </w:rPr>
        <w:t>l</w:t>
      </w:r>
      <w:r w:rsidRPr="00B87186">
        <w:rPr>
          <w:lang w:eastAsia="fr-FR" w:bidi="fr-FR"/>
        </w:rPr>
        <w:t>lions.</w:t>
      </w:r>
    </w:p>
    <w:p w:rsidR="00F73F69" w:rsidRPr="00B87186" w:rsidRDefault="00F73F69" w:rsidP="00F73F69">
      <w:pPr>
        <w:spacing w:before="120" w:after="120"/>
        <w:jc w:val="both"/>
      </w:pPr>
      <w:r w:rsidRPr="00B87186">
        <w:rPr>
          <w:lang w:eastAsia="fr-FR" w:bidi="fr-FR"/>
        </w:rPr>
        <w:t>Deux observations importantes semblent se dégager de ce bref e</w:t>
      </w:r>
      <w:r w:rsidRPr="00B87186">
        <w:rPr>
          <w:lang w:eastAsia="fr-FR" w:bidi="fr-FR"/>
        </w:rPr>
        <w:t>x</w:t>
      </w:r>
      <w:r w:rsidRPr="00B87186">
        <w:rPr>
          <w:lang w:eastAsia="fr-FR" w:bidi="fr-FR"/>
        </w:rPr>
        <w:t>posé. D’abord, les provinces et les municipalités ont continué à appl</w:t>
      </w:r>
      <w:r w:rsidRPr="00B87186">
        <w:rPr>
          <w:lang w:eastAsia="fr-FR" w:bidi="fr-FR"/>
        </w:rPr>
        <w:t>i</w:t>
      </w:r>
      <w:r w:rsidRPr="00B87186">
        <w:rPr>
          <w:lang w:eastAsia="fr-FR" w:bidi="fr-FR"/>
        </w:rPr>
        <w:t>quer l’ancienne conception des finances publiques et n’ont pas part</w:t>
      </w:r>
      <w:r w:rsidRPr="00B87186">
        <w:rPr>
          <w:lang w:eastAsia="fr-FR" w:bidi="fr-FR"/>
        </w:rPr>
        <w:t>i</w:t>
      </w:r>
      <w:r w:rsidRPr="00B87186">
        <w:rPr>
          <w:lang w:eastAsia="fr-FR" w:bidi="fr-FR"/>
        </w:rPr>
        <w:t>cipé à la politique de stabilisation du gouvernement fédéral. Su</w:t>
      </w:r>
      <w:r w:rsidRPr="00B87186">
        <w:rPr>
          <w:lang w:eastAsia="fr-FR" w:bidi="fr-FR"/>
        </w:rPr>
        <w:t>r</w:t>
      </w:r>
      <w:r w:rsidRPr="00B87186">
        <w:rPr>
          <w:lang w:eastAsia="fr-FR" w:bidi="fr-FR"/>
        </w:rPr>
        <w:t>tout après la guerre, leurs dépenses sont d</w:t>
      </w:r>
      <w:r w:rsidRPr="00B87186">
        <w:rPr>
          <w:lang w:eastAsia="fr-FR" w:bidi="fr-FR"/>
        </w:rPr>
        <w:t>e</w:t>
      </w:r>
      <w:r w:rsidRPr="00B87186">
        <w:rPr>
          <w:lang w:eastAsia="fr-FR" w:bidi="fr-FR"/>
        </w:rPr>
        <w:t>meurées étroitement liées aux revenus courants et elles ont suivi le mouvement ascendant des dépe</w:t>
      </w:r>
      <w:r w:rsidRPr="00B87186">
        <w:rPr>
          <w:lang w:eastAsia="fr-FR" w:bidi="fr-FR"/>
        </w:rPr>
        <w:t>n</w:t>
      </w:r>
      <w:r w:rsidRPr="00B87186">
        <w:rPr>
          <w:lang w:eastAsia="fr-FR" w:bidi="fr-FR"/>
        </w:rPr>
        <w:t>ses du secteur privé contribuant ainsi à accroître les pressions infl</w:t>
      </w:r>
      <w:r w:rsidRPr="00B87186">
        <w:rPr>
          <w:lang w:eastAsia="fr-FR" w:bidi="fr-FR"/>
        </w:rPr>
        <w:t>a</w:t>
      </w:r>
      <w:r w:rsidRPr="00B87186">
        <w:rPr>
          <w:lang w:eastAsia="fr-FR" w:bidi="fr-FR"/>
        </w:rPr>
        <w:t>tionnaires. Cette constatation n’est pas d’ailleurs un reproche, car même si les provinces l’avaient voulu, elles ne pouvaient pas ado</w:t>
      </w:r>
      <w:r w:rsidRPr="00B87186">
        <w:rPr>
          <w:lang w:eastAsia="fr-FR" w:bidi="fr-FR"/>
        </w:rPr>
        <w:t>p</w:t>
      </w:r>
      <w:r w:rsidRPr="00B87186">
        <w:rPr>
          <w:lang w:eastAsia="fr-FR" w:bidi="fr-FR"/>
        </w:rPr>
        <w:t>ter la nouvelle conception de la politique fiscale et organiser leurs bu</w:t>
      </w:r>
      <w:r w:rsidRPr="00B87186">
        <w:rPr>
          <w:lang w:eastAsia="fr-FR" w:bidi="fr-FR"/>
        </w:rPr>
        <w:t>d</w:t>
      </w:r>
      <w:r w:rsidRPr="00B87186">
        <w:rPr>
          <w:lang w:eastAsia="fr-FR" w:bidi="fr-FR"/>
        </w:rPr>
        <w:t>gets en fonction inverse du comportement du secteur privé. Leurs d</w:t>
      </w:r>
      <w:r w:rsidRPr="00B87186">
        <w:rPr>
          <w:lang w:eastAsia="fr-FR" w:bidi="fr-FR"/>
        </w:rPr>
        <w:t>é</w:t>
      </w:r>
      <w:r w:rsidRPr="00B87186">
        <w:rPr>
          <w:lang w:eastAsia="fr-FR" w:bidi="fr-FR"/>
        </w:rPr>
        <w:t>penses étaient de nature incompre</w:t>
      </w:r>
      <w:r w:rsidRPr="00B87186">
        <w:rPr>
          <w:lang w:eastAsia="fr-FR" w:bidi="fr-FR"/>
        </w:rPr>
        <w:t>s</w:t>
      </w:r>
      <w:r w:rsidRPr="00B87186">
        <w:rPr>
          <w:lang w:eastAsia="fr-FR" w:bidi="fr-FR"/>
        </w:rPr>
        <w:t>sible ou bien ne pouvaient plus être retardées. De plus, elle devaient autant que possible équilibrer leurs budgets car leur pouvoir d’emprunt était limité et elles n’avaient a</w:t>
      </w:r>
      <w:r w:rsidRPr="00B87186">
        <w:rPr>
          <w:lang w:eastAsia="fr-FR" w:bidi="fr-FR"/>
        </w:rPr>
        <w:t>u</w:t>
      </w:r>
      <w:r w:rsidRPr="00B87186">
        <w:rPr>
          <w:lang w:eastAsia="fr-FR" w:bidi="fr-FR"/>
        </w:rPr>
        <w:t>cune autorité en matière monétaire. Il n’en reste pas moins cependant qu’étant donné leur s</w:t>
      </w:r>
      <w:r w:rsidRPr="00B87186">
        <w:rPr>
          <w:lang w:eastAsia="fr-FR" w:bidi="fr-FR"/>
        </w:rPr>
        <w:t>i</w:t>
      </w:r>
      <w:r w:rsidRPr="00B87186">
        <w:rPr>
          <w:lang w:eastAsia="fr-FR" w:bidi="fr-FR"/>
        </w:rPr>
        <w:t>tuation, si on convient que seul l’État peut en définitive stabiliser</w:t>
      </w:r>
      <w:r>
        <w:rPr>
          <w:lang w:eastAsia="fr-FR" w:bidi="fr-FR"/>
        </w:rPr>
        <w:t xml:space="preserve"> </w:t>
      </w:r>
      <w:r w:rsidRPr="00B87186">
        <w:rPr>
          <w:lang w:eastAsia="fr-FR" w:bidi="fr-FR"/>
        </w:rPr>
        <w:t>[83]</w:t>
      </w:r>
      <w:r>
        <w:rPr>
          <w:lang w:eastAsia="fr-FR" w:bidi="fr-FR"/>
        </w:rPr>
        <w:t xml:space="preserve"> </w:t>
      </w:r>
      <w:r w:rsidRPr="00B87186">
        <w:rPr>
          <w:lang w:eastAsia="fr-FR" w:bidi="fr-FR"/>
        </w:rPr>
        <w:t>l’économie, ce n’est pas à elles qu’on doit confier cette fonction. D’ailleurs, elles en ont convenu elles-mêmes en fait, car elles ne se sont pas préoccupées de ce problème et à chaque fois que la menace du chômage ou de l’inflation est apparue au cours de cette péri</w:t>
      </w:r>
      <w:r w:rsidRPr="00B87186">
        <w:rPr>
          <w:lang w:eastAsia="fr-FR" w:bidi="fr-FR"/>
        </w:rPr>
        <w:t>o</w:t>
      </w:r>
      <w:r w:rsidRPr="00B87186">
        <w:rPr>
          <w:lang w:eastAsia="fr-FR" w:bidi="fr-FR"/>
        </w:rPr>
        <w:t>de, elles ont été unanimes à reconnaître qu’il s’agissait là d’une responsabilité du gouve</w:t>
      </w:r>
      <w:r w:rsidRPr="00B87186">
        <w:rPr>
          <w:lang w:eastAsia="fr-FR" w:bidi="fr-FR"/>
        </w:rPr>
        <w:t>r</w:t>
      </w:r>
      <w:r w:rsidRPr="00B87186">
        <w:rPr>
          <w:lang w:eastAsia="fr-FR" w:bidi="fr-FR"/>
        </w:rPr>
        <w:t>nement fédéral.</w:t>
      </w:r>
    </w:p>
    <w:p w:rsidR="00F73F69" w:rsidRPr="00B87186" w:rsidRDefault="00F73F69" w:rsidP="00F73F69">
      <w:pPr>
        <w:spacing w:before="120" w:after="120"/>
        <w:jc w:val="both"/>
      </w:pPr>
      <w:r w:rsidRPr="00B87186">
        <w:rPr>
          <w:lang w:eastAsia="fr-FR" w:bidi="fr-FR"/>
        </w:rPr>
        <w:t>En deuxième lieu, si les provinces ont a</w:t>
      </w:r>
      <w:r w:rsidRPr="00B87186">
        <w:rPr>
          <w:lang w:eastAsia="fr-FR" w:bidi="fr-FR"/>
        </w:rPr>
        <w:t>c</w:t>
      </w:r>
      <w:r w:rsidRPr="00B87186">
        <w:rPr>
          <w:lang w:eastAsia="fr-FR" w:bidi="fr-FR"/>
        </w:rPr>
        <w:t>cepté une plus grande part des responsabilités grandissantes des municipalités, elles n’ont pas pris elles-mêmes l’initiative de grandes innovations. Elles se sont l</w:t>
      </w:r>
      <w:r w:rsidRPr="00B87186">
        <w:rPr>
          <w:lang w:eastAsia="fr-FR" w:bidi="fr-FR"/>
        </w:rPr>
        <w:t>i</w:t>
      </w:r>
      <w:r w:rsidRPr="00B87186">
        <w:rPr>
          <w:lang w:eastAsia="fr-FR" w:bidi="fr-FR"/>
        </w:rPr>
        <w:t xml:space="preserve">mitées, dans l’ensemble, à leurs fonctions traditionnelles en faisant porter le principal de leur effort à améliorer le réseau routier de même que les conditions matérielles du système d’instruction et de santé. Par contre, elles ont semblé craindre </w:t>
      </w:r>
      <w:r w:rsidRPr="00B87186">
        <w:rPr>
          <w:rStyle w:val="Corpsdutexte22"/>
          <w:lang w:val="fr-CA"/>
        </w:rPr>
        <w:t>d’assumer d’impor</w:t>
      </w:r>
      <w:r w:rsidRPr="00B87186">
        <w:rPr>
          <w:lang w:eastAsia="fr-FR" w:bidi="fr-FR"/>
        </w:rPr>
        <w:t>tantes responsab</w:t>
      </w:r>
      <w:r w:rsidRPr="00B87186">
        <w:rPr>
          <w:lang w:eastAsia="fr-FR" w:bidi="fr-FR"/>
        </w:rPr>
        <w:t>i</w:t>
      </w:r>
      <w:r w:rsidRPr="00B87186">
        <w:rPr>
          <w:lang w:eastAsia="fr-FR" w:bidi="fr-FR"/>
        </w:rPr>
        <w:t xml:space="preserve">lités dans les </w:t>
      </w:r>
      <w:r w:rsidRPr="00B87186">
        <w:rPr>
          <w:rStyle w:val="Corpsdutexte22"/>
          <w:lang w:val="fr-CA"/>
        </w:rPr>
        <w:t>nouveaux se</w:t>
      </w:r>
      <w:r w:rsidRPr="00B87186">
        <w:rPr>
          <w:lang w:eastAsia="fr-FR" w:bidi="fr-FR"/>
        </w:rPr>
        <w:t>cteur</w:t>
      </w:r>
      <w:r w:rsidRPr="00B87186">
        <w:rPr>
          <w:rStyle w:val="Corpsdutexte22"/>
          <w:lang w:val="fr-CA"/>
        </w:rPr>
        <w:t>s de la</w:t>
      </w:r>
      <w:r w:rsidRPr="00B87186">
        <w:rPr>
          <w:lang w:eastAsia="fr-FR" w:bidi="fr-FR"/>
        </w:rPr>
        <w:t xml:space="preserve"> politique </w:t>
      </w:r>
      <w:r w:rsidRPr="00B87186">
        <w:rPr>
          <w:rStyle w:val="Corpsdutexte22"/>
          <w:lang w:val="fr-CA"/>
        </w:rPr>
        <w:t>sociale ou de ne pas s’y intéresser.</w:t>
      </w:r>
      <w:r w:rsidRPr="00B87186">
        <w:rPr>
          <w:lang w:eastAsia="fr-FR" w:bidi="fr-FR"/>
        </w:rPr>
        <w:t xml:space="preserve"> Elles tardèrent à s’occuper du problème du l</w:t>
      </w:r>
      <w:r w:rsidRPr="00B87186">
        <w:rPr>
          <w:lang w:eastAsia="fr-FR" w:bidi="fr-FR"/>
        </w:rPr>
        <w:t>o</w:t>
      </w:r>
      <w:r w:rsidRPr="00B87186">
        <w:rPr>
          <w:lang w:eastAsia="fr-FR" w:bidi="fr-FR"/>
        </w:rPr>
        <w:t>gement et les mesures qu’elles prirent sans la collaboration du gouvernement féd</w:t>
      </w:r>
      <w:r w:rsidRPr="00B87186">
        <w:rPr>
          <w:lang w:eastAsia="fr-FR" w:bidi="fr-FR"/>
        </w:rPr>
        <w:t>é</w:t>
      </w:r>
      <w:r w:rsidRPr="00B87186">
        <w:rPr>
          <w:lang w:eastAsia="fr-FR" w:bidi="fr-FR"/>
        </w:rPr>
        <w:t>ral furent loin d’être suffisantes à le résoudre. Sauf dans le cas de la Colombie-Britannique et de la Saskatchewan qui adoptèrent des plans limités d’assurance-santé, les provinces continuèrent à se confiner au doma</w:t>
      </w:r>
      <w:r w:rsidRPr="00B87186">
        <w:rPr>
          <w:lang w:eastAsia="fr-FR" w:bidi="fr-FR"/>
        </w:rPr>
        <w:t>i</w:t>
      </w:r>
      <w:r w:rsidRPr="00B87186">
        <w:rPr>
          <w:lang w:eastAsia="fr-FR" w:bidi="fr-FR"/>
        </w:rPr>
        <w:t xml:space="preserve">ne </w:t>
      </w:r>
      <w:r w:rsidRPr="00B87186">
        <w:rPr>
          <w:rStyle w:val="Corpsdutexte22"/>
          <w:lang w:val="fr-CA"/>
        </w:rPr>
        <w:t>de</w:t>
      </w:r>
      <w:r w:rsidRPr="00B87186">
        <w:rPr>
          <w:lang w:eastAsia="fr-FR" w:bidi="fr-FR"/>
        </w:rPr>
        <w:t xml:space="preserve"> l’assistance en venant en aide à ce</w:t>
      </w:r>
      <w:r w:rsidRPr="00B87186">
        <w:rPr>
          <w:lang w:eastAsia="fr-FR" w:bidi="fr-FR"/>
        </w:rPr>
        <w:t>r</w:t>
      </w:r>
      <w:r w:rsidRPr="00B87186">
        <w:rPr>
          <w:lang w:eastAsia="fr-FR" w:bidi="fr-FR"/>
        </w:rPr>
        <w:t>taines catégories d’indigents comme les mères nécessiteuses et, conjointement avec le gouvern</w:t>
      </w:r>
      <w:r w:rsidRPr="00B87186">
        <w:rPr>
          <w:lang w:eastAsia="fr-FR" w:bidi="fr-FR"/>
        </w:rPr>
        <w:t>e</w:t>
      </w:r>
      <w:r w:rsidRPr="00B87186">
        <w:rPr>
          <w:lang w:eastAsia="fr-FR" w:bidi="fr-FR"/>
        </w:rPr>
        <w:t>ment fédéral, les aveugles et les viei</w:t>
      </w:r>
      <w:r w:rsidRPr="00B87186">
        <w:rPr>
          <w:lang w:eastAsia="fr-FR" w:bidi="fr-FR"/>
        </w:rPr>
        <w:t>l</w:t>
      </w:r>
      <w:r w:rsidRPr="00B87186">
        <w:rPr>
          <w:lang w:eastAsia="fr-FR" w:bidi="fr-FR"/>
        </w:rPr>
        <w:t>lards pauvres de 65 à 70 ans. Dans le domaine de la sécurité sociale proprement dite, elles lai</w:t>
      </w:r>
      <w:r w:rsidRPr="00B87186">
        <w:rPr>
          <w:lang w:eastAsia="fr-FR" w:bidi="fr-FR"/>
        </w:rPr>
        <w:t>s</w:t>
      </w:r>
      <w:r w:rsidRPr="00B87186">
        <w:rPr>
          <w:lang w:eastAsia="fr-FR" w:bidi="fr-FR"/>
        </w:rPr>
        <w:t>sèrent l’initiative au gouvernement fédéral, comme dans le cas des alloc</w:t>
      </w:r>
      <w:r w:rsidRPr="00B87186">
        <w:rPr>
          <w:lang w:eastAsia="fr-FR" w:bidi="fr-FR"/>
        </w:rPr>
        <w:t>a</w:t>
      </w:r>
      <w:r w:rsidRPr="00B87186">
        <w:rPr>
          <w:lang w:eastAsia="fr-FR" w:bidi="fr-FR"/>
        </w:rPr>
        <w:t>tions familiales ou lui remirent leur part des responsabilités comme dans les cas de l’assurance-chômage et des pensions de viei</w:t>
      </w:r>
      <w:r w:rsidRPr="00B87186">
        <w:rPr>
          <w:lang w:eastAsia="fr-FR" w:bidi="fr-FR"/>
        </w:rPr>
        <w:t>l</w:t>
      </w:r>
      <w:r w:rsidRPr="00B87186">
        <w:rPr>
          <w:lang w:eastAsia="fr-FR" w:bidi="fr-FR"/>
        </w:rPr>
        <w:t>lesse. Au cours de cette période, la popul</w:t>
      </w:r>
      <w:r w:rsidRPr="00B87186">
        <w:rPr>
          <w:lang w:eastAsia="fr-FR" w:bidi="fr-FR"/>
        </w:rPr>
        <w:t>a</w:t>
      </w:r>
      <w:r w:rsidRPr="00B87186">
        <w:rPr>
          <w:lang w:eastAsia="fr-FR" w:bidi="fr-FR"/>
        </w:rPr>
        <w:t>tion s’est rendu compte que si elle désirait des améliorations au système de sécurité sociale, elle ne d</w:t>
      </w:r>
      <w:r w:rsidRPr="00B87186">
        <w:rPr>
          <w:lang w:eastAsia="fr-FR" w:bidi="fr-FR"/>
        </w:rPr>
        <w:t>e</w:t>
      </w:r>
      <w:r w:rsidRPr="00B87186">
        <w:rPr>
          <w:lang w:eastAsia="fr-FR" w:bidi="fr-FR"/>
        </w:rPr>
        <w:t>vait pas attendre ces mesures des provinces et elle s’est tournée vers le gouve</w:t>
      </w:r>
      <w:r w:rsidRPr="00B87186">
        <w:rPr>
          <w:lang w:eastAsia="fr-FR" w:bidi="fr-FR"/>
        </w:rPr>
        <w:t>r</w:t>
      </w:r>
      <w:r w:rsidRPr="00B87186">
        <w:rPr>
          <w:lang w:eastAsia="fr-FR" w:bidi="fr-FR"/>
        </w:rPr>
        <w:t>nement fédéral.</w:t>
      </w:r>
    </w:p>
    <w:p w:rsidR="00F73F69" w:rsidRPr="00485767" w:rsidRDefault="00F73F69" w:rsidP="00F73F69">
      <w:pPr>
        <w:spacing w:before="120" w:after="120"/>
        <w:jc w:val="both"/>
      </w:pPr>
    </w:p>
    <w:p w:rsidR="00F73F69" w:rsidRPr="00B87186" w:rsidRDefault="00F73F69" w:rsidP="00F73F69">
      <w:pPr>
        <w:pStyle w:val="planche"/>
        <w:rPr>
          <w:lang w:eastAsia="fr-FR" w:bidi="fr-FR"/>
        </w:rPr>
      </w:pPr>
      <w:bookmarkStart w:id="27" w:name="federalisme_can_pt_1_chap_V_D"/>
      <w:r w:rsidRPr="00485767">
        <w:t>D. Les relations fédérales-provinciales</w:t>
      </w:r>
    </w:p>
    <w:bookmarkEnd w:id="27"/>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Au cours de cette période, toutes les pr</w:t>
      </w:r>
      <w:r w:rsidRPr="00B87186">
        <w:rPr>
          <w:lang w:eastAsia="fr-FR" w:bidi="fr-FR"/>
        </w:rPr>
        <w:t>o</w:t>
      </w:r>
      <w:r w:rsidRPr="00B87186">
        <w:rPr>
          <w:lang w:eastAsia="fr-FR" w:bidi="fr-FR"/>
        </w:rPr>
        <w:t>vinces sauf une ont accepté le retour du go</w:t>
      </w:r>
      <w:r w:rsidRPr="00B87186">
        <w:rPr>
          <w:lang w:eastAsia="fr-FR" w:bidi="fr-FR"/>
        </w:rPr>
        <w:t>u</w:t>
      </w:r>
      <w:r w:rsidRPr="00B87186">
        <w:rPr>
          <w:lang w:eastAsia="fr-FR" w:bidi="fr-FR"/>
        </w:rPr>
        <w:t>vernement fédéral à sa position prédominante d’autrefois. Les unes le demandaient depuis longtemps, les autres le reconnurent avec un certain dépit comme un phénomène devenu in</w:t>
      </w:r>
      <w:r w:rsidRPr="00B87186">
        <w:rPr>
          <w:lang w:eastAsia="fr-FR" w:bidi="fr-FR"/>
        </w:rPr>
        <w:t>é</w:t>
      </w:r>
      <w:r w:rsidRPr="00B87186">
        <w:rPr>
          <w:lang w:eastAsia="fr-FR" w:bidi="fr-FR"/>
        </w:rPr>
        <w:t>vitable à la suite de l’évolution économi</w:t>
      </w:r>
      <w:r>
        <w:rPr>
          <w:lang w:eastAsia="fr-FR" w:bidi="fr-FR"/>
        </w:rPr>
        <w:t>que et sociale récente. Tout</w:t>
      </w:r>
      <w:r>
        <w:rPr>
          <w:lang w:eastAsia="fr-FR" w:bidi="fr-FR"/>
        </w:rPr>
        <w:t>e</w:t>
      </w:r>
      <w:r w:rsidRPr="00B87186">
        <w:rPr>
          <w:lang w:eastAsia="fr-FR" w:bidi="fr-FR"/>
        </w:rPr>
        <w:t>fois</w:t>
      </w:r>
      <w:r>
        <w:t xml:space="preserve"> </w:t>
      </w:r>
      <w:r w:rsidRPr="00B87186">
        <w:rPr>
          <w:lang w:eastAsia="fr-FR" w:bidi="fr-FR"/>
        </w:rPr>
        <w:t>[84] certains milieux s’y opposèrent vi</w:t>
      </w:r>
      <w:r w:rsidRPr="00B87186">
        <w:rPr>
          <w:lang w:eastAsia="fr-FR" w:bidi="fr-FR"/>
        </w:rPr>
        <w:t>o</w:t>
      </w:r>
      <w:r w:rsidRPr="00B87186">
        <w:rPr>
          <w:lang w:eastAsia="fr-FR" w:bidi="fr-FR"/>
        </w:rPr>
        <w:t>lemment. On prétendit même que le gouvernement fédéral outrepassait ses pouvoirs constit</w:t>
      </w:r>
      <w:r w:rsidRPr="00B87186">
        <w:rPr>
          <w:lang w:eastAsia="fr-FR" w:bidi="fr-FR"/>
        </w:rPr>
        <w:t>u</w:t>
      </w:r>
      <w:r w:rsidRPr="00B87186">
        <w:rPr>
          <w:lang w:eastAsia="fr-FR" w:bidi="fr-FR"/>
        </w:rPr>
        <w:t>tionnels et violait les droits des provinces. Afin de voir si ces accus</w:t>
      </w:r>
      <w:r w:rsidRPr="00B87186">
        <w:rPr>
          <w:lang w:eastAsia="fr-FR" w:bidi="fr-FR"/>
        </w:rPr>
        <w:t>a</w:t>
      </w:r>
      <w:r w:rsidRPr="00B87186">
        <w:rPr>
          <w:lang w:eastAsia="fr-FR" w:bidi="fr-FR"/>
        </w:rPr>
        <w:t>tions étaient justifiées, il faut analyser les motifs dont s’est inspirée l’orientation nouvelle du fédéralisme canadien et les méthodes qui furent utilisées pour opérer le nouveau partage des responsabilités e</w:t>
      </w:r>
      <w:r w:rsidRPr="00B87186">
        <w:rPr>
          <w:lang w:eastAsia="fr-FR" w:bidi="fr-FR"/>
        </w:rPr>
        <w:t>n</w:t>
      </w:r>
      <w:r w:rsidRPr="00B87186">
        <w:rPr>
          <w:lang w:eastAsia="fr-FR" w:bidi="fr-FR"/>
        </w:rPr>
        <w:t>tre les différents gouvernements.</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a. Motifs de l’intervention grandissa</w:t>
      </w:r>
      <w:r>
        <w:t>nte</w:t>
      </w:r>
      <w:r>
        <w:br/>
      </w:r>
      <w:r w:rsidRPr="00B87186">
        <w:t>du gouvernement fédéral</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Personne ne peut nier que le gouvern</w:t>
      </w:r>
      <w:r w:rsidRPr="00B87186">
        <w:rPr>
          <w:lang w:eastAsia="fr-FR" w:bidi="fr-FR"/>
        </w:rPr>
        <w:t>e</w:t>
      </w:r>
      <w:r w:rsidRPr="00B87186">
        <w:rPr>
          <w:lang w:eastAsia="fr-FR" w:bidi="fr-FR"/>
        </w:rPr>
        <w:t>ment canadien ait assumé un rôle beaucoup plus important au cours de cette période que celui qu’il avait exercé pendant l’époque pr</w:t>
      </w:r>
      <w:r w:rsidRPr="00B87186">
        <w:rPr>
          <w:lang w:eastAsia="fr-FR" w:bidi="fr-FR"/>
        </w:rPr>
        <w:t>é</w:t>
      </w:r>
      <w:r w:rsidRPr="00B87186">
        <w:rPr>
          <w:lang w:eastAsia="fr-FR" w:bidi="fr-FR"/>
        </w:rPr>
        <w:t>cédente. La seule considération de la répartition des dépenses et des revenus entre les différents gouvern</w:t>
      </w:r>
      <w:r w:rsidRPr="00B87186">
        <w:rPr>
          <w:lang w:eastAsia="fr-FR" w:bidi="fr-FR"/>
        </w:rPr>
        <w:t>e</w:t>
      </w:r>
      <w:r w:rsidRPr="00B87186">
        <w:rPr>
          <w:lang w:eastAsia="fr-FR" w:bidi="fr-FR"/>
        </w:rPr>
        <w:t>ments le prouve avec évidence. En 1939, les dépenses du gouvern</w:t>
      </w:r>
      <w:r w:rsidRPr="00B87186">
        <w:rPr>
          <w:lang w:eastAsia="fr-FR" w:bidi="fr-FR"/>
        </w:rPr>
        <w:t>e</w:t>
      </w:r>
      <w:r w:rsidRPr="00B87186">
        <w:rPr>
          <w:lang w:eastAsia="fr-FR" w:bidi="fr-FR"/>
        </w:rPr>
        <w:t>ment fédéral constituaient 38% des dépenses de tous les gouvern</w:t>
      </w:r>
      <w:r w:rsidRPr="00B87186">
        <w:rPr>
          <w:lang w:eastAsia="fr-FR" w:bidi="fr-FR"/>
        </w:rPr>
        <w:t>e</w:t>
      </w:r>
      <w:r w:rsidRPr="00B87186">
        <w:rPr>
          <w:lang w:eastAsia="fr-FR" w:bidi="fr-FR"/>
        </w:rPr>
        <w:t>ments, tandis que celles des provinces et des municipalités atte</w:t>
      </w:r>
      <w:r w:rsidRPr="00B87186">
        <w:rPr>
          <w:lang w:eastAsia="fr-FR" w:bidi="fr-FR"/>
        </w:rPr>
        <w:t>i</w:t>
      </w:r>
      <w:r w:rsidRPr="00B87186">
        <w:rPr>
          <w:lang w:eastAsia="fr-FR" w:bidi="fr-FR"/>
        </w:rPr>
        <w:t>gnaient 62%. En 1952, ces proportions étaient complètement renve</w:t>
      </w:r>
      <w:r w:rsidRPr="00B87186">
        <w:rPr>
          <w:lang w:eastAsia="fr-FR" w:bidi="fr-FR"/>
        </w:rPr>
        <w:t>r</w:t>
      </w:r>
      <w:r w:rsidRPr="00B87186">
        <w:rPr>
          <w:lang w:eastAsia="fr-FR" w:bidi="fr-FR"/>
        </w:rPr>
        <w:t>sées puisqu’elles s’établissaient respectivement à 66.7% pour le go</w:t>
      </w:r>
      <w:r w:rsidRPr="00B87186">
        <w:rPr>
          <w:lang w:eastAsia="fr-FR" w:bidi="fr-FR"/>
        </w:rPr>
        <w:t>u</w:t>
      </w:r>
      <w:r w:rsidRPr="00B87186">
        <w:rPr>
          <w:lang w:eastAsia="fr-FR" w:bidi="fr-FR"/>
        </w:rPr>
        <w:t>vernement fédéral et à 33.3% pour les a</w:t>
      </w:r>
      <w:r w:rsidRPr="00B87186">
        <w:rPr>
          <w:lang w:eastAsia="fr-FR" w:bidi="fr-FR"/>
        </w:rPr>
        <w:t>u</w:t>
      </w:r>
      <w:r w:rsidRPr="00B87186">
        <w:rPr>
          <w:lang w:eastAsia="fr-FR" w:bidi="fr-FR"/>
        </w:rPr>
        <w:t>tres gouvernements. De plus, la part du rev</w:t>
      </w:r>
      <w:r w:rsidRPr="00B87186">
        <w:rPr>
          <w:lang w:eastAsia="fr-FR" w:bidi="fr-FR"/>
        </w:rPr>
        <w:t>e</w:t>
      </w:r>
      <w:r w:rsidRPr="00B87186">
        <w:rPr>
          <w:lang w:eastAsia="fr-FR" w:bidi="fr-FR"/>
        </w:rPr>
        <w:t>nu du gouvernement fédéral par rapport au revenu total s’élevait à 67%. Avant d’expliquer ce renversement, il est bon de r</w:t>
      </w:r>
      <w:r w:rsidRPr="00B87186">
        <w:rPr>
          <w:lang w:eastAsia="fr-FR" w:bidi="fr-FR"/>
        </w:rPr>
        <w:t>e</w:t>
      </w:r>
      <w:r w:rsidRPr="00B87186">
        <w:rPr>
          <w:lang w:eastAsia="fr-FR" w:bidi="fr-FR"/>
        </w:rPr>
        <w:t>marquer que cette nouvelle répartition des charges financières n’était pas sans précédent dans l’histoire politique du Canada. En effet, en 1874, la part du gouvernement fédéral dans les dépenses publiques totales s’élevait à 64%</w:t>
      </w:r>
      <w:r w:rsidRPr="00B87186">
        <w:t> ;</w:t>
      </w:r>
      <w:r w:rsidRPr="00B87186">
        <w:rPr>
          <w:lang w:eastAsia="fr-FR" w:bidi="fr-FR"/>
        </w:rPr>
        <w:t xml:space="preserve"> de plus, l’administration centrale fina</w:t>
      </w:r>
      <w:r w:rsidRPr="00B87186">
        <w:rPr>
          <w:lang w:eastAsia="fr-FR" w:bidi="fr-FR"/>
        </w:rPr>
        <w:t>n</w:t>
      </w:r>
      <w:r w:rsidRPr="00B87186">
        <w:rPr>
          <w:lang w:eastAsia="fr-FR" w:bidi="fr-FR"/>
        </w:rPr>
        <w:t>çait 57.7% des dépenses des provinces par les subventions statutaires qu’elle leur distribuait. Enfin, ses revenus constituaient 67% du rev</w:t>
      </w:r>
      <w:r w:rsidRPr="00B87186">
        <w:rPr>
          <w:lang w:eastAsia="fr-FR" w:bidi="fr-FR"/>
        </w:rPr>
        <w:t>e</w:t>
      </w:r>
      <w:r w:rsidRPr="00B87186">
        <w:rPr>
          <w:lang w:eastAsia="fr-FR" w:bidi="fr-FR"/>
        </w:rPr>
        <w:t>nu global de tous les gouvernements.</w:t>
      </w:r>
      <w:r>
        <w:rPr>
          <w:lang w:eastAsia="fr-FR" w:bidi="fr-FR"/>
        </w:rPr>
        <w:t> </w:t>
      </w:r>
      <w:r>
        <w:rPr>
          <w:rStyle w:val="Appelnotedebasdep"/>
          <w:lang w:eastAsia="fr-FR" w:bidi="fr-FR"/>
        </w:rPr>
        <w:footnoteReference w:id="15"/>
      </w:r>
    </w:p>
    <w:p w:rsidR="00F73F69" w:rsidRPr="00B87186" w:rsidRDefault="00F73F69" w:rsidP="00F73F69">
      <w:pPr>
        <w:spacing w:before="120" w:after="120"/>
        <w:jc w:val="both"/>
        <w:rPr>
          <w:lang w:eastAsia="fr-FR" w:bidi="fr-FR"/>
        </w:rPr>
      </w:pPr>
      <w:r w:rsidRPr="00B87186">
        <w:rPr>
          <w:lang w:eastAsia="fr-FR" w:bidi="fr-FR"/>
        </w:rPr>
        <w:t>Nous avons montré à la fin du chapitre précédent qu’il existait une analogie entre la situation politique du Canada vers 1860 et celle de 1939. Plusieurs raisons qui avaient motivé la Confédération et un gouvernement central fort en 1867 exigeaient en 1939 la r</w:t>
      </w:r>
      <w:r w:rsidRPr="00B87186">
        <w:rPr>
          <w:lang w:eastAsia="fr-FR" w:bidi="fr-FR"/>
        </w:rPr>
        <w:t>é</w:t>
      </w:r>
      <w:r w:rsidRPr="00B87186">
        <w:rPr>
          <w:lang w:eastAsia="fr-FR" w:bidi="fr-FR"/>
        </w:rPr>
        <w:t>vision du fédéralisme canadien et le retour du gouvernement fédéral à une pos</w:t>
      </w:r>
      <w:r w:rsidRPr="00B87186">
        <w:rPr>
          <w:lang w:eastAsia="fr-FR" w:bidi="fr-FR"/>
        </w:rPr>
        <w:t>i</w:t>
      </w:r>
      <w:r w:rsidRPr="00B87186">
        <w:rPr>
          <w:lang w:eastAsia="fr-FR" w:bidi="fr-FR"/>
        </w:rPr>
        <w:t>tion prédominante. On peut même ajouter que les m</w:t>
      </w:r>
      <w:r w:rsidRPr="00B87186">
        <w:rPr>
          <w:lang w:eastAsia="fr-FR" w:bidi="fr-FR"/>
        </w:rPr>
        <w:t>ê</w:t>
      </w:r>
      <w:r>
        <w:rPr>
          <w:lang w:eastAsia="fr-FR" w:bidi="fr-FR"/>
        </w:rPr>
        <w:t xml:space="preserve">mes facteurs, </w:t>
      </w:r>
      <w:r w:rsidRPr="00B87186">
        <w:rPr>
          <w:lang w:eastAsia="fr-FR" w:bidi="fr-FR"/>
        </w:rPr>
        <w:t>[85]</w:t>
      </w:r>
      <w:r>
        <w:rPr>
          <w:lang w:eastAsia="fr-FR" w:bidi="fr-FR"/>
        </w:rPr>
        <w:t xml:space="preserve"> </w:t>
      </w:r>
      <w:r w:rsidRPr="00B87186">
        <w:rPr>
          <w:lang w:eastAsia="fr-FR" w:bidi="fr-FR"/>
        </w:rPr>
        <w:t>s</w:t>
      </w:r>
      <w:r w:rsidRPr="00485767">
        <w:t>urtout l’évolution économ</w:t>
      </w:r>
      <w:r w:rsidRPr="00B87186">
        <w:rPr>
          <w:lang w:eastAsia="fr-FR" w:bidi="fr-FR"/>
        </w:rPr>
        <w:t>ique et so</w:t>
      </w:r>
      <w:r w:rsidRPr="00485767">
        <w:t>ciale, qui avaient permis a</w:t>
      </w:r>
      <w:r w:rsidRPr="00485767">
        <w:t>n</w:t>
      </w:r>
      <w:r w:rsidRPr="00485767">
        <w:t>tér</w:t>
      </w:r>
      <w:r w:rsidRPr="00B87186">
        <w:rPr>
          <w:lang w:eastAsia="fr-FR" w:bidi="fr-FR"/>
        </w:rPr>
        <w:t>ieure</w:t>
      </w:r>
      <w:r w:rsidRPr="00485767">
        <w:t>ment l’émancipation des provinces, favorisaient maintenant l’a</w:t>
      </w:r>
      <w:r w:rsidRPr="00B87186">
        <w:rPr>
          <w:lang w:eastAsia="fr-FR" w:bidi="fr-FR"/>
        </w:rPr>
        <w:t xml:space="preserve">ccroissement des </w:t>
      </w:r>
      <w:r w:rsidRPr="00485767">
        <w:t>fonctions du gou</w:t>
      </w:r>
      <w:r w:rsidRPr="00B87186">
        <w:rPr>
          <w:lang w:eastAsia="fr-FR" w:bidi="fr-FR"/>
        </w:rPr>
        <w:t>vernement fédéral.</w:t>
      </w:r>
    </w:p>
    <w:p w:rsidR="00F73F69" w:rsidRPr="00B87186" w:rsidRDefault="00F73F69" w:rsidP="00F73F69">
      <w:pPr>
        <w:spacing w:before="120" w:after="120"/>
        <w:jc w:val="both"/>
      </w:pPr>
      <w:r w:rsidRPr="00B87186">
        <w:rPr>
          <w:lang w:eastAsia="fr-FR" w:bidi="fr-FR"/>
        </w:rPr>
        <w:t>Parmi les forces qui ont marqué cette époque et qui ont contr</w:t>
      </w:r>
      <w:r w:rsidRPr="00B87186">
        <w:rPr>
          <w:lang w:eastAsia="fr-FR" w:bidi="fr-FR"/>
        </w:rPr>
        <w:t>i</w:t>
      </w:r>
      <w:r w:rsidRPr="00B87186">
        <w:rPr>
          <w:lang w:eastAsia="fr-FR" w:bidi="fr-FR"/>
        </w:rPr>
        <w:t>bué à accentuer le rôle du gouvernement fédéral, la plus décisive fut sans doute l’état pr</w:t>
      </w:r>
      <w:r w:rsidRPr="00485767">
        <w:t>esque permanent de conflit entre les nations</w:t>
      </w:r>
      <w:r w:rsidRPr="00B87186">
        <w:rPr>
          <w:lang w:eastAsia="fr-FR" w:bidi="fr-FR"/>
        </w:rPr>
        <w:t xml:space="preserve"> qui a e</w:t>
      </w:r>
      <w:r w:rsidRPr="00B87186">
        <w:rPr>
          <w:lang w:eastAsia="fr-FR" w:bidi="fr-FR"/>
        </w:rPr>
        <w:t>n</w:t>
      </w:r>
      <w:r w:rsidRPr="00B87186">
        <w:rPr>
          <w:lang w:eastAsia="fr-FR" w:bidi="fr-FR"/>
        </w:rPr>
        <w:t>traîné des dépenses considérables dans le domaine de la défense n</w:t>
      </w:r>
      <w:r w:rsidRPr="00B87186">
        <w:rPr>
          <w:lang w:eastAsia="fr-FR" w:bidi="fr-FR"/>
        </w:rPr>
        <w:t>a</w:t>
      </w:r>
      <w:r w:rsidRPr="00B87186">
        <w:rPr>
          <w:lang w:eastAsia="fr-FR" w:bidi="fr-FR"/>
        </w:rPr>
        <w:t>tionale. D’ailleurs, la nature de ces obligations a changé profond</w:t>
      </w:r>
      <w:r w:rsidRPr="00B87186">
        <w:rPr>
          <w:lang w:eastAsia="fr-FR" w:bidi="fr-FR"/>
        </w:rPr>
        <w:t>é</w:t>
      </w:r>
      <w:r w:rsidRPr="00B87186">
        <w:rPr>
          <w:lang w:eastAsia="fr-FR" w:bidi="fr-FR"/>
        </w:rPr>
        <w:t>ment</w:t>
      </w:r>
      <w:r>
        <w:rPr>
          <w:lang w:eastAsia="fr-FR" w:bidi="fr-FR"/>
        </w:rPr>
        <w:t> :</w:t>
      </w:r>
      <w:r w:rsidRPr="00B87186">
        <w:rPr>
          <w:lang w:eastAsia="fr-FR" w:bidi="fr-FR"/>
        </w:rPr>
        <w:t xml:space="preserve"> alors qu’auparavant elles étaient essentiellement passagères, elles sont d</w:t>
      </w:r>
      <w:r w:rsidRPr="00B87186">
        <w:rPr>
          <w:lang w:eastAsia="fr-FR" w:bidi="fr-FR"/>
        </w:rPr>
        <w:t>e</w:t>
      </w:r>
      <w:r w:rsidRPr="00B87186">
        <w:rPr>
          <w:lang w:eastAsia="fr-FR" w:bidi="fr-FR"/>
        </w:rPr>
        <w:t>venues quasi-permanentes à la suite de l’état continu de tension inte</w:t>
      </w:r>
      <w:r w:rsidRPr="00B87186">
        <w:rPr>
          <w:lang w:eastAsia="fr-FR" w:bidi="fr-FR"/>
        </w:rPr>
        <w:t>r</w:t>
      </w:r>
      <w:r w:rsidRPr="00B87186">
        <w:rPr>
          <w:lang w:eastAsia="fr-FR" w:bidi="fr-FR"/>
        </w:rPr>
        <w:t>nationale. En deuxième lieu, le conflit mondial et la crise de la structure économique de plusieurs pays ont produit un déséquil</w:t>
      </w:r>
      <w:r w:rsidRPr="00B87186">
        <w:rPr>
          <w:lang w:eastAsia="fr-FR" w:bidi="fr-FR"/>
        </w:rPr>
        <w:t>i</w:t>
      </w:r>
      <w:r w:rsidRPr="00B87186">
        <w:rPr>
          <w:lang w:eastAsia="fr-FR" w:bidi="fr-FR"/>
        </w:rPr>
        <w:t>bre prolo</w:t>
      </w:r>
      <w:r w:rsidRPr="00B87186">
        <w:rPr>
          <w:lang w:eastAsia="fr-FR" w:bidi="fr-FR"/>
        </w:rPr>
        <w:t>n</w:t>
      </w:r>
      <w:r w:rsidRPr="00B87186">
        <w:rPr>
          <w:lang w:eastAsia="fr-FR" w:bidi="fr-FR"/>
        </w:rPr>
        <w:t>gé dans le domaine du commerce international contre lequel le Can</w:t>
      </w:r>
      <w:r w:rsidRPr="00B87186">
        <w:rPr>
          <w:lang w:eastAsia="fr-FR" w:bidi="fr-FR"/>
        </w:rPr>
        <w:t>a</w:t>
      </w:r>
      <w:r w:rsidRPr="00B87186">
        <w:rPr>
          <w:lang w:eastAsia="fr-FR" w:bidi="fr-FR"/>
        </w:rPr>
        <w:t>da a dû se protéger. Troisièmement, malgré certains facteurs défav</w:t>
      </w:r>
      <w:r w:rsidRPr="00B87186">
        <w:rPr>
          <w:lang w:eastAsia="fr-FR" w:bidi="fr-FR"/>
        </w:rPr>
        <w:t>o</w:t>
      </w:r>
      <w:r w:rsidRPr="00B87186">
        <w:rPr>
          <w:lang w:eastAsia="fr-FR" w:bidi="fr-FR"/>
        </w:rPr>
        <w:t>rables, l’unité canadienne s’est développée au cours de cette période et elle exigeait des institutions et des symboles nouveaux. Quatrièmement, la population, tout en gardant des sentiments aut</w:t>
      </w:r>
      <w:r w:rsidRPr="00B87186">
        <w:rPr>
          <w:lang w:eastAsia="fr-FR" w:bidi="fr-FR"/>
        </w:rPr>
        <w:t>o</w:t>
      </w:r>
      <w:r w:rsidRPr="00B87186">
        <w:rPr>
          <w:lang w:eastAsia="fr-FR" w:bidi="fr-FR"/>
        </w:rPr>
        <w:t>nomistes, s’est adressée de plus en plus aux autorités fédérales pour leur so</w:t>
      </w:r>
      <w:r w:rsidRPr="00B87186">
        <w:rPr>
          <w:lang w:eastAsia="fr-FR" w:bidi="fr-FR"/>
        </w:rPr>
        <w:t>u</w:t>
      </w:r>
      <w:r w:rsidRPr="00B87186">
        <w:rPr>
          <w:lang w:eastAsia="fr-FR" w:bidi="fr-FR"/>
        </w:rPr>
        <w:t>mettre ses problèmes et leur demander une solution — cette tendance était surtout remarquable dans les démarches des group</w:t>
      </w:r>
      <w:r w:rsidRPr="00B87186">
        <w:rPr>
          <w:lang w:eastAsia="fr-FR" w:bidi="fr-FR"/>
        </w:rPr>
        <w:t>e</w:t>
      </w:r>
      <w:r w:rsidRPr="00B87186">
        <w:rPr>
          <w:lang w:eastAsia="fr-FR" w:bidi="fr-FR"/>
        </w:rPr>
        <w:t>ments professionnels. D’ailleurs, au même moment, les provinces h</w:t>
      </w:r>
      <w:r w:rsidRPr="00B87186">
        <w:rPr>
          <w:lang w:eastAsia="fr-FR" w:bidi="fr-FR"/>
        </w:rPr>
        <w:t>é</w:t>
      </w:r>
      <w:r w:rsidRPr="00B87186">
        <w:rPr>
          <w:lang w:eastAsia="fr-FR" w:bidi="fr-FR"/>
        </w:rPr>
        <w:t>sitaient à assumer de nouvelles responsabilités. Enfin l’évolution éc</w:t>
      </w:r>
      <w:r w:rsidRPr="00B87186">
        <w:rPr>
          <w:lang w:eastAsia="fr-FR" w:bidi="fr-FR"/>
        </w:rPr>
        <w:t>o</w:t>
      </w:r>
      <w:r w:rsidRPr="00B87186">
        <w:rPr>
          <w:lang w:eastAsia="fr-FR" w:bidi="fr-FR"/>
        </w:rPr>
        <w:t>nomique et sociale, qui avait d’abord exigé le transfert de certaines respo</w:t>
      </w:r>
      <w:r w:rsidRPr="00B87186">
        <w:rPr>
          <w:lang w:eastAsia="fr-FR" w:bidi="fr-FR"/>
        </w:rPr>
        <w:t>n</w:t>
      </w:r>
      <w:r w:rsidRPr="00B87186">
        <w:rPr>
          <w:lang w:eastAsia="fr-FR" w:bidi="fr-FR"/>
        </w:rPr>
        <w:t>sabilités privées aux municipalités, qui avait ensuite favorisé l’extension du rôle des provinces aux dépens de celui des administr</w:t>
      </w:r>
      <w:r w:rsidRPr="00B87186">
        <w:rPr>
          <w:lang w:eastAsia="fr-FR" w:bidi="fr-FR"/>
        </w:rPr>
        <w:t>a</w:t>
      </w:r>
      <w:r w:rsidRPr="00B87186">
        <w:rPr>
          <w:lang w:eastAsia="fr-FR" w:bidi="fr-FR"/>
        </w:rPr>
        <w:t>tions locales, nécessitait maintenant une plus grande intervention du gouvernement fédéral. Sur le plan des facteurs réels, on doit noter la concentration croissante du pouvoir économ</w:t>
      </w:r>
      <w:r w:rsidRPr="00B87186">
        <w:rPr>
          <w:lang w:eastAsia="fr-FR" w:bidi="fr-FR"/>
        </w:rPr>
        <w:t>i</w:t>
      </w:r>
      <w:r w:rsidRPr="00B87186">
        <w:rPr>
          <w:lang w:eastAsia="fr-FR" w:bidi="fr-FR"/>
        </w:rPr>
        <w:t>que dans le secteur privé, les frais énormes qu’entraînait la construction d’une route transcont</w:t>
      </w:r>
      <w:r w:rsidRPr="00B87186">
        <w:rPr>
          <w:lang w:eastAsia="fr-FR" w:bidi="fr-FR"/>
        </w:rPr>
        <w:t>i</w:t>
      </w:r>
      <w:r w:rsidRPr="00B87186">
        <w:rPr>
          <w:lang w:eastAsia="fr-FR" w:bidi="fr-FR"/>
        </w:rPr>
        <w:t>nentale pourtant nécessaire, le besoin de plus en plus grand d’une nouvelle canalisation du St-Laurent, la préparation d’une nouvelle r</w:t>
      </w:r>
      <w:r w:rsidRPr="00B87186">
        <w:rPr>
          <w:lang w:eastAsia="fr-FR" w:bidi="fr-FR"/>
        </w:rPr>
        <w:t>é</w:t>
      </w:r>
      <w:r w:rsidRPr="00B87186">
        <w:rPr>
          <w:lang w:eastAsia="fr-FR" w:bidi="fr-FR"/>
        </w:rPr>
        <w:t>volution industrielle qui ne pouvait pas être laissée entièrement à l’entreprise pr</w:t>
      </w:r>
      <w:r w:rsidRPr="00B87186">
        <w:rPr>
          <w:lang w:eastAsia="fr-FR" w:bidi="fr-FR"/>
        </w:rPr>
        <w:t>i</w:t>
      </w:r>
      <w:r w:rsidRPr="00B87186">
        <w:rPr>
          <w:lang w:eastAsia="fr-FR" w:bidi="fr-FR"/>
        </w:rPr>
        <w:t>vée à cause des propriétés particulières de l’énergie atomique, enfin et peut-être surtout la nécessité de protéger la popul</w:t>
      </w:r>
      <w:r w:rsidRPr="00B87186">
        <w:rPr>
          <w:lang w:eastAsia="fr-FR" w:bidi="fr-FR"/>
        </w:rPr>
        <w:t>a</w:t>
      </w:r>
      <w:r w:rsidRPr="00B87186">
        <w:rPr>
          <w:lang w:eastAsia="fr-FR" w:bidi="fr-FR"/>
        </w:rPr>
        <w:t>tion can</w:t>
      </w:r>
      <w:r w:rsidRPr="00B87186">
        <w:rPr>
          <w:lang w:eastAsia="fr-FR" w:bidi="fr-FR"/>
        </w:rPr>
        <w:t>a</w:t>
      </w:r>
      <w:r w:rsidRPr="00B87186">
        <w:rPr>
          <w:lang w:eastAsia="fr-FR" w:bidi="fr-FR"/>
        </w:rPr>
        <w:t>dienne Contre l’instabilité économique et l’insécurité sociale. Sur le plan de la pensée, l’évolution des techniques d’analyse, le r</w:t>
      </w:r>
      <w:r w:rsidRPr="00B87186">
        <w:rPr>
          <w:lang w:eastAsia="fr-FR" w:bidi="fr-FR"/>
        </w:rPr>
        <w:t>e</w:t>
      </w:r>
      <w:r w:rsidRPr="00B87186">
        <w:rPr>
          <w:lang w:eastAsia="fr-FR" w:bidi="fr-FR"/>
        </w:rPr>
        <w:t>nouveau des conceptions scientifiques et des idées philosophiques ont permis l’élaboration d’une politique économique et sociale mieux adaptée aux</w:t>
      </w:r>
      <w:r>
        <w:rPr>
          <w:lang w:eastAsia="fr-FR" w:bidi="fr-FR"/>
        </w:rPr>
        <w:t xml:space="preserve"> </w:t>
      </w:r>
      <w:r w:rsidRPr="00B87186">
        <w:rPr>
          <w:lang w:eastAsia="fr-FR" w:bidi="fr-FR"/>
        </w:rPr>
        <w:t>[86]</w:t>
      </w:r>
      <w:r>
        <w:rPr>
          <w:lang w:eastAsia="fr-FR" w:bidi="fr-FR"/>
        </w:rPr>
        <w:t xml:space="preserve"> </w:t>
      </w:r>
      <w:r w:rsidRPr="00B87186">
        <w:rPr>
          <w:lang w:eastAsia="fr-FR" w:bidi="fr-FR"/>
        </w:rPr>
        <w:t>transformations de la réalité, mais qui dans son e</w:t>
      </w:r>
      <w:r w:rsidRPr="00B87186">
        <w:rPr>
          <w:lang w:eastAsia="fr-FR" w:bidi="fr-FR"/>
        </w:rPr>
        <w:t>n</w:t>
      </w:r>
      <w:r w:rsidRPr="00B87186">
        <w:rPr>
          <w:lang w:eastAsia="fr-FR" w:bidi="fr-FR"/>
        </w:rPr>
        <w:t>semble exigeait l’intervention accentuée du gouvernement fédéral. En dernière anal</w:t>
      </w:r>
      <w:r w:rsidRPr="00B87186">
        <w:rPr>
          <w:lang w:eastAsia="fr-FR" w:bidi="fr-FR"/>
        </w:rPr>
        <w:t>y</w:t>
      </w:r>
      <w:r w:rsidRPr="00B87186">
        <w:rPr>
          <w:lang w:eastAsia="fr-FR" w:bidi="fr-FR"/>
        </w:rPr>
        <w:t>se, ce sont l’état permanent de guerre, froide ou ouverte, et les répercussions de la deuxième rév</w:t>
      </w:r>
      <w:r w:rsidRPr="00B87186">
        <w:rPr>
          <w:lang w:eastAsia="fr-FR" w:bidi="fr-FR"/>
        </w:rPr>
        <w:t>o</w:t>
      </w:r>
      <w:r w:rsidRPr="00B87186">
        <w:rPr>
          <w:lang w:eastAsia="fr-FR" w:bidi="fr-FR"/>
        </w:rPr>
        <w:t>lution technologique qui ont amené le retour du gouvernement fédéral à une position dom</w:t>
      </w:r>
      <w:r w:rsidRPr="00B87186">
        <w:rPr>
          <w:lang w:eastAsia="fr-FR" w:bidi="fr-FR"/>
        </w:rPr>
        <w:t>i</w:t>
      </w:r>
      <w:r w:rsidRPr="00B87186">
        <w:rPr>
          <w:lang w:eastAsia="fr-FR" w:bidi="fr-FR"/>
        </w:rPr>
        <w:t>nante à l’intérieur de la fédération canadienne. La révolution indu</w:t>
      </w:r>
      <w:r w:rsidRPr="00B87186">
        <w:rPr>
          <w:lang w:eastAsia="fr-FR" w:bidi="fr-FR"/>
        </w:rPr>
        <w:t>s</w:t>
      </w:r>
      <w:r w:rsidRPr="00B87186">
        <w:rPr>
          <w:lang w:eastAsia="fr-FR" w:bidi="fr-FR"/>
        </w:rPr>
        <w:t>trielle, en permettant à l’initiative privée de se charger du développement éc</w:t>
      </w:r>
      <w:r w:rsidRPr="00B87186">
        <w:rPr>
          <w:lang w:eastAsia="fr-FR" w:bidi="fr-FR"/>
        </w:rPr>
        <w:t>o</w:t>
      </w:r>
      <w:r w:rsidRPr="00B87186">
        <w:rPr>
          <w:lang w:eastAsia="fr-FR" w:bidi="fr-FR"/>
        </w:rPr>
        <w:t>nomique et en favorisant l’industrialisation rapide, a engendré indire</w:t>
      </w:r>
      <w:r w:rsidRPr="00B87186">
        <w:rPr>
          <w:lang w:eastAsia="fr-FR" w:bidi="fr-FR"/>
        </w:rPr>
        <w:t>c</w:t>
      </w:r>
      <w:r w:rsidRPr="00B87186">
        <w:rPr>
          <w:lang w:eastAsia="fr-FR" w:bidi="fr-FR"/>
        </w:rPr>
        <w:t>tement l’instabilité économ</w:t>
      </w:r>
      <w:r w:rsidRPr="00B87186">
        <w:rPr>
          <w:lang w:eastAsia="fr-FR" w:bidi="fr-FR"/>
        </w:rPr>
        <w:t>i</w:t>
      </w:r>
      <w:r w:rsidRPr="00B87186">
        <w:rPr>
          <w:lang w:eastAsia="fr-FR" w:bidi="fr-FR"/>
        </w:rPr>
        <w:t>que et l’insécurité sociale. Seul l’État, en l’occurrence le gouvernement fédéral, pouvait entreprendre efficac</w:t>
      </w:r>
      <w:r w:rsidRPr="00B87186">
        <w:rPr>
          <w:lang w:eastAsia="fr-FR" w:bidi="fr-FR"/>
        </w:rPr>
        <w:t>e</w:t>
      </w:r>
      <w:r w:rsidRPr="00B87186">
        <w:rPr>
          <w:lang w:eastAsia="fr-FR" w:bidi="fr-FR"/>
        </w:rPr>
        <w:t>ment la lutte contre ces fléaux, en faisant de la stabilité et de la sécur</w:t>
      </w:r>
      <w:r w:rsidRPr="00B87186">
        <w:rPr>
          <w:lang w:eastAsia="fr-FR" w:bidi="fr-FR"/>
        </w:rPr>
        <w:t>i</w:t>
      </w:r>
      <w:r w:rsidRPr="00B87186">
        <w:rPr>
          <w:lang w:eastAsia="fr-FR" w:bidi="fr-FR"/>
        </w:rPr>
        <w:t>té les premiers objectifs de sa politique.</w:t>
      </w:r>
    </w:p>
    <w:p w:rsidR="00F73F69" w:rsidRPr="00B87186" w:rsidRDefault="00F73F69" w:rsidP="00F73F69">
      <w:pPr>
        <w:spacing w:before="120" w:after="120"/>
        <w:jc w:val="both"/>
      </w:pPr>
      <w:r w:rsidRPr="00B87186">
        <w:rPr>
          <w:lang w:eastAsia="fr-FR" w:bidi="fr-FR"/>
        </w:rPr>
        <w:t>Pendant que s’opéraient des changements importants dans les fon</w:t>
      </w:r>
      <w:r w:rsidRPr="00B87186">
        <w:rPr>
          <w:lang w:eastAsia="fr-FR" w:bidi="fr-FR"/>
        </w:rPr>
        <w:t>c</w:t>
      </w:r>
      <w:r w:rsidRPr="00B87186">
        <w:rPr>
          <w:lang w:eastAsia="fr-FR" w:bidi="fr-FR"/>
        </w:rPr>
        <w:t>tions de l’État et dans leur répartition entre les différents gouvern</w:t>
      </w:r>
      <w:r w:rsidRPr="00B87186">
        <w:rPr>
          <w:lang w:eastAsia="fr-FR" w:bidi="fr-FR"/>
        </w:rPr>
        <w:t>e</w:t>
      </w:r>
      <w:r w:rsidRPr="00B87186">
        <w:rPr>
          <w:lang w:eastAsia="fr-FR" w:bidi="fr-FR"/>
        </w:rPr>
        <w:t>ments, les relations fiscales entre l’autorité centrale et les provinces subissaient également des transformations fondamentales. On se so</w:t>
      </w:r>
      <w:r w:rsidRPr="00B87186">
        <w:rPr>
          <w:lang w:eastAsia="fr-FR" w:bidi="fr-FR"/>
        </w:rPr>
        <w:t>u</w:t>
      </w:r>
      <w:r w:rsidRPr="00B87186">
        <w:rPr>
          <w:lang w:eastAsia="fr-FR" w:bidi="fr-FR"/>
        </w:rPr>
        <w:t>vient que toutes les provinces can</w:t>
      </w:r>
      <w:r w:rsidRPr="00B87186">
        <w:rPr>
          <w:lang w:eastAsia="fr-FR" w:bidi="fr-FR"/>
        </w:rPr>
        <w:t>a</w:t>
      </w:r>
      <w:r w:rsidRPr="00B87186">
        <w:rPr>
          <w:lang w:eastAsia="fr-FR" w:bidi="fr-FR"/>
        </w:rPr>
        <w:t>diennes avaient connu de graves difficultés financières pendant la crise, tandis que la pl</w:t>
      </w:r>
      <w:r w:rsidRPr="00B87186">
        <w:rPr>
          <w:lang w:eastAsia="fr-FR" w:bidi="fr-FR"/>
        </w:rPr>
        <w:t>u</w:t>
      </w:r>
      <w:r w:rsidRPr="00B87186">
        <w:rPr>
          <w:lang w:eastAsia="fr-FR" w:bidi="fr-FR"/>
        </w:rPr>
        <w:t>part d’entre elles souffraient d’une incapacité partielle permanente. Le mal prov</w:t>
      </w:r>
      <w:r w:rsidRPr="00B87186">
        <w:rPr>
          <w:lang w:eastAsia="fr-FR" w:bidi="fr-FR"/>
        </w:rPr>
        <w:t>e</w:t>
      </w:r>
      <w:r w:rsidRPr="00B87186">
        <w:rPr>
          <w:lang w:eastAsia="fr-FR" w:bidi="fr-FR"/>
        </w:rPr>
        <w:t>nait non pas d’un manque de sources de revenus, mais de l’insuffisance et de l’instabilité des rev</w:t>
      </w:r>
      <w:r w:rsidRPr="00B87186">
        <w:rPr>
          <w:lang w:eastAsia="fr-FR" w:bidi="fr-FR"/>
        </w:rPr>
        <w:t>e</w:t>
      </w:r>
      <w:r w:rsidRPr="00B87186">
        <w:rPr>
          <w:lang w:eastAsia="fr-FR" w:bidi="fr-FR"/>
        </w:rPr>
        <w:t>nus eux-mêmes. Depuis les premières années de la Confédération jusqu’à la crise de 1929, il avait été chronique mais il était devenu aigu à partir de cette date.</w:t>
      </w:r>
    </w:p>
    <w:p w:rsidR="00F73F69" w:rsidRPr="00B87186" w:rsidRDefault="00F73F69" w:rsidP="00F73F69">
      <w:pPr>
        <w:spacing w:before="120" w:after="120"/>
        <w:jc w:val="both"/>
        <w:rPr>
          <w:lang w:eastAsia="fr-FR" w:bidi="fr-FR"/>
        </w:rPr>
      </w:pPr>
      <w:r w:rsidRPr="00B87186">
        <w:rPr>
          <w:lang w:eastAsia="fr-FR" w:bidi="fr-FR"/>
        </w:rPr>
        <w:t>Malgré l’insistance des provinces, le gouvernement fédéral avait toujours refusé, sauf en 1907, d’effectuer une révision génér</w:t>
      </w:r>
      <w:r w:rsidRPr="00B87186">
        <w:rPr>
          <w:lang w:eastAsia="fr-FR" w:bidi="fr-FR"/>
        </w:rPr>
        <w:t>a</w:t>
      </w:r>
      <w:r w:rsidRPr="00B87186">
        <w:rPr>
          <w:lang w:eastAsia="fr-FR" w:bidi="fr-FR"/>
        </w:rPr>
        <w:t>le des subsides statutaires qu’il avait accordés en 1867. Quand le déséquil</w:t>
      </w:r>
      <w:r w:rsidRPr="00B87186">
        <w:rPr>
          <w:lang w:eastAsia="fr-FR" w:bidi="fr-FR"/>
        </w:rPr>
        <w:t>i</w:t>
      </w:r>
      <w:r w:rsidRPr="00B87186">
        <w:rPr>
          <w:lang w:eastAsia="fr-FR" w:bidi="fr-FR"/>
        </w:rPr>
        <w:t>bre financier des provinces s’était manifesté avec trop d’acuité, l’autorité centrale avait consenti à faire une révision particulière dans le cas de certaines provinces plus frappées, et elle avait eu r</w:t>
      </w:r>
      <w:r w:rsidRPr="00B87186">
        <w:rPr>
          <w:lang w:eastAsia="fr-FR" w:bidi="fr-FR"/>
        </w:rPr>
        <w:t>e</w:t>
      </w:r>
      <w:r w:rsidRPr="00B87186">
        <w:rPr>
          <w:lang w:eastAsia="fr-FR" w:bidi="fr-FR"/>
        </w:rPr>
        <w:t>cours à des subventions conditionnelles le plus souvent temporaires ainsi qu’à des prêts. Aucune de ces tentatives de solution ne s’avérait suffisante à guérir le mal de façon permanente. Elles étaient trop partielles, elles ne parvenaient pas à éviter l’inconvénient de la double taxation et de son inégalité d’une région à l’autre</w:t>
      </w:r>
      <w:r w:rsidRPr="00B87186">
        <w:t> ;</w:t>
      </w:r>
      <w:r w:rsidRPr="00B87186">
        <w:rPr>
          <w:lang w:eastAsia="fr-FR" w:bidi="fr-FR"/>
        </w:rPr>
        <w:t xml:space="preserve"> enfin, elles ne tenaient pas com</w:t>
      </w:r>
      <w:r w:rsidRPr="00B87186">
        <w:rPr>
          <w:lang w:eastAsia="fr-FR" w:bidi="fr-FR"/>
        </w:rPr>
        <w:t>p</w:t>
      </w:r>
      <w:r w:rsidRPr="00B87186">
        <w:rPr>
          <w:lang w:eastAsia="fr-FR" w:bidi="fr-FR"/>
        </w:rPr>
        <w:t>te du fait que l’incapacité financière des provinces provenait du cara</w:t>
      </w:r>
      <w:r w:rsidRPr="00B87186">
        <w:rPr>
          <w:lang w:eastAsia="fr-FR" w:bidi="fr-FR"/>
        </w:rPr>
        <w:t>c</w:t>
      </w:r>
      <w:r w:rsidRPr="00B87186">
        <w:rPr>
          <w:lang w:eastAsia="fr-FR" w:bidi="fr-FR"/>
        </w:rPr>
        <w:t>tère incompressible de leurs dépenses et de l’instabilité de leurs rev</w:t>
      </w:r>
      <w:r w:rsidRPr="00B87186">
        <w:rPr>
          <w:lang w:eastAsia="fr-FR" w:bidi="fr-FR"/>
        </w:rPr>
        <w:t>e</w:t>
      </w:r>
      <w:r w:rsidRPr="00B87186">
        <w:rPr>
          <w:lang w:eastAsia="fr-FR" w:bidi="fr-FR"/>
        </w:rPr>
        <w:t>nus et que cette incapacité tendait à s’accroître non seulement avec la population mais aussi avec le progrès social et économique de la n</w:t>
      </w:r>
      <w:r w:rsidRPr="00B87186">
        <w:rPr>
          <w:lang w:eastAsia="fr-FR" w:bidi="fr-FR"/>
        </w:rPr>
        <w:t>a</w:t>
      </w:r>
      <w:r w:rsidRPr="00B87186">
        <w:rPr>
          <w:lang w:eastAsia="fr-FR" w:bidi="fr-FR"/>
        </w:rPr>
        <w:t>tion.</w:t>
      </w:r>
    </w:p>
    <w:p w:rsidR="00F73F69" w:rsidRPr="00B87186" w:rsidRDefault="00F73F69" w:rsidP="00F73F69">
      <w:pPr>
        <w:spacing w:before="120" w:after="120"/>
        <w:jc w:val="both"/>
      </w:pPr>
      <w:r w:rsidRPr="00B87186">
        <w:rPr>
          <w:lang w:eastAsia="fr-FR" w:bidi="fr-FR"/>
        </w:rPr>
        <w:t>[87]</w:t>
      </w:r>
    </w:p>
    <w:p w:rsidR="00F73F69" w:rsidRPr="00B87186" w:rsidRDefault="00F73F69" w:rsidP="00F73F69">
      <w:pPr>
        <w:spacing w:before="120" w:after="120"/>
        <w:jc w:val="both"/>
        <w:rPr>
          <w:lang w:eastAsia="fr-FR" w:bidi="fr-FR"/>
        </w:rPr>
      </w:pPr>
      <w:r w:rsidRPr="00B87186">
        <w:rPr>
          <w:lang w:eastAsia="fr-FR" w:bidi="fr-FR"/>
        </w:rPr>
        <w:t>En 1941, voyant qu’il devrait utiliser au maximum tous ses po</w:t>
      </w:r>
      <w:r w:rsidRPr="00B87186">
        <w:rPr>
          <w:lang w:eastAsia="fr-FR" w:bidi="fr-FR"/>
        </w:rPr>
        <w:t>u</w:t>
      </w:r>
      <w:r w:rsidRPr="00B87186">
        <w:rPr>
          <w:lang w:eastAsia="fr-FR" w:bidi="fr-FR"/>
        </w:rPr>
        <w:t>voirs de taxation, — ce qui exigeait autant que possible des taux un</w:t>
      </w:r>
      <w:r w:rsidRPr="00B87186">
        <w:rPr>
          <w:lang w:eastAsia="fr-FR" w:bidi="fr-FR"/>
        </w:rPr>
        <w:t>i</w:t>
      </w:r>
      <w:r w:rsidRPr="00B87186">
        <w:rPr>
          <w:lang w:eastAsia="fr-FR" w:bidi="fr-FR"/>
        </w:rPr>
        <w:t>formes à travers le pays et aurait pour résultat de mettre les pr</w:t>
      </w:r>
      <w:r w:rsidRPr="00B87186">
        <w:rPr>
          <w:lang w:eastAsia="fr-FR" w:bidi="fr-FR"/>
        </w:rPr>
        <w:t>o</w:t>
      </w:r>
      <w:r w:rsidRPr="00B87186">
        <w:rPr>
          <w:lang w:eastAsia="fr-FR" w:bidi="fr-FR"/>
        </w:rPr>
        <w:t>vinces dans l’impossibilité de relever le taux de leurs pr</w:t>
      </w:r>
      <w:r w:rsidRPr="00B87186">
        <w:rPr>
          <w:lang w:eastAsia="fr-FR" w:bidi="fr-FR"/>
        </w:rPr>
        <w:t>o</w:t>
      </w:r>
      <w:r w:rsidRPr="00B87186">
        <w:rPr>
          <w:lang w:eastAsia="fr-FR" w:bidi="fr-FR"/>
        </w:rPr>
        <w:t>pres impôts, — le go</w:t>
      </w:r>
      <w:r w:rsidRPr="00485767">
        <w:t>uvernement fédéral demanda a</w:t>
      </w:r>
      <w:r w:rsidRPr="00B87186">
        <w:rPr>
          <w:lang w:eastAsia="fr-FR" w:bidi="fr-FR"/>
        </w:rPr>
        <w:t>ux provinces de lui abandonner l’usage exclusif de certains « </w:t>
      </w:r>
      <w:r w:rsidRPr="00485767">
        <w:t>champs de taxation en échange de s</w:t>
      </w:r>
      <w:r w:rsidRPr="00B87186">
        <w:rPr>
          <w:lang w:eastAsia="fr-FR" w:bidi="fr-FR"/>
        </w:rPr>
        <w:t>u</w:t>
      </w:r>
      <w:r w:rsidRPr="00B87186">
        <w:rPr>
          <w:lang w:eastAsia="fr-FR" w:bidi="fr-FR"/>
        </w:rPr>
        <w:t>b</w:t>
      </w:r>
      <w:r w:rsidRPr="00B87186">
        <w:rPr>
          <w:lang w:eastAsia="fr-FR" w:bidi="fr-FR"/>
        </w:rPr>
        <w:t>ven</w:t>
      </w:r>
      <w:r w:rsidRPr="00485767">
        <w:t>tion</w:t>
      </w:r>
      <w:r w:rsidRPr="00B87186">
        <w:rPr>
          <w:lang w:eastAsia="fr-FR" w:bidi="fr-FR"/>
        </w:rPr>
        <w:t>s statutaires. Toutes les provinces ont participé aux ententes fiscales pendant la guerre ; en 1947, l’Ontario et le Québec se sont ab</w:t>
      </w:r>
      <w:r w:rsidRPr="00B87186">
        <w:rPr>
          <w:lang w:eastAsia="fr-FR" w:bidi="fr-FR"/>
        </w:rPr>
        <w:t>s</w:t>
      </w:r>
      <w:r w:rsidRPr="00B87186">
        <w:rPr>
          <w:lang w:eastAsia="fr-FR" w:bidi="fr-FR"/>
        </w:rPr>
        <w:t>tenus mais en 1952, l’Ontario, à son tour, en venait à un ac6ord.</w:t>
      </w:r>
    </w:p>
    <w:p w:rsidR="00F73F69" w:rsidRPr="00B87186" w:rsidRDefault="00F73F69" w:rsidP="00F73F69">
      <w:pPr>
        <w:spacing w:before="120" w:after="120"/>
        <w:jc w:val="both"/>
        <w:rPr>
          <w:lang w:eastAsia="fr-FR" w:bidi="fr-FR"/>
        </w:rPr>
      </w:pPr>
      <w:r w:rsidRPr="00B87186">
        <w:rPr>
          <w:lang w:eastAsia="fr-FR" w:bidi="fr-FR"/>
        </w:rPr>
        <w:t xml:space="preserve">Au cours de l’année fiscale 1952-1953, le gouvernement fédéral a ainsi distribué un montant de 311 millions aux provinces alors qu’il leur garantissait une somme minima de 231 millions. Sans apprécier pour le moment la signification et les conséquences de ces ententes, on doit reconnaître qu’elles signifiaient une </w:t>
      </w:r>
      <w:r w:rsidRPr="00485767">
        <w:t>hausse substantielle</w:t>
      </w:r>
      <w:r w:rsidRPr="00B87186">
        <w:rPr>
          <w:lang w:eastAsia="fr-FR" w:bidi="fr-FR"/>
        </w:rPr>
        <w:t xml:space="preserve"> des su</w:t>
      </w:r>
      <w:r w:rsidRPr="00485767">
        <w:t>bventions stat</w:t>
      </w:r>
      <w:r w:rsidRPr="00B87186">
        <w:rPr>
          <w:lang w:eastAsia="fr-FR" w:bidi="fr-FR"/>
        </w:rPr>
        <w:t>utaires, selon une formule plus flex</w:t>
      </w:r>
      <w:r w:rsidRPr="00B87186">
        <w:rPr>
          <w:lang w:eastAsia="fr-FR" w:bidi="fr-FR"/>
        </w:rPr>
        <w:t>i</w:t>
      </w:r>
      <w:r w:rsidRPr="00B87186">
        <w:rPr>
          <w:lang w:eastAsia="fr-FR" w:bidi="fr-FR"/>
        </w:rPr>
        <w:t>ble et plus conforme aux besoins des provinces que celle des subsides traditio</w:t>
      </w:r>
      <w:r w:rsidRPr="00B87186">
        <w:rPr>
          <w:lang w:eastAsia="fr-FR" w:bidi="fr-FR"/>
        </w:rPr>
        <w:t>n</w:t>
      </w:r>
      <w:r w:rsidRPr="00B87186">
        <w:rPr>
          <w:lang w:eastAsia="fr-FR" w:bidi="fr-FR"/>
        </w:rPr>
        <w:t>nels. En prévoyant un minimum et la révision progressive selon la p</w:t>
      </w:r>
      <w:r w:rsidRPr="00B87186">
        <w:rPr>
          <w:lang w:eastAsia="fr-FR" w:bidi="fr-FR"/>
        </w:rPr>
        <w:t>o</w:t>
      </w:r>
      <w:r w:rsidRPr="00B87186">
        <w:rPr>
          <w:lang w:eastAsia="fr-FR" w:bidi="fr-FR"/>
        </w:rPr>
        <w:t>pulation et le mouvement du revenu national, elles contribuaient à a</w:t>
      </w:r>
      <w:r w:rsidRPr="00B87186">
        <w:rPr>
          <w:lang w:eastAsia="fr-FR" w:bidi="fr-FR"/>
        </w:rPr>
        <w:t>c</w:t>
      </w:r>
      <w:r w:rsidRPr="00B87186">
        <w:rPr>
          <w:lang w:eastAsia="fr-FR" w:bidi="fr-FR"/>
        </w:rPr>
        <w:t>croître et à st</w:t>
      </w:r>
      <w:r w:rsidRPr="00B87186">
        <w:rPr>
          <w:lang w:eastAsia="fr-FR" w:bidi="fr-FR"/>
        </w:rPr>
        <w:t>a</w:t>
      </w:r>
      <w:r w:rsidRPr="00B87186">
        <w:rPr>
          <w:lang w:eastAsia="fr-FR" w:bidi="fr-FR"/>
        </w:rPr>
        <w:t>biliser le revenu des provinces sans mettre en danger leur autonomie législative et administrative. De ce point de vue, elles étaient préférables aux octrois conditionnels dont l’importance relat</w:t>
      </w:r>
      <w:r w:rsidRPr="00B87186">
        <w:rPr>
          <w:lang w:eastAsia="fr-FR" w:bidi="fr-FR"/>
        </w:rPr>
        <w:t>i</w:t>
      </w:r>
      <w:r w:rsidRPr="00B87186">
        <w:rPr>
          <w:lang w:eastAsia="fr-FR" w:bidi="fr-FR"/>
        </w:rPr>
        <w:t>ve diminua considér</w:t>
      </w:r>
      <w:r w:rsidRPr="00B87186">
        <w:rPr>
          <w:lang w:eastAsia="fr-FR" w:bidi="fr-FR"/>
        </w:rPr>
        <w:t>a</w:t>
      </w:r>
      <w:r w:rsidRPr="00B87186">
        <w:rPr>
          <w:lang w:eastAsia="fr-FR" w:bidi="fr-FR"/>
        </w:rPr>
        <w:t>blement. Alors que ceux-ci constituaient près de 80% des subventions totales du gouvernement fédéral en 1938, ils n’en repr</w:t>
      </w:r>
      <w:r w:rsidRPr="00B87186">
        <w:rPr>
          <w:lang w:eastAsia="fr-FR" w:bidi="fr-FR"/>
        </w:rPr>
        <w:t>é</w:t>
      </w:r>
      <w:r w:rsidRPr="00B87186">
        <w:rPr>
          <w:lang w:eastAsia="fr-FR" w:bidi="fr-FR"/>
        </w:rPr>
        <w:t>sentaient plus que 50% en 1951</w:t>
      </w:r>
      <w:r w:rsidRPr="00B87186">
        <w:t> ;</w:t>
      </w:r>
      <w:r w:rsidRPr="00B87186">
        <w:rPr>
          <w:lang w:eastAsia="fr-FR" w:bidi="fr-FR"/>
        </w:rPr>
        <w:t xml:space="preserve"> cette proportion devait diminuer encore en 1952 avec la participation de l’Ontario aux ente</w:t>
      </w:r>
      <w:r w:rsidRPr="00B87186">
        <w:rPr>
          <w:lang w:eastAsia="fr-FR" w:bidi="fr-FR"/>
        </w:rPr>
        <w:t>n</w:t>
      </w:r>
      <w:r w:rsidRPr="00B87186">
        <w:rPr>
          <w:lang w:eastAsia="fr-FR" w:bidi="fr-FR"/>
        </w:rPr>
        <w:t>tes fiscales. Avec celles-ci, on retournait donc à la prédominance des subsides st</w:t>
      </w:r>
      <w:r w:rsidRPr="00B87186">
        <w:rPr>
          <w:lang w:eastAsia="fr-FR" w:bidi="fr-FR"/>
        </w:rPr>
        <w:t>a</w:t>
      </w:r>
      <w:r w:rsidRPr="00B87186">
        <w:rPr>
          <w:lang w:eastAsia="fr-FR" w:bidi="fr-FR"/>
        </w:rPr>
        <w:t>tutaires qui avait existé au Canada de 1867 à 1932. Par contre, elles impliquaient l’abandon par les provinces de certains po</w:t>
      </w:r>
      <w:r w:rsidRPr="00B87186">
        <w:rPr>
          <w:lang w:eastAsia="fr-FR" w:bidi="fr-FR"/>
        </w:rPr>
        <w:t>u</w:t>
      </w:r>
      <w:r w:rsidRPr="00B87186">
        <w:rPr>
          <w:lang w:eastAsia="fr-FR" w:bidi="fr-FR"/>
        </w:rPr>
        <w:t>voirs de tax</w:t>
      </w:r>
      <w:r w:rsidRPr="00B87186">
        <w:rPr>
          <w:lang w:eastAsia="fr-FR" w:bidi="fr-FR"/>
        </w:rPr>
        <w:t>a</w:t>
      </w:r>
      <w:r w:rsidRPr="00B87186">
        <w:rPr>
          <w:lang w:eastAsia="fr-FR" w:bidi="fr-FR"/>
        </w:rPr>
        <w:t>tion qui leur étaient attribués par la Constitution.</w:t>
      </w:r>
    </w:p>
    <w:p w:rsidR="00F73F69" w:rsidRPr="00B87186" w:rsidRDefault="00F73F69" w:rsidP="00F73F69">
      <w:pPr>
        <w:spacing w:before="120" w:after="120"/>
        <w:jc w:val="both"/>
      </w:pPr>
      <w:r w:rsidRPr="00B87186">
        <w:rPr>
          <w:lang w:eastAsia="fr-FR" w:bidi="fr-FR"/>
        </w:rPr>
        <w:t>Tels semblent bien être les facteurs qui ont amené le retour du gouvern</w:t>
      </w:r>
      <w:r w:rsidRPr="00B87186">
        <w:rPr>
          <w:lang w:eastAsia="fr-FR" w:bidi="fr-FR"/>
        </w:rPr>
        <w:t>e</w:t>
      </w:r>
      <w:r w:rsidRPr="00B87186">
        <w:rPr>
          <w:lang w:eastAsia="fr-FR" w:bidi="fr-FR"/>
        </w:rPr>
        <w:t>ment fédéral à la place prédominante qu’il occupait autrefois à l’intérieur de la fédération canadienne. Ce</w:t>
      </w:r>
      <w:r w:rsidRPr="00B87186">
        <w:rPr>
          <w:lang w:eastAsia="fr-FR" w:bidi="fr-FR"/>
        </w:rPr>
        <w:t>r</w:t>
      </w:r>
      <w:r w:rsidRPr="00B87186">
        <w:rPr>
          <w:lang w:eastAsia="fr-FR" w:bidi="fr-FR"/>
        </w:rPr>
        <w:t>tains groupes n’admettaient pas la nouvelle orientation de notre fédéralisme parce qu’ils n’acceptaient pas le nouveau rôle de l’État et qu’en fait, ils étaient opposés soit à l’effort de guerre et au réarmement, soit à la p</w:t>
      </w:r>
      <w:r w:rsidRPr="00B87186">
        <w:rPr>
          <w:lang w:eastAsia="fr-FR" w:bidi="fr-FR"/>
        </w:rPr>
        <w:t>o</w:t>
      </w:r>
      <w:r w:rsidRPr="00B87186">
        <w:rPr>
          <w:lang w:eastAsia="fr-FR" w:bidi="fr-FR"/>
        </w:rPr>
        <w:t>litique de stabilisation économique, soit à la sécurité sociale, soit à l’aide fina</w:t>
      </w:r>
      <w:r w:rsidRPr="00B87186">
        <w:rPr>
          <w:lang w:eastAsia="fr-FR" w:bidi="fr-FR"/>
        </w:rPr>
        <w:t>n</w:t>
      </w:r>
      <w:r w:rsidRPr="00B87186">
        <w:rPr>
          <w:lang w:eastAsia="fr-FR" w:bidi="fr-FR"/>
        </w:rPr>
        <w:t>cière aux provinces. Il y en eut d’autres pour affirmer que le gouvernement fédéral n’avait pas les pouvoirs constitutionnels n</w:t>
      </w:r>
      <w:r w:rsidRPr="00B87186">
        <w:rPr>
          <w:lang w:eastAsia="fr-FR" w:bidi="fr-FR"/>
        </w:rPr>
        <w:t>é</w:t>
      </w:r>
      <w:r>
        <w:rPr>
          <w:lang w:eastAsia="fr-FR" w:bidi="fr-FR"/>
        </w:rPr>
        <w:t>ces</w:t>
      </w:r>
      <w:r w:rsidRPr="00B87186">
        <w:rPr>
          <w:lang w:eastAsia="fr-FR" w:bidi="fr-FR"/>
        </w:rPr>
        <w:t>saires</w:t>
      </w:r>
      <w:r>
        <w:t xml:space="preserve"> </w:t>
      </w:r>
      <w:r w:rsidRPr="00B87186">
        <w:rPr>
          <w:lang w:eastAsia="fr-FR" w:bidi="fr-FR"/>
        </w:rPr>
        <w:t>[88] à l’exercice de ces fonctions et qu’en s’en chargeant il avait violé les droits provinciaux.</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b. La constitution canadienne a-t-elle été vi</w:t>
      </w:r>
      <w:r w:rsidRPr="00B87186">
        <w:t>o</w:t>
      </w:r>
      <w:r w:rsidRPr="00B87186">
        <w:t>lée ?</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Ce n’est pas notre intention d’aborder l’aspect juridique de cette question. D’ailleurs, la seule façon de savoir s’il y avait vraiment d</w:t>
      </w:r>
      <w:r w:rsidRPr="00485767">
        <w:t>e l’ingérence de la part d</w:t>
      </w:r>
      <w:r w:rsidRPr="00B87186">
        <w:rPr>
          <w:lang w:eastAsia="fr-FR" w:bidi="fr-FR"/>
        </w:rPr>
        <w:t>e l’administration fédérale aurait été de porter des a</w:t>
      </w:r>
      <w:r w:rsidRPr="00B87186">
        <w:rPr>
          <w:lang w:eastAsia="fr-FR" w:bidi="fr-FR"/>
        </w:rPr>
        <w:t>c</w:t>
      </w:r>
      <w:r w:rsidRPr="00B87186">
        <w:rPr>
          <w:lang w:eastAsia="fr-FR" w:bidi="fr-FR"/>
        </w:rPr>
        <w:t>cusations précises devant les cours de justice. Or, au cours de cette période, où on a dit tant de fois que la Constitution avait été vi</w:t>
      </w:r>
      <w:r w:rsidRPr="00B87186">
        <w:rPr>
          <w:lang w:eastAsia="fr-FR" w:bidi="fr-FR"/>
        </w:rPr>
        <w:t>o</w:t>
      </w:r>
      <w:r w:rsidRPr="00B87186">
        <w:rPr>
          <w:lang w:eastAsia="fr-FR" w:bidi="fr-FR"/>
        </w:rPr>
        <w:t>lée, la cause la plus importante à être po</w:t>
      </w:r>
      <w:r w:rsidRPr="00B87186">
        <w:rPr>
          <w:lang w:eastAsia="fr-FR" w:bidi="fr-FR"/>
        </w:rPr>
        <w:t>r</w:t>
      </w:r>
      <w:r w:rsidRPr="00B87186">
        <w:rPr>
          <w:lang w:eastAsia="fr-FR" w:bidi="fr-FR"/>
        </w:rPr>
        <w:t>tée devant les tribunaux — du point de vue constitutionnel — fut celle de la margarine. Puisqu’il n’y eut aucun cas de violation de la Constitution rapporté aux trib</w:t>
      </w:r>
      <w:r w:rsidRPr="00B87186">
        <w:rPr>
          <w:lang w:eastAsia="fr-FR" w:bidi="fr-FR"/>
        </w:rPr>
        <w:t>u</w:t>
      </w:r>
      <w:r w:rsidRPr="00B87186">
        <w:rPr>
          <w:lang w:eastAsia="fr-FR" w:bidi="fr-FR"/>
        </w:rPr>
        <w:t>naux et pui</w:t>
      </w:r>
      <w:r w:rsidRPr="00B87186">
        <w:rPr>
          <w:lang w:eastAsia="fr-FR" w:bidi="fr-FR"/>
        </w:rPr>
        <w:t>s</w:t>
      </w:r>
      <w:r w:rsidRPr="00B87186">
        <w:rPr>
          <w:lang w:eastAsia="fr-FR" w:bidi="fr-FR"/>
        </w:rPr>
        <w:t>que, d’autre part, on ne peut supposer une conjuration de tous les gouvernements et même de l’ensemble de la population en vue de commettre ce viol, il faut bien conclure, jusqu’à preuve du contraire, qu’il n’y a pas eu d’ingérence fédérale et que les droits pr</w:t>
      </w:r>
      <w:r w:rsidRPr="00B87186">
        <w:rPr>
          <w:lang w:eastAsia="fr-FR" w:bidi="fr-FR"/>
        </w:rPr>
        <w:t>o</w:t>
      </w:r>
      <w:r w:rsidRPr="00B87186">
        <w:rPr>
          <w:lang w:eastAsia="fr-FR" w:bidi="fr-FR"/>
        </w:rPr>
        <w:t>vi</w:t>
      </w:r>
      <w:r w:rsidRPr="00B87186">
        <w:rPr>
          <w:lang w:eastAsia="fr-FR" w:bidi="fr-FR"/>
        </w:rPr>
        <w:t>n</w:t>
      </w:r>
      <w:r w:rsidRPr="00B87186">
        <w:rPr>
          <w:lang w:eastAsia="fr-FR" w:bidi="fr-FR"/>
        </w:rPr>
        <w:t>ciaux ont été respectés.</w:t>
      </w:r>
    </w:p>
    <w:p w:rsidR="00F73F69" w:rsidRPr="00B87186" w:rsidRDefault="00F73F69" w:rsidP="00F73F69">
      <w:pPr>
        <w:spacing w:before="120" w:after="120"/>
        <w:jc w:val="both"/>
        <w:rPr>
          <w:lang w:eastAsia="fr-FR" w:bidi="fr-FR"/>
        </w:rPr>
      </w:pPr>
      <w:r w:rsidRPr="00B87186">
        <w:rPr>
          <w:lang w:eastAsia="fr-FR" w:bidi="fr-FR"/>
        </w:rPr>
        <w:t>D’ailleurs, à chaque fois que le gouvern</w:t>
      </w:r>
      <w:r w:rsidRPr="00B87186">
        <w:rPr>
          <w:lang w:eastAsia="fr-FR" w:bidi="fr-FR"/>
        </w:rPr>
        <w:t>e</w:t>
      </w:r>
      <w:r w:rsidRPr="00B87186">
        <w:rPr>
          <w:lang w:eastAsia="fr-FR" w:bidi="fr-FR"/>
        </w:rPr>
        <w:t>ment central a assumé une responsabilité exclusive dans un domaine où la juridiction était concurrente ou encore lorsqu’il s’est agi pour lui de partager une fon</w:t>
      </w:r>
      <w:r w:rsidRPr="00B87186">
        <w:rPr>
          <w:lang w:eastAsia="fr-FR" w:bidi="fr-FR"/>
        </w:rPr>
        <w:t>c</w:t>
      </w:r>
      <w:r w:rsidRPr="00B87186">
        <w:rPr>
          <w:lang w:eastAsia="fr-FR" w:bidi="fr-FR"/>
        </w:rPr>
        <w:t>tion qu’on pouvait considérer comme du domaine exclusif des provi</w:t>
      </w:r>
      <w:r w:rsidRPr="00B87186">
        <w:rPr>
          <w:lang w:eastAsia="fr-FR" w:bidi="fr-FR"/>
        </w:rPr>
        <w:t>n</w:t>
      </w:r>
      <w:r w:rsidRPr="00B87186">
        <w:rPr>
          <w:lang w:eastAsia="fr-FR" w:bidi="fr-FR"/>
        </w:rPr>
        <w:t>ces, il eut toujours au préalable le consentement des provinces. Lor</w:t>
      </w:r>
      <w:r w:rsidRPr="00B87186">
        <w:rPr>
          <w:lang w:eastAsia="fr-FR" w:bidi="fr-FR"/>
        </w:rPr>
        <w:t>s</w:t>
      </w:r>
      <w:r w:rsidRPr="00B87186">
        <w:rPr>
          <w:lang w:eastAsia="fr-FR" w:bidi="fr-FR"/>
        </w:rPr>
        <w:t>que le gouvernement fédéral a accepté une responsabil</w:t>
      </w:r>
      <w:r w:rsidRPr="00B87186">
        <w:rPr>
          <w:lang w:eastAsia="fr-FR" w:bidi="fr-FR"/>
        </w:rPr>
        <w:t>i</w:t>
      </w:r>
      <w:r w:rsidRPr="00B87186">
        <w:rPr>
          <w:lang w:eastAsia="fr-FR" w:bidi="fr-FR"/>
        </w:rPr>
        <w:t>té exclusive dans le domaine de l’assurance-santé et des pensions aux viei</w:t>
      </w:r>
      <w:r w:rsidRPr="00B87186">
        <w:rPr>
          <w:lang w:eastAsia="fr-FR" w:bidi="fr-FR"/>
        </w:rPr>
        <w:t>l</w:t>
      </w:r>
      <w:r w:rsidRPr="00B87186">
        <w:rPr>
          <w:lang w:eastAsia="fr-FR" w:bidi="fr-FR"/>
        </w:rPr>
        <w:t>lards, il y eut un amendement constitutionnel accepté à l’unanimité par les provinces. S’il jouit temporairement de l’usage exclusif de certains champs de taxation directe sur le territoire de toutes les pr</w:t>
      </w:r>
      <w:r w:rsidRPr="00B87186">
        <w:rPr>
          <w:lang w:eastAsia="fr-FR" w:bidi="fr-FR"/>
        </w:rPr>
        <w:t>o</w:t>
      </w:r>
      <w:r w:rsidRPr="00B87186">
        <w:rPr>
          <w:lang w:eastAsia="fr-FR" w:bidi="fr-FR"/>
        </w:rPr>
        <w:t xml:space="preserve">vinces sauf le Québec, c’est parce que celles-ci ont librement consenti à signer des ententes à ce sujet. L’acceptation des provinces a été requise dans d’autres domaines également, y compris dans celui de </w:t>
      </w:r>
      <w:r>
        <w:rPr>
          <w:lang w:eastAsia="fr-FR" w:bidi="fr-FR"/>
        </w:rPr>
        <w:t>l</w:t>
      </w:r>
      <w:r w:rsidRPr="00B87186">
        <w:rPr>
          <w:lang w:eastAsia="fr-FR" w:bidi="fr-FR"/>
        </w:rPr>
        <w:t>’aide fédérale aux un</w:t>
      </w:r>
      <w:r w:rsidRPr="00B87186">
        <w:rPr>
          <w:lang w:eastAsia="fr-FR" w:bidi="fr-FR"/>
        </w:rPr>
        <w:t>i</w:t>
      </w:r>
      <w:r w:rsidRPr="00B87186">
        <w:rPr>
          <w:lang w:eastAsia="fr-FR" w:bidi="fr-FR"/>
        </w:rPr>
        <w:t>versités alors qu’il s’agissait d’octrois « per capita ».</w:t>
      </w:r>
    </w:p>
    <w:p w:rsidR="00F73F69" w:rsidRPr="00B87186" w:rsidRDefault="00F73F69" w:rsidP="00F73F69">
      <w:pPr>
        <w:spacing w:before="120" w:after="120"/>
        <w:jc w:val="both"/>
        <w:rPr>
          <w:lang w:eastAsia="fr-FR" w:bidi="fr-FR"/>
        </w:rPr>
      </w:pPr>
      <w:r w:rsidRPr="00B87186">
        <w:rPr>
          <w:lang w:eastAsia="fr-FR" w:bidi="fr-FR"/>
        </w:rPr>
        <w:t>Q</w:t>
      </w:r>
      <w:r w:rsidRPr="00485767">
        <w:t>uant au droit du</w:t>
      </w:r>
      <w:r w:rsidRPr="00B87186">
        <w:rPr>
          <w:lang w:eastAsia="fr-FR" w:bidi="fr-FR"/>
        </w:rPr>
        <w:t xml:space="preserve"> </w:t>
      </w:r>
      <w:r w:rsidRPr="00485767">
        <w:t xml:space="preserve">gouvernement </w:t>
      </w:r>
      <w:r w:rsidRPr="00B87186">
        <w:rPr>
          <w:lang w:eastAsia="fr-FR" w:bidi="fr-FR"/>
        </w:rPr>
        <w:t xml:space="preserve">fédéral à </w:t>
      </w:r>
      <w:r w:rsidRPr="00485767">
        <w:t xml:space="preserve">la taxation </w:t>
      </w:r>
      <w:r w:rsidRPr="00B87186">
        <w:rPr>
          <w:lang w:eastAsia="fr-FR" w:bidi="fr-FR"/>
        </w:rPr>
        <w:t>directe, il ne peut être sérieus</w:t>
      </w:r>
      <w:r w:rsidRPr="00B87186">
        <w:rPr>
          <w:lang w:eastAsia="fr-FR" w:bidi="fr-FR"/>
        </w:rPr>
        <w:t>e</w:t>
      </w:r>
      <w:r w:rsidRPr="00B87186">
        <w:rPr>
          <w:lang w:eastAsia="fr-FR" w:bidi="fr-FR"/>
        </w:rPr>
        <w:t>ment mis en doute quand on se réfère au texte de la Constitution. De plus, si l’administration ce</w:t>
      </w:r>
      <w:r w:rsidRPr="00B87186">
        <w:rPr>
          <w:lang w:eastAsia="fr-FR" w:bidi="fr-FR"/>
        </w:rPr>
        <w:t>n</w:t>
      </w:r>
      <w:r w:rsidRPr="00B87186">
        <w:rPr>
          <w:lang w:eastAsia="fr-FR" w:bidi="fr-FR"/>
        </w:rPr>
        <w:t>trale a décidé à certains moments de ne pas recourir à l’un ou à l’autre des domaines de tax</w:t>
      </w:r>
      <w:r w:rsidRPr="00B87186">
        <w:rPr>
          <w:lang w:eastAsia="fr-FR" w:bidi="fr-FR"/>
        </w:rPr>
        <w:t>a</w:t>
      </w:r>
      <w:r w:rsidRPr="00B87186">
        <w:rPr>
          <w:lang w:eastAsia="fr-FR" w:bidi="fr-FR"/>
        </w:rPr>
        <w:t>tion, elle n’a jamais signé d’entente</w:t>
      </w:r>
      <w:r>
        <w:rPr>
          <w:lang w:eastAsia="fr-FR" w:bidi="fr-FR"/>
        </w:rPr>
        <w:t xml:space="preserve"> en vue de les abandonner temp</w:t>
      </w:r>
      <w:r>
        <w:rPr>
          <w:lang w:eastAsia="fr-FR" w:bidi="fr-FR"/>
        </w:rPr>
        <w:t>o</w:t>
      </w:r>
      <w:r w:rsidRPr="00485767">
        <w:t>rairement</w:t>
      </w:r>
      <w:r>
        <w:t xml:space="preserve"> </w:t>
      </w:r>
      <w:r w:rsidRPr="00B87186">
        <w:rPr>
          <w:lang w:eastAsia="fr-FR" w:bidi="fr-FR"/>
        </w:rPr>
        <w:t>[89]</w:t>
      </w:r>
      <w:r w:rsidRPr="00485767">
        <w:t xml:space="preserve"> ou d</w:t>
      </w:r>
      <w:r w:rsidRPr="00B87186">
        <w:rPr>
          <w:lang w:eastAsia="fr-FR" w:bidi="fr-FR"/>
        </w:rPr>
        <w:t>éfinitivement. Mais alors, que faut-il penser de la théorie concernant la priorité du droit des pr</w:t>
      </w:r>
      <w:r w:rsidRPr="00B87186">
        <w:rPr>
          <w:lang w:eastAsia="fr-FR" w:bidi="fr-FR"/>
        </w:rPr>
        <w:t>o</w:t>
      </w:r>
      <w:r w:rsidRPr="00B87186">
        <w:rPr>
          <w:lang w:eastAsia="fr-FR" w:bidi="fr-FR"/>
        </w:rPr>
        <w:t>vinces en matière de taxation directe ? Quand on se rendit compte que le taux très élevé des impôts directs fédéraux avait pour conséquence de réduire considér</w:t>
      </w:r>
      <w:r w:rsidRPr="00B87186">
        <w:rPr>
          <w:lang w:eastAsia="fr-FR" w:bidi="fr-FR"/>
        </w:rPr>
        <w:t>a</w:t>
      </w:r>
      <w:r w:rsidRPr="00B87186">
        <w:rPr>
          <w:lang w:eastAsia="fr-FR" w:bidi="fr-FR"/>
        </w:rPr>
        <w:t>blement les champs où les provinces pouvaient exercer leur droit, on prétendit que cette situation ne pouvait pas correspondre aux inte</w:t>
      </w:r>
      <w:r w:rsidRPr="00B87186">
        <w:rPr>
          <w:lang w:eastAsia="fr-FR" w:bidi="fr-FR"/>
        </w:rPr>
        <w:t>n</w:t>
      </w:r>
      <w:r w:rsidRPr="00B87186">
        <w:rPr>
          <w:lang w:eastAsia="fr-FR" w:bidi="fr-FR"/>
        </w:rPr>
        <w:t>tions des P</w:t>
      </w:r>
      <w:r w:rsidRPr="00B87186">
        <w:rPr>
          <w:lang w:eastAsia="fr-FR" w:bidi="fr-FR"/>
        </w:rPr>
        <w:t>è</w:t>
      </w:r>
      <w:r w:rsidRPr="00B87186">
        <w:rPr>
          <w:lang w:eastAsia="fr-FR" w:bidi="fr-FR"/>
        </w:rPr>
        <w:t>res de la Confédération et que ceux-ci n’avaient pas pu vouloir restreindre ainsi les sources de revenus des pr</w:t>
      </w:r>
      <w:r w:rsidRPr="00B87186">
        <w:rPr>
          <w:lang w:eastAsia="fr-FR" w:bidi="fr-FR"/>
        </w:rPr>
        <w:t>o</w:t>
      </w:r>
      <w:r w:rsidRPr="00B87186">
        <w:rPr>
          <w:lang w:eastAsia="fr-FR" w:bidi="fr-FR"/>
        </w:rPr>
        <w:t xml:space="preserve">vinces. On concluait ainsi que la priorité du droit provincial constituait la seule interprétation logique </w:t>
      </w:r>
      <w:r w:rsidRPr="00485767">
        <w:t>des int</w:t>
      </w:r>
      <w:r w:rsidRPr="00B87186">
        <w:rPr>
          <w:lang w:eastAsia="fr-FR" w:bidi="fr-FR"/>
        </w:rPr>
        <w:t>entions des Pères de la Confédération et de la Constit</w:t>
      </w:r>
      <w:r w:rsidRPr="00B87186">
        <w:rPr>
          <w:lang w:eastAsia="fr-FR" w:bidi="fr-FR"/>
        </w:rPr>
        <w:t>u</w:t>
      </w:r>
      <w:r w:rsidRPr="00B87186">
        <w:rPr>
          <w:lang w:eastAsia="fr-FR" w:bidi="fr-FR"/>
        </w:rPr>
        <w:t>tion. Toutefois, cette théorie ne semble pas justifiée par le texte constitution</w:t>
      </w:r>
      <w:r w:rsidRPr="00485767">
        <w:t>nel et surtou</w:t>
      </w:r>
      <w:r w:rsidRPr="00B87186">
        <w:rPr>
          <w:lang w:eastAsia="fr-FR" w:bidi="fr-FR"/>
        </w:rPr>
        <w:t>t, elle n’a pas de fondement histor</w:t>
      </w:r>
      <w:r w:rsidRPr="00B87186">
        <w:rPr>
          <w:lang w:eastAsia="fr-FR" w:bidi="fr-FR"/>
        </w:rPr>
        <w:t>i</w:t>
      </w:r>
      <w:r w:rsidRPr="00B87186">
        <w:rPr>
          <w:lang w:eastAsia="fr-FR" w:bidi="fr-FR"/>
        </w:rPr>
        <w:t>que. L’impasse présente ne se posait pas à l’époque de la Confédér</w:t>
      </w:r>
      <w:r w:rsidRPr="00B87186">
        <w:rPr>
          <w:lang w:eastAsia="fr-FR" w:bidi="fr-FR"/>
        </w:rPr>
        <w:t>a</w:t>
      </w:r>
      <w:r w:rsidRPr="00B87186">
        <w:rPr>
          <w:lang w:eastAsia="fr-FR" w:bidi="fr-FR"/>
        </w:rPr>
        <w:t>tion</w:t>
      </w:r>
      <w:r>
        <w:rPr>
          <w:lang w:eastAsia="fr-FR" w:bidi="fr-FR"/>
        </w:rPr>
        <w:t> :</w:t>
      </w:r>
      <w:r w:rsidRPr="00B87186">
        <w:rPr>
          <w:lang w:eastAsia="fr-FR" w:bidi="fr-FR"/>
        </w:rPr>
        <w:t xml:space="preserve"> elle est r</w:t>
      </w:r>
      <w:r w:rsidRPr="00B87186">
        <w:rPr>
          <w:lang w:eastAsia="fr-FR" w:bidi="fr-FR"/>
        </w:rPr>
        <w:t>é</w:t>
      </w:r>
      <w:r w:rsidRPr="00B87186">
        <w:rPr>
          <w:lang w:eastAsia="fr-FR" w:bidi="fr-FR"/>
        </w:rPr>
        <w:t>sultée de l’émancipation graduelle des provinces et de la tension i</w:t>
      </w:r>
      <w:r w:rsidRPr="00B87186">
        <w:rPr>
          <w:lang w:eastAsia="fr-FR" w:bidi="fr-FR"/>
        </w:rPr>
        <w:t>n</w:t>
      </w:r>
      <w:r w:rsidRPr="00B87186">
        <w:rPr>
          <w:lang w:eastAsia="fr-FR" w:bidi="fr-FR"/>
        </w:rPr>
        <w:t>ternationale. En 1867, on avait accordé la taxation directe aux provi</w:t>
      </w:r>
      <w:r w:rsidRPr="00B87186">
        <w:rPr>
          <w:lang w:eastAsia="fr-FR" w:bidi="fr-FR"/>
        </w:rPr>
        <w:t>n</w:t>
      </w:r>
      <w:r w:rsidRPr="00B87186">
        <w:rPr>
          <w:lang w:eastAsia="fr-FR" w:bidi="fr-FR"/>
        </w:rPr>
        <w:t>ces afin qu’elles puissent à leur tour donner l’impôt foncier aux go</w:t>
      </w:r>
      <w:r w:rsidRPr="00B87186">
        <w:rPr>
          <w:lang w:eastAsia="fr-FR" w:bidi="fr-FR"/>
        </w:rPr>
        <w:t>u</w:t>
      </w:r>
      <w:r w:rsidRPr="00B87186">
        <w:rPr>
          <w:lang w:eastAsia="fr-FR" w:bidi="fr-FR"/>
        </w:rPr>
        <w:t>vernements municipaux. Quant aux provinces, leurs revenus devaient provenir principalement du domaine public et des subve</w:t>
      </w:r>
      <w:r w:rsidRPr="00B87186">
        <w:rPr>
          <w:lang w:eastAsia="fr-FR" w:bidi="fr-FR"/>
        </w:rPr>
        <w:t>n</w:t>
      </w:r>
      <w:r w:rsidRPr="00B87186">
        <w:rPr>
          <w:lang w:eastAsia="fr-FR" w:bidi="fr-FR"/>
        </w:rPr>
        <w:t>tions fédér</w:t>
      </w:r>
      <w:r w:rsidRPr="00B87186">
        <w:rPr>
          <w:lang w:eastAsia="fr-FR" w:bidi="fr-FR"/>
        </w:rPr>
        <w:t>a</w:t>
      </w:r>
      <w:r w:rsidRPr="00B87186">
        <w:rPr>
          <w:lang w:eastAsia="fr-FR" w:bidi="fr-FR"/>
        </w:rPr>
        <w:t>les. Il y avait d’autant moins de conflit de juridiction que les autres formes d’impôt direct n’existaient pas à l’époque.</w:t>
      </w:r>
    </w:p>
    <w:p w:rsidR="00F73F69" w:rsidRPr="00B87186" w:rsidRDefault="00F73F69" w:rsidP="00F73F69">
      <w:pPr>
        <w:spacing w:before="120" w:after="120"/>
        <w:jc w:val="both"/>
      </w:pPr>
      <w:r w:rsidRPr="00B87186">
        <w:rPr>
          <w:lang w:eastAsia="fr-FR" w:bidi="fr-FR"/>
        </w:rPr>
        <w:t>En somme, si le gouvernement central a exercé de nouveau le rôle prédominant d’autrefois, c’est que ses fonctions traditio</w:t>
      </w:r>
      <w:r w:rsidRPr="00B87186">
        <w:rPr>
          <w:lang w:eastAsia="fr-FR" w:bidi="fr-FR"/>
        </w:rPr>
        <w:t>n</w:t>
      </w:r>
      <w:r w:rsidRPr="00B87186">
        <w:rPr>
          <w:lang w:eastAsia="fr-FR" w:bidi="fr-FR"/>
        </w:rPr>
        <w:t>nelles, et en particulier celle de la défense n</w:t>
      </w:r>
      <w:r w:rsidRPr="00B87186">
        <w:rPr>
          <w:lang w:eastAsia="fr-FR" w:bidi="fr-FR"/>
        </w:rPr>
        <w:t>a</w:t>
      </w:r>
      <w:r w:rsidRPr="00B87186">
        <w:rPr>
          <w:lang w:eastAsia="fr-FR" w:bidi="fr-FR"/>
        </w:rPr>
        <w:t>tionale, ont pris de l’importance et qu’il a assumé de nouvelles responsabilités qui rel</w:t>
      </w:r>
      <w:r w:rsidRPr="00B87186">
        <w:rPr>
          <w:lang w:eastAsia="fr-FR" w:bidi="fr-FR"/>
        </w:rPr>
        <w:t>e</w:t>
      </w:r>
      <w:r w:rsidRPr="00B87186">
        <w:rPr>
          <w:lang w:eastAsia="fr-FR" w:bidi="fr-FR"/>
        </w:rPr>
        <w:t>vaient de sa propre Juridiction ou qui lui f</w:t>
      </w:r>
      <w:r w:rsidRPr="00B87186">
        <w:rPr>
          <w:lang w:eastAsia="fr-FR" w:bidi="fr-FR"/>
        </w:rPr>
        <w:t>u</w:t>
      </w:r>
      <w:r w:rsidRPr="00B87186">
        <w:rPr>
          <w:lang w:eastAsia="fr-FR" w:bidi="fr-FR"/>
        </w:rPr>
        <w:t>rent librement et légitimement confiées par les provinces. Il faudra plus que des affirm</w:t>
      </w:r>
      <w:r w:rsidRPr="00B87186">
        <w:rPr>
          <w:lang w:eastAsia="fr-FR" w:bidi="fr-FR"/>
        </w:rPr>
        <w:t>a</w:t>
      </w:r>
      <w:r w:rsidRPr="00B87186">
        <w:rPr>
          <w:lang w:eastAsia="fr-FR" w:bidi="fr-FR"/>
        </w:rPr>
        <w:t>tions générales et gratuites pour prouver que la Constitution canadienne a été violée au cours des dernières années.</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c. Le n</w:t>
      </w:r>
      <w:r>
        <w:t>ouveau fédéralisme</w:t>
      </w:r>
      <w:r>
        <w:br/>
      </w:r>
      <w:r w:rsidRPr="00B87186">
        <w:t>et la province de Québec</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Au terme de cette période, on avait refait en quelque sorte la Confédération en suivant de près le modèle de 1867. On avait créé un gouvernement central fort en lui remettant la tâche de réaliser les no</w:t>
      </w:r>
      <w:r w:rsidRPr="00B87186">
        <w:rPr>
          <w:lang w:eastAsia="fr-FR" w:bidi="fr-FR"/>
        </w:rPr>
        <w:t>u</w:t>
      </w:r>
      <w:r w:rsidRPr="00B87186">
        <w:rPr>
          <w:lang w:eastAsia="fr-FR" w:bidi="fr-FR"/>
        </w:rPr>
        <w:t>veaux objectifs de la politique économique</w:t>
      </w:r>
      <w:r w:rsidRPr="00B87186">
        <w:t> ;</w:t>
      </w:r>
      <w:r w:rsidRPr="00B87186">
        <w:rPr>
          <w:lang w:eastAsia="fr-FR" w:bidi="fr-FR"/>
        </w:rPr>
        <w:t xml:space="preserve"> de plus, les provinces, comme les colonies en 1867, avaient accepté de lui remettre certaines de leurs responsabil</w:t>
      </w:r>
      <w:r w:rsidRPr="00B87186">
        <w:rPr>
          <w:lang w:eastAsia="fr-FR" w:bidi="fr-FR"/>
        </w:rPr>
        <w:t>i</w:t>
      </w:r>
      <w:r w:rsidRPr="00B87186">
        <w:rPr>
          <w:lang w:eastAsia="fr-FR" w:bidi="fr-FR"/>
        </w:rPr>
        <w:t>tés et d’en partager d’autres avec lui. Elles lui</w:t>
      </w:r>
      <w:r>
        <w:rPr>
          <w:lang w:eastAsia="fr-FR" w:bidi="fr-FR"/>
        </w:rPr>
        <w:t xml:space="preserve"> </w:t>
      </w:r>
      <w:r w:rsidRPr="00B87186">
        <w:rPr>
          <w:lang w:eastAsia="fr-FR" w:bidi="fr-FR"/>
        </w:rPr>
        <w:t>[90]</w:t>
      </w:r>
      <w:r>
        <w:rPr>
          <w:lang w:eastAsia="fr-FR" w:bidi="fr-FR"/>
        </w:rPr>
        <w:t xml:space="preserve"> </w:t>
      </w:r>
      <w:r w:rsidRPr="00B87186">
        <w:rPr>
          <w:lang w:eastAsia="fr-FR" w:bidi="fr-FR"/>
        </w:rPr>
        <w:t>avaient enfin remis certaines sources i</w:t>
      </w:r>
      <w:r w:rsidRPr="00B87186">
        <w:rPr>
          <w:lang w:eastAsia="fr-FR" w:bidi="fr-FR"/>
        </w:rPr>
        <w:t>m</w:t>
      </w:r>
      <w:r w:rsidRPr="00B87186">
        <w:rPr>
          <w:lang w:eastAsia="fr-FR" w:bidi="fr-FR"/>
        </w:rPr>
        <w:t>portantes de revenus pour recevoir des su</w:t>
      </w:r>
      <w:r w:rsidRPr="00B87186">
        <w:rPr>
          <w:lang w:eastAsia="fr-FR" w:bidi="fr-FR"/>
        </w:rPr>
        <w:t>b</w:t>
      </w:r>
      <w:r w:rsidRPr="00B87186">
        <w:rPr>
          <w:lang w:eastAsia="fr-FR" w:bidi="fr-FR"/>
        </w:rPr>
        <w:t>ventions statutaires en échange.</w:t>
      </w:r>
    </w:p>
    <w:p w:rsidR="00F73F69" w:rsidRPr="00B87186" w:rsidRDefault="00F73F69" w:rsidP="00F73F69">
      <w:pPr>
        <w:spacing w:before="120" w:after="120"/>
        <w:jc w:val="both"/>
        <w:rPr>
          <w:lang w:eastAsia="fr-FR" w:bidi="fr-FR"/>
        </w:rPr>
      </w:pPr>
      <w:r w:rsidRPr="00B87186">
        <w:rPr>
          <w:lang w:eastAsia="fr-FR" w:bidi="fr-FR"/>
        </w:rPr>
        <w:t>La nouvelle orientation de notre fédér</w:t>
      </w:r>
      <w:r w:rsidRPr="00B87186">
        <w:rPr>
          <w:lang w:eastAsia="fr-FR" w:bidi="fr-FR"/>
        </w:rPr>
        <w:t>a</w:t>
      </w:r>
      <w:r w:rsidRPr="00B87186">
        <w:rPr>
          <w:lang w:eastAsia="fr-FR" w:bidi="fr-FR"/>
        </w:rPr>
        <w:t>lisme n’en continue pas moins à poser des problèmes. Malgré les multiples facteurs qui l’ont déterminée, on peut se demander si elle est v</w:t>
      </w:r>
      <w:r w:rsidRPr="00485767">
        <w:t>raiment ju</w:t>
      </w:r>
      <w:r w:rsidRPr="00B87186">
        <w:rPr>
          <w:lang w:eastAsia="fr-FR" w:bidi="fr-FR"/>
        </w:rPr>
        <w:t>stifiée. Quelles en sont les raisons profondes ? Existe-t-il une autre orientation poss</w:t>
      </w:r>
      <w:r w:rsidRPr="00B87186">
        <w:rPr>
          <w:lang w:eastAsia="fr-FR" w:bidi="fr-FR"/>
        </w:rPr>
        <w:t>i</w:t>
      </w:r>
      <w:r w:rsidRPr="00B87186">
        <w:rPr>
          <w:lang w:eastAsia="fr-FR" w:bidi="fr-FR"/>
        </w:rPr>
        <w:t>ble ? Les méthodes auxquelles on a eu recours pour définir notre féd</w:t>
      </w:r>
      <w:r w:rsidRPr="00B87186">
        <w:rPr>
          <w:lang w:eastAsia="fr-FR" w:bidi="fr-FR"/>
        </w:rPr>
        <w:t>é</w:t>
      </w:r>
      <w:r w:rsidRPr="00B87186">
        <w:rPr>
          <w:lang w:eastAsia="fr-FR" w:bidi="fr-FR"/>
        </w:rPr>
        <w:t>rali</w:t>
      </w:r>
      <w:r w:rsidRPr="00B87186">
        <w:rPr>
          <w:lang w:eastAsia="fr-FR" w:bidi="fr-FR"/>
        </w:rPr>
        <w:t>s</w:t>
      </w:r>
      <w:r w:rsidRPr="00B87186">
        <w:rPr>
          <w:lang w:eastAsia="fr-FR" w:bidi="fr-FR"/>
        </w:rPr>
        <w:t>me sont-elles les plus appropriées ?</w:t>
      </w:r>
    </w:p>
    <w:p w:rsidR="00F73F69" w:rsidRPr="00B87186" w:rsidRDefault="00F73F69" w:rsidP="00F73F69">
      <w:pPr>
        <w:spacing w:before="120" w:after="120"/>
        <w:jc w:val="both"/>
        <w:rPr>
          <w:lang w:eastAsia="fr-FR" w:bidi="fr-FR"/>
        </w:rPr>
      </w:pPr>
      <w:r w:rsidRPr="00B87186">
        <w:rPr>
          <w:lang w:eastAsia="fr-FR" w:bidi="fr-FR"/>
        </w:rPr>
        <w:t>D’autre part, il est impossible d’oublier qu’une province, celle de Québec, ne fait pas partie de la nouvelle fédération à toute fin prat</w:t>
      </w:r>
      <w:r w:rsidRPr="00B87186">
        <w:rPr>
          <w:lang w:eastAsia="fr-FR" w:bidi="fr-FR"/>
        </w:rPr>
        <w:t>i</w:t>
      </w:r>
      <w:r w:rsidRPr="00B87186">
        <w:rPr>
          <w:lang w:eastAsia="fr-FR" w:bidi="fr-FR"/>
        </w:rPr>
        <w:t xml:space="preserve">que. Elle a consenti d’assez bon gré, il est vrai, à s’en remettre au gouvernement fédéral en ce qui </w:t>
      </w:r>
      <w:r w:rsidRPr="00485767">
        <w:t>concerne</w:t>
      </w:r>
      <w:r w:rsidRPr="00B87186">
        <w:rPr>
          <w:lang w:eastAsia="fr-FR" w:bidi="fr-FR"/>
        </w:rPr>
        <w:t xml:space="preserve"> le </w:t>
      </w:r>
      <w:r w:rsidRPr="00485767">
        <w:t xml:space="preserve">contrôle </w:t>
      </w:r>
      <w:r w:rsidRPr="00B87186">
        <w:rPr>
          <w:lang w:eastAsia="fr-FR" w:bidi="fr-FR"/>
        </w:rPr>
        <w:t xml:space="preserve">de l’inflation et du </w:t>
      </w:r>
      <w:r w:rsidRPr="00485767">
        <w:t>chômag</w:t>
      </w:r>
      <w:r w:rsidRPr="00B87186">
        <w:rPr>
          <w:lang w:eastAsia="fr-FR" w:bidi="fr-FR"/>
        </w:rPr>
        <w:t>e et à l</w:t>
      </w:r>
      <w:r w:rsidRPr="00485767">
        <w:t>ui confie</w:t>
      </w:r>
      <w:r w:rsidRPr="00B87186">
        <w:rPr>
          <w:lang w:eastAsia="fr-FR" w:bidi="fr-FR"/>
        </w:rPr>
        <w:t>r certaines de ses responsabilités importa</w:t>
      </w:r>
      <w:r w:rsidRPr="00B87186">
        <w:rPr>
          <w:lang w:eastAsia="fr-FR" w:bidi="fr-FR"/>
        </w:rPr>
        <w:t>n</w:t>
      </w:r>
      <w:r w:rsidRPr="00B87186">
        <w:rPr>
          <w:lang w:eastAsia="fr-FR" w:bidi="fr-FR"/>
        </w:rPr>
        <w:t>tes dans le domaine social. Par contre, sauf dans le domaine de la sa</w:t>
      </w:r>
      <w:r w:rsidRPr="00B87186">
        <w:rPr>
          <w:lang w:eastAsia="fr-FR" w:bidi="fr-FR"/>
        </w:rPr>
        <w:t>n</w:t>
      </w:r>
      <w:r w:rsidRPr="00B87186">
        <w:rPr>
          <w:lang w:eastAsia="fr-FR" w:bidi="fr-FR"/>
        </w:rPr>
        <w:t>té, elle s’est retirée à l’écart quand il s’est a</w:t>
      </w:r>
      <w:r w:rsidRPr="00485767">
        <w:t>gi de</w:t>
      </w:r>
      <w:r w:rsidRPr="00B87186">
        <w:rPr>
          <w:lang w:eastAsia="fr-FR" w:bidi="fr-FR"/>
        </w:rPr>
        <w:t xml:space="preserve"> partager des fon</w:t>
      </w:r>
      <w:r w:rsidRPr="00B87186">
        <w:rPr>
          <w:lang w:eastAsia="fr-FR" w:bidi="fr-FR"/>
        </w:rPr>
        <w:t>c</w:t>
      </w:r>
      <w:r w:rsidRPr="00B87186">
        <w:rPr>
          <w:lang w:eastAsia="fr-FR" w:bidi="fr-FR"/>
        </w:rPr>
        <w:t xml:space="preserve">tions et </w:t>
      </w:r>
      <w:r w:rsidRPr="00485767">
        <w:t>des dépense</w:t>
      </w:r>
      <w:r w:rsidRPr="00B87186">
        <w:rPr>
          <w:lang w:eastAsia="fr-FR" w:bidi="fr-FR"/>
        </w:rPr>
        <w:t>s avec le gouvernement fédéral ou même d’échanger des i</w:t>
      </w:r>
      <w:r w:rsidRPr="00485767">
        <w:t>nformat</w:t>
      </w:r>
      <w:r w:rsidRPr="00B87186">
        <w:rPr>
          <w:lang w:eastAsia="fr-FR" w:bidi="fr-FR"/>
        </w:rPr>
        <w:t>ions. C’est ainsi que la province de Québec ne participe pas au progr</w:t>
      </w:r>
      <w:r w:rsidRPr="00485767">
        <w:t>amme d’éducation physiq</w:t>
      </w:r>
      <w:r w:rsidRPr="00B87186">
        <w:rPr>
          <w:lang w:eastAsia="fr-FR" w:bidi="fr-FR"/>
        </w:rPr>
        <w:t>ue ni au plan de con</w:t>
      </w:r>
      <w:r w:rsidRPr="00B87186">
        <w:rPr>
          <w:lang w:eastAsia="fr-FR" w:bidi="fr-FR"/>
        </w:rPr>
        <w:t>s</w:t>
      </w:r>
      <w:r w:rsidRPr="00B87186">
        <w:rPr>
          <w:lang w:eastAsia="fr-FR" w:bidi="fr-FR"/>
        </w:rPr>
        <w:t xml:space="preserve">truction de logements, qu’elle a refuse l’aide fédérale </w:t>
      </w:r>
      <w:r w:rsidRPr="00485767">
        <w:t>aux u</w:t>
      </w:r>
      <w:r w:rsidRPr="00B87186">
        <w:rPr>
          <w:lang w:eastAsia="fr-FR" w:bidi="fr-FR"/>
        </w:rPr>
        <w:t>n</w:t>
      </w:r>
      <w:r w:rsidRPr="00485767">
        <w:t>iversité</w:t>
      </w:r>
      <w:r w:rsidRPr="00B87186">
        <w:rPr>
          <w:lang w:eastAsia="fr-FR" w:bidi="fr-FR"/>
        </w:rPr>
        <w:t xml:space="preserve">s et </w:t>
      </w:r>
      <w:r w:rsidRPr="00485767">
        <w:t>plusieurs octrois</w:t>
      </w:r>
      <w:r w:rsidRPr="00B87186">
        <w:rPr>
          <w:lang w:eastAsia="fr-FR" w:bidi="fr-FR"/>
        </w:rPr>
        <w:t xml:space="preserve"> concernant l’agriculture et la forêt, qu’elle n’a pas accepté le projet d’une route transcontinentale, et qu’elle a rejeté les ente</w:t>
      </w:r>
      <w:r w:rsidRPr="00B87186">
        <w:rPr>
          <w:lang w:eastAsia="fr-FR" w:bidi="fr-FR"/>
        </w:rPr>
        <w:t>n</w:t>
      </w:r>
      <w:r w:rsidRPr="00B87186">
        <w:rPr>
          <w:lang w:eastAsia="fr-FR" w:bidi="fr-FR"/>
        </w:rPr>
        <w:t>tes fiscales.</w:t>
      </w:r>
    </w:p>
    <w:p w:rsidR="00F73F69" w:rsidRPr="00B87186" w:rsidRDefault="00F73F69" w:rsidP="00F73F69">
      <w:pPr>
        <w:spacing w:before="120" w:after="120"/>
        <w:jc w:val="both"/>
        <w:rPr>
          <w:lang w:eastAsia="fr-FR" w:bidi="fr-FR"/>
        </w:rPr>
      </w:pPr>
      <w:r w:rsidRPr="00B87186">
        <w:rPr>
          <w:lang w:eastAsia="fr-FR" w:bidi="fr-FR"/>
        </w:rPr>
        <w:t>La province de Québec doit-elle continuer à refuser ainsi de part</w:t>
      </w:r>
      <w:r w:rsidRPr="00B87186">
        <w:rPr>
          <w:lang w:eastAsia="fr-FR" w:bidi="fr-FR"/>
        </w:rPr>
        <w:t>i</w:t>
      </w:r>
      <w:r w:rsidRPr="00B87186">
        <w:rPr>
          <w:lang w:eastAsia="fr-FR" w:bidi="fr-FR"/>
        </w:rPr>
        <w:t>ciper à la nouvelle confédération ? Quels sont les inconvénients et les avantages d’une telle attitude ? Existe-t-il d’autres solutions qui, dans l’ensemble, seraient plus désirables</w:t>
      </w:r>
      <w:r w:rsidRPr="00B87186">
        <w:t> ?</w:t>
      </w:r>
      <w:r w:rsidRPr="00B87186">
        <w:rPr>
          <w:lang w:eastAsia="fr-FR" w:bidi="fr-FR"/>
        </w:rPr>
        <w:t xml:space="preserve"> Telles sont, semble-t-il, les pri</w:t>
      </w:r>
      <w:r w:rsidRPr="00B87186">
        <w:rPr>
          <w:lang w:eastAsia="fr-FR" w:bidi="fr-FR"/>
        </w:rPr>
        <w:t>n</w:t>
      </w:r>
      <w:r w:rsidRPr="00B87186">
        <w:rPr>
          <w:lang w:eastAsia="fr-FR" w:bidi="fr-FR"/>
        </w:rPr>
        <w:t>cipales questions qui se posent pr</w:t>
      </w:r>
      <w:r w:rsidRPr="00B87186">
        <w:rPr>
          <w:lang w:eastAsia="fr-FR" w:bidi="fr-FR"/>
        </w:rPr>
        <w:t>é</w:t>
      </w:r>
      <w:r w:rsidRPr="00B87186">
        <w:rPr>
          <w:lang w:eastAsia="fr-FR" w:bidi="fr-FR"/>
        </w:rPr>
        <w:t>sentement.</w:t>
      </w:r>
    </w:p>
    <w:p w:rsidR="00F73F69" w:rsidRPr="00B87186" w:rsidRDefault="00F73F69" w:rsidP="00F73F69">
      <w:pPr>
        <w:pStyle w:val="p"/>
      </w:pPr>
      <w:r>
        <w:br w:type="page"/>
      </w:r>
      <w:r w:rsidRPr="00B87186">
        <w:t>[91]</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28" w:name="federalisme_can_pt_1_chap_VI"/>
      <w:r w:rsidRPr="00AF245E">
        <w:rPr>
          <w:b/>
          <w:color w:val="000080"/>
          <w:sz w:val="24"/>
        </w:rPr>
        <w:t>PREMIÈRE PARTIE</w:t>
      </w:r>
      <w:r>
        <w:rPr>
          <w:b/>
          <w:color w:val="000080"/>
          <w:sz w:val="24"/>
        </w:rPr>
        <w:br/>
      </w:r>
      <w:r>
        <w:rPr>
          <w:b/>
          <w:sz w:val="24"/>
        </w:rPr>
        <w:t>L’évolution du</w:t>
      </w:r>
      <w:r w:rsidRPr="007A21F1">
        <w:rPr>
          <w:b/>
          <w:sz w:val="24"/>
        </w:rPr>
        <w:t xml:space="preserve"> fédéralisme canadien.</w:t>
      </w:r>
    </w:p>
    <w:p w:rsidR="00F73F69" w:rsidRPr="00384B20" w:rsidRDefault="00F73F69" w:rsidP="00F73F69">
      <w:pPr>
        <w:pStyle w:val="Titreniveau1"/>
      </w:pPr>
      <w:r w:rsidRPr="00384B20">
        <w:t xml:space="preserve">Chapitre </w:t>
      </w:r>
      <w:r>
        <w:t>V</w:t>
      </w:r>
      <w:r w:rsidRPr="00384B20">
        <w:t>I</w:t>
      </w:r>
    </w:p>
    <w:p w:rsidR="00F73F69" w:rsidRPr="003F6C68" w:rsidRDefault="00F73F69" w:rsidP="00F73F69">
      <w:pPr>
        <w:pStyle w:val="Titreniveau2"/>
      </w:pPr>
      <w:r>
        <w:t>L’HISTOIRE DU</w:t>
      </w:r>
      <w:r>
        <w:br/>
        <w:t>FÉDÉRALISME CANADIEN :</w:t>
      </w:r>
      <w:r>
        <w:br/>
        <w:t>SYNTHÈSE ET ENSEIGNEMENTS</w:t>
      </w:r>
    </w:p>
    <w:bookmarkEnd w:id="28"/>
    <w:p w:rsidR="00F73F69" w:rsidRPr="00E07116" w:rsidRDefault="00F73F69" w:rsidP="00F73F69">
      <w:pPr>
        <w:jc w:val="both"/>
        <w:rPr>
          <w:szCs w:val="36"/>
        </w:rPr>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Au terme de cet exposé historique, il n’est pas inutile de présenter les grandes lignes de l’évolution économique, sociale et politique de notre pays depuis 1867 afin de dégager les principales tendances du fédéralisme canadien et les caractéristiques les plus importantes du milieu qui l’a conditionné. Nous verrons ég</w:t>
      </w:r>
      <w:r w:rsidRPr="00B87186">
        <w:rPr>
          <w:lang w:eastAsia="fr-FR" w:bidi="fr-FR"/>
        </w:rPr>
        <w:t>a</w:t>
      </w:r>
      <w:r w:rsidRPr="00B87186">
        <w:rPr>
          <w:lang w:eastAsia="fr-FR" w:bidi="fr-FR"/>
        </w:rPr>
        <w:t>lement que l’histoire de notre fédéralisme contient des leçons et des enseignements qu’il i</w:t>
      </w:r>
      <w:r w:rsidRPr="00B87186">
        <w:rPr>
          <w:lang w:eastAsia="fr-FR" w:bidi="fr-FR"/>
        </w:rPr>
        <w:t>m</w:t>
      </w:r>
      <w:r w:rsidRPr="00B87186">
        <w:rPr>
          <w:lang w:eastAsia="fr-FR" w:bidi="fr-FR"/>
        </w:rPr>
        <w:t>porte de retenir quand il s’agit de repenser notre structure politique.</w:t>
      </w:r>
    </w:p>
    <w:p w:rsidR="00F73F69" w:rsidRPr="00B87186" w:rsidRDefault="00F73F69" w:rsidP="00F73F69">
      <w:pPr>
        <w:spacing w:before="120" w:after="120"/>
        <w:jc w:val="both"/>
        <w:rPr>
          <w:rStyle w:val="Corpsdutexte410pt"/>
          <w:lang w:val="fr-CA"/>
        </w:rPr>
      </w:pPr>
    </w:p>
    <w:p w:rsidR="00F73F69" w:rsidRPr="00B87186" w:rsidRDefault="00F73F69" w:rsidP="00F73F69">
      <w:pPr>
        <w:pStyle w:val="planche"/>
        <w:rPr>
          <w:lang w:eastAsia="fr-FR" w:bidi="fr-FR"/>
        </w:rPr>
      </w:pPr>
      <w:bookmarkStart w:id="29" w:name="federalisme_can_pt_1_chap_VI_A"/>
      <w:r w:rsidRPr="00485767">
        <w:t>A. Synthèse historique</w:t>
      </w:r>
    </w:p>
    <w:bookmarkEnd w:id="29"/>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a. L’évolution des faits économiques et s</w:t>
      </w:r>
      <w:r w:rsidRPr="00B87186">
        <w:t>o</w:t>
      </w:r>
      <w:r w:rsidRPr="00B87186">
        <w:t>ciaux</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rPr>
          <w:lang w:eastAsia="fr-FR" w:bidi="fr-FR"/>
        </w:rPr>
      </w:pPr>
      <w:r w:rsidRPr="00B87186">
        <w:rPr>
          <w:lang w:eastAsia="fr-FR" w:bidi="fr-FR"/>
        </w:rPr>
        <w:t>Il y a cent ans, le Canada était à l’apogée de l’époque mercantiliste. Son régime économique était basé avant tout sur le comme</w:t>
      </w:r>
      <w:r w:rsidRPr="00B87186">
        <w:rPr>
          <w:lang w:eastAsia="fr-FR" w:bidi="fr-FR"/>
        </w:rPr>
        <w:t>r</w:t>
      </w:r>
      <w:r w:rsidRPr="00B87186">
        <w:rPr>
          <w:lang w:eastAsia="fr-FR" w:bidi="fr-FR"/>
        </w:rPr>
        <w:t>ce, l’artisanat et la petite exploitation agricole. Depuis notre pays a connu deux grandes révolutions industrielles et il est peut-être prése</w:t>
      </w:r>
      <w:r w:rsidRPr="00B87186">
        <w:rPr>
          <w:lang w:eastAsia="fr-FR" w:bidi="fr-FR"/>
        </w:rPr>
        <w:t>n</w:t>
      </w:r>
      <w:r w:rsidRPr="00B87186">
        <w:rPr>
          <w:lang w:eastAsia="fr-FR" w:bidi="fr-FR"/>
        </w:rPr>
        <w:t>tement au seuil d’une troisième. La première était fondée sur le charbon, la vapeur et l’acier. Étant donné que ces ressources ne se trouvaient pas en abondance et bien localisées sur notre territoire, cette première r</w:t>
      </w:r>
      <w:r w:rsidRPr="00B87186">
        <w:rPr>
          <w:lang w:eastAsia="fr-FR" w:bidi="fr-FR"/>
        </w:rPr>
        <w:t>é</w:t>
      </w:r>
      <w:r w:rsidRPr="00B87186">
        <w:rPr>
          <w:lang w:eastAsia="fr-FR" w:bidi="fr-FR"/>
        </w:rPr>
        <w:t>volution industrielle ne pouvait pas favoriser notre pays. Au contraire, elle devait exercer des conséquences défavorables contre lesquelles il lui fallait se protéger. C’est alors que la Confédération fut établie, que débuta le vaste programme d’investissements publics et que fut ina</w:t>
      </w:r>
      <w:r w:rsidRPr="00B87186">
        <w:rPr>
          <w:lang w:eastAsia="fr-FR" w:bidi="fr-FR"/>
        </w:rPr>
        <w:t>u</w:t>
      </w:r>
      <w:r w:rsidRPr="00B87186">
        <w:rPr>
          <w:lang w:eastAsia="fr-FR" w:bidi="fr-FR"/>
        </w:rPr>
        <w:t>gurée la politique de protection douanière. Les influences défavor</w:t>
      </w:r>
      <w:r w:rsidRPr="00B87186">
        <w:rPr>
          <w:lang w:eastAsia="fr-FR" w:bidi="fr-FR"/>
        </w:rPr>
        <w:t>a</w:t>
      </w:r>
      <w:r w:rsidRPr="00B87186">
        <w:rPr>
          <w:lang w:eastAsia="fr-FR" w:bidi="fr-FR"/>
        </w:rPr>
        <w:t>bles de cette révolution industrielle ayant coïncidé avec une crise éc</w:t>
      </w:r>
      <w:r w:rsidRPr="00B87186">
        <w:rPr>
          <w:lang w:eastAsia="fr-FR" w:bidi="fr-FR"/>
        </w:rPr>
        <w:t>o</w:t>
      </w:r>
      <w:r w:rsidRPr="00B87186">
        <w:rPr>
          <w:lang w:eastAsia="fr-FR" w:bidi="fr-FR"/>
        </w:rPr>
        <w:t>nomique mondiale de longue durée, le développement industriel de notre pays fut très lent d’abord et ce n’est qu’à pa</w:t>
      </w:r>
      <w:r w:rsidRPr="00B87186">
        <w:rPr>
          <w:lang w:eastAsia="fr-FR" w:bidi="fr-FR"/>
        </w:rPr>
        <w:t>r</w:t>
      </w:r>
      <w:r w:rsidRPr="00B87186">
        <w:rPr>
          <w:lang w:eastAsia="fr-FR" w:bidi="fr-FR"/>
        </w:rPr>
        <w:t>tir de 1896 qu’on put entrevoir l’établissement d’un certain équilibre basé sur l’exportation du blé et la production des i</w:t>
      </w:r>
      <w:r w:rsidRPr="00B87186">
        <w:rPr>
          <w:lang w:eastAsia="fr-FR" w:bidi="fr-FR"/>
        </w:rPr>
        <w:t>n</w:t>
      </w:r>
      <w:r w:rsidRPr="00B87186">
        <w:rPr>
          <w:lang w:eastAsia="fr-FR" w:bidi="fr-FR"/>
        </w:rPr>
        <w:t>dustries manufacturières protégées par le sy</w:t>
      </w:r>
      <w:r w:rsidRPr="00B87186">
        <w:rPr>
          <w:lang w:eastAsia="fr-FR" w:bidi="fr-FR"/>
        </w:rPr>
        <w:t>s</w:t>
      </w:r>
      <w:r w:rsidRPr="00B87186">
        <w:rPr>
          <w:lang w:eastAsia="fr-FR" w:bidi="fr-FR"/>
        </w:rPr>
        <w:t>tème douanier.</w:t>
      </w:r>
    </w:p>
    <w:p w:rsidR="00F73F69" w:rsidRPr="00B87186" w:rsidRDefault="00F73F69" w:rsidP="00F73F69">
      <w:pPr>
        <w:spacing w:before="120" w:after="120"/>
        <w:jc w:val="both"/>
      </w:pPr>
      <w:r w:rsidRPr="00B87186">
        <w:rPr>
          <w:lang w:eastAsia="fr-FR" w:bidi="fr-FR"/>
        </w:rPr>
        <w:t>[92]</w:t>
      </w:r>
    </w:p>
    <w:p w:rsidR="00F73F69" w:rsidRPr="00B87186" w:rsidRDefault="00F73F69" w:rsidP="00F73F69">
      <w:pPr>
        <w:spacing w:before="120" w:after="120"/>
        <w:jc w:val="both"/>
      </w:pPr>
      <w:r w:rsidRPr="00B87186">
        <w:rPr>
          <w:lang w:eastAsia="fr-FR" w:bidi="fr-FR"/>
        </w:rPr>
        <w:t>La deuxième révolution industrielle qui débuta avec le présent si</w:t>
      </w:r>
      <w:r w:rsidRPr="00B87186">
        <w:rPr>
          <w:lang w:eastAsia="fr-FR" w:bidi="fr-FR"/>
        </w:rPr>
        <w:t>è</w:t>
      </w:r>
      <w:r w:rsidRPr="00B87186">
        <w:rPr>
          <w:lang w:eastAsia="fr-FR" w:bidi="fr-FR"/>
        </w:rPr>
        <w:t>cle mais qui ne prit toute son ampleur qu’après 1920, était fondée principalement sur les pouvoirs d’eau, l’électricité, le bois et les no</w:t>
      </w:r>
      <w:r w:rsidRPr="00B87186">
        <w:rPr>
          <w:lang w:eastAsia="fr-FR" w:bidi="fr-FR"/>
        </w:rPr>
        <w:t>u</w:t>
      </w:r>
      <w:r w:rsidRPr="00B87186">
        <w:rPr>
          <w:lang w:eastAsia="fr-FR" w:bidi="fr-FR"/>
        </w:rPr>
        <w:t>veaux substituts de l’acier. Cette fois, la position du Canada était bien différente. Ce fut le début d’une période d’expansion extrêmement rapide qui devait être interrompue pendant la crise éc</w:t>
      </w:r>
      <w:r w:rsidRPr="00B87186">
        <w:rPr>
          <w:lang w:eastAsia="fr-FR" w:bidi="fr-FR"/>
        </w:rPr>
        <w:t>o</w:t>
      </w:r>
      <w:r w:rsidRPr="00B87186">
        <w:rPr>
          <w:lang w:eastAsia="fr-FR" w:bidi="fr-FR"/>
        </w:rPr>
        <w:t>nomique de 1930 mais qui reprenait à une allure accélérée avec le conflit mondial de 1939. Le développement économique ainsi fondé sur des facteurs naturels favorables n’avait plus besoin d’être stimulé par l’autorité gouvernementale avec des subve</w:t>
      </w:r>
      <w:r w:rsidRPr="00B87186">
        <w:rPr>
          <w:lang w:eastAsia="fr-FR" w:bidi="fr-FR"/>
        </w:rPr>
        <w:t>n</w:t>
      </w:r>
      <w:r w:rsidRPr="00B87186">
        <w:rPr>
          <w:lang w:eastAsia="fr-FR" w:bidi="fr-FR"/>
        </w:rPr>
        <w:t>tions, des investissements publics ou des droits douaniers élevés. L’initiative privée en avait pris la d</w:t>
      </w:r>
      <w:r w:rsidRPr="00B87186">
        <w:rPr>
          <w:lang w:eastAsia="fr-FR" w:bidi="fr-FR"/>
        </w:rPr>
        <w:t>i</w:t>
      </w:r>
      <w:r w:rsidRPr="00B87186">
        <w:rPr>
          <w:lang w:eastAsia="fr-FR" w:bidi="fr-FR"/>
        </w:rPr>
        <w:t>rection. L’agriculture, qui fou</w:t>
      </w:r>
      <w:r w:rsidRPr="00B87186">
        <w:rPr>
          <w:lang w:eastAsia="fr-FR" w:bidi="fr-FR"/>
        </w:rPr>
        <w:t>r</w:t>
      </w:r>
      <w:r w:rsidRPr="00B87186">
        <w:rPr>
          <w:lang w:eastAsia="fr-FR" w:bidi="fr-FR"/>
        </w:rPr>
        <w:t>nissait la très grande partie de notre produ</w:t>
      </w:r>
      <w:r w:rsidRPr="00B87186">
        <w:rPr>
          <w:lang w:eastAsia="fr-FR" w:bidi="fr-FR"/>
        </w:rPr>
        <w:t>c</w:t>
      </w:r>
      <w:r w:rsidRPr="00B87186">
        <w:rPr>
          <w:lang w:eastAsia="fr-FR" w:bidi="fr-FR"/>
        </w:rPr>
        <w:t>tion nationale encore au début du siècle, avait diminué sa contribution à 12% seulement en 1952. En somme, notre pays était devenu une des grandes puissances industrielles du monde, son sta</w:t>
      </w:r>
      <w:r w:rsidRPr="00B87186">
        <w:rPr>
          <w:lang w:eastAsia="fr-FR" w:bidi="fr-FR"/>
        </w:rPr>
        <w:t>n</w:t>
      </w:r>
      <w:r w:rsidRPr="00B87186">
        <w:rPr>
          <w:lang w:eastAsia="fr-FR" w:bidi="fr-FR"/>
        </w:rPr>
        <w:t>dard de vie n’était dépassé que par celui des États-Unis et son avenir promettait une expansion encore plus grande.</w:t>
      </w:r>
    </w:p>
    <w:p w:rsidR="00F73F69" w:rsidRPr="00B87186" w:rsidRDefault="00F73F69" w:rsidP="00F73F69">
      <w:pPr>
        <w:spacing w:before="120" w:after="120"/>
        <w:jc w:val="both"/>
      </w:pPr>
      <w:r w:rsidRPr="00B87186">
        <w:rPr>
          <w:lang w:eastAsia="fr-FR" w:bidi="fr-FR"/>
        </w:rPr>
        <w:t xml:space="preserve">Sur le plan social, cette transformation profonde de l’économie n’avait pas eu que des avantages. </w:t>
      </w:r>
      <w:r>
        <w:rPr>
          <w:lang w:eastAsia="fr-FR" w:bidi="fr-FR"/>
        </w:rPr>
        <w:t>À</w:t>
      </w:r>
      <w:r w:rsidRPr="00B87186">
        <w:rPr>
          <w:lang w:eastAsia="fr-FR" w:bidi="fr-FR"/>
        </w:rPr>
        <w:t xml:space="preserve"> l’époque de la Confédér</w:t>
      </w:r>
      <w:r w:rsidRPr="00B87186">
        <w:rPr>
          <w:lang w:eastAsia="fr-FR" w:bidi="fr-FR"/>
        </w:rPr>
        <w:t>a</w:t>
      </w:r>
      <w:r w:rsidRPr="00B87186">
        <w:rPr>
          <w:lang w:eastAsia="fr-FR" w:bidi="fr-FR"/>
        </w:rPr>
        <w:t>tion, la vie sociale était fondée sur la famille et se réduisait à des relations e</w:t>
      </w:r>
      <w:r w:rsidRPr="00B87186">
        <w:rPr>
          <w:lang w:eastAsia="fr-FR" w:bidi="fr-FR"/>
        </w:rPr>
        <w:t>n</w:t>
      </w:r>
      <w:r w:rsidRPr="00B87186">
        <w:rPr>
          <w:lang w:eastAsia="fr-FR" w:bidi="fr-FR"/>
        </w:rPr>
        <w:t>tre unités f</w:t>
      </w:r>
      <w:r w:rsidRPr="00B87186">
        <w:rPr>
          <w:lang w:eastAsia="fr-FR" w:bidi="fr-FR"/>
        </w:rPr>
        <w:t>a</w:t>
      </w:r>
      <w:r w:rsidRPr="00B87186">
        <w:rPr>
          <w:lang w:eastAsia="fr-FR" w:bidi="fr-FR"/>
        </w:rPr>
        <w:t>miliales indépendantes et se suffisant à elles-mêmes dans une large mesure. Evidemment ce n’était pas l’âge d’or si souvent d</w:t>
      </w:r>
      <w:r w:rsidRPr="00B87186">
        <w:rPr>
          <w:lang w:eastAsia="fr-FR" w:bidi="fr-FR"/>
        </w:rPr>
        <w:t>é</w:t>
      </w:r>
      <w:r w:rsidRPr="00B87186">
        <w:rPr>
          <w:lang w:eastAsia="fr-FR" w:bidi="fr-FR"/>
        </w:rPr>
        <w:t>crit par ceux qui se complaisent uniquement dans le passé. Toutefois, la famille subvenait à la plupart de ses besoins. La terre offrait to</w:t>
      </w:r>
      <w:r w:rsidRPr="00B87186">
        <w:rPr>
          <w:lang w:eastAsia="fr-FR" w:bidi="fr-FR"/>
        </w:rPr>
        <w:t>u</w:t>
      </w:r>
      <w:r w:rsidRPr="00B87186">
        <w:rPr>
          <w:lang w:eastAsia="fr-FR" w:bidi="fr-FR"/>
        </w:rPr>
        <w:t>jours de l’emploi même si les revenus qu’on en retirait étaient rar</w:t>
      </w:r>
      <w:r w:rsidRPr="00B87186">
        <w:rPr>
          <w:lang w:eastAsia="fr-FR" w:bidi="fr-FR"/>
        </w:rPr>
        <w:t>e</w:t>
      </w:r>
      <w:r w:rsidRPr="00B87186">
        <w:rPr>
          <w:lang w:eastAsia="fr-FR" w:bidi="fr-FR"/>
        </w:rPr>
        <w:t>ment élevés. Chacun pouvait être propriétaire de sa maison, car le plus souvent, il la construisait lui-même et, sans le confort moderne, le coût en était peu élevé. On ne ressentait pas le besoin d’une longue instruction, on construisait et on entr</w:t>
      </w:r>
      <w:r w:rsidRPr="00B87186">
        <w:rPr>
          <w:lang w:eastAsia="fr-FR" w:bidi="fr-FR"/>
        </w:rPr>
        <w:t>e</w:t>
      </w:r>
      <w:r w:rsidRPr="00B87186">
        <w:rPr>
          <w:lang w:eastAsia="fr-FR" w:bidi="fr-FR"/>
        </w:rPr>
        <w:t>tenait ses propres routes. Les systèmes d’aqueduc et d’égout n’étaient pas connus. Les maladies se traitaient à la maison, le plus souvent sans l’intervention du médecin. Enfin, les familles nombreuses et les vieillards n’étaient pas des ca</w:t>
      </w:r>
      <w:r w:rsidRPr="00B87186">
        <w:rPr>
          <w:lang w:eastAsia="fr-FR" w:bidi="fr-FR"/>
        </w:rPr>
        <w:t>u</w:t>
      </w:r>
      <w:r w:rsidRPr="00B87186">
        <w:rPr>
          <w:lang w:eastAsia="fr-FR" w:bidi="fr-FR"/>
        </w:rPr>
        <w:t>ses d’encombrement et de lourdes responsabilités financières. Il exi</w:t>
      </w:r>
      <w:r w:rsidRPr="00B87186">
        <w:rPr>
          <w:lang w:eastAsia="fr-FR" w:bidi="fr-FR"/>
        </w:rPr>
        <w:t>s</w:t>
      </w:r>
      <w:r w:rsidRPr="00B87186">
        <w:rPr>
          <w:lang w:eastAsia="fr-FR" w:bidi="fr-FR"/>
        </w:rPr>
        <w:t>tait sans doute des misères que certaines f</w:t>
      </w:r>
      <w:r w:rsidRPr="00B87186">
        <w:rPr>
          <w:lang w:eastAsia="fr-FR" w:bidi="fr-FR"/>
        </w:rPr>
        <w:t>a</w:t>
      </w:r>
      <w:r w:rsidRPr="00B87186">
        <w:rPr>
          <w:lang w:eastAsia="fr-FR" w:bidi="fr-FR"/>
        </w:rPr>
        <w:t>milles ne pouvaient guérir, mais alors c’était à la charité privée qu’on avait recours et, en dernier ressort seulement, à l’assistance p</w:t>
      </w:r>
      <w:r w:rsidRPr="00B87186">
        <w:rPr>
          <w:lang w:eastAsia="fr-FR" w:bidi="fr-FR"/>
        </w:rPr>
        <w:t>u</w:t>
      </w:r>
      <w:r w:rsidRPr="00B87186">
        <w:rPr>
          <w:lang w:eastAsia="fr-FR" w:bidi="fr-FR"/>
        </w:rPr>
        <w:t>blique.</w:t>
      </w:r>
    </w:p>
    <w:p w:rsidR="00F73F69" w:rsidRPr="00B87186" w:rsidRDefault="00F73F69" w:rsidP="00F73F69">
      <w:pPr>
        <w:spacing w:before="120" w:after="120"/>
        <w:jc w:val="both"/>
      </w:pPr>
      <w:r w:rsidRPr="00B87186">
        <w:rPr>
          <w:lang w:eastAsia="fr-FR" w:bidi="fr-FR"/>
        </w:rPr>
        <w:t>Certes on peut regretter que cette conce</w:t>
      </w:r>
      <w:r w:rsidRPr="00B87186">
        <w:rPr>
          <w:lang w:eastAsia="fr-FR" w:bidi="fr-FR"/>
        </w:rPr>
        <w:t>p</w:t>
      </w:r>
      <w:r w:rsidRPr="00B87186">
        <w:rPr>
          <w:lang w:eastAsia="fr-FR" w:bidi="fr-FR"/>
        </w:rPr>
        <w:t>tion bucolique de la vie sociale ait été aba</w:t>
      </w:r>
      <w:r w:rsidRPr="00B87186">
        <w:rPr>
          <w:lang w:eastAsia="fr-FR" w:bidi="fr-FR"/>
        </w:rPr>
        <w:t>n</w:t>
      </w:r>
      <w:r w:rsidRPr="00B87186">
        <w:rPr>
          <w:lang w:eastAsia="fr-FR" w:bidi="fr-FR"/>
        </w:rPr>
        <w:t>donnée et que la structure et l’organisation sociales</w:t>
      </w:r>
      <w:r>
        <w:rPr>
          <w:lang w:eastAsia="fr-FR" w:bidi="fr-FR"/>
        </w:rPr>
        <w:t xml:space="preserve"> </w:t>
      </w:r>
      <w:r w:rsidRPr="00B87186">
        <w:rPr>
          <w:lang w:eastAsia="fr-FR" w:bidi="fr-FR"/>
        </w:rPr>
        <w:t>[93]</w:t>
      </w:r>
      <w:r>
        <w:rPr>
          <w:lang w:eastAsia="fr-FR" w:bidi="fr-FR"/>
        </w:rPr>
        <w:t xml:space="preserve"> </w:t>
      </w:r>
      <w:r w:rsidRPr="00B87186">
        <w:rPr>
          <w:lang w:eastAsia="fr-FR" w:bidi="fr-FR"/>
        </w:rPr>
        <w:t>rudimentaires de cette époque soient disparues, mais ce n’est ce</w:t>
      </w:r>
      <w:r w:rsidRPr="00B87186">
        <w:rPr>
          <w:lang w:eastAsia="fr-FR" w:bidi="fr-FR"/>
        </w:rPr>
        <w:t>r</w:t>
      </w:r>
      <w:r w:rsidRPr="00B87186">
        <w:rPr>
          <w:lang w:eastAsia="fr-FR" w:bidi="fr-FR"/>
        </w:rPr>
        <w:t>tainement pas en proposant d’y retourner que nous pourrons résoudre les pr</w:t>
      </w:r>
      <w:r w:rsidRPr="00B87186">
        <w:rPr>
          <w:lang w:eastAsia="fr-FR" w:bidi="fr-FR"/>
        </w:rPr>
        <w:t>o</w:t>
      </w:r>
      <w:r w:rsidRPr="00B87186">
        <w:rPr>
          <w:lang w:eastAsia="fr-FR" w:bidi="fr-FR"/>
        </w:rPr>
        <w:t>blèmes présents. En effet, l’industrialisation et les découvertes scientifiques ont suscité un progrès social dont le résultat a été de r</w:t>
      </w:r>
      <w:r w:rsidRPr="00B87186">
        <w:rPr>
          <w:lang w:eastAsia="fr-FR" w:bidi="fr-FR"/>
        </w:rPr>
        <w:t>e</w:t>
      </w:r>
      <w:r w:rsidRPr="00B87186">
        <w:rPr>
          <w:lang w:eastAsia="fr-FR" w:bidi="fr-FR"/>
        </w:rPr>
        <w:t>lever les exigences minima de la vie matérielle. L’expansion indu</w:t>
      </w:r>
      <w:r w:rsidRPr="00B87186">
        <w:rPr>
          <w:lang w:eastAsia="fr-FR" w:bidi="fr-FR"/>
        </w:rPr>
        <w:t>s</w:t>
      </w:r>
      <w:r w:rsidRPr="00B87186">
        <w:rPr>
          <w:lang w:eastAsia="fr-FR" w:bidi="fr-FR"/>
        </w:rPr>
        <w:t>trielle a de plus amené la spécialisation des tâches, la concentration du pouvoir économique, l’urbanisation, l’instabilité écon</w:t>
      </w:r>
      <w:r w:rsidRPr="00B87186">
        <w:rPr>
          <w:lang w:eastAsia="fr-FR" w:bidi="fr-FR"/>
        </w:rPr>
        <w:t>o</w:t>
      </w:r>
      <w:r w:rsidRPr="00B87186">
        <w:rPr>
          <w:lang w:eastAsia="fr-FR" w:bidi="fr-FR"/>
        </w:rPr>
        <w:t>mique et l’insécurité sociale. La famille a été vite d</w:t>
      </w:r>
      <w:r w:rsidRPr="00B87186">
        <w:rPr>
          <w:lang w:eastAsia="fr-FR" w:bidi="fr-FR"/>
        </w:rPr>
        <w:t>é</w:t>
      </w:r>
      <w:r w:rsidRPr="00B87186">
        <w:rPr>
          <w:lang w:eastAsia="fr-FR" w:bidi="fr-FR"/>
        </w:rPr>
        <w:t>passée par l’ampleur des problèmes auxquels elle devait faire face. L’indépendance a cédé le pas à la solidarité</w:t>
      </w:r>
      <w:r w:rsidRPr="00B87186">
        <w:t> ;</w:t>
      </w:r>
      <w:r w:rsidRPr="00B87186">
        <w:rPr>
          <w:lang w:eastAsia="fr-FR" w:bidi="fr-FR"/>
        </w:rPr>
        <w:t xml:space="preserve"> on a assisté à un déplacement des responsab</w:t>
      </w:r>
      <w:r w:rsidRPr="00B87186">
        <w:rPr>
          <w:lang w:eastAsia="fr-FR" w:bidi="fr-FR"/>
        </w:rPr>
        <w:t>i</w:t>
      </w:r>
      <w:r w:rsidRPr="00B87186">
        <w:rPr>
          <w:lang w:eastAsia="fr-FR" w:bidi="fr-FR"/>
        </w:rPr>
        <w:t>lités. Des classes soci</w:t>
      </w:r>
      <w:r w:rsidRPr="00B87186">
        <w:rPr>
          <w:lang w:eastAsia="fr-FR" w:bidi="fr-FR"/>
        </w:rPr>
        <w:t>a</w:t>
      </w:r>
      <w:r w:rsidRPr="00B87186">
        <w:rPr>
          <w:lang w:eastAsia="fr-FR" w:bidi="fr-FR"/>
        </w:rPr>
        <w:t>les se sont formées et ont pris conscience d’elles-mêmes. Les groupements professionnels, sociaux et cult</w:t>
      </w:r>
      <w:r w:rsidRPr="00B87186">
        <w:rPr>
          <w:lang w:eastAsia="fr-FR" w:bidi="fr-FR"/>
        </w:rPr>
        <w:t>u</w:t>
      </w:r>
      <w:r w:rsidRPr="00B87186">
        <w:rPr>
          <w:lang w:eastAsia="fr-FR" w:bidi="fr-FR"/>
        </w:rPr>
        <w:t>rels se sont multipliés. En somme, la vie sociale d’aujourd’hui est fort différente de celle de nos ancêtres. Plutôt que de déplorer cette év</w:t>
      </w:r>
      <w:r w:rsidRPr="00B87186">
        <w:rPr>
          <w:lang w:eastAsia="fr-FR" w:bidi="fr-FR"/>
        </w:rPr>
        <w:t>o</w:t>
      </w:r>
      <w:r w:rsidRPr="00B87186">
        <w:rPr>
          <w:lang w:eastAsia="fr-FR" w:bidi="fr-FR"/>
        </w:rPr>
        <w:t>lution, il vaut mieux s’efforcer de résoudre les problèmes qu’elle pose.</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b. L’évolution de la pensée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Pendant que les faits économiques et sociaux subissaient des tran</w:t>
      </w:r>
      <w:r w:rsidRPr="00B87186">
        <w:rPr>
          <w:lang w:eastAsia="fr-FR" w:bidi="fr-FR"/>
        </w:rPr>
        <w:t>s</w:t>
      </w:r>
      <w:r w:rsidRPr="00B87186">
        <w:rPr>
          <w:lang w:eastAsia="fr-FR" w:bidi="fr-FR"/>
        </w:rPr>
        <w:t>formations radicales, les individus s’étaient sentis de plus en plus d</w:t>
      </w:r>
      <w:r w:rsidRPr="00B87186">
        <w:rPr>
          <w:lang w:eastAsia="fr-FR" w:bidi="fr-FR"/>
        </w:rPr>
        <w:t>é</w:t>
      </w:r>
      <w:r w:rsidRPr="00B87186">
        <w:rPr>
          <w:lang w:eastAsia="fr-FR" w:bidi="fr-FR"/>
        </w:rPr>
        <w:t>passés par les problèmes du monde contemporain. Ils avaient été ainsi entraînés graduellement à changer leur conception de la structure et de l’organisation de la vie en s</w:t>
      </w:r>
      <w:r w:rsidRPr="00B87186">
        <w:rPr>
          <w:lang w:eastAsia="fr-FR" w:bidi="fr-FR"/>
        </w:rPr>
        <w:t>o</w:t>
      </w:r>
      <w:r w:rsidRPr="00B87186">
        <w:rPr>
          <w:lang w:eastAsia="fr-FR" w:bidi="fr-FR"/>
        </w:rPr>
        <w:t>ciété. Ils s’étaient d’abord groupés en associations de toutes sortes pour constater bientôt que ces group</w:t>
      </w:r>
      <w:r w:rsidRPr="00B87186">
        <w:rPr>
          <w:lang w:eastAsia="fr-FR" w:bidi="fr-FR"/>
        </w:rPr>
        <w:t>e</w:t>
      </w:r>
      <w:r w:rsidRPr="00B87186">
        <w:rPr>
          <w:lang w:eastAsia="fr-FR" w:bidi="fr-FR"/>
        </w:rPr>
        <w:t>ments, bien qu’importants, étaient incapables de régler tous leurs pr</w:t>
      </w:r>
      <w:r w:rsidRPr="00B87186">
        <w:rPr>
          <w:lang w:eastAsia="fr-FR" w:bidi="fr-FR"/>
        </w:rPr>
        <w:t>o</w:t>
      </w:r>
      <w:r w:rsidRPr="00B87186">
        <w:rPr>
          <w:lang w:eastAsia="fr-FR" w:bidi="fr-FR"/>
        </w:rPr>
        <w:t>blèmes. Ils en vinrent ainsi à découvrir que, dans certains domaines, seul l’État pouvait intervenir efficacement et ils lui demandèrent d’assumer de nouvelles responsabilités.</w:t>
      </w:r>
    </w:p>
    <w:p w:rsidR="00F73F69" w:rsidRPr="00B87186" w:rsidRDefault="00F73F69" w:rsidP="00F73F69">
      <w:pPr>
        <w:spacing w:before="120" w:after="120"/>
        <w:jc w:val="both"/>
      </w:pPr>
      <w:r w:rsidRPr="00B87186">
        <w:rPr>
          <w:lang w:eastAsia="fr-FR" w:bidi="fr-FR"/>
        </w:rPr>
        <w:t>Il faut bien dire que la population can</w:t>
      </w:r>
      <w:r w:rsidRPr="00B87186">
        <w:rPr>
          <w:lang w:eastAsia="fr-FR" w:bidi="fr-FR"/>
        </w:rPr>
        <w:t>a</w:t>
      </w:r>
      <w:r w:rsidRPr="00B87186">
        <w:rPr>
          <w:lang w:eastAsia="fr-FR" w:bidi="fr-FR"/>
        </w:rPr>
        <w:t>dienne, dans son ensemble, n’avait jamais adhéré aux systématisations doctrinales trop rigides. Elle avait certes une préférence ma</w:t>
      </w:r>
      <w:r w:rsidRPr="00B87186">
        <w:rPr>
          <w:lang w:eastAsia="fr-FR" w:bidi="fr-FR"/>
        </w:rPr>
        <w:t>r</w:t>
      </w:r>
      <w:r w:rsidRPr="00B87186">
        <w:rPr>
          <w:lang w:eastAsia="fr-FR" w:bidi="fr-FR"/>
        </w:rPr>
        <w:t>quée pour l’entreprise privée et la responsab</w:t>
      </w:r>
      <w:r w:rsidRPr="00B87186">
        <w:rPr>
          <w:lang w:eastAsia="fr-FR" w:bidi="fr-FR"/>
        </w:rPr>
        <w:t>i</w:t>
      </w:r>
      <w:r w:rsidRPr="00B87186">
        <w:rPr>
          <w:lang w:eastAsia="fr-FR" w:bidi="fr-FR"/>
        </w:rPr>
        <w:t>lité individuelle, mais elle n’avait pas hésité à recourir à l’État quand l’entreprise et la responsabilité publiques s’étaient av</w:t>
      </w:r>
      <w:r w:rsidRPr="00B87186">
        <w:rPr>
          <w:lang w:eastAsia="fr-FR" w:bidi="fr-FR"/>
        </w:rPr>
        <w:t>é</w:t>
      </w:r>
      <w:r w:rsidRPr="00B87186">
        <w:rPr>
          <w:lang w:eastAsia="fr-FR" w:bidi="fr-FR"/>
        </w:rPr>
        <w:t>rées néce</w:t>
      </w:r>
      <w:r w:rsidRPr="00B87186">
        <w:rPr>
          <w:lang w:eastAsia="fr-FR" w:bidi="fr-FR"/>
        </w:rPr>
        <w:t>s</w:t>
      </w:r>
      <w:r w:rsidRPr="00B87186">
        <w:rPr>
          <w:lang w:eastAsia="fr-FR" w:bidi="fr-FR"/>
        </w:rPr>
        <w:t>saires pour le bien général. C’est ainsi, par exemple, qu’au moment où le libéralisme économique triomphait à travers le monde, le peuple canadien demandait au gouvernement central de stimuler et même d’entreprendre l’aménagement, le développement et le peupl</w:t>
      </w:r>
      <w:r w:rsidRPr="00B87186">
        <w:rPr>
          <w:lang w:eastAsia="fr-FR" w:bidi="fr-FR"/>
        </w:rPr>
        <w:t>e</w:t>
      </w:r>
      <w:r w:rsidRPr="00B87186">
        <w:rPr>
          <w:lang w:eastAsia="fr-FR" w:bidi="fr-FR"/>
        </w:rPr>
        <w:t>ment du pays. Quand l’initiative privée fut assez développée pour a</w:t>
      </w:r>
      <w:r w:rsidRPr="00B87186">
        <w:rPr>
          <w:lang w:eastAsia="fr-FR" w:bidi="fr-FR"/>
        </w:rPr>
        <w:t>s</w:t>
      </w:r>
      <w:r w:rsidRPr="00B87186">
        <w:rPr>
          <w:lang w:eastAsia="fr-FR" w:bidi="fr-FR"/>
        </w:rPr>
        <w:t>sumer l’une ou l’autre de ces fonctions, l’État</w:t>
      </w:r>
      <w:r>
        <w:rPr>
          <w:lang w:eastAsia="fr-FR" w:bidi="fr-FR"/>
        </w:rPr>
        <w:t xml:space="preserve"> se retira de ces do</w:t>
      </w:r>
      <w:r w:rsidRPr="00B87186">
        <w:rPr>
          <w:lang w:eastAsia="fr-FR" w:bidi="fr-FR"/>
        </w:rPr>
        <w:t>ma</w:t>
      </w:r>
      <w:r w:rsidRPr="00B87186">
        <w:rPr>
          <w:lang w:eastAsia="fr-FR" w:bidi="fr-FR"/>
        </w:rPr>
        <w:t>i</w:t>
      </w:r>
      <w:r w:rsidRPr="00B87186">
        <w:rPr>
          <w:lang w:eastAsia="fr-FR" w:bidi="fr-FR"/>
        </w:rPr>
        <w:t>nes,</w:t>
      </w:r>
      <w:r>
        <w:t xml:space="preserve"> </w:t>
      </w:r>
      <w:r w:rsidRPr="00B87186">
        <w:t>[94]</w:t>
      </w:r>
      <w:r w:rsidRPr="00B87186">
        <w:rPr>
          <w:lang w:eastAsia="fr-FR" w:bidi="fr-FR"/>
        </w:rPr>
        <w:t xml:space="preserve"> mais il revint bientôt pour tenter de corriger les déf</w:t>
      </w:r>
      <w:r w:rsidRPr="00B87186">
        <w:rPr>
          <w:lang w:eastAsia="fr-FR" w:bidi="fr-FR"/>
        </w:rPr>
        <w:t>i</w:t>
      </w:r>
      <w:r w:rsidRPr="00B87186">
        <w:rPr>
          <w:lang w:eastAsia="fr-FR" w:bidi="fr-FR"/>
        </w:rPr>
        <w:t>ciences du secteur privé. À vrai dire, le Canada ne vécut sous le rég</w:t>
      </w:r>
      <w:r w:rsidRPr="00B87186">
        <w:rPr>
          <w:lang w:eastAsia="fr-FR" w:bidi="fr-FR"/>
        </w:rPr>
        <w:t>i</w:t>
      </w:r>
      <w:r w:rsidRPr="00B87186">
        <w:rPr>
          <w:lang w:eastAsia="fr-FR" w:bidi="fr-FR"/>
        </w:rPr>
        <w:t>me du libéralisme économique que de 1920 à 1930. Il faut noter tout</w:t>
      </w:r>
      <w:r w:rsidRPr="00B87186">
        <w:rPr>
          <w:lang w:eastAsia="fr-FR" w:bidi="fr-FR"/>
        </w:rPr>
        <w:t>e</w:t>
      </w:r>
      <w:r w:rsidRPr="00B87186">
        <w:rPr>
          <w:lang w:eastAsia="fr-FR" w:bidi="fr-FR"/>
        </w:rPr>
        <w:t>fois que si le rôle économique de l’État à l’heure présente n’est probabl</w:t>
      </w:r>
      <w:r w:rsidRPr="00B87186">
        <w:rPr>
          <w:lang w:eastAsia="fr-FR" w:bidi="fr-FR"/>
        </w:rPr>
        <w:t>e</w:t>
      </w:r>
      <w:r w:rsidRPr="00B87186">
        <w:rPr>
          <w:lang w:eastAsia="fr-FR" w:bidi="fr-FR"/>
        </w:rPr>
        <w:t>ment pas plus important, de façon relative, que celui qu’il exerçait au lendemain de la Confédération, il a changé dans ses o</w:t>
      </w:r>
      <w:r w:rsidRPr="00B87186">
        <w:rPr>
          <w:lang w:eastAsia="fr-FR" w:bidi="fr-FR"/>
        </w:rPr>
        <w:t>b</w:t>
      </w:r>
      <w:r w:rsidRPr="00B87186">
        <w:rPr>
          <w:lang w:eastAsia="fr-FR" w:bidi="fr-FR"/>
        </w:rPr>
        <w:t>jectifs et ses modalités. Il consistait, au moment de la Confédération, à réaliser une politique de développement, il se ramène maint</w:t>
      </w:r>
      <w:r w:rsidRPr="00B87186">
        <w:rPr>
          <w:lang w:eastAsia="fr-FR" w:bidi="fr-FR"/>
        </w:rPr>
        <w:t>e</w:t>
      </w:r>
      <w:r w:rsidRPr="00B87186">
        <w:rPr>
          <w:lang w:eastAsia="fr-FR" w:bidi="fr-FR"/>
        </w:rPr>
        <w:t>nant à appliquer une politique de stabilisation économique et de bien-être social.</w:t>
      </w:r>
    </w:p>
    <w:p w:rsidR="00F73F69" w:rsidRPr="00B87186" w:rsidRDefault="00F73F69" w:rsidP="00F73F69">
      <w:pPr>
        <w:spacing w:before="120" w:after="120"/>
        <w:jc w:val="both"/>
      </w:pPr>
      <w:r w:rsidRPr="00B87186">
        <w:rPr>
          <w:lang w:eastAsia="fr-FR" w:bidi="fr-FR"/>
        </w:rPr>
        <w:t>C’est probablement sur le plan des conce</w:t>
      </w:r>
      <w:r w:rsidRPr="00B87186">
        <w:rPr>
          <w:lang w:eastAsia="fr-FR" w:bidi="fr-FR"/>
        </w:rPr>
        <w:t>p</w:t>
      </w:r>
      <w:r w:rsidRPr="00B87186">
        <w:rPr>
          <w:lang w:eastAsia="fr-FR" w:bidi="fr-FR"/>
        </w:rPr>
        <w:t>tions sociales que l’évolution a été la plus marquée. En 1867, les principes philosoph</w:t>
      </w:r>
      <w:r w:rsidRPr="00B87186">
        <w:rPr>
          <w:lang w:eastAsia="fr-FR" w:bidi="fr-FR"/>
        </w:rPr>
        <w:t>i</w:t>
      </w:r>
      <w:r w:rsidRPr="00B87186">
        <w:rPr>
          <w:lang w:eastAsia="fr-FR" w:bidi="fr-FR"/>
        </w:rPr>
        <w:t>ques du libéralisme étaient généralement acceptés dans le domaine social. Les responsabilités dans ce secteur étaient strictement indiv</w:t>
      </w:r>
      <w:r w:rsidRPr="00B87186">
        <w:rPr>
          <w:lang w:eastAsia="fr-FR" w:bidi="fr-FR"/>
        </w:rPr>
        <w:t>i</w:t>
      </w:r>
      <w:r w:rsidRPr="00B87186">
        <w:rPr>
          <w:lang w:eastAsia="fr-FR" w:bidi="fr-FR"/>
        </w:rPr>
        <w:t>duelles et familiales. On redoutait la formule de l’association surtout dans le d</w:t>
      </w:r>
      <w:r w:rsidRPr="00B87186">
        <w:rPr>
          <w:lang w:eastAsia="fr-FR" w:bidi="fr-FR"/>
        </w:rPr>
        <w:t>o</w:t>
      </w:r>
      <w:r w:rsidRPr="00B87186">
        <w:rPr>
          <w:lang w:eastAsia="fr-FR" w:bidi="fr-FR"/>
        </w:rPr>
        <w:t>maine professionnel. L’État n’avait pas de place dans la structure sociale et quand il i</w:t>
      </w:r>
      <w:r w:rsidRPr="00B87186">
        <w:rPr>
          <w:lang w:eastAsia="fr-FR" w:bidi="fr-FR"/>
        </w:rPr>
        <w:t>n</w:t>
      </w:r>
      <w:r w:rsidRPr="00B87186">
        <w:rPr>
          <w:lang w:eastAsia="fr-FR" w:bidi="fr-FR"/>
        </w:rPr>
        <w:t>tervenait, c’était vraiment une exception qui venait confirmer la règle générale. Cette conception erronée qui mettait de côté le rôle de la justice distributive dont l’État est le s</w:t>
      </w:r>
      <w:r w:rsidRPr="00B87186">
        <w:rPr>
          <w:lang w:eastAsia="fr-FR" w:bidi="fr-FR"/>
        </w:rPr>
        <w:t>u</w:t>
      </w:r>
      <w:r w:rsidRPr="00B87186">
        <w:rPr>
          <w:lang w:eastAsia="fr-FR" w:bidi="fr-FR"/>
        </w:rPr>
        <w:t>jet par excellence, fut abandonnée graduell</w:t>
      </w:r>
      <w:r w:rsidRPr="00B87186">
        <w:rPr>
          <w:lang w:eastAsia="fr-FR" w:bidi="fr-FR"/>
        </w:rPr>
        <w:t>e</w:t>
      </w:r>
      <w:r w:rsidRPr="00B87186">
        <w:rPr>
          <w:lang w:eastAsia="fr-FR" w:bidi="fr-FR"/>
        </w:rPr>
        <w:t>ment sous la pression des circonstances et peut-être aussi grâce à un renouveau dans le domaine de la pensée philosophique. La crise de 1930 mit fin à ce courant d’idées alors que l’ère de la sécurité sociale débutait pendant la de</w:t>
      </w:r>
      <w:r w:rsidRPr="00B87186">
        <w:rPr>
          <w:lang w:eastAsia="fr-FR" w:bidi="fr-FR"/>
        </w:rPr>
        <w:t>r</w:t>
      </w:r>
      <w:r w:rsidRPr="00B87186">
        <w:rPr>
          <w:lang w:eastAsia="fr-FR" w:bidi="fr-FR"/>
        </w:rPr>
        <w:t>nière guerre. D’abord l’évolution avait été lente et graduelle. Certa</w:t>
      </w:r>
      <w:r w:rsidRPr="00B87186">
        <w:rPr>
          <w:lang w:eastAsia="fr-FR" w:bidi="fr-FR"/>
        </w:rPr>
        <w:t>i</w:t>
      </w:r>
      <w:r w:rsidRPr="00B87186">
        <w:rPr>
          <w:lang w:eastAsia="fr-FR" w:bidi="fr-FR"/>
        </w:rPr>
        <w:t>nes responsabilités individuelles et familiales avaient été confiées à l’État dans les cas de grande pauvreté. Ainsi avait débuté le régime d’assistance. Les m</w:t>
      </w:r>
      <w:r w:rsidRPr="00B87186">
        <w:rPr>
          <w:lang w:eastAsia="fr-FR" w:bidi="fr-FR"/>
        </w:rPr>
        <w:t>u</w:t>
      </w:r>
      <w:r w:rsidRPr="00B87186">
        <w:rPr>
          <w:lang w:eastAsia="fr-FR" w:bidi="fr-FR"/>
        </w:rPr>
        <w:t>nicipalités s’étaient d’abord chargées de l’administrer, puis elles firent appel à l’aide des provinces et celles-ci durent enfin acce</w:t>
      </w:r>
      <w:r w:rsidRPr="00B87186">
        <w:rPr>
          <w:lang w:eastAsia="fr-FR" w:bidi="fr-FR"/>
        </w:rPr>
        <w:t>p</w:t>
      </w:r>
      <w:r w:rsidRPr="00B87186">
        <w:rPr>
          <w:lang w:eastAsia="fr-FR" w:bidi="fr-FR"/>
        </w:rPr>
        <w:t>ter le concours du gouvernement fédéral.</w:t>
      </w:r>
    </w:p>
    <w:p w:rsidR="00F73F69" w:rsidRPr="00B87186" w:rsidRDefault="00F73F69" w:rsidP="00F73F69">
      <w:pPr>
        <w:spacing w:before="120" w:after="120"/>
        <w:jc w:val="both"/>
      </w:pPr>
      <w:r w:rsidRPr="00B87186">
        <w:rPr>
          <w:lang w:eastAsia="fr-FR" w:bidi="fr-FR"/>
        </w:rPr>
        <w:t>Notons enfin qu’à travers toutes ces évol</w:t>
      </w:r>
      <w:r w:rsidRPr="00B87186">
        <w:rPr>
          <w:lang w:eastAsia="fr-FR" w:bidi="fr-FR"/>
        </w:rPr>
        <w:t>u</w:t>
      </w:r>
      <w:r w:rsidRPr="00B87186">
        <w:rPr>
          <w:lang w:eastAsia="fr-FR" w:bidi="fr-FR"/>
        </w:rPr>
        <w:t>tions, on peut retracer l’influence exercée par les sciences sociales qui, à peine à leur début au moment de la Confédération, avaient a</w:t>
      </w:r>
      <w:r w:rsidRPr="00B87186">
        <w:rPr>
          <w:lang w:eastAsia="fr-FR" w:bidi="fr-FR"/>
        </w:rPr>
        <w:t>c</w:t>
      </w:r>
      <w:r w:rsidRPr="00B87186">
        <w:rPr>
          <w:lang w:eastAsia="fr-FR" w:bidi="fr-FR"/>
        </w:rPr>
        <w:t>compli des progrès moins spectaculaires sans doute que les sciences de la nature, mais peut-être aussi importants. La science économique, la sociologie, la psychol</w:t>
      </w:r>
      <w:r w:rsidRPr="00B87186">
        <w:rPr>
          <w:lang w:eastAsia="fr-FR" w:bidi="fr-FR"/>
        </w:rPr>
        <w:t>o</w:t>
      </w:r>
      <w:r w:rsidRPr="00B87186">
        <w:rPr>
          <w:lang w:eastAsia="fr-FR" w:bidi="fr-FR"/>
        </w:rPr>
        <w:t>gie, les disciplines ayant pour objet le service social et les rel</w:t>
      </w:r>
      <w:r w:rsidRPr="00B87186">
        <w:rPr>
          <w:lang w:eastAsia="fr-FR" w:bidi="fr-FR"/>
        </w:rPr>
        <w:t>a</w:t>
      </w:r>
      <w:r w:rsidRPr="00B87186">
        <w:rPr>
          <w:lang w:eastAsia="fr-FR" w:bidi="fr-FR"/>
        </w:rPr>
        <w:t>tions du travail ont contribué à des degrés divers à changer les conceptions s</w:t>
      </w:r>
      <w:r w:rsidRPr="00B87186">
        <w:rPr>
          <w:lang w:eastAsia="fr-FR" w:bidi="fr-FR"/>
        </w:rPr>
        <w:t>o</w:t>
      </w:r>
      <w:r w:rsidRPr="00B87186">
        <w:rPr>
          <w:lang w:eastAsia="fr-FR" w:bidi="fr-FR"/>
        </w:rPr>
        <w:t>ciales, de même que le contenu et les modalités de la politique.</w:t>
      </w:r>
    </w:p>
    <w:p w:rsidR="00F73F69" w:rsidRPr="00B87186" w:rsidRDefault="00F73F69" w:rsidP="00F73F69">
      <w:pPr>
        <w:spacing w:before="120" w:after="120"/>
        <w:jc w:val="both"/>
      </w:pPr>
      <w:r w:rsidRPr="00B87186">
        <w:rPr>
          <w:lang w:eastAsia="fr-FR" w:bidi="fr-FR"/>
        </w:rPr>
        <w:t>En somme, on peut conclure que si les faits économiques et s</w:t>
      </w:r>
      <w:r w:rsidRPr="00B87186">
        <w:rPr>
          <w:lang w:eastAsia="fr-FR" w:bidi="fr-FR"/>
        </w:rPr>
        <w:t>o</w:t>
      </w:r>
      <w:r w:rsidRPr="00B87186">
        <w:rPr>
          <w:lang w:eastAsia="fr-FR" w:bidi="fr-FR"/>
        </w:rPr>
        <w:t>ciaux s’étaient complètement transformés depuis la Confédér</w:t>
      </w:r>
      <w:r w:rsidRPr="00B87186">
        <w:rPr>
          <w:lang w:eastAsia="fr-FR" w:bidi="fr-FR"/>
        </w:rPr>
        <w:t>a</w:t>
      </w:r>
      <w:r w:rsidRPr="00B87186">
        <w:rPr>
          <w:lang w:eastAsia="fr-FR" w:bidi="fr-FR"/>
        </w:rPr>
        <w:t>tion, le climat</w:t>
      </w:r>
      <w:r>
        <w:rPr>
          <w:lang w:eastAsia="fr-FR" w:bidi="fr-FR"/>
        </w:rPr>
        <w:t xml:space="preserve"> </w:t>
      </w:r>
      <w:r w:rsidRPr="00B87186">
        <w:rPr>
          <w:lang w:eastAsia="fr-FR" w:bidi="fr-FR"/>
        </w:rPr>
        <w:t>[95]</w:t>
      </w:r>
      <w:r>
        <w:rPr>
          <w:lang w:eastAsia="fr-FR" w:bidi="fr-FR"/>
        </w:rPr>
        <w:t xml:space="preserve"> </w:t>
      </w:r>
      <w:r w:rsidRPr="00B87186">
        <w:rPr>
          <w:lang w:eastAsia="fr-FR" w:bidi="fr-FR"/>
        </w:rPr>
        <w:t>de la pensée et des attitudes n’était plus le même non plus. En d’autres termes, on avait réussi à trouver des sol</w:t>
      </w:r>
      <w:r w:rsidRPr="00B87186">
        <w:rPr>
          <w:lang w:eastAsia="fr-FR" w:bidi="fr-FR"/>
        </w:rPr>
        <w:t>u</w:t>
      </w:r>
      <w:r w:rsidRPr="00B87186">
        <w:rPr>
          <w:lang w:eastAsia="fr-FR" w:bidi="fr-FR"/>
        </w:rPr>
        <w:t>tions nouvelles à des problèmes nouveaux et à établir dans l’ensemble du pays un équ</w:t>
      </w:r>
      <w:r w:rsidRPr="00B87186">
        <w:rPr>
          <w:lang w:eastAsia="fr-FR" w:bidi="fr-FR"/>
        </w:rPr>
        <w:t>i</w:t>
      </w:r>
      <w:r w:rsidRPr="00B87186">
        <w:rPr>
          <w:lang w:eastAsia="fr-FR" w:bidi="fr-FR"/>
        </w:rPr>
        <w:t>libre d</w:t>
      </w:r>
      <w:r w:rsidRPr="00B87186">
        <w:rPr>
          <w:lang w:eastAsia="fr-FR" w:bidi="fr-FR"/>
        </w:rPr>
        <w:t>y</w:t>
      </w:r>
      <w:r w:rsidRPr="00B87186">
        <w:rPr>
          <w:lang w:eastAsia="fr-FR" w:bidi="fr-FR"/>
        </w:rPr>
        <w:t>namique capable d’absorber les effets de l’évolution.</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c. L’évolution du fédéralisme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Les Pères de la Confédération avaient conçu leur projet en vue de régler les probl</w:t>
      </w:r>
      <w:r w:rsidRPr="00B87186">
        <w:rPr>
          <w:lang w:eastAsia="fr-FR" w:bidi="fr-FR"/>
        </w:rPr>
        <w:t>è</w:t>
      </w:r>
      <w:r w:rsidRPr="00B87186">
        <w:rPr>
          <w:lang w:eastAsia="fr-FR" w:bidi="fr-FR"/>
        </w:rPr>
        <w:t>mes bien précis auxquels ils avaient à faire face. Ils ont créé un gouvernement central fort et capable d’entreprendre les grandes tâches économiques qui s’imposaient à cette époque. Par contre, ils ont attribué aux provinces le domaine de la politique sociale ainsi que de l’aménagement local du territoire et ils croyaient que ces responsabilités déjà re</w:t>
      </w:r>
      <w:r w:rsidRPr="00B87186">
        <w:rPr>
          <w:lang w:eastAsia="fr-FR" w:bidi="fr-FR"/>
        </w:rPr>
        <w:t>s</w:t>
      </w:r>
      <w:r w:rsidRPr="00B87186">
        <w:rPr>
          <w:lang w:eastAsia="fr-FR" w:bidi="fr-FR"/>
        </w:rPr>
        <w:t>treintes à l’époque diminueraient encore quand les administrations municipales s</w:t>
      </w:r>
      <w:r w:rsidRPr="00B87186">
        <w:rPr>
          <w:lang w:eastAsia="fr-FR" w:bidi="fr-FR"/>
        </w:rPr>
        <w:t>e</w:t>
      </w:r>
      <w:r w:rsidRPr="00B87186">
        <w:rPr>
          <w:lang w:eastAsia="fr-FR" w:bidi="fr-FR"/>
        </w:rPr>
        <w:t>raient définitivement établies. C’est pourquoi ils ne leur accordèrent que des sources de r</w:t>
      </w:r>
      <w:r w:rsidRPr="00B87186">
        <w:rPr>
          <w:lang w:eastAsia="fr-FR" w:bidi="fr-FR"/>
        </w:rPr>
        <w:t>e</w:t>
      </w:r>
      <w:r w:rsidRPr="00B87186">
        <w:rPr>
          <w:lang w:eastAsia="fr-FR" w:bidi="fr-FR"/>
        </w:rPr>
        <w:t>venus limitées en y ajoutant toutefois un sy</w:t>
      </w:r>
      <w:r w:rsidRPr="00B87186">
        <w:rPr>
          <w:lang w:eastAsia="fr-FR" w:bidi="fr-FR"/>
        </w:rPr>
        <w:t>s</w:t>
      </w:r>
      <w:r w:rsidRPr="00B87186">
        <w:rPr>
          <w:lang w:eastAsia="fr-FR" w:bidi="fr-FR"/>
        </w:rPr>
        <w:t>tème de subventions statutaires.</w:t>
      </w:r>
    </w:p>
    <w:p w:rsidR="00F73F69" w:rsidRPr="00B87186" w:rsidRDefault="00F73F69" w:rsidP="00F73F69">
      <w:pPr>
        <w:spacing w:before="120" w:after="120"/>
        <w:jc w:val="both"/>
      </w:pPr>
      <w:r w:rsidRPr="00B87186">
        <w:rPr>
          <w:lang w:eastAsia="fr-FR" w:bidi="fr-FR"/>
        </w:rPr>
        <w:t>S’ils ont bien anticipé le rôle futur du go</w:t>
      </w:r>
      <w:r w:rsidRPr="00B87186">
        <w:rPr>
          <w:lang w:eastAsia="fr-FR" w:bidi="fr-FR"/>
        </w:rPr>
        <w:t>u</w:t>
      </w:r>
      <w:r w:rsidRPr="00B87186">
        <w:rPr>
          <w:lang w:eastAsia="fr-FR" w:bidi="fr-FR"/>
        </w:rPr>
        <w:t>vernement fédéral au moins pendant les ci</w:t>
      </w:r>
      <w:r w:rsidRPr="00B87186">
        <w:rPr>
          <w:lang w:eastAsia="fr-FR" w:bidi="fr-FR"/>
        </w:rPr>
        <w:t>n</w:t>
      </w:r>
      <w:r w:rsidRPr="00B87186">
        <w:rPr>
          <w:lang w:eastAsia="fr-FR" w:bidi="fr-FR"/>
        </w:rPr>
        <w:t>quante premières années, ils se sont trompés sur celui des provinces. Celles-ci luttèrent avec succès pour conquérir leur autonomie. Surtout à partir de 1890, grâce à l’évolution sociale et économique ainsi qu’aux décisions du Conseil Privé, le champ de leurs responsabilités fut agrandi, ce qui les obligea à accro</w:t>
      </w:r>
      <w:r w:rsidRPr="00B87186">
        <w:rPr>
          <w:lang w:eastAsia="fr-FR" w:bidi="fr-FR"/>
        </w:rPr>
        <w:t>î</w:t>
      </w:r>
      <w:r w:rsidRPr="00B87186">
        <w:rPr>
          <w:lang w:eastAsia="fr-FR" w:bidi="fr-FR"/>
        </w:rPr>
        <w:t>tre leurs sources de revenus puisque le go</w:t>
      </w:r>
      <w:r w:rsidRPr="00B87186">
        <w:rPr>
          <w:lang w:eastAsia="fr-FR" w:bidi="fr-FR"/>
        </w:rPr>
        <w:t>u</w:t>
      </w:r>
      <w:r w:rsidRPr="00B87186">
        <w:rPr>
          <w:lang w:eastAsia="fr-FR" w:bidi="fr-FR"/>
        </w:rPr>
        <w:t>vernement fédéral refusait d’ajuster convenablement les subventions statutaires. C’est à partir de 1920 c</w:t>
      </w:r>
      <w:r w:rsidRPr="00B87186">
        <w:rPr>
          <w:lang w:eastAsia="fr-FR" w:bidi="fr-FR"/>
        </w:rPr>
        <w:t>e</w:t>
      </w:r>
      <w:r w:rsidRPr="00B87186">
        <w:rPr>
          <w:lang w:eastAsia="fr-FR" w:bidi="fr-FR"/>
        </w:rPr>
        <w:t>pendant qu’elles atteignirent une position prédominante dans la féd</w:t>
      </w:r>
      <w:r w:rsidRPr="00B87186">
        <w:rPr>
          <w:lang w:eastAsia="fr-FR" w:bidi="fr-FR"/>
        </w:rPr>
        <w:t>é</w:t>
      </w:r>
      <w:r w:rsidRPr="00B87186">
        <w:rPr>
          <w:lang w:eastAsia="fr-FR" w:bidi="fr-FR"/>
        </w:rPr>
        <w:t>ration canadienne. À cette époque, le gouvernement fédéral avait a</w:t>
      </w:r>
      <w:r w:rsidRPr="00B87186">
        <w:rPr>
          <w:lang w:eastAsia="fr-FR" w:bidi="fr-FR"/>
        </w:rPr>
        <w:t>c</w:t>
      </w:r>
      <w:r w:rsidRPr="00B87186">
        <w:rPr>
          <w:lang w:eastAsia="fr-FR" w:bidi="fr-FR"/>
        </w:rPr>
        <w:t>compli les principales tâches qui lui avaient été confiées lors de la Confédération, tandis que les provinces devaient assumer des respo</w:t>
      </w:r>
      <w:r w:rsidRPr="00B87186">
        <w:rPr>
          <w:lang w:eastAsia="fr-FR" w:bidi="fr-FR"/>
        </w:rPr>
        <w:t>n</w:t>
      </w:r>
      <w:r w:rsidRPr="00B87186">
        <w:rPr>
          <w:lang w:eastAsia="fr-FR" w:bidi="fr-FR"/>
        </w:rPr>
        <w:t>sabilités de plus en plus lourdes dans le domaine de la voirie, de l’éducation et du bien-être. C’est d’ailleurs à cette époque qu’elles envahirent le champ des taxes de consommation. Cette décentralis</w:t>
      </w:r>
      <w:r w:rsidRPr="00B87186">
        <w:rPr>
          <w:lang w:eastAsia="fr-FR" w:bidi="fr-FR"/>
        </w:rPr>
        <w:t>a</w:t>
      </w:r>
      <w:r w:rsidRPr="00B87186">
        <w:rPr>
          <w:lang w:eastAsia="fr-FR" w:bidi="fr-FR"/>
        </w:rPr>
        <w:t>tion a eu des avantages en ce sens qu’elle a permis aux gouvernements les plus près du peuple d’assumer toutes les responsabilités qu’ils pouvaient efficacement exercer. Elle a eu également des inconv</w:t>
      </w:r>
      <w:r w:rsidRPr="00B87186">
        <w:rPr>
          <w:lang w:eastAsia="fr-FR" w:bidi="fr-FR"/>
        </w:rPr>
        <w:t>é</w:t>
      </w:r>
      <w:r w:rsidRPr="00B87186">
        <w:rPr>
          <w:lang w:eastAsia="fr-FR" w:bidi="fr-FR"/>
        </w:rPr>
        <w:t>nients, car elle a obligé ces administrations à remplir des fon</w:t>
      </w:r>
      <w:r w:rsidRPr="00B87186">
        <w:rPr>
          <w:lang w:eastAsia="fr-FR" w:bidi="fr-FR"/>
        </w:rPr>
        <w:t>c</w:t>
      </w:r>
      <w:r w:rsidRPr="00B87186">
        <w:rPr>
          <w:lang w:eastAsia="fr-FR" w:bidi="fr-FR"/>
        </w:rPr>
        <w:t>tions qui dépassaient leur capacité et elle les a écrasées sous le poids de charges financières trop lourdes. Pendant la prospérité qui a suivi la guerre de</w:t>
      </w:r>
      <w:r>
        <w:rPr>
          <w:lang w:eastAsia="fr-FR" w:bidi="fr-FR"/>
        </w:rPr>
        <w:t xml:space="preserve"> </w:t>
      </w:r>
      <w:r w:rsidRPr="00B87186">
        <w:rPr>
          <w:lang w:eastAsia="fr-FR" w:bidi="fr-FR"/>
        </w:rPr>
        <w:t>[96]</w:t>
      </w:r>
      <w:r>
        <w:rPr>
          <w:lang w:eastAsia="fr-FR" w:bidi="fr-FR"/>
        </w:rPr>
        <w:t xml:space="preserve"> </w:t>
      </w:r>
      <w:r w:rsidRPr="00B87186">
        <w:rPr>
          <w:lang w:eastAsia="fr-FR" w:bidi="fr-FR"/>
        </w:rPr>
        <w:t>1914 et surtout pendant la crise économique de 1930, on s’est rendu compte que les dépenses provinciales et municipales étaient i</w:t>
      </w:r>
      <w:r w:rsidRPr="00B87186">
        <w:rPr>
          <w:lang w:eastAsia="fr-FR" w:bidi="fr-FR"/>
        </w:rPr>
        <w:t>n</w:t>
      </w:r>
      <w:r w:rsidRPr="00B87186">
        <w:rPr>
          <w:lang w:eastAsia="fr-FR" w:bidi="fr-FR"/>
        </w:rPr>
        <w:t>compressibles, mais que les revenus de la taxation étaient instables et inégalement r</w:t>
      </w:r>
      <w:r w:rsidRPr="00B87186">
        <w:rPr>
          <w:lang w:eastAsia="fr-FR" w:bidi="fr-FR"/>
        </w:rPr>
        <w:t>é</w:t>
      </w:r>
      <w:r w:rsidRPr="00B87186">
        <w:rPr>
          <w:lang w:eastAsia="fr-FR" w:bidi="fr-FR"/>
        </w:rPr>
        <w:t>partis entre les provinces. L’expérience avait démontré, du moins selon l’opinion d’un grand nombre, que la décentralisation était excessive et qu’à cette limite elle n’était plus compatible avec le bien-être général.</w:t>
      </w:r>
    </w:p>
    <w:p w:rsidR="00F73F69" w:rsidRPr="00B87186" w:rsidRDefault="00F73F69" w:rsidP="00F73F69">
      <w:pPr>
        <w:spacing w:before="120" w:after="120"/>
        <w:jc w:val="both"/>
      </w:pPr>
      <w:r w:rsidRPr="00B87186">
        <w:rPr>
          <w:lang w:eastAsia="fr-FR" w:bidi="fr-FR"/>
        </w:rPr>
        <w:t>De nouveau, l’attention se tourna vers le gouvernement fédéral. Celui-ci assuma d’abord la direction de l’effort de guerre en 1939 et du réarmement en 1950. De plus, on lui confia de nouvelles respons</w:t>
      </w:r>
      <w:r w:rsidRPr="00B87186">
        <w:rPr>
          <w:lang w:eastAsia="fr-FR" w:bidi="fr-FR"/>
        </w:rPr>
        <w:t>a</w:t>
      </w:r>
      <w:r w:rsidRPr="00B87186">
        <w:rPr>
          <w:lang w:eastAsia="fr-FR" w:bidi="fr-FR"/>
        </w:rPr>
        <w:t>bilités dans le domaine de la stabilisation économique et de la sécurité sociale parce qu’il avait une grande possibilité d’emprunt, qu’il était la seule autorité en matière monétaire et le seul gouve</w:t>
      </w:r>
      <w:r w:rsidRPr="00B87186">
        <w:rPr>
          <w:lang w:eastAsia="fr-FR" w:bidi="fr-FR"/>
        </w:rPr>
        <w:t>r</w:t>
      </w:r>
      <w:r w:rsidRPr="00B87186">
        <w:rPr>
          <w:lang w:eastAsia="fr-FR" w:bidi="fr-FR"/>
        </w:rPr>
        <w:t>nement capable d’effectuer une redistribution du revenu entre les différentes i régions du pays. C’est pourquoi il proposa également d’augmenter et de stab</w:t>
      </w:r>
      <w:r w:rsidRPr="00B87186">
        <w:rPr>
          <w:lang w:eastAsia="fr-FR" w:bidi="fr-FR"/>
        </w:rPr>
        <w:t>i</w:t>
      </w:r>
      <w:r w:rsidRPr="00B87186">
        <w:rPr>
          <w:lang w:eastAsia="fr-FR" w:bidi="fr-FR"/>
        </w:rPr>
        <w:t>liser les revenus des provinces en élaborant un nouveau système de subventions statutaires. Le gouvernement central se retrouvait ainsi dans le rôle prédominant qu’il avait exercé au cours de la pr</w:t>
      </w:r>
      <w:r w:rsidRPr="00B87186">
        <w:rPr>
          <w:lang w:eastAsia="fr-FR" w:bidi="fr-FR"/>
        </w:rPr>
        <w:t>e</w:t>
      </w:r>
      <w:r w:rsidRPr="00B87186">
        <w:rPr>
          <w:lang w:eastAsia="fr-FR" w:bidi="fr-FR"/>
        </w:rPr>
        <w:t>mière période de la Confédération. Toutefois, les problèmes posés par le nouveau fédér</w:t>
      </w:r>
      <w:r w:rsidRPr="00B87186">
        <w:rPr>
          <w:lang w:eastAsia="fr-FR" w:bidi="fr-FR"/>
        </w:rPr>
        <w:t>a</w:t>
      </w:r>
      <w:r w:rsidRPr="00B87186">
        <w:rPr>
          <w:lang w:eastAsia="fr-FR" w:bidi="fr-FR"/>
        </w:rPr>
        <w:t>lisme canadien étaient loin d’être tous réglés, d’autant plus qu’une province importante, celle de Québec, n’avait pas encore accepté l’orientation nouvelle.</w:t>
      </w:r>
    </w:p>
    <w:p w:rsidR="00F73F69" w:rsidRPr="00B87186" w:rsidRDefault="00F73F69" w:rsidP="00F73F69">
      <w:pPr>
        <w:spacing w:before="120" w:after="120"/>
        <w:jc w:val="both"/>
        <w:rPr>
          <w:rStyle w:val="Corpsdutexte30105pt"/>
          <w:lang w:val="fr-CA"/>
        </w:rPr>
      </w:pPr>
    </w:p>
    <w:p w:rsidR="00F73F69" w:rsidRPr="00B87186" w:rsidRDefault="00F73F69" w:rsidP="00F73F69">
      <w:pPr>
        <w:pStyle w:val="planche"/>
        <w:rPr>
          <w:lang w:eastAsia="fr-FR" w:bidi="fr-FR"/>
        </w:rPr>
      </w:pPr>
      <w:bookmarkStart w:id="30" w:name="federalisme_can_pt_1_chap_VI_B"/>
      <w:r w:rsidRPr="00DD0966">
        <w:t xml:space="preserve">B. </w:t>
      </w:r>
      <w:r w:rsidRPr="00B87186">
        <w:rPr>
          <w:lang w:eastAsia="fr-FR" w:bidi="fr-FR"/>
        </w:rPr>
        <w:t>Enseignements de l’histoire</w:t>
      </w:r>
    </w:p>
    <w:bookmarkEnd w:id="30"/>
    <w:p w:rsidR="00F73F69" w:rsidRPr="00B87186"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B87186" w:rsidRDefault="00F73F69" w:rsidP="00F73F69">
      <w:pPr>
        <w:spacing w:before="120" w:after="120"/>
        <w:jc w:val="both"/>
      </w:pPr>
      <w:r w:rsidRPr="00B87186">
        <w:rPr>
          <w:lang w:eastAsia="fr-FR" w:bidi="fr-FR"/>
        </w:rPr>
        <w:t>Cette étude sur l’évolution du Canada d</w:t>
      </w:r>
      <w:r w:rsidRPr="00B87186">
        <w:rPr>
          <w:lang w:eastAsia="fr-FR" w:bidi="fr-FR"/>
        </w:rPr>
        <w:t>e</w:t>
      </w:r>
      <w:r w:rsidRPr="00B87186">
        <w:rPr>
          <w:lang w:eastAsia="fr-FR" w:bidi="fr-FR"/>
        </w:rPr>
        <w:t>puis 1867 était destinée à fournir un arrière-plan historique à l’analyse des problèmes de l’heure. Elle avait pour but également de do</w:t>
      </w:r>
      <w:r w:rsidRPr="00B87186">
        <w:rPr>
          <w:lang w:eastAsia="fr-FR" w:bidi="fr-FR"/>
        </w:rPr>
        <w:t>n</w:t>
      </w:r>
      <w:r w:rsidRPr="00B87186">
        <w:rPr>
          <w:lang w:eastAsia="fr-FR" w:bidi="fr-FR"/>
        </w:rPr>
        <w:t>ner un cadre aux solutions qui peuvent être proposées. De ce point de vue surtout, elle ne sera certes pas inutile. En effet, on peut affirmer, sans accepter pour cela le d</w:t>
      </w:r>
      <w:r w:rsidRPr="00B87186">
        <w:rPr>
          <w:lang w:eastAsia="fr-FR" w:bidi="fr-FR"/>
        </w:rPr>
        <w:t>é</w:t>
      </w:r>
      <w:r w:rsidRPr="00B87186">
        <w:rPr>
          <w:lang w:eastAsia="fr-FR" w:bidi="fr-FR"/>
        </w:rPr>
        <w:t>terminisme, que les remèdes qui ne respectent pas là continuité hist</w:t>
      </w:r>
      <w:r w:rsidRPr="00B87186">
        <w:rPr>
          <w:lang w:eastAsia="fr-FR" w:bidi="fr-FR"/>
        </w:rPr>
        <w:t>o</w:t>
      </w:r>
      <w:r w:rsidRPr="00B87186">
        <w:rPr>
          <w:lang w:eastAsia="fr-FR" w:bidi="fr-FR"/>
        </w:rPr>
        <w:t>rique sont rarement applicables, sauf dans les périodes révolutionna</w:t>
      </w:r>
      <w:r w:rsidRPr="00B87186">
        <w:rPr>
          <w:lang w:eastAsia="fr-FR" w:bidi="fr-FR"/>
        </w:rPr>
        <w:t>i</w:t>
      </w:r>
      <w:r w:rsidRPr="00B87186">
        <w:rPr>
          <w:lang w:eastAsia="fr-FR" w:bidi="fr-FR"/>
        </w:rPr>
        <w:t>res. Il est aussi puéril d’ignorer le passé que de tenter d’y retourner. Cet exposé historique permettra, croyons-nous, d’éviter ce double écueil.</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a. Nécessité du fédéralisme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Une des grandes leçons qui se dégage de cet exposé porte sur la nécessité du fédér</w:t>
      </w:r>
      <w:r w:rsidRPr="00B87186">
        <w:rPr>
          <w:lang w:eastAsia="fr-FR" w:bidi="fr-FR"/>
        </w:rPr>
        <w:t>a</w:t>
      </w:r>
      <w:r w:rsidRPr="00B87186">
        <w:rPr>
          <w:lang w:eastAsia="fr-FR" w:bidi="fr-FR"/>
        </w:rPr>
        <w:t>lisme au Canada. Les provinces canadiennes sont plus</w:t>
      </w:r>
      <w:r>
        <w:rPr>
          <w:lang w:eastAsia="fr-FR" w:bidi="fr-FR"/>
        </w:rPr>
        <w:t xml:space="preserve"> </w:t>
      </w:r>
      <w:r w:rsidRPr="00B87186">
        <w:rPr>
          <w:lang w:eastAsia="fr-FR" w:bidi="fr-FR"/>
        </w:rPr>
        <w:t>[97]</w:t>
      </w:r>
      <w:r>
        <w:rPr>
          <w:lang w:eastAsia="fr-FR" w:bidi="fr-FR"/>
        </w:rPr>
        <w:t xml:space="preserve"> </w:t>
      </w:r>
      <w:r w:rsidRPr="00B87186">
        <w:rPr>
          <w:lang w:eastAsia="fr-FR" w:bidi="fr-FR"/>
        </w:rPr>
        <w:t>que jamais peut-être interdépendantes et solidaires les unes des autres sur le plan éc</w:t>
      </w:r>
      <w:r w:rsidRPr="00B87186">
        <w:rPr>
          <w:lang w:eastAsia="fr-FR" w:bidi="fr-FR"/>
        </w:rPr>
        <w:t>o</w:t>
      </w:r>
      <w:r w:rsidRPr="00B87186">
        <w:rPr>
          <w:lang w:eastAsia="fr-FR" w:bidi="fr-FR"/>
        </w:rPr>
        <w:t>nomique et même social. Elles ont besoin d’être unies pour se défendre contre l’extérieur, pour prospérer e</w:t>
      </w:r>
      <w:r w:rsidRPr="00B87186">
        <w:rPr>
          <w:lang w:eastAsia="fr-FR" w:bidi="fr-FR"/>
        </w:rPr>
        <w:t>n</w:t>
      </w:r>
      <w:r w:rsidRPr="00B87186">
        <w:rPr>
          <w:lang w:eastAsia="fr-FR" w:bidi="fr-FR"/>
        </w:rPr>
        <w:t>semble et pour continuer à accroître le standard de vie de leur popul</w:t>
      </w:r>
      <w:r w:rsidRPr="00B87186">
        <w:rPr>
          <w:lang w:eastAsia="fr-FR" w:bidi="fr-FR"/>
        </w:rPr>
        <w:t>a</w:t>
      </w:r>
      <w:r w:rsidRPr="00B87186">
        <w:rPr>
          <w:lang w:eastAsia="fr-FR" w:bidi="fr-FR"/>
        </w:rPr>
        <w:t>tion. Par contre, même si l’unité nati</w:t>
      </w:r>
      <w:r w:rsidRPr="00B87186">
        <w:rPr>
          <w:lang w:eastAsia="fr-FR" w:bidi="fr-FR"/>
        </w:rPr>
        <w:t>o</w:t>
      </w:r>
      <w:r w:rsidRPr="00B87186">
        <w:rPr>
          <w:lang w:eastAsia="fr-FR" w:bidi="fr-FR"/>
        </w:rPr>
        <w:t>nale a fait beaucoup de progrès depuis la Confédération, le peuple canadien est to</w:t>
      </w:r>
      <w:r w:rsidRPr="00B87186">
        <w:rPr>
          <w:lang w:eastAsia="fr-FR" w:bidi="fr-FR"/>
        </w:rPr>
        <w:t>u</w:t>
      </w:r>
      <w:r w:rsidRPr="00B87186">
        <w:rPr>
          <w:lang w:eastAsia="fr-FR" w:bidi="fr-FR"/>
        </w:rPr>
        <w:t>jours fortement opposé à l’union législative. On peut même affirmer que si l’unité n</w:t>
      </w:r>
      <w:r w:rsidRPr="00B87186">
        <w:rPr>
          <w:lang w:eastAsia="fr-FR" w:bidi="fr-FR"/>
        </w:rPr>
        <w:t>a</w:t>
      </w:r>
      <w:r w:rsidRPr="00B87186">
        <w:rPr>
          <w:lang w:eastAsia="fr-FR" w:bidi="fr-FR"/>
        </w:rPr>
        <w:t>tion</w:t>
      </w:r>
      <w:r w:rsidRPr="00B87186">
        <w:rPr>
          <w:lang w:eastAsia="fr-FR" w:bidi="fr-FR"/>
        </w:rPr>
        <w:t>a</w:t>
      </w:r>
      <w:r w:rsidRPr="00B87186">
        <w:rPr>
          <w:lang w:eastAsia="fr-FR" w:bidi="fr-FR"/>
        </w:rPr>
        <w:t>le s’est développée, c’est précisément parce que l’ensemble de la pop</w:t>
      </w:r>
      <w:r w:rsidRPr="00B87186">
        <w:rPr>
          <w:lang w:eastAsia="fr-FR" w:bidi="fr-FR"/>
        </w:rPr>
        <w:t>u</w:t>
      </w:r>
      <w:r w:rsidRPr="00B87186">
        <w:rPr>
          <w:lang w:eastAsia="fr-FR" w:bidi="fr-FR"/>
        </w:rPr>
        <w:t>lation s’est affirmée contre la forme unitaire de gouvernement. D’une part, le problème des distances géogr</w:t>
      </w:r>
      <w:r w:rsidRPr="00B87186">
        <w:rPr>
          <w:lang w:eastAsia="fr-FR" w:bidi="fr-FR"/>
        </w:rPr>
        <w:t>a</w:t>
      </w:r>
      <w:r w:rsidRPr="00B87186">
        <w:rPr>
          <w:lang w:eastAsia="fr-FR" w:bidi="fr-FR"/>
        </w:rPr>
        <w:t>phiques s’est atténué par l’amélioration du système des transports et des communic</w:t>
      </w:r>
      <w:r w:rsidRPr="00B87186">
        <w:rPr>
          <w:lang w:eastAsia="fr-FR" w:bidi="fr-FR"/>
        </w:rPr>
        <w:t>a</w:t>
      </w:r>
      <w:r w:rsidRPr="00B87186">
        <w:rPr>
          <w:lang w:eastAsia="fr-FR" w:bidi="fr-FR"/>
        </w:rPr>
        <w:t>tions, mais, d’autre part, les particularismes régionaux se sont développés. Les Canadiens de langue française, fort heureusement pour eux et pour l’ensemble du Canada, ne sont pas les seuls à vouloir conserver leur auton</w:t>
      </w:r>
      <w:r w:rsidRPr="00B87186">
        <w:rPr>
          <w:lang w:eastAsia="fr-FR" w:bidi="fr-FR"/>
        </w:rPr>
        <w:t>o</w:t>
      </w:r>
      <w:r w:rsidRPr="00B87186">
        <w:rPr>
          <w:lang w:eastAsia="fr-FR" w:bidi="fr-FR"/>
        </w:rPr>
        <w:t>mie culturelle. La population des provinces maritimes, pour ne citer qu’un</w:t>
      </w:r>
      <w:r w:rsidRPr="00B87186">
        <w:t> !</w:t>
      </w:r>
      <w:r w:rsidRPr="00B87186">
        <w:rPr>
          <w:lang w:eastAsia="fr-FR" w:bidi="fr-FR"/>
        </w:rPr>
        <w:t>cas, le désire probablement autant qu’eux. C’est donc dire que non seulement la décentralisation adm</w:t>
      </w:r>
      <w:r w:rsidRPr="00B87186">
        <w:rPr>
          <w:lang w:eastAsia="fr-FR" w:bidi="fr-FR"/>
        </w:rPr>
        <w:t>i</w:t>
      </w:r>
      <w:r w:rsidRPr="00B87186">
        <w:rPr>
          <w:lang w:eastAsia="fr-FR" w:bidi="fr-FR"/>
        </w:rPr>
        <w:t>nistrative mais aussi une certaine décentral</w:t>
      </w:r>
      <w:r w:rsidRPr="00B87186">
        <w:rPr>
          <w:lang w:eastAsia="fr-FR" w:bidi="fr-FR"/>
        </w:rPr>
        <w:t>i</w:t>
      </w:r>
      <w:r w:rsidRPr="00B87186">
        <w:rPr>
          <w:lang w:eastAsia="fr-FR" w:bidi="fr-FR"/>
        </w:rPr>
        <w:t>sation législative est nécessaire au Canada. Ainsi, tout projet de réforme qui serait incompatible avec le fédéralisme s</w:t>
      </w:r>
      <w:r w:rsidRPr="00B87186">
        <w:rPr>
          <w:lang w:eastAsia="fr-FR" w:bidi="fr-FR"/>
        </w:rPr>
        <w:t>e</w:t>
      </w:r>
      <w:r w:rsidRPr="00B87186">
        <w:rPr>
          <w:lang w:eastAsia="fr-FR" w:bidi="fr-FR"/>
        </w:rPr>
        <w:t>rait à l'avance voué à l’échec.</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b. La flexibilité du fédéralisme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pPr>
      <w:r w:rsidRPr="00B87186">
        <w:rPr>
          <w:lang w:eastAsia="fr-FR" w:bidi="fr-FR"/>
        </w:rPr>
        <w:t>On a souvent souligné la rigidité de la constitution canadienne et les difficultés d’y apporter des modifications. De ce point de vue ég</w:t>
      </w:r>
      <w:r w:rsidRPr="00B87186">
        <w:rPr>
          <w:lang w:eastAsia="fr-FR" w:bidi="fr-FR"/>
        </w:rPr>
        <w:t>a</w:t>
      </w:r>
      <w:r w:rsidRPr="00B87186">
        <w:rPr>
          <w:lang w:eastAsia="fr-FR" w:bidi="fr-FR"/>
        </w:rPr>
        <w:t>lement, une leçon se dégage de notre exposé historique. En effet, nous avons pu observer que la rigidité constitutionnelle du fédéralisme c</w:t>
      </w:r>
      <w:r w:rsidRPr="00B87186">
        <w:rPr>
          <w:lang w:eastAsia="fr-FR" w:bidi="fr-FR"/>
        </w:rPr>
        <w:t>a</w:t>
      </w:r>
      <w:r w:rsidRPr="00B87186">
        <w:rPr>
          <w:lang w:eastAsia="fr-FR" w:bidi="fr-FR"/>
        </w:rPr>
        <w:t>nadien s’est assouplie sous l</w:t>
      </w:r>
      <w:r w:rsidRPr="00113262">
        <w:t>a pression</w:t>
      </w:r>
      <w:r w:rsidRPr="00B87186">
        <w:rPr>
          <w:lang w:eastAsia="fr-FR" w:bidi="fr-FR"/>
        </w:rPr>
        <w:t xml:space="preserve"> de l’évo</w:t>
      </w:r>
      <w:r w:rsidRPr="00113262">
        <w:t xml:space="preserve">lution économique et </w:t>
      </w:r>
      <w:r w:rsidRPr="00B87186">
        <w:rPr>
          <w:lang w:eastAsia="fr-FR" w:bidi="fr-FR"/>
        </w:rPr>
        <w:t>sociale. Les problèmes qu’elle a posés ont forcé en quelque sorte le cadre constitutionnel à s’ajuster. C’est ainsi qu’avec une constit</w:t>
      </w:r>
      <w:r w:rsidRPr="00B87186">
        <w:rPr>
          <w:lang w:eastAsia="fr-FR" w:bidi="fr-FR"/>
        </w:rPr>
        <w:t>u</w:t>
      </w:r>
      <w:r w:rsidRPr="00B87186">
        <w:rPr>
          <w:lang w:eastAsia="fr-FR" w:bidi="fr-FR"/>
        </w:rPr>
        <w:t>tion qui a subi très peu d’amendements importants depuis 1867, le Canada a d’abord vécu sous un gouvernement central très puissant, puis sous des administr</w:t>
      </w:r>
      <w:r w:rsidRPr="00B87186">
        <w:rPr>
          <w:lang w:eastAsia="fr-FR" w:bidi="fr-FR"/>
        </w:rPr>
        <w:t>a</w:t>
      </w:r>
      <w:r w:rsidRPr="00B87186">
        <w:rPr>
          <w:lang w:eastAsia="fr-FR" w:bidi="fr-FR"/>
        </w:rPr>
        <w:t>tions provinciales presque souveraines et jouissant de pouvoirs très étendus et, de nouveau, sous un gouvern</w:t>
      </w:r>
      <w:r w:rsidRPr="00B87186">
        <w:rPr>
          <w:lang w:eastAsia="fr-FR" w:bidi="fr-FR"/>
        </w:rPr>
        <w:t>e</w:t>
      </w:r>
      <w:r w:rsidRPr="00B87186">
        <w:rPr>
          <w:lang w:eastAsia="fr-FR" w:bidi="fr-FR"/>
        </w:rPr>
        <w:t>ment central exerçant un rôle prédominant. C’est donc dire qu’il n’a pas toujours été nécessaire de changer la constitution pour adapter le fédéralisme can</w:t>
      </w:r>
      <w:r w:rsidRPr="00B87186">
        <w:rPr>
          <w:lang w:eastAsia="fr-FR" w:bidi="fr-FR"/>
        </w:rPr>
        <w:t>a</w:t>
      </w:r>
      <w:r w:rsidRPr="00B87186">
        <w:rPr>
          <w:lang w:eastAsia="fr-FR" w:bidi="fr-FR"/>
        </w:rPr>
        <w:t>dien aux problèmes d’une époque. Par contre, il ne faut pas trop s’étonner s’il oscille continuellement tantôt vers la centralisation ta</w:t>
      </w:r>
      <w:r w:rsidRPr="00B87186">
        <w:rPr>
          <w:lang w:eastAsia="fr-FR" w:bidi="fr-FR"/>
        </w:rPr>
        <w:t>n</w:t>
      </w:r>
      <w:r w:rsidRPr="00B87186">
        <w:rPr>
          <w:lang w:eastAsia="fr-FR" w:bidi="fr-FR"/>
        </w:rPr>
        <w:t>tôt</w:t>
      </w:r>
      <w:r>
        <w:rPr>
          <w:lang w:eastAsia="fr-FR" w:bidi="fr-FR"/>
        </w:rPr>
        <w:t xml:space="preserve"> </w:t>
      </w:r>
      <w:r w:rsidRPr="00B87186">
        <w:rPr>
          <w:lang w:eastAsia="fr-FR" w:bidi="fr-FR"/>
        </w:rPr>
        <w:t>[98]</w:t>
      </w:r>
      <w:r>
        <w:rPr>
          <w:lang w:eastAsia="fr-FR" w:bidi="fr-FR"/>
        </w:rPr>
        <w:t xml:space="preserve"> </w:t>
      </w:r>
      <w:r w:rsidRPr="00B87186">
        <w:rPr>
          <w:lang w:eastAsia="fr-FR" w:bidi="fr-FR"/>
        </w:rPr>
        <w:t>vers la décentralisation, car, comme toutes les autres instit</w:t>
      </w:r>
      <w:r w:rsidRPr="00B87186">
        <w:rPr>
          <w:lang w:eastAsia="fr-FR" w:bidi="fr-FR"/>
        </w:rPr>
        <w:t>u</w:t>
      </w:r>
      <w:r w:rsidRPr="00B87186">
        <w:rPr>
          <w:lang w:eastAsia="fr-FR" w:bidi="fr-FR"/>
        </w:rPr>
        <w:t>tions humaines, il est soumis à l’évolution qui souvent suit success</w:t>
      </w:r>
      <w:r w:rsidRPr="00B87186">
        <w:rPr>
          <w:lang w:eastAsia="fr-FR" w:bidi="fr-FR"/>
        </w:rPr>
        <w:t>i</w:t>
      </w:r>
      <w:r w:rsidRPr="00B87186">
        <w:rPr>
          <w:lang w:eastAsia="fr-FR" w:bidi="fr-FR"/>
        </w:rPr>
        <w:t>vement des voies opposées. Ainsi, ceux qui proposent de changer la Constit</w:t>
      </w:r>
      <w:r w:rsidRPr="00B87186">
        <w:rPr>
          <w:lang w:eastAsia="fr-FR" w:bidi="fr-FR"/>
        </w:rPr>
        <w:t>u</w:t>
      </w:r>
      <w:r w:rsidRPr="00B87186">
        <w:rPr>
          <w:lang w:eastAsia="fr-FR" w:bidi="fr-FR"/>
        </w:rPr>
        <w:t>tion à chaque fois qu’un nouveau problème est soulevé, sous-estiment la flexibilité du fédéralisme canadien et créent souvent des difficultés inutiles.</w:t>
      </w:r>
    </w:p>
    <w:p w:rsidR="00F73F69" w:rsidRPr="00B87186" w:rsidRDefault="00F73F69" w:rsidP="00F73F69">
      <w:pPr>
        <w:spacing w:before="120" w:after="120"/>
        <w:jc w:val="both"/>
        <w:rPr>
          <w:lang w:eastAsia="fr-FR" w:bidi="fr-FR"/>
        </w:rPr>
      </w:pPr>
      <w:r w:rsidRPr="00B87186">
        <w:rPr>
          <w:lang w:eastAsia="fr-FR" w:bidi="fr-FR"/>
        </w:rPr>
        <w:t>On entend dire en certains milieux que la constitution du Canada est vieillie, qu’elle ne répond plus aux exigences des problèmes contemporains, qu’on devrait faire table rase en ce domaine et qu’on devrait établir un sy</w:t>
      </w:r>
      <w:r w:rsidRPr="00B87186">
        <w:rPr>
          <w:lang w:eastAsia="fr-FR" w:bidi="fr-FR"/>
        </w:rPr>
        <w:t>s</w:t>
      </w:r>
      <w:r w:rsidRPr="00B87186">
        <w:rPr>
          <w:lang w:eastAsia="fr-FR" w:bidi="fr-FR"/>
        </w:rPr>
        <w:t>tème de partage des responsabilités publiques entièrement nouveau, précis et définitif. Une telle proposition signifi</w:t>
      </w:r>
      <w:r w:rsidRPr="00B87186">
        <w:rPr>
          <w:lang w:eastAsia="fr-FR" w:bidi="fr-FR"/>
        </w:rPr>
        <w:t>e</w:t>
      </w:r>
      <w:r w:rsidRPr="00B87186">
        <w:rPr>
          <w:lang w:eastAsia="fr-FR" w:bidi="fr-FR"/>
        </w:rPr>
        <w:t>rait un changement brusque sans précédent dans l’histoire de n</w:t>
      </w:r>
      <w:r w:rsidRPr="00B87186">
        <w:rPr>
          <w:lang w:eastAsia="fr-FR" w:bidi="fr-FR"/>
        </w:rPr>
        <w:t>o</w:t>
      </w:r>
      <w:r w:rsidRPr="00B87186">
        <w:rPr>
          <w:lang w:eastAsia="fr-FR" w:bidi="fr-FR"/>
        </w:rPr>
        <w:t>tre évolution constitutionnelle depuis la Confédération. Elle aboutirait à un pur jeu de l’esprit sans aucune chance de réussite. Il est à noter que chaque tentative de révision fo</w:t>
      </w:r>
      <w:r w:rsidRPr="00B87186">
        <w:rPr>
          <w:lang w:eastAsia="fr-FR" w:bidi="fr-FR"/>
        </w:rPr>
        <w:t>n</w:t>
      </w:r>
      <w:r w:rsidRPr="00B87186">
        <w:rPr>
          <w:lang w:eastAsia="fr-FR" w:bidi="fr-FR"/>
        </w:rPr>
        <w:t>damentale de notre constitution — et il y en eut quelques-unes — a abouti à un échec complet.</w:t>
      </w:r>
    </w:p>
    <w:p w:rsidR="00F73F69" w:rsidRPr="00B87186" w:rsidRDefault="00F73F69" w:rsidP="00F73F69">
      <w:pPr>
        <w:spacing w:before="120" w:after="120"/>
        <w:jc w:val="both"/>
        <w:rPr>
          <w:lang w:eastAsia="fr-FR" w:bidi="fr-FR"/>
        </w:rPr>
      </w:pPr>
      <w:r w:rsidRPr="00B87186">
        <w:rPr>
          <w:lang w:eastAsia="fr-FR" w:bidi="fr-FR"/>
        </w:rPr>
        <w:t>D’autre part, une telle proposition est ut</w:t>
      </w:r>
      <w:r w:rsidRPr="00B87186">
        <w:rPr>
          <w:lang w:eastAsia="fr-FR" w:bidi="fr-FR"/>
        </w:rPr>
        <w:t>o</w:t>
      </w:r>
      <w:r w:rsidRPr="00B87186">
        <w:rPr>
          <w:lang w:eastAsia="fr-FR" w:bidi="fr-FR"/>
        </w:rPr>
        <w:t>pique également en ce sens qu’elle cherche à établir un système définitif de répartition des pouvoirs. Elle ignore que le fédéralisme est continuellement à refaire à mesure que les fonctions de l’État changent et que ses responsabil</w:t>
      </w:r>
      <w:r w:rsidRPr="00B87186">
        <w:rPr>
          <w:lang w:eastAsia="fr-FR" w:bidi="fr-FR"/>
        </w:rPr>
        <w:t>i</w:t>
      </w:r>
      <w:r w:rsidRPr="00B87186">
        <w:rPr>
          <w:lang w:eastAsia="fr-FR" w:bidi="fr-FR"/>
        </w:rPr>
        <w:t xml:space="preserve">tés augmentent. En effet, </w:t>
      </w:r>
      <w:r w:rsidRPr="00485767">
        <w:t>chaque fois que de tels changeme</w:t>
      </w:r>
      <w:r w:rsidRPr="00B87186">
        <w:rPr>
          <w:lang w:eastAsia="fr-FR" w:bidi="fr-FR"/>
        </w:rPr>
        <w:t>nts se pr</w:t>
      </w:r>
      <w:r w:rsidRPr="00B87186">
        <w:rPr>
          <w:lang w:eastAsia="fr-FR" w:bidi="fr-FR"/>
        </w:rPr>
        <w:t>o</w:t>
      </w:r>
      <w:r w:rsidRPr="00B87186">
        <w:rPr>
          <w:lang w:eastAsia="fr-FR" w:bidi="fr-FR"/>
        </w:rPr>
        <w:t>duisent, un nouveau problème de répartition des fon</w:t>
      </w:r>
      <w:r w:rsidRPr="00B87186">
        <w:rPr>
          <w:lang w:eastAsia="fr-FR" w:bidi="fr-FR"/>
        </w:rPr>
        <w:t>c</w:t>
      </w:r>
      <w:r w:rsidRPr="00B87186">
        <w:rPr>
          <w:lang w:eastAsia="fr-FR" w:bidi="fr-FR"/>
        </w:rPr>
        <w:t>tions entre les différents gou</w:t>
      </w:r>
      <w:r w:rsidRPr="00485767">
        <w:t>vernements s</w:t>
      </w:r>
      <w:r w:rsidRPr="00B87186">
        <w:rPr>
          <w:lang w:eastAsia="fr-FR" w:bidi="fr-FR"/>
        </w:rPr>
        <w:t>e pose. Le fédéralisme ne connaît donc pas de règlement définitif. Enfin, en réclamant un système précis de répa</w:t>
      </w:r>
      <w:r w:rsidRPr="00B87186">
        <w:rPr>
          <w:lang w:eastAsia="fr-FR" w:bidi="fr-FR"/>
        </w:rPr>
        <w:t>r</w:t>
      </w:r>
      <w:r w:rsidRPr="00B87186">
        <w:rPr>
          <w:lang w:eastAsia="fr-FR" w:bidi="fr-FR"/>
        </w:rPr>
        <w:t>tition, cette proposi</w:t>
      </w:r>
      <w:r w:rsidRPr="00485767">
        <w:t>tion supposé qu</w:t>
      </w:r>
      <w:r w:rsidRPr="00B87186">
        <w:rPr>
          <w:lang w:eastAsia="fr-FR" w:bidi="fr-FR"/>
        </w:rPr>
        <w:t>’il est possible de diviser les fon</w:t>
      </w:r>
      <w:r w:rsidRPr="00B87186">
        <w:rPr>
          <w:lang w:eastAsia="fr-FR" w:bidi="fr-FR"/>
        </w:rPr>
        <w:t>c</w:t>
      </w:r>
      <w:r w:rsidRPr="00B87186">
        <w:rPr>
          <w:lang w:eastAsia="fr-FR" w:bidi="fr-FR"/>
        </w:rPr>
        <w:t>tions de l’État en secteurs séparés à l’intérieur desquels chaque go</w:t>
      </w:r>
      <w:r w:rsidRPr="00B87186">
        <w:rPr>
          <w:lang w:eastAsia="fr-FR" w:bidi="fr-FR"/>
        </w:rPr>
        <w:t>u</w:t>
      </w:r>
      <w:r w:rsidRPr="00B87186">
        <w:rPr>
          <w:lang w:eastAsia="fr-FR" w:bidi="fr-FR"/>
        </w:rPr>
        <w:t>vernement serait indépendant. Malheureusement, la vie des hommes en société const</w:t>
      </w:r>
      <w:r w:rsidRPr="00B87186">
        <w:rPr>
          <w:lang w:eastAsia="fr-FR" w:bidi="fr-FR"/>
        </w:rPr>
        <w:t>i</w:t>
      </w:r>
      <w:r w:rsidRPr="00B87186">
        <w:rPr>
          <w:lang w:eastAsia="fr-FR" w:bidi="fr-FR"/>
        </w:rPr>
        <w:t>tue un tout bien intégré ; dans l’abstrait, on peut en distinguer différents secteurs et les considérer séparément, mais la r</w:t>
      </w:r>
      <w:r w:rsidRPr="00B87186">
        <w:rPr>
          <w:lang w:eastAsia="fr-FR" w:bidi="fr-FR"/>
        </w:rPr>
        <w:t>é</w:t>
      </w:r>
      <w:r w:rsidRPr="00B87186">
        <w:rPr>
          <w:lang w:eastAsia="fr-FR" w:bidi="fr-FR"/>
        </w:rPr>
        <w:t>alité ne souffre une pareille dissection que pour fins d’analyse, à cause des limitations de l’intelligence humaine. En fait, la compartiment</w:t>
      </w:r>
      <w:r w:rsidRPr="00B87186">
        <w:rPr>
          <w:lang w:eastAsia="fr-FR" w:bidi="fr-FR"/>
        </w:rPr>
        <w:t>a</w:t>
      </w:r>
      <w:r w:rsidRPr="00B87186">
        <w:rPr>
          <w:lang w:eastAsia="fr-FR" w:bidi="fr-FR"/>
        </w:rPr>
        <w:t>tion des problèmes h</w:t>
      </w:r>
      <w:r w:rsidRPr="00B87186">
        <w:rPr>
          <w:lang w:eastAsia="fr-FR" w:bidi="fr-FR"/>
        </w:rPr>
        <w:t>u</w:t>
      </w:r>
      <w:r w:rsidRPr="00B87186">
        <w:rPr>
          <w:lang w:eastAsia="fr-FR" w:bidi="fr-FR"/>
        </w:rPr>
        <w:t>mains, qu’ils soient économiques, sociaux ou politiques, est impossible dans la plupart des cas. D’ailleurs, les sol</w:t>
      </w:r>
      <w:r w:rsidRPr="00B87186">
        <w:rPr>
          <w:lang w:eastAsia="fr-FR" w:bidi="fr-FR"/>
        </w:rPr>
        <w:t>u</w:t>
      </w:r>
      <w:r w:rsidRPr="00B87186">
        <w:rPr>
          <w:lang w:eastAsia="fr-FR" w:bidi="fr-FR"/>
        </w:rPr>
        <w:t>tions qu’ils ex</w:t>
      </w:r>
      <w:r w:rsidRPr="00B87186">
        <w:rPr>
          <w:lang w:eastAsia="fr-FR" w:bidi="fr-FR"/>
        </w:rPr>
        <w:t>i</w:t>
      </w:r>
      <w:r w:rsidRPr="00B87186">
        <w:rPr>
          <w:lang w:eastAsia="fr-FR" w:bidi="fr-FR"/>
        </w:rPr>
        <w:t>gent dépassent souvent les frontières qu’on avait d’abord établies. Il serait facile de fournir une multitude d’exemples qui confirmeraient ces constatations. Nous n’en citerons qu’un parmi les plus simples. Au moment de la Confédération, on établit une di</w:t>
      </w:r>
      <w:r w:rsidRPr="00B87186">
        <w:rPr>
          <w:lang w:eastAsia="fr-FR" w:bidi="fr-FR"/>
        </w:rPr>
        <w:t>s</w:t>
      </w:r>
      <w:r w:rsidRPr="00B87186">
        <w:rPr>
          <w:lang w:eastAsia="fr-FR" w:bidi="fr-FR"/>
        </w:rPr>
        <w:t>tinction qui semblait assez claire entre la taxation directe et la tax</w:t>
      </w:r>
      <w:r w:rsidRPr="00B87186">
        <w:rPr>
          <w:lang w:eastAsia="fr-FR" w:bidi="fr-FR"/>
        </w:rPr>
        <w:t>a</w:t>
      </w:r>
      <w:r w:rsidRPr="00B87186">
        <w:rPr>
          <w:lang w:eastAsia="fr-FR" w:bidi="fr-FR"/>
        </w:rPr>
        <w:t>tion indirecte.</w:t>
      </w:r>
    </w:p>
    <w:p w:rsidR="00F73F69" w:rsidRPr="00B87186" w:rsidRDefault="00F73F69" w:rsidP="00F73F69">
      <w:pPr>
        <w:spacing w:before="120" w:after="120"/>
        <w:jc w:val="both"/>
      </w:pPr>
      <w:r w:rsidRPr="00B87186">
        <w:rPr>
          <w:lang w:eastAsia="fr-FR" w:bidi="fr-FR"/>
        </w:rPr>
        <w:t>[99]</w:t>
      </w:r>
    </w:p>
    <w:p w:rsidR="00F73F69" w:rsidRPr="00B87186" w:rsidRDefault="00F73F69" w:rsidP="00F73F69">
      <w:pPr>
        <w:spacing w:before="120" w:after="120"/>
        <w:jc w:val="both"/>
        <w:rPr>
          <w:lang w:eastAsia="fr-FR" w:bidi="fr-FR"/>
        </w:rPr>
      </w:pPr>
      <w:r w:rsidRPr="00B87186">
        <w:rPr>
          <w:lang w:eastAsia="fr-FR" w:bidi="fr-FR"/>
        </w:rPr>
        <w:t>Aujourd’hui, on se rend compte que cette répartition n’était simple qu’en apparence</w:t>
      </w:r>
      <w:r w:rsidRPr="00B87186">
        <w:t> ;</w:t>
      </w:r>
      <w:r w:rsidRPr="00B87186">
        <w:rPr>
          <w:lang w:eastAsia="fr-FR" w:bidi="fr-FR"/>
        </w:rPr>
        <w:t xml:space="preserve"> les provinces qui ne d</w:t>
      </w:r>
      <w:r w:rsidRPr="00B87186">
        <w:rPr>
          <w:lang w:eastAsia="fr-FR" w:bidi="fr-FR"/>
        </w:rPr>
        <w:t>e</w:t>
      </w:r>
      <w:r w:rsidRPr="00B87186">
        <w:rPr>
          <w:lang w:eastAsia="fr-FR" w:bidi="fr-FR"/>
        </w:rPr>
        <w:t>vaient utiliser que la taxation directe ont eu recours à toutes les formes de taxation, sauf les droits de douane et d’accise, de sorte que, d’une distinction qu’on croyait préc</w:t>
      </w:r>
      <w:r w:rsidRPr="00B87186">
        <w:rPr>
          <w:lang w:eastAsia="fr-FR" w:bidi="fr-FR"/>
        </w:rPr>
        <w:t>i</w:t>
      </w:r>
      <w:r w:rsidRPr="00B87186">
        <w:rPr>
          <w:lang w:eastAsia="fr-FR" w:bidi="fr-FR"/>
        </w:rPr>
        <w:t>se, a jailli la conf</w:t>
      </w:r>
      <w:r w:rsidRPr="00B87186">
        <w:rPr>
          <w:lang w:eastAsia="fr-FR" w:bidi="fr-FR"/>
        </w:rPr>
        <w:t>u</w:t>
      </w:r>
      <w:r w:rsidRPr="00B87186">
        <w:rPr>
          <w:lang w:eastAsia="fr-FR" w:bidi="fr-FR"/>
        </w:rPr>
        <w:t>sion la plus complète. Donc, en tentant d’effectuer la répartition des responsabilités entre les différents gouvern</w:t>
      </w:r>
      <w:r w:rsidRPr="00B87186">
        <w:rPr>
          <w:lang w:eastAsia="fr-FR" w:bidi="fr-FR"/>
        </w:rPr>
        <w:t>e</w:t>
      </w:r>
      <w:r w:rsidRPr="00B87186">
        <w:rPr>
          <w:lang w:eastAsia="fr-FR" w:bidi="fr-FR"/>
        </w:rPr>
        <w:t>ments, il ne faut pas la faire tellement précise qu’elle ignore la complexité des problèmes humains et les exigences pa</w:t>
      </w:r>
      <w:r w:rsidRPr="00B87186">
        <w:rPr>
          <w:lang w:eastAsia="fr-FR" w:bidi="fr-FR"/>
        </w:rPr>
        <w:t>r</w:t>
      </w:r>
      <w:r w:rsidRPr="00B87186">
        <w:rPr>
          <w:lang w:eastAsia="fr-FR" w:bidi="fr-FR"/>
        </w:rPr>
        <w:t>fois variées de leurs solutions. Le fédéralisme ne saurait être renfermé dans des formules statiques et définitives qui pour autant manquent de réalisme. En tentant de le fa</w:t>
      </w:r>
      <w:r w:rsidRPr="00B87186">
        <w:rPr>
          <w:lang w:eastAsia="fr-FR" w:bidi="fr-FR"/>
        </w:rPr>
        <w:t>i</w:t>
      </w:r>
      <w:r w:rsidRPr="00B87186">
        <w:rPr>
          <w:lang w:eastAsia="fr-FR" w:bidi="fr-FR"/>
        </w:rPr>
        <w:t>re, on a</w:t>
      </w:r>
      <w:r w:rsidRPr="00DD0966">
        <w:t>boutit a une</w:t>
      </w:r>
      <w:r w:rsidRPr="00B87186">
        <w:rPr>
          <w:lang w:eastAsia="fr-FR" w:bidi="fr-FR"/>
        </w:rPr>
        <w:t xml:space="preserve"> r</w:t>
      </w:r>
      <w:r w:rsidRPr="00B87186">
        <w:rPr>
          <w:lang w:eastAsia="fr-FR" w:bidi="fr-FR"/>
        </w:rPr>
        <w:t>i</w:t>
      </w:r>
      <w:r w:rsidRPr="00B87186">
        <w:rPr>
          <w:lang w:eastAsia="fr-FR" w:bidi="fr-FR"/>
        </w:rPr>
        <w:t>gidité de la structure politique incompatible avec l’évolution écon</w:t>
      </w:r>
      <w:r w:rsidRPr="00B87186">
        <w:rPr>
          <w:lang w:eastAsia="fr-FR" w:bidi="fr-FR"/>
        </w:rPr>
        <w:t>o</w:t>
      </w:r>
      <w:r w:rsidRPr="00B87186">
        <w:rPr>
          <w:lang w:eastAsia="fr-FR" w:bidi="fr-FR"/>
        </w:rPr>
        <w:t>mique et sociale.</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c. La nécessité du fonctionnalisme</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rPr>
          <w:lang w:eastAsia="fr-FR" w:bidi="fr-FR"/>
        </w:rPr>
      </w:pPr>
      <w:r w:rsidRPr="00B87186">
        <w:rPr>
          <w:lang w:eastAsia="fr-FR" w:bidi="fr-FR"/>
        </w:rPr>
        <w:t>Le fédéralisme résulte presque toujours d’un mariage de raison. L’intégration polit</w:t>
      </w:r>
      <w:r w:rsidRPr="00B87186">
        <w:rPr>
          <w:lang w:eastAsia="fr-FR" w:bidi="fr-FR"/>
        </w:rPr>
        <w:t>i</w:t>
      </w:r>
      <w:r w:rsidRPr="00B87186">
        <w:rPr>
          <w:lang w:eastAsia="fr-FR" w:bidi="fr-FR"/>
        </w:rPr>
        <w:t>que qu’il signifie n’est jamais recherchée pour elle-même, mais en vue d’objectifs sup</w:t>
      </w:r>
      <w:r w:rsidRPr="00B87186">
        <w:rPr>
          <w:lang w:eastAsia="fr-FR" w:bidi="fr-FR"/>
        </w:rPr>
        <w:t>é</w:t>
      </w:r>
      <w:r w:rsidRPr="00B87186">
        <w:rPr>
          <w:lang w:eastAsia="fr-FR" w:bidi="fr-FR"/>
        </w:rPr>
        <w:t>rieurs impossibles à atteindre sans elle. Elle exige donc une certaine unification qui pe</w:t>
      </w:r>
      <w:r w:rsidRPr="00B87186">
        <w:rPr>
          <w:lang w:eastAsia="fr-FR" w:bidi="fr-FR"/>
        </w:rPr>
        <w:t>r</w:t>
      </w:r>
      <w:r w:rsidRPr="00B87186">
        <w:rPr>
          <w:lang w:eastAsia="fr-FR" w:bidi="fr-FR"/>
        </w:rPr>
        <w:t>mette en même temps de conserver le plus de diversité possible. C’est pourquoi le f</w:t>
      </w:r>
      <w:r w:rsidRPr="00B87186">
        <w:rPr>
          <w:lang w:eastAsia="fr-FR" w:bidi="fr-FR"/>
        </w:rPr>
        <w:t>é</w:t>
      </w:r>
      <w:r w:rsidRPr="00B87186">
        <w:rPr>
          <w:lang w:eastAsia="fr-FR" w:bidi="fr-FR"/>
        </w:rPr>
        <w:t>déralisme est tiraillé sans cesse par des forces centrifuges, représe</w:t>
      </w:r>
      <w:r w:rsidRPr="00B87186">
        <w:rPr>
          <w:lang w:eastAsia="fr-FR" w:bidi="fr-FR"/>
        </w:rPr>
        <w:t>n</w:t>
      </w:r>
      <w:r w:rsidRPr="00B87186">
        <w:rPr>
          <w:lang w:eastAsia="fr-FR" w:bidi="fr-FR"/>
        </w:rPr>
        <w:t>tées par les facteurs de diversité, et par des forces centripètes, symb</w:t>
      </w:r>
      <w:r w:rsidRPr="00B87186">
        <w:rPr>
          <w:lang w:eastAsia="fr-FR" w:bidi="fr-FR"/>
        </w:rPr>
        <w:t>o</w:t>
      </w:r>
      <w:r w:rsidRPr="00B87186">
        <w:rPr>
          <w:lang w:eastAsia="fr-FR" w:bidi="fr-FR"/>
        </w:rPr>
        <w:t>lisées par les facteurs d’unité. Pour que la structure fédérale se mai</w:t>
      </w:r>
      <w:r w:rsidRPr="00B87186">
        <w:rPr>
          <w:lang w:eastAsia="fr-FR" w:bidi="fr-FR"/>
        </w:rPr>
        <w:t>n</w:t>
      </w:r>
      <w:r w:rsidRPr="00B87186">
        <w:rPr>
          <w:lang w:eastAsia="fr-FR" w:bidi="fr-FR"/>
        </w:rPr>
        <w:t>tienne, il est essentiel que ce jeu de forces aboutisse à un certain équ</w:t>
      </w:r>
      <w:r w:rsidRPr="00B87186">
        <w:rPr>
          <w:lang w:eastAsia="fr-FR" w:bidi="fr-FR"/>
        </w:rPr>
        <w:t>i</w:t>
      </w:r>
      <w:r w:rsidRPr="00B87186">
        <w:rPr>
          <w:lang w:eastAsia="fr-FR" w:bidi="fr-FR"/>
        </w:rPr>
        <w:t>libre. Il y a en effet un grave danger pour le fédéralisme lorsque la centralisation ou la décentralisation devient une fin et qu’elle est r</w:t>
      </w:r>
      <w:r w:rsidRPr="00B87186">
        <w:rPr>
          <w:lang w:eastAsia="fr-FR" w:bidi="fr-FR"/>
        </w:rPr>
        <w:t>e</w:t>
      </w:r>
      <w:r w:rsidRPr="00B87186">
        <w:rPr>
          <w:lang w:eastAsia="fr-FR" w:bidi="fr-FR"/>
        </w:rPr>
        <w:t>cherchée pour elle-même. Ainsi, l’autonomie provinciale qui s’affirme comme une valeur absolue dans tous les domaines, quels que soient les problèmes à résoudre, aboutit nécessairement à la nég</w:t>
      </w:r>
      <w:r w:rsidRPr="00B87186">
        <w:rPr>
          <w:lang w:eastAsia="fr-FR" w:bidi="fr-FR"/>
        </w:rPr>
        <w:t>a</w:t>
      </w:r>
      <w:r w:rsidRPr="00B87186">
        <w:rPr>
          <w:lang w:eastAsia="fr-FR" w:bidi="fr-FR"/>
        </w:rPr>
        <w:t>tion même du fédéralisme.</w:t>
      </w:r>
    </w:p>
    <w:p w:rsidR="00F73F69" w:rsidRPr="00B87186" w:rsidRDefault="00F73F69" w:rsidP="00F73F69">
      <w:pPr>
        <w:spacing w:before="120" w:after="120"/>
        <w:jc w:val="both"/>
        <w:rPr>
          <w:lang w:eastAsia="fr-FR" w:bidi="fr-FR"/>
        </w:rPr>
      </w:pPr>
      <w:r w:rsidRPr="00B87186">
        <w:rPr>
          <w:lang w:eastAsia="fr-FR" w:bidi="fr-FR"/>
        </w:rPr>
        <w:t>La structure fédérale nécessite une forte dose de rationalité, de froide objectivité et un sens développé de conciliation de la part des dirigeants des différents gouvernements. Elle exige que la centralis</w:t>
      </w:r>
      <w:r w:rsidRPr="00B87186">
        <w:rPr>
          <w:lang w:eastAsia="fr-FR" w:bidi="fr-FR"/>
        </w:rPr>
        <w:t>a</w:t>
      </w:r>
      <w:r w:rsidRPr="00B87186">
        <w:rPr>
          <w:lang w:eastAsia="fr-FR" w:bidi="fr-FR"/>
        </w:rPr>
        <w:t xml:space="preserve">tion et la décentralisation soient considérées non pas comme des </w:t>
      </w:r>
      <w:r w:rsidRPr="00DD0966">
        <w:rPr>
          <w:i/>
          <w:iCs/>
        </w:rPr>
        <w:t>pri</w:t>
      </w:r>
      <w:r w:rsidRPr="00DD0966">
        <w:rPr>
          <w:i/>
          <w:iCs/>
        </w:rPr>
        <w:t>n</w:t>
      </w:r>
      <w:r w:rsidRPr="00DD0966">
        <w:rPr>
          <w:i/>
          <w:iCs/>
        </w:rPr>
        <w:t>cipes</w:t>
      </w:r>
      <w:r w:rsidRPr="00B87186">
        <w:rPr>
          <w:lang w:eastAsia="fr-FR" w:bidi="fr-FR"/>
        </w:rPr>
        <w:t xml:space="preserve"> absolus mais comme des </w:t>
      </w:r>
      <w:r w:rsidRPr="00DD0966">
        <w:rPr>
          <w:i/>
          <w:iCs/>
        </w:rPr>
        <w:t>moyens</w:t>
      </w:r>
      <w:r w:rsidRPr="00B87186">
        <w:rPr>
          <w:lang w:eastAsia="fr-FR" w:bidi="fr-FR"/>
        </w:rPr>
        <w:t xml:space="preserve"> en vue du bien commun de la pop</w:t>
      </w:r>
      <w:r w:rsidRPr="00B87186">
        <w:rPr>
          <w:lang w:eastAsia="fr-FR" w:bidi="fr-FR"/>
        </w:rPr>
        <w:t>u</w:t>
      </w:r>
      <w:r w:rsidRPr="00B87186">
        <w:rPr>
          <w:lang w:eastAsia="fr-FR" w:bidi="fr-FR"/>
        </w:rPr>
        <w:t>lation. Ainsi envisagées, elles n’ont de valeur qu’en autant qu’elles peuvent servir à résoudre efficacement les problèmes qui r</w:t>
      </w:r>
      <w:r w:rsidRPr="00B87186">
        <w:rPr>
          <w:lang w:eastAsia="fr-FR" w:bidi="fr-FR"/>
        </w:rPr>
        <w:t>e</w:t>
      </w:r>
      <w:r w:rsidRPr="00B87186">
        <w:rPr>
          <w:lang w:eastAsia="fr-FR" w:bidi="fr-FR"/>
        </w:rPr>
        <w:t>lèvent de l’autorité publique. On entend dire souvent que la dé</w:t>
      </w:r>
      <w:r>
        <w:rPr>
          <w:lang w:eastAsia="fr-FR" w:bidi="fr-FR"/>
        </w:rPr>
        <w:t>centr</w:t>
      </w:r>
      <w:r>
        <w:rPr>
          <w:lang w:eastAsia="fr-FR" w:bidi="fr-FR"/>
        </w:rPr>
        <w:t>a</w:t>
      </w:r>
      <w:r w:rsidRPr="00B87186">
        <w:rPr>
          <w:lang w:eastAsia="fr-FR" w:bidi="fr-FR"/>
        </w:rPr>
        <w:t>lisation</w:t>
      </w:r>
      <w:r>
        <w:t xml:space="preserve"> </w:t>
      </w:r>
      <w:r w:rsidRPr="00B87186">
        <w:rPr>
          <w:lang w:eastAsia="fr-FR" w:bidi="fr-FR"/>
        </w:rPr>
        <w:t>[100] est bonne en elle-même parce qu’elle confie l’autorité à ceux qui sont le plus près du peuple. C’est sans doute son principal avantage et peut-être aussi, à un autre point de vue, un de ses i</w:t>
      </w:r>
      <w:r w:rsidRPr="00B87186">
        <w:rPr>
          <w:lang w:eastAsia="fr-FR" w:bidi="fr-FR"/>
        </w:rPr>
        <w:t>n</w:t>
      </w:r>
      <w:r w:rsidRPr="00B87186">
        <w:rPr>
          <w:lang w:eastAsia="fr-FR" w:bidi="fr-FR"/>
        </w:rPr>
        <w:t>convénients. Mais cette décentralisation est-elle encore désirable si elle aboutit à confier à l’autorité locale des problèmes impérieux, comme celui du chômage, qu’elle ne peut régler mais que, par contre, seul l’État peut résoudre ?</w:t>
      </w:r>
    </w:p>
    <w:p w:rsidR="00F73F69" w:rsidRPr="00B87186" w:rsidRDefault="00F73F69" w:rsidP="00F73F69">
      <w:pPr>
        <w:spacing w:before="120" w:after="120"/>
        <w:jc w:val="both"/>
        <w:rPr>
          <w:lang w:eastAsia="fr-FR" w:bidi="fr-FR"/>
        </w:rPr>
      </w:pPr>
      <w:r w:rsidRPr="00B87186">
        <w:rPr>
          <w:lang w:eastAsia="fr-FR" w:bidi="fr-FR"/>
        </w:rPr>
        <w:t>Il semble bien qu’en administration publ</w:t>
      </w:r>
      <w:r w:rsidRPr="00B87186">
        <w:rPr>
          <w:lang w:eastAsia="fr-FR" w:bidi="fr-FR"/>
        </w:rPr>
        <w:t>i</w:t>
      </w:r>
      <w:r w:rsidRPr="00B87186">
        <w:rPr>
          <w:lang w:eastAsia="fr-FR" w:bidi="fr-FR"/>
        </w:rPr>
        <w:t xml:space="preserve">que, et surtout à l’intérieur d’une fédération, il n’existe pas de </w:t>
      </w:r>
      <w:r w:rsidRPr="00485767">
        <w:rPr>
          <w:bCs/>
          <w:i/>
          <w:iCs/>
        </w:rPr>
        <w:t>principes</w:t>
      </w:r>
      <w:r w:rsidRPr="00485767">
        <w:t xml:space="preserve"> </w:t>
      </w:r>
      <w:r w:rsidRPr="00B87186">
        <w:rPr>
          <w:lang w:eastAsia="fr-FR" w:bidi="fr-FR"/>
        </w:rPr>
        <w:t>absolus mais un</w:t>
      </w:r>
      <w:r w:rsidRPr="00B87186">
        <w:rPr>
          <w:lang w:eastAsia="fr-FR" w:bidi="fr-FR"/>
        </w:rPr>
        <w:t>i</w:t>
      </w:r>
      <w:r w:rsidRPr="00B87186">
        <w:rPr>
          <w:lang w:eastAsia="fr-FR" w:bidi="fr-FR"/>
        </w:rPr>
        <w:t xml:space="preserve">quement des </w:t>
      </w:r>
      <w:r w:rsidRPr="00485767">
        <w:rPr>
          <w:bCs/>
          <w:i/>
          <w:iCs/>
        </w:rPr>
        <w:t>méthodes</w:t>
      </w:r>
      <w:r w:rsidRPr="00485767">
        <w:t xml:space="preserve"> </w:t>
      </w:r>
      <w:r w:rsidRPr="00B87186">
        <w:rPr>
          <w:lang w:eastAsia="fr-FR" w:bidi="fr-FR"/>
        </w:rPr>
        <w:t>différentes qui doivent être utilisées ou écartées selon leurs caract</w:t>
      </w:r>
      <w:r w:rsidRPr="00B87186">
        <w:rPr>
          <w:lang w:eastAsia="fr-FR" w:bidi="fr-FR"/>
        </w:rPr>
        <w:t>é</w:t>
      </w:r>
      <w:r w:rsidRPr="00B87186">
        <w:rPr>
          <w:lang w:eastAsia="fr-FR" w:bidi="fr-FR"/>
        </w:rPr>
        <w:t xml:space="preserve">ristiques et les exigences des fonctions à exercer. En d’autres termes, le fédéralisme doit être </w:t>
      </w:r>
      <w:r w:rsidRPr="00485767">
        <w:rPr>
          <w:bCs/>
          <w:i/>
          <w:iCs/>
        </w:rPr>
        <w:t>fonctionnel.</w:t>
      </w:r>
      <w:r w:rsidRPr="00485767">
        <w:t xml:space="preserve"> </w:t>
      </w:r>
      <w:r w:rsidRPr="00B87186">
        <w:rPr>
          <w:lang w:eastAsia="fr-FR" w:bidi="fr-FR"/>
        </w:rPr>
        <w:t>Cette nécessité n’est certes pas incompatible avec une préférence marquée pour la décentralisation, mais elle nous rappelle que, dans notre souci de conserver le plus de diversité possible, il ne faut pas négliger les éléments d’unité. En définitive, la grande loi du fédéralisme peut se résumer par une formule utilisée de plus en plus</w:t>
      </w:r>
      <w:r>
        <w:rPr>
          <w:lang w:eastAsia="fr-FR" w:bidi="fr-FR"/>
        </w:rPr>
        <w:t> :</w:t>
      </w:r>
      <w:r w:rsidRPr="00B87186">
        <w:rPr>
          <w:lang w:eastAsia="fr-FR" w:bidi="fr-FR"/>
        </w:rPr>
        <w:t xml:space="preserve"> </w:t>
      </w:r>
      <w:r w:rsidRPr="00485767">
        <w:rPr>
          <w:bCs/>
          <w:i/>
          <w:iCs/>
        </w:rPr>
        <w:t>autant de décentr</w:t>
      </w:r>
      <w:r w:rsidRPr="00485767">
        <w:rPr>
          <w:bCs/>
          <w:i/>
          <w:iCs/>
        </w:rPr>
        <w:t>a</w:t>
      </w:r>
      <w:r w:rsidRPr="00485767">
        <w:rPr>
          <w:bCs/>
          <w:i/>
          <w:iCs/>
        </w:rPr>
        <w:t>lisation que possible, mais autant de centralisation que nécessaire.</w:t>
      </w:r>
    </w:p>
    <w:p w:rsidR="00F73F69" w:rsidRPr="00B87186" w:rsidRDefault="00F73F69" w:rsidP="00F73F69">
      <w:pPr>
        <w:spacing w:before="120" w:after="120"/>
        <w:jc w:val="both"/>
        <w:rPr>
          <w:lang w:eastAsia="fr-FR" w:bidi="fr-FR"/>
        </w:rPr>
      </w:pPr>
    </w:p>
    <w:p w:rsidR="00F73F69" w:rsidRPr="00B87186" w:rsidRDefault="00F73F69" w:rsidP="00F73F69">
      <w:pPr>
        <w:pStyle w:val="a"/>
      </w:pPr>
      <w:r w:rsidRPr="00B87186">
        <w:t>d. L’esprit de la Confédération</w:t>
      </w:r>
    </w:p>
    <w:p w:rsidR="00F73F69" w:rsidRPr="00B87186" w:rsidRDefault="00F73F69" w:rsidP="00F73F69">
      <w:pPr>
        <w:spacing w:before="120" w:after="120"/>
        <w:jc w:val="both"/>
        <w:rPr>
          <w:lang w:eastAsia="fr-FR" w:bidi="fr-FR"/>
        </w:rPr>
      </w:pPr>
    </w:p>
    <w:p w:rsidR="00F73F69" w:rsidRPr="00B87186" w:rsidRDefault="00F73F69" w:rsidP="00F73F69">
      <w:pPr>
        <w:spacing w:before="120" w:after="120"/>
        <w:jc w:val="both"/>
        <w:rPr>
          <w:lang w:eastAsia="fr-FR" w:bidi="fr-FR"/>
        </w:rPr>
      </w:pPr>
      <w:r w:rsidRPr="00B87186">
        <w:rPr>
          <w:lang w:eastAsia="fr-FR" w:bidi="fr-FR"/>
        </w:rPr>
        <w:t>Enfin, notre exposé historique éclaire un autre point qui mérite d’être signalé. On entend souvent parler de la nécessité de retou</w:t>
      </w:r>
      <w:r w:rsidRPr="00B87186">
        <w:rPr>
          <w:lang w:eastAsia="fr-FR" w:bidi="fr-FR"/>
        </w:rPr>
        <w:t>r</w:t>
      </w:r>
      <w:r w:rsidRPr="00B87186">
        <w:rPr>
          <w:lang w:eastAsia="fr-FR" w:bidi="fr-FR"/>
        </w:rPr>
        <w:t>ner à l’esprit de la Confédération. Si on sign</w:t>
      </w:r>
      <w:r w:rsidRPr="00B87186">
        <w:rPr>
          <w:lang w:eastAsia="fr-FR" w:bidi="fr-FR"/>
        </w:rPr>
        <w:t>i</w:t>
      </w:r>
      <w:r w:rsidRPr="00B87186">
        <w:rPr>
          <w:lang w:eastAsia="fr-FR" w:bidi="fr-FR"/>
        </w:rPr>
        <w:t>fie par là qu’il est désirable de revenir aux intentions des Pères de la Confédération ou à la situation qu’ils ont établie en 1867, ce vœu pourrait alors signifier tout autre chose que ce que désirent ceux qui le formulent. Par contre, si on se réfère à des états de faits bien partic</w:t>
      </w:r>
      <w:r w:rsidRPr="00B87186">
        <w:rPr>
          <w:lang w:eastAsia="fr-FR" w:bidi="fr-FR"/>
        </w:rPr>
        <w:t>u</w:t>
      </w:r>
      <w:r w:rsidRPr="00B87186">
        <w:rPr>
          <w:lang w:eastAsia="fr-FR" w:bidi="fr-FR"/>
        </w:rPr>
        <w:t>liers, alors il faudrait préciser, car, de ce point de vue, la Confédération a eu successivement pl</w:t>
      </w:r>
      <w:r w:rsidRPr="00B87186">
        <w:rPr>
          <w:lang w:eastAsia="fr-FR" w:bidi="fr-FR"/>
        </w:rPr>
        <w:t>u</w:t>
      </w:r>
      <w:r w:rsidRPr="00B87186">
        <w:rPr>
          <w:lang w:eastAsia="fr-FR" w:bidi="fr-FR"/>
        </w:rPr>
        <w:t xml:space="preserve">sieurs </w:t>
      </w:r>
      <w:r w:rsidRPr="00B87186">
        <w:t>« </w:t>
      </w:r>
      <w:r w:rsidRPr="00B87186">
        <w:rPr>
          <w:lang w:eastAsia="fr-FR" w:bidi="fr-FR"/>
        </w:rPr>
        <w:t>esprits</w:t>
      </w:r>
      <w:r w:rsidRPr="00B87186">
        <w:t> »</w:t>
      </w:r>
      <w:r w:rsidRPr="00B87186">
        <w:rPr>
          <w:lang w:eastAsia="fr-FR" w:bidi="fr-FR"/>
        </w:rPr>
        <w:t>. Comme nous l’avons plusieurs fois constaté, le gouvernement fédéral et les provinces ont joué tour à tour un rôle pr</w:t>
      </w:r>
      <w:r w:rsidRPr="00B87186">
        <w:rPr>
          <w:lang w:eastAsia="fr-FR" w:bidi="fr-FR"/>
        </w:rPr>
        <w:t>é</w:t>
      </w:r>
      <w:r w:rsidRPr="00B87186">
        <w:rPr>
          <w:lang w:eastAsia="fr-FR" w:bidi="fr-FR"/>
        </w:rPr>
        <w:t>dominant. D’ailleurs, ces oscillations continuelles demeureront sans doute un trait important du fédéralisme canadien.</w:t>
      </w:r>
    </w:p>
    <w:p w:rsidR="00F73F69" w:rsidRPr="00B87186" w:rsidRDefault="00F73F69" w:rsidP="00F73F69">
      <w:pPr>
        <w:pStyle w:val="p"/>
      </w:pPr>
      <w:r w:rsidRPr="00B87186">
        <w:br w:type="page"/>
        <w:t>[101]</w:t>
      </w:r>
    </w:p>
    <w:p w:rsidR="00F73F69" w:rsidRPr="00E07116" w:rsidRDefault="00F73F69" w:rsidP="00F73F69">
      <w:pPr>
        <w:jc w:val="both"/>
      </w:pPr>
    </w:p>
    <w:p w:rsidR="00F73F69" w:rsidRPr="00E07116" w:rsidRDefault="00F73F69" w:rsidP="00F73F69"/>
    <w:p w:rsidR="00F73F69" w:rsidRPr="00E07116" w:rsidRDefault="00F73F69" w:rsidP="00F73F69">
      <w:pPr>
        <w:jc w:val="both"/>
      </w:pPr>
    </w:p>
    <w:p w:rsidR="00F73F69" w:rsidRPr="00E07116" w:rsidRDefault="00F73F69" w:rsidP="00F73F69">
      <w:pPr>
        <w:jc w:val="both"/>
      </w:pPr>
    </w:p>
    <w:p w:rsidR="00F73F69" w:rsidRPr="00E07116" w:rsidRDefault="00F73F69" w:rsidP="00F73F69">
      <w:pPr>
        <w:ind w:firstLine="0"/>
        <w:jc w:val="center"/>
        <w:rPr>
          <w:b/>
          <w:i/>
          <w:color w:val="008000"/>
        </w:rPr>
      </w:pPr>
      <w:bookmarkStart w:id="31" w:name="federalisme_can_pt_2"/>
      <w:r>
        <w:rPr>
          <w:b/>
          <w:color w:val="008000"/>
        </w:rPr>
        <w:t>Le fédéralisme canadien</w:t>
      </w:r>
      <w:r w:rsidRPr="00E07116">
        <w:rPr>
          <w:b/>
          <w:color w:val="008000"/>
        </w:rPr>
        <w:t>.</w:t>
      </w:r>
      <w:r w:rsidRPr="00E07116">
        <w:rPr>
          <w:b/>
          <w:color w:val="008000"/>
        </w:rPr>
        <w:br/>
      </w:r>
      <w:r>
        <w:rPr>
          <w:i/>
          <w:color w:val="008000"/>
        </w:rPr>
        <w:t>Évolution et problèmes</w:t>
      </w:r>
    </w:p>
    <w:p w:rsidR="00F73F69" w:rsidRPr="00E07116" w:rsidRDefault="00F73F69" w:rsidP="00F73F69">
      <w:pPr>
        <w:jc w:val="both"/>
      </w:pPr>
    </w:p>
    <w:p w:rsidR="00F73F69" w:rsidRPr="00384B20" w:rsidRDefault="00F73F69" w:rsidP="00F73F69">
      <w:pPr>
        <w:pStyle w:val="partie"/>
        <w:jc w:val="center"/>
        <w:rPr>
          <w:sz w:val="72"/>
        </w:rPr>
      </w:pPr>
      <w:r>
        <w:rPr>
          <w:sz w:val="72"/>
        </w:rPr>
        <w:t>Deuxième</w:t>
      </w:r>
      <w:r w:rsidRPr="00384B20">
        <w:rPr>
          <w:sz w:val="72"/>
        </w:rPr>
        <w:t xml:space="preserve"> partie</w:t>
      </w:r>
    </w:p>
    <w:p w:rsidR="00F73F69" w:rsidRPr="00E07116" w:rsidRDefault="00F73F69" w:rsidP="00F73F69">
      <w:pPr>
        <w:jc w:val="both"/>
      </w:pPr>
    </w:p>
    <w:p w:rsidR="00F73F69" w:rsidRPr="002C6934" w:rsidRDefault="00F73F69" w:rsidP="00F73F69">
      <w:pPr>
        <w:pStyle w:val="Titreniveau2"/>
      </w:pPr>
      <w:r>
        <w:t>LE NOUVEAU</w:t>
      </w:r>
      <w:r>
        <w:br/>
        <w:t>FÉDÉRALISME CANADIEN :</w:t>
      </w:r>
      <w:r>
        <w:br/>
        <w:t>PROBLÈMES ET SOLUTIONS</w:t>
      </w:r>
    </w:p>
    <w:bookmarkEnd w:id="31"/>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Default="00F73F69" w:rsidP="00F73F69">
      <w:pPr>
        <w:jc w:val="both"/>
      </w:pPr>
    </w:p>
    <w:p w:rsidR="00F73F69" w:rsidRPr="00B87186" w:rsidRDefault="00F73F69" w:rsidP="00F73F69">
      <w:pPr>
        <w:spacing w:before="120" w:after="120"/>
        <w:jc w:val="both"/>
        <w:rPr>
          <w:lang w:eastAsia="fr-FR" w:bidi="fr-FR"/>
        </w:rPr>
      </w:pPr>
    </w:p>
    <w:p w:rsidR="00F73F69" w:rsidRPr="00B87186" w:rsidRDefault="00F73F69" w:rsidP="00F73F69">
      <w:pPr>
        <w:pStyle w:val="p"/>
      </w:pPr>
      <w:r w:rsidRPr="00B87186">
        <w:t>[102]</w:t>
      </w:r>
    </w:p>
    <w:p w:rsidR="00F73F69" w:rsidRDefault="00F73F69">
      <w:pPr>
        <w:jc w:val="both"/>
      </w:pPr>
    </w:p>
    <w:p w:rsidR="00F73F69" w:rsidRPr="00650C32" w:rsidRDefault="00F73F69" w:rsidP="00F73F69">
      <w:pPr>
        <w:pStyle w:val="p"/>
        <w:rPr>
          <w:lang w:eastAsia="fr-FR" w:bidi="fr-FR"/>
        </w:rPr>
      </w:pPr>
      <w:r>
        <w:br w:type="page"/>
      </w:r>
      <w:r w:rsidRPr="00650C32">
        <w:rPr>
          <w:lang w:eastAsia="fr-FR" w:bidi="fr-FR"/>
        </w:rPr>
        <w:t>[103]</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32" w:name="federalisme_can_pt_2_intro"/>
      <w:r>
        <w:rPr>
          <w:b/>
          <w:color w:val="000080"/>
          <w:sz w:val="24"/>
        </w:rPr>
        <w:t>DEUXIÈME</w:t>
      </w:r>
      <w:r w:rsidRPr="00AF245E">
        <w:rPr>
          <w:b/>
          <w:color w:val="000080"/>
          <w:sz w:val="24"/>
        </w:rPr>
        <w:t xml:space="preserve"> PARTIE</w:t>
      </w:r>
      <w:r>
        <w:rPr>
          <w:b/>
          <w:color w:val="000080"/>
          <w:sz w:val="24"/>
        </w:rPr>
        <w:br/>
      </w:r>
      <w:r>
        <w:rPr>
          <w:b/>
          <w:sz w:val="24"/>
        </w:rPr>
        <w:t>Le nouveau fédéralisme canadien :</w:t>
      </w:r>
      <w:r>
        <w:rPr>
          <w:b/>
          <w:sz w:val="24"/>
        </w:rPr>
        <w:br/>
        <w:t>problèmes et solutions</w:t>
      </w:r>
      <w:r w:rsidRPr="007A21F1">
        <w:rPr>
          <w:b/>
          <w:sz w:val="24"/>
        </w:rPr>
        <w:t>.</w:t>
      </w:r>
    </w:p>
    <w:p w:rsidR="00F73F69" w:rsidRPr="00E07116" w:rsidRDefault="00F73F69" w:rsidP="00F73F69">
      <w:pPr>
        <w:pStyle w:val="planchest"/>
      </w:pPr>
      <w:r>
        <w:t>INTRODUCTION</w:t>
      </w:r>
    </w:p>
    <w:bookmarkEnd w:id="32"/>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Cette deuxième partie aborde les mêmes sujets que la première, mais sous un angle bien différent. Elle porte sur les problèmes éc</w:t>
      </w:r>
      <w:r w:rsidRPr="00650C32">
        <w:rPr>
          <w:lang w:eastAsia="fr-FR" w:bidi="fr-FR"/>
        </w:rPr>
        <w:t>o</w:t>
      </w:r>
      <w:r w:rsidRPr="00650C32">
        <w:rPr>
          <w:lang w:eastAsia="fr-FR" w:bidi="fr-FR"/>
        </w:rPr>
        <w:t>nomiques, sociaux et politiques du C</w:t>
      </w:r>
      <w:r w:rsidRPr="00650C32">
        <w:rPr>
          <w:lang w:eastAsia="fr-FR" w:bidi="fr-FR"/>
        </w:rPr>
        <w:t>a</w:t>
      </w:r>
      <w:r w:rsidRPr="00650C32">
        <w:rPr>
          <w:lang w:eastAsia="fr-FR" w:bidi="fr-FR"/>
        </w:rPr>
        <w:t>nada. Toutefois, elle ne les considère plus dans leurs cadres historiques afin d’étudier leur évol</w:t>
      </w:r>
      <w:r w:rsidRPr="00650C32">
        <w:rPr>
          <w:lang w:eastAsia="fr-FR" w:bidi="fr-FR"/>
        </w:rPr>
        <w:t>u</w:t>
      </w:r>
      <w:r w:rsidRPr="00650C32">
        <w:rPr>
          <w:lang w:eastAsia="fr-FR" w:bidi="fr-FR"/>
        </w:rPr>
        <w:t>tion et les solutions qu’ils ont reçues à chaque époque au sein du féd</w:t>
      </w:r>
      <w:r w:rsidRPr="00650C32">
        <w:rPr>
          <w:lang w:eastAsia="fr-FR" w:bidi="fr-FR"/>
        </w:rPr>
        <w:t>é</w:t>
      </w:r>
      <w:r w:rsidRPr="00650C32">
        <w:rPr>
          <w:lang w:eastAsia="fr-FR" w:bidi="fr-FR"/>
        </w:rPr>
        <w:t>r</w:t>
      </w:r>
      <w:r w:rsidRPr="00650C32">
        <w:rPr>
          <w:lang w:eastAsia="fr-FR" w:bidi="fr-FR"/>
        </w:rPr>
        <w:t>a</w:t>
      </w:r>
      <w:r w:rsidRPr="00650C32">
        <w:rPr>
          <w:lang w:eastAsia="fr-FR" w:bidi="fr-FR"/>
        </w:rPr>
        <w:t>lisme canadien. Elle les envisage dans leur contexte contemporain afin de voir comment et pourquoi ils se p</w:t>
      </w:r>
      <w:r w:rsidRPr="00650C32">
        <w:rPr>
          <w:lang w:eastAsia="fr-FR" w:bidi="fr-FR"/>
        </w:rPr>
        <w:t>o</w:t>
      </w:r>
      <w:r w:rsidRPr="00650C32">
        <w:rPr>
          <w:lang w:eastAsia="fr-FR" w:bidi="fr-FR"/>
        </w:rPr>
        <w:t>sent, comment l’État devrait contribuer à leur solution et de quelle façon devraient être réparties les responsabilités et les sources de revenus entre les gouvernements afin que l’autorité publique puisse servir efficacement le bien g</w:t>
      </w:r>
      <w:r w:rsidRPr="00650C32">
        <w:rPr>
          <w:lang w:eastAsia="fr-FR" w:bidi="fr-FR"/>
        </w:rPr>
        <w:t>é</w:t>
      </w:r>
      <w:r w:rsidRPr="00650C32">
        <w:rPr>
          <w:lang w:eastAsia="fr-FR" w:bidi="fr-FR"/>
        </w:rPr>
        <w:t>néral.</w:t>
      </w:r>
    </w:p>
    <w:p w:rsidR="00F73F69" w:rsidRPr="00650C32" w:rsidRDefault="00F73F69" w:rsidP="00F73F69">
      <w:pPr>
        <w:spacing w:before="120" w:after="120"/>
        <w:jc w:val="both"/>
      </w:pPr>
      <w:r w:rsidRPr="00650C32">
        <w:rPr>
          <w:lang w:eastAsia="fr-FR" w:bidi="fr-FR"/>
        </w:rPr>
        <w:t>Ainsi seront analysés les problèmes que suscitent le développ</w:t>
      </w:r>
      <w:r w:rsidRPr="00650C32">
        <w:rPr>
          <w:lang w:eastAsia="fr-FR" w:bidi="fr-FR"/>
        </w:rPr>
        <w:t>e</w:t>
      </w:r>
      <w:r w:rsidRPr="00650C32">
        <w:rPr>
          <w:lang w:eastAsia="fr-FR" w:bidi="fr-FR"/>
        </w:rPr>
        <w:t>ment industriel et la stabilité économique, en particulier le chômage structurel, cyclique et saisonnier, ainsi que les difficultés que soul</w:t>
      </w:r>
      <w:r w:rsidRPr="00650C32">
        <w:rPr>
          <w:lang w:eastAsia="fr-FR" w:bidi="fr-FR"/>
        </w:rPr>
        <w:t>è</w:t>
      </w:r>
      <w:r w:rsidRPr="00650C32">
        <w:rPr>
          <w:lang w:eastAsia="fr-FR" w:bidi="fr-FR"/>
        </w:rPr>
        <w:t>vent la rémunération des facteurs de production et l’insécurité sociale. Il faudra e</w:t>
      </w:r>
      <w:r w:rsidRPr="00650C32">
        <w:rPr>
          <w:lang w:eastAsia="fr-FR" w:bidi="fr-FR"/>
        </w:rPr>
        <w:t>n</w:t>
      </w:r>
      <w:r w:rsidRPr="00650C32">
        <w:rPr>
          <w:lang w:eastAsia="fr-FR" w:bidi="fr-FR"/>
        </w:rPr>
        <w:t>suite voir jusqu’à quel point l’État devrait intervenir en vue de résoudre ces problèmes et comment les différents secteurs de la politique générale pourraient être mis à contribution. Enfin, les m</w:t>
      </w:r>
      <w:r w:rsidRPr="00650C32">
        <w:rPr>
          <w:lang w:eastAsia="fr-FR" w:bidi="fr-FR"/>
        </w:rPr>
        <w:t>o</w:t>
      </w:r>
      <w:r w:rsidRPr="00650C32">
        <w:rPr>
          <w:lang w:eastAsia="fr-FR" w:bidi="fr-FR"/>
        </w:rPr>
        <w:t>des de partage des responsabilités et des pouvoirs entre les gouvern</w:t>
      </w:r>
      <w:r w:rsidRPr="00650C32">
        <w:rPr>
          <w:lang w:eastAsia="fr-FR" w:bidi="fr-FR"/>
        </w:rPr>
        <w:t>e</w:t>
      </w:r>
      <w:r w:rsidRPr="00650C32">
        <w:rPr>
          <w:lang w:eastAsia="fr-FR" w:bidi="fr-FR"/>
        </w:rPr>
        <w:t>ments seront ét</w:t>
      </w:r>
      <w:r w:rsidRPr="00650C32">
        <w:rPr>
          <w:lang w:eastAsia="fr-FR" w:bidi="fr-FR"/>
        </w:rPr>
        <w:t>u</w:t>
      </w:r>
      <w:r w:rsidRPr="00650C32">
        <w:rPr>
          <w:lang w:eastAsia="fr-FR" w:bidi="fr-FR"/>
        </w:rPr>
        <w:t>diés dans la perspective d’un régime fédératif.</w:t>
      </w:r>
    </w:p>
    <w:p w:rsidR="00F73F69" w:rsidRPr="00650C32" w:rsidRDefault="00F73F69" w:rsidP="00F73F69">
      <w:pPr>
        <w:spacing w:before="120" w:after="120"/>
        <w:jc w:val="both"/>
        <w:rPr>
          <w:lang w:eastAsia="fr-FR" w:bidi="fr-FR"/>
        </w:rPr>
      </w:pPr>
      <w:r w:rsidRPr="00650C32">
        <w:rPr>
          <w:lang w:eastAsia="fr-FR" w:bidi="fr-FR"/>
        </w:rPr>
        <w:t>L’étude de certaines questions économiques et soci</w:t>
      </w:r>
      <w:r w:rsidRPr="00650C32">
        <w:rPr>
          <w:lang w:eastAsia="fr-FR" w:bidi="fr-FR"/>
        </w:rPr>
        <w:t>a</w:t>
      </w:r>
      <w:r w:rsidRPr="00650C32">
        <w:rPr>
          <w:lang w:eastAsia="fr-FR" w:bidi="fr-FR"/>
        </w:rPr>
        <w:t>les, comme celle de l’instabilité cyclique, peut sembler assez éloignée du probl</w:t>
      </w:r>
      <w:r w:rsidRPr="00650C32">
        <w:rPr>
          <w:lang w:eastAsia="fr-FR" w:bidi="fr-FR"/>
        </w:rPr>
        <w:t>è</w:t>
      </w:r>
      <w:r w:rsidRPr="00650C32">
        <w:rPr>
          <w:lang w:eastAsia="fr-FR" w:bidi="fr-FR"/>
        </w:rPr>
        <w:t>me des relations fédérales-provinciales. Il faut bien reconnaître c</w:t>
      </w:r>
      <w:r w:rsidRPr="00650C32">
        <w:rPr>
          <w:lang w:eastAsia="fr-FR" w:bidi="fr-FR"/>
        </w:rPr>
        <w:t>e</w:t>
      </w:r>
      <w:r w:rsidRPr="00650C32">
        <w:rPr>
          <w:lang w:eastAsia="fr-FR" w:bidi="fr-FR"/>
        </w:rPr>
        <w:t>pendant que tout système de répartition des fonctions et des pouvoirs entre les gouvernements qui ne tiendrait pas compte de la nat</w:t>
      </w:r>
      <w:r w:rsidRPr="00650C32">
        <w:rPr>
          <w:lang w:eastAsia="fr-FR" w:bidi="fr-FR"/>
        </w:rPr>
        <w:t>u</w:t>
      </w:r>
      <w:r w:rsidRPr="00650C32">
        <w:rPr>
          <w:lang w:eastAsia="fr-FR" w:bidi="fr-FR"/>
        </w:rPr>
        <w:t>re des problèmes à résoudre et des exigences de la politique qu’ils requi</w:t>
      </w:r>
      <w:r w:rsidRPr="00650C32">
        <w:rPr>
          <w:lang w:eastAsia="fr-FR" w:bidi="fr-FR"/>
        </w:rPr>
        <w:t>è</w:t>
      </w:r>
      <w:r w:rsidRPr="00650C32">
        <w:rPr>
          <w:lang w:eastAsia="fr-FR" w:bidi="fr-FR"/>
        </w:rPr>
        <w:t>rent, serait extrêmement artificiel et in</w:t>
      </w:r>
      <w:r w:rsidRPr="00650C32">
        <w:rPr>
          <w:lang w:eastAsia="fr-FR" w:bidi="fr-FR"/>
        </w:rPr>
        <w:t>s</w:t>
      </w:r>
      <w:r w:rsidRPr="00650C32">
        <w:rPr>
          <w:lang w:eastAsia="fr-FR" w:bidi="fr-FR"/>
        </w:rPr>
        <w:t>table. Ou bien il serait bientôt abandonné à cause de la pression des forces économiques et sociales, ou bien il engendrerait les plus graves désordres, si on décidait de l’appliquer en dépit de ces forces. On a souvent répété et avec raison que, dans la hiérarchie des valeurs, la prosp</w:t>
      </w:r>
      <w:r w:rsidRPr="00650C32">
        <w:rPr>
          <w:lang w:eastAsia="fr-FR" w:bidi="fr-FR"/>
        </w:rPr>
        <w:t>é</w:t>
      </w:r>
      <w:r w:rsidRPr="00650C32">
        <w:rPr>
          <w:lang w:eastAsia="fr-FR" w:bidi="fr-FR"/>
        </w:rPr>
        <w:t>rité commune, fin de l’activité et de la politique économiques, constitue le dernier des él</w:t>
      </w:r>
      <w:r w:rsidRPr="00650C32">
        <w:rPr>
          <w:lang w:eastAsia="fr-FR" w:bidi="fr-FR"/>
        </w:rPr>
        <w:t>é</w:t>
      </w:r>
      <w:r w:rsidRPr="00650C32">
        <w:rPr>
          <w:lang w:eastAsia="fr-FR" w:bidi="fr-FR"/>
        </w:rPr>
        <w:t>ments du bien</w:t>
      </w:r>
      <w:r>
        <w:rPr>
          <w:lang w:eastAsia="fr-FR" w:bidi="fr-FR"/>
        </w:rPr>
        <w:t xml:space="preserve"> </w:t>
      </w:r>
      <w:r w:rsidRPr="00650C32">
        <w:rPr>
          <w:lang w:eastAsia="fr-FR" w:bidi="fr-FR"/>
        </w:rPr>
        <w:t>[104]</w:t>
      </w:r>
      <w:r>
        <w:rPr>
          <w:lang w:eastAsia="fr-FR" w:bidi="fr-FR"/>
        </w:rPr>
        <w:t xml:space="preserve"> </w:t>
      </w:r>
      <w:r w:rsidRPr="00650C32">
        <w:rPr>
          <w:lang w:eastAsia="fr-FR" w:bidi="fr-FR"/>
        </w:rPr>
        <w:t>commun</w:t>
      </w:r>
      <w:r w:rsidRPr="00650C32">
        <w:t> ;</w:t>
      </w:r>
      <w:r w:rsidRPr="00650C32">
        <w:rPr>
          <w:lang w:eastAsia="fr-FR" w:bidi="fr-FR"/>
        </w:rPr>
        <w:t xml:space="preserve"> elle n’en est pas moins la condition presque indispens</w:t>
      </w:r>
      <w:r w:rsidRPr="00650C32">
        <w:rPr>
          <w:lang w:eastAsia="fr-FR" w:bidi="fr-FR"/>
        </w:rPr>
        <w:t>a</w:t>
      </w:r>
      <w:r w:rsidRPr="00650C32">
        <w:rPr>
          <w:lang w:eastAsia="fr-FR" w:bidi="fr-FR"/>
        </w:rPr>
        <w:t>ble de l’existence de tous les autres. En effet, la prospérité matérielle est nécessaire à l’épanouissement de toutes les formes de la vie soci</w:t>
      </w:r>
      <w:r w:rsidRPr="00650C32">
        <w:rPr>
          <w:lang w:eastAsia="fr-FR" w:bidi="fr-FR"/>
        </w:rPr>
        <w:t>a</w:t>
      </w:r>
      <w:r w:rsidRPr="00650C32">
        <w:rPr>
          <w:lang w:eastAsia="fr-FR" w:bidi="fr-FR"/>
        </w:rPr>
        <w:t>le et même au maintien des structures politiques. La partie analytique et théorique de cette étude joue donc un rôle e</w:t>
      </w:r>
      <w:r w:rsidRPr="00650C32">
        <w:rPr>
          <w:lang w:eastAsia="fr-FR" w:bidi="fr-FR"/>
        </w:rPr>
        <w:t>s</w:t>
      </w:r>
      <w:r w:rsidRPr="00650C32">
        <w:rPr>
          <w:lang w:eastAsia="fr-FR" w:bidi="fr-FR"/>
        </w:rPr>
        <w:t>sentiel en ce sens qu’elle explique et justifie dans une large mesure les considérations plus concrètes et plus pratiques qui su</w:t>
      </w:r>
      <w:r w:rsidRPr="00650C32">
        <w:rPr>
          <w:lang w:eastAsia="fr-FR" w:bidi="fr-FR"/>
        </w:rPr>
        <w:t>i</w:t>
      </w:r>
      <w:r w:rsidRPr="00650C32">
        <w:rPr>
          <w:lang w:eastAsia="fr-FR" w:bidi="fr-FR"/>
        </w:rPr>
        <w:t>vront.</w:t>
      </w:r>
    </w:p>
    <w:p w:rsidR="00F73F69" w:rsidRPr="00650C32" w:rsidRDefault="00F73F69" w:rsidP="00F73F69">
      <w:pPr>
        <w:pStyle w:val="p"/>
        <w:rPr>
          <w:lang w:eastAsia="fr-FR" w:bidi="fr-FR"/>
        </w:rPr>
      </w:pPr>
      <w:r w:rsidRPr="00650C32">
        <w:br w:type="page"/>
      </w:r>
      <w:r w:rsidRPr="00650C32">
        <w:rPr>
          <w:lang w:eastAsia="fr-FR" w:bidi="fr-FR"/>
        </w:rPr>
        <w:t>[105]</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33" w:name="federalisme_can_pt_2_chap_VII"/>
      <w:r>
        <w:rPr>
          <w:b/>
          <w:color w:val="000080"/>
          <w:sz w:val="24"/>
        </w:rPr>
        <w:t>DEUXIÈME</w:t>
      </w:r>
      <w:r w:rsidRPr="00AF245E">
        <w:rPr>
          <w:b/>
          <w:color w:val="000080"/>
          <w:sz w:val="24"/>
        </w:rPr>
        <w:t xml:space="preserve"> PARTIE</w:t>
      </w:r>
      <w:r>
        <w:rPr>
          <w:b/>
          <w:color w:val="000080"/>
          <w:sz w:val="24"/>
        </w:rPr>
        <w:br/>
      </w:r>
      <w:r>
        <w:rPr>
          <w:b/>
          <w:sz w:val="24"/>
        </w:rPr>
        <w:t>Le nouveau fédéralisme canadien :</w:t>
      </w:r>
      <w:r>
        <w:rPr>
          <w:b/>
          <w:sz w:val="24"/>
        </w:rPr>
        <w:br/>
        <w:t>problèmes et solutions</w:t>
      </w:r>
      <w:r w:rsidRPr="007A21F1">
        <w:rPr>
          <w:b/>
          <w:sz w:val="24"/>
        </w:rPr>
        <w:t>.</w:t>
      </w:r>
    </w:p>
    <w:p w:rsidR="00F73F69" w:rsidRPr="00384B20" w:rsidRDefault="00F73F69" w:rsidP="00F73F69">
      <w:pPr>
        <w:pStyle w:val="Titreniveau1"/>
      </w:pPr>
      <w:r w:rsidRPr="00384B20">
        <w:t xml:space="preserve">Chapitre </w:t>
      </w:r>
      <w:r>
        <w:t>V</w:t>
      </w:r>
      <w:r w:rsidRPr="00384B20">
        <w:t>I</w:t>
      </w:r>
      <w:r>
        <w:t>I</w:t>
      </w:r>
    </w:p>
    <w:p w:rsidR="00F73F69" w:rsidRPr="003F6C68" w:rsidRDefault="00F73F69" w:rsidP="00F73F69">
      <w:pPr>
        <w:pStyle w:val="Titreniveau2"/>
      </w:pPr>
      <w:r>
        <w:t>LE DÉVELOPPEMENT</w:t>
      </w:r>
      <w:r>
        <w:br/>
        <w:t>ET LA STABILITÉ</w:t>
      </w:r>
      <w:r>
        <w:br/>
        <w:t>ÉCONOMIQUE</w:t>
      </w:r>
    </w:p>
    <w:bookmarkEnd w:id="33"/>
    <w:p w:rsidR="00F73F69" w:rsidRPr="00E07116" w:rsidRDefault="00F73F69" w:rsidP="00F73F69">
      <w:pPr>
        <w:jc w:val="both"/>
        <w:rPr>
          <w:szCs w:val="36"/>
        </w:rPr>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À l’intérieur d’une économie d’échange, le bien gén</w:t>
      </w:r>
      <w:r w:rsidRPr="00650C32">
        <w:rPr>
          <w:lang w:eastAsia="fr-FR" w:bidi="fr-FR"/>
        </w:rPr>
        <w:t>é</w:t>
      </w:r>
      <w:r w:rsidRPr="00650C32">
        <w:rPr>
          <w:lang w:eastAsia="fr-FR" w:bidi="fr-FR"/>
        </w:rPr>
        <w:t>ral exige un volume stable et élevé d’emploi et de revenu ainsi qu’une juste distr</w:t>
      </w:r>
      <w:r w:rsidRPr="00650C32">
        <w:rPr>
          <w:lang w:eastAsia="fr-FR" w:bidi="fr-FR"/>
        </w:rPr>
        <w:t>i</w:t>
      </w:r>
      <w:r w:rsidRPr="00650C32">
        <w:rPr>
          <w:lang w:eastAsia="fr-FR" w:bidi="fr-FR"/>
        </w:rPr>
        <w:t>bution du revenu national entre les différentes classes sociales. Le maintien de la paix mo</w:t>
      </w:r>
      <w:r w:rsidRPr="00650C32">
        <w:rPr>
          <w:lang w:eastAsia="fr-FR" w:bidi="fr-FR"/>
        </w:rPr>
        <w:t>n</w:t>
      </w:r>
      <w:r w:rsidRPr="00650C32">
        <w:rPr>
          <w:lang w:eastAsia="fr-FR" w:bidi="fr-FR"/>
        </w:rPr>
        <w:t>diale mis à part, cette exigence soulève le problème ce</w:t>
      </w:r>
      <w:r w:rsidRPr="00650C32">
        <w:rPr>
          <w:lang w:eastAsia="fr-FR" w:bidi="fr-FR"/>
        </w:rPr>
        <w:t>n</w:t>
      </w:r>
      <w:r w:rsidRPr="00650C32">
        <w:rPr>
          <w:lang w:eastAsia="fr-FR" w:bidi="fr-FR"/>
        </w:rPr>
        <w:t>tral qu’ont à résoudre les sociétés politiques modernes. La stagnation économique, l’inflation excessive et le chômage génér</w:t>
      </w:r>
      <w:r w:rsidRPr="00650C32">
        <w:rPr>
          <w:lang w:eastAsia="fr-FR" w:bidi="fr-FR"/>
        </w:rPr>
        <w:t>a</w:t>
      </w:r>
      <w:r w:rsidRPr="00650C32">
        <w:rPr>
          <w:lang w:eastAsia="fr-FR" w:bidi="fr-FR"/>
        </w:rPr>
        <w:t>lisé sont des fléaux qu’il faut absolument éviter. Par contre, si nous réussissons à les prévenir, plusieurs problèmes connexes disparaîtront du même coup tandis que d’autres, comme l’insécurité sociale, pou</w:t>
      </w:r>
      <w:r w:rsidRPr="00650C32">
        <w:rPr>
          <w:lang w:eastAsia="fr-FR" w:bidi="fr-FR"/>
        </w:rPr>
        <w:t>r</w:t>
      </w:r>
      <w:r w:rsidRPr="00650C32">
        <w:rPr>
          <w:lang w:eastAsia="fr-FR" w:bidi="fr-FR"/>
        </w:rPr>
        <w:t>ront être réglés beaucoup plus facilement.</w:t>
      </w:r>
    </w:p>
    <w:p w:rsidR="00F73F69" w:rsidRPr="00650C32" w:rsidRDefault="00F73F69" w:rsidP="00F73F69">
      <w:pPr>
        <w:spacing w:before="120" w:after="120"/>
        <w:jc w:val="both"/>
      </w:pPr>
      <w:r w:rsidRPr="00650C32">
        <w:rPr>
          <w:lang w:eastAsia="fr-FR" w:bidi="fr-FR"/>
        </w:rPr>
        <w:t xml:space="preserve">Il s’agit donc avant tout d’assurer un développement économique continu et équilibré, ou encore, selon l’expression du professeur Per-roux, de réaliser une </w:t>
      </w:r>
      <w:r w:rsidRPr="00650C32">
        <w:t>« </w:t>
      </w:r>
      <w:r w:rsidRPr="00650C32">
        <w:rPr>
          <w:lang w:eastAsia="fr-FR" w:bidi="fr-FR"/>
        </w:rPr>
        <w:t>croissance harmonisée</w:t>
      </w:r>
      <w:r w:rsidRPr="00650C32">
        <w:t> »</w:t>
      </w:r>
      <w:r w:rsidRPr="00650C32">
        <w:rPr>
          <w:lang w:eastAsia="fr-FR" w:bidi="fr-FR"/>
        </w:rPr>
        <w:t>. Pour y parvenir, il faut mai</w:t>
      </w:r>
      <w:r w:rsidRPr="00650C32">
        <w:rPr>
          <w:lang w:eastAsia="fr-FR" w:bidi="fr-FR"/>
        </w:rPr>
        <w:t>n</w:t>
      </w:r>
      <w:r w:rsidRPr="00650C32">
        <w:rPr>
          <w:lang w:eastAsia="fr-FR" w:bidi="fr-FR"/>
        </w:rPr>
        <w:t>tenir un rythme adéquat de développement industriel à long terme et un degré satisfaisant de stabilité économique à court terme. Ces deux exigences diffèrent à la fois quant à leur nature et quant aux problèmes qu’elles posent. C’est pourquoi nous les analyserons sép</w:t>
      </w:r>
      <w:r w:rsidRPr="00650C32">
        <w:rPr>
          <w:lang w:eastAsia="fr-FR" w:bidi="fr-FR"/>
        </w:rPr>
        <w:t>a</w:t>
      </w:r>
      <w:r w:rsidRPr="00650C32">
        <w:rPr>
          <w:lang w:eastAsia="fr-FR" w:bidi="fr-FR"/>
        </w:rPr>
        <w:t>rément.</w:t>
      </w:r>
    </w:p>
    <w:p w:rsidR="00F73F69" w:rsidRPr="00A26060" w:rsidRDefault="00F73F69" w:rsidP="00F73F69">
      <w:pPr>
        <w:spacing w:before="120" w:after="120"/>
        <w:jc w:val="both"/>
      </w:pPr>
    </w:p>
    <w:p w:rsidR="00F73F69" w:rsidRPr="00650C32" w:rsidRDefault="00F73F69" w:rsidP="00F73F69">
      <w:pPr>
        <w:pStyle w:val="planche"/>
        <w:rPr>
          <w:lang w:eastAsia="fr-FR" w:bidi="fr-FR"/>
        </w:rPr>
      </w:pPr>
      <w:bookmarkStart w:id="34" w:name="federalisme_can_pt_2_chap_VII_A"/>
      <w:r w:rsidRPr="00A26060">
        <w:t xml:space="preserve">A. </w:t>
      </w:r>
      <w:r w:rsidRPr="00A26060">
        <w:rPr>
          <w:bCs/>
        </w:rPr>
        <w:t xml:space="preserve">Le </w:t>
      </w:r>
      <w:r w:rsidRPr="00650C32">
        <w:rPr>
          <w:lang w:eastAsia="fr-FR" w:bidi="fr-FR"/>
        </w:rPr>
        <w:t>problème du développement industriel</w:t>
      </w:r>
      <w:r>
        <w:rPr>
          <w:lang w:eastAsia="fr-FR" w:bidi="fr-FR"/>
        </w:rPr>
        <w:br/>
      </w:r>
      <w:r w:rsidRPr="00650C32">
        <w:rPr>
          <w:lang w:eastAsia="fr-FR" w:bidi="fr-FR"/>
        </w:rPr>
        <w:t>et le chômage stru</w:t>
      </w:r>
      <w:r w:rsidRPr="00650C32">
        <w:rPr>
          <w:lang w:eastAsia="fr-FR" w:bidi="fr-FR"/>
        </w:rPr>
        <w:t>c</w:t>
      </w:r>
      <w:r w:rsidRPr="00650C32">
        <w:rPr>
          <w:lang w:eastAsia="fr-FR" w:bidi="fr-FR"/>
        </w:rPr>
        <w:t>turel</w:t>
      </w:r>
    </w:p>
    <w:bookmarkEnd w:id="34"/>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Et d’abord, comment peut-on définir et mesurer le progrès écon</w:t>
      </w:r>
      <w:r w:rsidRPr="00650C32">
        <w:rPr>
          <w:lang w:eastAsia="fr-FR" w:bidi="fr-FR"/>
        </w:rPr>
        <w:t>o</w:t>
      </w:r>
      <w:r w:rsidRPr="00650C32">
        <w:rPr>
          <w:lang w:eastAsia="fr-FR" w:bidi="fr-FR"/>
        </w:rPr>
        <w:t>mique</w:t>
      </w:r>
      <w:r w:rsidRPr="00650C32">
        <w:t> ?</w:t>
      </w:r>
      <w:r w:rsidRPr="00650C32">
        <w:rPr>
          <w:lang w:eastAsia="fr-FR" w:bidi="fr-FR"/>
        </w:rPr>
        <w:t xml:space="preserve"> On dit qu’un pays se développe lorsqu’il ajoute à la masse de capital qu’il possède déjà, lorsqu’il augmente sa capacité de produ</w:t>
      </w:r>
      <w:r w:rsidRPr="00650C32">
        <w:rPr>
          <w:lang w:eastAsia="fr-FR" w:bidi="fr-FR"/>
        </w:rPr>
        <w:t>c</w:t>
      </w:r>
      <w:r w:rsidRPr="00650C32">
        <w:rPr>
          <w:lang w:eastAsia="fr-FR" w:bidi="fr-FR"/>
        </w:rPr>
        <w:t>tion. Le dévelo</w:t>
      </w:r>
      <w:r w:rsidRPr="00650C32">
        <w:rPr>
          <w:lang w:eastAsia="fr-FR" w:bidi="fr-FR"/>
        </w:rPr>
        <w:t>p</w:t>
      </w:r>
      <w:r w:rsidRPr="00650C32">
        <w:rPr>
          <w:lang w:eastAsia="fr-FR" w:bidi="fr-FR"/>
        </w:rPr>
        <w:t>pement industriel signifie l’accroissement des biens de production, qui se composent des usines, de l’outillage et, en gén</w:t>
      </w:r>
      <w:r w:rsidRPr="00650C32">
        <w:rPr>
          <w:lang w:eastAsia="fr-FR" w:bidi="fr-FR"/>
        </w:rPr>
        <w:t>é</w:t>
      </w:r>
      <w:r w:rsidRPr="00650C32">
        <w:rPr>
          <w:lang w:eastAsia="fr-FR" w:bidi="fr-FR"/>
        </w:rPr>
        <w:t>ral, de tout ce qui sert à produire d’autres biens. Or, l’acquisition</w:t>
      </w:r>
      <w:r>
        <w:rPr>
          <w:lang w:eastAsia="fr-FR" w:bidi="fr-FR"/>
        </w:rPr>
        <w:t xml:space="preserve"> </w:t>
      </w:r>
      <w:r w:rsidRPr="00650C32">
        <w:rPr>
          <w:lang w:eastAsia="fr-FR" w:bidi="fr-FR"/>
        </w:rPr>
        <w:t>[106]</w:t>
      </w:r>
      <w:r>
        <w:rPr>
          <w:lang w:eastAsia="fr-FR" w:bidi="fr-FR"/>
        </w:rPr>
        <w:t xml:space="preserve"> </w:t>
      </w:r>
      <w:r w:rsidRPr="00650C32">
        <w:rPr>
          <w:lang w:eastAsia="fr-FR" w:bidi="fr-FR"/>
        </w:rPr>
        <w:t>de nouveaux biens de production exige une dépense qu’on a</w:t>
      </w:r>
      <w:r w:rsidRPr="00650C32">
        <w:rPr>
          <w:lang w:eastAsia="fr-FR" w:bidi="fr-FR"/>
        </w:rPr>
        <w:t>p</w:t>
      </w:r>
      <w:r w:rsidRPr="00650C32">
        <w:rPr>
          <w:lang w:eastAsia="fr-FR" w:bidi="fr-FR"/>
        </w:rPr>
        <w:t>pelle, en langage économique, un investissement. Toutefois, l’achat d’une action d’une société commerciale sur le marché de la bourse ne constitue pas nécessair</w:t>
      </w:r>
      <w:r w:rsidRPr="00650C32">
        <w:rPr>
          <w:lang w:eastAsia="fr-FR" w:bidi="fr-FR"/>
        </w:rPr>
        <w:t>e</w:t>
      </w:r>
      <w:r w:rsidRPr="00650C32">
        <w:rPr>
          <w:lang w:eastAsia="fr-FR" w:bidi="fr-FR"/>
        </w:rPr>
        <w:t>ment une dépense d’investissement parce qu’elle peut s</w:t>
      </w:r>
      <w:r w:rsidRPr="00650C32">
        <w:rPr>
          <w:lang w:eastAsia="fr-FR" w:bidi="fr-FR"/>
        </w:rPr>
        <w:t>i</w:t>
      </w:r>
      <w:r w:rsidRPr="00650C32">
        <w:rPr>
          <w:lang w:eastAsia="fr-FR" w:bidi="fr-FR"/>
        </w:rPr>
        <w:t>gnifier tout simplement le changement de propriété d’un capital déjà existant. Dans ce contexte, les investissements bruts co</w:t>
      </w:r>
      <w:r w:rsidRPr="00650C32">
        <w:rPr>
          <w:lang w:eastAsia="fr-FR" w:bidi="fr-FR"/>
        </w:rPr>
        <w:t>r</w:t>
      </w:r>
      <w:r w:rsidRPr="00650C32">
        <w:rPr>
          <w:lang w:eastAsia="fr-FR" w:bidi="fr-FR"/>
        </w:rPr>
        <w:t>respo</w:t>
      </w:r>
      <w:r w:rsidRPr="00650C32">
        <w:rPr>
          <w:lang w:eastAsia="fr-FR" w:bidi="fr-FR"/>
        </w:rPr>
        <w:t>n</w:t>
      </w:r>
      <w:r w:rsidRPr="00650C32">
        <w:rPr>
          <w:lang w:eastAsia="fr-FR" w:bidi="fr-FR"/>
        </w:rPr>
        <w:t>dent à la valeur des achats de biens de production nouveaux. Il faut noter, cependant, qu’une ce</w:t>
      </w:r>
      <w:r w:rsidRPr="00650C32">
        <w:rPr>
          <w:lang w:eastAsia="fr-FR" w:bidi="fr-FR"/>
        </w:rPr>
        <w:t>r</w:t>
      </w:r>
      <w:r w:rsidRPr="00650C32">
        <w:rPr>
          <w:lang w:eastAsia="fr-FR" w:bidi="fr-FR"/>
        </w:rPr>
        <w:t>taine part de ces achats est destinée à remplacer les biens qui deviennent hors d’usage et n’engendrent pas d’expansion. Elle représente plutôt la dépréciation de la masse de c</w:t>
      </w:r>
      <w:r w:rsidRPr="00650C32">
        <w:rPr>
          <w:lang w:eastAsia="fr-FR" w:bidi="fr-FR"/>
        </w:rPr>
        <w:t>a</w:t>
      </w:r>
      <w:r w:rsidRPr="00650C32">
        <w:rPr>
          <w:lang w:eastAsia="fr-FR" w:bidi="fr-FR"/>
        </w:rPr>
        <w:t>pital existant. Seuls les investissements nets, c’est-à-dire les achats de biens de production nouveaux qui s’ajoutent aux anciens contribuent au progrès économique. Ainsi, un pays connaîtra une période de croi</w:t>
      </w:r>
      <w:r w:rsidRPr="00650C32">
        <w:rPr>
          <w:lang w:eastAsia="fr-FR" w:bidi="fr-FR"/>
        </w:rPr>
        <w:t>s</w:t>
      </w:r>
      <w:r w:rsidRPr="00650C32">
        <w:rPr>
          <w:lang w:eastAsia="fr-FR" w:bidi="fr-FR"/>
        </w:rPr>
        <w:t>sance, de stagnation ou de décadence économique selon que les inve</w:t>
      </w:r>
      <w:r w:rsidRPr="00650C32">
        <w:rPr>
          <w:lang w:eastAsia="fr-FR" w:bidi="fr-FR"/>
        </w:rPr>
        <w:t>s</w:t>
      </w:r>
      <w:r w:rsidRPr="00650C32">
        <w:rPr>
          <w:lang w:eastAsia="fr-FR" w:bidi="fr-FR"/>
        </w:rPr>
        <w:t>tissements nets seront positifs, nuis ou négatifs.</w:t>
      </w:r>
    </w:p>
    <w:p w:rsidR="00F73F69" w:rsidRPr="00650C32" w:rsidRDefault="00F73F69" w:rsidP="00F73F69">
      <w:pPr>
        <w:spacing w:before="120" w:after="120"/>
        <w:jc w:val="both"/>
      </w:pPr>
      <w:r w:rsidRPr="00650C32">
        <w:rPr>
          <w:lang w:eastAsia="fr-FR" w:bidi="fr-FR"/>
        </w:rPr>
        <w:t>Mais alors, quels sont les facteurs qui, sur une longue période, d</w:t>
      </w:r>
      <w:r w:rsidRPr="00650C32">
        <w:rPr>
          <w:lang w:eastAsia="fr-FR" w:bidi="fr-FR"/>
        </w:rPr>
        <w:t>é</w:t>
      </w:r>
      <w:r w:rsidRPr="00650C32">
        <w:rPr>
          <w:lang w:eastAsia="fr-FR" w:bidi="fr-FR"/>
        </w:rPr>
        <w:t>terminent le rythme du développement indu</w:t>
      </w:r>
      <w:r w:rsidRPr="00650C32">
        <w:rPr>
          <w:lang w:eastAsia="fr-FR" w:bidi="fr-FR"/>
        </w:rPr>
        <w:t>s</w:t>
      </w:r>
      <w:r w:rsidRPr="00650C32">
        <w:rPr>
          <w:lang w:eastAsia="fr-FR" w:bidi="fr-FR"/>
        </w:rPr>
        <w:t>triel et le mouvement des investissements nets</w:t>
      </w:r>
      <w:r w:rsidRPr="00650C32">
        <w:t> ?</w:t>
      </w:r>
      <w:r w:rsidRPr="00650C32">
        <w:rPr>
          <w:lang w:eastAsia="fr-FR" w:bidi="fr-FR"/>
        </w:rPr>
        <w:t xml:space="preserve"> On pou</w:t>
      </w:r>
      <w:r w:rsidRPr="00650C32">
        <w:rPr>
          <w:lang w:eastAsia="fr-FR" w:bidi="fr-FR"/>
        </w:rPr>
        <w:t>r</w:t>
      </w:r>
      <w:r w:rsidRPr="00650C32">
        <w:rPr>
          <w:lang w:eastAsia="fr-FR" w:bidi="fr-FR"/>
        </w:rPr>
        <w:t>rait en énumérer toute une multitude</w:t>
      </w:r>
      <w:r>
        <w:rPr>
          <w:lang w:eastAsia="fr-FR" w:bidi="fr-FR"/>
        </w:rPr>
        <w:t> :</w:t>
      </w:r>
      <w:r w:rsidRPr="00650C32">
        <w:rPr>
          <w:lang w:eastAsia="fr-FR" w:bidi="fr-FR"/>
        </w:rPr>
        <w:t xml:space="preserve"> la religion, le cl</w:t>
      </w:r>
      <w:r w:rsidRPr="00650C32">
        <w:rPr>
          <w:lang w:eastAsia="fr-FR" w:bidi="fr-FR"/>
        </w:rPr>
        <w:t>i</w:t>
      </w:r>
      <w:r w:rsidRPr="00650C32">
        <w:rPr>
          <w:lang w:eastAsia="fr-FR" w:bidi="fr-FR"/>
        </w:rPr>
        <w:t>mat culturel et politique, le niveau des connaissances techniques et scientifiques, la nature de la technologie et des ressou</w:t>
      </w:r>
      <w:r w:rsidRPr="00650C32">
        <w:rPr>
          <w:lang w:eastAsia="fr-FR" w:bidi="fr-FR"/>
        </w:rPr>
        <w:t>r</w:t>
      </w:r>
      <w:r w:rsidRPr="00650C32">
        <w:rPr>
          <w:lang w:eastAsia="fr-FR" w:bidi="fr-FR"/>
        </w:rPr>
        <w:t>ces, les mouvements de population, la masse de biens de production existante et la réserve de capitaux disponibles. Tous ces facteurs, et d’autres encore, jouent à des degrés divers d’un pays à l’autre. Il s’agit pour nous de savoir quels sont ceux qui, au Canada, exerceront une influence prédominante dans l’avenir, étant donné le cl</w:t>
      </w:r>
      <w:r w:rsidRPr="00650C32">
        <w:rPr>
          <w:lang w:eastAsia="fr-FR" w:bidi="fr-FR"/>
        </w:rPr>
        <w:t>i</w:t>
      </w:r>
      <w:r w:rsidRPr="00650C32">
        <w:rPr>
          <w:lang w:eastAsia="fr-FR" w:bidi="fr-FR"/>
        </w:rPr>
        <w:t>mat religieux, politique et culturel de notre pays.</w:t>
      </w:r>
    </w:p>
    <w:p w:rsidR="00F73F69" w:rsidRPr="00650C32" w:rsidRDefault="00F73F69" w:rsidP="00F73F69">
      <w:pPr>
        <w:spacing w:before="120" w:after="120"/>
        <w:jc w:val="both"/>
      </w:pPr>
      <w:r w:rsidRPr="00650C32">
        <w:rPr>
          <w:lang w:eastAsia="fr-FR" w:bidi="fr-FR"/>
        </w:rPr>
        <w:t>Si on considère ce problème dans son ensemble et surtout à la l</w:t>
      </w:r>
      <w:r w:rsidRPr="00650C32">
        <w:rPr>
          <w:lang w:eastAsia="fr-FR" w:bidi="fr-FR"/>
        </w:rPr>
        <w:t>u</w:t>
      </w:r>
      <w:r w:rsidRPr="00650C32">
        <w:rPr>
          <w:lang w:eastAsia="fr-FR" w:bidi="fr-FR"/>
        </w:rPr>
        <w:t>mière de l’expérience passée, il faut reconnaître que, pour le Canada comme pour la plupart des pays occ</w:t>
      </w:r>
      <w:r w:rsidRPr="00650C32">
        <w:rPr>
          <w:lang w:eastAsia="fr-FR" w:bidi="fr-FR"/>
        </w:rPr>
        <w:t>i</w:t>
      </w:r>
      <w:r w:rsidRPr="00650C32">
        <w:rPr>
          <w:lang w:eastAsia="fr-FR" w:bidi="fr-FR"/>
        </w:rPr>
        <w:t>dentaux, ce seront l’état de la technologie, la nature et la richesse des ressources naturelles et peut- être, à un moi</w:t>
      </w:r>
      <w:r w:rsidRPr="00650C32">
        <w:rPr>
          <w:lang w:eastAsia="fr-FR" w:bidi="fr-FR"/>
        </w:rPr>
        <w:t>n</w:t>
      </w:r>
      <w:r w:rsidRPr="00650C32">
        <w:rPr>
          <w:lang w:eastAsia="fr-FR" w:bidi="fr-FR"/>
        </w:rPr>
        <w:t>dre degré, les mouvements de population et la situation internationale qui détermineront dans une large mesure la direction et le rythme de notre évolution économique à long terme.</w:t>
      </w:r>
    </w:p>
    <w:p w:rsidR="00F73F69" w:rsidRPr="00650C32" w:rsidRDefault="00F73F69" w:rsidP="00F73F69">
      <w:pPr>
        <w:spacing w:before="120" w:after="120"/>
        <w:jc w:val="both"/>
        <w:rPr>
          <w:lang w:eastAsia="fr-FR" w:bidi="fr-FR"/>
        </w:rPr>
      </w:pPr>
      <w:r w:rsidRPr="00650C32">
        <w:rPr>
          <w:lang w:eastAsia="fr-FR" w:bidi="fr-FR"/>
        </w:rPr>
        <w:t>Comme nous l’avons démontré précédemment, alors que la pr</w:t>
      </w:r>
      <w:r w:rsidRPr="00650C32">
        <w:rPr>
          <w:lang w:eastAsia="fr-FR" w:bidi="fr-FR"/>
        </w:rPr>
        <w:t>e</w:t>
      </w:r>
      <w:r w:rsidRPr="00650C32">
        <w:rPr>
          <w:lang w:eastAsia="fr-FR" w:bidi="fr-FR"/>
        </w:rPr>
        <w:t>mière révolution technologique avait grand</w:t>
      </w:r>
      <w:r w:rsidRPr="00650C32">
        <w:rPr>
          <w:lang w:eastAsia="fr-FR" w:bidi="fr-FR"/>
        </w:rPr>
        <w:t>e</w:t>
      </w:r>
      <w:r w:rsidRPr="00650C32">
        <w:rPr>
          <w:lang w:eastAsia="fr-FR" w:bidi="fr-FR"/>
        </w:rPr>
        <w:t>ment favorisé l’Europe de l’Ouest, la deuxième, qui déb</w:t>
      </w:r>
      <w:r w:rsidRPr="00650C32">
        <w:rPr>
          <w:lang w:eastAsia="fr-FR" w:bidi="fr-FR"/>
        </w:rPr>
        <w:t>u</w:t>
      </w:r>
      <w:r w:rsidRPr="00650C32">
        <w:rPr>
          <w:lang w:eastAsia="fr-FR" w:bidi="fr-FR"/>
        </w:rPr>
        <w:t>ta vraiment vers 1920 et qui reposait sur le pétrole, les pouvoirs d’eau, l’électricité et les substituts de l’acier tels le cuivre, l’aluminium et le zinc, eut les répercussions contraires.</w:t>
      </w:r>
      <w:r>
        <w:rPr>
          <w:lang w:eastAsia="fr-FR" w:bidi="fr-FR"/>
        </w:rPr>
        <w:t xml:space="preserve"> </w:t>
      </w:r>
      <w:r w:rsidRPr="00650C32">
        <w:rPr>
          <w:lang w:eastAsia="fr-FR" w:bidi="fr-FR"/>
        </w:rPr>
        <w:t>[107]</w:t>
      </w:r>
      <w:r>
        <w:rPr>
          <w:lang w:eastAsia="fr-FR" w:bidi="fr-FR"/>
        </w:rPr>
        <w:t xml:space="preserve"> </w:t>
      </w:r>
      <w:r w:rsidRPr="00650C32">
        <w:rPr>
          <w:lang w:eastAsia="fr-FR" w:bidi="fr-FR"/>
        </w:rPr>
        <w:t>Cette fois, les ressources nature</w:t>
      </w:r>
      <w:r w:rsidRPr="00650C32">
        <w:rPr>
          <w:lang w:eastAsia="fr-FR" w:bidi="fr-FR"/>
        </w:rPr>
        <w:t>l</w:t>
      </w:r>
      <w:r w:rsidRPr="00650C32">
        <w:rPr>
          <w:lang w:eastAsia="fr-FR" w:bidi="fr-FR"/>
        </w:rPr>
        <w:t>les de notre frontière économique du Nord correspondaient exactement aux nouvelles ex</w:t>
      </w:r>
      <w:r w:rsidRPr="00650C32">
        <w:rPr>
          <w:lang w:eastAsia="fr-FR" w:bidi="fr-FR"/>
        </w:rPr>
        <w:t>i</w:t>
      </w:r>
      <w:r w:rsidRPr="00650C32">
        <w:rPr>
          <w:lang w:eastAsia="fr-FR" w:bidi="fr-FR"/>
        </w:rPr>
        <w:t>gences technolog</w:t>
      </w:r>
      <w:r w:rsidRPr="00650C32">
        <w:rPr>
          <w:lang w:eastAsia="fr-FR" w:bidi="fr-FR"/>
        </w:rPr>
        <w:t>i</w:t>
      </w:r>
      <w:r w:rsidRPr="00650C32">
        <w:rPr>
          <w:lang w:eastAsia="fr-FR" w:bidi="fr-FR"/>
        </w:rPr>
        <w:t>ques. Elles constituaient un puissant attrait pour le capital privé, étant donné les perspectives de profit qu’offrait leur e</w:t>
      </w:r>
      <w:r w:rsidRPr="00650C32">
        <w:rPr>
          <w:lang w:eastAsia="fr-FR" w:bidi="fr-FR"/>
        </w:rPr>
        <w:t>x</w:t>
      </w:r>
      <w:r w:rsidRPr="00650C32">
        <w:rPr>
          <w:lang w:eastAsia="fr-FR" w:bidi="fr-FR"/>
        </w:rPr>
        <w:t>ploitation. Pour la première fois dans notre pays depuis le début de l’ère i</w:t>
      </w:r>
      <w:r w:rsidRPr="00650C32">
        <w:rPr>
          <w:lang w:eastAsia="fr-FR" w:bidi="fr-FR"/>
        </w:rPr>
        <w:t>n</w:t>
      </w:r>
      <w:r w:rsidRPr="00650C32">
        <w:rPr>
          <w:lang w:eastAsia="fr-FR" w:bidi="fr-FR"/>
        </w:rPr>
        <w:t>dustrielle, l’initiative privée était en mesure d’assumer le rôle dynamique et déterminant dans le domaine du développement écon</w:t>
      </w:r>
      <w:r w:rsidRPr="00650C32">
        <w:rPr>
          <w:lang w:eastAsia="fr-FR" w:bidi="fr-FR"/>
        </w:rPr>
        <w:t>o</w:t>
      </w:r>
      <w:r w:rsidRPr="00650C32">
        <w:rPr>
          <w:lang w:eastAsia="fr-FR" w:bidi="fr-FR"/>
        </w:rPr>
        <w:t>mique. Ain</w:t>
      </w:r>
      <w:r w:rsidRPr="00485767">
        <w:rPr>
          <w:bCs/>
        </w:rPr>
        <w:t xml:space="preserve">si, </w:t>
      </w:r>
      <w:r w:rsidRPr="00650C32">
        <w:rPr>
          <w:lang w:eastAsia="fr-FR" w:bidi="fr-FR"/>
        </w:rPr>
        <w:t>au moment où, en Europe, apparaissaient les premiers signes de la st</w:t>
      </w:r>
      <w:r w:rsidRPr="00650C32">
        <w:rPr>
          <w:lang w:eastAsia="fr-FR" w:bidi="fr-FR"/>
        </w:rPr>
        <w:t>a</w:t>
      </w:r>
      <w:r w:rsidRPr="00650C32">
        <w:rPr>
          <w:lang w:eastAsia="fr-FR" w:bidi="fr-FR"/>
        </w:rPr>
        <w:t>gnation économique et d’une politique d’inspiration socialiste, au C</w:t>
      </w:r>
      <w:r w:rsidRPr="00650C32">
        <w:rPr>
          <w:lang w:eastAsia="fr-FR" w:bidi="fr-FR"/>
        </w:rPr>
        <w:t>a</w:t>
      </w:r>
      <w:r w:rsidRPr="00650C32">
        <w:rPr>
          <w:lang w:eastAsia="fr-FR" w:bidi="fr-FR"/>
        </w:rPr>
        <w:t>nada, le progrès industriel se poursuivait à un rythme accéléré et l’État adoptait une attitude de laissez-faire dans ce doma</w:t>
      </w:r>
      <w:r w:rsidRPr="00650C32">
        <w:rPr>
          <w:lang w:eastAsia="fr-FR" w:bidi="fr-FR"/>
        </w:rPr>
        <w:t>i</w:t>
      </w:r>
      <w:r w:rsidRPr="00650C32">
        <w:rPr>
          <w:lang w:eastAsia="fr-FR" w:bidi="fr-FR"/>
        </w:rPr>
        <w:t>ne.</w:t>
      </w:r>
    </w:p>
    <w:p w:rsidR="00F73F69" w:rsidRPr="00650C32" w:rsidRDefault="00F73F69" w:rsidP="00F73F69">
      <w:pPr>
        <w:spacing w:before="120" w:after="120"/>
        <w:jc w:val="both"/>
      </w:pPr>
      <w:r w:rsidRPr="00650C32">
        <w:rPr>
          <w:lang w:eastAsia="fr-FR" w:bidi="fr-FR"/>
        </w:rPr>
        <w:t>Ces tendances passées devraient continuer à l’avenir tant que les présents facteurs technologiques prédomineront. On reconnaît mai</w:t>
      </w:r>
      <w:r w:rsidRPr="00650C32">
        <w:rPr>
          <w:lang w:eastAsia="fr-FR" w:bidi="fr-FR"/>
        </w:rPr>
        <w:t>n</w:t>
      </w:r>
      <w:r w:rsidRPr="00650C32">
        <w:rPr>
          <w:lang w:eastAsia="fr-FR" w:bidi="fr-FR"/>
        </w:rPr>
        <w:t>tenant que les ressources de notre frontière du Nord sont abondantes et variées. Elles provoqueront sans doute, au cours des prochaines d</w:t>
      </w:r>
      <w:r w:rsidRPr="00650C32">
        <w:rPr>
          <w:lang w:eastAsia="fr-FR" w:bidi="fr-FR"/>
        </w:rPr>
        <w:t>é</w:t>
      </w:r>
      <w:r w:rsidRPr="00650C32">
        <w:rPr>
          <w:lang w:eastAsia="fr-FR" w:bidi="fr-FR"/>
        </w:rPr>
        <w:t>cades, un taux d’investissement encore plus élevé que celui de l’après-guerre car leur exploitation sera stimulée par l’épuisement graduel de certaines richesses naturelles aux États-Unis.</w:t>
      </w:r>
    </w:p>
    <w:p w:rsidR="00F73F69" w:rsidRPr="00650C32" w:rsidRDefault="00F73F69" w:rsidP="00F73F69">
      <w:pPr>
        <w:spacing w:before="120" w:after="120"/>
        <w:jc w:val="both"/>
        <w:rPr>
          <w:lang w:eastAsia="fr-FR" w:bidi="fr-FR"/>
        </w:rPr>
      </w:pPr>
      <w:r w:rsidRPr="00650C32">
        <w:rPr>
          <w:lang w:eastAsia="fr-FR" w:bidi="fr-FR"/>
        </w:rPr>
        <w:t>Toutefois, la répétition des révolutions industrielles est le résultat inévitable du progrès scientifique. De tels changements fondamentaux dans la technologie se produisent lorsqu’une nouvelle source impo</w:t>
      </w:r>
      <w:r w:rsidRPr="00650C32">
        <w:rPr>
          <w:lang w:eastAsia="fr-FR" w:bidi="fr-FR"/>
        </w:rPr>
        <w:t>r</w:t>
      </w:r>
      <w:r w:rsidRPr="00650C32">
        <w:rPr>
          <w:lang w:eastAsia="fr-FR" w:bidi="fr-FR"/>
        </w:rPr>
        <w:t>tante d’énergie est découverte. Or, on peut déjà observer les premiers signes de la prochaine révolution technologique qui reposera vraise</w:t>
      </w:r>
      <w:r w:rsidRPr="00650C32">
        <w:rPr>
          <w:lang w:eastAsia="fr-FR" w:bidi="fr-FR"/>
        </w:rPr>
        <w:t>m</w:t>
      </w:r>
      <w:r w:rsidRPr="00650C32">
        <w:rPr>
          <w:lang w:eastAsia="fr-FR" w:bidi="fr-FR"/>
        </w:rPr>
        <w:t>blablement sur l’énergie atomique. Quelles s</w:t>
      </w:r>
      <w:r w:rsidRPr="00650C32">
        <w:rPr>
          <w:lang w:eastAsia="fr-FR" w:bidi="fr-FR"/>
        </w:rPr>
        <w:t>e</w:t>
      </w:r>
      <w:r w:rsidRPr="00650C32">
        <w:rPr>
          <w:lang w:eastAsia="fr-FR" w:bidi="fr-FR"/>
        </w:rPr>
        <w:t>ront ses répercussions</w:t>
      </w:r>
      <w:r w:rsidRPr="00650C32">
        <w:t> ?</w:t>
      </w:r>
      <w:r w:rsidRPr="00650C32">
        <w:rPr>
          <w:lang w:eastAsia="fr-FR" w:bidi="fr-FR"/>
        </w:rPr>
        <w:t xml:space="preserve"> Elle rendra sans doute l’énergie plus omniprésente qu’elle ne l’a été jusqu’ici parce qu’elle deviendra facilement transportable. De ce point de vue, donc, les différentes régions du monde seront à peu près ég</w:t>
      </w:r>
      <w:r w:rsidRPr="00650C32">
        <w:rPr>
          <w:lang w:eastAsia="fr-FR" w:bidi="fr-FR"/>
        </w:rPr>
        <w:t>a</w:t>
      </w:r>
      <w:r w:rsidRPr="00650C32">
        <w:rPr>
          <w:lang w:eastAsia="fr-FR" w:bidi="fr-FR"/>
        </w:rPr>
        <w:t>lement favorisées. Toutefois, les pays possédant des ressources nat</w:t>
      </w:r>
      <w:r w:rsidRPr="00650C32">
        <w:rPr>
          <w:lang w:eastAsia="fr-FR" w:bidi="fr-FR"/>
        </w:rPr>
        <w:t>u</w:t>
      </w:r>
      <w:r w:rsidRPr="00650C32">
        <w:rPr>
          <w:lang w:eastAsia="fr-FR" w:bidi="fr-FR"/>
        </w:rPr>
        <w:t>relles abondantes et variées auront encore un avantage marqué. De plus, les effets les plus probables de la prochaine révolution industrie</w:t>
      </w:r>
      <w:r w:rsidRPr="00650C32">
        <w:rPr>
          <w:lang w:eastAsia="fr-FR" w:bidi="fr-FR"/>
        </w:rPr>
        <w:t>l</w:t>
      </w:r>
      <w:r w:rsidRPr="00650C32">
        <w:rPr>
          <w:lang w:eastAsia="fr-FR" w:bidi="fr-FR"/>
        </w:rPr>
        <w:t>le consisteront surtout à créer de nouvelles sources d’investissements plutôt qu’à ralentir le développement industriel qui repose sur la tec</w:t>
      </w:r>
      <w:r w:rsidRPr="00650C32">
        <w:rPr>
          <w:lang w:eastAsia="fr-FR" w:bidi="fr-FR"/>
        </w:rPr>
        <w:t>h</w:t>
      </w:r>
      <w:r w:rsidRPr="00650C32">
        <w:rPr>
          <w:lang w:eastAsia="fr-FR" w:bidi="fr-FR"/>
        </w:rPr>
        <w:t>nologie présente. Les révolutions industrielles développent de nouve</w:t>
      </w:r>
      <w:r w:rsidRPr="00650C32">
        <w:rPr>
          <w:lang w:eastAsia="fr-FR" w:bidi="fr-FR"/>
        </w:rPr>
        <w:t>l</w:t>
      </w:r>
      <w:r w:rsidRPr="00650C32">
        <w:rPr>
          <w:lang w:eastAsia="fr-FR" w:bidi="fr-FR"/>
        </w:rPr>
        <w:t>les techniques et font apparaître de no</w:t>
      </w:r>
      <w:r w:rsidRPr="00650C32">
        <w:rPr>
          <w:lang w:eastAsia="fr-FR" w:bidi="fr-FR"/>
        </w:rPr>
        <w:t>u</w:t>
      </w:r>
      <w:r w:rsidRPr="00650C32">
        <w:rPr>
          <w:lang w:eastAsia="fr-FR" w:bidi="fr-FR"/>
        </w:rPr>
        <w:t>veaux produits souvent sans faire disparaître les anciens. Il ressort donc de ces observations so</w:t>
      </w:r>
      <w:r w:rsidRPr="00650C32">
        <w:rPr>
          <w:lang w:eastAsia="fr-FR" w:bidi="fr-FR"/>
        </w:rPr>
        <w:t>m</w:t>
      </w:r>
      <w:r w:rsidRPr="00650C32">
        <w:rPr>
          <w:lang w:eastAsia="fr-FR" w:bidi="fr-FR"/>
        </w:rPr>
        <w:t>maires que la prochaine révolution technologique contribuera à a</w:t>
      </w:r>
      <w:r w:rsidRPr="00650C32">
        <w:rPr>
          <w:lang w:eastAsia="fr-FR" w:bidi="fr-FR"/>
        </w:rPr>
        <w:t>c</w:t>
      </w:r>
      <w:r w:rsidRPr="00650C32">
        <w:rPr>
          <w:lang w:eastAsia="fr-FR" w:bidi="fr-FR"/>
        </w:rPr>
        <w:t>croître et non à diminuer les possibilités d’investissements au C</w:t>
      </w:r>
      <w:r w:rsidRPr="00650C32">
        <w:rPr>
          <w:lang w:eastAsia="fr-FR" w:bidi="fr-FR"/>
        </w:rPr>
        <w:t>a</w:t>
      </w:r>
      <w:r w:rsidRPr="00650C32">
        <w:rPr>
          <w:lang w:eastAsia="fr-FR" w:bidi="fr-FR"/>
        </w:rPr>
        <w:t>nada.</w:t>
      </w:r>
    </w:p>
    <w:p w:rsidR="00F73F69" w:rsidRPr="00650C32" w:rsidRDefault="00F73F69" w:rsidP="00F73F69">
      <w:pPr>
        <w:spacing w:before="120" w:after="120"/>
        <w:jc w:val="both"/>
      </w:pPr>
      <w:r w:rsidRPr="00650C32">
        <w:t>[108]</w:t>
      </w:r>
    </w:p>
    <w:p w:rsidR="00F73F69" w:rsidRPr="00650C32" w:rsidRDefault="00F73F69" w:rsidP="00F73F69">
      <w:pPr>
        <w:spacing w:before="120" w:after="120"/>
        <w:jc w:val="both"/>
      </w:pPr>
      <w:r w:rsidRPr="00650C32">
        <w:rPr>
          <w:lang w:eastAsia="fr-FR" w:bidi="fr-FR"/>
        </w:rPr>
        <w:t>Étant donné cette perspective et l’anticipation de pr</w:t>
      </w:r>
      <w:r w:rsidRPr="00650C32">
        <w:rPr>
          <w:lang w:eastAsia="fr-FR" w:bidi="fr-FR"/>
        </w:rPr>
        <w:t>o</w:t>
      </w:r>
      <w:r w:rsidRPr="00650C32">
        <w:rPr>
          <w:lang w:eastAsia="fr-FR" w:bidi="fr-FR"/>
        </w:rPr>
        <w:t>fits élevés qu’elle justifie, il est normal de supposer que l’initiative privée cont</w:t>
      </w:r>
      <w:r w:rsidRPr="00650C32">
        <w:rPr>
          <w:lang w:eastAsia="fr-FR" w:bidi="fr-FR"/>
        </w:rPr>
        <w:t>i</w:t>
      </w:r>
      <w:r w:rsidRPr="00650C32">
        <w:rPr>
          <w:lang w:eastAsia="fr-FR" w:bidi="fr-FR"/>
        </w:rPr>
        <w:t>nuera, au cours des prochaines d</w:t>
      </w:r>
      <w:r w:rsidRPr="00650C32">
        <w:rPr>
          <w:lang w:eastAsia="fr-FR" w:bidi="fr-FR"/>
        </w:rPr>
        <w:t>é</w:t>
      </w:r>
      <w:r w:rsidRPr="00650C32">
        <w:rPr>
          <w:lang w:eastAsia="fr-FR" w:bidi="fr-FR"/>
        </w:rPr>
        <w:t>cades, à jouer le rôle dynamique dans le domaine du dév</w:t>
      </w:r>
      <w:r w:rsidRPr="00650C32">
        <w:rPr>
          <w:lang w:eastAsia="fr-FR" w:bidi="fr-FR"/>
        </w:rPr>
        <w:t>e</w:t>
      </w:r>
      <w:r w:rsidRPr="00650C32">
        <w:rPr>
          <w:lang w:eastAsia="fr-FR" w:bidi="fr-FR"/>
        </w:rPr>
        <w:t>loppement industriel au Canada et qu’elle pourra assurer un taux à long terme de progrès économique satisfa</w:t>
      </w:r>
      <w:r w:rsidRPr="00650C32">
        <w:rPr>
          <w:lang w:eastAsia="fr-FR" w:bidi="fr-FR"/>
        </w:rPr>
        <w:t>i</w:t>
      </w:r>
      <w:r w:rsidRPr="00650C32">
        <w:rPr>
          <w:lang w:eastAsia="fr-FR" w:bidi="fr-FR"/>
        </w:rPr>
        <w:t>sant.</w:t>
      </w:r>
    </w:p>
    <w:p w:rsidR="00F73F69" w:rsidRPr="00650C32" w:rsidRDefault="00F73F69" w:rsidP="00F73F69">
      <w:pPr>
        <w:spacing w:before="120" w:after="120"/>
        <w:jc w:val="both"/>
      </w:pPr>
      <w:r w:rsidRPr="00650C32">
        <w:rPr>
          <w:lang w:eastAsia="fr-FR" w:bidi="fr-FR"/>
        </w:rPr>
        <w:t>Cette prévision ne signifie pas que notre vie économ</w:t>
      </w:r>
      <w:r w:rsidRPr="00650C32">
        <w:rPr>
          <w:lang w:eastAsia="fr-FR" w:bidi="fr-FR"/>
        </w:rPr>
        <w:t>i</w:t>
      </w:r>
      <w:r w:rsidRPr="00650C32">
        <w:rPr>
          <w:lang w:eastAsia="fr-FR" w:bidi="fr-FR"/>
        </w:rPr>
        <w:t>que ne posera pas de problèmes. Il faudra s’assurer que les ressources naturelles s</w:t>
      </w:r>
      <w:r w:rsidRPr="00650C32">
        <w:rPr>
          <w:lang w:eastAsia="fr-FR" w:bidi="fr-FR"/>
        </w:rPr>
        <w:t>e</w:t>
      </w:r>
      <w:r w:rsidRPr="00650C32">
        <w:rPr>
          <w:lang w:eastAsia="fr-FR" w:bidi="fr-FR"/>
        </w:rPr>
        <w:t>ront exploitées rationnellement et à l’avantage de la population can</w:t>
      </w:r>
      <w:r w:rsidRPr="00650C32">
        <w:rPr>
          <w:lang w:eastAsia="fr-FR" w:bidi="fr-FR"/>
        </w:rPr>
        <w:t>a</w:t>
      </w:r>
      <w:r w:rsidRPr="00650C32">
        <w:rPr>
          <w:lang w:eastAsia="fr-FR" w:bidi="fr-FR"/>
        </w:rPr>
        <w:t>dienne. Cette exige</w:t>
      </w:r>
      <w:r w:rsidRPr="00650C32">
        <w:rPr>
          <w:lang w:eastAsia="fr-FR" w:bidi="fr-FR"/>
        </w:rPr>
        <w:t>n</w:t>
      </w:r>
      <w:r w:rsidRPr="00650C32">
        <w:rPr>
          <w:lang w:eastAsia="fr-FR" w:bidi="fr-FR"/>
        </w:rPr>
        <w:t>ce se situe surtout sur le plan politique et nous y revie</w:t>
      </w:r>
      <w:r w:rsidRPr="00650C32">
        <w:rPr>
          <w:lang w:eastAsia="fr-FR" w:bidi="fr-FR"/>
        </w:rPr>
        <w:t>n</w:t>
      </w:r>
      <w:r w:rsidRPr="00650C32">
        <w:rPr>
          <w:lang w:eastAsia="fr-FR" w:bidi="fr-FR"/>
        </w:rPr>
        <w:t>drons plus loin. De plus, le chômage structurel, qui n’affecte à la fois que certaines industries et qui est attr</w:t>
      </w:r>
      <w:r w:rsidRPr="00650C32">
        <w:rPr>
          <w:lang w:eastAsia="fr-FR" w:bidi="fr-FR"/>
        </w:rPr>
        <w:t>i</w:t>
      </w:r>
      <w:r w:rsidRPr="00650C32">
        <w:rPr>
          <w:lang w:eastAsia="fr-FR" w:bidi="fr-FR"/>
        </w:rPr>
        <w:t>buable au vieillissement industriel ainsi qu’au changement de la structure économique, const</w:t>
      </w:r>
      <w:r w:rsidRPr="00650C32">
        <w:rPr>
          <w:lang w:eastAsia="fr-FR" w:bidi="fr-FR"/>
        </w:rPr>
        <w:t>i</w:t>
      </w:r>
      <w:r w:rsidRPr="00650C32">
        <w:rPr>
          <w:lang w:eastAsia="fr-FR" w:bidi="fr-FR"/>
        </w:rPr>
        <w:t>tuera une plus grande menace à mesure que nos industries deviendront dém</w:t>
      </w:r>
      <w:r w:rsidRPr="00650C32">
        <w:rPr>
          <w:lang w:eastAsia="fr-FR" w:bidi="fr-FR"/>
        </w:rPr>
        <w:t>o</w:t>
      </w:r>
      <w:r w:rsidRPr="00650C32">
        <w:rPr>
          <w:lang w:eastAsia="fr-FR" w:bidi="fr-FR"/>
        </w:rPr>
        <w:t>dées et que les transformations de la technologie s’effectueront plus rapidement. Ce type de chômage ne saurait atteindre au Canada les proportions qu’il a connues dans certains pays européens, mais il peut toucher profo</w:t>
      </w:r>
      <w:r w:rsidRPr="00650C32">
        <w:rPr>
          <w:lang w:eastAsia="fr-FR" w:bidi="fr-FR"/>
        </w:rPr>
        <w:t>n</w:t>
      </w:r>
      <w:r w:rsidRPr="00650C32">
        <w:rPr>
          <w:lang w:eastAsia="fr-FR" w:bidi="fr-FR"/>
        </w:rPr>
        <w:t>dément des industries particulières et des régions où celles-ci sont fortement localisées. Les houillères de la No</w:t>
      </w:r>
      <w:r w:rsidRPr="00650C32">
        <w:rPr>
          <w:lang w:eastAsia="fr-FR" w:bidi="fr-FR"/>
        </w:rPr>
        <w:t>u</w:t>
      </w:r>
      <w:r w:rsidRPr="00650C32">
        <w:rPr>
          <w:lang w:eastAsia="fr-FR" w:bidi="fr-FR"/>
        </w:rPr>
        <w:t>velle-Ecosse et la stagnation économique des provinces de l’Atlantique, par exemple, soulèvent des problèmes de cette nature. L’industrie des produits textiles représente sans doute une autre illustration du même genre. Cette industrie est loin de ses matières premières, elle possède un marché relativement limité, et son outillage n’a pas été suffisa</w:t>
      </w:r>
      <w:r w:rsidRPr="00650C32">
        <w:rPr>
          <w:lang w:eastAsia="fr-FR" w:bidi="fr-FR"/>
        </w:rPr>
        <w:t>m</w:t>
      </w:r>
      <w:r w:rsidRPr="00650C32">
        <w:rPr>
          <w:lang w:eastAsia="fr-FR" w:bidi="fr-FR"/>
        </w:rPr>
        <w:t>ment modernisé. Elle souffre de la concurrence de produits similaires provenant de l’étranger mais peut-être surtout de l’envahissement du marché par des pr</w:t>
      </w:r>
      <w:r w:rsidRPr="00650C32">
        <w:rPr>
          <w:lang w:eastAsia="fr-FR" w:bidi="fr-FR"/>
        </w:rPr>
        <w:t>o</w:t>
      </w:r>
      <w:r w:rsidRPr="00650C32">
        <w:rPr>
          <w:lang w:eastAsia="fr-FR" w:bidi="fr-FR"/>
        </w:rPr>
        <w:t>duits synthétiques qui sont plus durables et dont les prix sont souvent moins élevés que ceux qu’elle doit exiger. La pr</w:t>
      </w:r>
      <w:r w:rsidRPr="00650C32">
        <w:rPr>
          <w:lang w:eastAsia="fr-FR" w:bidi="fr-FR"/>
        </w:rPr>
        <w:t>o</w:t>
      </w:r>
      <w:r w:rsidRPr="00650C32">
        <w:rPr>
          <w:lang w:eastAsia="fr-FR" w:bidi="fr-FR"/>
        </w:rPr>
        <w:t>vince de Québec sera sûrement la plus touchée par ce</w:t>
      </w:r>
      <w:r w:rsidRPr="00650C32">
        <w:rPr>
          <w:lang w:eastAsia="fr-FR" w:bidi="fr-FR"/>
        </w:rPr>
        <w:t>t</w:t>
      </w:r>
      <w:r w:rsidRPr="00650C32">
        <w:rPr>
          <w:lang w:eastAsia="fr-FR" w:bidi="fr-FR"/>
        </w:rPr>
        <w:t>te régression à long terme de l’industrie des produits text</w:t>
      </w:r>
      <w:r w:rsidRPr="00650C32">
        <w:rPr>
          <w:lang w:eastAsia="fr-FR" w:bidi="fr-FR"/>
        </w:rPr>
        <w:t>i</w:t>
      </w:r>
      <w:r w:rsidRPr="00650C32">
        <w:rPr>
          <w:lang w:eastAsia="fr-FR" w:bidi="fr-FR"/>
        </w:rPr>
        <w:t>les. Il ne faudrait pas que cette crise de structure ait les mêmes effets sur la population que la disparition des chantiers maritimes au milieu du siècle dernier. Pour le moment, on a laissé la complète responsabilité de ce pr</w:t>
      </w:r>
      <w:r w:rsidRPr="00650C32">
        <w:rPr>
          <w:lang w:eastAsia="fr-FR" w:bidi="fr-FR"/>
        </w:rPr>
        <w:t>o</w:t>
      </w:r>
      <w:r w:rsidRPr="00650C32">
        <w:rPr>
          <w:lang w:eastAsia="fr-FR" w:bidi="fr-FR"/>
        </w:rPr>
        <w:t>blème au gouvernement fédéral et on s’en remet exclus</w:t>
      </w:r>
      <w:r w:rsidRPr="00650C32">
        <w:rPr>
          <w:lang w:eastAsia="fr-FR" w:bidi="fr-FR"/>
        </w:rPr>
        <w:t>i</w:t>
      </w:r>
      <w:r w:rsidRPr="00650C32">
        <w:rPr>
          <w:lang w:eastAsia="fr-FR" w:bidi="fr-FR"/>
        </w:rPr>
        <w:t>vement aux droits douaniers pour le régler. Cette attitude est superficielle et manque de réalisme. Il faudra bientôt faire un effort plus sérieux pour trouver une véritable s</w:t>
      </w:r>
      <w:r w:rsidRPr="00650C32">
        <w:rPr>
          <w:lang w:eastAsia="fr-FR" w:bidi="fr-FR"/>
        </w:rPr>
        <w:t>o</w:t>
      </w:r>
      <w:r w:rsidRPr="00650C32">
        <w:rPr>
          <w:lang w:eastAsia="fr-FR" w:bidi="fr-FR"/>
        </w:rPr>
        <w:t>lution à cette crise de structure.</w:t>
      </w:r>
    </w:p>
    <w:p w:rsidR="00F73F69" w:rsidRPr="00650C32" w:rsidRDefault="00F73F69" w:rsidP="00F73F69">
      <w:pPr>
        <w:spacing w:before="120" w:after="120"/>
        <w:jc w:val="both"/>
      </w:pPr>
      <w:r w:rsidRPr="00650C32">
        <w:rPr>
          <w:lang w:eastAsia="fr-FR" w:bidi="fr-FR"/>
        </w:rPr>
        <w:t>On doit reconnaître cependant que, dans une écon</w:t>
      </w:r>
      <w:r w:rsidRPr="00650C32">
        <w:rPr>
          <w:lang w:eastAsia="fr-FR" w:bidi="fr-FR"/>
        </w:rPr>
        <w:t>o</w:t>
      </w:r>
      <w:r w:rsidRPr="00650C32">
        <w:rPr>
          <w:lang w:eastAsia="fr-FR" w:bidi="fr-FR"/>
        </w:rPr>
        <w:t>mie en plein</w:t>
      </w:r>
      <w:r>
        <w:rPr>
          <w:lang w:eastAsia="fr-FR" w:bidi="fr-FR"/>
        </w:rPr>
        <w:t xml:space="preserve"> </w:t>
      </w:r>
      <w:r w:rsidRPr="00650C32">
        <w:rPr>
          <w:lang w:eastAsia="fr-FR" w:bidi="fr-FR"/>
        </w:rPr>
        <w:t>[109]</w:t>
      </w:r>
      <w:r>
        <w:rPr>
          <w:lang w:eastAsia="fr-FR" w:bidi="fr-FR"/>
        </w:rPr>
        <w:t xml:space="preserve"> </w:t>
      </w:r>
      <w:r w:rsidRPr="00650C32">
        <w:rPr>
          <w:lang w:eastAsia="fr-FR" w:bidi="fr-FR"/>
        </w:rPr>
        <w:t>développement comme celle du Canada, le chômage technol</w:t>
      </w:r>
      <w:r w:rsidRPr="00650C32">
        <w:rPr>
          <w:lang w:eastAsia="fr-FR" w:bidi="fr-FR"/>
        </w:rPr>
        <w:t>o</w:t>
      </w:r>
      <w:r w:rsidRPr="00650C32">
        <w:rPr>
          <w:lang w:eastAsia="fr-FR" w:bidi="fr-FR"/>
        </w:rPr>
        <w:t>gique tend, en général, à être résorbé par les no</w:t>
      </w:r>
      <w:r w:rsidRPr="00650C32">
        <w:rPr>
          <w:lang w:eastAsia="fr-FR" w:bidi="fr-FR"/>
        </w:rPr>
        <w:t>u</w:t>
      </w:r>
      <w:r w:rsidRPr="00650C32">
        <w:rPr>
          <w:lang w:eastAsia="fr-FR" w:bidi="fr-FR"/>
        </w:rPr>
        <w:t>velles industries que suscite l’expansion économique. En dépit des rajustements structurels qui d</w:t>
      </w:r>
      <w:r w:rsidRPr="00650C32">
        <w:rPr>
          <w:lang w:eastAsia="fr-FR" w:bidi="fr-FR"/>
        </w:rPr>
        <w:t>e</w:t>
      </w:r>
      <w:r w:rsidRPr="00650C32">
        <w:rPr>
          <w:lang w:eastAsia="fr-FR" w:bidi="fr-FR"/>
        </w:rPr>
        <w:t>vront sans doute être effectués sur le plan régional et industriel, ce n’est donc pas dans ce domaine que se poseront les problèmes éc</w:t>
      </w:r>
      <w:r w:rsidRPr="00650C32">
        <w:rPr>
          <w:lang w:eastAsia="fr-FR" w:bidi="fr-FR"/>
        </w:rPr>
        <w:t>o</w:t>
      </w:r>
      <w:r w:rsidRPr="00650C32">
        <w:rPr>
          <w:lang w:eastAsia="fr-FR" w:bidi="fr-FR"/>
        </w:rPr>
        <w:t>nomiques les plus aigus.</w:t>
      </w:r>
    </w:p>
    <w:p w:rsidR="00F73F69" w:rsidRPr="00650C32" w:rsidRDefault="00F73F69" w:rsidP="00F73F69">
      <w:pPr>
        <w:spacing w:before="120" w:after="120"/>
        <w:jc w:val="both"/>
        <w:rPr>
          <w:rStyle w:val="Corpsdutexte410pt"/>
          <w:lang w:val="fr-CA"/>
        </w:rPr>
      </w:pPr>
    </w:p>
    <w:p w:rsidR="00F73F69" w:rsidRPr="00650C32" w:rsidRDefault="00F73F69" w:rsidP="00F73F69">
      <w:pPr>
        <w:pStyle w:val="planche"/>
        <w:rPr>
          <w:lang w:eastAsia="fr-FR" w:bidi="fr-FR"/>
        </w:rPr>
      </w:pPr>
      <w:bookmarkStart w:id="35" w:name="federalisme_can_pt_2_chap_VII_B"/>
      <w:r w:rsidRPr="005F6D6E">
        <w:t xml:space="preserve">B. </w:t>
      </w:r>
      <w:r w:rsidRPr="00650C32">
        <w:rPr>
          <w:lang w:eastAsia="fr-FR" w:bidi="fr-FR"/>
        </w:rPr>
        <w:t>L’instabilité écon</w:t>
      </w:r>
      <w:r>
        <w:rPr>
          <w:lang w:eastAsia="fr-FR" w:bidi="fr-FR"/>
        </w:rPr>
        <w:t>omique</w:t>
      </w:r>
      <w:r>
        <w:rPr>
          <w:lang w:eastAsia="fr-FR" w:bidi="fr-FR"/>
        </w:rPr>
        <w:br/>
      </w:r>
      <w:r w:rsidRPr="00650C32">
        <w:rPr>
          <w:lang w:eastAsia="fr-FR" w:bidi="fr-FR"/>
        </w:rPr>
        <w:t>et le chômage cyclique</w:t>
      </w:r>
    </w:p>
    <w:bookmarkEnd w:id="35"/>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Le taux moyen du développement industriel, mesuré sur une péri</w:t>
      </w:r>
      <w:r w:rsidRPr="00650C32">
        <w:rPr>
          <w:lang w:eastAsia="fr-FR" w:bidi="fr-FR"/>
        </w:rPr>
        <w:t>o</w:t>
      </w:r>
      <w:r w:rsidRPr="00650C32">
        <w:rPr>
          <w:lang w:eastAsia="fr-FR" w:bidi="fr-FR"/>
        </w:rPr>
        <w:t>de de plusieurs décades, peut paraître suff</w:t>
      </w:r>
      <w:r w:rsidRPr="00650C32">
        <w:rPr>
          <w:lang w:eastAsia="fr-FR" w:bidi="fr-FR"/>
        </w:rPr>
        <w:t>i</w:t>
      </w:r>
      <w:r w:rsidRPr="00650C32">
        <w:rPr>
          <w:lang w:eastAsia="fr-FR" w:bidi="fr-FR"/>
        </w:rPr>
        <w:t>samment élevé tout en étant très irrégulier d’une année à l’autre ou surtout d’une décade à l’autre. En fait, on a pu observer que, dans les pays industrialisés par l’initiative privée, l’activité économique nationale passait successiv</w:t>
      </w:r>
      <w:r w:rsidRPr="00650C32">
        <w:rPr>
          <w:lang w:eastAsia="fr-FR" w:bidi="fr-FR"/>
        </w:rPr>
        <w:t>e</w:t>
      </w:r>
      <w:r w:rsidRPr="00650C32">
        <w:rPr>
          <w:lang w:eastAsia="fr-FR" w:bidi="fr-FR"/>
        </w:rPr>
        <w:t>ment par des phases de prospérité souvent caractérisées par l’inflation et par des phases de dépression au cours desquelles une forte propo</w:t>
      </w:r>
      <w:r w:rsidRPr="00650C32">
        <w:rPr>
          <w:lang w:eastAsia="fr-FR" w:bidi="fr-FR"/>
        </w:rPr>
        <w:t>r</w:t>
      </w:r>
      <w:r w:rsidRPr="00650C32">
        <w:rPr>
          <w:lang w:eastAsia="fr-FR" w:bidi="fr-FR"/>
        </w:rPr>
        <w:t>tion des ressources productives demeuraient inutilisées. La réalité des fluctuations ou des cycles économiques n’est plus à démontrer. On sait même maintenant que, lorsque le secteur privé de l’économie est laissé à lui-même, ces phénomènes se reproduisent avec une assez grande régularité. Et pourtant, on sent bien qu’ils ne sont pas inévit</w:t>
      </w:r>
      <w:r w:rsidRPr="00650C32">
        <w:rPr>
          <w:lang w:eastAsia="fr-FR" w:bidi="fr-FR"/>
        </w:rPr>
        <w:t>a</w:t>
      </w:r>
      <w:r w:rsidRPr="00650C32">
        <w:rPr>
          <w:lang w:eastAsia="fr-FR" w:bidi="fr-FR"/>
        </w:rPr>
        <w:t>bles et qu’ils seront de moins en moins tolérés dans un monde qui r</w:t>
      </w:r>
      <w:r w:rsidRPr="00650C32">
        <w:rPr>
          <w:lang w:eastAsia="fr-FR" w:bidi="fr-FR"/>
        </w:rPr>
        <w:t>e</w:t>
      </w:r>
      <w:r w:rsidRPr="00650C32">
        <w:rPr>
          <w:lang w:eastAsia="fr-FR" w:bidi="fr-FR"/>
        </w:rPr>
        <w:t>cherche surtout la st</w:t>
      </w:r>
      <w:r w:rsidRPr="00650C32">
        <w:rPr>
          <w:lang w:eastAsia="fr-FR" w:bidi="fr-FR"/>
        </w:rPr>
        <w:t>a</w:t>
      </w:r>
      <w:r w:rsidRPr="00650C32">
        <w:rPr>
          <w:lang w:eastAsia="fr-FR" w:bidi="fr-FR"/>
        </w:rPr>
        <w:t>bilité et la sécurité. Il est donc devenu urgent de leur trouver un remède. Mais auparavant, il faut en faire le di</w:t>
      </w:r>
      <w:r w:rsidRPr="00650C32">
        <w:rPr>
          <w:lang w:eastAsia="fr-FR" w:bidi="fr-FR"/>
        </w:rPr>
        <w:t>a</w:t>
      </w:r>
      <w:r w:rsidRPr="00650C32">
        <w:rPr>
          <w:lang w:eastAsia="fr-FR" w:bidi="fr-FR"/>
        </w:rPr>
        <w:t>gnostic et découvrir la source d’où ils émanent.</w:t>
      </w:r>
    </w:p>
    <w:p w:rsidR="00F73F69" w:rsidRPr="00650C32" w:rsidRDefault="00F73F69" w:rsidP="00F73F69">
      <w:pPr>
        <w:spacing w:before="120" w:after="120"/>
        <w:jc w:val="both"/>
      </w:pPr>
      <w:r w:rsidRPr="00650C32">
        <w:rPr>
          <w:lang w:eastAsia="fr-FR" w:bidi="fr-FR"/>
        </w:rPr>
        <w:t>Il ne s’agit évidemment pas de reprendre systémat</w:t>
      </w:r>
      <w:r w:rsidRPr="00650C32">
        <w:rPr>
          <w:lang w:eastAsia="fr-FR" w:bidi="fr-FR"/>
        </w:rPr>
        <w:t>i</w:t>
      </w:r>
      <w:r w:rsidRPr="00650C32">
        <w:rPr>
          <w:lang w:eastAsia="fr-FR" w:bidi="fr-FR"/>
        </w:rPr>
        <w:t>quement l’explication des cycles économiques, ce qui d</w:t>
      </w:r>
      <w:r w:rsidRPr="00650C32">
        <w:rPr>
          <w:lang w:eastAsia="fr-FR" w:bidi="fr-FR"/>
        </w:rPr>
        <w:t>é</w:t>
      </w:r>
      <w:r w:rsidRPr="00650C32">
        <w:rPr>
          <w:lang w:eastAsia="fr-FR" w:bidi="fr-FR"/>
        </w:rPr>
        <w:t>borderait les cadres de cet exposé. D’ailleurs, les fluctu</w:t>
      </w:r>
      <w:r w:rsidRPr="00650C32">
        <w:rPr>
          <w:lang w:eastAsia="fr-FR" w:bidi="fr-FR"/>
        </w:rPr>
        <w:t>a</w:t>
      </w:r>
      <w:r w:rsidRPr="00650C32">
        <w:rPr>
          <w:lang w:eastAsia="fr-FR" w:bidi="fr-FR"/>
        </w:rPr>
        <w:t>tions cycliques constituent l’un des problèmes les plus difficiles qui se posent à la théorie économique et dont celle-ci ne parviendra peut-être jamais à rendre compte parfait</w:t>
      </w:r>
      <w:r w:rsidRPr="00650C32">
        <w:rPr>
          <w:lang w:eastAsia="fr-FR" w:bidi="fr-FR"/>
        </w:rPr>
        <w:t>e</w:t>
      </w:r>
      <w:r w:rsidRPr="00650C32">
        <w:rPr>
          <w:lang w:eastAsia="fr-FR" w:bidi="fr-FR"/>
        </w:rPr>
        <w:t>ment. Nous tenterons uniquement d’en indiquer la source et de rés</w:t>
      </w:r>
      <w:r w:rsidRPr="00650C32">
        <w:rPr>
          <w:lang w:eastAsia="fr-FR" w:bidi="fr-FR"/>
        </w:rPr>
        <w:t>u</w:t>
      </w:r>
      <w:r w:rsidRPr="00650C32">
        <w:rPr>
          <w:lang w:eastAsia="fr-FR" w:bidi="fr-FR"/>
        </w:rPr>
        <w:t>mer très brièvement l’explication génér</w:t>
      </w:r>
      <w:r w:rsidRPr="00650C32">
        <w:rPr>
          <w:lang w:eastAsia="fr-FR" w:bidi="fr-FR"/>
        </w:rPr>
        <w:t>a</w:t>
      </w:r>
      <w:r w:rsidRPr="00650C32">
        <w:rPr>
          <w:lang w:eastAsia="fr-FR" w:bidi="fr-FR"/>
        </w:rPr>
        <w:t>lement acceptée aujourd’hui par les économistes, sans fa</w:t>
      </w:r>
      <w:r w:rsidRPr="00650C32">
        <w:rPr>
          <w:lang w:eastAsia="fr-FR" w:bidi="fr-FR"/>
        </w:rPr>
        <w:t>i</w:t>
      </w:r>
      <w:r w:rsidRPr="00650C32">
        <w:rPr>
          <w:lang w:eastAsia="fr-FR" w:bidi="fr-FR"/>
        </w:rPr>
        <w:t>re appel aux complications théoriques que devrait contenir un exposé systématique.</w:t>
      </w:r>
    </w:p>
    <w:p w:rsidR="00F73F69" w:rsidRPr="005F6D6E" w:rsidRDefault="00F73F69" w:rsidP="00F73F69">
      <w:pPr>
        <w:spacing w:before="120" w:after="120"/>
        <w:jc w:val="both"/>
      </w:pPr>
    </w:p>
    <w:p w:rsidR="00F73F69" w:rsidRPr="00650C32" w:rsidRDefault="00F73F69" w:rsidP="00F73F69">
      <w:pPr>
        <w:pStyle w:val="a"/>
      </w:pPr>
      <w:r w:rsidRPr="005F6D6E">
        <w:t>a. Relations entre le revenu national,</w:t>
      </w:r>
      <w:r>
        <w:br/>
      </w:r>
      <w:r w:rsidRPr="005F6D6E">
        <w:t>la dépense nati</w:t>
      </w:r>
      <w:r w:rsidRPr="005F6D6E">
        <w:t>o</w:t>
      </w:r>
      <w:r w:rsidRPr="005F6D6E">
        <w:t>nale et ses composantes</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En somme, notre objectif consiste à expliquer les flu</w:t>
      </w:r>
      <w:r w:rsidRPr="00650C32">
        <w:rPr>
          <w:lang w:eastAsia="fr-FR" w:bidi="fr-FR"/>
        </w:rPr>
        <w:t>c</w:t>
      </w:r>
      <w:r w:rsidRPr="00650C32">
        <w:rPr>
          <w:lang w:eastAsia="fr-FR" w:bidi="fr-FR"/>
        </w:rPr>
        <w:t>tuations de courte période du revenu national et du vol</w:t>
      </w:r>
      <w:r w:rsidRPr="00650C32">
        <w:rPr>
          <w:lang w:eastAsia="fr-FR" w:bidi="fr-FR"/>
        </w:rPr>
        <w:t>u</w:t>
      </w:r>
      <w:r w:rsidRPr="00650C32">
        <w:rPr>
          <w:lang w:eastAsia="fr-FR" w:bidi="fr-FR"/>
        </w:rPr>
        <w:t>me global d’emploi. Il</w:t>
      </w:r>
      <w:r>
        <w:rPr>
          <w:lang w:eastAsia="fr-FR" w:bidi="fr-FR"/>
        </w:rPr>
        <w:t xml:space="preserve"> </w:t>
      </w:r>
      <w:r w:rsidRPr="00650C32">
        <w:rPr>
          <w:lang w:eastAsia="fr-FR" w:bidi="fr-FR"/>
        </w:rPr>
        <w:t>[110]</w:t>
      </w:r>
      <w:r>
        <w:rPr>
          <w:lang w:eastAsia="fr-FR" w:bidi="fr-FR"/>
        </w:rPr>
        <w:t xml:space="preserve"> </w:t>
      </w:r>
      <w:r w:rsidRPr="00650C32">
        <w:rPr>
          <w:lang w:eastAsia="fr-FR" w:bidi="fr-FR"/>
        </w:rPr>
        <w:t>ne s’agit pas là, cependant, d’un do</w:t>
      </w:r>
      <w:r w:rsidRPr="00650C32">
        <w:rPr>
          <w:lang w:eastAsia="fr-FR" w:bidi="fr-FR"/>
        </w:rPr>
        <w:t>u</w:t>
      </w:r>
      <w:r w:rsidRPr="00650C32">
        <w:rPr>
          <w:lang w:eastAsia="fr-FR" w:bidi="fr-FR"/>
        </w:rPr>
        <w:t>ble problème, car, comme on peut l’observer, il y a une relation directe et positive très étroite entre le niveau du rev</w:t>
      </w:r>
      <w:r w:rsidRPr="00650C32">
        <w:rPr>
          <w:lang w:eastAsia="fr-FR" w:bidi="fr-FR"/>
        </w:rPr>
        <w:t>e</w:t>
      </w:r>
      <w:r w:rsidRPr="00650C32">
        <w:rPr>
          <w:lang w:eastAsia="fr-FR" w:bidi="fr-FR"/>
        </w:rPr>
        <w:t>nu national réel et celui du volume d’emploi, du moins sur une courte péri</w:t>
      </w:r>
      <w:r w:rsidRPr="00650C32">
        <w:rPr>
          <w:lang w:eastAsia="fr-FR" w:bidi="fr-FR"/>
        </w:rPr>
        <w:t>o</w:t>
      </w:r>
      <w:r w:rsidRPr="00650C32">
        <w:rPr>
          <w:lang w:eastAsia="fr-FR" w:bidi="fr-FR"/>
        </w:rPr>
        <w:t>de, alors que les données de la structure économique, telles que la technique et les ressources, peuvent être su</w:t>
      </w:r>
      <w:r w:rsidRPr="00650C32">
        <w:rPr>
          <w:lang w:eastAsia="fr-FR" w:bidi="fr-FR"/>
        </w:rPr>
        <w:t>p</w:t>
      </w:r>
      <w:r w:rsidRPr="00650C32">
        <w:rPr>
          <w:lang w:eastAsia="fr-FR" w:bidi="fr-FR"/>
        </w:rPr>
        <w:t>posées constantes. C’est donc dire que si on parvient à expliquer les fluctuations du r</w:t>
      </w:r>
      <w:r w:rsidRPr="00650C32">
        <w:rPr>
          <w:lang w:eastAsia="fr-FR" w:bidi="fr-FR"/>
        </w:rPr>
        <w:t>e</w:t>
      </w:r>
      <w:r w:rsidRPr="00650C32">
        <w:rPr>
          <w:lang w:eastAsia="fr-FR" w:bidi="fr-FR"/>
        </w:rPr>
        <w:t>venu national, on rend compte dans une très large mesure du même coup du comport</w:t>
      </w:r>
      <w:r w:rsidRPr="00650C32">
        <w:rPr>
          <w:lang w:eastAsia="fr-FR" w:bidi="fr-FR"/>
        </w:rPr>
        <w:t>e</w:t>
      </w:r>
      <w:r w:rsidRPr="00650C32">
        <w:rPr>
          <w:lang w:eastAsia="fr-FR" w:bidi="fr-FR"/>
        </w:rPr>
        <w:t>ment du volume global d’emploi.</w:t>
      </w:r>
    </w:p>
    <w:p w:rsidR="00F73F69" w:rsidRPr="00650C32" w:rsidRDefault="00F73F69" w:rsidP="00F73F69">
      <w:pPr>
        <w:spacing w:before="120" w:after="120"/>
        <w:jc w:val="both"/>
      </w:pPr>
      <w:r w:rsidRPr="00650C32">
        <w:rPr>
          <w:lang w:eastAsia="fr-FR" w:bidi="fr-FR"/>
        </w:rPr>
        <w:t>Mais d’abord, il faut préciser la signification des concepts de rev</w:t>
      </w:r>
      <w:r w:rsidRPr="00650C32">
        <w:rPr>
          <w:lang w:eastAsia="fr-FR" w:bidi="fr-FR"/>
        </w:rPr>
        <w:t>e</w:t>
      </w:r>
      <w:r w:rsidRPr="00650C32">
        <w:rPr>
          <w:lang w:eastAsia="fr-FR" w:bidi="fr-FR"/>
        </w:rPr>
        <w:t>nu national et de dépense nationale. Bri</w:t>
      </w:r>
      <w:r w:rsidRPr="00650C32">
        <w:rPr>
          <w:lang w:eastAsia="fr-FR" w:bidi="fr-FR"/>
        </w:rPr>
        <w:t>è</w:t>
      </w:r>
      <w:r w:rsidRPr="00650C32">
        <w:rPr>
          <w:lang w:eastAsia="fr-FR" w:bidi="fr-FR"/>
        </w:rPr>
        <w:t>vement, on peut dire qu’ils sont destinés à mesurer la v</w:t>
      </w:r>
      <w:r w:rsidRPr="00650C32">
        <w:rPr>
          <w:lang w:eastAsia="fr-FR" w:bidi="fr-FR"/>
        </w:rPr>
        <w:t>a</w:t>
      </w:r>
      <w:r w:rsidRPr="00650C32">
        <w:rPr>
          <w:lang w:eastAsia="fr-FR" w:bidi="fr-FR"/>
        </w:rPr>
        <w:t>leur courante des biens et des services produits ou consommés au cours d’une année dans l’ensemble du pays. Leur contenu, tel que défini dans le système de comptabilité n</w:t>
      </w:r>
      <w:r w:rsidRPr="00650C32">
        <w:rPr>
          <w:lang w:eastAsia="fr-FR" w:bidi="fr-FR"/>
        </w:rPr>
        <w:t>a</w:t>
      </w:r>
      <w:r w:rsidRPr="00650C32">
        <w:rPr>
          <w:lang w:eastAsia="fr-FR" w:bidi="fr-FR"/>
        </w:rPr>
        <w:t>tionale du Canada, est indiqué dans le t</w:t>
      </w:r>
      <w:r w:rsidRPr="00650C32">
        <w:rPr>
          <w:lang w:eastAsia="fr-FR" w:bidi="fr-FR"/>
        </w:rPr>
        <w:t>a</w:t>
      </w:r>
      <w:r w:rsidRPr="00650C32">
        <w:rPr>
          <w:lang w:eastAsia="fr-FR" w:bidi="fr-FR"/>
        </w:rPr>
        <w:t>bleau 15. Comme on peut le constater, la production nationale brute s’obtient d’abord en additio</w:t>
      </w:r>
      <w:r w:rsidRPr="00650C32">
        <w:rPr>
          <w:lang w:eastAsia="fr-FR" w:bidi="fr-FR"/>
        </w:rPr>
        <w:t>n</w:t>
      </w:r>
      <w:r w:rsidRPr="00650C32">
        <w:rPr>
          <w:lang w:eastAsia="fr-FR" w:bidi="fr-FR"/>
        </w:rPr>
        <w:t>nant les revenus des différents facteurs de production, c’est-à-dire les sala</w:t>
      </w:r>
      <w:r w:rsidRPr="00650C32">
        <w:rPr>
          <w:lang w:eastAsia="fr-FR" w:bidi="fr-FR"/>
        </w:rPr>
        <w:t>i</w:t>
      </w:r>
      <w:r w:rsidRPr="00650C32">
        <w:rPr>
          <w:lang w:eastAsia="fr-FR" w:bidi="fr-FR"/>
        </w:rPr>
        <w:t>res, les profits, les intérêts et les rentes, ce qui donne le revenu national net d’après le coût des facteurs de production, puis en ajo</w:t>
      </w:r>
      <w:r w:rsidRPr="00650C32">
        <w:rPr>
          <w:lang w:eastAsia="fr-FR" w:bidi="fr-FR"/>
        </w:rPr>
        <w:t>u</w:t>
      </w:r>
      <w:r w:rsidRPr="00650C32">
        <w:rPr>
          <w:lang w:eastAsia="fr-FR" w:bidi="fr-FR"/>
        </w:rPr>
        <w:t>tant certaines autres dépenses qui entrent dans le prix du marché, comme la dépréciation et les taxes indirectes. La dépense nationale est constituée de toutes les ventes finales, c’est-à-dire celles qui sont fa</w:t>
      </w:r>
      <w:r w:rsidRPr="00650C32">
        <w:rPr>
          <w:lang w:eastAsia="fr-FR" w:bidi="fr-FR"/>
        </w:rPr>
        <w:t>i</w:t>
      </w:r>
      <w:r w:rsidRPr="00650C32">
        <w:rPr>
          <w:lang w:eastAsia="fr-FR" w:bidi="fr-FR"/>
        </w:rPr>
        <w:t>tes à ceux qui consomment ou utilisent les produits, — l’acquisition de biens en vue d’une revente n’est pas incluse — en t</w:t>
      </w:r>
      <w:r w:rsidRPr="00650C32">
        <w:rPr>
          <w:lang w:eastAsia="fr-FR" w:bidi="fr-FR"/>
        </w:rPr>
        <w:t>e</w:t>
      </w:r>
      <w:r w:rsidRPr="00650C32">
        <w:rPr>
          <w:lang w:eastAsia="fr-FR" w:bidi="fr-FR"/>
        </w:rPr>
        <w:t>nant compte, toutefois, des changements d’inventaires. Elle est composée des d</w:t>
      </w:r>
      <w:r w:rsidRPr="00650C32">
        <w:rPr>
          <w:lang w:eastAsia="fr-FR" w:bidi="fr-FR"/>
        </w:rPr>
        <w:t>é</w:t>
      </w:r>
      <w:r w:rsidRPr="00650C32">
        <w:rPr>
          <w:lang w:eastAsia="fr-FR" w:bidi="fr-FR"/>
        </w:rPr>
        <w:t>penses des consommateurs, de l’État, des entreprises et des étrangers. Puisqu’il s’agit en définitive de mesurer la production canadienne, les impo</w:t>
      </w:r>
      <w:r w:rsidRPr="00650C32">
        <w:rPr>
          <w:lang w:eastAsia="fr-FR" w:bidi="fr-FR"/>
        </w:rPr>
        <w:t>r</w:t>
      </w:r>
      <w:r w:rsidRPr="00650C32">
        <w:rPr>
          <w:lang w:eastAsia="fr-FR" w:bidi="fr-FR"/>
        </w:rPr>
        <w:t>tations sont déduites de ce total</w:t>
      </w:r>
      <w:r>
        <w:rPr>
          <w:lang w:eastAsia="fr-FR" w:bidi="fr-FR"/>
        </w:rPr>
        <w:t> </w:t>
      </w:r>
      <w:r>
        <w:rPr>
          <w:rStyle w:val="Appelnotedebasdep"/>
          <w:lang w:eastAsia="fr-FR" w:bidi="fr-FR"/>
        </w:rPr>
        <w:footnoteReference w:id="16"/>
      </w:r>
      <w:r w:rsidRPr="00650C32">
        <w:rPr>
          <w:rStyle w:val="Corpsdutexte2Italique"/>
          <w:lang w:val="fr-CA"/>
        </w:rPr>
        <w:t>.</w:t>
      </w:r>
    </w:p>
    <w:p w:rsidR="00F73F69" w:rsidRDefault="00F73F69" w:rsidP="00F73F69">
      <w:pPr>
        <w:spacing w:before="120" w:after="120"/>
        <w:jc w:val="both"/>
        <w:rPr>
          <w:lang w:eastAsia="fr-FR" w:bidi="fr-FR"/>
        </w:rPr>
      </w:pPr>
      <w:r w:rsidRPr="00650C32">
        <w:rPr>
          <w:lang w:eastAsia="fr-FR" w:bidi="fr-FR"/>
        </w:rPr>
        <w:t>Nous pouvons maintenant aborder l’explication des fluctuations du revenu national en analysant la relation qui existe entre celui-ci d’une part et la dépense nationale ai</w:t>
      </w:r>
      <w:r w:rsidRPr="00650C32">
        <w:rPr>
          <w:lang w:eastAsia="fr-FR" w:bidi="fr-FR"/>
        </w:rPr>
        <w:t>n</w:t>
      </w:r>
      <w:r w:rsidRPr="00650C32">
        <w:rPr>
          <w:lang w:eastAsia="fr-FR" w:bidi="fr-FR"/>
        </w:rPr>
        <w:t>si que ses composantes d’autre part. En général, et sur une courte période tout au moins, la production dépend de la consommation prise dans son sens large. De même on peut dire que le revenu est fonction de la dépense. En e</w:t>
      </w:r>
      <w:r w:rsidRPr="00650C32">
        <w:rPr>
          <w:lang w:eastAsia="fr-FR" w:bidi="fr-FR"/>
        </w:rPr>
        <w:t>f</w:t>
      </w:r>
      <w:r w:rsidRPr="00650C32">
        <w:rPr>
          <w:lang w:eastAsia="fr-FR" w:bidi="fr-FR"/>
        </w:rPr>
        <w:t>fet, dans notre système économique, les biens ne sont produits que pour</w:t>
      </w:r>
    </w:p>
    <w:p w:rsidR="00F73F69" w:rsidRPr="00650C32" w:rsidRDefault="00F73F69" w:rsidP="00F73F69">
      <w:pPr>
        <w:spacing w:before="120" w:after="120"/>
        <w:jc w:val="both"/>
        <w:rPr>
          <w:lang w:eastAsia="fr-FR" w:bidi="fr-FR"/>
        </w:rPr>
      </w:pPr>
    </w:p>
    <w:p w:rsidR="00F73F69" w:rsidRDefault="00F73F69" w:rsidP="00F73F69">
      <w:pPr>
        <w:spacing w:before="120" w:after="120"/>
        <w:jc w:val="both"/>
        <w:sectPr w:rsidR="00F73F69">
          <w:pgSz w:w="12240" w:h="15840"/>
          <w:pgMar w:top="1800" w:right="1440" w:bottom="1440" w:left="2160" w:header="720" w:footer="720" w:gutter="720"/>
          <w:cols w:space="720"/>
        </w:sectPr>
      </w:pPr>
    </w:p>
    <w:p w:rsidR="00F73F69" w:rsidRDefault="00F73F69" w:rsidP="00F73F69">
      <w:pPr>
        <w:pStyle w:val="p"/>
      </w:pPr>
      <w:r>
        <w:t>[111]</w:t>
      </w:r>
    </w:p>
    <w:p w:rsidR="00F73F69" w:rsidRDefault="00F73F69" w:rsidP="00F73F69"/>
    <w:p w:rsidR="00F73F69" w:rsidRPr="001F1301" w:rsidRDefault="00F73F69" w:rsidP="00F73F69">
      <w:pPr>
        <w:jc w:val="center"/>
        <w:rPr>
          <w:sz w:val="24"/>
        </w:rPr>
      </w:pPr>
      <w:r w:rsidRPr="001F1301">
        <w:rPr>
          <w:sz w:val="24"/>
        </w:rPr>
        <w:t>Tableau 15.</w:t>
      </w:r>
    </w:p>
    <w:p w:rsidR="00F73F69" w:rsidRPr="009E110B" w:rsidRDefault="00F73F69" w:rsidP="00F73F69">
      <w:pPr>
        <w:spacing w:after="120"/>
        <w:jc w:val="center"/>
        <w:rPr>
          <w:color w:val="000090"/>
          <w:sz w:val="24"/>
        </w:rPr>
      </w:pPr>
      <w:r w:rsidRPr="009E110B">
        <w:rPr>
          <w:color w:val="000090"/>
          <w:sz w:val="24"/>
        </w:rPr>
        <w:t>Production et dépense nationale brute par catégorie de revenus et de dépenses, au Canada, en 1951</w:t>
      </w:r>
      <w:r w:rsidRPr="009E110B">
        <w:rPr>
          <w:color w:val="000090"/>
          <w:sz w:val="24"/>
        </w:rPr>
        <w:br/>
        <w:t>MILLIONS DE DOLLARS</w:t>
      </w:r>
    </w:p>
    <w:tbl>
      <w:tblPr>
        <w:tblW w:w="0" w:type="auto"/>
        <w:tblLook w:val="00BF" w:firstRow="1" w:lastRow="0" w:firstColumn="1" w:lastColumn="0" w:noHBand="0" w:noVBand="0"/>
      </w:tblPr>
      <w:tblGrid>
        <w:gridCol w:w="558"/>
        <w:gridCol w:w="4680"/>
        <w:gridCol w:w="1170"/>
        <w:gridCol w:w="540"/>
        <w:gridCol w:w="4770"/>
        <w:gridCol w:w="1098"/>
      </w:tblGrid>
      <w:tr w:rsidR="00F73F69" w:rsidRPr="001F1301">
        <w:tc>
          <w:tcPr>
            <w:tcW w:w="6408" w:type="dxa"/>
            <w:gridSpan w:val="3"/>
            <w:tcBorders>
              <w:top w:val="single" w:sz="12" w:space="0" w:color="auto"/>
              <w:bottom w:val="single" w:sz="12" w:space="0" w:color="auto"/>
              <w:right w:val="double" w:sz="4" w:space="0" w:color="auto"/>
            </w:tcBorders>
          </w:tcPr>
          <w:p w:rsidR="00F73F69" w:rsidRPr="001F1301" w:rsidRDefault="00F73F69" w:rsidP="00F73F69">
            <w:pPr>
              <w:spacing w:before="60" w:after="60"/>
              <w:ind w:firstLine="0"/>
              <w:jc w:val="center"/>
              <w:rPr>
                <w:rFonts w:eastAsia="Times"/>
                <w:sz w:val="24"/>
                <w:lang w:val="fr-FR" w:eastAsia="fr-FR"/>
              </w:rPr>
            </w:pPr>
            <w:r w:rsidRPr="001F1301">
              <w:rPr>
                <w:rFonts w:eastAsia="Times"/>
                <w:sz w:val="24"/>
                <w:lang w:val="fr-FR" w:eastAsia="fr-FR"/>
              </w:rPr>
              <w:t>Production nationale</w:t>
            </w:r>
          </w:p>
        </w:tc>
        <w:tc>
          <w:tcPr>
            <w:tcW w:w="6408" w:type="dxa"/>
            <w:gridSpan w:val="3"/>
            <w:tcBorders>
              <w:top w:val="single" w:sz="12" w:space="0" w:color="auto"/>
              <w:left w:val="double" w:sz="4" w:space="0" w:color="auto"/>
              <w:bottom w:val="single" w:sz="12" w:space="0" w:color="auto"/>
            </w:tcBorders>
          </w:tcPr>
          <w:p w:rsidR="00F73F69" w:rsidRPr="001F1301" w:rsidRDefault="00F73F69" w:rsidP="00F73F69">
            <w:pPr>
              <w:spacing w:before="60" w:after="60"/>
              <w:ind w:firstLine="0"/>
              <w:jc w:val="center"/>
              <w:rPr>
                <w:rFonts w:eastAsia="Times"/>
                <w:sz w:val="24"/>
                <w:lang w:val="fr-FR" w:eastAsia="fr-FR"/>
              </w:rPr>
            </w:pPr>
            <w:r w:rsidRPr="001F1301">
              <w:rPr>
                <w:rFonts w:eastAsia="Times"/>
                <w:sz w:val="24"/>
                <w:lang w:val="fr-FR" w:eastAsia="fr-FR"/>
              </w:rPr>
              <w:t>Dépense nationale</w:t>
            </w:r>
          </w:p>
        </w:tc>
      </w:tr>
      <w:tr w:rsidR="00F73F69" w:rsidRPr="001F1301">
        <w:tc>
          <w:tcPr>
            <w:tcW w:w="558" w:type="dxa"/>
            <w:tcBorders>
              <w:top w:val="single" w:sz="12"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w:t>
            </w:r>
          </w:p>
        </w:tc>
        <w:tc>
          <w:tcPr>
            <w:tcW w:w="4680" w:type="dxa"/>
            <w:tcBorders>
              <w:top w:val="single" w:sz="12"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Gages, salaires et autres revenus du travail</w:t>
            </w:r>
          </w:p>
        </w:tc>
        <w:tc>
          <w:tcPr>
            <w:tcW w:w="1170" w:type="dxa"/>
            <w:tcBorders>
              <w:top w:val="single" w:sz="12" w:space="0" w:color="auto"/>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9,676</w:t>
            </w:r>
          </w:p>
        </w:tc>
        <w:tc>
          <w:tcPr>
            <w:tcW w:w="540" w:type="dxa"/>
            <w:tcBorders>
              <w:top w:val="single" w:sz="12" w:space="0" w:color="auto"/>
              <w:lef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w:t>
            </w:r>
          </w:p>
        </w:tc>
        <w:tc>
          <w:tcPr>
            <w:tcW w:w="4770" w:type="dxa"/>
            <w:tcBorders>
              <w:top w:val="single" w:sz="12"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Dépenses personnelles en biens de consomm</w:t>
            </w:r>
            <w:r w:rsidRPr="001F1301">
              <w:rPr>
                <w:rFonts w:eastAsia="Times"/>
                <w:sz w:val="24"/>
                <w:lang w:val="fr-FR" w:eastAsia="fr-FR"/>
              </w:rPr>
              <w:t>a</w:t>
            </w:r>
            <w:r w:rsidRPr="001F1301">
              <w:rPr>
                <w:rFonts w:eastAsia="Times"/>
                <w:sz w:val="24"/>
                <w:lang w:val="fr-FR" w:eastAsia="fr-FR"/>
              </w:rPr>
              <w:t xml:space="preserve">tion et services </w:t>
            </w:r>
          </w:p>
        </w:tc>
        <w:tc>
          <w:tcPr>
            <w:tcW w:w="1098" w:type="dxa"/>
            <w:tcBorders>
              <w:top w:val="single" w:sz="12"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13,297</w:t>
            </w:r>
          </w:p>
        </w:tc>
      </w:tr>
      <w:tr w:rsidR="00F73F69" w:rsidRPr="001F1301">
        <w:tc>
          <w:tcPr>
            <w:tcW w:w="55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2.</w:t>
            </w:r>
          </w:p>
        </w:tc>
        <w:tc>
          <w:tcPr>
            <w:tcW w:w="468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Soldes et allocations militaires</w:t>
            </w:r>
          </w:p>
        </w:tc>
        <w:tc>
          <w:tcPr>
            <w:tcW w:w="1170" w:type="dxa"/>
            <w:tcBorders>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201</w:t>
            </w:r>
          </w:p>
        </w:tc>
        <w:tc>
          <w:tcPr>
            <w:tcW w:w="540" w:type="dxa"/>
            <w:tcBorders>
              <w:lef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2.</w:t>
            </w:r>
          </w:p>
        </w:tc>
        <w:tc>
          <w:tcPr>
            <w:tcW w:w="477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Dépenses de l’État en biens et services</w:t>
            </w:r>
            <w:r w:rsidRPr="001F1301">
              <w:rPr>
                <w:rFonts w:eastAsia="Times"/>
                <w:sz w:val="24"/>
                <w:lang w:val="fr-FR" w:eastAsia="fr-FR"/>
              </w:rPr>
              <w:br/>
              <w:t>Investissement domestique brut</w:t>
            </w:r>
          </w:p>
        </w:tc>
        <w:tc>
          <w:tcPr>
            <w:tcW w:w="109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3,212</w:t>
            </w:r>
          </w:p>
        </w:tc>
      </w:tr>
      <w:tr w:rsidR="00F73F69" w:rsidRPr="001F1301">
        <w:tc>
          <w:tcPr>
            <w:tcW w:w="55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3.</w:t>
            </w:r>
          </w:p>
        </w:tc>
        <w:tc>
          <w:tcPr>
            <w:tcW w:w="468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Revenu d’investissement</w:t>
            </w:r>
            <w:r w:rsidRPr="001F1301">
              <w:rPr>
                <w:rFonts w:eastAsia="Times"/>
                <w:sz w:val="24"/>
                <w:lang w:val="fr-FR" w:eastAsia="fr-FR"/>
              </w:rPr>
              <w:br/>
              <w:t>Revenu net des entreprises non-incorporées</w:t>
            </w:r>
          </w:p>
        </w:tc>
        <w:tc>
          <w:tcPr>
            <w:tcW w:w="1170" w:type="dxa"/>
            <w:tcBorders>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3,642</w:t>
            </w:r>
          </w:p>
        </w:tc>
        <w:tc>
          <w:tcPr>
            <w:tcW w:w="540" w:type="dxa"/>
            <w:tcBorders>
              <w:lef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3.</w:t>
            </w:r>
          </w:p>
        </w:tc>
        <w:tc>
          <w:tcPr>
            <w:tcW w:w="477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Construction résidentielle nouvelle</w:t>
            </w:r>
          </w:p>
        </w:tc>
        <w:tc>
          <w:tcPr>
            <w:tcW w:w="109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781</w:t>
            </w:r>
          </w:p>
        </w:tc>
      </w:tr>
      <w:tr w:rsidR="00F73F69" w:rsidRPr="001F1301">
        <w:tc>
          <w:tcPr>
            <w:tcW w:w="55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4.</w:t>
            </w:r>
          </w:p>
        </w:tc>
        <w:tc>
          <w:tcPr>
            <w:tcW w:w="468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Entreprises agricoles</w:t>
            </w:r>
          </w:p>
        </w:tc>
        <w:tc>
          <w:tcPr>
            <w:tcW w:w="1170" w:type="dxa"/>
            <w:tcBorders>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2,106</w:t>
            </w:r>
          </w:p>
        </w:tc>
        <w:tc>
          <w:tcPr>
            <w:tcW w:w="540" w:type="dxa"/>
            <w:tcBorders>
              <w:lef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4.</w:t>
            </w:r>
          </w:p>
        </w:tc>
        <w:tc>
          <w:tcPr>
            <w:tcW w:w="477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Construction non-résidentielle nouvelle</w:t>
            </w:r>
          </w:p>
        </w:tc>
        <w:tc>
          <w:tcPr>
            <w:tcW w:w="109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1,260</w:t>
            </w:r>
          </w:p>
        </w:tc>
      </w:tr>
      <w:tr w:rsidR="00F73F69" w:rsidRPr="001F1301">
        <w:tc>
          <w:tcPr>
            <w:tcW w:w="55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5.</w:t>
            </w:r>
          </w:p>
        </w:tc>
        <w:tc>
          <w:tcPr>
            <w:tcW w:w="468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Autres</w:t>
            </w:r>
          </w:p>
        </w:tc>
        <w:tc>
          <w:tcPr>
            <w:tcW w:w="1170" w:type="dxa"/>
            <w:tcBorders>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1,503</w:t>
            </w:r>
          </w:p>
        </w:tc>
        <w:tc>
          <w:tcPr>
            <w:tcW w:w="540" w:type="dxa"/>
            <w:tcBorders>
              <w:lef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5.</w:t>
            </w:r>
          </w:p>
        </w:tc>
        <w:tc>
          <w:tcPr>
            <w:tcW w:w="477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Machinerie et outillage nouveaux</w:t>
            </w:r>
          </w:p>
        </w:tc>
        <w:tc>
          <w:tcPr>
            <w:tcW w:w="109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1,769</w:t>
            </w:r>
          </w:p>
        </w:tc>
      </w:tr>
      <w:tr w:rsidR="00F73F69" w:rsidRPr="001F1301">
        <w:tc>
          <w:tcPr>
            <w:tcW w:w="55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6.</w:t>
            </w:r>
          </w:p>
        </w:tc>
        <w:tc>
          <w:tcPr>
            <w:tcW w:w="468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Revenu national net au coût des facteurs</w:t>
            </w:r>
          </w:p>
        </w:tc>
        <w:tc>
          <w:tcPr>
            <w:tcW w:w="1170" w:type="dxa"/>
            <w:tcBorders>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17,128</w:t>
            </w:r>
          </w:p>
        </w:tc>
        <w:tc>
          <w:tcPr>
            <w:tcW w:w="540" w:type="dxa"/>
            <w:tcBorders>
              <w:lef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6.</w:t>
            </w:r>
          </w:p>
        </w:tc>
        <w:tc>
          <w:tcPr>
            <w:tcW w:w="477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Changements dans les inventaires</w:t>
            </w:r>
          </w:p>
        </w:tc>
        <w:tc>
          <w:tcPr>
            <w:tcW w:w="109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1,620</w:t>
            </w:r>
          </w:p>
        </w:tc>
      </w:tr>
      <w:tr w:rsidR="00F73F69" w:rsidRPr="001F1301">
        <w:tc>
          <w:tcPr>
            <w:tcW w:w="55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7.</w:t>
            </w:r>
          </w:p>
        </w:tc>
        <w:tc>
          <w:tcPr>
            <w:tcW w:w="468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Taxes indirectes moins les subsides</w:t>
            </w:r>
          </w:p>
        </w:tc>
        <w:tc>
          <w:tcPr>
            <w:tcW w:w="1170" w:type="dxa"/>
            <w:tcBorders>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 xml:space="preserve"> 2,468</w:t>
            </w:r>
          </w:p>
        </w:tc>
        <w:tc>
          <w:tcPr>
            <w:tcW w:w="540" w:type="dxa"/>
            <w:tcBorders>
              <w:lef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7.</w:t>
            </w:r>
          </w:p>
        </w:tc>
        <w:tc>
          <w:tcPr>
            <w:tcW w:w="477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Exportations de biens et de services</w:t>
            </w:r>
          </w:p>
        </w:tc>
        <w:tc>
          <w:tcPr>
            <w:tcW w:w="109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5,089</w:t>
            </w:r>
          </w:p>
        </w:tc>
      </w:tr>
      <w:tr w:rsidR="00F73F69" w:rsidRPr="001F1301">
        <w:tc>
          <w:tcPr>
            <w:tcW w:w="55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8.</w:t>
            </w:r>
          </w:p>
        </w:tc>
        <w:tc>
          <w:tcPr>
            <w:tcW w:w="468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Dépréciation et autres coûts de production</w:t>
            </w:r>
          </w:p>
        </w:tc>
        <w:tc>
          <w:tcPr>
            <w:tcW w:w="1170" w:type="dxa"/>
            <w:tcBorders>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1,889</w:t>
            </w:r>
          </w:p>
        </w:tc>
        <w:tc>
          <w:tcPr>
            <w:tcW w:w="540" w:type="dxa"/>
            <w:tcBorders>
              <w:lef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8.</w:t>
            </w:r>
          </w:p>
        </w:tc>
        <w:tc>
          <w:tcPr>
            <w:tcW w:w="477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Déduire : Importations de biens et de services</w:t>
            </w:r>
          </w:p>
        </w:tc>
        <w:tc>
          <w:tcPr>
            <w:tcW w:w="109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-5,613</w:t>
            </w:r>
          </w:p>
        </w:tc>
      </w:tr>
      <w:tr w:rsidR="00F73F69" w:rsidRPr="001F1301">
        <w:tc>
          <w:tcPr>
            <w:tcW w:w="55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9.</w:t>
            </w:r>
          </w:p>
        </w:tc>
        <w:tc>
          <w:tcPr>
            <w:tcW w:w="468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Erreur résiduelle d’estimation</w:t>
            </w:r>
          </w:p>
        </w:tc>
        <w:tc>
          <w:tcPr>
            <w:tcW w:w="1170" w:type="dxa"/>
            <w:tcBorders>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-35</w:t>
            </w:r>
          </w:p>
        </w:tc>
        <w:tc>
          <w:tcPr>
            <w:tcW w:w="540" w:type="dxa"/>
            <w:tcBorders>
              <w:lef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9.</w:t>
            </w:r>
          </w:p>
        </w:tc>
        <w:tc>
          <w:tcPr>
            <w:tcW w:w="4770"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Erreur résiduelle d'estimation</w:t>
            </w:r>
          </w:p>
        </w:tc>
        <w:tc>
          <w:tcPr>
            <w:tcW w:w="1098" w:type="dxa"/>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35</w:t>
            </w:r>
          </w:p>
        </w:tc>
      </w:tr>
      <w:tr w:rsidR="00F73F69" w:rsidRPr="001F1301">
        <w:tc>
          <w:tcPr>
            <w:tcW w:w="558" w:type="dxa"/>
            <w:tcBorders>
              <w:bottom w:val="single" w:sz="12"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10.</w:t>
            </w:r>
          </w:p>
        </w:tc>
        <w:tc>
          <w:tcPr>
            <w:tcW w:w="4680" w:type="dxa"/>
            <w:tcBorders>
              <w:bottom w:val="single" w:sz="12"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Production nationale brute aux prix du ma</w:t>
            </w:r>
            <w:r w:rsidRPr="001F1301">
              <w:rPr>
                <w:rFonts w:eastAsia="Times"/>
                <w:sz w:val="24"/>
                <w:lang w:val="fr-FR" w:eastAsia="fr-FR"/>
              </w:rPr>
              <w:t>r</w:t>
            </w:r>
            <w:r w:rsidRPr="001F1301">
              <w:rPr>
                <w:rFonts w:eastAsia="Times"/>
                <w:sz w:val="24"/>
                <w:lang w:val="fr-FR" w:eastAsia="fr-FR"/>
              </w:rPr>
              <w:t>ché</w:t>
            </w:r>
          </w:p>
        </w:tc>
        <w:tc>
          <w:tcPr>
            <w:tcW w:w="1170" w:type="dxa"/>
            <w:tcBorders>
              <w:bottom w:val="single" w:sz="12" w:space="0" w:color="auto"/>
              <w:right w:val="double" w:sz="4"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21,450</w:t>
            </w:r>
          </w:p>
        </w:tc>
        <w:tc>
          <w:tcPr>
            <w:tcW w:w="540" w:type="dxa"/>
            <w:tcBorders>
              <w:left w:val="double" w:sz="4" w:space="0" w:color="auto"/>
              <w:bottom w:val="single" w:sz="12"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10.</w:t>
            </w:r>
          </w:p>
        </w:tc>
        <w:tc>
          <w:tcPr>
            <w:tcW w:w="4770" w:type="dxa"/>
            <w:tcBorders>
              <w:bottom w:val="single" w:sz="12"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Dépense nationale brute aux prix du marché</w:t>
            </w:r>
          </w:p>
        </w:tc>
        <w:tc>
          <w:tcPr>
            <w:tcW w:w="1098" w:type="dxa"/>
            <w:tcBorders>
              <w:bottom w:val="single" w:sz="12" w:space="0" w:color="auto"/>
            </w:tcBorders>
          </w:tcPr>
          <w:p w:rsidR="00F73F69" w:rsidRPr="001F1301" w:rsidRDefault="00F73F69" w:rsidP="00F73F69">
            <w:pPr>
              <w:spacing w:before="60" w:after="60"/>
              <w:ind w:firstLine="0"/>
              <w:rPr>
                <w:rFonts w:eastAsia="Times"/>
                <w:sz w:val="24"/>
                <w:lang w:val="fr-FR" w:eastAsia="fr-FR"/>
              </w:rPr>
            </w:pPr>
            <w:r w:rsidRPr="001F1301">
              <w:rPr>
                <w:rFonts w:eastAsia="Times"/>
                <w:sz w:val="24"/>
                <w:lang w:val="fr-FR" w:eastAsia="fr-FR"/>
              </w:rPr>
              <w:t>21,450</w:t>
            </w:r>
          </w:p>
        </w:tc>
      </w:tr>
    </w:tbl>
    <w:p w:rsidR="00F73F69" w:rsidRPr="001F1301" w:rsidRDefault="00F73F69" w:rsidP="00F73F69">
      <w:pPr>
        <w:rPr>
          <w:sz w:val="24"/>
        </w:rPr>
      </w:pPr>
    </w:p>
    <w:p w:rsidR="00F73F69" w:rsidRPr="001F1301" w:rsidRDefault="00F73F69" w:rsidP="00F73F69">
      <w:pPr>
        <w:rPr>
          <w:sz w:val="24"/>
        </w:rPr>
      </w:pPr>
      <w:r w:rsidRPr="001F1301">
        <w:rPr>
          <w:sz w:val="24"/>
        </w:rPr>
        <w:t>Source : National Accounts, Income and Expenditure, 1949-1952, p. 16, tableaux 1 et 2.</w:t>
      </w:r>
    </w:p>
    <w:p w:rsidR="00F73F69" w:rsidRDefault="00F73F69" w:rsidP="00F73F69">
      <w:pPr>
        <w:spacing w:before="120" w:after="120"/>
        <w:jc w:val="both"/>
      </w:pPr>
    </w:p>
    <w:p w:rsidR="00F73F69" w:rsidRDefault="00F73F69" w:rsidP="00F73F69">
      <w:pPr>
        <w:spacing w:before="120" w:after="120"/>
        <w:jc w:val="both"/>
        <w:sectPr w:rsidR="00F73F69" w:rsidSect="00F73F69">
          <w:pgSz w:w="15840" w:h="12240" w:orient="landscape"/>
          <w:pgMar w:top="1440" w:right="1440" w:bottom="720" w:left="1440" w:header="720" w:footer="720" w:gutter="0"/>
          <w:cols w:space="720"/>
        </w:sectPr>
      </w:pPr>
    </w:p>
    <w:p w:rsidR="00F73F69" w:rsidRPr="00650C32" w:rsidRDefault="00F73F69" w:rsidP="00F73F69">
      <w:pPr>
        <w:spacing w:before="120" w:after="120"/>
        <w:ind w:firstLine="0"/>
        <w:jc w:val="both"/>
      </w:pPr>
      <w:r w:rsidRPr="00650C32">
        <w:rPr>
          <w:lang w:eastAsia="fr-FR" w:bidi="fr-FR"/>
        </w:rPr>
        <w:t>[112]</w:t>
      </w:r>
    </w:p>
    <w:p w:rsidR="00F73F69" w:rsidRPr="00650C32" w:rsidRDefault="00F73F69" w:rsidP="00F73F69">
      <w:pPr>
        <w:spacing w:before="120" w:after="120"/>
        <w:ind w:firstLine="0"/>
        <w:jc w:val="both"/>
      </w:pPr>
      <w:r w:rsidRPr="00650C32">
        <w:rPr>
          <w:lang w:eastAsia="fr-FR" w:bidi="fr-FR"/>
        </w:rPr>
        <w:t>être vendus avec profit. Lorsque la vente devient impossible, la pr</w:t>
      </w:r>
      <w:r w:rsidRPr="00650C32">
        <w:rPr>
          <w:lang w:eastAsia="fr-FR" w:bidi="fr-FR"/>
        </w:rPr>
        <w:t>o</w:t>
      </w:r>
      <w:r w:rsidRPr="00650C32">
        <w:rPr>
          <w:lang w:eastAsia="fr-FR" w:bidi="fr-FR"/>
        </w:rPr>
        <w:t>duction perd sa raison d’être et s’arrête. C’est pourquoi on peut affi</w:t>
      </w:r>
      <w:r w:rsidRPr="00650C32">
        <w:rPr>
          <w:lang w:eastAsia="fr-FR" w:bidi="fr-FR"/>
        </w:rPr>
        <w:t>r</w:t>
      </w:r>
      <w:r w:rsidRPr="00650C32">
        <w:rPr>
          <w:lang w:eastAsia="fr-FR" w:bidi="fr-FR"/>
        </w:rPr>
        <w:t>mer que la production nati</w:t>
      </w:r>
      <w:r w:rsidRPr="00650C32">
        <w:rPr>
          <w:lang w:eastAsia="fr-FR" w:bidi="fr-FR"/>
        </w:rPr>
        <w:t>o</w:t>
      </w:r>
      <w:r w:rsidRPr="00650C32">
        <w:rPr>
          <w:lang w:eastAsia="fr-FR" w:bidi="fr-FR"/>
        </w:rPr>
        <w:t>nale, de même que le revenu national et le volume d’emploi qu’elle engendre, dépend, sur une certaine p</w:t>
      </w:r>
      <w:r w:rsidRPr="00650C32">
        <w:rPr>
          <w:lang w:eastAsia="fr-FR" w:bidi="fr-FR"/>
        </w:rPr>
        <w:t>é</w:t>
      </w:r>
      <w:r w:rsidRPr="00650C32">
        <w:rPr>
          <w:lang w:eastAsia="fr-FR" w:bidi="fr-FR"/>
        </w:rPr>
        <w:t>riode, de la demande qui en est faite. Ainsi, la demande effective, ce</w:t>
      </w:r>
      <w:r w:rsidRPr="00650C32">
        <w:rPr>
          <w:lang w:eastAsia="fr-FR" w:bidi="fr-FR"/>
        </w:rPr>
        <w:t>l</w:t>
      </w:r>
      <w:r w:rsidRPr="00650C32">
        <w:rPr>
          <w:lang w:eastAsia="fr-FR" w:bidi="fr-FR"/>
        </w:rPr>
        <w:t>le qui s’exprime sur le marché en termes monétaires, joue un rôle dynam</w:t>
      </w:r>
      <w:r w:rsidRPr="00650C32">
        <w:rPr>
          <w:lang w:eastAsia="fr-FR" w:bidi="fr-FR"/>
        </w:rPr>
        <w:t>i</w:t>
      </w:r>
      <w:r w:rsidRPr="00650C32">
        <w:rPr>
          <w:lang w:eastAsia="fr-FR" w:bidi="fr-FR"/>
        </w:rPr>
        <w:t>que en déterminant le niveau et les fluctuations de l’activité économ</w:t>
      </w:r>
      <w:r w:rsidRPr="00650C32">
        <w:rPr>
          <w:lang w:eastAsia="fr-FR" w:bidi="fr-FR"/>
        </w:rPr>
        <w:t>i</w:t>
      </w:r>
      <w:r w:rsidRPr="00650C32">
        <w:rPr>
          <w:lang w:eastAsia="fr-FR" w:bidi="fr-FR"/>
        </w:rPr>
        <w:t>que de la nation. On pourrait être tenté, à la suite de certains écon</w:t>
      </w:r>
      <w:r w:rsidRPr="00650C32">
        <w:rPr>
          <w:lang w:eastAsia="fr-FR" w:bidi="fr-FR"/>
        </w:rPr>
        <w:t>o</w:t>
      </w:r>
      <w:r w:rsidRPr="00650C32">
        <w:rPr>
          <w:lang w:eastAsia="fr-FR" w:bidi="fr-FR"/>
        </w:rPr>
        <w:t>mistes classiques, de renverser la proposition déjà énoncée et de dire que peut-être ce n’est pas le revenu qui est fonction de la dépense mais bien celle-ci qui dépend du revenu. On pourrait même prétendre que ces deux propositions sont réversibles, puisque les citoyens a</w:t>
      </w:r>
      <w:r w:rsidRPr="00650C32">
        <w:rPr>
          <w:lang w:eastAsia="fr-FR" w:bidi="fr-FR"/>
        </w:rPr>
        <w:t>c</w:t>
      </w:r>
      <w:r w:rsidRPr="00650C32">
        <w:rPr>
          <w:lang w:eastAsia="fr-FR" w:bidi="fr-FR"/>
        </w:rPr>
        <w:t>quièrent leurs revenus respectifs en subvenant à leurs besoins récipr</w:t>
      </w:r>
      <w:r w:rsidRPr="00650C32">
        <w:rPr>
          <w:lang w:eastAsia="fr-FR" w:bidi="fr-FR"/>
        </w:rPr>
        <w:t>o</w:t>
      </w:r>
      <w:r w:rsidRPr="00650C32">
        <w:rPr>
          <w:lang w:eastAsia="fr-FR" w:bidi="fr-FR"/>
        </w:rPr>
        <w:t>ques et que le revenu d’un individu provient des dépenses des autres. Nous verrons toutefois que les deux propositions ne sont réversibles que dans le cas où il n’y a pas d’épargne et que seules les dépenses de consommation dépendent en partie du revenu. Notre proposition in</w:t>
      </w:r>
      <w:r w:rsidRPr="00650C32">
        <w:rPr>
          <w:lang w:eastAsia="fr-FR" w:bidi="fr-FR"/>
        </w:rPr>
        <w:t>i</w:t>
      </w:r>
      <w:r w:rsidRPr="00650C32">
        <w:rPr>
          <w:lang w:eastAsia="fr-FR" w:bidi="fr-FR"/>
        </w:rPr>
        <w:t>tiale, qui sera précisée plus loin, peut donc s’énoncer ainsi</w:t>
      </w:r>
      <w:r>
        <w:t> :</w:t>
      </w:r>
      <w:r w:rsidRPr="00650C32">
        <w:rPr>
          <w:lang w:eastAsia="fr-FR" w:bidi="fr-FR"/>
        </w:rPr>
        <w:t xml:space="preserve"> le niveau et les flu</w:t>
      </w:r>
      <w:r w:rsidRPr="00650C32">
        <w:rPr>
          <w:lang w:eastAsia="fr-FR" w:bidi="fr-FR"/>
        </w:rPr>
        <w:t>c</w:t>
      </w:r>
      <w:r w:rsidRPr="00650C32">
        <w:rPr>
          <w:lang w:eastAsia="fr-FR" w:bidi="fr-FR"/>
        </w:rPr>
        <w:t>tuations du revenu national et de l’emploi sont déterminés par le volume et les variations de la dépense nationale.</w:t>
      </w:r>
    </w:p>
    <w:p w:rsidR="00F73F69" w:rsidRPr="00650C32" w:rsidRDefault="00F73F69" w:rsidP="00F73F69">
      <w:pPr>
        <w:spacing w:before="120" w:after="120"/>
        <w:jc w:val="both"/>
      </w:pPr>
      <w:r w:rsidRPr="00650C32">
        <w:rPr>
          <w:lang w:eastAsia="fr-FR" w:bidi="fr-FR"/>
        </w:rPr>
        <w:t>Cependant cette affirmation n’est pas très révélatrice. En effet, nous avons déjà signalé que le revenu national et la dépense nationale sont toujours identiques puisqu’ils envisagent la même chose sous des aspects différents. De plus, la dépense nationale est une quantité gl</w:t>
      </w:r>
      <w:r w:rsidRPr="00650C32">
        <w:rPr>
          <w:lang w:eastAsia="fr-FR" w:bidi="fr-FR"/>
        </w:rPr>
        <w:t>o</w:t>
      </w:r>
      <w:r w:rsidRPr="00650C32">
        <w:rPr>
          <w:lang w:eastAsia="fr-FR" w:bidi="fr-FR"/>
        </w:rPr>
        <w:t>bale et il est impossible de dire quoi que ce soit de significatif sur son comportement général, parce qu’elle manque d’homogénéité. En effet, elle couvre toute une multitude d’activités et elle est guidée par une grande variété de motifs souvent étrangers les uns aux autres. La déc</w:t>
      </w:r>
      <w:r w:rsidRPr="00650C32">
        <w:rPr>
          <w:lang w:eastAsia="fr-FR" w:bidi="fr-FR"/>
        </w:rPr>
        <w:t>i</w:t>
      </w:r>
      <w:r w:rsidRPr="00650C32">
        <w:rPr>
          <w:lang w:eastAsia="fr-FR" w:bidi="fr-FR"/>
        </w:rPr>
        <w:t>sion d’une entreprise de renouveler son outillage est bien diff</w:t>
      </w:r>
      <w:r w:rsidRPr="00650C32">
        <w:rPr>
          <w:lang w:eastAsia="fr-FR" w:bidi="fr-FR"/>
        </w:rPr>
        <w:t>é</w:t>
      </w:r>
      <w:r w:rsidRPr="00650C32">
        <w:rPr>
          <w:lang w:eastAsia="fr-FR" w:bidi="fr-FR"/>
        </w:rPr>
        <w:t>rente de celle que prend un gouvernement en construisant une route ou un consommateur en achetant plus de nourr</w:t>
      </w:r>
      <w:r w:rsidRPr="00650C32">
        <w:rPr>
          <w:lang w:eastAsia="fr-FR" w:bidi="fr-FR"/>
        </w:rPr>
        <w:t>i</w:t>
      </w:r>
      <w:r w:rsidRPr="00650C32">
        <w:rPr>
          <w:lang w:eastAsia="fr-FR" w:bidi="fr-FR"/>
        </w:rPr>
        <w:t>ture. Ainsi, notre proposition initiale n’était pas vide de sens, puisqu’elle nous indique dans quelle voie engager notre analyse, mais elle est bien incomplète en elle-même, car le courant des dépenses se compose d’éléments si d</w:t>
      </w:r>
      <w:r w:rsidRPr="00650C32">
        <w:rPr>
          <w:lang w:eastAsia="fr-FR" w:bidi="fr-FR"/>
        </w:rPr>
        <w:t>i</w:t>
      </w:r>
      <w:r w:rsidRPr="00650C32">
        <w:rPr>
          <w:lang w:eastAsia="fr-FR" w:bidi="fr-FR"/>
        </w:rPr>
        <w:t>vers qu’il faut le décomposer pour savoir comment il se détermine.</w:t>
      </w:r>
    </w:p>
    <w:p w:rsidR="00F73F69" w:rsidRPr="00650C32" w:rsidRDefault="00F73F69" w:rsidP="00F73F69">
      <w:pPr>
        <w:spacing w:before="120" w:after="120"/>
        <w:jc w:val="both"/>
      </w:pPr>
      <w:r w:rsidRPr="00650C32">
        <w:rPr>
          <w:lang w:eastAsia="fr-FR" w:bidi="fr-FR"/>
        </w:rPr>
        <w:t>L’étude de la comptabilité nationale révèle que notre économie se compose de quatre secteurs assez homog</w:t>
      </w:r>
      <w:r w:rsidRPr="00650C32">
        <w:rPr>
          <w:lang w:eastAsia="fr-FR" w:bidi="fr-FR"/>
        </w:rPr>
        <w:t>è</w:t>
      </w:r>
      <w:r w:rsidRPr="00650C32">
        <w:rPr>
          <w:lang w:eastAsia="fr-FR" w:bidi="fr-FR"/>
        </w:rPr>
        <w:t>nes, à savoir, les ménages, l’État, les entreprises et l’étranger, et que le revenu national résulte des</w:t>
      </w:r>
      <w:r>
        <w:rPr>
          <w:lang w:eastAsia="fr-FR" w:bidi="fr-FR"/>
        </w:rPr>
        <w:t xml:space="preserve"> </w:t>
      </w:r>
      <w:r w:rsidRPr="00650C32">
        <w:rPr>
          <w:lang w:eastAsia="fr-FR" w:bidi="fr-FR"/>
        </w:rPr>
        <w:t>[113]</w:t>
      </w:r>
      <w:r>
        <w:rPr>
          <w:lang w:eastAsia="fr-FR" w:bidi="fr-FR"/>
        </w:rPr>
        <w:t xml:space="preserve"> </w:t>
      </w:r>
      <w:r w:rsidRPr="00650C32">
        <w:rPr>
          <w:lang w:eastAsia="fr-FR" w:bidi="fr-FR"/>
        </w:rPr>
        <w:t>dépenses de chacun de ces groupes. On obtient ainsi l’équation suivante</w:t>
      </w:r>
      <w:r>
        <w:rPr>
          <w:lang w:eastAsia="fr-FR" w:bidi="fr-FR"/>
        </w:rPr>
        <w:t> :</w:t>
      </w:r>
    </w:p>
    <w:p w:rsidR="00F73F69" w:rsidRPr="00650C32" w:rsidRDefault="00F73F69" w:rsidP="00F73F69">
      <w:pPr>
        <w:spacing w:before="120" w:after="120"/>
        <w:ind w:firstLine="0"/>
        <w:jc w:val="center"/>
        <w:rPr>
          <w:lang w:eastAsia="fr-FR" w:bidi="fr-FR"/>
        </w:rPr>
      </w:pPr>
      <w:r w:rsidRPr="00650C32">
        <w:rPr>
          <w:lang w:eastAsia="fr-FR" w:bidi="fr-FR"/>
        </w:rPr>
        <w:t xml:space="preserve">Y = C + G + </w:t>
      </w:r>
      <w:r w:rsidRPr="00485767">
        <w:t>I + (E+M)</w:t>
      </w:r>
    </w:p>
    <w:p w:rsidR="00F73F69" w:rsidRPr="00650C32" w:rsidRDefault="00F73F69" w:rsidP="00F73F69">
      <w:pPr>
        <w:spacing w:before="120" w:after="120"/>
        <w:ind w:firstLine="0"/>
        <w:jc w:val="both"/>
      </w:pPr>
      <w:r w:rsidRPr="00650C32">
        <w:rPr>
          <w:lang w:eastAsia="fr-FR" w:bidi="fr-FR"/>
        </w:rPr>
        <w:t>où Y représente le revenu national, C, les dépenses de consomm</w:t>
      </w:r>
      <w:r w:rsidRPr="00650C32">
        <w:rPr>
          <w:lang w:eastAsia="fr-FR" w:bidi="fr-FR"/>
        </w:rPr>
        <w:t>a</w:t>
      </w:r>
      <w:r w:rsidRPr="00650C32">
        <w:rPr>
          <w:lang w:eastAsia="fr-FR" w:bidi="fr-FR"/>
        </w:rPr>
        <w:t>tion, G, les dépenses gouvernementales, I, les investissements, c’est-à-dire, les dépenses portant sur de nouvelles constructions, sur un nouvel o</w:t>
      </w:r>
      <w:r w:rsidRPr="00650C32">
        <w:rPr>
          <w:lang w:eastAsia="fr-FR" w:bidi="fr-FR"/>
        </w:rPr>
        <w:t>u</w:t>
      </w:r>
      <w:r w:rsidRPr="00650C32">
        <w:rPr>
          <w:lang w:eastAsia="fr-FR" w:bidi="fr-FR"/>
        </w:rPr>
        <w:t>tillage ou sur les inventaires, E, les dépenses d’exportation et M, les dépenses d’importation. Cette équation nous dit que les fluctu</w:t>
      </w:r>
      <w:r w:rsidRPr="00650C32">
        <w:rPr>
          <w:lang w:eastAsia="fr-FR" w:bidi="fr-FR"/>
        </w:rPr>
        <w:t>a</w:t>
      </w:r>
      <w:r w:rsidRPr="00650C32">
        <w:rPr>
          <w:lang w:eastAsia="fr-FR" w:bidi="fr-FR"/>
        </w:rPr>
        <w:t>tions du revenu national résultent des variations de l’une ou l’autre de ces dépenses ou de leur influence conjointe.</w:t>
      </w:r>
    </w:p>
    <w:p w:rsidR="00F73F69" w:rsidRPr="00650C32" w:rsidRDefault="00F73F69" w:rsidP="00F73F69">
      <w:pPr>
        <w:spacing w:before="120" w:after="120"/>
        <w:jc w:val="both"/>
      </w:pPr>
      <w:r w:rsidRPr="00650C32">
        <w:rPr>
          <w:lang w:eastAsia="fr-FR" w:bidi="fr-FR"/>
        </w:rPr>
        <w:t>Dès le début de notre analyse, deux secteurs, celui de l’État et de l’étranger ainsi que leurs dépenses, peuvent être éliminés parce qu’il est évident qu’ils ne sont pas à l’origine des fluctuations du revenu national. Il est impo</w:t>
      </w:r>
      <w:r w:rsidRPr="00650C32">
        <w:rPr>
          <w:lang w:eastAsia="fr-FR" w:bidi="fr-FR"/>
        </w:rPr>
        <w:t>s</w:t>
      </w:r>
      <w:r w:rsidRPr="00650C32">
        <w:rPr>
          <w:lang w:eastAsia="fr-FR" w:bidi="fr-FR"/>
        </w:rPr>
        <w:t>sible que le comportement de l’État soit la cause des flu</w:t>
      </w:r>
      <w:r w:rsidRPr="00650C32">
        <w:rPr>
          <w:lang w:eastAsia="fr-FR" w:bidi="fr-FR"/>
        </w:rPr>
        <w:t>c</w:t>
      </w:r>
      <w:r w:rsidRPr="00650C32">
        <w:rPr>
          <w:lang w:eastAsia="fr-FR" w:bidi="fr-FR"/>
        </w:rPr>
        <w:t>tuations cycliques, des phases alternantes de prospérité et de dépression qu’on a pu constater d’abord il y a plus d’un siècle et qui se sont reproduites depuis avec une a</w:t>
      </w:r>
      <w:r w:rsidRPr="00650C32">
        <w:rPr>
          <w:lang w:eastAsia="fr-FR" w:bidi="fr-FR"/>
        </w:rPr>
        <w:t>s</w:t>
      </w:r>
      <w:r w:rsidRPr="00650C32">
        <w:rPr>
          <w:lang w:eastAsia="fr-FR" w:bidi="fr-FR"/>
        </w:rPr>
        <w:t>sez grande régularité, surtout quand on considère qu’il s’agit là de phénomènes économiques. Au cours de cette époque, la plupart des gouvernements ont accepté les principes du libéralisme économique. Leur rôle était beaucoup trop restreint pour exercer une pareille influence sur l’économie</w:t>
      </w:r>
      <w:r w:rsidRPr="00650C32">
        <w:t> ;</w:t>
      </w:r>
      <w:r w:rsidRPr="00650C32">
        <w:rPr>
          <w:lang w:eastAsia="fr-FR" w:bidi="fr-FR"/>
        </w:rPr>
        <w:t xml:space="preserve"> leur comportement suivait le plus poss</w:t>
      </w:r>
      <w:r w:rsidRPr="00650C32">
        <w:rPr>
          <w:lang w:eastAsia="fr-FR" w:bidi="fr-FR"/>
        </w:rPr>
        <w:t>i</w:t>
      </w:r>
      <w:r w:rsidRPr="00650C32">
        <w:rPr>
          <w:lang w:eastAsia="fr-FR" w:bidi="fr-FR"/>
        </w:rPr>
        <w:t>ble celui du secteur privé et leur intervention n’a pas pu faire naître les crises. D’ailleurs, il est impo</w:t>
      </w:r>
      <w:r w:rsidRPr="00650C32">
        <w:rPr>
          <w:lang w:eastAsia="fr-FR" w:bidi="fr-FR"/>
        </w:rPr>
        <w:t>s</w:t>
      </w:r>
      <w:r w:rsidRPr="00650C32">
        <w:rPr>
          <w:lang w:eastAsia="fr-FR" w:bidi="fr-FR"/>
        </w:rPr>
        <w:t>sible de déc</w:t>
      </w:r>
      <w:r w:rsidRPr="00650C32">
        <w:rPr>
          <w:lang w:eastAsia="fr-FR" w:bidi="fr-FR"/>
        </w:rPr>
        <w:t>e</w:t>
      </w:r>
      <w:r w:rsidRPr="00650C32">
        <w:rPr>
          <w:lang w:eastAsia="fr-FR" w:bidi="fr-FR"/>
        </w:rPr>
        <w:t>ler dans l’administration de l’État un mécanisme capable d’engendrer un processus cyclique continu, ce qui ne veut pas dire évidemment que la politique de l’État n’a jamais influencé le secteur privé vers la hausse ou la baisse. De plus, on a pu observer que les pays où l’État se chargeait lui-même de la production et du dévelo</w:t>
      </w:r>
      <w:r w:rsidRPr="00650C32">
        <w:rPr>
          <w:lang w:eastAsia="fr-FR" w:bidi="fr-FR"/>
        </w:rPr>
        <w:t>p</w:t>
      </w:r>
      <w:r w:rsidRPr="00650C32">
        <w:rPr>
          <w:lang w:eastAsia="fr-FR" w:bidi="fr-FR"/>
        </w:rPr>
        <w:t>pement économ</w:t>
      </w:r>
      <w:r w:rsidRPr="00650C32">
        <w:rPr>
          <w:lang w:eastAsia="fr-FR" w:bidi="fr-FR"/>
        </w:rPr>
        <w:t>i</w:t>
      </w:r>
      <w:r w:rsidRPr="00650C32">
        <w:rPr>
          <w:lang w:eastAsia="fr-FR" w:bidi="fr-FR"/>
        </w:rPr>
        <w:t>que pouvaient sans doute subir des disettes ou des erreurs de planification, mais n’étaient pas soumis à des cycles de prospérité et de dépression. L’élimination de l’État, à ce stage, est d’ailleurs désirable en ce sens qu’elle permet d’observer de façon plus précise le fonctionnement du secteur privé de l’économie et de définir plus clairement, à un stage ultérieur, comment l’autorité publique peut i</w:t>
      </w:r>
      <w:r w:rsidRPr="00650C32">
        <w:rPr>
          <w:lang w:eastAsia="fr-FR" w:bidi="fr-FR"/>
        </w:rPr>
        <w:t>n</w:t>
      </w:r>
      <w:r w:rsidRPr="00650C32">
        <w:rPr>
          <w:lang w:eastAsia="fr-FR" w:bidi="fr-FR"/>
        </w:rPr>
        <w:t>tervenir pour atténuer l’instabilité économique.</w:t>
      </w:r>
    </w:p>
    <w:p w:rsidR="00F73F69" w:rsidRPr="00650C32" w:rsidRDefault="00F73F69" w:rsidP="00F73F69">
      <w:pPr>
        <w:spacing w:before="120" w:after="120"/>
        <w:jc w:val="both"/>
      </w:pPr>
      <w:r w:rsidRPr="00650C32">
        <w:rPr>
          <w:lang w:eastAsia="fr-FR" w:bidi="fr-FR"/>
        </w:rPr>
        <w:t>De même, le secteur des transactions internationales peut être n</w:t>
      </w:r>
      <w:r w:rsidRPr="00650C32">
        <w:rPr>
          <w:lang w:eastAsia="fr-FR" w:bidi="fr-FR"/>
        </w:rPr>
        <w:t>é</w:t>
      </w:r>
      <w:r w:rsidRPr="00650C32">
        <w:rPr>
          <w:lang w:eastAsia="fr-FR" w:bidi="fr-FR"/>
        </w:rPr>
        <w:t>gligé lorsqu’il s’agit de trouver les causes in</w:t>
      </w:r>
      <w:r w:rsidRPr="00650C32">
        <w:rPr>
          <w:lang w:eastAsia="fr-FR" w:bidi="fr-FR"/>
        </w:rPr>
        <w:t>i</w:t>
      </w:r>
      <w:r>
        <w:rPr>
          <w:lang w:eastAsia="fr-FR" w:bidi="fr-FR"/>
        </w:rPr>
        <w:t>tiales et générales des fluc</w:t>
      </w:r>
      <w:r w:rsidRPr="00650C32">
        <w:rPr>
          <w:lang w:eastAsia="fr-FR" w:bidi="fr-FR"/>
        </w:rPr>
        <w:t>tuations</w:t>
      </w:r>
      <w:r>
        <w:rPr>
          <w:lang w:eastAsia="fr-FR" w:bidi="fr-FR"/>
        </w:rPr>
        <w:t xml:space="preserve"> </w:t>
      </w:r>
      <w:r w:rsidRPr="00650C32">
        <w:rPr>
          <w:lang w:eastAsia="fr-FR" w:bidi="fr-FR"/>
        </w:rPr>
        <w:t>[114] cycliques. En effet, les importations du Canada, par exemple, dépendent de la demande domestique de biens de conso</w:t>
      </w:r>
      <w:r w:rsidRPr="00650C32">
        <w:rPr>
          <w:lang w:eastAsia="fr-FR" w:bidi="fr-FR"/>
        </w:rPr>
        <w:t>m</w:t>
      </w:r>
      <w:r w:rsidRPr="00650C32">
        <w:rPr>
          <w:lang w:eastAsia="fr-FR" w:bidi="fr-FR"/>
        </w:rPr>
        <w:t>mation et de production. Par contre, les exportations canadiennes d</w:t>
      </w:r>
      <w:r w:rsidRPr="00650C32">
        <w:rPr>
          <w:lang w:eastAsia="fr-FR" w:bidi="fr-FR"/>
        </w:rPr>
        <w:t>é</w:t>
      </w:r>
      <w:r w:rsidRPr="00650C32">
        <w:rPr>
          <w:lang w:eastAsia="fr-FR" w:bidi="fr-FR"/>
        </w:rPr>
        <w:t>pendent de l’état de cette même demande dans les pays où elles s’écoulent normalement. Dans le cas particulier d’une nation comme la nôtre qui a un intérêt vital dans le commerce international, les v</w:t>
      </w:r>
      <w:r w:rsidRPr="00650C32">
        <w:rPr>
          <w:lang w:eastAsia="fr-FR" w:bidi="fr-FR"/>
        </w:rPr>
        <w:t>a</w:t>
      </w:r>
      <w:r w:rsidRPr="00650C32">
        <w:rPr>
          <w:lang w:eastAsia="fr-FR" w:bidi="fr-FR"/>
        </w:rPr>
        <w:t>riations des exportations peuvent influencer profondément le compo</w:t>
      </w:r>
      <w:r w:rsidRPr="00650C32">
        <w:rPr>
          <w:lang w:eastAsia="fr-FR" w:bidi="fr-FR"/>
        </w:rPr>
        <w:t>r</w:t>
      </w:r>
      <w:r w:rsidRPr="00650C32">
        <w:rPr>
          <w:lang w:eastAsia="fr-FR" w:bidi="fr-FR"/>
        </w:rPr>
        <w:t>tement du revenu national, mais alors celles-ci ne sont que des causes immédiates</w:t>
      </w:r>
      <w:r w:rsidRPr="00650C32">
        <w:t> ;</w:t>
      </w:r>
      <w:r w:rsidRPr="00650C32">
        <w:rPr>
          <w:lang w:eastAsia="fr-FR" w:bidi="fr-FR"/>
        </w:rPr>
        <w:t xml:space="preserve"> plus spécif</w:t>
      </w:r>
      <w:r w:rsidRPr="00650C32">
        <w:rPr>
          <w:lang w:eastAsia="fr-FR" w:bidi="fr-FR"/>
        </w:rPr>
        <w:t>i</w:t>
      </w:r>
      <w:r w:rsidRPr="00650C32">
        <w:rPr>
          <w:lang w:eastAsia="fr-FR" w:bidi="fr-FR"/>
        </w:rPr>
        <w:t>quement, elles ne sont qu’un indice révélant l’existence dans les pays importateurs d’un déséquilibre économique soit structurel soit cyclique, dont une théorie générale doit précis</w:t>
      </w:r>
      <w:r w:rsidRPr="00650C32">
        <w:rPr>
          <w:lang w:eastAsia="fr-FR" w:bidi="fr-FR"/>
        </w:rPr>
        <w:t>é</w:t>
      </w:r>
      <w:r w:rsidRPr="00650C32">
        <w:rPr>
          <w:lang w:eastAsia="fr-FR" w:bidi="fr-FR"/>
        </w:rPr>
        <w:t>ment rendre compte en définitive.</w:t>
      </w:r>
    </w:p>
    <w:p w:rsidR="00F73F69" w:rsidRPr="00650C32" w:rsidRDefault="00F73F69" w:rsidP="00F73F69">
      <w:pPr>
        <w:spacing w:before="120" w:after="120"/>
        <w:jc w:val="both"/>
      </w:pPr>
      <w:r w:rsidRPr="00650C32">
        <w:rPr>
          <w:lang w:eastAsia="fr-FR" w:bidi="fr-FR"/>
        </w:rPr>
        <w:t>Notre définition initiale du revenu national se trouve ainsi ramenée à la forme simplifiée</w:t>
      </w:r>
      <w:r>
        <w:rPr>
          <w:lang w:eastAsia="fr-FR" w:bidi="fr-FR"/>
        </w:rPr>
        <w:t> :</w:t>
      </w:r>
    </w:p>
    <w:p w:rsidR="00F73F69" w:rsidRPr="00650C32" w:rsidRDefault="00F73F69" w:rsidP="00F73F69">
      <w:pPr>
        <w:spacing w:before="120" w:after="120"/>
        <w:ind w:firstLine="0"/>
        <w:jc w:val="center"/>
        <w:rPr>
          <w:lang w:eastAsia="fr-FR" w:bidi="fr-FR"/>
        </w:rPr>
      </w:pPr>
      <w:r w:rsidRPr="00650C32">
        <w:rPr>
          <w:lang w:eastAsia="fr-FR" w:bidi="fr-FR"/>
        </w:rPr>
        <w:t>Y = C + I,</w:t>
      </w:r>
    </w:p>
    <w:p w:rsidR="00F73F69" w:rsidRPr="00650C32" w:rsidRDefault="00F73F69" w:rsidP="00F73F69">
      <w:pPr>
        <w:spacing w:before="120" w:after="120"/>
        <w:jc w:val="both"/>
        <w:rPr>
          <w:lang w:eastAsia="fr-FR" w:bidi="fr-FR"/>
        </w:rPr>
      </w:pPr>
      <w:r w:rsidRPr="00650C32">
        <w:rPr>
          <w:lang w:eastAsia="fr-FR" w:bidi="fr-FR"/>
        </w:rPr>
        <w:t>et les sources de fluctuations aux dépenses privées de consomm</w:t>
      </w:r>
      <w:r w:rsidRPr="00650C32">
        <w:rPr>
          <w:lang w:eastAsia="fr-FR" w:bidi="fr-FR"/>
        </w:rPr>
        <w:t>a</w:t>
      </w:r>
      <w:r w:rsidRPr="00650C32">
        <w:rPr>
          <w:lang w:eastAsia="fr-FR" w:bidi="fr-FR"/>
        </w:rPr>
        <w:t>tion et d’investissement. C’est donc sur ces deux secteurs qu’il faut concentrer l’analyse.</w:t>
      </w:r>
    </w:p>
    <w:p w:rsidR="00F73F69" w:rsidRPr="005F6D6E" w:rsidRDefault="00F73F69" w:rsidP="00F73F69">
      <w:pPr>
        <w:spacing w:before="120" w:after="120"/>
        <w:jc w:val="both"/>
      </w:pPr>
    </w:p>
    <w:p w:rsidR="00F73F69" w:rsidRPr="00650C32" w:rsidRDefault="00F73F69" w:rsidP="00F73F69">
      <w:pPr>
        <w:pStyle w:val="a"/>
      </w:pPr>
      <w:r w:rsidRPr="005F6D6E">
        <w:t>b. Le comportement des dépenses de consommation</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Les enquêtes scientifiques et l’observation élémentaire démontrent que les dépenses de consommation des individus et des ménages v</w:t>
      </w:r>
      <w:r w:rsidRPr="00650C32">
        <w:rPr>
          <w:lang w:eastAsia="fr-FR" w:bidi="fr-FR"/>
        </w:rPr>
        <w:t>a</w:t>
      </w:r>
      <w:r w:rsidRPr="00650C32">
        <w:rPr>
          <w:lang w:eastAsia="fr-FR" w:bidi="fr-FR"/>
        </w:rPr>
        <w:t>rient avec leur revenu. Ainsi, on peut observer dans une société que</w:t>
      </w:r>
      <w:r w:rsidRPr="00650C32">
        <w:rPr>
          <w:lang w:eastAsia="fr-FR" w:bidi="fr-FR"/>
        </w:rPr>
        <w:t>l</w:t>
      </w:r>
      <w:r w:rsidRPr="00650C32">
        <w:rPr>
          <w:lang w:eastAsia="fr-FR" w:bidi="fr-FR"/>
        </w:rPr>
        <w:t>conque, à un moment donné, que les riches dépensent plus que les pauvres pour la raison bien évidente que leur revenu est plus élevé. De même on peut constater que si le revenu d’un individu ou d’une fami</w:t>
      </w:r>
      <w:r w:rsidRPr="00650C32">
        <w:rPr>
          <w:lang w:eastAsia="fr-FR" w:bidi="fr-FR"/>
        </w:rPr>
        <w:t>l</w:t>
      </w:r>
      <w:r w:rsidRPr="00650C32">
        <w:rPr>
          <w:lang w:eastAsia="fr-FR" w:bidi="fr-FR"/>
        </w:rPr>
        <w:t>le varie au cours de son existence, sa consommation s’en ressent i</w:t>
      </w:r>
      <w:r w:rsidRPr="00650C32">
        <w:rPr>
          <w:lang w:eastAsia="fr-FR" w:bidi="fr-FR"/>
        </w:rPr>
        <w:t>m</w:t>
      </w:r>
      <w:r w:rsidRPr="00650C32">
        <w:rPr>
          <w:lang w:eastAsia="fr-FR" w:bidi="fr-FR"/>
        </w:rPr>
        <w:t>médiatement ou après un certain temps. Enfin, les mêmes observ</w:t>
      </w:r>
      <w:r w:rsidRPr="00650C32">
        <w:rPr>
          <w:lang w:eastAsia="fr-FR" w:bidi="fr-FR"/>
        </w:rPr>
        <w:t>a</w:t>
      </w:r>
      <w:r w:rsidRPr="00650C32">
        <w:rPr>
          <w:lang w:eastAsia="fr-FR" w:bidi="fr-FR"/>
        </w:rPr>
        <w:t>tions s’appliquent à l’ensemble des consommateurs d’un pays. On peut donc conclure qu’en général les dépenses de consommation v</w:t>
      </w:r>
      <w:r w:rsidRPr="00650C32">
        <w:rPr>
          <w:lang w:eastAsia="fr-FR" w:bidi="fr-FR"/>
        </w:rPr>
        <w:t>a</w:t>
      </w:r>
      <w:r w:rsidRPr="00650C32">
        <w:rPr>
          <w:lang w:eastAsia="fr-FR" w:bidi="fr-FR"/>
        </w:rPr>
        <w:t>rient avec les fluctuations du revenu et dans le même sens.</w:t>
      </w:r>
    </w:p>
    <w:p w:rsidR="00F73F69" w:rsidRPr="00650C32" w:rsidRDefault="00F73F69" w:rsidP="00F73F69">
      <w:pPr>
        <w:spacing w:before="120" w:after="120"/>
        <w:jc w:val="both"/>
      </w:pPr>
      <w:r w:rsidRPr="00650C32">
        <w:rPr>
          <w:lang w:eastAsia="fr-FR" w:bidi="fr-FR"/>
        </w:rPr>
        <w:t>Toutefois, la relation entre les dépenses de consommation et le r</w:t>
      </w:r>
      <w:r w:rsidRPr="00650C32">
        <w:rPr>
          <w:lang w:eastAsia="fr-FR" w:bidi="fr-FR"/>
        </w:rPr>
        <w:t>e</w:t>
      </w:r>
      <w:r w:rsidRPr="00650C32">
        <w:rPr>
          <w:lang w:eastAsia="fr-FR" w:bidi="fr-FR"/>
        </w:rPr>
        <w:t>venu n’est pas aussi simple qu’elle paraît à première vue. En retou</w:t>
      </w:r>
      <w:r w:rsidRPr="00650C32">
        <w:rPr>
          <w:lang w:eastAsia="fr-FR" w:bidi="fr-FR"/>
        </w:rPr>
        <w:t>r</w:t>
      </w:r>
      <w:r w:rsidRPr="00650C32">
        <w:rPr>
          <w:lang w:eastAsia="fr-FR" w:bidi="fr-FR"/>
        </w:rPr>
        <w:t>nant à l’observation courante, on peut constater que certains besoins humains sont à peu près incompressibles. L’homme a besoin d’une quantité minimum de nourriture, il doit se vêtir et s’abriter même si son revenu est insuffisant pour défrayer les dépenses minima néce</w:t>
      </w:r>
      <w:r w:rsidRPr="00650C32">
        <w:rPr>
          <w:lang w:eastAsia="fr-FR" w:bidi="fr-FR"/>
        </w:rPr>
        <w:t>s</w:t>
      </w:r>
      <w:r w:rsidRPr="00650C32">
        <w:rPr>
          <w:lang w:eastAsia="fr-FR" w:bidi="fr-FR"/>
        </w:rPr>
        <w:t>saires à l’entretien de la vie. On peut donc au moins concevoir des</w:t>
      </w:r>
      <w:r>
        <w:rPr>
          <w:lang w:eastAsia="fr-FR" w:bidi="fr-FR"/>
        </w:rPr>
        <w:t xml:space="preserve"> </w:t>
      </w:r>
      <w:r w:rsidRPr="00650C32">
        <w:rPr>
          <w:lang w:eastAsia="fr-FR" w:bidi="fr-FR"/>
        </w:rPr>
        <w:t>[115]</w:t>
      </w:r>
      <w:r>
        <w:rPr>
          <w:lang w:eastAsia="fr-FR" w:bidi="fr-FR"/>
        </w:rPr>
        <w:t xml:space="preserve"> </w:t>
      </w:r>
      <w:r w:rsidRPr="00650C32">
        <w:rPr>
          <w:lang w:eastAsia="fr-FR" w:bidi="fr-FR"/>
        </w:rPr>
        <w:t>situations où la consommation dépassera le niveau du revenu. Par contre, les besoins humains ont souvent une limite maximum, au moins sur une courte période. Le n</w:t>
      </w:r>
      <w:r w:rsidRPr="00650C32">
        <w:rPr>
          <w:lang w:eastAsia="fr-FR" w:bidi="fr-FR"/>
        </w:rPr>
        <w:t>i</w:t>
      </w:r>
      <w:r w:rsidRPr="00650C32">
        <w:rPr>
          <w:lang w:eastAsia="fr-FR" w:bidi="fr-FR"/>
        </w:rPr>
        <w:t>veau de vie a un aspect subjectif et statique qu’il ne faut pas ignorer. La façon de l’envisager change 'so</w:t>
      </w:r>
      <w:r w:rsidRPr="00650C32">
        <w:rPr>
          <w:lang w:eastAsia="fr-FR" w:bidi="fr-FR"/>
        </w:rPr>
        <w:t>u</w:t>
      </w:r>
      <w:r w:rsidRPr="00650C32">
        <w:rPr>
          <w:lang w:eastAsia="fr-FR" w:bidi="fr-FR"/>
        </w:rPr>
        <w:t>vent avec les individus et les pe</w:t>
      </w:r>
      <w:r w:rsidRPr="00650C32">
        <w:rPr>
          <w:lang w:eastAsia="fr-FR" w:bidi="fr-FR"/>
        </w:rPr>
        <w:t>u</w:t>
      </w:r>
      <w:r w:rsidRPr="00650C32">
        <w:rPr>
          <w:lang w:eastAsia="fr-FR" w:bidi="fr-FR"/>
        </w:rPr>
        <w:t>ples mais peut demeurer la même pendant assez longtemps chez les mêmes gens et les mêmes nations. En d’autres termes, chaque indiv</w:t>
      </w:r>
      <w:r w:rsidRPr="00650C32">
        <w:rPr>
          <w:lang w:eastAsia="fr-FR" w:bidi="fr-FR"/>
        </w:rPr>
        <w:t>i</w:t>
      </w:r>
      <w:r w:rsidRPr="00650C32">
        <w:rPr>
          <w:lang w:eastAsia="fr-FR" w:bidi="fr-FR"/>
        </w:rPr>
        <w:t>du, selon ses croyances, sa culture, son tempérament, son occup</w:t>
      </w:r>
      <w:r w:rsidRPr="00650C32">
        <w:rPr>
          <w:lang w:eastAsia="fr-FR" w:bidi="fr-FR"/>
        </w:rPr>
        <w:t>a</w:t>
      </w:r>
      <w:r w:rsidRPr="00650C32">
        <w:rPr>
          <w:lang w:eastAsia="fr-FR" w:bidi="fr-FR"/>
        </w:rPr>
        <w:t>tion, ses appétits et ses ambitions, a sa propre conce</w:t>
      </w:r>
      <w:r w:rsidRPr="00650C32">
        <w:rPr>
          <w:lang w:eastAsia="fr-FR" w:bidi="fr-FR"/>
        </w:rPr>
        <w:t>p</w:t>
      </w:r>
      <w:r w:rsidRPr="00650C32">
        <w:rPr>
          <w:lang w:eastAsia="fr-FR" w:bidi="fr-FR"/>
        </w:rPr>
        <w:t>tion d’un standard de vie normal. Il fera des efforts pour le maintenir et, si son r</w:t>
      </w:r>
      <w:r w:rsidRPr="00650C32">
        <w:rPr>
          <w:lang w:eastAsia="fr-FR" w:bidi="fr-FR"/>
        </w:rPr>
        <w:t>e</w:t>
      </w:r>
      <w:r w:rsidRPr="00650C32">
        <w:rPr>
          <w:lang w:eastAsia="fr-FR" w:bidi="fr-FR"/>
        </w:rPr>
        <w:t>venu est insuffisant à le lui procurer, il s’endettera ou aura r</w:t>
      </w:r>
      <w:r w:rsidRPr="00650C32">
        <w:rPr>
          <w:lang w:eastAsia="fr-FR" w:bidi="fr-FR"/>
        </w:rPr>
        <w:t>e</w:t>
      </w:r>
      <w:r w:rsidRPr="00650C32">
        <w:rPr>
          <w:lang w:eastAsia="fr-FR" w:bidi="fr-FR"/>
        </w:rPr>
        <w:t>cours à d’autres moyens afin de le conserver. Si son revenu dépasse ce qu’exige ce standard de vie normal, sa conce</w:t>
      </w:r>
      <w:r w:rsidRPr="00650C32">
        <w:rPr>
          <w:lang w:eastAsia="fr-FR" w:bidi="fr-FR"/>
        </w:rPr>
        <w:t>p</w:t>
      </w:r>
      <w:r w:rsidRPr="00650C32">
        <w:rPr>
          <w:lang w:eastAsia="fr-FR" w:bidi="fr-FR"/>
        </w:rPr>
        <w:t>tion de celui-ci pourra changer avec le temps mais pas nécessair</w:t>
      </w:r>
      <w:r w:rsidRPr="00650C32">
        <w:rPr>
          <w:lang w:eastAsia="fr-FR" w:bidi="fr-FR"/>
        </w:rPr>
        <w:t>e</w:t>
      </w:r>
      <w:r w:rsidRPr="00650C32">
        <w:rPr>
          <w:lang w:eastAsia="fr-FR" w:bidi="fr-FR"/>
        </w:rPr>
        <w:t>ment</w:t>
      </w:r>
      <w:r w:rsidRPr="00650C32">
        <w:t> ;</w:t>
      </w:r>
      <w:r w:rsidRPr="00650C32">
        <w:rPr>
          <w:lang w:eastAsia="fr-FR" w:bidi="fr-FR"/>
        </w:rPr>
        <w:t xml:space="preserve"> il pourra diminuer son travail, co</w:t>
      </w:r>
      <w:r w:rsidRPr="00650C32">
        <w:rPr>
          <w:lang w:eastAsia="fr-FR" w:bidi="fr-FR"/>
        </w:rPr>
        <w:t>m</w:t>
      </w:r>
      <w:r w:rsidRPr="00650C32">
        <w:rPr>
          <w:lang w:eastAsia="fr-FR" w:bidi="fr-FR"/>
        </w:rPr>
        <w:t xml:space="preserve">me la chose se produit assez fréquemment chez les peuples </w:t>
      </w:r>
      <w:r w:rsidRPr="00650C32">
        <w:t>« </w:t>
      </w:r>
      <w:r w:rsidRPr="00650C32">
        <w:rPr>
          <w:lang w:eastAsia="fr-FR" w:bidi="fr-FR"/>
        </w:rPr>
        <w:t>arriérés</w:t>
      </w:r>
      <w:r w:rsidRPr="00650C32">
        <w:t> »</w:t>
      </w:r>
      <w:r w:rsidRPr="00650C32">
        <w:rPr>
          <w:lang w:eastAsia="fr-FR" w:bidi="fr-FR"/>
        </w:rPr>
        <w:t xml:space="preserve"> ou encore consacrer le su</w:t>
      </w:r>
      <w:r w:rsidRPr="00650C32">
        <w:rPr>
          <w:lang w:eastAsia="fr-FR" w:bidi="fr-FR"/>
        </w:rPr>
        <w:t>r</w:t>
      </w:r>
      <w:r w:rsidRPr="00650C32">
        <w:rPr>
          <w:lang w:eastAsia="fr-FR" w:bidi="fr-FR"/>
        </w:rPr>
        <w:t>plus de son revenu à d’autres utilisations, soit à payer d’anciennes de</w:t>
      </w:r>
      <w:r w:rsidRPr="00650C32">
        <w:rPr>
          <w:lang w:eastAsia="fr-FR" w:bidi="fr-FR"/>
        </w:rPr>
        <w:t>t</w:t>
      </w:r>
      <w:r w:rsidRPr="00650C32">
        <w:rPr>
          <w:lang w:eastAsia="fr-FR" w:bidi="fr-FR"/>
        </w:rPr>
        <w:t>tes, soit à se prémunir contre certains risques, soit tout simplement à accumuler des rése</w:t>
      </w:r>
      <w:r w:rsidRPr="00650C32">
        <w:rPr>
          <w:lang w:eastAsia="fr-FR" w:bidi="fr-FR"/>
        </w:rPr>
        <w:t>r</w:t>
      </w:r>
      <w:r w:rsidRPr="00650C32">
        <w:rPr>
          <w:lang w:eastAsia="fr-FR" w:bidi="fr-FR"/>
        </w:rPr>
        <w:t>ves pour l’avenir.</w:t>
      </w:r>
    </w:p>
    <w:p w:rsidR="00F73F69" w:rsidRPr="00650C32" w:rsidRDefault="00F73F69" w:rsidP="00F73F69">
      <w:pPr>
        <w:spacing w:before="120" w:after="120"/>
        <w:jc w:val="both"/>
      </w:pPr>
      <w:r w:rsidRPr="00650C32">
        <w:rPr>
          <w:lang w:eastAsia="fr-FR" w:bidi="fr-FR"/>
        </w:rPr>
        <w:t>L’expérience des Américains en Afrique du Nord au cours de la dernière guerre a révélé de façon un peu dr</w:t>
      </w:r>
      <w:r w:rsidRPr="00650C32">
        <w:rPr>
          <w:lang w:eastAsia="fr-FR" w:bidi="fr-FR"/>
        </w:rPr>
        <w:t>a</w:t>
      </w:r>
      <w:r w:rsidRPr="00650C32">
        <w:rPr>
          <w:lang w:eastAsia="fr-FR" w:bidi="fr-FR"/>
        </w:rPr>
        <w:t>matique l’existence d’une conception assez rigide du standard de vie normal. Après avoir con</w:t>
      </w:r>
      <w:r w:rsidRPr="00650C32">
        <w:rPr>
          <w:lang w:eastAsia="fr-FR" w:bidi="fr-FR"/>
        </w:rPr>
        <w:t>s</w:t>
      </w:r>
      <w:r w:rsidRPr="00650C32">
        <w:rPr>
          <w:lang w:eastAsia="fr-FR" w:bidi="fr-FR"/>
        </w:rPr>
        <w:t>taté que le rev</w:t>
      </w:r>
      <w:r w:rsidRPr="00650C32">
        <w:rPr>
          <w:lang w:eastAsia="fr-FR" w:bidi="fr-FR"/>
        </w:rPr>
        <w:t>e</w:t>
      </w:r>
      <w:r w:rsidRPr="00650C32">
        <w:rPr>
          <w:lang w:eastAsia="fr-FR" w:bidi="fr-FR"/>
        </w:rPr>
        <w:t>nu des travailleurs dans ces pays était extrêmement bas, ils ont décidé de le relever subitement et de façon consid</w:t>
      </w:r>
      <w:r w:rsidRPr="00650C32">
        <w:rPr>
          <w:lang w:eastAsia="fr-FR" w:bidi="fr-FR"/>
        </w:rPr>
        <w:t>é</w:t>
      </w:r>
      <w:r w:rsidRPr="00650C32">
        <w:rPr>
          <w:lang w:eastAsia="fr-FR" w:bidi="fr-FR"/>
        </w:rPr>
        <w:t>rable. Constatant de leur côté qu’ils pouvaient dorénavant se procurer leur niveau de vie habituel avec moins d’heures de travail, les ouvriers d</w:t>
      </w:r>
      <w:r w:rsidRPr="00650C32">
        <w:rPr>
          <w:lang w:eastAsia="fr-FR" w:bidi="fr-FR"/>
        </w:rPr>
        <w:t>i</w:t>
      </w:r>
      <w:r w:rsidRPr="00650C32">
        <w:rPr>
          <w:lang w:eastAsia="fr-FR" w:bidi="fr-FR"/>
        </w:rPr>
        <w:t xml:space="preserve">minuèrent d’autant leur effort à la grande surprise des Américains. On peut noter en passant que les peuples </w:t>
      </w:r>
      <w:r w:rsidRPr="00650C32">
        <w:t>« </w:t>
      </w:r>
      <w:r w:rsidRPr="00650C32">
        <w:rPr>
          <w:lang w:eastAsia="fr-FR" w:bidi="fr-FR"/>
        </w:rPr>
        <w:t>primitifs</w:t>
      </w:r>
      <w:r w:rsidRPr="00650C32">
        <w:t> »</w:t>
      </w:r>
      <w:r w:rsidRPr="00650C32">
        <w:rPr>
          <w:lang w:eastAsia="fr-FR" w:bidi="fr-FR"/>
        </w:rPr>
        <w:t xml:space="preserve"> sont pauvres parce qu’ils ignorent le devoir de prévoyance, et qu’ils ne pe</w:t>
      </w:r>
      <w:r w:rsidRPr="00650C32">
        <w:rPr>
          <w:lang w:eastAsia="fr-FR" w:bidi="fr-FR"/>
        </w:rPr>
        <w:t>u</w:t>
      </w:r>
      <w:r w:rsidRPr="00650C32">
        <w:rPr>
          <w:lang w:eastAsia="fr-FR" w:bidi="fr-FR"/>
        </w:rPr>
        <w:t>vent pas s’industrialiser à même leurs propres capitaux parce qu’ils ne connai</w:t>
      </w:r>
      <w:r w:rsidRPr="00650C32">
        <w:rPr>
          <w:lang w:eastAsia="fr-FR" w:bidi="fr-FR"/>
        </w:rPr>
        <w:t>s</w:t>
      </w:r>
      <w:r w:rsidRPr="00650C32">
        <w:rPr>
          <w:lang w:eastAsia="fr-FR" w:bidi="fr-FR"/>
        </w:rPr>
        <w:t>sent pas la source indispensable des investissements qu’est l’épargne. En d’autres termes, ils sont pauvres parce qu’ils consomment tous leurs rev</w:t>
      </w:r>
      <w:r w:rsidRPr="00650C32">
        <w:rPr>
          <w:lang w:eastAsia="fr-FR" w:bidi="fr-FR"/>
        </w:rPr>
        <w:t>e</w:t>
      </w:r>
      <w:r w:rsidRPr="00650C32">
        <w:rPr>
          <w:lang w:eastAsia="fr-FR" w:bidi="fr-FR"/>
        </w:rPr>
        <w:t>nus</w:t>
      </w:r>
      <w:r w:rsidRPr="00650C32">
        <w:t> ;</w:t>
      </w:r>
      <w:r w:rsidRPr="00650C32">
        <w:rPr>
          <w:lang w:eastAsia="fr-FR" w:bidi="fr-FR"/>
        </w:rPr>
        <w:t xml:space="preserve"> mais par contre, ils ne connaissent pas l’instabilité économique, comme nous l’avons démontré précéde</w:t>
      </w:r>
      <w:r w:rsidRPr="00650C32">
        <w:rPr>
          <w:lang w:eastAsia="fr-FR" w:bidi="fr-FR"/>
        </w:rPr>
        <w:t>m</w:t>
      </w:r>
      <w:r w:rsidRPr="00650C32">
        <w:rPr>
          <w:lang w:eastAsia="fr-FR" w:bidi="fr-FR"/>
        </w:rPr>
        <w:t>ment.</w:t>
      </w:r>
    </w:p>
    <w:p w:rsidR="00F73F69" w:rsidRPr="00650C32" w:rsidRDefault="00F73F69" w:rsidP="00F73F69">
      <w:pPr>
        <w:spacing w:before="120" w:after="120"/>
        <w:jc w:val="both"/>
      </w:pPr>
      <w:r w:rsidRPr="00650C32">
        <w:rPr>
          <w:lang w:eastAsia="fr-FR" w:bidi="fr-FR"/>
        </w:rPr>
        <w:t xml:space="preserve">Le même concept d’un niveau de vie normal existe aussi chez les peuples </w:t>
      </w:r>
      <w:r w:rsidRPr="00650C32">
        <w:t>« </w:t>
      </w:r>
      <w:r w:rsidRPr="00650C32">
        <w:rPr>
          <w:lang w:eastAsia="fr-FR" w:bidi="fr-FR"/>
        </w:rPr>
        <w:t>évolués</w:t>
      </w:r>
      <w:r w:rsidRPr="00650C32">
        <w:t> »</w:t>
      </w:r>
      <w:r w:rsidRPr="00650C32">
        <w:rPr>
          <w:lang w:eastAsia="fr-FR" w:bidi="fr-FR"/>
        </w:rPr>
        <w:t>, mais il n’a pas les mêmes conséquences. En e</w:t>
      </w:r>
      <w:r w:rsidRPr="00650C32">
        <w:rPr>
          <w:lang w:eastAsia="fr-FR" w:bidi="fr-FR"/>
        </w:rPr>
        <w:t>f</w:t>
      </w:r>
      <w:r w:rsidRPr="00650C32">
        <w:rPr>
          <w:lang w:eastAsia="fr-FR" w:bidi="fr-FR"/>
        </w:rPr>
        <w:t>fet, le temps consacré au travail ne diminue pas nécessairement lor</w:t>
      </w:r>
      <w:r w:rsidRPr="00650C32">
        <w:rPr>
          <w:lang w:eastAsia="fr-FR" w:bidi="fr-FR"/>
        </w:rPr>
        <w:t>s</w:t>
      </w:r>
      <w:r w:rsidRPr="00650C32">
        <w:rPr>
          <w:lang w:eastAsia="fr-FR" w:bidi="fr-FR"/>
        </w:rPr>
        <w:t>que le revenu d</w:t>
      </w:r>
      <w:r w:rsidRPr="00650C32">
        <w:rPr>
          <w:lang w:eastAsia="fr-FR" w:bidi="fr-FR"/>
        </w:rPr>
        <w:t>é</w:t>
      </w:r>
      <w:r w:rsidRPr="00650C32">
        <w:rPr>
          <w:lang w:eastAsia="fr-FR" w:bidi="fr-FR"/>
        </w:rPr>
        <w:t>passe les exigences de ce standard, mais alors c’est le d</w:t>
      </w:r>
      <w:r w:rsidRPr="00650C32">
        <w:rPr>
          <w:lang w:eastAsia="fr-FR" w:bidi="fr-FR"/>
        </w:rPr>
        <w:t>e</w:t>
      </w:r>
      <w:r w:rsidRPr="00650C32">
        <w:rPr>
          <w:lang w:eastAsia="fr-FR" w:bidi="fr-FR"/>
        </w:rPr>
        <w:t>voir de prévoyance qui s’impose, ce qui fait que l’épargne apparaît. Nous</w:t>
      </w:r>
      <w:r>
        <w:rPr>
          <w:lang w:eastAsia="fr-FR" w:bidi="fr-FR"/>
        </w:rPr>
        <w:t xml:space="preserve"> </w:t>
      </w:r>
      <w:r w:rsidRPr="00650C32">
        <w:rPr>
          <w:lang w:eastAsia="fr-FR" w:bidi="fr-FR"/>
        </w:rPr>
        <w:t>[116]</w:t>
      </w:r>
      <w:r>
        <w:rPr>
          <w:lang w:eastAsia="fr-FR" w:bidi="fr-FR"/>
        </w:rPr>
        <w:t xml:space="preserve"> </w:t>
      </w:r>
      <w:r w:rsidRPr="00650C32">
        <w:rPr>
          <w:lang w:eastAsia="fr-FR" w:bidi="fr-FR"/>
        </w:rPr>
        <w:t>verrons plus loin que ce réservoir d’investissements qu’est l’épargne permet l’industrialisation et le progrès économique, mais qu’il est en même temps une des sou</w:t>
      </w:r>
      <w:r w:rsidRPr="00650C32">
        <w:rPr>
          <w:lang w:eastAsia="fr-FR" w:bidi="fr-FR"/>
        </w:rPr>
        <w:t>r</w:t>
      </w:r>
      <w:r w:rsidRPr="00650C32">
        <w:rPr>
          <w:lang w:eastAsia="fr-FR" w:bidi="fr-FR"/>
        </w:rPr>
        <w:t>ces de l’instabilité du système.</w:t>
      </w:r>
    </w:p>
    <w:p w:rsidR="00F73F69" w:rsidRPr="00650C32" w:rsidRDefault="00F73F69" w:rsidP="00F73F69">
      <w:pPr>
        <w:spacing w:before="120" w:after="120"/>
        <w:jc w:val="both"/>
      </w:pPr>
      <w:r w:rsidRPr="00650C32">
        <w:rPr>
          <w:lang w:eastAsia="fr-FR" w:bidi="fr-FR"/>
        </w:rPr>
        <w:t>C’est précisément sur l’existence de cette attitude des individus et de l’ensemble de la société à l’égard du niveau de vie normal que r</w:t>
      </w:r>
      <w:r w:rsidRPr="00650C32">
        <w:rPr>
          <w:lang w:eastAsia="fr-FR" w:bidi="fr-FR"/>
        </w:rPr>
        <w:t>e</w:t>
      </w:r>
      <w:r w:rsidRPr="00650C32">
        <w:rPr>
          <w:lang w:eastAsia="fr-FR" w:bidi="fr-FR"/>
        </w:rPr>
        <w:t>pose une notion très importante en théorie économique</w:t>
      </w:r>
      <w:r>
        <w:t> :</w:t>
      </w:r>
      <w:r w:rsidRPr="00650C32">
        <w:rPr>
          <w:lang w:eastAsia="fr-FR" w:bidi="fr-FR"/>
        </w:rPr>
        <w:t xml:space="preserve"> la propension à consommer. Ce concept se définit par le rapport qui existe entre les dépenses de consommation d’un individu, d’un groupe ou de la co</w:t>
      </w:r>
      <w:r w:rsidRPr="00650C32">
        <w:rPr>
          <w:lang w:eastAsia="fr-FR" w:bidi="fr-FR"/>
        </w:rPr>
        <w:t>l</w:t>
      </w:r>
      <w:r w:rsidRPr="00650C32">
        <w:rPr>
          <w:lang w:eastAsia="fr-FR" w:bidi="fr-FR"/>
        </w:rPr>
        <w:t>lectivité et le revenu correspondant. Il mesure la part du revenu qui est consacrée à la consommation. Cette propension est dite globale lor</w:t>
      </w:r>
      <w:r w:rsidRPr="00650C32">
        <w:rPr>
          <w:lang w:eastAsia="fr-FR" w:bidi="fr-FR"/>
        </w:rPr>
        <w:t>s</w:t>
      </w:r>
      <w:r w:rsidRPr="00650C32">
        <w:rPr>
          <w:lang w:eastAsia="fr-FR" w:bidi="fr-FR"/>
        </w:rPr>
        <w:t>qu’elle est mesurée à partir du niveau absolu du revenu et de la consommation, et marginale si elle est calculée à partir de leur vari</w:t>
      </w:r>
      <w:r w:rsidRPr="00650C32">
        <w:rPr>
          <w:lang w:eastAsia="fr-FR" w:bidi="fr-FR"/>
        </w:rPr>
        <w:t>a</w:t>
      </w:r>
      <w:r w:rsidRPr="00650C32">
        <w:rPr>
          <w:lang w:eastAsia="fr-FR" w:bidi="fr-FR"/>
        </w:rPr>
        <w:t>tion re</w:t>
      </w:r>
      <w:r w:rsidRPr="00650C32">
        <w:rPr>
          <w:lang w:eastAsia="fr-FR" w:bidi="fr-FR"/>
        </w:rPr>
        <w:t>s</w:t>
      </w:r>
      <w:r w:rsidRPr="00650C32">
        <w:rPr>
          <w:lang w:eastAsia="fr-FR" w:bidi="fr-FR"/>
        </w:rPr>
        <w:t>pective au cours d’une certaine période. Nous avons déjà dit que les dépenses de consommation dépendaient du revenu. Nous s</w:t>
      </w:r>
      <w:r w:rsidRPr="00650C32">
        <w:rPr>
          <w:lang w:eastAsia="fr-FR" w:bidi="fr-FR"/>
        </w:rPr>
        <w:t>a</w:t>
      </w:r>
      <w:r w:rsidRPr="00650C32">
        <w:rPr>
          <w:lang w:eastAsia="fr-FR" w:bidi="fr-FR"/>
        </w:rPr>
        <w:t>vons maintenant que leur niveau absolu et leurs variations sont égal</w:t>
      </w:r>
      <w:r w:rsidRPr="00650C32">
        <w:rPr>
          <w:lang w:eastAsia="fr-FR" w:bidi="fr-FR"/>
        </w:rPr>
        <w:t>e</w:t>
      </w:r>
      <w:r w:rsidRPr="00650C32">
        <w:rPr>
          <w:lang w:eastAsia="fr-FR" w:bidi="fr-FR"/>
        </w:rPr>
        <w:t>ment influencés par un deuxi</w:t>
      </w:r>
      <w:r w:rsidRPr="00650C32">
        <w:rPr>
          <w:lang w:eastAsia="fr-FR" w:bidi="fr-FR"/>
        </w:rPr>
        <w:t>è</w:t>
      </w:r>
      <w:r w:rsidRPr="00650C32">
        <w:rPr>
          <w:lang w:eastAsia="fr-FR" w:bidi="fr-FR"/>
        </w:rPr>
        <w:t>me facteur, la propension à consommer soit globale, soit marginale.</w:t>
      </w:r>
    </w:p>
    <w:p w:rsidR="00F73F69" w:rsidRPr="00650C32" w:rsidRDefault="00F73F69" w:rsidP="00F73F69">
      <w:pPr>
        <w:spacing w:before="120" w:after="120"/>
        <w:jc w:val="both"/>
      </w:pPr>
      <w:r w:rsidRPr="00650C32">
        <w:rPr>
          <w:lang w:eastAsia="fr-FR" w:bidi="fr-FR"/>
        </w:rPr>
        <w:t>Les illustrations suivantes tirées des comptes nationaux du Canada donnent une idée assez juste de ces concepts même si la comptabilité nationale, qui est établie sur une base annuelle, n’est pas très appr</w:t>
      </w:r>
      <w:r w:rsidRPr="00650C32">
        <w:rPr>
          <w:lang w:eastAsia="fr-FR" w:bidi="fr-FR"/>
        </w:rPr>
        <w:t>o</w:t>
      </w:r>
      <w:r w:rsidRPr="00650C32">
        <w:rPr>
          <w:lang w:eastAsia="fr-FR" w:bidi="fr-FR"/>
        </w:rPr>
        <w:t>priée pour représenter un phénomène d’aussi courte durée que l’utilisation du revenu mensuel ou hebdomadaire. En 1951, les dépe</w:t>
      </w:r>
      <w:r w:rsidRPr="00650C32">
        <w:rPr>
          <w:lang w:eastAsia="fr-FR" w:bidi="fr-FR"/>
        </w:rPr>
        <w:t>n</w:t>
      </w:r>
      <w:r w:rsidRPr="00650C32">
        <w:rPr>
          <w:lang w:eastAsia="fr-FR" w:bidi="fr-FR"/>
        </w:rPr>
        <w:t>ses privées de consommation s’élevaient à 13,297 millions de dollars et le revenu national net à 17,128 millions. Le ra</w:t>
      </w:r>
      <w:r w:rsidRPr="00650C32">
        <w:rPr>
          <w:lang w:eastAsia="fr-FR" w:bidi="fr-FR"/>
        </w:rPr>
        <w:t>p</w:t>
      </w:r>
      <w:r w:rsidRPr="00650C32">
        <w:rPr>
          <w:lang w:eastAsia="fr-FR" w:bidi="fr-FR"/>
        </w:rPr>
        <w:t>port entre cette consommation et ce revenu correspond à la propension globale à consommer et équivaut à 0.77 ce qui signifie qu’en 1951, pour chaque dollar de revenu, le peuple canadien consacrait 77 cents à des dépe</w:t>
      </w:r>
      <w:r w:rsidRPr="00650C32">
        <w:rPr>
          <w:lang w:eastAsia="fr-FR" w:bidi="fr-FR"/>
        </w:rPr>
        <w:t>n</w:t>
      </w:r>
      <w:r w:rsidRPr="00650C32">
        <w:rPr>
          <w:lang w:eastAsia="fr-FR" w:bidi="fr-FR"/>
        </w:rPr>
        <w:t>ses de consommation. La propension marginale à consommer mesure le rapport non pas entre les niveaux absolus de la consommation et du revenu mais entre leurs variations d’une période à l’autre. Puisqu’en 1950, les dépenses de consommation et le revenu national s’établissaient respe</w:t>
      </w:r>
      <w:r w:rsidRPr="00650C32">
        <w:rPr>
          <w:lang w:eastAsia="fr-FR" w:bidi="fr-FR"/>
        </w:rPr>
        <w:t>c</w:t>
      </w:r>
      <w:r w:rsidRPr="00650C32">
        <w:rPr>
          <w:lang w:eastAsia="fr-FR" w:bidi="fr-FR"/>
        </w:rPr>
        <w:t>tivement à 12,029 millions et à 14,550 millions, la propension marginale à consommer peut être obtenue approximat</w:t>
      </w:r>
      <w:r w:rsidRPr="00650C32">
        <w:rPr>
          <w:lang w:eastAsia="fr-FR" w:bidi="fr-FR"/>
        </w:rPr>
        <w:t>i</w:t>
      </w:r>
      <w:r w:rsidRPr="00650C32">
        <w:rPr>
          <w:lang w:eastAsia="fr-FR" w:bidi="fr-FR"/>
        </w:rPr>
        <w:t>vement à l’aide de l’équation suivante</w:t>
      </w:r>
      <w:r>
        <w:t> :</w:t>
      </w:r>
    </w:p>
    <w:p w:rsidR="00F73F69" w:rsidRPr="00650C32" w:rsidRDefault="00F73F69" w:rsidP="00F73F69">
      <w:pPr>
        <w:spacing w:before="120" w:after="120"/>
        <w:jc w:val="both"/>
      </w:pPr>
    </w:p>
    <w:tbl>
      <w:tblPr>
        <w:tblW w:w="0" w:type="auto"/>
        <w:jc w:val="center"/>
        <w:tblLook w:val="00BF" w:firstRow="1" w:lastRow="0" w:firstColumn="1" w:lastColumn="0" w:noHBand="0" w:noVBand="0"/>
      </w:tblPr>
      <w:tblGrid>
        <w:gridCol w:w="2250"/>
        <w:gridCol w:w="540"/>
        <w:gridCol w:w="1260"/>
        <w:gridCol w:w="450"/>
        <w:gridCol w:w="810"/>
      </w:tblGrid>
      <w:tr w:rsidR="00F73F69" w:rsidRPr="00650C32">
        <w:trPr>
          <w:jc w:val="center"/>
        </w:trPr>
        <w:tc>
          <w:tcPr>
            <w:tcW w:w="2250" w:type="dxa"/>
            <w:tcBorders>
              <w:bottom w:val="single" w:sz="4" w:space="0" w:color="auto"/>
            </w:tcBorders>
          </w:tcPr>
          <w:p w:rsidR="00F73F69" w:rsidRPr="00650C32" w:rsidRDefault="00F73F69" w:rsidP="00F73F69">
            <w:pPr>
              <w:spacing w:before="120" w:after="120"/>
              <w:ind w:firstLine="0"/>
              <w:jc w:val="center"/>
            </w:pPr>
            <w:r w:rsidRPr="00650C32">
              <w:rPr>
                <w:lang w:eastAsia="fr-FR" w:bidi="fr-FR"/>
              </w:rPr>
              <w:t>13,297 - 12,029</w:t>
            </w:r>
          </w:p>
        </w:tc>
        <w:tc>
          <w:tcPr>
            <w:tcW w:w="540" w:type="dxa"/>
            <w:vMerge w:val="restart"/>
            <w:vAlign w:val="center"/>
          </w:tcPr>
          <w:p w:rsidR="00F73F69" w:rsidRPr="00650C32" w:rsidRDefault="00F73F69" w:rsidP="00F73F69">
            <w:pPr>
              <w:spacing w:before="120" w:after="120"/>
              <w:ind w:firstLine="0"/>
              <w:jc w:val="center"/>
            </w:pPr>
            <w:r w:rsidRPr="00650C32">
              <w:t>=</w:t>
            </w:r>
          </w:p>
        </w:tc>
        <w:tc>
          <w:tcPr>
            <w:tcW w:w="1260" w:type="dxa"/>
            <w:tcBorders>
              <w:bottom w:val="single" w:sz="4" w:space="0" w:color="auto"/>
            </w:tcBorders>
          </w:tcPr>
          <w:p w:rsidR="00F73F69" w:rsidRPr="00650C32" w:rsidRDefault="00F73F69" w:rsidP="00F73F69">
            <w:pPr>
              <w:spacing w:before="120" w:after="120"/>
              <w:ind w:firstLine="0"/>
              <w:jc w:val="center"/>
            </w:pPr>
            <w:r w:rsidRPr="00650C32">
              <w:rPr>
                <w:lang w:eastAsia="fr-FR" w:bidi="fr-FR"/>
              </w:rPr>
              <w:t>1,268</w:t>
            </w:r>
          </w:p>
        </w:tc>
        <w:tc>
          <w:tcPr>
            <w:tcW w:w="450" w:type="dxa"/>
            <w:vMerge w:val="restart"/>
            <w:vAlign w:val="center"/>
          </w:tcPr>
          <w:p w:rsidR="00F73F69" w:rsidRPr="00650C32" w:rsidRDefault="00F73F69" w:rsidP="00F73F69">
            <w:pPr>
              <w:spacing w:before="120" w:after="120"/>
              <w:ind w:firstLine="0"/>
              <w:jc w:val="center"/>
            </w:pPr>
            <w:r w:rsidRPr="00650C32">
              <w:t>=</w:t>
            </w:r>
          </w:p>
        </w:tc>
        <w:tc>
          <w:tcPr>
            <w:tcW w:w="810" w:type="dxa"/>
            <w:vMerge w:val="restart"/>
            <w:vAlign w:val="center"/>
          </w:tcPr>
          <w:p w:rsidR="00F73F69" w:rsidRPr="00650C32" w:rsidRDefault="00F73F69" w:rsidP="00F73F69">
            <w:pPr>
              <w:spacing w:before="120" w:after="120"/>
              <w:ind w:firstLine="0"/>
              <w:jc w:val="center"/>
            </w:pPr>
            <w:r w:rsidRPr="00650C32">
              <w:rPr>
                <w:lang w:eastAsia="fr-FR" w:bidi="fr-FR"/>
              </w:rPr>
              <w:t>0.49</w:t>
            </w:r>
          </w:p>
        </w:tc>
      </w:tr>
      <w:tr w:rsidR="00F73F69" w:rsidRPr="00650C32">
        <w:trPr>
          <w:jc w:val="center"/>
        </w:trPr>
        <w:tc>
          <w:tcPr>
            <w:tcW w:w="2250" w:type="dxa"/>
            <w:tcBorders>
              <w:top w:val="single" w:sz="4" w:space="0" w:color="auto"/>
            </w:tcBorders>
          </w:tcPr>
          <w:p w:rsidR="00F73F69" w:rsidRPr="00650C32" w:rsidRDefault="00F73F69" w:rsidP="00F73F69">
            <w:pPr>
              <w:spacing w:before="120" w:after="120"/>
              <w:ind w:firstLine="0"/>
              <w:jc w:val="center"/>
            </w:pPr>
            <w:r w:rsidRPr="00650C32">
              <w:rPr>
                <w:lang w:eastAsia="fr-FR" w:bidi="fr-FR"/>
              </w:rPr>
              <w:t>17,128 - 14,550</w:t>
            </w:r>
          </w:p>
        </w:tc>
        <w:tc>
          <w:tcPr>
            <w:tcW w:w="540" w:type="dxa"/>
            <w:vMerge/>
          </w:tcPr>
          <w:p w:rsidR="00F73F69" w:rsidRPr="00650C32" w:rsidRDefault="00F73F69" w:rsidP="00F73F69">
            <w:pPr>
              <w:spacing w:before="120" w:after="120"/>
              <w:ind w:firstLine="0"/>
              <w:jc w:val="center"/>
            </w:pPr>
          </w:p>
        </w:tc>
        <w:tc>
          <w:tcPr>
            <w:tcW w:w="1260" w:type="dxa"/>
            <w:tcBorders>
              <w:top w:val="single" w:sz="4" w:space="0" w:color="auto"/>
            </w:tcBorders>
          </w:tcPr>
          <w:p w:rsidR="00F73F69" w:rsidRPr="00650C32" w:rsidRDefault="00F73F69" w:rsidP="00F73F69">
            <w:pPr>
              <w:spacing w:before="120" w:after="120"/>
              <w:ind w:firstLine="0"/>
              <w:jc w:val="center"/>
            </w:pPr>
            <w:r w:rsidRPr="00650C32">
              <w:t>2,578</w:t>
            </w:r>
          </w:p>
        </w:tc>
        <w:tc>
          <w:tcPr>
            <w:tcW w:w="450" w:type="dxa"/>
            <w:vMerge/>
          </w:tcPr>
          <w:p w:rsidR="00F73F69" w:rsidRPr="00650C32" w:rsidRDefault="00F73F69" w:rsidP="00F73F69">
            <w:pPr>
              <w:spacing w:before="120" w:after="120"/>
              <w:ind w:firstLine="0"/>
              <w:jc w:val="center"/>
            </w:pPr>
          </w:p>
        </w:tc>
        <w:tc>
          <w:tcPr>
            <w:tcW w:w="810" w:type="dxa"/>
            <w:vMerge/>
          </w:tcPr>
          <w:p w:rsidR="00F73F69" w:rsidRPr="00650C32" w:rsidRDefault="00F73F69" w:rsidP="00F73F69">
            <w:pPr>
              <w:spacing w:before="120" w:after="120"/>
              <w:ind w:firstLine="0"/>
              <w:jc w:val="center"/>
            </w:pPr>
          </w:p>
        </w:tc>
      </w:tr>
    </w:tbl>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[117]</w:t>
      </w:r>
    </w:p>
    <w:p w:rsidR="00F73F69" w:rsidRPr="00650C32" w:rsidRDefault="00F73F69" w:rsidP="00F73F69">
      <w:pPr>
        <w:spacing w:before="120" w:after="120"/>
        <w:jc w:val="both"/>
      </w:pPr>
      <w:r w:rsidRPr="00650C32">
        <w:rPr>
          <w:lang w:eastAsia="fr-FR" w:bidi="fr-FR"/>
        </w:rPr>
        <w:t>On peut donc dire qu’en 1951, au Canada, la prope</w:t>
      </w:r>
      <w:r w:rsidRPr="00650C32">
        <w:rPr>
          <w:lang w:eastAsia="fr-FR" w:bidi="fr-FR"/>
        </w:rPr>
        <w:t>n</w:t>
      </w:r>
      <w:r w:rsidRPr="00650C32">
        <w:rPr>
          <w:lang w:eastAsia="fr-FR" w:bidi="fr-FR"/>
        </w:rPr>
        <w:t>sion marginale à consommer s’est élevée à 0.49, ou encore que, pour ch</w:t>
      </w:r>
      <w:r w:rsidRPr="00650C32">
        <w:rPr>
          <w:lang w:eastAsia="fr-FR" w:bidi="fr-FR"/>
        </w:rPr>
        <w:t>a</w:t>
      </w:r>
      <w:r w:rsidRPr="00650C32">
        <w:rPr>
          <w:lang w:eastAsia="fr-FR" w:bidi="fr-FR"/>
        </w:rPr>
        <w:t>que dollar de revenu additionnel reçu au cours de cette année, le peuple canadien a consacré 49 cents à accroître ses d</w:t>
      </w:r>
      <w:r w:rsidRPr="00650C32">
        <w:rPr>
          <w:lang w:eastAsia="fr-FR" w:bidi="fr-FR"/>
        </w:rPr>
        <w:t>é</w:t>
      </w:r>
      <w:r w:rsidRPr="00650C32">
        <w:rPr>
          <w:lang w:eastAsia="fr-FR" w:bidi="fr-FR"/>
        </w:rPr>
        <w:t>penses de consommation.</w:t>
      </w:r>
    </w:p>
    <w:p w:rsidR="00F73F69" w:rsidRPr="00650C32" w:rsidRDefault="00F73F69" w:rsidP="00F73F69">
      <w:pPr>
        <w:spacing w:before="120" w:after="120"/>
        <w:jc w:val="both"/>
      </w:pPr>
      <w:r w:rsidRPr="00650C32">
        <w:rPr>
          <w:lang w:eastAsia="fr-FR" w:bidi="fr-FR"/>
        </w:rPr>
        <w:t>Certaines caractéristiques de cette propension méritent d’être s</w:t>
      </w:r>
      <w:r w:rsidRPr="00650C32">
        <w:rPr>
          <w:lang w:eastAsia="fr-FR" w:bidi="fr-FR"/>
        </w:rPr>
        <w:t>i</w:t>
      </w:r>
      <w:r w:rsidRPr="00650C32">
        <w:rPr>
          <w:lang w:eastAsia="fr-FR" w:bidi="fr-FR"/>
        </w:rPr>
        <w:t>gnalées. Elle repose, avons-nous dit, sur les habitudes de consomm</w:t>
      </w:r>
      <w:r w:rsidRPr="00650C32">
        <w:rPr>
          <w:lang w:eastAsia="fr-FR" w:bidi="fr-FR"/>
        </w:rPr>
        <w:t>a</w:t>
      </w:r>
      <w:r w:rsidRPr="00650C32">
        <w:rPr>
          <w:lang w:eastAsia="fr-FR" w:bidi="fr-FR"/>
        </w:rPr>
        <w:t>tion, qui, à leur tour, dépendent de tout un ensemble de données mor</w:t>
      </w:r>
      <w:r w:rsidRPr="00650C32">
        <w:rPr>
          <w:lang w:eastAsia="fr-FR" w:bidi="fr-FR"/>
        </w:rPr>
        <w:t>a</w:t>
      </w:r>
      <w:r w:rsidRPr="00650C32">
        <w:rPr>
          <w:lang w:eastAsia="fr-FR" w:bidi="fr-FR"/>
        </w:rPr>
        <w:t>les, sociales et économ</w:t>
      </w:r>
      <w:r w:rsidRPr="00650C32">
        <w:rPr>
          <w:lang w:eastAsia="fr-FR" w:bidi="fr-FR"/>
        </w:rPr>
        <w:t>i</w:t>
      </w:r>
      <w:r w:rsidRPr="00650C32">
        <w:rPr>
          <w:lang w:eastAsia="fr-FR" w:bidi="fr-FR"/>
        </w:rPr>
        <w:t>ques. C’est pourquoi, le riche n’aura pas la même prope</w:t>
      </w:r>
      <w:r w:rsidRPr="00650C32">
        <w:rPr>
          <w:lang w:eastAsia="fr-FR" w:bidi="fr-FR"/>
        </w:rPr>
        <w:t>n</w:t>
      </w:r>
      <w:r w:rsidRPr="00650C32">
        <w:rPr>
          <w:lang w:eastAsia="fr-FR" w:bidi="fr-FR"/>
        </w:rPr>
        <w:t>sion à consommer que le pauvre</w:t>
      </w:r>
      <w:r w:rsidRPr="00650C32">
        <w:t> ;</w:t>
      </w:r>
      <w:r w:rsidRPr="00650C32">
        <w:rPr>
          <w:lang w:eastAsia="fr-FR" w:bidi="fr-FR"/>
        </w:rPr>
        <w:t xml:space="preserve"> il en est de même de l’avare et du prodigue, de l’homme marié et du célibata</w:t>
      </w:r>
      <w:r w:rsidRPr="00650C32">
        <w:rPr>
          <w:lang w:eastAsia="fr-FR" w:bidi="fr-FR"/>
        </w:rPr>
        <w:t>i</w:t>
      </w:r>
      <w:r w:rsidRPr="00650C32">
        <w:rPr>
          <w:lang w:eastAsia="fr-FR" w:bidi="fr-FR"/>
        </w:rPr>
        <w:t>re. Malgré la multitude des variations individuelles possibles, certains traits dom</w:t>
      </w:r>
      <w:r w:rsidRPr="00650C32">
        <w:rPr>
          <w:lang w:eastAsia="fr-FR" w:bidi="fr-FR"/>
        </w:rPr>
        <w:t>i</w:t>
      </w:r>
      <w:r w:rsidRPr="00650C32">
        <w:rPr>
          <w:lang w:eastAsia="fr-FR" w:bidi="fr-FR"/>
        </w:rPr>
        <w:t>nants se dégagent de la réalité. Ainsi, en général, les individus, les groupes et les peuples pauvres consomment une plus grande part de leur revenu que ceux qui sont riches. C’est précisément cette caract</w:t>
      </w:r>
      <w:r w:rsidRPr="00650C32">
        <w:rPr>
          <w:lang w:eastAsia="fr-FR" w:bidi="fr-FR"/>
        </w:rPr>
        <w:t>é</w:t>
      </w:r>
      <w:r w:rsidRPr="00650C32">
        <w:rPr>
          <w:lang w:eastAsia="fr-FR" w:bidi="fr-FR"/>
        </w:rPr>
        <w:t>ristique qui permet de stimuler les dépenses de conso</w:t>
      </w:r>
      <w:r w:rsidRPr="00650C32">
        <w:rPr>
          <w:lang w:eastAsia="fr-FR" w:bidi="fr-FR"/>
        </w:rPr>
        <w:t>m</w:t>
      </w:r>
      <w:r w:rsidRPr="00650C32">
        <w:rPr>
          <w:lang w:eastAsia="fr-FR" w:bidi="fr-FR"/>
        </w:rPr>
        <w:t>mation dans un pays en effectuant une redistribution du revenu national des riches aux pauvres au moyen de la taxation progressive et des mesures de sécur</w:t>
      </w:r>
      <w:r w:rsidRPr="00650C32">
        <w:rPr>
          <w:lang w:eastAsia="fr-FR" w:bidi="fr-FR"/>
        </w:rPr>
        <w:t>i</w:t>
      </w:r>
      <w:r w:rsidRPr="00650C32">
        <w:rPr>
          <w:lang w:eastAsia="fr-FR" w:bidi="fr-FR"/>
        </w:rPr>
        <w:t>té sociale. Par contre, les mêmes individus, les mêmes groupes et les mêmes nations consomment une plus grande part de leur revenu à m</w:t>
      </w:r>
      <w:r w:rsidRPr="00650C32">
        <w:rPr>
          <w:lang w:eastAsia="fr-FR" w:bidi="fr-FR"/>
        </w:rPr>
        <w:t>e</w:t>
      </w:r>
      <w:r w:rsidRPr="00650C32">
        <w:rPr>
          <w:lang w:eastAsia="fr-FR" w:bidi="fr-FR"/>
        </w:rPr>
        <w:t>sure que celui-ci baisse et une plus faible po</w:t>
      </w:r>
      <w:r w:rsidRPr="00650C32">
        <w:rPr>
          <w:lang w:eastAsia="fr-FR" w:bidi="fr-FR"/>
        </w:rPr>
        <w:t>r</w:t>
      </w:r>
      <w:r w:rsidRPr="00650C32">
        <w:rPr>
          <w:lang w:eastAsia="fr-FR" w:bidi="fr-FR"/>
        </w:rPr>
        <w:t>tion à mesure qu’il s’élève. En somme, la propension à consommer est un rapport qui e</w:t>
      </w:r>
      <w:r w:rsidRPr="00650C32">
        <w:rPr>
          <w:lang w:eastAsia="fr-FR" w:bidi="fr-FR"/>
        </w:rPr>
        <w:t>x</w:t>
      </w:r>
      <w:r w:rsidRPr="00650C32">
        <w:rPr>
          <w:lang w:eastAsia="fr-FR" w:bidi="fr-FR"/>
        </w:rPr>
        <w:t>prime la relation entre les dépenses de consommation et le revenu ou entre leurs v</w:t>
      </w:r>
      <w:r w:rsidRPr="00650C32">
        <w:rPr>
          <w:lang w:eastAsia="fr-FR" w:bidi="fr-FR"/>
        </w:rPr>
        <w:t>a</w:t>
      </w:r>
      <w:r w:rsidRPr="00650C32">
        <w:rPr>
          <w:lang w:eastAsia="fr-FR" w:bidi="fr-FR"/>
        </w:rPr>
        <w:t>riations respectives. Malgré la diversité des éléments qui l’influencent, elle varie dans le temps et d’une classe éc</w:t>
      </w:r>
      <w:r w:rsidRPr="00650C32">
        <w:rPr>
          <w:lang w:eastAsia="fr-FR" w:bidi="fr-FR"/>
        </w:rPr>
        <w:t>o</w:t>
      </w:r>
      <w:r w:rsidRPr="00650C32">
        <w:rPr>
          <w:lang w:eastAsia="fr-FR" w:bidi="fr-FR"/>
        </w:rPr>
        <w:t>nomique à l’autre avec le revenu mais en sens contraire. Elle est plus stable que le revenu, à cause de la conception plutôt statique que les individus se font de leur niveau de vie. Enfin, elle varie normalement entre zéro et l’unité.</w:t>
      </w:r>
    </w:p>
    <w:p w:rsidR="00F73F69" w:rsidRPr="00650C32" w:rsidRDefault="00F73F69" w:rsidP="00F73F69">
      <w:pPr>
        <w:spacing w:before="120" w:after="120"/>
        <w:jc w:val="both"/>
        <w:rPr>
          <w:lang w:eastAsia="fr-FR" w:bidi="fr-FR"/>
        </w:rPr>
      </w:pPr>
      <w:r w:rsidRPr="00650C32">
        <w:rPr>
          <w:lang w:eastAsia="fr-FR" w:bidi="fr-FR"/>
        </w:rPr>
        <w:t>Ainsi, nous avons découvert que le comportement des dépenses de consommation était déterminé par deux fa</w:t>
      </w:r>
      <w:r w:rsidRPr="00650C32">
        <w:rPr>
          <w:lang w:eastAsia="fr-FR" w:bidi="fr-FR"/>
        </w:rPr>
        <w:t>c</w:t>
      </w:r>
      <w:r w:rsidRPr="00650C32">
        <w:rPr>
          <w:lang w:eastAsia="fr-FR" w:bidi="fr-FR"/>
        </w:rPr>
        <w:t>teurs, à savoir, le revenu et la propension à consommer. En général, elles suivent les variations du revenu, s’élevant et diminuant avec lui. Par contre, à cause de l’influence de la propension à consommer, elles varient moins rap</w:t>
      </w:r>
      <w:r w:rsidRPr="00650C32">
        <w:rPr>
          <w:lang w:eastAsia="fr-FR" w:bidi="fr-FR"/>
        </w:rPr>
        <w:t>i</w:t>
      </w:r>
      <w:r w:rsidRPr="00650C32">
        <w:rPr>
          <w:lang w:eastAsia="fr-FR" w:bidi="fr-FR"/>
        </w:rPr>
        <w:t>dement que le revenu, soit dans le sens de la hausse, soit dans celui de la baisse. Le comportement des dépenses de consommation ne saurait donc être à l’origine des fluctuations du revenu national. Au contraire, la théorie de la consommation montre que les variations de cette cat</w:t>
      </w:r>
      <w:r w:rsidRPr="00650C32">
        <w:rPr>
          <w:lang w:eastAsia="fr-FR" w:bidi="fr-FR"/>
        </w:rPr>
        <w:t>é</w:t>
      </w:r>
      <w:r w:rsidRPr="00650C32">
        <w:rPr>
          <w:lang w:eastAsia="fr-FR" w:bidi="fr-FR"/>
        </w:rPr>
        <w:t>gorie de dépenses sont en grande partie déterminées par celles du r</w:t>
      </w:r>
      <w:r w:rsidRPr="00650C32">
        <w:rPr>
          <w:lang w:eastAsia="fr-FR" w:bidi="fr-FR"/>
        </w:rPr>
        <w:t>e</w:t>
      </w:r>
      <w:r w:rsidRPr="00650C32">
        <w:rPr>
          <w:lang w:eastAsia="fr-FR" w:bidi="fr-FR"/>
        </w:rPr>
        <w:t>venu et qu’au surplus elles sont de moins grande amplitude.</w:t>
      </w:r>
    </w:p>
    <w:p w:rsidR="00F73F69" w:rsidRPr="00650C32" w:rsidRDefault="00F73F69" w:rsidP="00F73F69">
      <w:pPr>
        <w:spacing w:before="120" w:after="120"/>
        <w:jc w:val="both"/>
      </w:pPr>
      <w:r w:rsidRPr="00650C32">
        <w:rPr>
          <w:lang w:eastAsia="fr-FR" w:bidi="fr-FR"/>
        </w:rPr>
        <w:t>[118]</w:t>
      </w:r>
    </w:p>
    <w:p w:rsidR="00F73F69" w:rsidRPr="00650C32" w:rsidRDefault="00F73F69" w:rsidP="00F73F69">
      <w:pPr>
        <w:spacing w:before="120" w:after="120"/>
        <w:jc w:val="both"/>
      </w:pPr>
      <w:r w:rsidRPr="00650C32">
        <w:rPr>
          <w:lang w:eastAsia="fr-FR" w:bidi="fr-FR"/>
        </w:rPr>
        <w:t>Cette conclusion, facilement vérifiable, est à l’opposé des théories qui expliquent les crises économiques par l’insuffisance du pouvoir d’achat des consommateurs. Par contre, elle nous permet d’affirmer que ce n’est pas du côté des dépenses de consommation qu’il faut chercher un remède aux fluctuations cycliques. De ce point de vue, il ne faudrait pas exagérer les effets de stabilisation qu’exerce notre sy</w:t>
      </w:r>
      <w:r w:rsidRPr="00650C32">
        <w:rPr>
          <w:lang w:eastAsia="fr-FR" w:bidi="fr-FR"/>
        </w:rPr>
        <w:t>s</w:t>
      </w:r>
      <w:r w:rsidRPr="00650C32">
        <w:rPr>
          <w:lang w:eastAsia="fr-FR" w:bidi="fr-FR"/>
        </w:rPr>
        <w:t xml:space="preserve">tème de sécurité sociale. Celui-ci peut certes contribuer à établir un </w:t>
      </w:r>
      <w:r w:rsidRPr="00650C32">
        <w:t>« </w:t>
      </w:r>
      <w:r w:rsidRPr="00650C32">
        <w:rPr>
          <w:lang w:eastAsia="fr-FR" w:bidi="fr-FR"/>
        </w:rPr>
        <w:t>plancher</w:t>
      </w:r>
      <w:r w:rsidRPr="00650C32">
        <w:t> »</w:t>
      </w:r>
      <w:r w:rsidRPr="00650C32">
        <w:rPr>
          <w:lang w:eastAsia="fr-FR" w:bidi="fr-FR"/>
        </w:rPr>
        <w:t xml:space="preserve"> à la misère</w:t>
      </w:r>
      <w:r w:rsidRPr="00650C32">
        <w:t> ;</w:t>
      </w:r>
      <w:r w:rsidRPr="00650C32">
        <w:rPr>
          <w:lang w:eastAsia="fr-FR" w:bidi="fr-FR"/>
        </w:rPr>
        <w:t xml:space="preserve"> mais si, d’une part, il impose une limite à la baisse, il a</w:t>
      </w:r>
      <w:r w:rsidRPr="00650C32">
        <w:rPr>
          <w:lang w:eastAsia="fr-FR" w:bidi="fr-FR"/>
        </w:rPr>
        <w:t>c</w:t>
      </w:r>
      <w:r w:rsidRPr="00650C32">
        <w:rPr>
          <w:lang w:eastAsia="fr-FR" w:bidi="fr-FR"/>
        </w:rPr>
        <w:t>croît, d’autre part, les possibilités de hausse, augmentant ainsi en période de prospérité les pressions inflationnaires. Il peut ai</w:t>
      </w:r>
      <w:r w:rsidRPr="00650C32">
        <w:rPr>
          <w:lang w:eastAsia="fr-FR" w:bidi="fr-FR"/>
        </w:rPr>
        <w:t>n</w:t>
      </w:r>
      <w:r w:rsidRPr="00650C32">
        <w:rPr>
          <w:lang w:eastAsia="fr-FR" w:bidi="fr-FR"/>
        </w:rPr>
        <w:t>si relever le niveau général du revenu national sans amoindrir l’amplitude de ses fluctuations.</w:t>
      </w:r>
    </w:p>
    <w:p w:rsidR="00F73F69" w:rsidRPr="00650C32" w:rsidRDefault="00F73F69" w:rsidP="00F73F69">
      <w:pPr>
        <w:spacing w:before="120" w:after="120"/>
        <w:jc w:val="both"/>
      </w:pPr>
      <w:r w:rsidRPr="00650C32">
        <w:rPr>
          <w:lang w:eastAsia="fr-FR" w:bidi="fr-FR"/>
        </w:rPr>
        <w:t>Si le comportement de la consommation n’est pas à l’origine des mouvements de hausse et de baisse du revenu national, il n’en contr</w:t>
      </w:r>
      <w:r w:rsidRPr="00650C32">
        <w:rPr>
          <w:lang w:eastAsia="fr-FR" w:bidi="fr-FR"/>
        </w:rPr>
        <w:t>i</w:t>
      </w:r>
      <w:r w:rsidRPr="00650C32">
        <w:rPr>
          <w:lang w:eastAsia="fr-FR" w:bidi="fr-FR"/>
        </w:rPr>
        <w:t>bue pas moins cependant à y mettre fin. En effet, puisque la prope</w:t>
      </w:r>
      <w:r w:rsidRPr="00650C32">
        <w:rPr>
          <w:lang w:eastAsia="fr-FR" w:bidi="fr-FR"/>
        </w:rPr>
        <w:t>n</w:t>
      </w:r>
      <w:r w:rsidRPr="00650C32">
        <w:rPr>
          <w:lang w:eastAsia="fr-FR" w:bidi="fr-FR"/>
        </w:rPr>
        <w:t>sion à consommer ne varie pas dans le même sens que le revenu, si nous supposons qu’à un moment donné celui-ci baisse, alors la pr</w:t>
      </w:r>
      <w:r w:rsidRPr="00650C32">
        <w:rPr>
          <w:lang w:eastAsia="fr-FR" w:bidi="fr-FR"/>
        </w:rPr>
        <w:t>o</w:t>
      </w:r>
      <w:r w:rsidRPr="00650C32">
        <w:rPr>
          <w:lang w:eastAsia="fr-FR" w:bidi="fr-FR"/>
        </w:rPr>
        <w:t>pension à consommer augmente, de sorte que les d</w:t>
      </w:r>
      <w:r w:rsidRPr="00650C32">
        <w:rPr>
          <w:lang w:eastAsia="fr-FR" w:bidi="fr-FR"/>
        </w:rPr>
        <w:t>é</w:t>
      </w:r>
      <w:r w:rsidRPr="00650C32">
        <w:rPr>
          <w:lang w:eastAsia="fr-FR" w:bidi="fr-FR"/>
        </w:rPr>
        <w:t>penses de consommation diminuent moins vite que le revenu et qu’elles se ra</w:t>
      </w:r>
      <w:r w:rsidRPr="00650C32">
        <w:rPr>
          <w:lang w:eastAsia="fr-FR" w:bidi="fr-FR"/>
        </w:rPr>
        <w:t>p</w:t>
      </w:r>
      <w:r w:rsidRPr="00650C32">
        <w:rPr>
          <w:lang w:eastAsia="fr-FR" w:bidi="fr-FR"/>
        </w:rPr>
        <w:t>prochent de plus en plus de son n</w:t>
      </w:r>
      <w:r w:rsidRPr="00650C32">
        <w:rPr>
          <w:lang w:eastAsia="fr-FR" w:bidi="fr-FR"/>
        </w:rPr>
        <w:t>i</w:t>
      </w:r>
      <w:r w:rsidRPr="00650C32">
        <w:rPr>
          <w:lang w:eastAsia="fr-FR" w:bidi="fr-FR"/>
        </w:rPr>
        <w:t>veau. Ainsi, la diminution du revenu s’effectue plus difficilement jusqu’au point où elle devient quasi i</w:t>
      </w:r>
      <w:r w:rsidRPr="00650C32">
        <w:rPr>
          <w:lang w:eastAsia="fr-FR" w:bidi="fr-FR"/>
        </w:rPr>
        <w:t>m</w:t>
      </w:r>
      <w:r w:rsidRPr="00650C32">
        <w:rPr>
          <w:lang w:eastAsia="fr-FR" w:bidi="fr-FR"/>
        </w:rPr>
        <w:t>possible, car le revenu national ne peut pas se maintenir au-dessous du niveau de la consommation. Par contre, lorsque le r</w:t>
      </w:r>
      <w:r w:rsidRPr="00650C32">
        <w:rPr>
          <w:lang w:eastAsia="fr-FR" w:bidi="fr-FR"/>
        </w:rPr>
        <w:t>e</w:t>
      </w:r>
      <w:r w:rsidRPr="00650C32">
        <w:rPr>
          <w:lang w:eastAsia="fr-FR" w:bidi="fr-FR"/>
        </w:rPr>
        <w:t>venu augmente, la propension à consommer de l’ensemble de la nation diminue, de sorte que la différence entre les dépenses de consommation et le v</w:t>
      </w:r>
      <w:r w:rsidRPr="00650C32">
        <w:rPr>
          <w:lang w:eastAsia="fr-FR" w:bidi="fr-FR"/>
        </w:rPr>
        <w:t>o</w:t>
      </w:r>
      <w:r w:rsidRPr="00650C32">
        <w:rPr>
          <w:lang w:eastAsia="fr-FR" w:bidi="fr-FR"/>
        </w:rPr>
        <w:t>lume du revenu s’accroît sans cesse. Pour que le revenu puisse cont</w:t>
      </w:r>
      <w:r w:rsidRPr="00650C32">
        <w:rPr>
          <w:lang w:eastAsia="fr-FR" w:bidi="fr-FR"/>
        </w:rPr>
        <w:t>i</w:t>
      </w:r>
      <w:r w:rsidRPr="00650C32">
        <w:rPr>
          <w:lang w:eastAsia="fr-FR" w:bidi="fr-FR"/>
        </w:rPr>
        <w:t>nuer à s’élever, il faut que cette différence grandissante soit comblée par un montant de plus en plus considérable d’investissements. Co</w:t>
      </w:r>
      <w:r w:rsidRPr="00650C32">
        <w:rPr>
          <w:lang w:eastAsia="fr-FR" w:bidi="fr-FR"/>
        </w:rPr>
        <w:t>m</w:t>
      </w:r>
      <w:r w:rsidRPr="00650C32">
        <w:rPr>
          <w:lang w:eastAsia="fr-FR" w:bidi="fr-FR"/>
        </w:rPr>
        <w:t>me les occasions d’investir avec profit ne sont pas illimitées, il arriv</w:t>
      </w:r>
      <w:r w:rsidRPr="00650C32">
        <w:rPr>
          <w:lang w:eastAsia="fr-FR" w:bidi="fr-FR"/>
        </w:rPr>
        <w:t>e</w:t>
      </w:r>
      <w:r w:rsidRPr="00650C32">
        <w:rPr>
          <w:lang w:eastAsia="fr-FR" w:bidi="fr-FR"/>
        </w:rPr>
        <w:t>ra nécessairement un moment où le volume d’investissements sera insuffisant à combler le vide et alors le revenu national cessera de s’accroître. Ainsi, sans expliquer les fluctuations du rev</w:t>
      </w:r>
      <w:r w:rsidRPr="00650C32">
        <w:rPr>
          <w:lang w:eastAsia="fr-FR" w:bidi="fr-FR"/>
        </w:rPr>
        <w:t>e</w:t>
      </w:r>
      <w:r w:rsidRPr="00650C32">
        <w:rPr>
          <w:lang w:eastAsia="fr-FR" w:bidi="fr-FR"/>
        </w:rPr>
        <w:t>nu national et du volume global d’emploi, les dépenses de consommation contr</w:t>
      </w:r>
      <w:r w:rsidRPr="00650C32">
        <w:rPr>
          <w:lang w:eastAsia="fr-FR" w:bidi="fr-FR"/>
        </w:rPr>
        <w:t>i</w:t>
      </w:r>
      <w:r w:rsidRPr="00650C32">
        <w:rPr>
          <w:lang w:eastAsia="fr-FR" w:bidi="fr-FR"/>
        </w:rPr>
        <w:t>buent à leur imposer des limites.</w:t>
      </w:r>
    </w:p>
    <w:p w:rsidR="00F73F69" w:rsidRPr="00650C32" w:rsidRDefault="00F73F69" w:rsidP="00F73F69">
      <w:pPr>
        <w:spacing w:before="120" w:after="120"/>
        <w:jc w:val="both"/>
        <w:rPr>
          <w:rStyle w:val="Corpsdutexte3NonItalique"/>
          <w:i w:val="0"/>
          <w:iCs w:val="0"/>
          <w:lang w:val="fr-CA"/>
        </w:rPr>
      </w:pPr>
    </w:p>
    <w:p w:rsidR="00F73F69" w:rsidRPr="00650C32" w:rsidRDefault="00F73F69" w:rsidP="00F73F69">
      <w:pPr>
        <w:pStyle w:val="a"/>
      </w:pPr>
      <w:r w:rsidRPr="005F6D6E">
        <w:t>c. Théorie de l’épargne</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Nous avons déjà vu que lorsque le revenu augmente, la différence entre celui-ci et les dépenses de consommation s’accroît. Cette dif</w:t>
      </w:r>
      <w:r>
        <w:rPr>
          <w:lang w:eastAsia="fr-FR" w:bidi="fr-FR"/>
        </w:rPr>
        <w:t>f</w:t>
      </w:r>
      <w:r>
        <w:rPr>
          <w:lang w:eastAsia="fr-FR" w:bidi="fr-FR"/>
        </w:rPr>
        <w:t>é</w:t>
      </w:r>
      <w:r w:rsidRPr="00650C32">
        <w:rPr>
          <w:lang w:eastAsia="fr-FR" w:bidi="fr-FR"/>
        </w:rPr>
        <w:t>rence</w:t>
      </w:r>
      <w:r>
        <w:rPr>
          <w:lang w:eastAsia="fr-FR" w:bidi="fr-FR"/>
        </w:rPr>
        <w:t xml:space="preserve"> </w:t>
      </w:r>
      <w:r w:rsidRPr="00650C32">
        <w:rPr>
          <w:lang w:eastAsia="fr-FR" w:bidi="fr-FR"/>
        </w:rPr>
        <w:t>[119] correspond à l’épargne de sorte que celle-ci peut être d</w:t>
      </w:r>
      <w:r w:rsidRPr="00650C32">
        <w:rPr>
          <w:lang w:eastAsia="fr-FR" w:bidi="fr-FR"/>
        </w:rPr>
        <w:t>é</w:t>
      </w:r>
      <w:r w:rsidRPr="00650C32">
        <w:rPr>
          <w:lang w:eastAsia="fr-FR" w:bidi="fr-FR"/>
        </w:rPr>
        <w:t>finie comme étant la part du revenu qui n’est pas consommée. Ai</w:t>
      </w:r>
      <w:r w:rsidRPr="00650C32">
        <w:rPr>
          <w:lang w:eastAsia="fr-FR" w:bidi="fr-FR"/>
        </w:rPr>
        <w:t>n</w:t>
      </w:r>
      <w:r w:rsidRPr="00650C32">
        <w:rPr>
          <w:lang w:eastAsia="fr-FR" w:bidi="fr-FR"/>
        </w:rPr>
        <w:t>si, la théorie de l’épargne n’est que la contrepartie de la théorie de la consommation. On peut dès lors affi</w:t>
      </w:r>
      <w:r w:rsidRPr="00650C32">
        <w:rPr>
          <w:lang w:eastAsia="fr-FR" w:bidi="fr-FR"/>
        </w:rPr>
        <w:t>r</w:t>
      </w:r>
      <w:r w:rsidRPr="00650C32">
        <w:rPr>
          <w:lang w:eastAsia="fr-FR" w:bidi="fr-FR"/>
        </w:rPr>
        <w:t>mer que le volume d’épargne dépend, lui aussi, de deux facteurs, à savoir</w:t>
      </w:r>
      <w:r>
        <w:t> :</w:t>
      </w:r>
      <w:r w:rsidRPr="00650C32">
        <w:rPr>
          <w:lang w:eastAsia="fr-FR" w:bidi="fr-FR"/>
        </w:rPr>
        <w:t xml:space="preserve"> le revenu et la prope</w:t>
      </w:r>
      <w:r w:rsidRPr="00650C32">
        <w:rPr>
          <w:lang w:eastAsia="fr-FR" w:bidi="fr-FR"/>
        </w:rPr>
        <w:t>n</w:t>
      </w:r>
      <w:r w:rsidRPr="00650C32">
        <w:rPr>
          <w:lang w:eastAsia="fr-FR" w:bidi="fr-FR"/>
        </w:rPr>
        <w:t>sion à épargner.</w:t>
      </w:r>
    </w:p>
    <w:p w:rsidR="00F73F69" w:rsidRPr="00650C32" w:rsidRDefault="00F73F69" w:rsidP="00F73F69">
      <w:pPr>
        <w:spacing w:before="120" w:after="120"/>
        <w:jc w:val="both"/>
      </w:pPr>
      <w:r w:rsidRPr="00650C32">
        <w:rPr>
          <w:lang w:eastAsia="fr-FR" w:bidi="fr-FR"/>
        </w:rPr>
        <w:t>Il est normal que les individus et les collectivités humaines épa</w:t>
      </w:r>
      <w:r w:rsidRPr="00650C32">
        <w:rPr>
          <w:lang w:eastAsia="fr-FR" w:bidi="fr-FR"/>
        </w:rPr>
        <w:t>r</w:t>
      </w:r>
      <w:r w:rsidRPr="00650C32">
        <w:rPr>
          <w:lang w:eastAsia="fr-FR" w:bidi="fr-FR"/>
        </w:rPr>
        <w:t>gnent davantage lorsque le revenu augmente. En effet, si le revenu dépasse les exigences d’un niveau de vie considéré comme satisfa</w:t>
      </w:r>
      <w:r w:rsidRPr="00650C32">
        <w:rPr>
          <w:lang w:eastAsia="fr-FR" w:bidi="fr-FR"/>
        </w:rPr>
        <w:t>i</w:t>
      </w:r>
      <w:r w:rsidRPr="00650C32">
        <w:rPr>
          <w:lang w:eastAsia="fr-FR" w:bidi="fr-FR"/>
        </w:rPr>
        <w:t>sant, les obligations passées et les besoins futurs entrent en ligne de compte et influe</w:t>
      </w:r>
      <w:r w:rsidRPr="00650C32">
        <w:rPr>
          <w:lang w:eastAsia="fr-FR" w:bidi="fr-FR"/>
        </w:rPr>
        <w:t>n</w:t>
      </w:r>
      <w:r w:rsidRPr="00650C32">
        <w:rPr>
          <w:lang w:eastAsia="fr-FR" w:bidi="fr-FR"/>
        </w:rPr>
        <w:t>cent le comportement humain en ce qui regarde l’utilisation du revenu. On épargnera pour payer des de</w:t>
      </w:r>
      <w:r w:rsidRPr="00650C32">
        <w:rPr>
          <w:lang w:eastAsia="fr-FR" w:bidi="fr-FR"/>
        </w:rPr>
        <w:t>t</w:t>
      </w:r>
      <w:r w:rsidRPr="00650C32">
        <w:rPr>
          <w:lang w:eastAsia="fr-FR" w:bidi="fr-FR"/>
        </w:rPr>
        <w:t>tes, pour se prémunir contre les risques de la vie quot</w:t>
      </w:r>
      <w:r w:rsidRPr="00650C32">
        <w:rPr>
          <w:lang w:eastAsia="fr-FR" w:bidi="fr-FR"/>
        </w:rPr>
        <w:t>i</w:t>
      </w:r>
      <w:r w:rsidRPr="00650C32">
        <w:rPr>
          <w:lang w:eastAsia="fr-FR" w:bidi="fr-FR"/>
        </w:rPr>
        <w:t>dienne, tels que la maladie, la mort, le vol ou l’incendie, pour assurer l’avenir de la famille, pour se créer une r</w:t>
      </w:r>
      <w:r w:rsidRPr="00650C32">
        <w:rPr>
          <w:lang w:eastAsia="fr-FR" w:bidi="fr-FR"/>
        </w:rPr>
        <w:t>é</w:t>
      </w:r>
      <w:r w:rsidRPr="00650C32">
        <w:rPr>
          <w:lang w:eastAsia="fr-FR" w:bidi="fr-FR"/>
        </w:rPr>
        <w:t>serve en vue de la vieillesse, pour financer une dépense future ou simplement par avarice. Si d’une part les b</w:t>
      </w:r>
      <w:r w:rsidRPr="00650C32">
        <w:rPr>
          <w:lang w:eastAsia="fr-FR" w:bidi="fr-FR"/>
        </w:rPr>
        <w:t>e</w:t>
      </w:r>
      <w:r w:rsidRPr="00650C32">
        <w:rPr>
          <w:lang w:eastAsia="fr-FR" w:bidi="fr-FR"/>
        </w:rPr>
        <w:t>soins futurs sont généralement moins intenses que les b</w:t>
      </w:r>
      <w:r w:rsidRPr="00650C32">
        <w:rPr>
          <w:lang w:eastAsia="fr-FR" w:bidi="fr-FR"/>
        </w:rPr>
        <w:t>e</w:t>
      </w:r>
      <w:r w:rsidRPr="00650C32">
        <w:rPr>
          <w:lang w:eastAsia="fr-FR" w:bidi="fr-FR"/>
        </w:rPr>
        <w:t>soins présents, par contre, à mesure que le revenu au</w:t>
      </w:r>
      <w:r w:rsidRPr="00650C32">
        <w:rPr>
          <w:lang w:eastAsia="fr-FR" w:bidi="fr-FR"/>
        </w:rPr>
        <w:t>g</w:t>
      </w:r>
      <w:r w:rsidRPr="00650C32">
        <w:rPr>
          <w:lang w:eastAsia="fr-FR" w:bidi="fr-FR"/>
        </w:rPr>
        <w:t>mente, non seulement les anciens motifs d’épargne s’intensifient, mais de nouvelles raisons d’épargner vie</w:t>
      </w:r>
      <w:r w:rsidRPr="00650C32">
        <w:rPr>
          <w:lang w:eastAsia="fr-FR" w:bidi="fr-FR"/>
        </w:rPr>
        <w:t>n</w:t>
      </w:r>
      <w:r w:rsidRPr="00650C32">
        <w:rPr>
          <w:lang w:eastAsia="fr-FR" w:bidi="fr-FR"/>
        </w:rPr>
        <w:t>nent s’ajouter. Ainsi, le père de famille qui voit son rev</w:t>
      </w:r>
      <w:r w:rsidRPr="00650C32">
        <w:rPr>
          <w:lang w:eastAsia="fr-FR" w:bidi="fr-FR"/>
        </w:rPr>
        <w:t>e</w:t>
      </w:r>
      <w:r w:rsidRPr="00650C32">
        <w:rPr>
          <w:lang w:eastAsia="fr-FR" w:bidi="fr-FR"/>
        </w:rPr>
        <w:t>nu augmenter ne pensera pas uniquement à s’assurer d</w:t>
      </w:r>
      <w:r w:rsidRPr="00650C32">
        <w:rPr>
          <w:lang w:eastAsia="fr-FR" w:bidi="fr-FR"/>
        </w:rPr>
        <w:t>a</w:t>
      </w:r>
      <w:r w:rsidRPr="00650C32">
        <w:rPr>
          <w:lang w:eastAsia="fr-FR" w:bidi="fr-FR"/>
        </w:rPr>
        <w:t>vantage contre les risques les plus graves, mais il songera sans doute à épargner des sommes add</w:t>
      </w:r>
      <w:r w:rsidRPr="00650C32">
        <w:rPr>
          <w:lang w:eastAsia="fr-FR" w:bidi="fr-FR"/>
        </w:rPr>
        <w:t>i</w:t>
      </w:r>
      <w:r w:rsidRPr="00650C32">
        <w:rPr>
          <w:lang w:eastAsia="fr-FR" w:bidi="fr-FR"/>
        </w:rPr>
        <w:t>tionnelles pour s’acheter une maison ou pour compléter l’ameublement de son logis, ou pour donner une meilleure éducation à ses enfants et, en général, pour améliorer son sort futur ainsi que celui des siens.</w:t>
      </w:r>
    </w:p>
    <w:p w:rsidR="00F73F69" w:rsidRPr="00650C32" w:rsidRDefault="00F73F69" w:rsidP="00F73F69">
      <w:pPr>
        <w:spacing w:before="120" w:after="120"/>
        <w:jc w:val="both"/>
      </w:pPr>
      <w:r w:rsidRPr="00650C32">
        <w:rPr>
          <w:lang w:eastAsia="fr-FR" w:bidi="fr-FR"/>
        </w:rPr>
        <w:t>Ces considérations nous mènent à la conclusion que l’intensité du désir d’épargner s’accroît avec le revenu, contrairement à la prope</w:t>
      </w:r>
      <w:r w:rsidRPr="00650C32">
        <w:rPr>
          <w:lang w:eastAsia="fr-FR" w:bidi="fr-FR"/>
        </w:rPr>
        <w:t>n</w:t>
      </w:r>
      <w:r w:rsidRPr="00650C32">
        <w:rPr>
          <w:lang w:eastAsia="fr-FR" w:bidi="fr-FR"/>
        </w:rPr>
        <w:t>sion à consommer qui, elle, diminue. Ainsi, normalement la prope</w:t>
      </w:r>
      <w:r w:rsidRPr="00650C32">
        <w:rPr>
          <w:lang w:eastAsia="fr-FR" w:bidi="fr-FR"/>
        </w:rPr>
        <w:t>n</w:t>
      </w:r>
      <w:r w:rsidRPr="00650C32">
        <w:rPr>
          <w:lang w:eastAsia="fr-FR" w:bidi="fr-FR"/>
        </w:rPr>
        <w:t>sion à épargner sera plus élevée chez les riches que chez les pauvres. De plus, si le revenu d’un même individu, d’un même groupe ou de la collectivité s’accroît, au cours d’une certaine péri</w:t>
      </w:r>
      <w:r w:rsidRPr="00650C32">
        <w:rPr>
          <w:lang w:eastAsia="fr-FR" w:bidi="fr-FR"/>
        </w:rPr>
        <w:t>o</w:t>
      </w:r>
      <w:r w:rsidRPr="00650C32">
        <w:rPr>
          <w:lang w:eastAsia="fr-FR" w:bidi="fr-FR"/>
        </w:rPr>
        <w:t>de, la propension marginale à épargner tend également à s’élever.</w:t>
      </w:r>
    </w:p>
    <w:p w:rsidR="00F73F69" w:rsidRPr="00650C32" w:rsidRDefault="00F73F69" w:rsidP="00F73F69">
      <w:pPr>
        <w:spacing w:before="120" w:after="120"/>
        <w:jc w:val="both"/>
      </w:pPr>
      <w:r w:rsidRPr="00650C32">
        <w:rPr>
          <w:lang w:eastAsia="fr-FR" w:bidi="fr-FR"/>
        </w:rPr>
        <w:t>Le volume global d’épargne varie donc avec le revenu et dans le même sens, tout comme les dépenses de consommation</w:t>
      </w:r>
      <w:r w:rsidRPr="00650C32">
        <w:t> ;</w:t>
      </w:r>
      <w:r w:rsidRPr="00650C32">
        <w:rPr>
          <w:lang w:eastAsia="fr-FR" w:bidi="fr-FR"/>
        </w:rPr>
        <w:t xml:space="preserve"> toutefois, puisque la propension à épa</w:t>
      </w:r>
      <w:r w:rsidRPr="00650C32">
        <w:rPr>
          <w:lang w:eastAsia="fr-FR" w:bidi="fr-FR"/>
        </w:rPr>
        <w:t>r</w:t>
      </w:r>
      <w:r w:rsidRPr="00650C32">
        <w:rPr>
          <w:lang w:eastAsia="fr-FR" w:bidi="fr-FR"/>
        </w:rPr>
        <w:t>gner fluctue dans le même sens que le revenu, la répercu</w:t>
      </w:r>
      <w:r w:rsidRPr="00650C32">
        <w:rPr>
          <w:lang w:eastAsia="fr-FR" w:bidi="fr-FR"/>
        </w:rPr>
        <w:t>s</w:t>
      </w:r>
      <w:r w:rsidRPr="00650C32">
        <w:rPr>
          <w:lang w:eastAsia="fr-FR" w:bidi="fr-FR"/>
        </w:rPr>
        <w:t>sion des variations de celui-ci sur le volume d’épargne s’en trouvera amplifiée, alors qu’elle était atténuée lor</w:t>
      </w:r>
      <w:r w:rsidRPr="00650C32">
        <w:rPr>
          <w:lang w:eastAsia="fr-FR" w:bidi="fr-FR"/>
        </w:rPr>
        <w:t>s</w:t>
      </w:r>
      <w:r w:rsidRPr="00650C32">
        <w:rPr>
          <w:lang w:eastAsia="fr-FR" w:bidi="fr-FR"/>
        </w:rPr>
        <w:t>qu’il s’agissait des dépenses de consommation. C’est donc dire que le v</w:t>
      </w:r>
      <w:r w:rsidRPr="00650C32">
        <w:rPr>
          <w:lang w:eastAsia="fr-FR" w:bidi="fr-FR"/>
        </w:rPr>
        <w:t>o</w:t>
      </w:r>
      <w:r w:rsidRPr="00650C32">
        <w:rPr>
          <w:lang w:eastAsia="fr-FR" w:bidi="fr-FR"/>
        </w:rPr>
        <w:t>lume global</w:t>
      </w:r>
      <w:r>
        <w:rPr>
          <w:lang w:eastAsia="fr-FR" w:bidi="fr-FR"/>
        </w:rPr>
        <w:t xml:space="preserve"> </w:t>
      </w:r>
      <w:r w:rsidRPr="00650C32">
        <w:rPr>
          <w:lang w:eastAsia="fr-FR" w:bidi="fr-FR"/>
        </w:rPr>
        <w:t>[120]</w:t>
      </w:r>
      <w:r>
        <w:rPr>
          <w:lang w:eastAsia="fr-FR" w:bidi="fr-FR"/>
        </w:rPr>
        <w:t xml:space="preserve"> </w:t>
      </w:r>
      <w:r w:rsidRPr="00650C32">
        <w:rPr>
          <w:lang w:eastAsia="fr-FR" w:bidi="fr-FR"/>
        </w:rPr>
        <w:t>d’épargne variera plus rapidement que le revenu et que, par cons</w:t>
      </w:r>
      <w:r w:rsidRPr="00650C32">
        <w:rPr>
          <w:lang w:eastAsia="fr-FR" w:bidi="fr-FR"/>
        </w:rPr>
        <w:t>é</w:t>
      </w:r>
      <w:r w:rsidRPr="00650C32">
        <w:rPr>
          <w:lang w:eastAsia="fr-FR" w:bidi="fr-FR"/>
        </w:rPr>
        <w:t>quent, il sera plus instable que celui-ci.</w:t>
      </w:r>
    </w:p>
    <w:p w:rsidR="00F73F69" w:rsidRPr="00650C32" w:rsidRDefault="00F73F69" w:rsidP="00F73F69">
      <w:pPr>
        <w:spacing w:before="120" w:after="120"/>
        <w:jc w:val="both"/>
      </w:pPr>
      <w:r w:rsidRPr="00650C32">
        <w:rPr>
          <w:lang w:eastAsia="fr-FR" w:bidi="fr-FR"/>
        </w:rPr>
        <w:t>Pour les fins de l’analyse subséquente, cette synthèse de la théorie de l’épargne globale est suffisante. Il est bon de noter toutefois que son comportement d’ensemble est une résultante de mouvements sp</w:t>
      </w:r>
      <w:r w:rsidRPr="00650C32">
        <w:rPr>
          <w:lang w:eastAsia="fr-FR" w:bidi="fr-FR"/>
        </w:rPr>
        <w:t>é</w:t>
      </w:r>
      <w:r w:rsidRPr="00650C32">
        <w:rPr>
          <w:lang w:eastAsia="fr-FR" w:bidi="fr-FR"/>
        </w:rPr>
        <w:t>cifiques différents. Toujours en restant dans les limites du secteur pr</w:t>
      </w:r>
      <w:r w:rsidRPr="00650C32">
        <w:rPr>
          <w:lang w:eastAsia="fr-FR" w:bidi="fr-FR"/>
        </w:rPr>
        <w:t>i</w:t>
      </w:r>
      <w:r w:rsidRPr="00650C32">
        <w:rPr>
          <w:lang w:eastAsia="fr-FR" w:bidi="fr-FR"/>
        </w:rPr>
        <w:t>vé de l’économie, on peut dire que l’épargne globale se déco</w:t>
      </w:r>
      <w:r w:rsidRPr="00650C32">
        <w:rPr>
          <w:lang w:eastAsia="fr-FR" w:bidi="fr-FR"/>
        </w:rPr>
        <w:t>m</w:t>
      </w:r>
      <w:r w:rsidRPr="00650C32">
        <w:rPr>
          <w:lang w:eastAsia="fr-FR" w:bidi="fr-FR"/>
        </w:rPr>
        <w:t>pose en deux grands courants</w:t>
      </w:r>
      <w:r>
        <w:t> :</w:t>
      </w:r>
      <w:r w:rsidRPr="00650C32">
        <w:rPr>
          <w:lang w:eastAsia="fr-FR" w:bidi="fr-FR"/>
        </w:rPr>
        <w:t xml:space="preserve"> l’épargne des consommateurs et celle des e</w:t>
      </w:r>
      <w:r w:rsidRPr="00650C32">
        <w:rPr>
          <w:lang w:eastAsia="fr-FR" w:bidi="fr-FR"/>
        </w:rPr>
        <w:t>n</w:t>
      </w:r>
      <w:r w:rsidRPr="00650C32">
        <w:rPr>
          <w:lang w:eastAsia="fr-FR" w:bidi="fr-FR"/>
        </w:rPr>
        <w:t>treprises. Même si l’un et l’autre dépendent en général des deux fa</w:t>
      </w:r>
      <w:r w:rsidRPr="00650C32">
        <w:rPr>
          <w:lang w:eastAsia="fr-FR" w:bidi="fr-FR"/>
        </w:rPr>
        <w:t>c</w:t>
      </w:r>
      <w:r w:rsidRPr="00650C32">
        <w:rPr>
          <w:lang w:eastAsia="fr-FR" w:bidi="fr-FR"/>
        </w:rPr>
        <w:t>teurs indiqués précéde</w:t>
      </w:r>
      <w:r w:rsidRPr="00650C32">
        <w:rPr>
          <w:lang w:eastAsia="fr-FR" w:bidi="fr-FR"/>
        </w:rPr>
        <w:t>m</w:t>
      </w:r>
      <w:r w:rsidRPr="00650C32">
        <w:rPr>
          <w:lang w:eastAsia="fr-FR" w:bidi="fr-FR"/>
        </w:rPr>
        <w:t>ment, c’est-à-dire du niveau de revenu et de la propension marginale à épargner, il faut reconnaître qu’ils s’inspirent souvent de motifs différents. L’épargne des entreprises se subdivise, à son tour, en deux catégories</w:t>
      </w:r>
      <w:r>
        <w:rPr>
          <w:lang w:eastAsia="fr-FR" w:bidi="fr-FR"/>
        </w:rPr>
        <w:t> :</w:t>
      </w:r>
      <w:r w:rsidRPr="00650C32">
        <w:rPr>
          <w:lang w:eastAsia="fr-FR" w:bidi="fr-FR"/>
        </w:rPr>
        <w:t xml:space="preserve"> les profits a</w:t>
      </w:r>
      <w:r w:rsidRPr="00650C32">
        <w:rPr>
          <w:lang w:eastAsia="fr-FR" w:bidi="fr-FR"/>
        </w:rPr>
        <w:t>c</w:t>
      </w:r>
      <w:r w:rsidRPr="00650C32">
        <w:rPr>
          <w:lang w:eastAsia="fr-FR" w:bidi="fr-FR"/>
        </w:rPr>
        <w:t>cumulés et les réserves pour fin de dépréciation, d’amortissement et de protection contre ce</w:t>
      </w:r>
      <w:r w:rsidRPr="00650C32">
        <w:rPr>
          <w:lang w:eastAsia="fr-FR" w:bidi="fr-FR"/>
        </w:rPr>
        <w:t>r</w:t>
      </w:r>
      <w:r w:rsidRPr="00650C32">
        <w:rPr>
          <w:lang w:eastAsia="fr-FR" w:bidi="fr-FR"/>
        </w:rPr>
        <w:t>tains risques.</w:t>
      </w:r>
    </w:p>
    <w:p w:rsidR="00F73F69" w:rsidRPr="00650C32" w:rsidRDefault="00F73F69" w:rsidP="00F73F69">
      <w:pPr>
        <w:spacing w:before="120" w:after="120"/>
        <w:jc w:val="both"/>
      </w:pPr>
      <w:r w:rsidRPr="00650C32">
        <w:rPr>
          <w:lang w:eastAsia="fr-FR" w:bidi="fr-FR"/>
        </w:rPr>
        <w:t>Il ne suffit pas d’expliquer le fait de l’épargne</w:t>
      </w:r>
      <w:r w:rsidRPr="00650C32">
        <w:t> ;</w:t>
      </w:r>
      <w:r w:rsidRPr="00650C32">
        <w:rPr>
          <w:lang w:eastAsia="fr-FR" w:bidi="fr-FR"/>
        </w:rPr>
        <w:t xml:space="preserve"> il faut également en comprendre les répercussions sur le système économique. Nous avons déjà montré que dans notre système simplifié, le revenu nati</w:t>
      </w:r>
      <w:r w:rsidRPr="00650C32">
        <w:rPr>
          <w:lang w:eastAsia="fr-FR" w:bidi="fr-FR"/>
        </w:rPr>
        <w:t>o</w:t>
      </w:r>
      <w:r w:rsidRPr="00650C32">
        <w:rPr>
          <w:lang w:eastAsia="fr-FR" w:bidi="fr-FR"/>
        </w:rPr>
        <w:t>nal correspond aux dépe</w:t>
      </w:r>
      <w:r w:rsidRPr="00650C32">
        <w:rPr>
          <w:lang w:eastAsia="fr-FR" w:bidi="fr-FR"/>
        </w:rPr>
        <w:t>n</w:t>
      </w:r>
      <w:r w:rsidRPr="00650C32">
        <w:rPr>
          <w:lang w:eastAsia="fr-FR" w:bidi="fr-FR"/>
        </w:rPr>
        <w:t>ses de consommation et d’investissements. Nous laisserons celles-ci de côté temporairement afin de mieux me</w:t>
      </w:r>
      <w:r w:rsidRPr="00650C32">
        <w:rPr>
          <w:lang w:eastAsia="fr-FR" w:bidi="fr-FR"/>
        </w:rPr>
        <w:t>t</w:t>
      </w:r>
      <w:r w:rsidRPr="00650C32">
        <w:rPr>
          <w:lang w:eastAsia="fr-FR" w:bidi="fr-FR"/>
        </w:rPr>
        <w:t>tre en lumière les effets naturels de l’épargne. Il serait r</w:t>
      </w:r>
      <w:r w:rsidRPr="00650C32">
        <w:rPr>
          <w:lang w:eastAsia="fr-FR" w:bidi="fr-FR"/>
        </w:rPr>
        <w:t>e</w:t>
      </w:r>
      <w:r w:rsidRPr="00650C32">
        <w:rPr>
          <w:lang w:eastAsia="fr-FR" w:bidi="fr-FR"/>
        </w:rPr>
        <w:t>lativement facile de démontrer que si le revenu national était entièrement consommé, il n’y aurait pas de fluctu</w:t>
      </w:r>
      <w:r w:rsidRPr="00650C32">
        <w:rPr>
          <w:lang w:eastAsia="fr-FR" w:bidi="fr-FR"/>
        </w:rPr>
        <w:t>a</w:t>
      </w:r>
      <w:r w:rsidRPr="00650C32">
        <w:rPr>
          <w:lang w:eastAsia="fr-FR" w:bidi="fr-FR"/>
        </w:rPr>
        <w:t>tions économiques telles que nous les connaissons. L’économie serait alors constituée par un circuit fermé où il existerait un flot monétaire circulaire allant des unités de produ</w:t>
      </w:r>
      <w:r w:rsidRPr="00650C32">
        <w:rPr>
          <w:lang w:eastAsia="fr-FR" w:bidi="fr-FR"/>
        </w:rPr>
        <w:t>c</w:t>
      </w:r>
      <w:r w:rsidRPr="00650C32">
        <w:rPr>
          <w:lang w:eastAsia="fr-FR" w:bidi="fr-FR"/>
        </w:rPr>
        <w:t>tion — les entreprises — aux unités de consommation — les ménages — et retournant ensuite à son point de départ pour recommencer le même processus. Les entreprises, en produisant, donneraient une r</w:t>
      </w:r>
      <w:r w:rsidRPr="00650C32">
        <w:rPr>
          <w:lang w:eastAsia="fr-FR" w:bidi="fr-FR"/>
        </w:rPr>
        <w:t>é</w:t>
      </w:r>
      <w:r w:rsidRPr="00650C32">
        <w:rPr>
          <w:lang w:eastAsia="fr-FR" w:bidi="fr-FR"/>
        </w:rPr>
        <w:t>munération aux facteurs de production pour leurs services et ceux-ci, en tant que consommateurs, retourneraient leurs revenus aux entrepr</w:t>
      </w:r>
      <w:r w:rsidRPr="00650C32">
        <w:rPr>
          <w:lang w:eastAsia="fr-FR" w:bidi="fr-FR"/>
        </w:rPr>
        <w:t>i</w:t>
      </w:r>
      <w:r w:rsidRPr="00650C32">
        <w:rPr>
          <w:lang w:eastAsia="fr-FR" w:bidi="fr-FR"/>
        </w:rPr>
        <w:t>ses en échange contre les produits. Une telle économie pourrait sans doute connaître des déséquilibres temporaires attribuables à une ma</w:t>
      </w:r>
      <w:r w:rsidRPr="00650C32">
        <w:rPr>
          <w:lang w:eastAsia="fr-FR" w:bidi="fr-FR"/>
        </w:rPr>
        <w:t>u</w:t>
      </w:r>
      <w:r w:rsidRPr="00650C32">
        <w:rPr>
          <w:lang w:eastAsia="fr-FR" w:bidi="fr-FR"/>
        </w:rPr>
        <w:t>vaise orie</w:t>
      </w:r>
      <w:r w:rsidRPr="00650C32">
        <w:rPr>
          <w:lang w:eastAsia="fr-FR" w:bidi="fr-FR"/>
        </w:rPr>
        <w:t>n</w:t>
      </w:r>
      <w:r w:rsidRPr="00650C32">
        <w:rPr>
          <w:lang w:eastAsia="fr-FR" w:bidi="fr-FR"/>
        </w:rPr>
        <w:t>tation de la production mais elle serait sûrement exempte des crises périodiques de chômage et d’inflation. Dans cette société, il n’y aurait pas non plus de progrès, pui</w:t>
      </w:r>
      <w:r w:rsidRPr="00650C32">
        <w:rPr>
          <w:lang w:eastAsia="fr-FR" w:bidi="fr-FR"/>
        </w:rPr>
        <w:t>s</w:t>
      </w:r>
      <w:r w:rsidRPr="00650C32">
        <w:rPr>
          <w:lang w:eastAsia="fr-FR" w:bidi="fr-FR"/>
        </w:rPr>
        <w:t>qu’il n’y aurait ni épargne, ni investissement net, ni a</w:t>
      </w:r>
      <w:r w:rsidRPr="00650C32">
        <w:rPr>
          <w:lang w:eastAsia="fr-FR" w:bidi="fr-FR"/>
        </w:rPr>
        <w:t>c</w:t>
      </w:r>
      <w:r w:rsidRPr="00650C32">
        <w:rPr>
          <w:lang w:eastAsia="fr-FR" w:bidi="fr-FR"/>
        </w:rPr>
        <w:t>croissement de l’outillage national.</w:t>
      </w:r>
    </w:p>
    <w:p w:rsidR="00F73F69" w:rsidRPr="00650C32" w:rsidRDefault="00F73F69" w:rsidP="00F73F69">
      <w:pPr>
        <w:spacing w:before="120" w:after="120"/>
        <w:jc w:val="both"/>
      </w:pPr>
      <w:r w:rsidRPr="00650C32">
        <w:rPr>
          <w:lang w:eastAsia="fr-FR" w:bidi="fr-FR"/>
        </w:rPr>
        <w:t>Le fait de l’épargne signifie, cependant, que ce courant circulaire ne correspond pas à la réalité. Au contraire, normalement, le revenu</w:t>
      </w:r>
      <w:r>
        <w:rPr>
          <w:lang w:eastAsia="fr-FR" w:bidi="fr-FR"/>
        </w:rPr>
        <w:t xml:space="preserve"> </w:t>
      </w:r>
      <w:r w:rsidRPr="00650C32">
        <w:rPr>
          <w:lang w:eastAsia="fr-FR" w:bidi="fr-FR"/>
        </w:rPr>
        <w:t>[121]</w:t>
      </w:r>
      <w:r>
        <w:rPr>
          <w:lang w:eastAsia="fr-FR" w:bidi="fr-FR"/>
        </w:rPr>
        <w:t xml:space="preserve"> </w:t>
      </w:r>
      <w:r w:rsidRPr="00650C32">
        <w:rPr>
          <w:lang w:eastAsia="fr-FR" w:bidi="fr-FR"/>
        </w:rPr>
        <w:t>reçu des entreprises par les fa</w:t>
      </w:r>
      <w:r w:rsidRPr="00650C32">
        <w:rPr>
          <w:lang w:eastAsia="fr-FR" w:bidi="fr-FR"/>
        </w:rPr>
        <w:t>c</w:t>
      </w:r>
      <w:r w:rsidRPr="00650C32">
        <w:rPr>
          <w:lang w:eastAsia="fr-FR" w:bidi="fr-FR"/>
        </w:rPr>
        <w:t>teurs de production ne retourne pas entièrement à celles-ci sous forme de dépe</w:t>
      </w:r>
      <w:r w:rsidRPr="00650C32">
        <w:rPr>
          <w:lang w:eastAsia="fr-FR" w:bidi="fr-FR"/>
        </w:rPr>
        <w:t>n</w:t>
      </w:r>
      <w:r w:rsidRPr="00650C32">
        <w:rPr>
          <w:lang w:eastAsia="fr-FR" w:bidi="fr-FR"/>
        </w:rPr>
        <w:t>ses de consommation. De plus, les entreprises gardent une partie de la valeur des dépenses de conso</w:t>
      </w:r>
      <w:r w:rsidRPr="00650C32">
        <w:rPr>
          <w:lang w:eastAsia="fr-FR" w:bidi="fr-FR"/>
        </w:rPr>
        <w:t>m</w:t>
      </w:r>
      <w:r w:rsidRPr="00650C32">
        <w:rPr>
          <w:lang w:eastAsia="fr-FR" w:bidi="fr-FR"/>
        </w:rPr>
        <w:t xml:space="preserve">mation, c’est-à-dire de leurs revenus sous forme de réserves et de surplus accumulés. Il y a donc dans le courant circulaire du </w:t>
      </w:r>
      <w:r w:rsidRPr="00650C32">
        <w:t>« </w:t>
      </w:r>
      <w:r w:rsidRPr="00650C32">
        <w:rPr>
          <w:lang w:eastAsia="fr-FR" w:bidi="fr-FR"/>
        </w:rPr>
        <w:t>coulage</w:t>
      </w:r>
      <w:r w:rsidRPr="00650C32">
        <w:t> »</w:t>
      </w:r>
      <w:r w:rsidRPr="00650C32">
        <w:rPr>
          <w:lang w:eastAsia="fr-FR" w:bidi="fr-FR"/>
        </w:rPr>
        <w:t>, une fuite qui corre</w:t>
      </w:r>
      <w:r w:rsidRPr="00650C32">
        <w:rPr>
          <w:lang w:eastAsia="fr-FR" w:bidi="fr-FR"/>
        </w:rPr>
        <w:t>s</w:t>
      </w:r>
      <w:r w:rsidRPr="00650C32">
        <w:rPr>
          <w:lang w:eastAsia="fr-FR" w:bidi="fr-FR"/>
        </w:rPr>
        <w:t>pond bien au phénomène de l’épargne, qui consiste, s</w:t>
      </w:r>
      <w:r w:rsidRPr="00650C32">
        <w:rPr>
          <w:lang w:eastAsia="fr-FR" w:bidi="fr-FR"/>
        </w:rPr>
        <w:t>e</w:t>
      </w:r>
      <w:r w:rsidRPr="00650C32">
        <w:rPr>
          <w:lang w:eastAsia="fr-FR" w:bidi="fr-FR"/>
        </w:rPr>
        <w:t xml:space="preserve">lon l’expression courante, à </w:t>
      </w:r>
      <w:r w:rsidRPr="00650C32">
        <w:t>« </w:t>
      </w:r>
      <w:r w:rsidRPr="00650C32">
        <w:rPr>
          <w:lang w:eastAsia="fr-FR" w:bidi="fr-FR"/>
        </w:rPr>
        <w:t>mettre de l’argent de côté</w:t>
      </w:r>
      <w:r w:rsidRPr="00650C32">
        <w:t> »</w:t>
      </w:r>
      <w:r w:rsidRPr="00650C32">
        <w:rPr>
          <w:lang w:eastAsia="fr-FR" w:bidi="fr-FR"/>
        </w:rPr>
        <w:t>, ou encore, à retirer, mome</w:t>
      </w:r>
      <w:r w:rsidRPr="00650C32">
        <w:rPr>
          <w:lang w:eastAsia="fr-FR" w:bidi="fr-FR"/>
        </w:rPr>
        <w:t>n</w:t>
      </w:r>
      <w:r w:rsidRPr="00650C32">
        <w:rPr>
          <w:lang w:eastAsia="fr-FR" w:bidi="fr-FR"/>
        </w:rPr>
        <w:t>tanément du moins, une certaine quantité d’argent du circuit économ</w:t>
      </w:r>
      <w:r w:rsidRPr="00650C32">
        <w:rPr>
          <w:lang w:eastAsia="fr-FR" w:bidi="fr-FR"/>
        </w:rPr>
        <w:t>i</w:t>
      </w:r>
      <w:r w:rsidRPr="00650C32">
        <w:rPr>
          <w:lang w:eastAsia="fr-FR" w:bidi="fr-FR"/>
        </w:rPr>
        <w:t>que. Disons en passant que c’est précisément ce ph</w:t>
      </w:r>
      <w:r w:rsidRPr="00650C32">
        <w:rPr>
          <w:lang w:eastAsia="fr-FR" w:bidi="fr-FR"/>
        </w:rPr>
        <w:t>é</w:t>
      </w:r>
      <w:r w:rsidRPr="00650C32">
        <w:rPr>
          <w:lang w:eastAsia="fr-FR" w:bidi="fr-FR"/>
        </w:rPr>
        <w:t>nomène que la théorie du crédit social a souligné dans une de ses formulations les plus acceptables du théor</w:t>
      </w:r>
      <w:r w:rsidRPr="00650C32">
        <w:rPr>
          <w:lang w:eastAsia="fr-FR" w:bidi="fr-FR"/>
        </w:rPr>
        <w:t>è</w:t>
      </w:r>
      <w:r w:rsidRPr="00650C32">
        <w:rPr>
          <w:lang w:eastAsia="fr-FR" w:bidi="fr-FR"/>
        </w:rPr>
        <w:t>me A + B. En le faisant, elle a tout simplement redécouvert le phén</w:t>
      </w:r>
      <w:r w:rsidRPr="00650C32">
        <w:rPr>
          <w:lang w:eastAsia="fr-FR" w:bidi="fr-FR"/>
        </w:rPr>
        <w:t>o</w:t>
      </w:r>
      <w:r w:rsidRPr="00650C32">
        <w:rPr>
          <w:lang w:eastAsia="fr-FR" w:bidi="fr-FR"/>
        </w:rPr>
        <w:t>mène de l’épargne, peut-être sans s’en re</w:t>
      </w:r>
      <w:r w:rsidRPr="00650C32">
        <w:rPr>
          <w:lang w:eastAsia="fr-FR" w:bidi="fr-FR"/>
        </w:rPr>
        <w:t>n</w:t>
      </w:r>
      <w:r w:rsidRPr="00650C32">
        <w:rPr>
          <w:lang w:eastAsia="fr-FR" w:bidi="fr-FR"/>
        </w:rPr>
        <w:t>dre compte et certainement sans porter attention au mécanisme de compensation que constituent les dépenses d’investissements, comme nous le verrons plus loin. C’est sans doute pourquoi elle aboutit à l’existence d’un déséquilibre éc</w:t>
      </w:r>
      <w:r w:rsidRPr="00650C32">
        <w:rPr>
          <w:lang w:eastAsia="fr-FR" w:bidi="fr-FR"/>
        </w:rPr>
        <w:t>o</w:t>
      </w:r>
      <w:r w:rsidRPr="00650C32">
        <w:rPr>
          <w:lang w:eastAsia="fr-FR" w:bidi="fr-FR"/>
        </w:rPr>
        <w:t>nomique permanent dans le sens de la baisse et caractérisé par une insu</w:t>
      </w:r>
      <w:r w:rsidRPr="00650C32">
        <w:rPr>
          <w:lang w:eastAsia="fr-FR" w:bidi="fr-FR"/>
        </w:rPr>
        <w:t>f</w:t>
      </w:r>
      <w:r w:rsidRPr="00650C32">
        <w:rPr>
          <w:lang w:eastAsia="fr-FR" w:bidi="fr-FR"/>
        </w:rPr>
        <w:t>fisance de pouvoir d’achat qu’elle propose de combler par des inje</w:t>
      </w:r>
      <w:r w:rsidRPr="00650C32">
        <w:rPr>
          <w:lang w:eastAsia="fr-FR" w:bidi="fr-FR"/>
        </w:rPr>
        <w:t>c</w:t>
      </w:r>
      <w:r w:rsidRPr="00650C32">
        <w:rPr>
          <w:lang w:eastAsia="fr-FR" w:bidi="fr-FR"/>
        </w:rPr>
        <w:t>tions monétaires continues.</w:t>
      </w:r>
    </w:p>
    <w:p w:rsidR="00F73F69" w:rsidRPr="00650C32" w:rsidRDefault="00F73F69" w:rsidP="00F73F69">
      <w:pPr>
        <w:spacing w:before="120" w:after="120"/>
        <w:jc w:val="both"/>
      </w:pPr>
      <w:r w:rsidRPr="00650C32">
        <w:rPr>
          <w:lang w:eastAsia="fr-FR" w:bidi="fr-FR"/>
        </w:rPr>
        <w:t>Mais alors, quelles vont être les conséquences de cette fuite causée par l’épargne et qui fait que les entreprises n’ont pas pu écouler toute leur production et que le revenu qu’elles ont reçu sous forme de d</w:t>
      </w:r>
      <w:r w:rsidRPr="00650C32">
        <w:rPr>
          <w:lang w:eastAsia="fr-FR" w:bidi="fr-FR"/>
        </w:rPr>
        <w:t>é</w:t>
      </w:r>
      <w:r w:rsidRPr="00650C32">
        <w:rPr>
          <w:lang w:eastAsia="fr-FR" w:bidi="fr-FR"/>
        </w:rPr>
        <w:t>penses de consomm</w:t>
      </w:r>
      <w:r w:rsidRPr="00650C32">
        <w:rPr>
          <w:lang w:eastAsia="fr-FR" w:bidi="fr-FR"/>
        </w:rPr>
        <w:t>a</w:t>
      </w:r>
      <w:r w:rsidRPr="00650C32">
        <w:rPr>
          <w:lang w:eastAsia="fr-FR" w:bidi="fr-FR"/>
        </w:rPr>
        <w:t>tion est moins élevé que celui qu’elles avaient distribué en payant les services des facteurs de production</w:t>
      </w:r>
      <w:r w:rsidRPr="00650C32">
        <w:t> ?</w:t>
      </w:r>
      <w:r w:rsidRPr="00650C32">
        <w:rPr>
          <w:lang w:eastAsia="fr-FR" w:bidi="fr-FR"/>
        </w:rPr>
        <w:t xml:space="preserve"> La seule façon stable pour les producteurs de s’adapter aux conditions nouve</w:t>
      </w:r>
      <w:r w:rsidRPr="00650C32">
        <w:rPr>
          <w:lang w:eastAsia="fr-FR" w:bidi="fr-FR"/>
        </w:rPr>
        <w:t>l</w:t>
      </w:r>
      <w:r w:rsidRPr="00650C32">
        <w:rPr>
          <w:lang w:eastAsia="fr-FR" w:bidi="fr-FR"/>
        </w:rPr>
        <w:t>les est de diminuer leur production et donc aussi le revenu des facteurs de production, c’est-à-dire des consommateurs. Etant donné le syst</w:t>
      </w:r>
      <w:r w:rsidRPr="00650C32">
        <w:rPr>
          <w:lang w:eastAsia="fr-FR" w:bidi="fr-FR"/>
        </w:rPr>
        <w:t>è</w:t>
      </w:r>
      <w:r w:rsidRPr="00650C32">
        <w:rPr>
          <w:lang w:eastAsia="fr-FR" w:bidi="fr-FR"/>
        </w:rPr>
        <w:t>me de relations que nous avons déjà constaté, la baisse du revenu e</w:t>
      </w:r>
      <w:r w:rsidRPr="00650C32">
        <w:rPr>
          <w:lang w:eastAsia="fr-FR" w:bidi="fr-FR"/>
        </w:rPr>
        <w:t>n</w:t>
      </w:r>
      <w:r w:rsidRPr="00650C32">
        <w:rPr>
          <w:lang w:eastAsia="fr-FR" w:bidi="fr-FR"/>
        </w:rPr>
        <w:t>traîne une hausse de la propension marginale à consommer et une d</w:t>
      </w:r>
      <w:r w:rsidRPr="00650C32">
        <w:rPr>
          <w:lang w:eastAsia="fr-FR" w:bidi="fr-FR"/>
        </w:rPr>
        <w:t>i</w:t>
      </w:r>
      <w:r w:rsidRPr="00650C32">
        <w:rPr>
          <w:lang w:eastAsia="fr-FR" w:bidi="fr-FR"/>
        </w:rPr>
        <w:t>minution de la propension marginale à épargner. Ainsi le volume d’épargne subira une baisse plus importante que celle du revenu, ta</w:t>
      </w:r>
      <w:r w:rsidRPr="00650C32">
        <w:rPr>
          <w:lang w:eastAsia="fr-FR" w:bidi="fr-FR"/>
        </w:rPr>
        <w:t>n</w:t>
      </w:r>
      <w:r w:rsidRPr="00650C32">
        <w:rPr>
          <w:lang w:eastAsia="fr-FR" w:bidi="fr-FR"/>
        </w:rPr>
        <w:t>dis que celle des dépenses de consommation sera moindre. Dans ce dernier cas, tout</w:t>
      </w:r>
      <w:r w:rsidRPr="00650C32">
        <w:rPr>
          <w:lang w:eastAsia="fr-FR" w:bidi="fr-FR"/>
        </w:rPr>
        <w:t>e</w:t>
      </w:r>
      <w:r w:rsidRPr="00650C32">
        <w:rPr>
          <w:lang w:eastAsia="fr-FR" w:bidi="fr-FR"/>
        </w:rPr>
        <w:t>fois, il s’agira d’une nouvelle réduction, la première ayant été causée par l’apparition de l’épargne. Cette nouvelle chute nécessitera un deuxième rajustement de la part des producteurs, donc une nouvelle réduction de la production et du revenu, ce qui signifiera un recommencement du processus que nous venons de décrire.</w:t>
      </w:r>
    </w:p>
    <w:p w:rsidR="00F73F69" w:rsidRPr="00650C32" w:rsidRDefault="00F73F69" w:rsidP="00F73F69">
      <w:pPr>
        <w:spacing w:before="120" w:after="120"/>
        <w:jc w:val="both"/>
      </w:pPr>
      <w:r w:rsidRPr="00650C32">
        <w:rPr>
          <w:lang w:eastAsia="fr-FR" w:bidi="fr-FR"/>
        </w:rPr>
        <w:t>Ainsi, l’apparition de l’épargne, en l’absence d’investissements, avait</w:t>
      </w:r>
      <w:r>
        <w:rPr>
          <w:lang w:eastAsia="fr-FR" w:bidi="fr-FR"/>
        </w:rPr>
        <w:t xml:space="preserve"> </w:t>
      </w:r>
      <w:r w:rsidRPr="00650C32">
        <w:rPr>
          <w:lang w:eastAsia="fr-FR" w:bidi="fr-FR"/>
        </w:rPr>
        <w:t>[122]</w:t>
      </w:r>
      <w:r>
        <w:rPr>
          <w:lang w:eastAsia="fr-FR" w:bidi="fr-FR"/>
        </w:rPr>
        <w:t xml:space="preserve"> </w:t>
      </w:r>
      <w:r w:rsidRPr="00650C32">
        <w:rPr>
          <w:lang w:eastAsia="fr-FR" w:bidi="fr-FR"/>
        </w:rPr>
        <w:t>produit dans le système économique un déséquil</w:t>
      </w:r>
      <w:r w:rsidRPr="00650C32">
        <w:rPr>
          <w:lang w:eastAsia="fr-FR" w:bidi="fr-FR"/>
        </w:rPr>
        <w:t>i</w:t>
      </w:r>
      <w:r w:rsidRPr="00650C32">
        <w:rPr>
          <w:lang w:eastAsia="fr-FR" w:bidi="fr-FR"/>
        </w:rPr>
        <w:t>bre qui, à son tour, a décle</w:t>
      </w:r>
      <w:r w:rsidRPr="00650C32">
        <w:rPr>
          <w:lang w:eastAsia="fr-FR" w:bidi="fr-FR"/>
        </w:rPr>
        <w:t>n</w:t>
      </w:r>
      <w:r w:rsidRPr="00650C32">
        <w:rPr>
          <w:lang w:eastAsia="fr-FR" w:bidi="fr-FR"/>
        </w:rPr>
        <w:t>ché un mécanisme d’ajustement afin de retrouver la voie de l’équilibre et de la stabilité qu’il cherche nature</w:t>
      </w:r>
      <w:r w:rsidRPr="00650C32">
        <w:rPr>
          <w:lang w:eastAsia="fr-FR" w:bidi="fr-FR"/>
        </w:rPr>
        <w:t>l</w:t>
      </w:r>
      <w:r w:rsidRPr="00650C32">
        <w:rPr>
          <w:lang w:eastAsia="fr-FR" w:bidi="fr-FR"/>
        </w:rPr>
        <w:t>lement. Quand l’action du mécanisme s’arrêtera-t-elle</w:t>
      </w:r>
      <w:r w:rsidRPr="00650C32">
        <w:t> ?</w:t>
      </w:r>
      <w:r w:rsidRPr="00650C32">
        <w:rPr>
          <w:lang w:eastAsia="fr-FR" w:bidi="fr-FR"/>
        </w:rPr>
        <w:t xml:space="preserve"> Lorsque le revenu équiva</w:t>
      </w:r>
      <w:r w:rsidRPr="00650C32">
        <w:rPr>
          <w:lang w:eastAsia="fr-FR" w:bidi="fr-FR"/>
        </w:rPr>
        <w:t>u</w:t>
      </w:r>
      <w:r w:rsidRPr="00650C32">
        <w:rPr>
          <w:lang w:eastAsia="fr-FR" w:bidi="fr-FR"/>
        </w:rPr>
        <w:t>dra de nouveau à la consommation, c’est-à-dire, quand la fuite de l’épargne sera disparue. Comment agit-il et quel est son effet pe</w:t>
      </w:r>
      <w:r w:rsidRPr="00650C32">
        <w:rPr>
          <w:lang w:eastAsia="fr-FR" w:bidi="fr-FR"/>
        </w:rPr>
        <w:t>r</w:t>
      </w:r>
      <w:r w:rsidRPr="00650C32">
        <w:rPr>
          <w:lang w:eastAsia="fr-FR" w:bidi="fr-FR"/>
        </w:rPr>
        <w:t>manent</w:t>
      </w:r>
      <w:r w:rsidRPr="00650C32">
        <w:t> ?</w:t>
      </w:r>
      <w:r w:rsidRPr="00650C32">
        <w:rPr>
          <w:lang w:eastAsia="fr-FR" w:bidi="fr-FR"/>
        </w:rPr>
        <w:t xml:space="preserve"> Il opère par des rajustements successifs du r</w:t>
      </w:r>
      <w:r w:rsidRPr="00650C32">
        <w:rPr>
          <w:lang w:eastAsia="fr-FR" w:bidi="fr-FR"/>
        </w:rPr>
        <w:t>e</w:t>
      </w:r>
      <w:r w:rsidRPr="00650C32">
        <w:rPr>
          <w:lang w:eastAsia="fr-FR" w:bidi="fr-FR"/>
        </w:rPr>
        <w:t>venu dans le sens de la baisse ce qui entraîne des réactions de la conso</w:t>
      </w:r>
      <w:r w:rsidRPr="00650C32">
        <w:rPr>
          <w:lang w:eastAsia="fr-FR" w:bidi="fr-FR"/>
        </w:rPr>
        <w:t>m</w:t>
      </w:r>
      <w:r w:rsidRPr="00650C32">
        <w:rPr>
          <w:lang w:eastAsia="fr-FR" w:bidi="fr-FR"/>
        </w:rPr>
        <w:t>mation et de l’épargne dans la même direction. Enfin, au terme de son action, il a éliminé la cause du déséquilibre, c’est-à-dire l’épargne, mais le sy</w:t>
      </w:r>
      <w:r w:rsidRPr="00650C32">
        <w:rPr>
          <w:lang w:eastAsia="fr-FR" w:bidi="fr-FR"/>
        </w:rPr>
        <w:t>s</w:t>
      </w:r>
      <w:r w:rsidRPr="00650C32">
        <w:rPr>
          <w:lang w:eastAsia="fr-FR" w:bidi="fr-FR"/>
        </w:rPr>
        <w:t>tème, s’il se trouve de nouveau en équilibre, n’est pas r</w:t>
      </w:r>
      <w:r w:rsidRPr="00650C32">
        <w:rPr>
          <w:lang w:eastAsia="fr-FR" w:bidi="fr-FR"/>
        </w:rPr>
        <w:t>e</w:t>
      </w:r>
      <w:r w:rsidRPr="00650C32">
        <w:rPr>
          <w:lang w:eastAsia="fr-FR" w:bidi="fr-FR"/>
        </w:rPr>
        <w:t>tourné à sa position initiale</w:t>
      </w:r>
      <w:r>
        <w:rPr>
          <w:lang w:eastAsia="fr-FR" w:bidi="fr-FR"/>
        </w:rPr>
        <w:t> :</w:t>
      </w:r>
      <w:r w:rsidRPr="00650C32">
        <w:rPr>
          <w:lang w:eastAsia="fr-FR" w:bidi="fr-FR"/>
        </w:rPr>
        <w:t xml:space="preserve"> il s’est stabilisé, mais à un niveau de revenu, de pr</w:t>
      </w:r>
      <w:r w:rsidRPr="00650C32">
        <w:rPr>
          <w:lang w:eastAsia="fr-FR" w:bidi="fr-FR"/>
        </w:rPr>
        <w:t>o</w:t>
      </w:r>
      <w:r w:rsidRPr="00650C32">
        <w:rPr>
          <w:lang w:eastAsia="fr-FR" w:bidi="fr-FR"/>
        </w:rPr>
        <w:t>duction et de consommation inférieur à l’ancien. En d’autres te</w:t>
      </w:r>
      <w:r w:rsidRPr="00650C32">
        <w:rPr>
          <w:lang w:eastAsia="fr-FR" w:bidi="fr-FR"/>
        </w:rPr>
        <w:t>r</w:t>
      </w:r>
      <w:r w:rsidRPr="00650C32">
        <w:rPr>
          <w:lang w:eastAsia="fr-FR" w:bidi="fr-FR"/>
        </w:rPr>
        <w:t>mes, le courant circulaire uniforme est rétabli mais il n’est pas aussi cons</w:t>
      </w:r>
      <w:r w:rsidRPr="00650C32">
        <w:rPr>
          <w:lang w:eastAsia="fr-FR" w:bidi="fr-FR"/>
        </w:rPr>
        <w:t>i</w:t>
      </w:r>
      <w:r w:rsidRPr="00650C32">
        <w:rPr>
          <w:lang w:eastAsia="fr-FR" w:bidi="fr-FR"/>
        </w:rPr>
        <w:t>dér</w:t>
      </w:r>
      <w:r w:rsidRPr="00650C32">
        <w:rPr>
          <w:lang w:eastAsia="fr-FR" w:bidi="fr-FR"/>
        </w:rPr>
        <w:t>a</w:t>
      </w:r>
      <w:r w:rsidRPr="00650C32">
        <w:rPr>
          <w:lang w:eastAsia="fr-FR" w:bidi="fr-FR"/>
        </w:rPr>
        <w:t>ble qu’il ne l’était avant l’apparition de l’épargne. Si l’on suppose qu’au moment où est apparue l’épargne, le courant circulaire de rev</w:t>
      </w:r>
      <w:r w:rsidRPr="00650C32">
        <w:rPr>
          <w:lang w:eastAsia="fr-FR" w:bidi="fr-FR"/>
        </w:rPr>
        <w:t>e</w:t>
      </w:r>
      <w:r w:rsidRPr="00650C32">
        <w:rPr>
          <w:lang w:eastAsia="fr-FR" w:bidi="fr-FR"/>
        </w:rPr>
        <w:t>nu correspondait au plein emploi, celui qui subsiste après la dispar</w:t>
      </w:r>
      <w:r w:rsidRPr="00650C32">
        <w:rPr>
          <w:lang w:eastAsia="fr-FR" w:bidi="fr-FR"/>
        </w:rPr>
        <w:t>i</w:t>
      </w:r>
      <w:r w:rsidRPr="00650C32">
        <w:rPr>
          <w:lang w:eastAsia="fr-FR" w:bidi="fr-FR"/>
        </w:rPr>
        <w:t>tion de l’épargne s’accompagne de chômage et laisse certaines re</w:t>
      </w:r>
      <w:r w:rsidRPr="00650C32">
        <w:rPr>
          <w:lang w:eastAsia="fr-FR" w:bidi="fr-FR"/>
        </w:rPr>
        <w:t>s</w:t>
      </w:r>
      <w:r w:rsidRPr="00650C32">
        <w:rPr>
          <w:lang w:eastAsia="fr-FR" w:bidi="fr-FR"/>
        </w:rPr>
        <w:t>sources productives inutilisées.</w:t>
      </w:r>
    </w:p>
    <w:p w:rsidR="00F73F69" w:rsidRPr="00650C32" w:rsidRDefault="00F73F69" w:rsidP="00F73F69">
      <w:pPr>
        <w:spacing w:before="120" w:after="120"/>
        <w:jc w:val="both"/>
      </w:pPr>
      <w:r w:rsidRPr="00650C32">
        <w:rPr>
          <w:lang w:eastAsia="fr-FR" w:bidi="fr-FR"/>
        </w:rPr>
        <w:t>Ainsi, lorsque l’épargne fait son apparition et qu’elle n’est pas compensée par des dépenses d’investissements, elle engendre un d</w:t>
      </w:r>
      <w:r w:rsidRPr="00650C32">
        <w:rPr>
          <w:lang w:eastAsia="fr-FR" w:bidi="fr-FR"/>
        </w:rPr>
        <w:t>é</w:t>
      </w:r>
      <w:r w:rsidRPr="00650C32">
        <w:rPr>
          <w:lang w:eastAsia="fr-FR" w:bidi="fr-FR"/>
        </w:rPr>
        <w:t>séquilibre dans le système économique et celui-ci réagit immédiat</w:t>
      </w:r>
      <w:r w:rsidRPr="00650C32">
        <w:rPr>
          <w:lang w:eastAsia="fr-FR" w:bidi="fr-FR"/>
        </w:rPr>
        <w:t>e</w:t>
      </w:r>
      <w:r w:rsidRPr="00650C32">
        <w:rPr>
          <w:lang w:eastAsia="fr-FR" w:bidi="fr-FR"/>
        </w:rPr>
        <w:t>ment. Un processus intense d’ajustement est déclenché qui, en produ</w:t>
      </w:r>
      <w:r w:rsidRPr="00650C32">
        <w:rPr>
          <w:lang w:eastAsia="fr-FR" w:bidi="fr-FR"/>
        </w:rPr>
        <w:t>i</w:t>
      </w:r>
      <w:r w:rsidRPr="00650C32">
        <w:rPr>
          <w:lang w:eastAsia="fr-FR" w:bidi="fr-FR"/>
        </w:rPr>
        <w:t>sant des dimin</w:t>
      </w:r>
      <w:r w:rsidRPr="00650C32">
        <w:rPr>
          <w:lang w:eastAsia="fr-FR" w:bidi="fr-FR"/>
        </w:rPr>
        <w:t>u</w:t>
      </w:r>
      <w:r w:rsidRPr="00650C32">
        <w:rPr>
          <w:lang w:eastAsia="fr-FR" w:bidi="fr-FR"/>
        </w:rPr>
        <w:t>tions successives de revenu, rend les individus et les co</w:t>
      </w:r>
      <w:r w:rsidRPr="00650C32">
        <w:rPr>
          <w:lang w:eastAsia="fr-FR" w:bidi="fr-FR"/>
        </w:rPr>
        <w:t>l</w:t>
      </w:r>
      <w:r w:rsidRPr="00650C32">
        <w:rPr>
          <w:lang w:eastAsia="fr-FR" w:bidi="fr-FR"/>
        </w:rPr>
        <w:t>lectivités de moins en moins capables d’épargner. Au terme de la réaction, le système aura retrouvé sa position d’équilibre caractérisée par l’absence d’épargne, mais le revenu et la consommation auront diminué d’un montant égal au volume initial d’épargne, comme il s</w:t>
      </w:r>
      <w:r w:rsidRPr="00650C32">
        <w:rPr>
          <w:lang w:eastAsia="fr-FR" w:bidi="fr-FR"/>
        </w:rPr>
        <w:t>e</w:t>
      </w:r>
      <w:r w:rsidRPr="00650C32">
        <w:rPr>
          <w:lang w:eastAsia="fr-FR" w:bidi="fr-FR"/>
        </w:rPr>
        <w:t>rait facile de le démontrer. C’est ainsi que se pose le paradoxe de l’épargne. Si la population tente d’épargner et qu’il n’y a pas de co</w:t>
      </w:r>
      <w:r w:rsidRPr="00650C32">
        <w:rPr>
          <w:lang w:eastAsia="fr-FR" w:bidi="fr-FR"/>
        </w:rPr>
        <w:t>u</w:t>
      </w:r>
      <w:r w:rsidRPr="00650C32">
        <w:rPr>
          <w:lang w:eastAsia="fr-FR" w:bidi="fr-FR"/>
        </w:rPr>
        <w:t>rant d’investissements pour compenser, elle se place dans une situ</w:t>
      </w:r>
      <w:r w:rsidRPr="00650C32">
        <w:rPr>
          <w:lang w:eastAsia="fr-FR" w:bidi="fr-FR"/>
        </w:rPr>
        <w:t>a</w:t>
      </w:r>
      <w:r w:rsidRPr="00650C32">
        <w:rPr>
          <w:lang w:eastAsia="fr-FR" w:bidi="fr-FR"/>
        </w:rPr>
        <w:t>tion où elle sera de moins en moins capable d’épargner, car sa déc</w:t>
      </w:r>
      <w:r w:rsidRPr="00650C32">
        <w:rPr>
          <w:lang w:eastAsia="fr-FR" w:bidi="fr-FR"/>
        </w:rPr>
        <w:t>i</w:t>
      </w:r>
      <w:r w:rsidRPr="00650C32">
        <w:rPr>
          <w:lang w:eastAsia="fr-FR" w:bidi="fr-FR"/>
        </w:rPr>
        <w:t>sion entraînera une dimin</w:t>
      </w:r>
      <w:r w:rsidRPr="00650C32">
        <w:rPr>
          <w:lang w:eastAsia="fr-FR" w:bidi="fr-FR"/>
        </w:rPr>
        <w:t>u</w:t>
      </w:r>
      <w:r w:rsidRPr="00650C32">
        <w:rPr>
          <w:lang w:eastAsia="fr-FR" w:bidi="fr-FR"/>
        </w:rPr>
        <w:t>tion de son revenu.</w:t>
      </w:r>
    </w:p>
    <w:p w:rsidR="00F73F69" w:rsidRPr="00650C32" w:rsidRDefault="00F73F69" w:rsidP="00F73F69">
      <w:pPr>
        <w:spacing w:before="120" w:after="120"/>
        <w:jc w:val="both"/>
      </w:pPr>
      <w:r w:rsidRPr="00650C32">
        <w:rPr>
          <w:lang w:eastAsia="fr-FR" w:bidi="fr-FR"/>
        </w:rPr>
        <w:t>Puisque l’épargne, prise isolément, amène la baisse du revenu co</w:t>
      </w:r>
      <w:r w:rsidRPr="00650C32">
        <w:rPr>
          <w:lang w:eastAsia="fr-FR" w:bidi="fr-FR"/>
        </w:rPr>
        <w:t>u</w:t>
      </w:r>
      <w:r w:rsidRPr="00650C32">
        <w:rPr>
          <w:lang w:eastAsia="fr-FR" w:bidi="fr-FR"/>
        </w:rPr>
        <w:t>rant, elle est donc, en elle-même, déflationnaire et elle contribue à r</w:t>
      </w:r>
      <w:r w:rsidRPr="00650C32">
        <w:rPr>
          <w:lang w:eastAsia="fr-FR" w:bidi="fr-FR"/>
        </w:rPr>
        <w:t>a</w:t>
      </w:r>
      <w:r w:rsidRPr="00650C32">
        <w:rPr>
          <w:lang w:eastAsia="fr-FR" w:bidi="fr-FR"/>
        </w:rPr>
        <w:t>lentir l’activité économique. L’explication économique de cette cara</w:t>
      </w:r>
      <w:r w:rsidRPr="00650C32">
        <w:rPr>
          <w:lang w:eastAsia="fr-FR" w:bidi="fr-FR"/>
        </w:rPr>
        <w:t>c</w:t>
      </w:r>
      <w:r w:rsidRPr="00650C32">
        <w:rPr>
          <w:lang w:eastAsia="fr-FR" w:bidi="fr-FR"/>
        </w:rPr>
        <w:t>téristique de l’épargne est relativement facile à donner. Comme dit Keynes, d’une façon imagée, l’acte d’épargne consiste à ne pas</w:t>
      </w:r>
      <w:r>
        <w:rPr>
          <w:lang w:eastAsia="fr-FR" w:bidi="fr-FR"/>
        </w:rPr>
        <w:t xml:space="preserve"> </w:t>
      </w:r>
      <w:r w:rsidRPr="00650C32">
        <w:rPr>
          <w:lang w:eastAsia="fr-FR" w:bidi="fr-FR"/>
        </w:rPr>
        <w:t>[123]</w:t>
      </w:r>
      <w:r>
        <w:rPr>
          <w:lang w:eastAsia="fr-FR" w:bidi="fr-FR"/>
        </w:rPr>
        <w:t xml:space="preserve"> </w:t>
      </w:r>
      <w:r w:rsidRPr="00650C32">
        <w:rPr>
          <w:lang w:eastAsia="fr-FR" w:bidi="fr-FR"/>
        </w:rPr>
        <w:t>dîner aujourd’hui, sans se proposer de reprendre ce r</w:t>
      </w:r>
      <w:r w:rsidRPr="00650C32">
        <w:rPr>
          <w:lang w:eastAsia="fr-FR" w:bidi="fr-FR"/>
        </w:rPr>
        <w:t>e</w:t>
      </w:r>
      <w:r w:rsidRPr="00650C32">
        <w:rPr>
          <w:lang w:eastAsia="fr-FR" w:bidi="fr-FR"/>
        </w:rPr>
        <w:t>pas demain ou un autre jour. Ainsi l’acte d’épargne c’est la substitution d’une consommation future, indéterminée dans le temps, à une consomm</w:t>
      </w:r>
      <w:r w:rsidRPr="00650C32">
        <w:rPr>
          <w:lang w:eastAsia="fr-FR" w:bidi="fr-FR"/>
        </w:rPr>
        <w:t>a</w:t>
      </w:r>
      <w:r w:rsidRPr="00650C32">
        <w:rPr>
          <w:lang w:eastAsia="fr-FR" w:bidi="fr-FR"/>
        </w:rPr>
        <w:t>tion prése</w:t>
      </w:r>
      <w:r w:rsidRPr="00650C32">
        <w:rPr>
          <w:lang w:eastAsia="fr-FR" w:bidi="fr-FR"/>
        </w:rPr>
        <w:t>n</w:t>
      </w:r>
      <w:r w:rsidRPr="00650C32">
        <w:rPr>
          <w:lang w:eastAsia="fr-FR" w:bidi="fr-FR"/>
        </w:rPr>
        <w:t>te. Il implique donc une diminution des dépenses courantes de conso</w:t>
      </w:r>
      <w:r w:rsidRPr="00650C32">
        <w:rPr>
          <w:lang w:eastAsia="fr-FR" w:bidi="fr-FR"/>
        </w:rPr>
        <w:t>m</w:t>
      </w:r>
      <w:r w:rsidRPr="00650C32">
        <w:rPr>
          <w:lang w:eastAsia="fr-FR" w:bidi="fr-FR"/>
        </w:rPr>
        <w:t>mation et aussi, tôt ou tard, selon que les producteurs s’adaptent rapidement ou non, de la pr</w:t>
      </w:r>
      <w:r w:rsidRPr="00650C32">
        <w:rPr>
          <w:lang w:eastAsia="fr-FR" w:bidi="fr-FR"/>
        </w:rPr>
        <w:t>o</w:t>
      </w:r>
      <w:r w:rsidRPr="00650C32">
        <w:rPr>
          <w:lang w:eastAsia="fr-FR" w:bidi="fr-FR"/>
        </w:rPr>
        <w:t>duction courante. Par contre, parce qu’il ne signifie pas une consommation future à un moment d</w:t>
      </w:r>
      <w:r w:rsidRPr="00650C32">
        <w:rPr>
          <w:lang w:eastAsia="fr-FR" w:bidi="fr-FR"/>
        </w:rPr>
        <w:t>é</w:t>
      </w:r>
      <w:r w:rsidRPr="00650C32">
        <w:rPr>
          <w:lang w:eastAsia="fr-FR" w:bidi="fr-FR"/>
        </w:rPr>
        <w:t>terminé et connu, il ne contribue pas non plus à stim</w:t>
      </w:r>
      <w:r w:rsidRPr="00650C32">
        <w:rPr>
          <w:lang w:eastAsia="fr-FR" w:bidi="fr-FR"/>
        </w:rPr>
        <w:t>u</w:t>
      </w:r>
      <w:r w:rsidRPr="00650C32">
        <w:rPr>
          <w:lang w:eastAsia="fr-FR" w:bidi="fr-FR"/>
        </w:rPr>
        <w:t>ler les dépenses d’investissement, comme nous le constaterons plus tard.</w:t>
      </w:r>
    </w:p>
    <w:p w:rsidR="00F73F69" w:rsidRPr="00650C32" w:rsidRDefault="00F73F69" w:rsidP="00F73F69">
      <w:pPr>
        <w:spacing w:before="120" w:after="120"/>
        <w:jc w:val="both"/>
      </w:pPr>
      <w:r w:rsidRPr="00650C32">
        <w:rPr>
          <w:lang w:eastAsia="fr-FR" w:bidi="fr-FR"/>
        </w:rPr>
        <w:t>Du fait que l’épargne, sur une courte période, est défl</w:t>
      </w:r>
      <w:r w:rsidRPr="00650C32">
        <w:rPr>
          <w:lang w:eastAsia="fr-FR" w:bidi="fr-FR"/>
        </w:rPr>
        <w:t>a</w:t>
      </w:r>
      <w:r w:rsidRPr="00650C32">
        <w:rPr>
          <w:lang w:eastAsia="fr-FR" w:bidi="fr-FR"/>
        </w:rPr>
        <w:t>tionnaire et qu’elle ralenti l’activité économique, faut-il conclure qu’elle est condamnable</w:t>
      </w:r>
      <w:r w:rsidRPr="00650C32">
        <w:t> ?</w:t>
      </w:r>
      <w:r w:rsidRPr="00650C32">
        <w:rPr>
          <w:lang w:eastAsia="fr-FR" w:bidi="fr-FR"/>
        </w:rPr>
        <w:t xml:space="preserve"> Pas du tout. D’abord, sur le plan individuel, l’épargne est une nécessité imposée par le devoir de prévoyance. De plus, sur le plan collectif et sur une longue période, elle est essentielle au dév</w:t>
      </w:r>
      <w:r w:rsidRPr="00650C32">
        <w:rPr>
          <w:lang w:eastAsia="fr-FR" w:bidi="fr-FR"/>
        </w:rPr>
        <w:t>e</w:t>
      </w:r>
      <w:r w:rsidRPr="00650C32">
        <w:rPr>
          <w:lang w:eastAsia="fr-FR" w:bidi="fr-FR"/>
        </w:rPr>
        <w:t>loppement et au progrès économiques. Enfin, sur le même plan, mais sur une courte période, la propriété déflatio</w:t>
      </w:r>
      <w:r w:rsidRPr="00650C32">
        <w:rPr>
          <w:lang w:eastAsia="fr-FR" w:bidi="fr-FR"/>
        </w:rPr>
        <w:t>n</w:t>
      </w:r>
      <w:r w:rsidRPr="00650C32">
        <w:rPr>
          <w:lang w:eastAsia="fr-FR" w:bidi="fr-FR"/>
        </w:rPr>
        <w:t>naire de l’épargne est très salutaire, lorsqu’il existe des pressions inflationnaires. Ce n’est que sur le plan collectif, sur une courte période et alors que les occasions d’investir manquent que l’épargne peut exercer une influence défav</w:t>
      </w:r>
      <w:r w:rsidRPr="00650C32">
        <w:rPr>
          <w:lang w:eastAsia="fr-FR" w:bidi="fr-FR"/>
        </w:rPr>
        <w:t>o</w:t>
      </w:r>
      <w:r w:rsidRPr="00650C32">
        <w:rPr>
          <w:lang w:eastAsia="fr-FR" w:bidi="fr-FR"/>
        </w:rPr>
        <w:t>rable, car alors la spirale déflationnaire devient une menace. Même alors, cependant, il existe des moyens, principalement sur le plan pol</w:t>
      </w:r>
      <w:r w:rsidRPr="00650C32">
        <w:rPr>
          <w:lang w:eastAsia="fr-FR" w:bidi="fr-FR"/>
        </w:rPr>
        <w:t>i</w:t>
      </w:r>
      <w:r w:rsidRPr="00650C32">
        <w:rPr>
          <w:lang w:eastAsia="fr-FR" w:bidi="fr-FR"/>
        </w:rPr>
        <w:t>tique, capables de compe</w:t>
      </w:r>
      <w:r w:rsidRPr="00650C32">
        <w:rPr>
          <w:lang w:eastAsia="fr-FR" w:bidi="fr-FR"/>
        </w:rPr>
        <w:t>n</w:t>
      </w:r>
      <w:r w:rsidRPr="00650C32">
        <w:rPr>
          <w:lang w:eastAsia="fr-FR" w:bidi="fr-FR"/>
        </w:rPr>
        <w:t>ser l’effet nocif de l’épargne. En effet, comme on peut le constater dans ce domaine comme dans tous les a</w:t>
      </w:r>
      <w:r w:rsidRPr="00650C32">
        <w:rPr>
          <w:lang w:eastAsia="fr-FR" w:bidi="fr-FR"/>
        </w:rPr>
        <w:t>u</w:t>
      </w:r>
      <w:r w:rsidRPr="00650C32">
        <w:rPr>
          <w:lang w:eastAsia="fr-FR" w:bidi="fr-FR"/>
        </w:rPr>
        <w:t>tres, la vie économique n’est pas soumise à un déterminisme aveugle. Elle est sous l’empire de la volonté de l’homme qui peut l’orienter vers son propre bien-être, à condition qu’il découvre et comprenne les processus qu’elle enge</w:t>
      </w:r>
      <w:r w:rsidRPr="00650C32">
        <w:rPr>
          <w:lang w:eastAsia="fr-FR" w:bidi="fr-FR"/>
        </w:rPr>
        <w:t>n</w:t>
      </w:r>
      <w:r w:rsidRPr="00650C32">
        <w:rPr>
          <w:lang w:eastAsia="fr-FR" w:bidi="fr-FR"/>
        </w:rPr>
        <w:t xml:space="preserve">dre et qu’il veuille prendre les moyens pour paralyser ceux qui sont défavorables. On ne saurait ignorer les </w:t>
      </w:r>
      <w:r w:rsidRPr="00650C32">
        <w:t>« </w:t>
      </w:r>
      <w:r w:rsidRPr="00650C32">
        <w:rPr>
          <w:lang w:eastAsia="fr-FR" w:bidi="fr-FR"/>
        </w:rPr>
        <w:t>mécanismes</w:t>
      </w:r>
      <w:r w:rsidRPr="00650C32">
        <w:t> »</w:t>
      </w:r>
      <w:r w:rsidRPr="00650C32">
        <w:rPr>
          <w:lang w:eastAsia="fr-FR" w:bidi="fr-FR"/>
        </w:rPr>
        <w:t xml:space="preserve"> économiques, mais on peut les déjouer s’ils sont i</w:t>
      </w:r>
      <w:r w:rsidRPr="00650C32">
        <w:rPr>
          <w:lang w:eastAsia="fr-FR" w:bidi="fr-FR"/>
        </w:rPr>
        <w:t>n</w:t>
      </w:r>
      <w:r w:rsidRPr="00650C32">
        <w:rPr>
          <w:lang w:eastAsia="fr-FR" w:bidi="fr-FR"/>
        </w:rPr>
        <w:t>désirables et s’en servir s’ils sont favorables.</w:t>
      </w:r>
    </w:p>
    <w:p w:rsidR="00F73F69" w:rsidRPr="00650C32" w:rsidRDefault="00F73F69" w:rsidP="00F73F69">
      <w:pPr>
        <w:spacing w:before="120" w:after="120"/>
        <w:jc w:val="both"/>
      </w:pPr>
      <w:r w:rsidRPr="00650C32">
        <w:rPr>
          <w:lang w:eastAsia="fr-FR" w:bidi="fr-FR"/>
        </w:rPr>
        <w:t>Au terme de ce bref exposé sur le comportement et les effets de l’épargne, il faut reconnaître que celle-ci peut devenir une source de déséquilibre économique mais qu’elle est incapable à elle seule de rendre compte des phases alternantes de prospérité et de dépression et d’expliquer les fluctuations du revenu national et du v</w:t>
      </w:r>
      <w:r w:rsidRPr="00650C32">
        <w:rPr>
          <w:lang w:eastAsia="fr-FR" w:bidi="fr-FR"/>
        </w:rPr>
        <w:t>o</w:t>
      </w:r>
      <w:r w:rsidRPr="00650C32">
        <w:rPr>
          <w:lang w:eastAsia="fr-FR" w:bidi="fr-FR"/>
        </w:rPr>
        <w:t>lume global d’emploi. Puisqu’elle ne peut influencer le revenu national que dans le sens de la baisse et que, d’autre part, l’existence de périodes de pro</w:t>
      </w:r>
      <w:r w:rsidRPr="00650C32">
        <w:rPr>
          <w:lang w:eastAsia="fr-FR" w:bidi="fr-FR"/>
        </w:rPr>
        <w:t>s</w:t>
      </w:r>
      <w:r w:rsidRPr="00650C32">
        <w:rPr>
          <w:lang w:eastAsia="fr-FR" w:bidi="fr-FR"/>
        </w:rPr>
        <w:t>périté et même d’inflation est indéniable, il faut bien qu’il y ait un</w:t>
      </w:r>
      <w:r>
        <w:rPr>
          <w:lang w:eastAsia="fr-FR" w:bidi="fr-FR"/>
        </w:rPr>
        <w:t xml:space="preserve"> </w:t>
      </w:r>
      <w:r w:rsidRPr="00650C32">
        <w:rPr>
          <w:lang w:eastAsia="fr-FR" w:bidi="fr-FR"/>
        </w:rPr>
        <w:t>[124]</w:t>
      </w:r>
      <w:r>
        <w:rPr>
          <w:lang w:eastAsia="fr-FR" w:bidi="fr-FR"/>
        </w:rPr>
        <w:t xml:space="preserve"> </w:t>
      </w:r>
      <w:r w:rsidRPr="00650C32">
        <w:rPr>
          <w:lang w:eastAsia="fr-FR" w:bidi="fr-FR"/>
        </w:rPr>
        <w:t>autre facteur dont l’action consiste à stimuler le rev</w:t>
      </w:r>
      <w:r w:rsidRPr="00650C32">
        <w:rPr>
          <w:lang w:eastAsia="fr-FR" w:bidi="fr-FR"/>
        </w:rPr>
        <w:t>e</w:t>
      </w:r>
      <w:r w:rsidRPr="00650C32">
        <w:rPr>
          <w:lang w:eastAsia="fr-FR" w:bidi="fr-FR"/>
        </w:rPr>
        <w:t>nu. Dans notre contexte limité, cette force positive est représentée par le co</w:t>
      </w:r>
      <w:r w:rsidRPr="00650C32">
        <w:rPr>
          <w:lang w:eastAsia="fr-FR" w:bidi="fr-FR"/>
        </w:rPr>
        <w:t>u</w:t>
      </w:r>
      <w:r w:rsidRPr="00650C32">
        <w:rPr>
          <w:lang w:eastAsia="fr-FR" w:bidi="fr-FR"/>
        </w:rPr>
        <w:t>rant des investissements privés.</w:t>
      </w:r>
    </w:p>
    <w:p w:rsidR="00F73F69" w:rsidRPr="005F6D6E" w:rsidRDefault="00F73F69" w:rsidP="00F73F69">
      <w:pPr>
        <w:spacing w:before="120" w:after="120"/>
        <w:jc w:val="both"/>
      </w:pPr>
    </w:p>
    <w:p w:rsidR="00F73F69" w:rsidRPr="00650C32" w:rsidRDefault="00F73F69" w:rsidP="00F73F69">
      <w:pPr>
        <w:pStyle w:val="a"/>
      </w:pPr>
      <w:r w:rsidRPr="005F6D6E">
        <w:t>d. La stabilité du revenu national</w:t>
      </w:r>
      <w:r>
        <w:br/>
      </w:r>
      <w:r w:rsidRPr="005F6D6E">
        <w:t>et les investissements</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Nous avons vu qu’en l’absence d’investissements, l’apparition de l’épargne entraînait la chute du revenu national et que celle-ci corre</w:t>
      </w:r>
      <w:r w:rsidRPr="00650C32">
        <w:rPr>
          <w:lang w:eastAsia="fr-FR" w:bidi="fr-FR"/>
        </w:rPr>
        <w:t>s</w:t>
      </w:r>
      <w:r w:rsidRPr="00650C32">
        <w:rPr>
          <w:lang w:eastAsia="fr-FR" w:bidi="fr-FR"/>
        </w:rPr>
        <w:t xml:space="preserve">pondait au volume initial d’épargne. </w:t>
      </w:r>
      <w:r>
        <w:rPr>
          <w:lang w:eastAsia="fr-FR" w:bidi="fr-FR"/>
        </w:rPr>
        <w:t>À</w:t>
      </w:r>
      <w:r w:rsidRPr="00650C32">
        <w:rPr>
          <w:lang w:eastAsia="fr-FR" w:bidi="fr-FR"/>
        </w:rPr>
        <w:t xml:space="preserve"> l’inverse, supposons que ce</w:t>
      </w:r>
      <w:r w:rsidRPr="00650C32">
        <w:rPr>
          <w:lang w:eastAsia="fr-FR" w:bidi="fr-FR"/>
        </w:rPr>
        <w:t>r</w:t>
      </w:r>
      <w:r w:rsidRPr="00650C32">
        <w:rPr>
          <w:lang w:eastAsia="fr-FR" w:bidi="fr-FR"/>
        </w:rPr>
        <w:t>taines dépenses d’investissement, telles que définies précédemment et f</w:t>
      </w:r>
      <w:r w:rsidRPr="00650C32">
        <w:rPr>
          <w:lang w:eastAsia="fr-FR" w:bidi="fr-FR"/>
        </w:rPr>
        <w:t>i</w:t>
      </w:r>
      <w:r w:rsidRPr="00650C32">
        <w:rPr>
          <w:lang w:eastAsia="fr-FR" w:bidi="fr-FR"/>
        </w:rPr>
        <w:t>nancées par le crédit bancaire, sont effectuées dans une économie au moment où il n’y a pas d’épargne et où le revenu courant est entièr</w:t>
      </w:r>
      <w:r w:rsidRPr="00650C32">
        <w:rPr>
          <w:lang w:eastAsia="fr-FR" w:bidi="fr-FR"/>
        </w:rPr>
        <w:t>e</w:t>
      </w:r>
      <w:r w:rsidRPr="00650C32">
        <w:rPr>
          <w:lang w:eastAsia="fr-FR" w:bidi="fr-FR"/>
        </w:rPr>
        <w:t>ment consommé. Dans une telle conjoncture, les entreprises distr</w:t>
      </w:r>
      <w:r w:rsidRPr="00650C32">
        <w:rPr>
          <w:lang w:eastAsia="fr-FR" w:bidi="fr-FR"/>
        </w:rPr>
        <w:t>i</w:t>
      </w:r>
      <w:r w:rsidRPr="00650C32">
        <w:rPr>
          <w:lang w:eastAsia="fr-FR" w:bidi="fr-FR"/>
        </w:rPr>
        <w:t>buent aux facteurs de production une quantité d’argent plus grande que celle qu’elles ont reçue des consommateurs, de sorte que le rev</w:t>
      </w:r>
      <w:r w:rsidRPr="00650C32">
        <w:rPr>
          <w:lang w:eastAsia="fr-FR" w:bidi="fr-FR"/>
        </w:rPr>
        <w:t>e</w:t>
      </w:r>
      <w:r w:rsidRPr="00650C32">
        <w:rPr>
          <w:lang w:eastAsia="fr-FR" w:bidi="fr-FR"/>
        </w:rPr>
        <w:t>nu national augmente inévitablement.</w:t>
      </w:r>
    </w:p>
    <w:p w:rsidR="00F73F69" w:rsidRPr="00650C32" w:rsidRDefault="00F73F69" w:rsidP="00F73F69">
      <w:pPr>
        <w:spacing w:before="120" w:after="120"/>
        <w:jc w:val="both"/>
      </w:pPr>
      <w:r w:rsidRPr="00650C32">
        <w:rPr>
          <w:lang w:eastAsia="fr-FR" w:bidi="fr-FR"/>
        </w:rPr>
        <w:t>Du point de vue de leur action sur le revenu et le v</w:t>
      </w:r>
      <w:r w:rsidRPr="00650C32">
        <w:rPr>
          <w:lang w:eastAsia="fr-FR" w:bidi="fr-FR"/>
        </w:rPr>
        <w:t>o</w:t>
      </w:r>
      <w:r w:rsidRPr="00650C32">
        <w:rPr>
          <w:lang w:eastAsia="fr-FR" w:bidi="fr-FR"/>
        </w:rPr>
        <w:t>lume d’emploi, les investissements et l’épargne doivent être conçus comme deux fo</w:t>
      </w:r>
      <w:r w:rsidRPr="00650C32">
        <w:rPr>
          <w:lang w:eastAsia="fr-FR" w:bidi="fr-FR"/>
        </w:rPr>
        <w:t>r</w:t>
      </w:r>
      <w:r w:rsidRPr="00650C32">
        <w:rPr>
          <w:lang w:eastAsia="fr-FR" w:bidi="fr-FR"/>
        </w:rPr>
        <w:t>ces qui tendent à se compe</w:t>
      </w:r>
      <w:r w:rsidRPr="00650C32">
        <w:rPr>
          <w:lang w:eastAsia="fr-FR" w:bidi="fr-FR"/>
        </w:rPr>
        <w:t>n</w:t>
      </w:r>
      <w:r w:rsidRPr="00650C32">
        <w:rPr>
          <w:lang w:eastAsia="fr-FR" w:bidi="fr-FR"/>
        </w:rPr>
        <w:t>ser, l’une entraînant une injection dans le système, l’autre y créant une fuite. C’est précisément de la relation qui existe entre ces deux facteurs dont dépendent en définitive le déséqu</w:t>
      </w:r>
      <w:r w:rsidRPr="00650C32">
        <w:rPr>
          <w:lang w:eastAsia="fr-FR" w:bidi="fr-FR"/>
        </w:rPr>
        <w:t>i</w:t>
      </w:r>
      <w:r w:rsidRPr="00650C32">
        <w:rPr>
          <w:lang w:eastAsia="fr-FR" w:bidi="fr-FR"/>
        </w:rPr>
        <w:t>libre ou la stabilité, de même que le niveau du revenu national et du volume d’emploi dans le secteur privé de l’économie. Si, à un m</w:t>
      </w:r>
      <w:r w:rsidRPr="00650C32">
        <w:rPr>
          <w:lang w:eastAsia="fr-FR" w:bidi="fr-FR"/>
        </w:rPr>
        <w:t>o</w:t>
      </w:r>
      <w:r w:rsidRPr="00650C32">
        <w:rPr>
          <w:lang w:eastAsia="fr-FR" w:bidi="fr-FR"/>
        </w:rPr>
        <w:t>ment donné, l’épargne équivaut exactement aux dépenses d’investissement, alors le revenu national est équilibré et stable</w:t>
      </w:r>
      <w:r w:rsidRPr="00650C32">
        <w:t> ;</w:t>
      </w:r>
      <w:r w:rsidRPr="00650C32">
        <w:rPr>
          <w:lang w:eastAsia="fr-FR" w:bidi="fr-FR"/>
        </w:rPr>
        <w:t xml:space="preserve"> c</w:t>
      </w:r>
      <w:r w:rsidRPr="00650C32">
        <w:rPr>
          <w:lang w:eastAsia="fr-FR" w:bidi="fr-FR"/>
        </w:rPr>
        <w:t>e</w:t>
      </w:r>
      <w:r w:rsidRPr="00650C32">
        <w:rPr>
          <w:lang w:eastAsia="fr-FR" w:bidi="fr-FR"/>
        </w:rPr>
        <w:t>lui-ci, tout</w:t>
      </w:r>
      <w:r w:rsidRPr="00650C32">
        <w:rPr>
          <w:lang w:eastAsia="fr-FR" w:bidi="fr-FR"/>
        </w:rPr>
        <w:t>e</w:t>
      </w:r>
      <w:r w:rsidRPr="00650C32">
        <w:rPr>
          <w:lang w:eastAsia="fr-FR" w:bidi="fr-FR"/>
        </w:rPr>
        <w:t>fois, ne correspond pas nécessairement au niveau du plein emploi. Par contre, si le volume d’épargne est inférieur au courant d’investissement, le revenu national augmente. Enfin, celui-ci diminue si les investissements ne suffisent pas à compenser l’épargne. Telles sont les conditions d’équilibre et de variation du système économique ram</w:t>
      </w:r>
      <w:r w:rsidRPr="00650C32">
        <w:rPr>
          <w:lang w:eastAsia="fr-FR" w:bidi="fr-FR"/>
        </w:rPr>
        <w:t>e</w:t>
      </w:r>
      <w:r w:rsidRPr="00650C32">
        <w:rPr>
          <w:lang w:eastAsia="fr-FR" w:bidi="fr-FR"/>
        </w:rPr>
        <w:t>nées à leur plus simple expression.</w:t>
      </w:r>
    </w:p>
    <w:p w:rsidR="00F73F69" w:rsidRPr="00650C32" w:rsidRDefault="00F73F69" w:rsidP="00F73F69">
      <w:pPr>
        <w:spacing w:before="120" w:after="120"/>
        <w:jc w:val="both"/>
      </w:pPr>
      <w:r w:rsidRPr="00650C32">
        <w:rPr>
          <w:lang w:eastAsia="fr-FR" w:bidi="fr-FR"/>
        </w:rPr>
        <w:t>Ainsi, le problème de la stabilité économique ne se p</w:t>
      </w:r>
      <w:r w:rsidRPr="00650C32">
        <w:rPr>
          <w:lang w:eastAsia="fr-FR" w:bidi="fr-FR"/>
        </w:rPr>
        <w:t>o</w:t>
      </w:r>
      <w:r w:rsidRPr="00650C32">
        <w:rPr>
          <w:lang w:eastAsia="fr-FR" w:bidi="fr-FR"/>
        </w:rPr>
        <w:t>serait pas si les courants d’investissement et d’épargne étaient interdépendants et s’ils correspondaient toujours au niveau requis par le plein emploi des ressources. Or, il n’y a aucun mécanisme à l’intérieur du secteur privé chargé de remplir ces deux conditions. Il n’y a rien qui garantit que les injections vont correspondre aux fu</w:t>
      </w:r>
      <w:r w:rsidRPr="00650C32">
        <w:rPr>
          <w:lang w:eastAsia="fr-FR" w:bidi="fr-FR"/>
        </w:rPr>
        <w:t>i</w:t>
      </w:r>
      <w:r w:rsidRPr="00650C32">
        <w:rPr>
          <w:lang w:eastAsia="fr-FR" w:bidi="fr-FR"/>
        </w:rPr>
        <w:t>tes</w:t>
      </w:r>
      <w:r w:rsidRPr="00650C32">
        <w:t> ;</w:t>
      </w:r>
      <w:r w:rsidRPr="00650C32">
        <w:rPr>
          <w:lang w:eastAsia="fr-FR" w:bidi="fr-FR"/>
        </w:rPr>
        <w:t xml:space="preserve"> mais, même si, par hasard, cette condition se trouve re</w:t>
      </w:r>
      <w:r w:rsidRPr="00650C32">
        <w:rPr>
          <w:lang w:eastAsia="fr-FR" w:bidi="fr-FR"/>
        </w:rPr>
        <w:t>m</w:t>
      </w:r>
      <w:r w:rsidRPr="00650C32">
        <w:rPr>
          <w:lang w:eastAsia="fr-FR" w:bidi="fr-FR"/>
        </w:rPr>
        <w:t>plie, la stabilité peut se réaliser</w:t>
      </w:r>
      <w:r>
        <w:rPr>
          <w:lang w:eastAsia="fr-FR" w:bidi="fr-FR"/>
        </w:rPr>
        <w:t xml:space="preserve"> </w:t>
      </w:r>
      <w:r w:rsidRPr="00650C32">
        <w:rPr>
          <w:lang w:eastAsia="fr-FR" w:bidi="fr-FR"/>
        </w:rPr>
        <w:t>[125]</w:t>
      </w:r>
      <w:r>
        <w:rPr>
          <w:lang w:eastAsia="fr-FR" w:bidi="fr-FR"/>
        </w:rPr>
        <w:t xml:space="preserve"> </w:t>
      </w:r>
      <w:r w:rsidRPr="00650C32">
        <w:rPr>
          <w:lang w:eastAsia="fr-FR" w:bidi="fr-FR"/>
        </w:rPr>
        <w:t>à un niveau de sous-emploi. Le mal provient en grande partie du fait que les décisions d’épargner et d’investir sont souvent prises par des individus différents qui n’ont aucun contact entre eux et que le vol</w:t>
      </w:r>
      <w:r w:rsidRPr="00650C32">
        <w:rPr>
          <w:lang w:eastAsia="fr-FR" w:bidi="fr-FR"/>
        </w:rPr>
        <w:t>u</w:t>
      </w:r>
      <w:r w:rsidRPr="00650C32">
        <w:rPr>
          <w:lang w:eastAsia="fr-FR" w:bidi="fr-FR"/>
        </w:rPr>
        <w:t>me d’épargne ne d</w:t>
      </w:r>
      <w:r w:rsidRPr="00650C32">
        <w:rPr>
          <w:lang w:eastAsia="fr-FR" w:bidi="fr-FR"/>
        </w:rPr>
        <w:t>é</w:t>
      </w:r>
      <w:r w:rsidRPr="00650C32">
        <w:rPr>
          <w:lang w:eastAsia="fr-FR" w:bidi="fr-FR"/>
        </w:rPr>
        <w:t>pend pas des mêmes facteurs que le courant d’investissement. Pour justifier cette affirmation, il reste maintenant à indiquer les forces qui déterminent c</w:t>
      </w:r>
      <w:r w:rsidRPr="00650C32">
        <w:rPr>
          <w:lang w:eastAsia="fr-FR" w:bidi="fr-FR"/>
        </w:rPr>
        <w:t>e</w:t>
      </w:r>
      <w:r w:rsidRPr="00650C32">
        <w:rPr>
          <w:lang w:eastAsia="fr-FR" w:bidi="fr-FR"/>
        </w:rPr>
        <w:t>lui-ci, puisque le comportement de l’épargne a déjà été décrit.</w:t>
      </w:r>
    </w:p>
    <w:p w:rsidR="00F73F69" w:rsidRPr="00650C32" w:rsidRDefault="00F73F69" w:rsidP="00F73F69">
      <w:pPr>
        <w:spacing w:before="120" w:after="120"/>
        <w:jc w:val="both"/>
      </w:pPr>
      <w:r w:rsidRPr="00650C32">
        <w:rPr>
          <w:lang w:eastAsia="fr-FR" w:bidi="fr-FR"/>
        </w:rPr>
        <w:t>Nous avons déjà analysé les éléments qui influencent le mouv</w:t>
      </w:r>
      <w:r w:rsidRPr="00650C32">
        <w:rPr>
          <w:lang w:eastAsia="fr-FR" w:bidi="fr-FR"/>
        </w:rPr>
        <w:t>e</w:t>
      </w:r>
      <w:r w:rsidRPr="00650C32">
        <w:rPr>
          <w:lang w:eastAsia="fr-FR" w:bidi="fr-FR"/>
        </w:rPr>
        <w:t>ment des investissements sur une longue période et montré pourquoi ceux-ci se maintiendront généralement à un niveau élevé au Canada au cours des prochaines d</w:t>
      </w:r>
      <w:r w:rsidRPr="00650C32">
        <w:rPr>
          <w:lang w:eastAsia="fr-FR" w:bidi="fr-FR"/>
        </w:rPr>
        <w:t>é</w:t>
      </w:r>
      <w:r w:rsidRPr="00650C32">
        <w:rPr>
          <w:lang w:eastAsia="fr-FR" w:bidi="fr-FR"/>
        </w:rPr>
        <w:t>cades. Cette perspective ne signifie pas, cependant, que ce niveau sera toujours régulier et que les investiss</w:t>
      </w:r>
      <w:r w:rsidRPr="00650C32">
        <w:rPr>
          <w:lang w:eastAsia="fr-FR" w:bidi="fr-FR"/>
        </w:rPr>
        <w:t>e</w:t>
      </w:r>
      <w:r w:rsidRPr="00650C32">
        <w:rPr>
          <w:lang w:eastAsia="fr-FR" w:bidi="fr-FR"/>
        </w:rPr>
        <w:t>ments seront élevés l’année prochaine ou dans deux ans. En d’autres termes, il faut reconnaître que les facteurs qui déterminent les inve</w:t>
      </w:r>
      <w:r w:rsidRPr="00650C32">
        <w:rPr>
          <w:lang w:eastAsia="fr-FR" w:bidi="fr-FR"/>
        </w:rPr>
        <w:t>s</w:t>
      </w:r>
      <w:r w:rsidRPr="00650C32">
        <w:rPr>
          <w:lang w:eastAsia="fr-FR" w:bidi="fr-FR"/>
        </w:rPr>
        <w:t>tissements privés sur une longue p</w:t>
      </w:r>
      <w:r w:rsidRPr="00650C32">
        <w:rPr>
          <w:lang w:eastAsia="fr-FR" w:bidi="fr-FR"/>
        </w:rPr>
        <w:t>é</w:t>
      </w:r>
      <w:r w:rsidRPr="00650C32">
        <w:rPr>
          <w:lang w:eastAsia="fr-FR" w:bidi="fr-FR"/>
        </w:rPr>
        <w:t>riode ne sont pas nécessairement les mêmes que ceux qui les influencent sur une courte période. Ce sont précisément ces derniers qui nous intéressent présentement pui</w:t>
      </w:r>
      <w:r w:rsidRPr="00650C32">
        <w:rPr>
          <w:lang w:eastAsia="fr-FR" w:bidi="fr-FR"/>
        </w:rPr>
        <w:t>s</w:t>
      </w:r>
      <w:r w:rsidRPr="00650C32">
        <w:rPr>
          <w:lang w:eastAsia="fr-FR" w:bidi="fr-FR"/>
        </w:rPr>
        <w:t>qu’il s’agit d’expliquer les fluctuations de courte durée du revenu n</w:t>
      </w:r>
      <w:r w:rsidRPr="00650C32">
        <w:rPr>
          <w:lang w:eastAsia="fr-FR" w:bidi="fr-FR"/>
        </w:rPr>
        <w:t>a</w:t>
      </w:r>
      <w:r w:rsidRPr="00650C32">
        <w:rPr>
          <w:lang w:eastAsia="fr-FR" w:bidi="fr-FR"/>
        </w:rPr>
        <w:t>tional.</w:t>
      </w:r>
    </w:p>
    <w:p w:rsidR="00F73F69" w:rsidRPr="00650C32" w:rsidRDefault="00F73F69" w:rsidP="00F73F69">
      <w:pPr>
        <w:spacing w:before="120" w:after="120"/>
        <w:jc w:val="both"/>
      </w:pPr>
      <w:r w:rsidRPr="00650C32">
        <w:rPr>
          <w:lang w:eastAsia="fr-FR" w:bidi="fr-FR"/>
        </w:rPr>
        <w:t>Dans le secteur privé de l’économie, la décision d’investir relève non pas d’une autorité centrale mais de la multitude des entreprises. Mais alors, comment en arr</w:t>
      </w:r>
      <w:r w:rsidRPr="00650C32">
        <w:rPr>
          <w:lang w:eastAsia="fr-FR" w:bidi="fr-FR"/>
        </w:rPr>
        <w:t>i</w:t>
      </w:r>
      <w:r w:rsidRPr="00650C32">
        <w:rPr>
          <w:lang w:eastAsia="fr-FR" w:bidi="fr-FR"/>
        </w:rPr>
        <w:t xml:space="preserve">vent-elles </w:t>
      </w:r>
      <w:r w:rsidRPr="00650C32">
        <w:rPr>
          <w:rStyle w:val="Corpsdutexte24NonGras"/>
          <w:b w:val="0"/>
          <w:bCs w:val="0"/>
          <w:lang w:val="fr-CA"/>
        </w:rPr>
        <w:t xml:space="preserve">à </w:t>
      </w:r>
      <w:r w:rsidRPr="00650C32">
        <w:rPr>
          <w:lang w:eastAsia="fr-FR" w:bidi="fr-FR"/>
        </w:rPr>
        <w:t>décider d’agrandir une usine ou d’en construire une nouvelle, d’augmenter l’outillage ou de le r</w:t>
      </w:r>
      <w:r w:rsidRPr="00650C32">
        <w:rPr>
          <w:lang w:eastAsia="fr-FR" w:bidi="fr-FR"/>
        </w:rPr>
        <w:t>e</w:t>
      </w:r>
      <w:r w:rsidRPr="00650C32">
        <w:rPr>
          <w:lang w:eastAsia="fr-FR" w:bidi="fr-FR"/>
        </w:rPr>
        <w:t>nouv</w:t>
      </w:r>
      <w:r w:rsidRPr="00650C32">
        <w:rPr>
          <w:lang w:eastAsia="fr-FR" w:bidi="fr-FR"/>
        </w:rPr>
        <w:t>e</w:t>
      </w:r>
      <w:r w:rsidRPr="00650C32">
        <w:rPr>
          <w:lang w:eastAsia="fr-FR" w:bidi="fr-FR"/>
        </w:rPr>
        <w:t>ler</w:t>
      </w:r>
      <w:r w:rsidRPr="00650C32">
        <w:t> ?</w:t>
      </w:r>
      <w:r w:rsidRPr="00650C32">
        <w:rPr>
          <w:lang w:eastAsia="fr-FR" w:bidi="fr-FR"/>
        </w:rPr>
        <w:t xml:space="preserve"> Il faut bien reconnaître, au point de départ, que la raison d’être des investissements privés, c’est le profit. Il est évident, en e</w:t>
      </w:r>
      <w:r w:rsidRPr="00650C32">
        <w:rPr>
          <w:lang w:eastAsia="fr-FR" w:bidi="fr-FR"/>
        </w:rPr>
        <w:t>f</w:t>
      </w:r>
      <w:r w:rsidRPr="00650C32">
        <w:rPr>
          <w:lang w:eastAsia="fr-FR" w:bidi="fr-FR"/>
        </w:rPr>
        <w:t>fet, qu’aucune entreprise ne peut se déc</w:t>
      </w:r>
      <w:r w:rsidRPr="00650C32">
        <w:rPr>
          <w:lang w:eastAsia="fr-FR" w:bidi="fr-FR"/>
        </w:rPr>
        <w:t>i</w:t>
      </w:r>
      <w:r w:rsidRPr="00650C32">
        <w:rPr>
          <w:lang w:eastAsia="fr-FR" w:bidi="fr-FR"/>
        </w:rPr>
        <w:t xml:space="preserve">der </w:t>
      </w:r>
      <w:r w:rsidRPr="00650C32">
        <w:rPr>
          <w:rStyle w:val="Corpsdutexte24NonGras"/>
          <w:b w:val="0"/>
          <w:bCs w:val="0"/>
          <w:lang w:val="fr-CA"/>
        </w:rPr>
        <w:t xml:space="preserve">à </w:t>
      </w:r>
      <w:r w:rsidRPr="00650C32">
        <w:rPr>
          <w:lang w:eastAsia="fr-FR" w:bidi="fr-FR"/>
        </w:rPr>
        <w:t>investir si elle croit subir des pertes en le faisant.</w:t>
      </w:r>
    </w:p>
    <w:p w:rsidR="00F73F69" w:rsidRPr="00650C32" w:rsidRDefault="00F73F69" w:rsidP="00F73F69">
      <w:pPr>
        <w:spacing w:before="120" w:after="120"/>
        <w:jc w:val="both"/>
      </w:pPr>
      <w:r w:rsidRPr="00650C32">
        <w:rPr>
          <w:lang w:eastAsia="fr-FR" w:bidi="fr-FR"/>
        </w:rPr>
        <w:t>Par ailleurs, un investissement, c’est une dépense immédiate effe</w:t>
      </w:r>
      <w:r w:rsidRPr="00650C32">
        <w:rPr>
          <w:lang w:eastAsia="fr-FR" w:bidi="fr-FR"/>
        </w:rPr>
        <w:t>c</w:t>
      </w:r>
      <w:r w:rsidRPr="00650C32">
        <w:rPr>
          <w:lang w:eastAsia="fr-FR" w:bidi="fr-FR"/>
        </w:rPr>
        <w:t>tuée en vue d’un revenu futur, dont le montant ne sera connu avec ce</w:t>
      </w:r>
      <w:r w:rsidRPr="00650C32">
        <w:rPr>
          <w:lang w:eastAsia="fr-FR" w:bidi="fr-FR"/>
        </w:rPr>
        <w:t>r</w:t>
      </w:r>
      <w:r w:rsidRPr="00650C32">
        <w:rPr>
          <w:lang w:eastAsia="fr-FR" w:bidi="fr-FR"/>
        </w:rPr>
        <w:t>titude que lorsque les biens de production deviendront hors d’usage. Au moment où se décide l’investissement, il peut être relativement facile de calculer la dépense qu’il exige, mais il est beaucoup plus di</w:t>
      </w:r>
      <w:r w:rsidRPr="00650C32">
        <w:rPr>
          <w:lang w:eastAsia="fr-FR" w:bidi="fr-FR"/>
        </w:rPr>
        <w:t>f</w:t>
      </w:r>
      <w:r w:rsidRPr="00650C32">
        <w:rPr>
          <w:lang w:eastAsia="fr-FR" w:bidi="fr-FR"/>
        </w:rPr>
        <w:t>ficile d’estimer le revenu qui sera gagné sur une péri</w:t>
      </w:r>
      <w:r w:rsidRPr="00650C32">
        <w:rPr>
          <w:lang w:eastAsia="fr-FR" w:bidi="fr-FR"/>
        </w:rPr>
        <w:t>o</w:t>
      </w:r>
      <w:r w:rsidRPr="00650C32">
        <w:rPr>
          <w:lang w:eastAsia="fr-FR" w:bidi="fr-FR"/>
        </w:rPr>
        <w:t>de de cinq ans, dix ans ou davantage, selon la durée des biens de production. Ainsi, la décision d’investir compo</w:t>
      </w:r>
      <w:r w:rsidRPr="00650C32">
        <w:rPr>
          <w:lang w:eastAsia="fr-FR" w:bidi="fr-FR"/>
        </w:rPr>
        <w:t>r</w:t>
      </w:r>
      <w:r w:rsidRPr="00650C32">
        <w:rPr>
          <w:lang w:eastAsia="fr-FR" w:bidi="fr-FR"/>
        </w:rPr>
        <w:t>te nécessairement un acte de prévision. Elle dépend non pas du niveau réel de profits que rapportera l’investissement, mais de la perspective de profits. C’est en cela d’ailleurs que, dans le domaine économique, le futur influence le pr</w:t>
      </w:r>
      <w:r w:rsidRPr="00650C32">
        <w:rPr>
          <w:lang w:eastAsia="fr-FR" w:bidi="fr-FR"/>
        </w:rPr>
        <w:t>é</w:t>
      </w:r>
      <w:r w:rsidRPr="00650C32">
        <w:rPr>
          <w:lang w:eastAsia="fr-FR" w:bidi="fr-FR"/>
        </w:rPr>
        <w:t>sent. En définitive, la décision d’investir dépend des facteurs qui d</w:t>
      </w:r>
      <w:r w:rsidRPr="00650C32">
        <w:rPr>
          <w:lang w:eastAsia="fr-FR" w:bidi="fr-FR"/>
        </w:rPr>
        <w:t>é</w:t>
      </w:r>
      <w:r w:rsidRPr="00650C32">
        <w:rPr>
          <w:lang w:eastAsia="fr-FR" w:bidi="fr-FR"/>
        </w:rPr>
        <w:t>terminent</w:t>
      </w:r>
      <w:r>
        <w:rPr>
          <w:lang w:eastAsia="fr-FR" w:bidi="fr-FR"/>
        </w:rPr>
        <w:t xml:space="preserve"> </w:t>
      </w:r>
      <w:r w:rsidRPr="00650C32">
        <w:rPr>
          <w:lang w:eastAsia="fr-FR" w:bidi="fr-FR"/>
        </w:rPr>
        <w:t>[126]</w:t>
      </w:r>
      <w:r>
        <w:rPr>
          <w:lang w:eastAsia="fr-FR" w:bidi="fr-FR"/>
        </w:rPr>
        <w:t xml:space="preserve"> </w:t>
      </w:r>
      <w:r w:rsidRPr="00650C32">
        <w:rPr>
          <w:lang w:eastAsia="fr-FR" w:bidi="fr-FR"/>
        </w:rPr>
        <w:t>le niveau réel des profits, et qui font l’objet même de la prévision, du climat psychologique optimiste ou pessimiste, qui inspire la prévision, et aussi de la plus ou moins grande confiance a</w:t>
      </w:r>
      <w:r w:rsidRPr="00650C32">
        <w:rPr>
          <w:lang w:eastAsia="fr-FR" w:bidi="fr-FR"/>
        </w:rPr>
        <w:t>c</w:t>
      </w:r>
      <w:r w:rsidRPr="00650C32">
        <w:rPr>
          <w:lang w:eastAsia="fr-FR" w:bidi="fr-FR"/>
        </w:rPr>
        <w:t>cordée à la prévision. Disons enfin que le montant réel des profits co</w:t>
      </w:r>
      <w:r w:rsidRPr="00650C32">
        <w:rPr>
          <w:lang w:eastAsia="fr-FR" w:bidi="fr-FR"/>
        </w:rPr>
        <w:t>r</w:t>
      </w:r>
      <w:r w:rsidRPr="00650C32">
        <w:rPr>
          <w:lang w:eastAsia="fr-FR" w:bidi="fr-FR"/>
        </w:rPr>
        <w:t>respond à la différence entre le revenu provenant de l’utilisation des biens de pr</w:t>
      </w:r>
      <w:r w:rsidRPr="00650C32">
        <w:rPr>
          <w:lang w:eastAsia="fr-FR" w:bidi="fr-FR"/>
        </w:rPr>
        <w:t>o</w:t>
      </w:r>
      <w:r w:rsidRPr="00650C32">
        <w:rPr>
          <w:lang w:eastAsia="fr-FR" w:bidi="fr-FR"/>
        </w:rPr>
        <w:t>duction et la dépense qu’exige leur acquisition. Celle-ci comprend le coût ou le prix d’achat des biens de pr</w:t>
      </w:r>
      <w:r w:rsidRPr="00650C32">
        <w:rPr>
          <w:lang w:eastAsia="fr-FR" w:bidi="fr-FR"/>
        </w:rPr>
        <w:t>o</w:t>
      </w:r>
      <w:r w:rsidRPr="00650C32">
        <w:rPr>
          <w:lang w:eastAsia="fr-FR" w:bidi="fr-FR"/>
        </w:rPr>
        <w:t>duction, lequel correspond à la mise de capital, et l’intérêt ou la rémunération de ce capital. D’autre part, le revenu est constitué par la somme des profits bruts annuels réalisés au cours de la période d’utilisation des biens de pr</w:t>
      </w:r>
      <w:r w:rsidRPr="00650C32">
        <w:rPr>
          <w:lang w:eastAsia="fr-FR" w:bidi="fr-FR"/>
        </w:rPr>
        <w:t>o</w:t>
      </w:r>
      <w:r w:rsidRPr="00650C32">
        <w:rPr>
          <w:lang w:eastAsia="fr-FR" w:bidi="fr-FR"/>
        </w:rPr>
        <w:t>duction moins les taxes.</w:t>
      </w:r>
    </w:p>
    <w:p w:rsidR="00F73F69" w:rsidRPr="00650C32" w:rsidRDefault="00F73F69" w:rsidP="00F73F69">
      <w:pPr>
        <w:spacing w:before="120" w:after="120"/>
        <w:jc w:val="both"/>
      </w:pPr>
      <w:r w:rsidRPr="00650C32">
        <w:rPr>
          <w:lang w:eastAsia="fr-FR" w:bidi="fr-FR"/>
        </w:rPr>
        <w:t>À la suite de plusieurs auteurs contemporains, le pr</w:t>
      </w:r>
      <w:r w:rsidRPr="00650C32">
        <w:rPr>
          <w:lang w:eastAsia="fr-FR" w:bidi="fr-FR"/>
        </w:rPr>
        <w:t>o</w:t>
      </w:r>
      <w:r w:rsidRPr="00650C32">
        <w:rPr>
          <w:lang w:eastAsia="fr-FR" w:bidi="fr-FR"/>
        </w:rPr>
        <w:t>fesseur Jean Marchai a bien décrit les circonstances qui conditionnent la décision d’investir et qui en font un acte intuitif sinon impulsif. Cette descri</w:t>
      </w:r>
      <w:r w:rsidRPr="00650C32">
        <w:rPr>
          <w:lang w:eastAsia="fr-FR" w:bidi="fr-FR"/>
        </w:rPr>
        <w:t>p</w:t>
      </w:r>
      <w:r w:rsidRPr="00650C32">
        <w:rPr>
          <w:lang w:eastAsia="fr-FR" w:bidi="fr-FR"/>
        </w:rPr>
        <w:t>tion est si exacte que nous nous croyons justifiés de la citer malgré sa longueur.</w:t>
      </w:r>
    </w:p>
    <w:p w:rsidR="00F73F69" w:rsidRPr="00650C32" w:rsidRDefault="00F73F69" w:rsidP="00F73F69">
      <w:pPr>
        <w:spacing w:before="120" w:after="120"/>
        <w:jc w:val="both"/>
      </w:pPr>
    </w:p>
    <w:p w:rsidR="00F73F69" w:rsidRPr="00650C32" w:rsidRDefault="00F73F69" w:rsidP="00F73F69">
      <w:pPr>
        <w:spacing w:before="120" w:after="120"/>
        <w:jc w:val="both"/>
      </w:pPr>
      <w:r w:rsidRPr="00650C32">
        <w:t>« </w:t>
      </w:r>
      <w:r w:rsidRPr="00650C32">
        <w:rPr>
          <w:lang w:eastAsia="fr-FR" w:bidi="fr-FR"/>
        </w:rPr>
        <w:t>Ce qu’ils (les entrepreneurs) prendront en considération, en lo</w:t>
      </w:r>
      <w:r w:rsidRPr="00650C32">
        <w:rPr>
          <w:lang w:eastAsia="fr-FR" w:bidi="fr-FR"/>
        </w:rPr>
        <w:t>n</w:t>
      </w:r>
      <w:r w:rsidRPr="00650C32">
        <w:rPr>
          <w:lang w:eastAsia="fr-FR" w:bidi="fr-FR"/>
        </w:rPr>
        <w:t>gue période, pour procéder à l’investissement ou au désinvestissement de leurs capitaux, ce n’est pas le gain qu’ils pourraient réaliser prése</w:t>
      </w:r>
      <w:r w:rsidRPr="00650C32">
        <w:rPr>
          <w:lang w:eastAsia="fr-FR" w:bidi="fr-FR"/>
        </w:rPr>
        <w:t>n</w:t>
      </w:r>
      <w:r w:rsidRPr="00650C32">
        <w:rPr>
          <w:lang w:eastAsia="fr-FR" w:bidi="fr-FR"/>
        </w:rPr>
        <w:t>tement, en créant un outillage nouveau ou en donnant à un outillage existant une destination différente, mais bien le gain qu’ils est</w:t>
      </w:r>
      <w:r w:rsidRPr="00650C32">
        <w:rPr>
          <w:lang w:eastAsia="fr-FR" w:bidi="fr-FR"/>
        </w:rPr>
        <w:t>i</w:t>
      </w:r>
      <w:r w:rsidRPr="00650C32">
        <w:rPr>
          <w:lang w:eastAsia="fr-FR" w:bidi="fr-FR"/>
        </w:rPr>
        <w:t>ment, à tort ou à raison, pouvoir obtenir lorsque les outillages en question s</w:t>
      </w:r>
      <w:r w:rsidRPr="00650C32">
        <w:rPr>
          <w:lang w:eastAsia="fr-FR" w:bidi="fr-FR"/>
        </w:rPr>
        <w:t>e</w:t>
      </w:r>
      <w:r w:rsidRPr="00650C32">
        <w:rPr>
          <w:lang w:eastAsia="fr-FR" w:bidi="fr-FR"/>
        </w:rPr>
        <w:t>ront en état de fonctionner.</w:t>
      </w:r>
    </w:p>
    <w:p w:rsidR="00F73F69" w:rsidRPr="00650C32" w:rsidRDefault="00F73F69" w:rsidP="00F73F69">
      <w:pPr>
        <w:spacing w:before="120" w:after="120"/>
        <w:jc w:val="both"/>
      </w:pPr>
      <w:r w:rsidRPr="00650C32">
        <w:rPr>
          <w:lang w:eastAsia="fr-FR" w:bidi="fr-FR"/>
        </w:rPr>
        <w:t>Lorsqu’on se rallie à cette manière de voir, une que</w:t>
      </w:r>
      <w:r w:rsidRPr="00650C32">
        <w:rPr>
          <w:lang w:eastAsia="fr-FR" w:bidi="fr-FR"/>
        </w:rPr>
        <w:t>s</w:t>
      </w:r>
      <w:r w:rsidRPr="00650C32">
        <w:rPr>
          <w:lang w:eastAsia="fr-FR" w:bidi="fr-FR"/>
        </w:rPr>
        <w:t>tion nouvelle et délicate se pose</w:t>
      </w:r>
      <w:r>
        <w:t> :</w:t>
      </w:r>
      <w:r w:rsidRPr="00650C32">
        <w:rPr>
          <w:lang w:eastAsia="fr-FR" w:bidi="fr-FR"/>
        </w:rPr>
        <w:t xml:space="preserve"> celle de savoir comment procéderont les entrepr</w:t>
      </w:r>
      <w:r w:rsidRPr="00650C32">
        <w:rPr>
          <w:lang w:eastAsia="fr-FR" w:bidi="fr-FR"/>
        </w:rPr>
        <w:t>e</w:t>
      </w:r>
      <w:r w:rsidRPr="00650C32">
        <w:rPr>
          <w:lang w:eastAsia="fr-FR" w:bidi="fr-FR"/>
        </w:rPr>
        <w:t>neurs pour établir cette prévision des prix et des coûts qui apparaît ainsi fondamentale pour leur décision</w:t>
      </w:r>
      <w:r w:rsidRPr="00650C32">
        <w:t> ?</w:t>
      </w:r>
    </w:p>
    <w:p w:rsidR="00F73F69" w:rsidRPr="00650C32" w:rsidRDefault="00F73F69" w:rsidP="00F73F69">
      <w:pPr>
        <w:spacing w:before="120" w:after="120"/>
        <w:jc w:val="both"/>
        <w:rPr>
          <w:lang w:eastAsia="fr-FR" w:bidi="fr-FR"/>
        </w:rPr>
      </w:pPr>
      <w:r w:rsidRPr="00650C32">
        <w:rPr>
          <w:lang w:eastAsia="fr-FR" w:bidi="fr-FR"/>
        </w:rPr>
        <w:t>On peut admettre qu’au point de départ les entrepr</w:t>
      </w:r>
      <w:r w:rsidRPr="00650C32">
        <w:rPr>
          <w:lang w:eastAsia="fr-FR" w:bidi="fr-FR"/>
        </w:rPr>
        <w:t>e</w:t>
      </w:r>
      <w:r w:rsidRPr="00650C32">
        <w:rPr>
          <w:lang w:eastAsia="fr-FR" w:bidi="fr-FR"/>
        </w:rPr>
        <w:t>neurs prendront appui sur les constatations que leur livre la réalité. Mais ces constat</w:t>
      </w:r>
      <w:r w:rsidRPr="00650C32">
        <w:rPr>
          <w:lang w:eastAsia="fr-FR" w:bidi="fr-FR"/>
        </w:rPr>
        <w:t>a</w:t>
      </w:r>
      <w:r w:rsidRPr="00650C32">
        <w:rPr>
          <w:lang w:eastAsia="fr-FR" w:bidi="fr-FR"/>
        </w:rPr>
        <w:t>tions seront enregistrées dynamiquement, c’est-à-dire dans leur mo</w:t>
      </w:r>
      <w:r w:rsidRPr="00650C32">
        <w:rPr>
          <w:lang w:eastAsia="fr-FR" w:bidi="fr-FR"/>
        </w:rPr>
        <w:t>u</w:t>
      </w:r>
      <w:r w:rsidRPr="00650C32">
        <w:rPr>
          <w:lang w:eastAsia="fr-FR" w:bidi="fr-FR"/>
        </w:rPr>
        <w:t>vement, et non statiquement dans le niveau atteint. Il importe certes à l’entrepreneur de savoir que le prix de vente des produits qu’il fabr</w:t>
      </w:r>
      <w:r w:rsidRPr="00650C32">
        <w:rPr>
          <w:lang w:eastAsia="fr-FR" w:bidi="fr-FR"/>
        </w:rPr>
        <w:t>i</w:t>
      </w:r>
      <w:r w:rsidRPr="00650C32">
        <w:rPr>
          <w:lang w:eastAsia="fr-FR" w:bidi="fr-FR"/>
        </w:rPr>
        <w:t>que ou celui des matières premières dont il a besoin est à 80 ou à 100. Mais il est encore plus important pour lui de déterminer si le niveau actuellement atteint, mettons 100, l’a été au moyen d’une hausse, en venant de 80 ou au moyen d’une baisse, en venant de 120.</w:t>
      </w:r>
    </w:p>
    <w:p w:rsidR="00F73F69" w:rsidRPr="00650C32" w:rsidRDefault="00F73F69" w:rsidP="00F73F69">
      <w:pPr>
        <w:spacing w:before="120" w:after="120"/>
        <w:jc w:val="both"/>
      </w:pPr>
      <w:r w:rsidRPr="00650C32">
        <w:rPr>
          <w:lang w:eastAsia="fr-FR" w:bidi="fr-FR"/>
        </w:rPr>
        <w:t>[127]</w:t>
      </w:r>
    </w:p>
    <w:p w:rsidR="00F73F69" w:rsidRPr="00650C32" w:rsidRDefault="00F73F69" w:rsidP="00F73F69">
      <w:pPr>
        <w:spacing w:before="120" w:after="120"/>
        <w:jc w:val="both"/>
      </w:pPr>
      <w:r w:rsidRPr="00650C32">
        <w:rPr>
          <w:lang w:eastAsia="fr-FR" w:bidi="fr-FR"/>
        </w:rPr>
        <w:t>Il convient ensuite d’interpréter le mouvement. Supp</w:t>
      </w:r>
      <w:r w:rsidRPr="00650C32">
        <w:rPr>
          <w:lang w:eastAsia="fr-FR" w:bidi="fr-FR"/>
        </w:rPr>
        <w:t>o</w:t>
      </w:r>
      <w:r w:rsidRPr="00650C32">
        <w:rPr>
          <w:lang w:eastAsia="fr-FR" w:bidi="fr-FR"/>
        </w:rPr>
        <w:t>sons qu’une hausse de prix ait été enregistrée. Quatre hypothèses peuvent être fa</w:t>
      </w:r>
      <w:r w:rsidRPr="00650C32">
        <w:rPr>
          <w:lang w:eastAsia="fr-FR" w:bidi="fr-FR"/>
        </w:rPr>
        <w:t>i</w:t>
      </w:r>
      <w:r w:rsidRPr="00650C32">
        <w:rPr>
          <w:lang w:eastAsia="fr-FR" w:bidi="fr-FR"/>
        </w:rPr>
        <w:t>tes en ce qui concerne l’avenir</w:t>
      </w:r>
      <w:r>
        <w:rPr>
          <w:lang w:eastAsia="fr-FR" w:bidi="fr-FR"/>
        </w:rPr>
        <w:t> :</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ind w:left="720" w:hanging="360"/>
        <w:jc w:val="both"/>
      </w:pPr>
      <w:r w:rsidRPr="00650C32">
        <w:rPr>
          <w:lang w:eastAsia="fr-FR" w:bidi="fr-FR"/>
        </w:rPr>
        <w:t>1.</w:t>
      </w:r>
      <w:r w:rsidRPr="00650C32">
        <w:rPr>
          <w:lang w:eastAsia="fr-FR" w:bidi="fr-FR"/>
        </w:rPr>
        <w:tab/>
        <w:t>L’entrepreneur peut estimer que la hausse est seulement temp</w:t>
      </w:r>
      <w:r w:rsidRPr="00650C32">
        <w:rPr>
          <w:lang w:eastAsia="fr-FR" w:bidi="fr-FR"/>
        </w:rPr>
        <w:t>o</w:t>
      </w:r>
      <w:r w:rsidRPr="00650C32">
        <w:rPr>
          <w:lang w:eastAsia="fr-FR" w:bidi="fr-FR"/>
        </w:rPr>
        <w:t>raire et que l’on reviendra rapidement au n</w:t>
      </w:r>
      <w:r w:rsidRPr="00650C32">
        <w:rPr>
          <w:lang w:eastAsia="fr-FR" w:bidi="fr-FR"/>
        </w:rPr>
        <w:t>i</w:t>
      </w:r>
      <w:r w:rsidRPr="00650C32">
        <w:rPr>
          <w:lang w:eastAsia="fr-FR" w:bidi="fr-FR"/>
        </w:rPr>
        <w:t>veau primitif.</w:t>
      </w:r>
    </w:p>
    <w:p w:rsidR="00F73F69" w:rsidRPr="00650C32" w:rsidRDefault="00F73F69" w:rsidP="00F73F69">
      <w:pPr>
        <w:spacing w:before="120" w:after="120"/>
        <w:ind w:left="720" w:hanging="360"/>
        <w:jc w:val="both"/>
      </w:pPr>
      <w:r w:rsidRPr="00650C32">
        <w:rPr>
          <w:lang w:eastAsia="fr-FR" w:bidi="fr-FR"/>
        </w:rPr>
        <w:t>2.</w:t>
      </w:r>
      <w:r w:rsidRPr="00650C32">
        <w:rPr>
          <w:lang w:eastAsia="fr-FR" w:bidi="fr-FR"/>
        </w:rPr>
        <w:tab/>
        <w:t>Il peut penser que la hausse est arrivée à son terme et que le p</w:t>
      </w:r>
      <w:r w:rsidRPr="00650C32">
        <w:rPr>
          <w:lang w:eastAsia="fr-FR" w:bidi="fr-FR"/>
        </w:rPr>
        <w:t>a</w:t>
      </w:r>
      <w:r w:rsidRPr="00650C32">
        <w:rPr>
          <w:lang w:eastAsia="fr-FR" w:bidi="fr-FR"/>
        </w:rPr>
        <w:t>lier atteint sera durable.</w:t>
      </w:r>
    </w:p>
    <w:p w:rsidR="00F73F69" w:rsidRPr="00650C32" w:rsidRDefault="00F73F69" w:rsidP="00F73F69">
      <w:pPr>
        <w:spacing w:before="120" w:after="120"/>
        <w:ind w:left="720" w:hanging="360"/>
        <w:jc w:val="both"/>
      </w:pPr>
      <w:r w:rsidRPr="00650C32">
        <w:rPr>
          <w:lang w:eastAsia="fr-FR" w:bidi="fr-FR"/>
        </w:rPr>
        <w:t>3.</w:t>
      </w:r>
      <w:r w:rsidRPr="00650C32">
        <w:rPr>
          <w:lang w:eastAsia="fr-FR" w:bidi="fr-FR"/>
        </w:rPr>
        <w:tab/>
        <w:t>Il peut admettre que le mouvement ascendant se poursuivra pe</w:t>
      </w:r>
      <w:r w:rsidRPr="00650C32">
        <w:rPr>
          <w:lang w:eastAsia="fr-FR" w:bidi="fr-FR"/>
        </w:rPr>
        <w:t>n</w:t>
      </w:r>
      <w:r w:rsidRPr="00650C32">
        <w:rPr>
          <w:lang w:eastAsia="fr-FR" w:bidi="fr-FR"/>
        </w:rPr>
        <w:t>dant un certain temps suivant le même rythme.</w:t>
      </w:r>
    </w:p>
    <w:p w:rsidR="00F73F69" w:rsidRPr="00650C32" w:rsidRDefault="00F73F69" w:rsidP="00F73F69">
      <w:pPr>
        <w:spacing w:before="120" w:after="120"/>
        <w:ind w:left="720" w:hanging="360"/>
        <w:jc w:val="both"/>
      </w:pPr>
      <w:r w:rsidRPr="00650C32">
        <w:rPr>
          <w:lang w:eastAsia="fr-FR" w:bidi="fr-FR"/>
        </w:rPr>
        <w:t>4.</w:t>
      </w:r>
      <w:r w:rsidRPr="00650C32">
        <w:rPr>
          <w:lang w:eastAsia="fr-FR" w:bidi="fr-FR"/>
        </w:rPr>
        <w:tab/>
        <w:t>Enfin, il peut aller jusqu’à croire que le mouvement enregistré n’est qu’un début et que, non seulement la hausse succédera à la hau</w:t>
      </w:r>
      <w:r w:rsidRPr="00650C32">
        <w:rPr>
          <w:lang w:eastAsia="fr-FR" w:bidi="fr-FR"/>
        </w:rPr>
        <w:t>s</w:t>
      </w:r>
      <w:r w:rsidRPr="00650C32">
        <w:rPr>
          <w:lang w:eastAsia="fr-FR" w:bidi="fr-FR"/>
        </w:rPr>
        <w:t>se, mais que celle-ci ira s’accentuant</w:t>
      </w:r>
      <w:r>
        <w:rPr>
          <w:lang w:eastAsia="fr-FR" w:bidi="fr-FR"/>
        </w:rPr>
        <w:t> </w:t>
      </w:r>
      <w:r>
        <w:rPr>
          <w:rStyle w:val="Appelnotedebasdep"/>
          <w:lang w:eastAsia="fr-FR" w:bidi="fr-FR"/>
        </w:rPr>
        <w:footnoteReference w:id="17"/>
      </w:r>
      <w:r w:rsidRPr="00650C32">
        <w:rPr>
          <w:lang w:eastAsia="fr-FR" w:bidi="fr-FR"/>
        </w:rPr>
        <w:t>.</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Pour choisir entre ces hypothèses, les entrepreneurs doivent se l</w:t>
      </w:r>
      <w:r w:rsidRPr="00650C32">
        <w:rPr>
          <w:lang w:eastAsia="fr-FR" w:bidi="fr-FR"/>
        </w:rPr>
        <w:t>i</w:t>
      </w:r>
      <w:r w:rsidRPr="00650C32">
        <w:rPr>
          <w:lang w:eastAsia="fr-FR" w:bidi="fr-FR"/>
        </w:rPr>
        <w:t>vrer à une analyse causale. Il est bien évident, en effet, que si la hau</w:t>
      </w:r>
      <w:r w:rsidRPr="00650C32">
        <w:rPr>
          <w:lang w:eastAsia="fr-FR" w:bidi="fr-FR"/>
        </w:rPr>
        <w:t>s</w:t>
      </w:r>
      <w:r w:rsidRPr="00650C32">
        <w:rPr>
          <w:lang w:eastAsia="fr-FR" w:bidi="fr-FR"/>
        </w:rPr>
        <w:t>se est due à un mouvement de pro</w:t>
      </w:r>
      <w:r w:rsidRPr="00650C32">
        <w:rPr>
          <w:lang w:eastAsia="fr-FR" w:bidi="fr-FR"/>
        </w:rPr>
        <w:t>s</w:t>
      </w:r>
      <w:r w:rsidRPr="00650C32">
        <w:rPr>
          <w:lang w:eastAsia="fr-FR" w:bidi="fr-FR"/>
        </w:rPr>
        <w:t>périté cyclique, sa poursuite n’est pas liée aux mêmes conditions que si elle est la conséquence d’un d</w:t>
      </w:r>
      <w:r w:rsidRPr="00650C32">
        <w:rPr>
          <w:lang w:eastAsia="fr-FR" w:bidi="fr-FR"/>
        </w:rPr>
        <w:t>é</w:t>
      </w:r>
      <w:r w:rsidRPr="00650C32">
        <w:rPr>
          <w:lang w:eastAsia="fr-FR" w:bidi="fr-FR"/>
        </w:rPr>
        <w:t>ficit budgétaire, accompagné d’une émission de monnaie ou d’un r</w:t>
      </w:r>
      <w:r w:rsidRPr="00650C32">
        <w:rPr>
          <w:lang w:eastAsia="fr-FR" w:bidi="fr-FR"/>
        </w:rPr>
        <w:t>e</w:t>
      </w:r>
      <w:r w:rsidRPr="00650C32">
        <w:rPr>
          <w:lang w:eastAsia="fr-FR" w:bidi="fr-FR"/>
        </w:rPr>
        <w:t>lèvement des salaires édicté par le gouvernement. Dans le premier cas, une pure analyse économique s’impose, alors que dans le second la recherche se complique de considérations politiques.</w:t>
      </w:r>
    </w:p>
    <w:p w:rsidR="00F73F69" w:rsidRPr="00650C32" w:rsidRDefault="00F73F69" w:rsidP="00F73F69">
      <w:pPr>
        <w:spacing w:before="120" w:after="120"/>
        <w:jc w:val="both"/>
      </w:pPr>
      <w:r w:rsidRPr="00650C32">
        <w:rPr>
          <w:lang w:eastAsia="fr-FR" w:bidi="fr-FR"/>
        </w:rPr>
        <w:t>Individuellement, les producteurs sont assez mal armés pour pr</w:t>
      </w:r>
      <w:r w:rsidRPr="00650C32">
        <w:rPr>
          <w:lang w:eastAsia="fr-FR" w:bidi="fr-FR"/>
        </w:rPr>
        <w:t>o</w:t>
      </w:r>
      <w:r w:rsidRPr="00650C32">
        <w:rPr>
          <w:lang w:eastAsia="fr-FR" w:bidi="fr-FR"/>
        </w:rPr>
        <w:t>céder à cette analyse. Sans doute, ils peuvent s’appuyer sur les chi</w:t>
      </w:r>
      <w:r w:rsidRPr="00650C32">
        <w:rPr>
          <w:lang w:eastAsia="fr-FR" w:bidi="fr-FR"/>
        </w:rPr>
        <w:t>f</w:t>
      </w:r>
      <w:r w:rsidRPr="00650C32">
        <w:rPr>
          <w:lang w:eastAsia="fr-FR" w:bidi="fr-FR"/>
        </w:rPr>
        <w:t>fres publiés régulièrement par les offices nationaux de statistique. Sans doute, encore, ils disposent de certains renseignements partic</w:t>
      </w:r>
      <w:r w:rsidRPr="00650C32">
        <w:rPr>
          <w:lang w:eastAsia="fr-FR" w:bidi="fr-FR"/>
        </w:rPr>
        <w:t>u</w:t>
      </w:r>
      <w:r w:rsidRPr="00650C32">
        <w:rPr>
          <w:lang w:eastAsia="fr-FR" w:bidi="fr-FR"/>
        </w:rPr>
        <w:t>liers, tels que le gonflement ou l’amenuisement des stocks dans leurs usines, l’accélération ou le ralentissement des comma</w:t>
      </w:r>
      <w:r w:rsidRPr="00650C32">
        <w:rPr>
          <w:lang w:eastAsia="fr-FR" w:bidi="fr-FR"/>
        </w:rPr>
        <w:t>n</w:t>
      </w:r>
      <w:r w:rsidRPr="00650C32">
        <w:rPr>
          <w:lang w:eastAsia="fr-FR" w:bidi="fr-FR"/>
        </w:rPr>
        <w:t>des. Mais le plus souvent, ces renseignements sont insu</w:t>
      </w:r>
      <w:r w:rsidRPr="00650C32">
        <w:rPr>
          <w:lang w:eastAsia="fr-FR" w:bidi="fr-FR"/>
        </w:rPr>
        <w:t>f</w:t>
      </w:r>
      <w:r w:rsidRPr="00650C32">
        <w:rPr>
          <w:lang w:eastAsia="fr-FR" w:bidi="fr-FR"/>
        </w:rPr>
        <w:t>fisants pour permettre une analyse correcte. De surcroît, il faut tenir compte de décisions gouve</w:t>
      </w:r>
      <w:r w:rsidRPr="00650C32">
        <w:rPr>
          <w:lang w:eastAsia="fr-FR" w:bidi="fr-FR"/>
        </w:rPr>
        <w:t>r</w:t>
      </w:r>
      <w:r w:rsidRPr="00650C32">
        <w:rPr>
          <w:lang w:eastAsia="fr-FR" w:bidi="fr-FR"/>
        </w:rPr>
        <w:t>nementales qui rel</w:t>
      </w:r>
      <w:r w:rsidRPr="00650C32">
        <w:rPr>
          <w:lang w:eastAsia="fr-FR" w:bidi="fr-FR"/>
        </w:rPr>
        <w:t>è</w:t>
      </w:r>
      <w:r w:rsidRPr="00650C32">
        <w:rPr>
          <w:lang w:eastAsia="fr-FR" w:bidi="fr-FR"/>
        </w:rPr>
        <w:t xml:space="preserve">vent d’un libre arbitre imprévisible. Enfin, il faut bien avouer que la culture économique des entrepreneurs est souvent déficiente. Comme l’a très bien noté François Perroux, il s’agit de </w:t>
      </w:r>
      <w:r w:rsidRPr="00650C32">
        <w:t>« </w:t>
      </w:r>
      <w:r w:rsidRPr="00650C32">
        <w:rPr>
          <w:lang w:eastAsia="fr-FR" w:bidi="fr-FR"/>
        </w:rPr>
        <w:t>macro-décisions</w:t>
      </w:r>
      <w:r w:rsidRPr="00650C32">
        <w:t> »</w:t>
      </w:r>
      <w:r w:rsidRPr="00650C32">
        <w:rPr>
          <w:lang w:eastAsia="fr-FR" w:bidi="fr-FR"/>
        </w:rPr>
        <w:t xml:space="preserve"> qui ne peuvent être correctement prévues à l’échelle individuelle. </w:t>
      </w:r>
      <w:r w:rsidRPr="00650C32">
        <w:t>« </w:t>
      </w:r>
      <w:r w:rsidRPr="00650C32">
        <w:rPr>
          <w:lang w:eastAsia="fr-FR" w:bidi="fr-FR"/>
        </w:rPr>
        <w:t>À parler franc</w:t>
      </w:r>
      <w:r w:rsidRPr="00650C32">
        <w:t> »</w:t>
      </w:r>
      <w:r w:rsidRPr="00650C32">
        <w:rPr>
          <w:lang w:eastAsia="fr-FR" w:bidi="fr-FR"/>
        </w:rPr>
        <w:t xml:space="preserve">, écrit Keynes dans la théorie générale, on </w:t>
      </w:r>
      <w:r w:rsidRPr="00650C32">
        <w:t>« </w:t>
      </w:r>
      <w:r w:rsidRPr="00650C32">
        <w:rPr>
          <w:lang w:eastAsia="fr-FR" w:bidi="fr-FR"/>
        </w:rPr>
        <w:t>doit avouer que, pour estimer dix ans, ou même cinq ans à l’avance le rendement d’un chemin de fer, d’une mine de cuivre, d’une fabrique de textile, d’une</w:t>
      </w:r>
      <w:r>
        <w:rPr>
          <w:lang w:eastAsia="fr-FR" w:bidi="fr-FR"/>
        </w:rPr>
        <w:t xml:space="preserve"> </w:t>
      </w:r>
      <w:r w:rsidRPr="00650C32">
        <w:rPr>
          <w:lang w:eastAsia="fr-FR" w:bidi="fr-FR"/>
        </w:rPr>
        <w:t>[128]</w:t>
      </w:r>
      <w:r>
        <w:rPr>
          <w:lang w:eastAsia="fr-FR" w:bidi="fr-FR"/>
        </w:rPr>
        <w:t xml:space="preserve"> </w:t>
      </w:r>
      <w:r w:rsidRPr="00650C32">
        <w:rPr>
          <w:lang w:eastAsia="fr-FR" w:bidi="fr-FR"/>
        </w:rPr>
        <w:t>marque pharmaceutique, d’un transatlantique ou d’un immeuble à Londres, les données dont on di</w:t>
      </w:r>
      <w:r w:rsidRPr="00650C32">
        <w:rPr>
          <w:lang w:eastAsia="fr-FR" w:bidi="fr-FR"/>
        </w:rPr>
        <w:t>s</w:t>
      </w:r>
      <w:r w:rsidRPr="00650C32">
        <w:rPr>
          <w:lang w:eastAsia="fr-FR" w:bidi="fr-FR"/>
        </w:rPr>
        <w:t>pose se réduisent à bien peu de ch</w:t>
      </w:r>
      <w:r w:rsidRPr="00650C32">
        <w:rPr>
          <w:lang w:eastAsia="fr-FR" w:bidi="fr-FR"/>
        </w:rPr>
        <w:t>o</w:t>
      </w:r>
      <w:r w:rsidRPr="00650C32">
        <w:rPr>
          <w:lang w:eastAsia="fr-FR" w:bidi="fr-FR"/>
        </w:rPr>
        <w:t>ses, presque à rien.</w:t>
      </w:r>
      <w:r w:rsidRPr="00650C32">
        <w:t> »</w:t>
      </w:r>
    </w:p>
    <w:p w:rsidR="00F73F69" w:rsidRPr="00650C32" w:rsidRDefault="00F73F69" w:rsidP="00F73F69">
      <w:pPr>
        <w:spacing w:before="120" w:after="120"/>
        <w:jc w:val="both"/>
      </w:pPr>
      <w:r w:rsidRPr="00650C32">
        <w:rPr>
          <w:lang w:eastAsia="fr-FR" w:bidi="fr-FR"/>
        </w:rPr>
        <w:t>Aussi croyons-nous que la plupart du temps les entrepreneurs s</w:t>
      </w:r>
      <w:r w:rsidRPr="00650C32">
        <w:rPr>
          <w:lang w:eastAsia="fr-FR" w:bidi="fr-FR"/>
        </w:rPr>
        <w:t>u</w:t>
      </w:r>
      <w:r w:rsidRPr="00650C32">
        <w:rPr>
          <w:lang w:eastAsia="fr-FR" w:bidi="fr-FR"/>
        </w:rPr>
        <w:t>bissent l’influence du milieu dans lequel ils évoluent. Ils sont impre</w:t>
      </w:r>
      <w:r w:rsidRPr="00650C32">
        <w:rPr>
          <w:lang w:eastAsia="fr-FR" w:bidi="fr-FR"/>
        </w:rPr>
        <w:t>s</w:t>
      </w:r>
      <w:r w:rsidRPr="00650C32">
        <w:rPr>
          <w:lang w:eastAsia="fr-FR" w:bidi="fr-FR"/>
        </w:rPr>
        <w:t>sionnés par les conversations qu’ils ont avec d’autres hommes d’affaires, ou avec des banquiers, par la lecture des journaux corpor</w:t>
      </w:r>
      <w:r w:rsidRPr="00650C32">
        <w:rPr>
          <w:lang w:eastAsia="fr-FR" w:bidi="fr-FR"/>
        </w:rPr>
        <w:t>a</w:t>
      </w:r>
      <w:r w:rsidRPr="00650C32">
        <w:rPr>
          <w:lang w:eastAsia="fr-FR" w:bidi="fr-FR"/>
        </w:rPr>
        <w:t>tifs qui prêchent l’optimisme ou engendrent le désespoir, par les qu</w:t>
      </w:r>
      <w:r w:rsidRPr="00650C32">
        <w:rPr>
          <w:lang w:eastAsia="fr-FR" w:bidi="fr-FR"/>
        </w:rPr>
        <w:t>o</w:t>
      </w:r>
      <w:r w:rsidRPr="00650C32">
        <w:rPr>
          <w:lang w:eastAsia="fr-FR" w:bidi="fr-FR"/>
        </w:rPr>
        <w:t>tidiens et revues d’information générale qu’ils reçoivent, par les a</w:t>
      </w:r>
      <w:r w:rsidRPr="00650C32">
        <w:rPr>
          <w:lang w:eastAsia="fr-FR" w:bidi="fr-FR"/>
        </w:rPr>
        <w:t>p</w:t>
      </w:r>
      <w:r w:rsidRPr="00650C32">
        <w:rPr>
          <w:lang w:eastAsia="fr-FR" w:bidi="fr-FR"/>
        </w:rPr>
        <w:t>préciations du parti politique auquel ils appartiennent ou dont ils d</w:t>
      </w:r>
      <w:r w:rsidRPr="00650C32">
        <w:rPr>
          <w:lang w:eastAsia="fr-FR" w:bidi="fr-FR"/>
        </w:rPr>
        <w:t>é</w:t>
      </w:r>
      <w:r w:rsidRPr="00650C32">
        <w:rPr>
          <w:lang w:eastAsia="fr-FR" w:bidi="fr-FR"/>
        </w:rPr>
        <w:t>pendent intellectuellement, par la simple lecture des cours de bourse. Tout cela crée un cl</w:t>
      </w:r>
      <w:r w:rsidRPr="00650C32">
        <w:rPr>
          <w:lang w:eastAsia="fr-FR" w:bidi="fr-FR"/>
        </w:rPr>
        <w:t>i</w:t>
      </w:r>
      <w:r w:rsidRPr="00650C32">
        <w:rPr>
          <w:lang w:eastAsia="fr-FR" w:bidi="fr-FR"/>
        </w:rPr>
        <w:t>mat collectif qui n’est ni toujours bien informé, ni toujours objectif, mais auquel un individu se soustrait diffic</w:t>
      </w:r>
      <w:r w:rsidRPr="00650C32">
        <w:rPr>
          <w:lang w:eastAsia="fr-FR" w:bidi="fr-FR"/>
        </w:rPr>
        <w:t>i</w:t>
      </w:r>
      <w:r w:rsidRPr="00650C32">
        <w:rPr>
          <w:lang w:eastAsia="fr-FR" w:bidi="fr-FR"/>
        </w:rPr>
        <w:t>lement. À certains moments, par suite, on verra les producteurs s’affoler et r</w:t>
      </w:r>
      <w:r w:rsidRPr="00650C32">
        <w:rPr>
          <w:lang w:eastAsia="fr-FR" w:bidi="fr-FR"/>
        </w:rPr>
        <w:t>e</w:t>
      </w:r>
      <w:r w:rsidRPr="00650C32">
        <w:rPr>
          <w:lang w:eastAsia="fr-FR" w:bidi="fr-FR"/>
        </w:rPr>
        <w:t>douter une hausse inflationniste des salaires et des prix, tandis qu’à d’autres ils considéreront les événements avec beaucoup plus de ph</w:t>
      </w:r>
      <w:r w:rsidRPr="00650C32">
        <w:rPr>
          <w:lang w:eastAsia="fr-FR" w:bidi="fr-FR"/>
        </w:rPr>
        <w:t>i</w:t>
      </w:r>
      <w:r w:rsidRPr="00650C32">
        <w:rPr>
          <w:lang w:eastAsia="fr-FR" w:bidi="fr-FR"/>
        </w:rPr>
        <w:t>losophie.</w:t>
      </w:r>
    </w:p>
    <w:p w:rsidR="00F73F69" w:rsidRPr="00650C32" w:rsidRDefault="00F73F69" w:rsidP="00F73F69">
      <w:pPr>
        <w:spacing w:before="120" w:after="120"/>
        <w:jc w:val="both"/>
      </w:pPr>
      <w:r w:rsidRPr="00650C32">
        <w:rPr>
          <w:lang w:eastAsia="fr-FR" w:bidi="fr-FR"/>
        </w:rPr>
        <w:t>Les éléments irrationnels, l’influence du milieu, dont nous avons constaté l’existence au moment de la form</w:t>
      </w:r>
      <w:r w:rsidRPr="00650C32">
        <w:rPr>
          <w:lang w:eastAsia="fr-FR" w:bidi="fr-FR"/>
        </w:rPr>
        <w:t>a</w:t>
      </w:r>
      <w:r w:rsidRPr="00650C32">
        <w:rPr>
          <w:lang w:eastAsia="fr-FR" w:bidi="fr-FR"/>
        </w:rPr>
        <w:t>tion du prix momentané, mais qui, jusqu’à présent, parai</w:t>
      </w:r>
      <w:r w:rsidRPr="00650C32">
        <w:rPr>
          <w:lang w:eastAsia="fr-FR" w:bidi="fr-FR"/>
        </w:rPr>
        <w:t>s</w:t>
      </w:r>
      <w:r w:rsidRPr="00650C32">
        <w:rPr>
          <w:lang w:eastAsia="fr-FR" w:bidi="fr-FR"/>
        </w:rPr>
        <w:t>saient exclus du mécanisme du prix stable, se trouvent ainsi réintroduits. Ce sont eux qui déterminent, dans une large part, l’interprétation des mouvements de hausse ou de baisse des prix passés et présents et, par suite, le niveau prévu pour les prix futurs. Ce sont eux, dès lors, qui commandent, pour une part non négligeable, les décisions présentes des entrepreneurs, embauchant ou licenciant du personnel, forçant ou ralentissant la production, accroi</w:t>
      </w:r>
      <w:r w:rsidRPr="00650C32">
        <w:rPr>
          <w:lang w:eastAsia="fr-FR" w:bidi="fr-FR"/>
        </w:rPr>
        <w:t>s</w:t>
      </w:r>
      <w:r w:rsidRPr="00650C32">
        <w:rPr>
          <w:lang w:eastAsia="fr-FR" w:bidi="fr-FR"/>
        </w:rPr>
        <w:t>sant ou réduisant leur outillage. Ce sont eux finalement qui expliquent dans une large mesure le niveau des prix qui s’établiront dans l’avenir.</w:t>
      </w:r>
    </w:p>
    <w:p w:rsidR="00F73F69" w:rsidRPr="00650C32" w:rsidRDefault="00F73F69" w:rsidP="00F73F69">
      <w:pPr>
        <w:spacing w:before="120" w:after="120"/>
        <w:jc w:val="both"/>
        <w:rPr>
          <w:lang w:eastAsia="fr-FR" w:bidi="fr-FR"/>
        </w:rPr>
      </w:pPr>
      <w:r w:rsidRPr="00650C32">
        <w:rPr>
          <w:lang w:eastAsia="fr-FR" w:bidi="fr-FR"/>
        </w:rPr>
        <w:t xml:space="preserve">Ainsi se manifestent les limites de ce que nous avons appelé </w:t>
      </w:r>
      <w:r w:rsidRPr="00650C32">
        <w:t>« </w:t>
      </w:r>
      <w:r w:rsidRPr="00650C32">
        <w:rPr>
          <w:lang w:eastAsia="fr-FR" w:bidi="fr-FR"/>
        </w:rPr>
        <w:t>l’homme de Descartes</w:t>
      </w:r>
      <w:r w:rsidRPr="00650C32">
        <w:t> »</w:t>
      </w:r>
      <w:r w:rsidRPr="00650C32">
        <w:rPr>
          <w:lang w:eastAsia="fr-FR" w:bidi="fr-FR"/>
        </w:rPr>
        <w:t>. Ce type d’homme, sans doute, entend en toute circonstance agir rationnellement. Masi, pour ce faire, il faut disposer de données suffisa</w:t>
      </w:r>
      <w:r w:rsidRPr="00650C32">
        <w:rPr>
          <w:lang w:eastAsia="fr-FR" w:bidi="fr-FR"/>
        </w:rPr>
        <w:t>n</w:t>
      </w:r>
      <w:r w:rsidRPr="00650C32">
        <w:rPr>
          <w:lang w:eastAsia="fr-FR" w:bidi="fr-FR"/>
        </w:rPr>
        <w:t>tes.</w:t>
      </w:r>
    </w:p>
    <w:p w:rsidR="00F73F69" w:rsidRPr="00650C32" w:rsidRDefault="00F73F69" w:rsidP="00F73F69">
      <w:pPr>
        <w:spacing w:before="120" w:after="120"/>
        <w:jc w:val="both"/>
      </w:pPr>
      <w:r w:rsidRPr="00650C32">
        <w:t>« </w:t>
      </w:r>
      <w:r w:rsidRPr="00650C32">
        <w:rPr>
          <w:lang w:eastAsia="fr-FR" w:bidi="fr-FR"/>
        </w:rPr>
        <w:t>Or les entrepreneurs, surtout lorsqu’ils demeurent isolés, ne po</w:t>
      </w:r>
      <w:r w:rsidRPr="00650C32">
        <w:rPr>
          <w:lang w:eastAsia="fr-FR" w:bidi="fr-FR"/>
        </w:rPr>
        <w:t>s</w:t>
      </w:r>
      <w:r w:rsidRPr="00650C32">
        <w:rPr>
          <w:lang w:eastAsia="fr-FR" w:bidi="fr-FR"/>
        </w:rPr>
        <w:t>sèdent pas ces données. Certes, ils ont l’ambition de prendre des déc</w:t>
      </w:r>
      <w:r w:rsidRPr="00650C32">
        <w:rPr>
          <w:lang w:eastAsia="fr-FR" w:bidi="fr-FR"/>
        </w:rPr>
        <w:t>i</w:t>
      </w:r>
      <w:r w:rsidRPr="00650C32">
        <w:rPr>
          <w:lang w:eastAsia="fr-FR" w:bidi="fr-FR"/>
        </w:rPr>
        <w:t>sions valables seulement pour leurs entreprises. Mais pour prendre correctement ces décisions, il leur faudrait analyser la situation gén</w:t>
      </w:r>
      <w:r w:rsidRPr="00650C32">
        <w:rPr>
          <w:lang w:eastAsia="fr-FR" w:bidi="fr-FR"/>
        </w:rPr>
        <w:t>é</w:t>
      </w:r>
      <w:r w:rsidRPr="00650C32">
        <w:rPr>
          <w:lang w:eastAsia="fr-FR" w:bidi="fr-FR"/>
        </w:rPr>
        <w:t>rale de l’économie et prévoir les a</w:t>
      </w:r>
      <w:r w:rsidRPr="00650C32">
        <w:rPr>
          <w:lang w:eastAsia="fr-FR" w:bidi="fr-FR"/>
        </w:rPr>
        <w:t>c</w:t>
      </w:r>
      <w:r w:rsidRPr="00650C32">
        <w:rPr>
          <w:lang w:eastAsia="fr-FR" w:bidi="fr-FR"/>
        </w:rPr>
        <w:t>tes des dirigeants de l’État.</w:t>
      </w:r>
      <w:r>
        <w:rPr>
          <w:lang w:eastAsia="fr-FR" w:bidi="fr-FR"/>
        </w:rPr>
        <w:t xml:space="preserve"> </w:t>
      </w:r>
      <w:r w:rsidRPr="00650C32">
        <w:rPr>
          <w:lang w:eastAsia="fr-FR" w:bidi="fr-FR"/>
        </w:rPr>
        <w:t>[129]</w:t>
      </w:r>
      <w:r>
        <w:rPr>
          <w:lang w:eastAsia="fr-FR" w:bidi="fr-FR"/>
        </w:rPr>
        <w:t xml:space="preserve"> </w:t>
      </w:r>
      <w:r w:rsidRPr="00650C32">
        <w:rPr>
          <w:lang w:eastAsia="fr-FR" w:bidi="fr-FR"/>
        </w:rPr>
        <w:t>Ils ne peuvent évidemment y parvenir. Faute de pouvoir agir ratio</w:t>
      </w:r>
      <w:r w:rsidRPr="00650C32">
        <w:rPr>
          <w:lang w:eastAsia="fr-FR" w:bidi="fr-FR"/>
        </w:rPr>
        <w:t>n</w:t>
      </w:r>
      <w:r w:rsidRPr="00650C32">
        <w:rPr>
          <w:lang w:eastAsia="fr-FR" w:bidi="fr-FR"/>
        </w:rPr>
        <w:t>nellement et parce que la réalité impose cependant l’action, ils se lai</w:t>
      </w:r>
      <w:r w:rsidRPr="00650C32">
        <w:rPr>
          <w:lang w:eastAsia="fr-FR" w:bidi="fr-FR"/>
        </w:rPr>
        <w:t>s</w:t>
      </w:r>
      <w:r w:rsidRPr="00650C32">
        <w:rPr>
          <w:lang w:eastAsia="fr-FR" w:bidi="fr-FR"/>
        </w:rPr>
        <w:t>sent conduire par des él</w:t>
      </w:r>
      <w:r w:rsidRPr="00650C32">
        <w:rPr>
          <w:lang w:eastAsia="fr-FR" w:bidi="fr-FR"/>
        </w:rPr>
        <w:t>é</w:t>
      </w:r>
      <w:r w:rsidRPr="00650C32">
        <w:rPr>
          <w:lang w:eastAsia="fr-FR" w:bidi="fr-FR"/>
        </w:rPr>
        <w:t>ments plus ou moins irrationnels. Là où l’homme de Descartes cesse, l’homme de Pavlov nécessairement r</w:t>
      </w:r>
      <w:r w:rsidRPr="00650C32">
        <w:rPr>
          <w:lang w:eastAsia="fr-FR" w:bidi="fr-FR"/>
        </w:rPr>
        <w:t>e</w:t>
      </w:r>
      <w:r w:rsidRPr="00650C32">
        <w:rPr>
          <w:lang w:eastAsia="fr-FR" w:bidi="fr-FR"/>
        </w:rPr>
        <w:t>paraît</w:t>
      </w:r>
      <w:r w:rsidRPr="00650C32">
        <w:t> »</w:t>
      </w:r>
      <w:r>
        <w:t> </w:t>
      </w:r>
      <w:r>
        <w:rPr>
          <w:rStyle w:val="Appelnotedebasdep"/>
        </w:rPr>
        <w:footnoteReference w:id="18"/>
      </w:r>
      <w:r w:rsidRPr="00650C32">
        <w:rPr>
          <w:lang w:eastAsia="fr-FR" w:bidi="fr-FR"/>
        </w:rPr>
        <w:t>.</w:t>
      </w:r>
    </w:p>
    <w:p w:rsidR="00F73F69" w:rsidRPr="00650C32" w:rsidRDefault="00F73F69" w:rsidP="00F73F69">
      <w:pPr>
        <w:spacing w:before="120" w:after="120"/>
        <w:jc w:val="both"/>
      </w:pPr>
      <w:r w:rsidRPr="00650C32">
        <w:rPr>
          <w:lang w:eastAsia="fr-FR" w:bidi="fr-FR"/>
        </w:rPr>
        <w:t>Puisque la décision d’investir dépend de plusieurs fa</w:t>
      </w:r>
      <w:r w:rsidRPr="00650C32">
        <w:rPr>
          <w:lang w:eastAsia="fr-FR" w:bidi="fr-FR"/>
        </w:rPr>
        <w:t>c</w:t>
      </w:r>
      <w:r w:rsidRPr="00650C32">
        <w:rPr>
          <w:lang w:eastAsia="fr-FR" w:bidi="fr-FR"/>
        </w:rPr>
        <w:t>teurs souvent impondérables et même d’éléments nett</w:t>
      </w:r>
      <w:r w:rsidRPr="00650C32">
        <w:rPr>
          <w:lang w:eastAsia="fr-FR" w:bidi="fr-FR"/>
        </w:rPr>
        <w:t>e</w:t>
      </w:r>
      <w:r w:rsidRPr="00650C32">
        <w:rPr>
          <w:lang w:eastAsia="fr-FR" w:bidi="fr-FR"/>
        </w:rPr>
        <w:t>ment irrationnels et qu’elle relève d’une multitude d’individus indépendants les uns des autres, il n’est pas étonnant que les dépenses d’investissements privés soient irrégulières. D’ailleurs, il est important de noter que leur instabilité se manifeste sous forme de cycles de hausses et de baisses successives. Elles montent rapidement au moment de l’acquisition ou du rempl</w:t>
      </w:r>
      <w:r w:rsidRPr="00650C32">
        <w:rPr>
          <w:lang w:eastAsia="fr-FR" w:bidi="fr-FR"/>
        </w:rPr>
        <w:t>a</w:t>
      </w:r>
      <w:r w:rsidRPr="00650C32">
        <w:rPr>
          <w:lang w:eastAsia="fr-FR" w:bidi="fr-FR"/>
        </w:rPr>
        <w:t>cement des biens de production étant donné le coût généralement él</w:t>
      </w:r>
      <w:r w:rsidRPr="00650C32">
        <w:rPr>
          <w:lang w:eastAsia="fr-FR" w:bidi="fr-FR"/>
        </w:rPr>
        <w:t>e</w:t>
      </w:r>
      <w:r w:rsidRPr="00650C32">
        <w:rPr>
          <w:lang w:eastAsia="fr-FR" w:bidi="fr-FR"/>
        </w:rPr>
        <w:t>vé de ceux-ci, mais elles retombent ensuite et ne seront norm</w:t>
      </w:r>
      <w:r w:rsidRPr="00650C32">
        <w:rPr>
          <w:lang w:eastAsia="fr-FR" w:bidi="fr-FR"/>
        </w:rPr>
        <w:t>a</w:t>
      </w:r>
      <w:r w:rsidRPr="00650C32">
        <w:rPr>
          <w:lang w:eastAsia="fr-FR" w:bidi="fr-FR"/>
        </w:rPr>
        <w:t>lement répétées que lorsque les biens durables qui en font l’objet seront d</w:t>
      </w:r>
      <w:r w:rsidRPr="00650C32">
        <w:rPr>
          <w:lang w:eastAsia="fr-FR" w:bidi="fr-FR"/>
        </w:rPr>
        <w:t>e</w:t>
      </w:r>
      <w:r w:rsidRPr="00650C32">
        <w:rPr>
          <w:lang w:eastAsia="fr-FR" w:bidi="fr-FR"/>
        </w:rPr>
        <w:t>venus hors d’usage. De l’avis de la maj</w:t>
      </w:r>
      <w:r w:rsidRPr="00650C32">
        <w:rPr>
          <w:lang w:eastAsia="fr-FR" w:bidi="fr-FR"/>
        </w:rPr>
        <w:t>o</w:t>
      </w:r>
      <w:r w:rsidRPr="00650C32">
        <w:rPr>
          <w:lang w:eastAsia="fr-FR" w:bidi="fr-FR"/>
        </w:rPr>
        <w:t>rité des économistes, cette instabilité cyclique des dépe</w:t>
      </w:r>
      <w:r w:rsidRPr="00650C32">
        <w:rPr>
          <w:lang w:eastAsia="fr-FR" w:bidi="fr-FR"/>
        </w:rPr>
        <w:t>n</w:t>
      </w:r>
      <w:r w:rsidRPr="00650C32">
        <w:rPr>
          <w:lang w:eastAsia="fr-FR" w:bidi="fr-FR"/>
        </w:rPr>
        <w:t>ses d’investissement constitue la grande faiblesse du sy</w:t>
      </w:r>
      <w:r w:rsidRPr="00650C32">
        <w:rPr>
          <w:lang w:eastAsia="fr-FR" w:bidi="fr-FR"/>
        </w:rPr>
        <w:t>s</w:t>
      </w:r>
      <w:r w:rsidRPr="00650C32">
        <w:rPr>
          <w:lang w:eastAsia="fr-FR" w:bidi="fr-FR"/>
        </w:rPr>
        <w:t>tème d’entreprise privée. Il est même étonnant que le pr</w:t>
      </w:r>
      <w:r w:rsidRPr="00650C32">
        <w:rPr>
          <w:lang w:eastAsia="fr-FR" w:bidi="fr-FR"/>
        </w:rPr>
        <w:t>o</w:t>
      </w:r>
      <w:r w:rsidRPr="00650C32">
        <w:rPr>
          <w:lang w:eastAsia="fr-FR" w:bidi="fr-FR"/>
        </w:rPr>
        <w:t>cessus d’investissement ne soit pas plus instable et plus erratique qu’il ne l’est en réalité quand on considère sa nature, ses origines et la multitude des décisions dont il dépend. L’explication réside sans do</w:t>
      </w:r>
      <w:r w:rsidRPr="00650C32">
        <w:rPr>
          <w:lang w:eastAsia="fr-FR" w:bidi="fr-FR"/>
        </w:rPr>
        <w:t>u</w:t>
      </w:r>
      <w:r w:rsidRPr="00650C32">
        <w:rPr>
          <w:lang w:eastAsia="fr-FR" w:bidi="fr-FR"/>
        </w:rPr>
        <w:t xml:space="preserve">te dans l’influence régulatrice exercée par les facteurs </w:t>
      </w:r>
      <w:r w:rsidRPr="00650C32">
        <w:t>« </w:t>
      </w:r>
      <w:r w:rsidRPr="00650C32">
        <w:rPr>
          <w:lang w:eastAsia="fr-FR" w:bidi="fr-FR"/>
        </w:rPr>
        <w:t>réels</w:t>
      </w:r>
      <w:r w:rsidRPr="00650C32">
        <w:t> »</w:t>
      </w:r>
      <w:r w:rsidRPr="00650C32">
        <w:rPr>
          <w:lang w:eastAsia="fr-FR" w:bidi="fr-FR"/>
        </w:rPr>
        <w:t>. En effet, il y a des limites maxima et minima que le mouvement des i</w:t>
      </w:r>
      <w:r w:rsidRPr="00650C32">
        <w:rPr>
          <w:lang w:eastAsia="fr-FR" w:bidi="fr-FR"/>
        </w:rPr>
        <w:t>n</w:t>
      </w:r>
      <w:r w:rsidRPr="00650C32">
        <w:rPr>
          <w:lang w:eastAsia="fr-FR" w:bidi="fr-FR"/>
        </w:rPr>
        <w:t>vestissements autonomes peut difficilement dépasser. On ne saurait ajouter indéfiniment à la masse de capital dans un secteur particulier de l’industrie, et donc aussi dans toute l’économie, sans en affecter le rendement au point où celui-ci devient très réduit et même négatif. D’autre part, cette masse de capital ne saurait non plus diminuer con</w:t>
      </w:r>
      <w:r w:rsidRPr="00650C32">
        <w:rPr>
          <w:lang w:eastAsia="fr-FR" w:bidi="fr-FR"/>
        </w:rPr>
        <w:t>s</w:t>
      </w:r>
      <w:r w:rsidRPr="00650C32">
        <w:rPr>
          <w:lang w:eastAsia="fr-FR" w:bidi="fr-FR"/>
        </w:rPr>
        <w:t>tamment sans que le rendement des biens de produ</w:t>
      </w:r>
      <w:r w:rsidRPr="00650C32">
        <w:rPr>
          <w:lang w:eastAsia="fr-FR" w:bidi="fr-FR"/>
        </w:rPr>
        <w:t>c</w:t>
      </w:r>
      <w:r w:rsidRPr="00650C32">
        <w:rPr>
          <w:lang w:eastAsia="fr-FR" w:bidi="fr-FR"/>
        </w:rPr>
        <w:t>tion augmente</w:t>
      </w:r>
      <w:r w:rsidRPr="00650C32">
        <w:t> ;</w:t>
      </w:r>
      <w:r w:rsidRPr="00650C32">
        <w:rPr>
          <w:lang w:eastAsia="fr-FR" w:bidi="fr-FR"/>
        </w:rPr>
        <w:t xml:space="preserve"> il arrive donc un moment où le rempl</w:t>
      </w:r>
      <w:r w:rsidRPr="00650C32">
        <w:rPr>
          <w:lang w:eastAsia="fr-FR" w:bidi="fr-FR"/>
        </w:rPr>
        <w:t>a</w:t>
      </w:r>
      <w:r w:rsidRPr="00650C32">
        <w:rPr>
          <w:lang w:eastAsia="fr-FR" w:bidi="fr-FR"/>
        </w:rPr>
        <w:t>cement de ceux qui deviennent hors d’usage est avant</w:t>
      </w:r>
      <w:r w:rsidRPr="00650C32">
        <w:rPr>
          <w:lang w:eastAsia="fr-FR" w:bidi="fr-FR"/>
        </w:rPr>
        <w:t>a</w:t>
      </w:r>
      <w:r w:rsidRPr="00650C32">
        <w:rPr>
          <w:lang w:eastAsia="fr-FR" w:bidi="fr-FR"/>
        </w:rPr>
        <w:t>geux sinon nécessaire.</w:t>
      </w:r>
    </w:p>
    <w:p w:rsidR="00F73F69" w:rsidRPr="00650C32" w:rsidRDefault="00F73F69" w:rsidP="00F73F69">
      <w:pPr>
        <w:spacing w:before="120" w:after="120"/>
        <w:jc w:val="both"/>
        <w:rPr>
          <w:lang w:eastAsia="fr-FR" w:bidi="fr-FR"/>
        </w:rPr>
      </w:pPr>
      <w:r w:rsidRPr="00650C32">
        <w:rPr>
          <w:lang w:eastAsia="fr-FR" w:bidi="fr-FR"/>
        </w:rPr>
        <w:t>Nous en avons suffisamment dit au sujet du volume global d’investissements pour pouvoir affirmer qu’il détermine en définitive le niveau du revenu n</w:t>
      </w:r>
      <w:r w:rsidRPr="00650C32">
        <w:rPr>
          <w:lang w:eastAsia="fr-FR" w:bidi="fr-FR"/>
        </w:rPr>
        <w:t>a</w:t>
      </w:r>
      <w:r w:rsidRPr="00650C32">
        <w:rPr>
          <w:lang w:eastAsia="fr-FR" w:bidi="fr-FR"/>
        </w:rPr>
        <w:t>tional et qu’il est à l’origine de ses fluctuations. Alors que le revenu n</w:t>
      </w:r>
      <w:r w:rsidRPr="00650C32">
        <w:rPr>
          <w:lang w:eastAsia="fr-FR" w:bidi="fr-FR"/>
        </w:rPr>
        <w:t>a</w:t>
      </w:r>
      <w:r w:rsidRPr="00650C32">
        <w:rPr>
          <w:lang w:eastAsia="fr-FR" w:bidi="fr-FR"/>
        </w:rPr>
        <w:t>tional exige, pour être en équilibre stable,</w:t>
      </w:r>
      <w:r>
        <w:rPr>
          <w:lang w:eastAsia="fr-FR" w:bidi="fr-FR"/>
        </w:rPr>
        <w:t xml:space="preserve"> </w:t>
      </w:r>
      <w:r w:rsidRPr="00650C32">
        <w:rPr>
          <w:lang w:eastAsia="fr-FR" w:bidi="fr-FR"/>
        </w:rPr>
        <w:t>[130]</w:t>
      </w:r>
      <w:r>
        <w:rPr>
          <w:lang w:eastAsia="fr-FR" w:bidi="fr-FR"/>
        </w:rPr>
        <w:t xml:space="preserve"> </w:t>
      </w:r>
      <w:r w:rsidRPr="00650C32">
        <w:rPr>
          <w:lang w:eastAsia="fr-FR" w:bidi="fr-FR"/>
        </w:rPr>
        <w:t xml:space="preserve">l’égalité entre les </w:t>
      </w:r>
      <w:r w:rsidRPr="00650C32">
        <w:rPr>
          <w:rStyle w:val="Corpsdutexte22"/>
          <w:lang w:val="fr-CA"/>
        </w:rPr>
        <w:t>épargn</w:t>
      </w:r>
      <w:r w:rsidRPr="00650C32">
        <w:rPr>
          <w:lang w:eastAsia="fr-FR" w:bidi="fr-FR"/>
        </w:rPr>
        <w:t>es et les investissements, il n’existe aucune r</w:t>
      </w:r>
      <w:r w:rsidRPr="00650C32">
        <w:rPr>
          <w:lang w:eastAsia="fr-FR" w:bidi="fr-FR"/>
        </w:rPr>
        <w:t>e</w:t>
      </w:r>
      <w:r w:rsidRPr="00650C32">
        <w:rPr>
          <w:lang w:eastAsia="fr-FR" w:bidi="fr-FR"/>
        </w:rPr>
        <w:t>lation directe 'Entre ces deux courants. En effet, il n’y a aucun méc</w:t>
      </w:r>
      <w:r w:rsidRPr="00650C32">
        <w:rPr>
          <w:lang w:eastAsia="fr-FR" w:bidi="fr-FR"/>
        </w:rPr>
        <w:t>a</w:t>
      </w:r>
      <w:r w:rsidRPr="00650C32">
        <w:rPr>
          <w:lang w:eastAsia="fr-FR" w:bidi="fr-FR"/>
        </w:rPr>
        <w:t>nisme qui se charge d’établir l’égalité entre le désir d’épargner et la demande pour les biens de production. C’est bien ce que nous ra</w:t>
      </w:r>
      <w:r w:rsidRPr="00650C32">
        <w:rPr>
          <w:lang w:eastAsia="fr-FR" w:bidi="fr-FR"/>
        </w:rPr>
        <w:t>p</w:t>
      </w:r>
      <w:r w:rsidRPr="00650C32">
        <w:rPr>
          <w:lang w:eastAsia="fr-FR" w:bidi="fr-FR"/>
        </w:rPr>
        <w:t>pelle Joan Robinson dans son livre intitulé</w:t>
      </w:r>
      <w:r>
        <w:rPr>
          <w:lang w:eastAsia="fr-FR" w:bidi="fr-FR"/>
        </w:rPr>
        <w:t> :</w:t>
      </w:r>
      <w:r w:rsidRPr="00650C32">
        <w:rPr>
          <w:lang w:eastAsia="fr-FR" w:bidi="fr-FR"/>
        </w:rPr>
        <w:t xml:space="preserve"> </w:t>
      </w:r>
      <w:r w:rsidRPr="00864473">
        <w:rPr>
          <w:i/>
          <w:iCs/>
        </w:rPr>
        <w:t>Introduction à la Théorie de l’Emploi</w:t>
      </w:r>
      <w:r>
        <w:rPr>
          <w:lang w:eastAsia="fr-FR" w:bidi="fr-FR"/>
        </w:rPr>
        <w:t> :</w:t>
      </w:r>
    </w:p>
    <w:p w:rsidR="00F73F69" w:rsidRPr="00650C32" w:rsidRDefault="00F73F69" w:rsidP="00F73F69">
      <w:pPr>
        <w:pStyle w:val="Grillecouleur-Accent1"/>
      </w:pPr>
      <w:r w:rsidRPr="00650C32">
        <w:rPr>
          <w:lang w:eastAsia="fr-FR" w:bidi="fr-FR"/>
        </w:rPr>
        <w:t>« ... la demande pour les biens de capital vient, non pas de l’épargne, mais des entreprises qui les utilisent pour la production, et aucun entrepr</w:t>
      </w:r>
      <w:r w:rsidRPr="00650C32">
        <w:rPr>
          <w:lang w:eastAsia="fr-FR" w:bidi="fr-FR"/>
        </w:rPr>
        <w:t>e</w:t>
      </w:r>
      <w:r w:rsidRPr="00650C32">
        <w:rPr>
          <w:lang w:eastAsia="fr-FR" w:bidi="fr-FR"/>
        </w:rPr>
        <w:t>neur n’a tendance à acheter des biens de capital s’il ne prévoit un profit. Le seul fait que des individus désirent épargner une partie de leur r</w:t>
      </w:r>
      <w:r w:rsidRPr="00650C32">
        <w:rPr>
          <w:lang w:eastAsia="fr-FR" w:bidi="fr-FR"/>
        </w:rPr>
        <w:t>e</w:t>
      </w:r>
      <w:r w:rsidRPr="00650C32">
        <w:rPr>
          <w:lang w:eastAsia="fr-FR" w:bidi="fr-FR"/>
        </w:rPr>
        <w:t>venu pour accroître leurs biens privés ne pousse en rien les entrepreneurs à a</w:t>
      </w:r>
      <w:r w:rsidRPr="00650C32">
        <w:rPr>
          <w:lang w:eastAsia="fr-FR" w:bidi="fr-FR"/>
        </w:rPr>
        <w:t>t</w:t>
      </w:r>
      <w:r w:rsidRPr="00650C32">
        <w:rPr>
          <w:lang w:eastAsia="fr-FR" w:bidi="fr-FR"/>
        </w:rPr>
        <w:t>tendre un profit plus grand du cap</w:t>
      </w:r>
      <w:r w:rsidRPr="00650C32">
        <w:rPr>
          <w:lang w:eastAsia="fr-FR" w:bidi="fr-FR"/>
        </w:rPr>
        <w:t>i</w:t>
      </w:r>
      <w:r w:rsidRPr="00650C32">
        <w:rPr>
          <w:lang w:eastAsia="fr-FR" w:bidi="fr-FR"/>
        </w:rPr>
        <w:t>tal. Le profit que l’on peut attendre des biens de capital dépend de la dema</w:t>
      </w:r>
      <w:r w:rsidRPr="00650C32">
        <w:rPr>
          <w:lang w:eastAsia="fr-FR" w:bidi="fr-FR"/>
        </w:rPr>
        <w:t>n</w:t>
      </w:r>
      <w:r w:rsidRPr="00650C32">
        <w:rPr>
          <w:lang w:eastAsia="fr-FR" w:bidi="fr-FR"/>
        </w:rPr>
        <w:t>de en biens de consommation qu’ils produisent. Ainsi, si des individus décident d’épargner, c’est-à-dire de ne pas dépenser pour la conso</w:t>
      </w:r>
      <w:r w:rsidRPr="00650C32">
        <w:rPr>
          <w:lang w:eastAsia="fr-FR" w:bidi="fr-FR"/>
        </w:rPr>
        <w:t>m</w:t>
      </w:r>
      <w:r w:rsidRPr="00650C32">
        <w:rPr>
          <w:lang w:eastAsia="fr-FR" w:bidi="fr-FR"/>
        </w:rPr>
        <w:t>mation immédiate, ils réduisent plutôt qu’ils n’augmentent les raisons qu’ont les entrepreneurs d’acheter de nouveaux biens de capital et la décision d’épargner réduit la dema</w:t>
      </w:r>
      <w:r w:rsidRPr="00650C32">
        <w:rPr>
          <w:lang w:eastAsia="fr-FR" w:bidi="fr-FR"/>
        </w:rPr>
        <w:t>n</w:t>
      </w:r>
      <w:r w:rsidRPr="00650C32">
        <w:rPr>
          <w:lang w:eastAsia="fr-FR" w:bidi="fr-FR"/>
        </w:rPr>
        <w:t>de en biens de consommation sans augmenter la demande en biens de capital</w:t>
      </w:r>
      <w:r w:rsidRPr="00650C32">
        <w:t> »</w:t>
      </w:r>
      <w:r>
        <w:t> </w:t>
      </w:r>
      <w:r>
        <w:rPr>
          <w:rStyle w:val="Appelnotedebasdep"/>
        </w:rPr>
        <w:footnoteReference w:id="19"/>
      </w:r>
      <w:r w:rsidRPr="00650C32">
        <w:rPr>
          <w:lang w:eastAsia="fr-FR" w:bidi="fr-FR"/>
        </w:rPr>
        <w:t>.</w:t>
      </w:r>
    </w:p>
    <w:p w:rsidR="00F73F69" w:rsidRPr="00650C32" w:rsidRDefault="00F73F69" w:rsidP="00F73F69">
      <w:pPr>
        <w:spacing w:before="120" w:after="120"/>
        <w:jc w:val="both"/>
      </w:pPr>
      <w:r w:rsidRPr="00650C32">
        <w:rPr>
          <w:lang w:eastAsia="fr-FR" w:bidi="fr-FR"/>
        </w:rPr>
        <w:t>Ainsi, l’inégalité entre l’épargne et les investissements entraîne n</w:t>
      </w:r>
      <w:r w:rsidRPr="00650C32">
        <w:rPr>
          <w:lang w:eastAsia="fr-FR" w:bidi="fr-FR"/>
        </w:rPr>
        <w:t>é</w:t>
      </w:r>
      <w:r w:rsidRPr="00650C32">
        <w:rPr>
          <w:lang w:eastAsia="fr-FR" w:bidi="fr-FR"/>
        </w:rPr>
        <w:t>cessairement une variation du revenu national et produit, selon le cas, soit un mouvement inflationnaire soit une tendance déflationnaire. Dans une économie de plein emploi, le chômage et l’inutilisation des ressources apparaîtront lorsque le volume d’épargne dépassera celui des investissements, tandis que l’inflation et le gonflement exagéré de la structure des prix résulteront si les investi</w:t>
      </w:r>
      <w:r w:rsidRPr="00650C32">
        <w:rPr>
          <w:lang w:eastAsia="fr-FR" w:bidi="fr-FR"/>
        </w:rPr>
        <w:t>s</w:t>
      </w:r>
      <w:r w:rsidRPr="00650C32">
        <w:rPr>
          <w:lang w:eastAsia="fr-FR" w:bidi="fr-FR"/>
        </w:rPr>
        <w:t>sements sont supérieurs au montant que la collectivité d</w:t>
      </w:r>
      <w:r w:rsidRPr="00650C32">
        <w:rPr>
          <w:lang w:eastAsia="fr-FR" w:bidi="fr-FR"/>
        </w:rPr>
        <w:t>é</w:t>
      </w:r>
      <w:r w:rsidRPr="00650C32">
        <w:rPr>
          <w:lang w:eastAsia="fr-FR" w:bidi="fr-FR"/>
        </w:rPr>
        <w:t>sire épargner. Dans ce dernier cas, la demande globale est plus grande que la capacité de production et, les quantités produites ne pouvant plus augmenter, ce sont les prix qui s’élèvent.</w:t>
      </w:r>
    </w:p>
    <w:p w:rsidR="00F73F69" w:rsidRPr="009F5A3A" w:rsidRDefault="00F73F69" w:rsidP="00F73F69">
      <w:pPr>
        <w:spacing w:before="120" w:after="120"/>
        <w:jc w:val="both"/>
      </w:pPr>
    </w:p>
    <w:p w:rsidR="00F73F69" w:rsidRPr="00650C32" w:rsidRDefault="00F73F69" w:rsidP="00F73F69">
      <w:pPr>
        <w:pStyle w:val="a"/>
      </w:pPr>
      <w:r w:rsidRPr="009F5A3A">
        <w:t>e. Description sommaire du cycle économique</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Une description détaillée du phénomène cyclique et de l’action de la multitude de facteurs qui interviennent alors serait très complexe</w:t>
      </w:r>
      <w:r>
        <w:rPr>
          <w:lang w:eastAsia="fr-FR" w:bidi="fr-FR"/>
        </w:rPr>
        <w:t xml:space="preserve"> </w:t>
      </w:r>
      <w:r w:rsidRPr="00650C32">
        <w:rPr>
          <w:lang w:eastAsia="fr-FR" w:bidi="fr-FR"/>
        </w:rPr>
        <w:t>[131]</w:t>
      </w:r>
      <w:r>
        <w:rPr>
          <w:lang w:eastAsia="fr-FR" w:bidi="fr-FR"/>
        </w:rPr>
        <w:t xml:space="preserve"> </w:t>
      </w:r>
      <w:r w:rsidRPr="00650C32">
        <w:rPr>
          <w:lang w:eastAsia="fr-FR" w:bidi="fr-FR"/>
        </w:rPr>
        <w:t>et allongerait indûment cet exp</w:t>
      </w:r>
      <w:r w:rsidRPr="00650C32">
        <w:rPr>
          <w:lang w:eastAsia="fr-FR" w:bidi="fr-FR"/>
        </w:rPr>
        <w:t>o</w:t>
      </w:r>
      <w:r w:rsidRPr="00650C32">
        <w:rPr>
          <w:lang w:eastAsia="fr-FR" w:bidi="fr-FR"/>
        </w:rPr>
        <w:t>sé. Il faudrait alors montrer le rôle de la monnaie, du crédit, de l’intérêt, des éléments psycholog</w:t>
      </w:r>
      <w:r w:rsidRPr="00650C32">
        <w:rPr>
          <w:lang w:eastAsia="fr-FR" w:bidi="fr-FR"/>
        </w:rPr>
        <w:t>i</w:t>
      </w:r>
      <w:r w:rsidRPr="00650C32">
        <w:rPr>
          <w:lang w:eastAsia="fr-FR" w:bidi="fr-FR"/>
        </w:rPr>
        <w:t>ques à l’origine des anticipations des consommateurs et des produ</w:t>
      </w:r>
      <w:r w:rsidRPr="00650C32">
        <w:rPr>
          <w:lang w:eastAsia="fr-FR" w:bidi="fr-FR"/>
        </w:rPr>
        <w:t>c</w:t>
      </w:r>
      <w:r w:rsidRPr="00650C32">
        <w:rPr>
          <w:lang w:eastAsia="fr-FR" w:bidi="fr-FR"/>
        </w:rPr>
        <w:t>teurs, des mécanismes du multiplicateur et de l’accélération</w:t>
      </w:r>
      <w:r w:rsidRPr="00650C32">
        <w:t> ;</w:t>
      </w:r>
      <w:r w:rsidRPr="00650C32">
        <w:rPr>
          <w:lang w:eastAsia="fr-FR" w:bidi="fr-FR"/>
        </w:rPr>
        <w:t xml:space="preserve"> il fa</w:t>
      </w:r>
      <w:r w:rsidRPr="00650C32">
        <w:rPr>
          <w:lang w:eastAsia="fr-FR" w:bidi="fr-FR"/>
        </w:rPr>
        <w:t>u</w:t>
      </w:r>
      <w:r w:rsidRPr="00650C32">
        <w:rPr>
          <w:lang w:eastAsia="fr-FR" w:bidi="fr-FR"/>
        </w:rPr>
        <w:t>drait identifier les déséquilibres particuliers, tant sur les plans indu</w:t>
      </w:r>
      <w:r w:rsidRPr="00650C32">
        <w:rPr>
          <w:lang w:eastAsia="fr-FR" w:bidi="fr-FR"/>
        </w:rPr>
        <w:t>s</w:t>
      </w:r>
      <w:r w:rsidRPr="00650C32">
        <w:rPr>
          <w:lang w:eastAsia="fr-FR" w:bidi="fr-FR"/>
        </w:rPr>
        <w:t>triel et régional qu’entre les coûts et les prix, montrer les comport</w:t>
      </w:r>
      <w:r w:rsidRPr="00650C32">
        <w:rPr>
          <w:lang w:eastAsia="fr-FR" w:bidi="fr-FR"/>
        </w:rPr>
        <w:t>e</w:t>
      </w:r>
      <w:r w:rsidRPr="00650C32">
        <w:rPr>
          <w:lang w:eastAsia="fr-FR" w:bidi="fr-FR"/>
        </w:rPr>
        <w:t>ments spécifiques du mouv</w:t>
      </w:r>
      <w:r w:rsidRPr="00650C32">
        <w:rPr>
          <w:lang w:eastAsia="fr-FR" w:bidi="fr-FR"/>
        </w:rPr>
        <w:t>e</w:t>
      </w:r>
      <w:r w:rsidRPr="00650C32">
        <w:rPr>
          <w:lang w:eastAsia="fr-FR" w:bidi="fr-FR"/>
        </w:rPr>
        <w:t>ment des capitaux fixes, du capital d’opération et du capital liquide, expliquer co</w:t>
      </w:r>
      <w:r w:rsidRPr="00650C32">
        <w:rPr>
          <w:lang w:eastAsia="fr-FR" w:bidi="fr-FR"/>
        </w:rPr>
        <w:t>m</w:t>
      </w:r>
      <w:r w:rsidRPr="00650C32">
        <w:rPr>
          <w:lang w:eastAsia="fr-FR" w:bidi="fr-FR"/>
        </w:rPr>
        <w:t>ment l’intervention de certains facteurs stratégiques pr</w:t>
      </w:r>
      <w:r w:rsidRPr="00650C32">
        <w:rPr>
          <w:lang w:eastAsia="fr-FR" w:bidi="fr-FR"/>
        </w:rPr>
        <w:t>o</w:t>
      </w:r>
      <w:r w:rsidRPr="00650C32">
        <w:rPr>
          <w:lang w:eastAsia="fr-FR" w:bidi="fr-FR"/>
        </w:rPr>
        <w:t>duit une réaction en chaîne ou en forme de spirale. Une telle description ferait sans doute apparaître to</w:t>
      </w:r>
      <w:r w:rsidRPr="00650C32">
        <w:rPr>
          <w:lang w:eastAsia="fr-FR" w:bidi="fr-FR"/>
        </w:rPr>
        <w:t>u</w:t>
      </w:r>
      <w:r w:rsidRPr="00650C32">
        <w:rPr>
          <w:lang w:eastAsia="fr-FR" w:bidi="fr-FR"/>
        </w:rPr>
        <w:t>te la co</w:t>
      </w:r>
      <w:r w:rsidRPr="00650C32">
        <w:rPr>
          <w:lang w:eastAsia="fr-FR" w:bidi="fr-FR"/>
        </w:rPr>
        <w:t>m</w:t>
      </w:r>
      <w:r w:rsidRPr="00650C32">
        <w:rPr>
          <w:lang w:eastAsia="fr-FR" w:bidi="fr-FR"/>
        </w:rPr>
        <w:t>plexité des cycles économiques et inviterait à la réflexion certains réformateurs à idées simples mais elle dépasserait nos obje</w:t>
      </w:r>
      <w:r w:rsidRPr="00650C32">
        <w:rPr>
          <w:lang w:eastAsia="fr-FR" w:bidi="fr-FR"/>
        </w:rPr>
        <w:t>c</w:t>
      </w:r>
      <w:r w:rsidRPr="00650C32">
        <w:rPr>
          <w:lang w:eastAsia="fr-FR" w:bidi="fr-FR"/>
        </w:rPr>
        <w:t>tifs. Nous nous born</w:t>
      </w:r>
      <w:r w:rsidRPr="00650C32">
        <w:rPr>
          <w:lang w:eastAsia="fr-FR" w:bidi="fr-FR"/>
        </w:rPr>
        <w:t>e</w:t>
      </w:r>
      <w:r w:rsidRPr="00650C32">
        <w:rPr>
          <w:lang w:eastAsia="fr-FR" w:bidi="fr-FR"/>
        </w:rPr>
        <w:t>rons à une analyse rapide et simplifiée en partant de la fin d’une dépression.</w:t>
      </w:r>
    </w:p>
    <w:p w:rsidR="00F73F69" w:rsidRPr="00650C32" w:rsidRDefault="00F73F69" w:rsidP="00F73F69">
      <w:pPr>
        <w:spacing w:before="120" w:after="120"/>
        <w:jc w:val="both"/>
      </w:pPr>
      <w:r w:rsidRPr="00650C32">
        <w:rPr>
          <w:lang w:eastAsia="fr-FR" w:bidi="fr-FR"/>
        </w:rPr>
        <w:t>À ce moment, les dépenses de consommation se ra</w:t>
      </w:r>
      <w:r w:rsidRPr="00650C32">
        <w:rPr>
          <w:lang w:eastAsia="fr-FR" w:bidi="fr-FR"/>
        </w:rPr>
        <w:t>p</w:t>
      </w:r>
      <w:r w:rsidRPr="00650C32">
        <w:rPr>
          <w:lang w:eastAsia="fr-FR" w:bidi="fr-FR"/>
        </w:rPr>
        <w:t>prochent du niveau du revenu national et le volume d’épargne est très bas de sorte qu’il peut être plus que compensé par un courant d’investissements relativement faible, ce qui est la condition indispensable d’une reprise ainsi que d’un mouvement de hausse du revenu et de l’emploi. Par contre, les inventaires involontaires accum</w:t>
      </w:r>
      <w:r w:rsidRPr="00650C32">
        <w:rPr>
          <w:lang w:eastAsia="fr-FR" w:bidi="fr-FR"/>
        </w:rPr>
        <w:t>u</w:t>
      </w:r>
      <w:r w:rsidRPr="00650C32">
        <w:rPr>
          <w:lang w:eastAsia="fr-FR" w:bidi="fr-FR"/>
        </w:rPr>
        <w:t>lés antérieurement ont été écoulés et le mouvement de d</w:t>
      </w:r>
      <w:r w:rsidRPr="00650C32">
        <w:rPr>
          <w:lang w:eastAsia="fr-FR" w:bidi="fr-FR"/>
        </w:rPr>
        <w:t>é</w:t>
      </w:r>
      <w:r w:rsidRPr="00650C32">
        <w:rPr>
          <w:lang w:eastAsia="fr-FR" w:bidi="fr-FR"/>
        </w:rPr>
        <w:t>sinvestissement a ramené le capital fixe à un niveau correspondant à la demande. Les biens de production e</w:t>
      </w:r>
      <w:r w:rsidRPr="00650C32">
        <w:rPr>
          <w:lang w:eastAsia="fr-FR" w:bidi="fr-FR"/>
        </w:rPr>
        <w:t>n</w:t>
      </w:r>
      <w:r w:rsidRPr="00650C32">
        <w:rPr>
          <w:lang w:eastAsia="fr-FR" w:bidi="fr-FR"/>
        </w:rPr>
        <w:t>core utilisés deviennent graduellement hors d’usage et doivent être remplacés</w:t>
      </w:r>
      <w:r w:rsidRPr="00650C32">
        <w:t> ;</w:t>
      </w:r>
      <w:r w:rsidRPr="00650C32">
        <w:rPr>
          <w:lang w:eastAsia="fr-FR" w:bidi="fr-FR"/>
        </w:rPr>
        <w:t xml:space="preserve"> c’est alors que les investissements réa</w:t>
      </w:r>
      <w:r w:rsidRPr="00650C32">
        <w:rPr>
          <w:lang w:eastAsia="fr-FR" w:bidi="fr-FR"/>
        </w:rPr>
        <w:t>p</w:t>
      </w:r>
      <w:r w:rsidRPr="00650C32">
        <w:rPr>
          <w:lang w:eastAsia="fr-FR" w:bidi="fr-FR"/>
        </w:rPr>
        <w:t>paraissent et qu’ils sont favorisés par des prix et des taux d’intérêt peu élevés. A ce stage, ils ont des effets secondaires très grands sur le revenu et la conso</w:t>
      </w:r>
      <w:r w:rsidRPr="00650C32">
        <w:rPr>
          <w:lang w:eastAsia="fr-FR" w:bidi="fr-FR"/>
        </w:rPr>
        <w:t>m</w:t>
      </w:r>
      <w:r w:rsidRPr="00650C32">
        <w:rPr>
          <w:lang w:eastAsia="fr-FR" w:bidi="fr-FR"/>
        </w:rPr>
        <w:t>mation parce que la propension à consommer est élevée. Etant donné que ces effets sont beaucoup plus que proportionnels, un courant rel</w:t>
      </w:r>
      <w:r w:rsidRPr="00650C32">
        <w:rPr>
          <w:lang w:eastAsia="fr-FR" w:bidi="fr-FR"/>
        </w:rPr>
        <w:t>a</w:t>
      </w:r>
      <w:r w:rsidRPr="00650C32">
        <w:rPr>
          <w:lang w:eastAsia="fr-FR" w:bidi="fr-FR"/>
        </w:rPr>
        <w:t>tivement faible d’investissements peut suffire à amorcer une reprise. Avec celle-ci, l’optimisme renaît chez les entrepreneurs qui possèdent en réserve des projets d’investissement suscités par l’évolution de la technologie, la découverte de nouvelles ressources ou simplement par l’accroissement de la pop</w:t>
      </w:r>
      <w:r w:rsidRPr="00650C32">
        <w:rPr>
          <w:lang w:eastAsia="fr-FR" w:bidi="fr-FR"/>
        </w:rPr>
        <w:t>u</w:t>
      </w:r>
      <w:r w:rsidRPr="00650C32">
        <w:rPr>
          <w:lang w:eastAsia="fr-FR" w:bidi="fr-FR"/>
        </w:rPr>
        <w:t>lation. Anticipant la prospérité et voulant en profiter, ils décident que l’exécution de ces plans est devenue dés</w:t>
      </w:r>
      <w:r w:rsidRPr="00650C32">
        <w:rPr>
          <w:lang w:eastAsia="fr-FR" w:bidi="fr-FR"/>
        </w:rPr>
        <w:t>i</w:t>
      </w:r>
      <w:r w:rsidRPr="00650C32">
        <w:rPr>
          <w:lang w:eastAsia="fr-FR" w:bidi="fr-FR"/>
        </w:rPr>
        <w:t>rable d’autant plus que la structure des prix est encore fav</w:t>
      </w:r>
      <w:r w:rsidRPr="00650C32">
        <w:rPr>
          <w:lang w:eastAsia="fr-FR" w:bidi="fr-FR"/>
        </w:rPr>
        <w:t>o</w:t>
      </w:r>
      <w:r w:rsidRPr="00650C32">
        <w:rPr>
          <w:lang w:eastAsia="fr-FR" w:bidi="fr-FR"/>
        </w:rPr>
        <w:t>rable. Ainsi le volume d’investissements augmente, e</w:t>
      </w:r>
      <w:r w:rsidRPr="00650C32">
        <w:rPr>
          <w:lang w:eastAsia="fr-FR" w:bidi="fr-FR"/>
        </w:rPr>
        <w:t>n</w:t>
      </w:r>
      <w:r w:rsidRPr="00650C32">
        <w:rPr>
          <w:lang w:eastAsia="fr-FR" w:bidi="fr-FR"/>
        </w:rPr>
        <w:t>traînant à sa suite le revenu et la consommation. C’est la prospérité et l’optimisme. La demande globale s’accroît et les prix s’élèvent ce qui améliore les</w:t>
      </w:r>
      <w:r>
        <w:rPr>
          <w:lang w:eastAsia="fr-FR" w:bidi="fr-FR"/>
        </w:rPr>
        <w:t xml:space="preserve"> </w:t>
      </w:r>
      <w:r w:rsidRPr="00650C32">
        <w:rPr>
          <w:lang w:eastAsia="fr-FR" w:bidi="fr-FR"/>
        </w:rPr>
        <w:t>[132]</w:t>
      </w:r>
      <w:r>
        <w:rPr>
          <w:lang w:eastAsia="fr-FR" w:bidi="fr-FR"/>
        </w:rPr>
        <w:t xml:space="preserve"> </w:t>
      </w:r>
      <w:r w:rsidRPr="00650C32">
        <w:rPr>
          <w:lang w:eastAsia="fr-FR" w:bidi="fr-FR"/>
        </w:rPr>
        <w:t>per</w:t>
      </w:r>
      <w:r w:rsidRPr="00650C32">
        <w:rPr>
          <w:lang w:eastAsia="fr-FR" w:bidi="fr-FR"/>
        </w:rPr>
        <w:t>s</w:t>
      </w:r>
      <w:r w:rsidRPr="00650C32">
        <w:rPr>
          <w:lang w:eastAsia="fr-FR" w:bidi="fr-FR"/>
        </w:rPr>
        <w:t>pectives de profit. Graduellement, la capacité de production devient insuffisante, le mécanisme de l’accélération entre en jeu pr</w:t>
      </w:r>
      <w:r w:rsidRPr="00650C32">
        <w:rPr>
          <w:lang w:eastAsia="fr-FR" w:bidi="fr-FR"/>
        </w:rPr>
        <w:t>o</w:t>
      </w:r>
      <w:r w:rsidRPr="00650C32">
        <w:rPr>
          <w:lang w:eastAsia="fr-FR" w:bidi="fr-FR"/>
        </w:rPr>
        <w:t>voquant une poussée d’investissements induits. Il peut alors arriver que le mouvement de hausse dépasse le stage du plein emploi et se transfo</w:t>
      </w:r>
      <w:r w:rsidRPr="00650C32">
        <w:rPr>
          <w:lang w:eastAsia="fr-FR" w:bidi="fr-FR"/>
        </w:rPr>
        <w:t>r</w:t>
      </w:r>
      <w:r w:rsidRPr="00650C32">
        <w:rPr>
          <w:lang w:eastAsia="fr-FR" w:bidi="fr-FR"/>
        </w:rPr>
        <w:t xml:space="preserve">me en spirale inflationnaire. Toutefois, le </w:t>
      </w:r>
      <w:r w:rsidRPr="00650C32">
        <w:t>« </w:t>
      </w:r>
      <w:r w:rsidRPr="00650C32">
        <w:rPr>
          <w:lang w:eastAsia="fr-FR" w:bidi="fr-FR"/>
        </w:rPr>
        <w:t>boom</w:t>
      </w:r>
      <w:r w:rsidRPr="00650C32">
        <w:t> »</w:t>
      </w:r>
      <w:r w:rsidRPr="00650C32">
        <w:rPr>
          <w:lang w:eastAsia="fr-FR" w:bidi="fr-FR"/>
        </w:rPr>
        <w:t xml:space="preserve"> engendre des fo</w:t>
      </w:r>
      <w:r w:rsidRPr="00650C32">
        <w:rPr>
          <w:lang w:eastAsia="fr-FR" w:bidi="fr-FR"/>
        </w:rPr>
        <w:t>r</w:t>
      </w:r>
      <w:r w:rsidRPr="00650C32">
        <w:rPr>
          <w:lang w:eastAsia="fr-FR" w:bidi="fr-FR"/>
        </w:rPr>
        <w:t>ces qui l’amènent à sa propre fin.</w:t>
      </w:r>
    </w:p>
    <w:p w:rsidR="00F73F69" w:rsidRPr="00650C32" w:rsidRDefault="00F73F69" w:rsidP="00F73F69">
      <w:pPr>
        <w:spacing w:before="120" w:after="120"/>
        <w:jc w:val="both"/>
      </w:pPr>
      <w:r w:rsidRPr="00650C32">
        <w:rPr>
          <w:lang w:eastAsia="fr-FR" w:bidi="fr-FR"/>
        </w:rPr>
        <w:t>Pendant la période de hausse, l’incitation à investir est toujours plus forte que le désir d’épargner. Par contre, à mesure que le revenu national s’élève, la différence entre celui-ci et les dépenses de consommation s’accroît sans cesse. Le volume d’épargne augmente encore plus rapidement que celui du revenu. Pour que la hausse cont</w:t>
      </w:r>
      <w:r w:rsidRPr="00650C32">
        <w:rPr>
          <w:lang w:eastAsia="fr-FR" w:bidi="fr-FR"/>
        </w:rPr>
        <w:t>i</w:t>
      </w:r>
      <w:r w:rsidRPr="00650C32">
        <w:rPr>
          <w:lang w:eastAsia="fr-FR" w:bidi="fr-FR"/>
        </w:rPr>
        <w:t>nue, il faut que le rythme des investissements soit plus accéléré que celui des épargnes et que le montant des investiss</w:t>
      </w:r>
      <w:r w:rsidRPr="00650C32">
        <w:rPr>
          <w:lang w:eastAsia="fr-FR" w:bidi="fr-FR"/>
        </w:rPr>
        <w:t>e</w:t>
      </w:r>
      <w:r w:rsidRPr="00650C32">
        <w:rPr>
          <w:lang w:eastAsia="fr-FR" w:bidi="fr-FR"/>
        </w:rPr>
        <w:t>ments s’élève sans cesse. Or, à mesure que la prospérité s’intensifie, les raisons d’investir diminuent. D’abord, il en coûte de plus en plus d’investir</w:t>
      </w:r>
      <w:r>
        <w:t> :</w:t>
      </w:r>
      <w:r w:rsidRPr="00650C32">
        <w:rPr>
          <w:lang w:eastAsia="fr-FR" w:bidi="fr-FR"/>
        </w:rPr>
        <w:t xml:space="preserve"> les prix des biens de production se gonflent démesurément, le crédit bancaire d</w:t>
      </w:r>
      <w:r w:rsidRPr="00650C32">
        <w:rPr>
          <w:lang w:eastAsia="fr-FR" w:bidi="fr-FR"/>
        </w:rPr>
        <w:t>e</w:t>
      </w:r>
      <w:r w:rsidRPr="00650C32">
        <w:rPr>
          <w:lang w:eastAsia="fr-FR" w:bidi="fr-FR"/>
        </w:rPr>
        <w:t>vient moins accessible et les taux d’intérêt s’élèvent. De plus, à mes</w:t>
      </w:r>
      <w:r w:rsidRPr="00650C32">
        <w:rPr>
          <w:lang w:eastAsia="fr-FR" w:bidi="fr-FR"/>
        </w:rPr>
        <w:t>u</w:t>
      </w:r>
      <w:r w:rsidRPr="00650C32">
        <w:rPr>
          <w:lang w:eastAsia="fr-FR" w:bidi="fr-FR"/>
        </w:rPr>
        <w:t>re que la quantité de biens de production en usage augmente, le re</w:t>
      </w:r>
      <w:r w:rsidRPr="00650C32">
        <w:rPr>
          <w:lang w:eastAsia="fr-FR" w:bidi="fr-FR"/>
        </w:rPr>
        <w:t>n</w:t>
      </w:r>
      <w:r w:rsidRPr="00650C32">
        <w:rPr>
          <w:lang w:eastAsia="fr-FR" w:bidi="fr-FR"/>
        </w:rPr>
        <w:t>dement qu’on peut anticiper en ajoutant à cette masse et en continuant à investir diminue. Ce phénomène est une manifestation de la loi des rend</w:t>
      </w:r>
      <w:r w:rsidRPr="00650C32">
        <w:rPr>
          <w:lang w:eastAsia="fr-FR" w:bidi="fr-FR"/>
        </w:rPr>
        <w:t>e</w:t>
      </w:r>
      <w:r w:rsidRPr="00650C32">
        <w:rPr>
          <w:lang w:eastAsia="fr-FR" w:bidi="fr-FR"/>
        </w:rPr>
        <w:t>ments décroissants. Sur une courte période, on ne peut ajouter indéfiniment à la masse de capital utilisée dans l’un ou l’autre secteur de l’économie et s’attendre que les revenus provenant des investiss</w:t>
      </w:r>
      <w:r w:rsidRPr="00650C32">
        <w:rPr>
          <w:lang w:eastAsia="fr-FR" w:bidi="fr-FR"/>
        </w:rPr>
        <w:t>e</w:t>
      </w:r>
      <w:r w:rsidRPr="00650C32">
        <w:rPr>
          <w:lang w:eastAsia="fr-FR" w:bidi="fr-FR"/>
        </w:rPr>
        <w:t>ments nouveaux ne diminuent pas. Donc, au moment où, pour sout</w:t>
      </w:r>
      <w:r w:rsidRPr="00650C32">
        <w:rPr>
          <w:lang w:eastAsia="fr-FR" w:bidi="fr-FR"/>
        </w:rPr>
        <w:t>e</w:t>
      </w:r>
      <w:r w:rsidRPr="00650C32">
        <w:rPr>
          <w:lang w:eastAsia="fr-FR" w:bidi="fr-FR"/>
        </w:rPr>
        <w:t>nir la prospér</w:t>
      </w:r>
      <w:r w:rsidRPr="00650C32">
        <w:rPr>
          <w:lang w:eastAsia="fr-FR" w:bidi="fr-FR"/>
        </w:rPr>
        <w:t>i</w:t>
      </w:r>
      <w:r w:rsidRPr="00650C32">
        <w:rPr>
          <w:lang w:eastAsia="fr-FR" w:bidi="fr-FR"/>
        </w:rPr>
        <w:t>té, il faudrait des dépenses d’investissement de plus en plus grandes, l’acquisition de nouveaux biens de produ</w:t>
      </w:r>
      <w:r w:rsidRPr="00650C32">
        <w:rPr>
          <w:lang w:eastAsia="fr-FR" w:bidi="fr-FR"/>
        </w:rPr>
        <w:t>c</w:t>
      </w:r>
      <w:r w:rsidRPr="00650C32">
        <w:rPr>
          <w:lang w:eastAsia="fr-FR" w:bidi="fr-FR"/>
        </w:rPr>
        <w:t>tion coûte de plus en plus cher et leur rentabilité diminue. La diminution du taux d’investissement est donc inévit</w:t>
      </w:r>
      <w:r w:rsidRPr="00650C32">
        <w:rPr>
          <w:lang w:eastAsia="fr-FR" w:bidi="fr-FR"/>
        </w:rPr>
        <w:t>a</w:t>
      </w:r>
      <w:r w:rsidRPr="00650C32">
        <w:rPr>
          <w:lang w:eastAsia="fr-FR" w:bidi="fr-FR"/>
        </w:rPr>
        <w:t>ble et dès que les dépenses en biens de production devie</w:t>
      </w:r>
      <w:r w:rsidRPr="00650C32">
        <w:rPr>
          <w:lang w:eastAsia="fr-FR" w:bidi="fr-FR"/>
        </w:rPr>
        <w:t>n</w:t>
      </w:r>
      <w:r w:rsidRPr="00650C32">
        <w:rPr>
          <w:lang w:eastAsia="fr-FR" w:bidi="fr-FR"/>
        </w:rPr>
        <w:t>nent inférieures aux épargnes, la chute du revenu national suit nécessairement. Un excès d’optimisme peut temporair</w:t>
      </w:r>
      <w:r w:rsidRPr="00650C32">
        <w:rPr>
          <w:lang w:eastAsia="fr-FR" w:bidi="fr-FR"/>
        </w:rPr>
        <w:t>e</w:t>
      </w:r>
      <w:r w:rsidRPr="00650C32">
        <w:rPr>
          <w:lang w:eastAsia="fr-FR" w:bidi="fr-FR"/>
        </w:rPr>
        <w:t>ment voiler l’état réel de la conjoncture, mais tôt ou tard les entrepr</w:t>
      </w:r>
      <w:r w:rsidRPr="00650C32">
        <w:rPr>
          <w:lang w:eastAsia="fr-FR" w:bidi="fr-FR"/>
        </w:rPr>
        <w:t>e</w:t>
      </w:r>
      <w:r w:rsidRPr="00650C32">
        <w:rPr>
          <w:lang w:eastAsia="fr-FR" w:bidi="fr-FR"/>
        </w:rPr>
        <w:t>neurs devront bien reconnaître la réalité, et le pessimisme qui s’emparera d’eux alors sera d’autant plus profond que leur optimisme aura été démesuré. C’est ainsi que s’expliquent les paniques qui a</w:t>
      </w:r>
      <w:r w:rsidRPr="00650C32">
        <w:rPr>
          <w:lang w:eastAsia="fr-FR" w:bidi="fr-FR"/>
        </w:rPr>
        <w:t>c</w:t>
      </w:r>
      <w:r w:rsidRPr="00650C32">
        <w:rPr>
          <w:lang w:eastAsia="fr-FR" w:bidi="fr-FR"/>
        </w:rPr>
        <w:t>compagnent souvent le passage de la prospérité à la dépression. Le mouvement de baisse apparaît d’abord dans le secteur des investiss</w:t>
      </w:r>
      <w:r w:rsidRPr="00650C32">
        <w:rPr>
          <w:lang w:eastAsia="fr-FR" w:bidi="fr-FR"/>
        </w:rPr>
        <w:t>e</w:t>
      </w:r>
      <w:r w:rsidRPr="00650C32">
        <w:rPr>
          <w:lang w:eastAsia="fr-FR" w:bidi="fr-FR"/>
        </w:rPr>
        <w:t>ments et se transmet rapidement à celui de la consommation. Les m</w:t>
      </w:r>
      <w:r w:rsidRPr="00650C32">
        <w:rPr>
          <w:lang w:eastAsia="fr-FR" w:bidi="fr-FR"/>
        </w:rPr>
        <w:t>é</w:t>
      </w:r>
      <w:r w:rsidRPr="00650C32">
        <w:rPr>
          <w:lang w:eastAsia="fr-FR" w:bidi="fr-FR"/>
        </w:rPr>
        <w:t xml:space="preserve">canismes du </w:t>
      </w:r>
      <w:r>
        <w:rPr>
          <w:lang w:eastAsia="fr-FR" w:bidi="fr-FR"/>
        </w:rPr>
        <w:t>multiplicateur et de l’accéléra</w:t>
      </w:r>
      <w:r w:rsidRPr="00650C32">
        <w:rPr>
          <w:lang w:eastAsia="fr-FR" w:bidi="fr-FR"/>
        </w:rPr>
        <w:t>tion [133]</w:t>
      </w:r>
      <w:r>
        <w:rPr>
          <w:lang w:eastAsia="fr-FR" w:bidi="fr-FR"/>
        </w:rPr>
        <w:t xml:space="preserve"> </w:t>
      </w:r>
      <w:r w:rsidRPr="00650C32">
        <w:rPr>
          <w:lang w:eastAsia="fr-FR" w:bidi="fr-FR"/>
        </w:rPr>
        <w:t>agissent cette fois dans le sens de la baisse et engendrent un enchaînement de réa</w:t>
      </w:r>
      <w:r w:rsidRPr="00650C32">
        <w:rPr>
          <w:lang w:eastAsia="fr-FR" w:bidi="fr-FR"/>
        </w:rPr>
        <w:t>c</w:t>
      </w:r>
      <w:r w:rsidRPr="00650C32">
        <w:rPr>
          <w:lang w:eastAsia="fr-FR" w:bidi="fr-FR"/>
        </w:rPr>
        <w:t>tions qui a pour effet d’accentuer et d’accélérer la chute.</w:t>
      </w:r>
    </w:p>
    <w:p w:rsidR="00F73F69" w:rsidRDefault="00F73F69" w:rsidP="00F73F69">
      <w:pPr>
        <w:ind w:firstLine="0"/>
        <w:jc w:val="both"/>
        <w:rPr>
          <w:rStyle w:val="Corpsdutexte575ptNonGrasPetitesmajuscules"/>
          <w:b/>
          <w:bCs/>
          <w:smallCaps w:val="0"/>
          <w:sz w:val="24"/>
          <w:lang w:val="fr-CA"/>
        </w:rPr>
      </w:pPr>
    </w:p>
    <w:p w:rsidR="00F73F69" w:rsidRPr="00650C32" w:rsidRDefault="00F73F69" w:rsidP="00F73F69">
      <w:pPr>
        <w:ind w:firstLine="0"/>
        <w:jc w:val="both"/>
        <w:rPr>
          <w:rStyle w:val="Corpsdutexte575ptNonGrasPetitesmajuscules"/>
          <w:b/>
          <w:bCs/>
          <w:smallCaps w:val="0"/>
          <w:sz w:val="24"/>
          <w:lang w:val="fr-CA"/>
        </w:rPr>
      </w:pPr>
    </w:p>
    <w:p w:rsidR="00F73F69" w:rsidRPr="00650C32" w:rsidRDefault="00F73F69" w:rsidP="00F73F69">
      <w:pPr>
        <w:spacing w:after="120"/>
        <w:ind w:firstLine="0"/>
        <w:jc w:val="center"/>
        <w:rPr>
          <w:sz w:val="24"/>
        </w:rPr>
      </w:pPr>
      <w:r w:rsidRPr="00650C32">
        <w:rPr>
          <w:rStyle w:val="Corpsdutexte575ptNonGrasPetitesmajuscules"/>
          <w:b/>
          <w:bCs/>
          <w:smallCaps w:val="0"/>
          <w:sz w:val="24"/>
          <w:lang w:val="fr-CA"/>
        </w:rPr>
        <w:t xml:space="preserve">Tableau </w:t>
      </w:r>
      <w:r w:rsidRPr="00650C32">
        <w:rPr>
          <w:sz w:val="24"/>
          <w:lang w:eastAsia="fr-FR" w:bidi="fr-FR"/>
        </w:rPr>
        <w:t>16</w:t>
      </w:r>
      <w:r w:rsidRPr="00650C32">
        <w:rPr>
          <w:sz w:val="24"/>
        </w:rPr>
        <w:t>.</w:t>
      </w:r>
      <w:r w:rsidRPr="00650C32">
        <w:rPr>
          <w:sz w:val="24"/>
        </w:rPr>
        <w:br/>
      </w:r>
      <w:r w:rsidRPr="00864473">
        <w:rPr>
          <w:color w:val="000090"/>
          <w:sz w:val="24"/>
          <w:lang w:eastAsia="fr-FR" w:bidi="fr-FR"/>
        </w:rPr>
        <w:t>Indices de la production nationale, du revenu national net, des d</w:t>
      </w:r>
      <w:r w:rsidRPr="00864473">
        <w:rPr>
          <w:color w:val="000090"/>
          <w:sz w:val="24"/>
          <w:lang w:eastAsia="fr-FR" w:bidi="fr-FR"/>
        </w:rPr>
        <w:t>é</w:t>
      </w:r>
      <w:r w:rsidRPr="00864473">
        <w:rPr>
          <w:color w:val="000090"/>
          <w:sz w:val="24"/>
          <w:lang w:eastAsia="fr-FR" w:bidi="fr-FR"/>
        </w:rPr>
        <w:t>penses</w:t>
      </w:r>
      <w:r w:rsidRPr="00864473">
        <w:rPr>
          <w:color w:val="000090"/>
          <w:sz w:val="24"/>
          <w:lang w:eastAsia="fr-FR" w:bidi="fr-FR"/>
        </w:rPr>
        <w:br/>
        <w:t>de consommation et d’investissements au Can</w:t>
      </w:r>
      <w:r w:rsidRPr="00864473">
        <w:rPr>
          <w:color w:val="000090"/>
          <w:sz w:val="24"/>
          <w:lang w:eastAsia="fr-FR" w:bidi="fr-FR"/>
        </w:rPr>
        <w:t>a</w:t>
      </w:r>
      <w:r w:rsidRPr="00864473">
        <w:rPr>
          <w:color w:val="000090"/>
          <w:sz w:val="24"/>
          <w:lang w:eastAsia="fr-FR" w:bidi="fr-FR"/>
        </w:rPr>
        <w:t>da, de 1926 à 1939.</w:t>
      </w:r>
      <w:r w:rsidRPr="00864473">
        <w:rPr>
          <w:color w:val="000090"/>
          <w:sz w:val="24"/>
          <w:lang w:eastAsia="fr-FR" w:bidi="fr-FR"/>
        </w:rPr>
        <w:br/>
        <w:t>1926 = 100.0</w:t>
      </w:r>
    </w:p>
    <w:tbl>
      <w:tblPr>
        <w:tblOverlap w:val="never"/>
        <w:tblW w:w="0" w:type="auto"/>
        <w:tblLayout w:type="fixed"/>
        <w:tblCellMar>
          <w:left w:w="10" w:type="dxa"/>
          <w:right w:w="10" w:type="dxa"/>
        </w:tblCellMar>
        <w:tblLook w:val="0000" w:firstRow="0" w:lastRow="0" w:firstColumn="0" w:lastColumn="0" w:noHBand="0" w:noVBand="0"/>
      </w:tblPr>
      <w:tblGrid>
        <w:gridCol w:w="1128"/>
        <w:gridCol w:w="1402"/>
        <w:gridCol w:w="1620"/>
        <w:gridCol w:w="1710"/>
        <w:gridCol w:w="2070"/>
      </w:tblGrid>
      <w:tr w:rsidR="00F73F69" w:rsidRPr="00650C32">
        <w:tblPrEx>
          <w:tblCellMar>
            <w:top w:w="0" w:type="dxa"/>
            <w:bottom w:w="0" w:type="dxa"/>
          </w:tblCellMar>
        </w:tblPrEx>
        <w:tc>
          <w:tcPr>
            <w:tcW w:w="1128" w:type="dxa"/>
            <w:tcBorders>
              <w:top w:val="single" w:sz="4" w:space="0" w:color="auto"/>
            </w:tcBorders>
            <w:shd w:val="clear" w:color="auto" w:fill="F0EDD4"/>
            <w:vAlign w:val="center"/>
          </w:tcPr>
          <w:p w:rsidR="00F73F69" w:rsidRPr="00650C32" w:rsidRDefault="00F73F69" w:rsidP="00F73F69">
            <w:pPr>
              <w:spacing w:before="60" w:after="60"/>
              <w:ind w:left="86" w:right="115" w:firstLine="0"/>
              <w:jc w:val="both"/>
              <w:rPr>
                <w:sz w:val="24"/>
              </w:rPr>
            </w:pPr>
            <w:r w:rsidRPr="00650C32">
              <w:rPr>
                <w:rStyle w:val="Corpsdutexte275ptPetitesmajuscules"/>
                <w:smallCaps w:val="0"/>
                <w:sz w:val="24"/>
                <w:lang w:val="fr-CA"/>
              </w:rPr>
              <w:t>A</w:t>
            </w:r>
            <w:r w:rsidRPr="00650C32">
              <w:rPr>
                <w:rStyle w:val="Corpsdutexte275ptPetitesmajuscules"/>
                <w:smallCaps w:val="0"/>
                <w:sz w:val="24"/>
                <w:lang w:val="fr-CA"/>
              </w:rPr>
              <w:t>n</w:t>
            </w:r>
            <w:r w:rsidRPr="00650C32">
              <w:rPr>
                <w:rStyle w:val="Corpsdutexte275ptPetitesmajuscules"/>
                <w:smallCaps w:val="0"/>
                <w:sz w:val="24"/>
                <w:lang w:val="fr-CA"/>
              </w:rPr>
              <w:t>née</w:t>
            </w:r>
          </w:p>
        </w:tc>
        <w:tc>
          <w:tcPr>
            <w:tcW w:w="1402" w:type="dxa"/>
            <w:tcBorders>
              <w:top w:val="single" w:sz="4" w:space="0" w:color="auto"/>
              <w:left w:val="single" w:sz="4" w:space="0" w:color="auto"/>
            </w:tcBorders>
            <w:shd w:val="clear" w:color="auto" w:fill="F0EDD4"/>
            <w:vAlign w:val="center"/>
          </w:tcPr>
          <w:p w:rsidR="00F73F69" w:rsidRPr="00650C32" w:rsidRDefault="00F73F69" w:rsidP="00F73F69">
            <w:pPr>
              <w:spacing w:before="60" w:after="60"/>
              <w:ind w:left="86" w:right="115" w:firstLine="0"/>
              <w:jc w:val="center"/>
              <w:rPr>
                <w:sz w:val="24"/>
              </w:rPr>
            </w:pPr>
            <w:r w:rsidRPr="00650C32">
              <w:rPr>
                <w:rStyle w:val="Corpsdutexte28ptGras"/>
                <w:b w:val="0"/>
                <w:sz w:val="24"/>
                <w:lang w:val="fr-CA"/>
              </w:rPr>
              <w:t>Produ</w:t>
            </w:r>
            <w:r w:rsidRPr="00650C32">
              <w:rPr>
                <w:rStyle w:val="Corpsdutexte28ptGras"/>
                <w:b w:val="0"/>
                <w:sz w:val="24"/>
                <w:lang w:val="fr-CA"/>
              </w:rPr>
              <w:t>c</w:t>
            </w:r>
            <w:r w:rsidRPr="00650C32">
              <w:rPr>
                <w:rStyle w:val="Corpsdutexte28ptGras"/>
                <w:b w:val="0"/>
                <w:sz w:val="24"/>
                <w:lang w:val="fr-CA"/>
              </w:rPr>
              <w:t>tion</w:t>
            </w:r>
            <w:r w:rsidRPr="00650C32">
              <w:rPr>
                <w:rStyle w:val="Corpsdutexte28ptGras"/>
                <w:b w:val="0"/>
                <w:sz w:val="24"/>
                <w:lang w:val="fr-CA"/>
              </w:rPr>
              <w:br/>
              <w:t>nation</w:t>
            </w:r>
            <w:r w:rsidRPr="00650C32">
              <w:rPr>
                <w:rStyle w:val="Corpsdutexte28ptGras"/>
                <w:b w:val="0"/>
                <w:sz w:val="24"/>
                <w:lang w:val="fr-CA"/>
              </w:rPr>
              <w:t>a</w:t>
            </w:r>
            <w:r w:rsidRPr="00650C32">
              <w:rPr>
                <w:rStyle w:val="Corpsdutexte28ptGras"/>
                <w:b w:val="0"/>
                <w:sz w:val="24"/>
                <w:lang w:val="fr-CA"/>
              </w:rPr>
              <w:t>le</w:t>
            </w:r>
          </w:p>
        </w:tc>
        <w:tc>
          <w:tcPr>
            <w:tcW w:w="1620" w:type="dxa"/>
            <w:tcBorders>
              <w:top w:val="single" w:sz="4" w:space="0" w:color="auto"/>
              <w:left w:val="single" w:sz="4" w:space="0" w:color="auto"/>
            </w:tcBorders>
            <w:shd w:val="clear" w:color="auto" w:fill="F0EDD4"/>
            <w:vAlign w:val="center"/>
          </w:tcPr>
          <w:p w:rsidR="00F73F69" w:rsidRPr="00650C32" w:rsidRDefault="00F73F69" w:rsidP="00F73F69">
            <w:pPr>
              <w:spacing w:before="60" w:after="60"/>
              <w:ind w:left="86" w:right="115" w:firstLine="0"/>
              <w:jc w:val="center"/>
              <w:rPr>
                <w:sz w:val="24"/>
              </w:rPr>
            </w:pPr>
            <w:r w:rsidRPr="00650C32">
              <w:rPr>
                <w:rStyle w:val="Corpsdutexte28ptGras"/>
                <w:b w:val="0"/>
                <w:sz w:val="24"/>
                <w:lang w:val="fr-CA"/>
              </w:rPr>
              <w:t>Rev</w:t>
            </w:r>
            <w:r w:rsidRPr="00650C32">
              <w:rPr>
                <w:rStyle w:val="Corpsdutexte28ptGras"/>
                <w:b w:val="0"/>
                <w:sz w:val="24"/>
                <w:lang w:val="fr-CA"/>
              </w:rPr>
              <w:t>e</w:t>
            </w:r>
            <w:r w:rsidRPr="00650C32">
              <w:rPr>
                <w:rStyle w:val="Corpsdutexte28ptGras"/>
                <w:b w:val="0"/>
                <w:sz w:val="24"/>
                <w:lang w:val="fr-CA"/>
              </w:rPr>
              <w:t>nu</w:t>
            </w:r>
            <w:r w:rsidRPr="00650C32">
              <w:rPr>
                <w:rStyle w:val="Corpsdutexte28ptGras"/>
                <w:b w:val="0"/>
                <w:sz w:val="24"/>
                <w:lang w:val="fr-CA"/>
              </w:rPr>
              <w:br/>
              <w:t>nati</w:t>
            </w:r>
            <w:r w:rsidRPr="00650C32">
              <w:rPr>
                <w:rStyle w:val="Corpsdutexte28ptGras"/>
                <w:b w:val="0"/>
                <w:sz w:val="24"/>
                <w:lang w:val="fr-CA"/>
              </w:rPr>
              <w:t>o</w:t>
            </w:r>
            <w:r w:rsidRPr="00650C32">
              <w:rPr>
                <w:rStyle w:val="Corpsdutexte28ptGras"/>
                <w:b w:val="0"/>
                <w:sz w:val="24"/>
                <w:lang w:val="fr-CA"/>
              </w:rPr>
              <w:t>nal net</w:t>
            </w:r>
          </w:p>
        </w:tc>
        <w:tc>
          <w:tcPr>
            <w:tcW w:w="1710" w:type="dxa"/>
            <w:tcBorders>
              <w:top w:val="single" w:sz="4" w:space="0" w:color="auto"/>
              <w:left w:val="single" w:sz="4" w:space="0" w:color="auto"/>
            </w:tcBorders>
            <w:shd w:val="clear" w:color="auto" w:fill="F0EDD4"/>
            <w:vAlign w:val="center"/>
          </w:tcPr>
          <w:p w:rsidR="00F73F69" w:rsidRPr="00650C32" w:rsidRDefault="00F73F69" w:rsidP="00F73F69">
            <w:pPr>
              <w:spacing w:before="60" w:after="60"/>
              <w:ind w:left="86" w:right="115" w:firstLine="0"/>
              <w:jc w:val="center"/>
              <w:rPr>
                <w:sz w:val="24"/>
              </w:rPr>
            </w:pPr>
            <w:r w:rsidRPr="00650C32">
              <w:rPr>
                <w:rStyle w:val="Corpsdutexte28ptGras"/>
                <w:b w:val="0"/>
                <w:sz w:val="24"/>
                <w:lang w:val="fr-CA"/>
              </w:rPr>
              <w:t>Dépe</w:t>
            </w:r>
            <w:r w:rsidRPr="00650C32">
              <w:rPr>
                <w:rStyle w:val="Corpsdutexte28ptGras"/>
                <w:b w:val="0"/>
                <w:sz w:val="24"/>
                <w:lang w:val="fr-CA"/>
              </w:rPr>
              <w:t>n</w:t>
            </w:r>
            <w:r w:rsidRPr="00650C32">
              <w:rPr>
                <w:rStyle w:val="Corpsdutexte28ptGras"/>
                <w:b w:val="0"/>
                <w:sz w:val="24"/>
                <w:lang w:val="fr-CA"/>
              </w:rPr>
              <w:t>ses de</w:t>
            </w:r>
            <w:r w:rsidRPr="00650C32">
              <w:rPr>
                <w:rStyle w:val="Corpsdutexte28ptGras"/>
                <w:b w:val="0"/>
                <w:sz w:val="24"/>
                <w:lang w:val="fr-CA"/>
              </w:rPr>
              <w:br/>
              <w:t>consomm</w:t>
            </w:r>
            <w:r w:rsidRPr="00650C32">
              <w:rPr>
                <w:rStyle w:val="Corpsdutexte28ptGras"/>
                <w:b w:val="0"/>
                <w:sz w:val="24"/>
                <w:lang w:val="fr-CA"/>
              </w:rPr>
              <w:t>a</w:t>
            </w:r>
            <w:r w:rsidRPr="00650C32">
              <w:rPr>
                <w:rStyle w:val="Corpsdutexte28ptGras"/>
                <w:b w:val="0"/>
                <w:sz w:val="24"/>
                <w:lang w:val="fr-CA"/>
              </w:rPr>
              <w:t>tion</w:t>
            </w:r>
          </w:p>
        </w:tc>
        <w:tc>
          <w:tcPr>
            <w:tcW w:w="2070" w:type="dxa"/>
            <w:tcBorders>
              <w:top w:val="single" w:sz="4" w:space="0" w:color="auto"/>
              <w:left w:val="single" w:sz="4" w:space="0" w:color="auto"/>
            </w:tcBorders>
            <w:shd w:val="clear" w:color="auto" w:fill="F0EDD4"/>
            <w:vAlign w:val="center"/>
          </w:tcPr>
          <w:p w:rsidR="00F73F69" w:rsidRPr="00650C32" w:rsidRDefault="00F73F69" w:rsidP="00F73F69">
            <w:pPr>
              <w:spacing w:before="60" w:after="60"/>
              <w:ind w:left="86" w:right="115" w:firstLine="0"/>
              <w:jc w:val="center"/>
              <w:rPr>
                <w:sz w:val="24"/>
              </w:rPr>
            </w:pPr>
            <w:r w:rsidRPr="00650C32">
              <w:rPr>
                <w:rStyle w:val="Corpsdutexte28ptGras"/>
                <w:b w:val="0"/>
                <w:sz w:val="24"/>
                <w:lang w:val="fr-CA"/>
              </w:rPr>
              <w:t>Dépe</w:t>
            </w:r>
            <w:r w:rsidRPr="00650C32">
              <w:rPr>
                <w:rStyle w:val="Corpsdutexte28ptGras"/>
                <w:b w:val="0"/>
                <w:sz w:val="24"/>
                <w:lang w:val="fr-CA"/>
              </w:rPr>
              <w:t>n</w:t>
            </w:r>
            <w:r w:rsidRPr="00650C32">
              <w:rPr>
                <w:rStyle w:val="Corpsdutexte28ptGras"/>
                <w:b w:val="0"/>
                <w:sz w:val="24"/>
                <w:lang w:val="fr-CA"/>
              </w:rPr>
              <w:t>ses</w:t>
            </w:r>
            <w:r w:rsidRPr="00650C32">
              <w:rPr>
                <w:rStyle w:val="Corpsdutexte28ptGras"/>
                <w:b w:val="0"/>
                <w:sz w:val="24"/>
                <w:lang w:val="fr-CA"/>
              </w:rPr>
              <w:br/>
              <w:t>d’investissements</w:t>
            </w:r>
          </w:p>
        </w:tc>
      </w:tr>
      <w:tr w:rsidR="00F73F69" w:rsidRPr="00650C32">
        <w:tblPrEx>
          <w:tblCellMar>
            <w:top w:w="0" w:type="dxa"/>
            <w:bottom w:w="0" w:type="dxa"/>
          </w:tblCellMar>
        </w:tblPrEx>
        <w:tc>
          <w:tcPr>
            <w:tcW w:w="1128" w:type="dxa"/>
            <w:tcBorders>
              <w:top w:val="single" w:sz="4" w:space="0" w:color="auto"/>
            </w:tcBorders>
            <w:shd w:val="clear" w:color="auto" w:fill="FFFFFF"/>
            <w:vAlign w:val="bottom"/>
          </w:tcPr>
          <w:p w:rsidR="00F73F69" w:rsidRPr="00650C32" w:rsidRDefault="00F73F69" w:rsidP="00F73F69">
            <w:pPr>
              <w:ind w:left="90" w:right="118" w:firstLine="0"/>
              <w:jc w:val="both"/>
              <w:rPr>
                <w:sz w:val="24"/>
              </w:rPr>
            </w:pPr>
            <w:r w:rsidRPr="00650C32">
              <w:rPr>
                <w:rStyle w:val="Corpsdutexte28ptGras"/>
                <w:b w:val="0"/>
                <w:sz w:val="24"/>
                <w:lang w:val="fr-CA"/>
              </w:rPr>
              <w:t>1926</w:t>
            </w:r>
          </w:p>
        </w:tc>
        <w:tc>
          <w:tcPr>
            <w:tcW w:w="1402" w:type="dxa"/>
            <w:tcBorders>
              <w:top w:val="single" w:sz="4" w:space="0" w:color="auto"/>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100.0</w:t>
            </w:r>
          </w:p>
        </w:tc>
        <w:tc>
          <w:tcPr>
            <w:tcW w:w="1620" w:type="dxa"/>
            <w:tcBorders>
              <w:top w:val="single" w:sz="4" w:space="0" w:color="auto"/>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100.0</w:t>
            </w:r>
          </w:p>
        </w:tc>
        <w:tc>
          <w:tcPr>
            <w:tcW w:w="1710" w:type="dxa"/>
            <w:tcBorders>
              <w:top w:val="single" w:sz="4" w:space="0" w:color="auto"/>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100.0</w:t>
            </w:r>
          </w:p>
        </w:tc>
        <w:tc>
          <w:tcPr>
            <w:tcW w:w="2070" w:type="dxa"/>
            <w:tcBorders>
              <w:top w:val="single" w:sz="4" w:space="0" w:color="auto"/>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100.0</w:t>
            </w:r>
          </w:p>
        </w:tc>
      </w:tr>
      <w:tr w:rsidR="00F73F69" w:rsidRPr="00650C32">
        <w:tblPrEx>
          <w:tblCellMar>
            <w:top w:w="0" w:type="dxa"/>
            <w:bottom w:w="0" w:type="dxa"/>
          </w:tblCellMar>
        </w:tblPrEx>
        <w:tc>
          <w:tcPr>
            <w:tcW w:w="1128" w:type="dxa"/>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1927</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105.5</w:t>
            </w:r>
          </w:p>
        </w:tc>
        <w:tc>
          <w:tcPr>
            <w:tcW w:w="162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106.6</w:t>
            </w:r>
          </w:p>
        </w:tc>
        <w:tc>
          <w:tcPr>
            <w:tcW w:w="171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106.2</w:t>
            </w:r>
          </w:p>
        </w:tc>
        <w:tc>
          <w:tcPr>
            <w:tcW w:w="207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130.1</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1928</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115.2</w:t>
            </w:r>
          </w:p>
        </w:tc>
        <w:tc>
          <w:tcPr>
            <w:tcW w:w="162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115.3</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113.7</w:t>
            </w:r>
          </w:p>
        </w:tc>
        <w:tc>
          <w:tcPr>
            <w:tcW w:w="207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144.1</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1929</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114.4</w:t>
            </w:r>
          </w:p>
        </w:tc>
        <w:tc>
          <w:tcPr>
            <w:tcW w:w="162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116.4</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119.1</w:t>
            </w:r>
          </w:p>
        </w:tc>
        <w:tc>
          <w:tcPr>
            <w:tcW w:w="207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155.0</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1930</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102.3</w:t>
            </w:r>
          </w:p>
        </w:tc>
        <w:tc>
          <w:tcPr>
            <w:tcW w:w="162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104.7</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114.0</w:t>
            </w:r>
          </w:p>
        </w:tc>
        <w:tc>
          <w:tcPr>
            <w:tcW w:w="207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100.3</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1931</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79.6</w:t>
            </w:r>
          </w:p>
        </w:tc>
        <w:tc>
          <w:tcPr>
            <w:tcW w:w="162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86.1</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98.8</w:t>
            </w:r>
          </w:p>
        </w:tc>
        <w:tc>
          <w:tcPr>
            <w:tcW w:w="207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44.9</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1932</w:t>
            </w:r>
          </w:p>
        </w:tc>
        <w:tc>
          <w:tcPr>
            <w:tcW w:w="1402"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62.8</w:t>
            </w:r>
          </w:p>
        </w:tc>
        <w:tc>
          <w:tcPr>
            <w:tcW w:w="162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71.1</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84.2</w:t>
            </w:r>
          </w:p>
        </w:tc>
        <w:tc>
          <w:tcPr>
            <w:tcW w:w="207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16.2</w:t>
            </w:r>
          </w:p>
        </w:tc>
      </w:tr>
      <w:tr w:rsidR="00F73F69" w:rsidRPr="00650C32">
        <w:tblPrEx>
          <w:tblCellMar>
            <w:top w:w="0" w:type="dxa"/>
            <w:bottom w:w="0" w:type="dxa"/>
          </w:tblCellMar>
        </w:tblPrEx>
        <w:tc>
          <w:tcPr>
            <w:tcW w:w="1128" w:type="dxa"/>
            <w:tcBorders>
              <w:top w:val="single" w:sz="4" w:space="0" w:color="auto"/>
            </w:tcBorders>
            <w:shd w:val="clear" w:color="auto" w:fill="FFFFFF"/>
            <w:vAlign w:val="bottom"/>
          </w:tcPr>
          <w:p w:rsidR="00F73F69" w:rsidRPr="00650C32" w:rsidRDefault="00F73F69" w:rsidP="00F73F69">
            <w:pPr>
              <w:ind w:left="90" w:right="118" w:firstLine="0"/>
              <w:jc w:val="both"/>
              <w:rPr>
                <w:sz w:val="24"/>
              </w:rPr>
            </w:pPr>
            <w:r w:rsidRPr="00650C32">
              <w:rPr>
                <w:rStyle w:val="Corpsdutexte28ptGras"/>
                <w:b w:val="0"/>
                <w:sz w:val="24"/>
                <w:lang w:val="fr-CA"/>
              </w:rPr>
              <w:t>1933</w:t>
            </w:r>
          </w:p>
        </w:tc>
        <w:tc>
          <w:tcPr>
            <w:tcW w:w="1402"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58.5</w:t>
            </w:r>
          </w:p>
        </w:tc>
        <w:tc>
          <w:tcPr>
            <w:tcW w:w="162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67.0</w:t>
            </w:r>
          </w:p>
        </w:tc>
        <w:tc>
          <w:tcPr>
            <w:tcW w:w="171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78.3</w:t>
            </w:r>
          </w:p>
        </w:tc>
        <w:tc>
          <w:tcPr>
            <w:tcW w:w="207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17.5</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1934</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69.2</w:t>
            </w:r>
          </w:p>
        </w:tc>
        <w:tc>
          <w:tcPr>
            <w:tcW w:w="162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76.1</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83.4</w:t>
            </w:r>
          </w:p>
        </w:tc>
        <w:tc>
          <w:tcPr>
            <w:tcW w:w="207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41.9</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1935</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76.1</w:t>
            </w:r>
          </w:p>
        </w:tc>
        <w:tc>
          <w:tcPr>
            <w:tcW w:w="162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82.0</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87.9</w:t>
            </w:r>
          </w:p>
        </w:tc>
        <w:tc>
          <w:tcPr>
            <w:tcW w:w="207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47.3</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1936</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83.3</w:t>
            </w:r>
          </w:p>
        </w:tc>
        <w:tc>
          <w:tcPr>
            <w:tcW w:w="162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88.7</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93.7</w:t>
            </w:r>
          </w:p>
        </w:tc>
        <w:tc>
          <w:tcPr>
            <w:tcW w:w="207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46.7</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1937</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97.0</w:t>
            </w:r>
          </w:p>
        </w:tc>
        <w:tc>
          <w:tcPr>
            <w:tcW w:w="162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101.1</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102.4</w:t>
            </w:r>
          </w:p>
        </w:tc>
        <w:tc>
          <w:tcPr>
            <w:tcW w:w="2070" w:type="dxa"/>
            <w:tcBorders>
              <w:left w:val="single" w:sz="4" w:space="0" w:color="auto"/>
            </w:tcBorders>
            <w:shd w:val="clear" w:color="auto" w:fill="FFFFFF"/>
            <w:vAlign w:val="bottom"/>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82.6</w:t>
            </w:r>
          </w:p>
        </w:tc>
      </w:tr>
      <w:tr w:rsidR="00F73F69" w:rsidRPr="00650C32">
        <w:tblPrEx>
          <w:tblCellMar>
            <w:top w:w="0" w:type="dxa"/>
            <w:bottom w:w="0" w:type="dxa"/>
          </w:tblCellMar>
        </w:tblPrEx>
        <w:tc>
          <w:tcPr>
            <w:tcW w:w="1128" w:type="dxa"/>
            <w:tcBorders>
              <w:top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1938</w:t>
            </w:r>
          </w:p>
        </w:tc>
        <w:tc>
          <w:tcPr>
            <w:tcW w:w="1402"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96.0</w:t>
            </w:r>
          </w:p>
        </w:tc>
        <w:tc>
          <w:tcPr>
            <w:tcW w:w="162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98.8</w:t>
            </w:r>
          </w:p>
        </w:tc>
        <w:tc>
          <w:tcPr>
            <w:tcW w:w="171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103.4</w:t>
            </w:r>
          </w:p>
        </w:tc>
        <w:tc>
          <w:tcPr>
            <w:tcW w:w="2070" w:type="dxa"/>
            <w:tcBorders>
              <w:left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66.3</w:t>
            </w:r>
          </w:p>
        </w:tc>
      </w:tr>
      <w:tr w:rsidR="00F73F69" w:rsidRPr="00650C32">
        <w:tblPrEx>
          <w:tblCellMar>
            <w:top w:w="0" w:type="dxa"/>
            <w:bottom w:w="0" w:type="dxa"/>
          </w:tblCellMar>
        </w:tblPrEx>
        <w:tc>
          <w:tcPr>
            <w:tcW w:w="1128" w:type="dxa"/>
            <w:tcBorders>
              <w:top w:val="single" w:sz="4" w:space="0" w:color="auto"/>
              <w:bottom w:val="single" w:sz="4" w:space="0" w:color="auto"/>
            </w:tcBorders>
            <w:shd w:val="clear" w:color="auto" w:fill="FFFFFF"/>
          </w:tcPr>
          <w:p w:rsidR="00F73F69" w:rsidRPr="00650C32" w:rsidRDefault="00F73F69" w:rsidP="00F73F69">
            <w:pPr>
              <w:ind w:left="90" w:right="118" w:firstLine="0"/>
              <w:jc w:val="both"/>
              <w:rPr>
                <w:sz w:val="24"/>
              </w:rPr>
            </w:pPr>
            <w:r w:rsidRPr="00650C32">
              <w:rPr>
                <w:rStyle w:val="Corpsdutexte28ptGras"/>
                <w:b w:val="0"/>
                <w:sz w:val="24"/>
                <w:lang w:val="fr-CA"/>
              </w:rPr>
              <w:t>1939</w:t>
            </w:r>
          </w:p>
        </w:tc>
        <w:tc>
          <w:tcPr>
            <w:tcW w:w="1402" w:type="dxa"/>
            <w:tcBorders>
              <w:left w:val="single" w:sz="4" w:space="0" w:color="auto"/>
              <w:bottom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104.4</w:t>
            </w:r>
          </w:p>
        </w:tc>
        <w:tc>
          <w:tcPr>
            <w:tcW w:w="1620" w:type="dxa"/>
            <w:tcBorders>
              <w:left w:val="single" w:sz="4" w:space="0" w:color="auto"/>
              <w:bottom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107.8</w:t>
            </w:r>
          </w:p>
        </w:tc>
        <w:tc>
          <w:tcPr>
            <w:tcW w:w="1710" w:type="dxa"/>
            <w:tcBorders>
              <w:left w:val="single" w:sz="4" w:space="0" w:color="auto"/>
              <w:bottom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105.8</w:t>
            </w:r>
          </w:p>
        </w:tc>
        <w:tc>
          <w:tcPr>
            <w:tcW w:w="2070" w:type="dxa"/>
            <w:tcBorders>
              <w:left w:val="single" w:sz="4" w:space="0" w:color="auto"/>
              <w:bottom w:val="single" w:sz="4" w:space="0" w:color="auto"/>
            </w:tcBorders>
            <w:shd w:val="clear" w:color="auto" w:fill="FFFFFF"/>
          </w:tcPr>
          <w:p w:rsidR="00F73F69" w:rsidRPr="00650C32" w:rsidRDefault="00F73F69" w:rsidP="00F73F69">
            <w:pPr>
              <w:tabs>
                <w:tab w:val="decimal" w:pos="852"/>
              </w:tabs>
              <w:ind w:left="90" w:right="118" w:firstLine="0"/>
              <w:jc w:val="both"/>
              <w:rPr>
                <w:sz w:val="24"/>
              </w:rPr>
            </w:pPr>
            <w:r w:rsidRPr="00650C32">
              <w:rPr>
                <w:rStyle w:val="Corpsdutexte28ptGras"/>
                <w:b w:val="0"/>
                <w:sz w:val="24"/>
                <w:lang w:val="fr-CA"/>
              </w:rPr>
              <w:t>104.3</w:t>
            </w:r>
          </w:p>
        </w:tc>
      </w:tr>
    </w:tbl>
    <w:p w:rsidR="00F73F69" w:rsidRPr="00864473" w:rsidRDefault="00F73F69" w:rsidP="00F73F69">
      <w:pPr>
        <w:spacing w:before="120"/>
        <w:ind w:firstLine="0"/>
        <w:jc w:val="both"/>
        <w:rPr>
          <w:sz w:val="24"/>
        </w:rPr>
      </w:pPr>
      <w:r w:rsidRPr="00864473">
        <w:rPr>
          <w:sz w:val="24"/>
        </w:rPr>
        <w:t>Source</w:t>
      </w:r>
      <w:r>
        <w:rPr>
          <w:sz w:val="24"/>
        </w:rPr>
        <w:t> </w:t>
      </w:r>
      <w:r w:rsidRPr="00864473">
        <w:rPr>
          <w:sz w:val="24"/>
        </w:rPr>
        <w:t xml:space="preserve">: </w:t>
      </w:r>
      <w:r w:rsidRPr="00864473">
        <w:rPr>
          <w:i/>
          <w:sz w:val="24"/>
        </w:rPr>
        <w:t>National Accounts, Income and Expenditure, 1926-1950</w:t>
      </w:r>
      <w:r w:rsidRPr="00864473">
        <w:rPr>
          <w:sz w:val="24"/>
        </w:rPr>
        <w:t>, Ottawa, 1962, p. 26, tableaux 1 et 2.</w:t>
      </w:r>
    </w:p>
    <w:p w:rsidR="00F73F69" w:rsidRDefault="00F73F69" w:rsidP="00F73F69">
      <w:pPr>
        <w:spacing w:before="120" w:after="120"/>
        <w:jc w:val="both"/>
        <w:rPr>
          <w:lang w:eastAsia="fr-FR" w:bidi="fr-FR"/>
        </w:rPr>
      </w:pP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La description et l’explication des cycles économiques que nous avons tenté de résumer semblent bien corre</w:t>
      </w:r>
      <w:r w:rsidRPr="00650C32">
        <w:rPr>
          <w:lang w:eastAsia="fr-FR" w:bidi="fr-FR"/>
        </w:rPr>
        <w:t>s</w:t>
      </w:r>
      <w:r w:rsidRPr="00650C32">
        <w:rPr>
          <w:lang w:eastAsia="fr-FR" w:bidi="fr-FR"/>
        </w:rPr>
        <w:t>pondre à ce qui se passe vraiment dans la réalité. Le tableau 16 qui contient les indices du r</w:t>
      </w:r>
      <w:r w:rsidRPr="00650C32">
        <w:rPr>
          <w:lang w:eastAsia="fr-FR" w:bidi="fr-FR"/>
        </w:rPr>
        <w:t>e</w:t>
      </w:r>
      <w:r w:rsidRPr="00650C32">
        <w:rPr>
          <w:lang w:eastAsia="fr-FR" w:bidi="fr-FR"/>
        </w:rPr>
        <w:t>venu national, des dépenses de consommation et du volume d’investissements au Canada de 1926 à 1939 en est une confirmation. Ainsi, sommes-nous justifiés de poser ce</w:t>
      </w:r>
      <w:r w:rsidRPr="00650C32">
        <w:rPr>
          <w:lang w:eastAsia="fr-FR" w:bidi="fr-FR"/>
        </w:rPr>
        <w:t>r</w:t>
      </w:r>
      <w:r w:rsidRPr="00650C32">
        <w:rPr>
          <w:lang w:eastAsia="fr-FR" w:bidi="fr-FR"/>
        </w:rPr>
        <w:t>taines conclusions dont l’importance n’est pas à démo</w:t>
      </w:r>
      <w:r w:rsidRPr="00650C32">
        <w:rPr>
          <w:lang w:eastAsia="fr-FR" w:bidi="fr-FR"/>
        </w:rPr>
        <w:t>n</w:t>
      </w:r>
      <w:r w:rsidRPr="00650C32">
        <w:rPr>
          <w:lang w:eastAsia="fr-FR" w:bidi="fr-FR"/>
        </w:rPr>
        <w:t>trer.</w:t>
      </w:r>
    </w:p>
    <w:p w:rsidR="00F73F69" w:rsidRPr="00650C32" w:rsidRDefault="00F73F69" w:rsidP="00F73F69">
      <w:pPr>
        <w:spacing w:before="120" w:after="120"/>
        <w:jc w:val="both"/>
      </w:pPr>
      <w:r w:rsidRPr="00650C32">
        <w:rPr>
          <w:lang w:eastAsia="fr-FR" w:bidi="fr-FR"/>
        </w:rPr>
        <w:t>1. Le secteur privé de l’économie, lorsqu’il est laissé à lui-même engendre inévitablement l’instabilité économ</w:t>
      </w:r>
      <w:r w:rsidRPr="00650C32">
        <w:rPr>
          <w:lang w:eastAsia="fr-FR" w:bidi="fr-FR"/>
        </w:rPr>
        <w:t>i</w:t>
      </w:r>
      <w:r w:rsidRPr="00650C32">
        <w:rPr>
          <w:lang w:eastAsia="fr-FR" w:bidi="fr-FR"/>
        </w:rPr>
        <w:t>que caractérisée par des phases alternantes d’inflation et de chômage. Cette instabilité ne résu</w:t>
      </w:r>
      <w:r w:rsidRPr="00650C32">
        <w:rPr>
          <w:lang w:eastAsia="fr-FR" w:bidi="fr-FR"/>
        </w:rPr>
        <w:t>l</w:t>
      </w:r>
      <w:r w:rsidRPr="00650C32">
        <w:rPr>
          <w:lang w:eastAsia="fr-FR" w:bidi="fr-FR"/>
        </w:rPr>
        <w:t>te pas d’une consp</w:t>
      </w:r>
      <w:r w:rsidRPr="00650C32">
        <w:rPr>
          <w:lang w:eastAsia="fr-FR" w:bidi="fr-FR"/>
        </w:rPr>
        <w:t>i</w:t>
      </w:r>
      <w:r w:rsidRPr="00650C32">
        <w:rPr>
          <w:lang w:eastAsia="fr-FR" w:bidi="fr-FR"/>
        </w:rPr>
        <w:t>ration de banquiers ou d’industriels, comme on</w:t>
      </w:r>
      <w:r>
        <w:rPr>
          <w:lang w:eastAsia="fr-FR" w:bidi="fr-FR"/>
        </w:rPr>
        <w:t xml:space="preserve"> </w:t>
      </w:r>
      <w:r w:rsidRPr="00650C32">
        <w:t>[134]</w:t>
      </w:r>
      <w:r>
        <w:t xml:space="preserve"> </w:t>
      </w:r>
      <w:r w:rsidRPr="00650C32">
        <w:rPr>
          <w:lang w:eastAsia="fr-FR" w:bidi="fr-FR"/>
        </w:rPr>
        <w:t>l’entend dire parfois</w:t>
      </w:r>
      <w:r w:rsidRPr="00650C32">
        <w:t> ;</w:t>
      </w:r>
      <w:r w:rsidRPr="00650C32">
        <w:rPr>
          <w:lang w:eastAsia="fr-FR" w:bidi="fr-FR"/>
        </w:rPr>
        <w:t xml:space="preserve"> elle provient principalement du fait de l’épargne, de l’irrégularité des investissements privés et du manque de concordance entre ces deux phénomènes.</w:t>
      </w:r>
    </w:p>
    <w:p w:rsidR="00F73F69" w:rsidRPr="00650C32" w:rsidRDefault="00F73F69" w:rsidP="00F73F69">
      <w:pPr>
        <w:spacing w:before="120" w:after="120"/>
        <w:jc w:val="both"/>
      </w:pPr>
      <w:r w:rsidRPr="00650C32">
        <w:rPr>
          <w:lang w:eastAsia="fr-FR" w:bidi="fr-FR"/>
        </w:rPr>
        <w:t>2. L’instabilité économique, telle que nous l’avons connue dans le passé, engendre de grandes misères sur lesquelles il est inutile d’insister. Elle est devenue, avec la tension internationale, le grand problème qui se pose à notre époque. Elle constitue un cauchemar qu’il faut dissiper si nous ne voulons pas être victimes des pires cata</w:t>
      </w:r>
      <w:r w:rsidRPr="00650C32">
        <w:rPr>
          <w:lang w:eastAsia="fr-FR" w:bidi="fr-FR"/>
        </w:rPr>
        <w:t>s</w:t>
      </w:r>
      <w:r w:rsidRPr="00650C32">
        <w:rPr>
          <w:lang w:eastAsia="fr-FR" w:bidi="fr-FR"/>
        </w:rPr>
        <w:t>trophes. Elle nous expose à la menace communiste et elle met en da</w:t>
      </w:r>
      <w:r w:rsidRPr="00650C32">
        <w:rPr>
          <w:lang w:eastAsia="fr-FR" w:bidi="fr-FR"/>
        </w:rPr>
        <w:t>n</w:t>
      </w:r>
      <w:r w:rsidRPr="00650C32">
        <w:rPr>
          <w:lang w:eastAsia="fr-FR" w:bidi="fr-FR"/>
        </w:rPr>
        <w:t>ger l’initiative privée.</w:t>
      </w:r>
    </w:p>
    <w:p w:rsidR="00F73F69" w:rsidRPr="00650C32" w:rsidRDefault="00F73F69" w:rsidP="00F73F69">
      <w:pPr>
        <w:spacing w:before="120" w:after="120"/>
        <w:jc w:val="both"/>
        <w:rPr>
          <w:lang w:eastAsia="fr-FR" w:bidi="fr-FR"/>
        </w:rPr>
      </w:pPr>
      <w:r w:rsidRPr="00650C32">
        <w:rPr>
          <w:lang w:eastAsia="fr-FR" w:bidi="fr-FR"/>
        </w:rPr>
        <w:t>3. On ne peut espérer que le secteur privé de l’économie qui e</w:t>
      </w:r>
      <w:r w:rsidRPr="00650C32">
        <w:rPr>
          <w:lang w:eastAsia="fr-FR" w:bidi="fr-FR"/>
        </w:rPr>
        <w:t>n</w:t>
      </w:r>
      <w:r w:rsidRPr="00650C32">
        <w:rPr>
          <w:lang w:eastAsia="fr-FR" w:bidi="fr-FR"/>
        </w:rPr>
        <w:t>gendre l’instabilité économique puisse aussi parvenir à l’éliminer. Pour y arriver, il faut trouver un organi</w:t>
      </w:r>
      <w:r w:rsidRPr="00650C32">
        <w:rPr>
          <w:lang w:eastAsia="fr-FR" w:bidi="fr-FR"/>
        </w:rPr>
        <w:t>s</w:t>
      </w:r>
      <w:r w:rsidRPr="00650C32">
        <w:rPr>
          <w:lang w:eastAsia="fr-FR" w:bidi="fr-FR"/>
        </w:rPr>
        <w:t>me qui ne se comporte pas comme l’entreprise privée, dont l’action ne soit pas motivée par le profit et dont la puissance soit assez grande pour annuler les tendances indés</w:t>
      </w:r>
      <w:r w:rsidRPr="00650C32">
        <w:rPr>
          <w:lang w:eastAsia="fr-FR" w:bidi="fr-FR"/>
        </w:rPr>
        <w:t>i</w:t>
      </w:r>
      <w:r w:rsidRPr="00650C32">
        <w:rPr>
          <w:lang w:eastAsia="fr-FR" w:bidi="fr-FR"/>
        </w:rPr>
        <w:t>rables qui proviennent du comportement du secteur privé. Il faut être assez réaliste pour reconnaître que seul l’État peut assumer cette responsabilité. Ainsi l’instabilité économique devient un problème pol</w:t>
      </w:r>
      <w:r w:rsidRPr="00650C32">
        <w:rPr>
          <w:lang w:eastAsia="fr-FR" w:bidi="fr-FR"/>
        </w:rPr>
        <w:t>i</w:t>
      </w:r>
      <w:r w:rsidRPr="00650C32">
        <w:rPr>
          <w:lang w:eastAsia="fr-FR" w:bidi="fr-FR"/>
        </w:rPr>
        <w:t>tique de sorte que l’un des principaux rôles de l’État consistera dorénavant à lutter contre le chômage généralisé et l’inflation excess</w:t>
      </w:r>
      <w:r w:rsidRPr="00650C32">
        <w:rPr>
          <w:lang w:eastAsia="fr-FR" w:bidi="fr-FR"/>
        </w:rPr>
        <w:t>i</w:t>
      </w:r>
      <w:r w:rsidRPr="00650C32">
        <w:rPr>
          <w:lang w:eastAsia="fr-FR" w:bidi="fr-FR"/>
        </w:rPr>
        <w:t>ve. Il ne s’agit évidemment pas d’une tâche facile, mais ce n’est pas une raison pour la refuser.</w:t>
      </w:r>
    </w:p>
    <w:p w:rsidR="00F73F69" w:rsidRPr="00864473" w:rsidRDefault="00F73F69" w:rsidP="00F73F69">
      <w:pPr>
        <w:spacing w:before="120" w:after="120"/>
        <w:jc w:val="both"/>
      </w:pPr>
    </w:p>
    <w:p w:rsidR="00F73F69" w:rsidRPr="00650C32" w:rsidRDefault="00F73F69" w:rsidP="00F73F69">
      <w:pPr>
        <w:pStyle w:val="planche"/>
        <w:rPr>
          <w:lang w:eastAsia="fr-FR" w:bidi="fr-FR"/>
        </w:rPr>
      </w:pPr>
      <w:bookmarkStart w:id="36" w:name="federalisme_can_pt_2_chap_VII_C"/>
      <w:r w:rsidRPr="00864473">
        <w:t xml:space="preserve">C. </w:t>
      </w:r>
      <w:r w:rsidRPr="00864473">
        <w:rPr>
          <w:bCs/>
        </w:rPr>
        <w:t xml:space="preserve">Le </w:t>
      </w:r>
      <w:r w:rsidRPr="00864473">
        <w:t>chômage saisonnier</w:t>
      </w:r>
    </w:p>
    <w:bookmarkEnd w:id="36"/>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En plus du chômage structurel et cyclique, il y a aussi le chômage saisonnier qu’on ne peut certes pas négliger dans un pays comme le Canada. En effet, les pertes et les misères qu’engendrent les variations saisonnières de l’emploi sont énormes. Par contre, ce type particulier de chômage ne pose pas de problème théorique puisqu’il s’explique facilement. Il est attribuable au climat et aux coutumes. L’un ou l’autre de ces facteurs donne un cara</w:t>
      </w:r>
      <w:r w:rsidRPr="00650C32">
        <w:rPr>
          <w:lang w:eastAsia="fr-FR" w:bidi="fr-FR"/>
        </w:rPr>
        <w:t>c</w:t>
      </w:r>
      <w:r w:rsidRPr="00650C32">
        <w:rPr>
          <w:lang w:eastAsia="fr-FR" w:bidi="fr-FR"/>
        </w:rPr>
        <w:t>tère saisonnier à l’activité de la plupart de nos industries. D’ailleurs leur influence peut se manifester directement dans certains secteurs et se communiquer ensuite à d’autres. C’est ainsi que le commerce au détail subit, à cause de la mode et des coutumes, de fortes variations saisonnières qui se tran</w:t>
      </w:r>
      <w:r w:rsidRPr="00650C32">
        <w:rPr>
          <w:lang w:eastAsia="fr-FR" w:bidi="fr-FR"/>
        </w:rPr>
        <w:t>s</w:t>
      </w:r>
      <w:r w:rsidRPr="00650C32">
        <w:rPr>
          <w:lang w:eastAsia="fr-FR" w:bidi="fr-FR"/>
        </w:rPr>
        <w:t>mettent à l’industrie manufacturière.</w:t>
      </w:r>
    </w:p>
    <w:p w:rsidR="00F73F69" w:rsidRPr="00650C32" w:rsidRDefault="00F73F69" w:rsidP="00F73F69">
      <w:pPr>
        <w:spacing w:before="120" w:after="120"/>
        <w:jc w:val="both"/>
      </w:pPr>
      <w:r w:rsidRPr="00650C32">
        <w:rPr>
          <w:lang w:eastAsia="fr-FR" w:bidi="fr-FR"/>
        </w:rPr>
        <w:t>Ces mouvements saisonniers possèdent des caractéri</w:t>
      </w:r>
      <w:r w:rsidRPr="00650C32">
        <w:rPr>
          <w:lang w:eastAsia="fr-FR" w:bidi="fr-FR"/>
        </w:rPr>
        <w:t>s</w:t>
      </w:r>
      <w:r w:rsidRPr="00650C32">
        <w:rPr>
          <w:lang w:eastAsia="fr-FR" w:bidi="fr-FR"/>
        </w:rPr>
        <w:t>tiques qui doivent être notées. D’abord, ils n’affectent pas toutes les industries au</w:t>
      </w:r>
      <w:r>
        <w:rPr>
          <w:lang w:eastAsia="fr-FR" w:bidi="fr-FR"/>
        </w:rPr>
        <w:t xml:space="preserve"> </w:t>
      </w:r>
      <w:r w:rsidRPr="00650C32">
        <w:rPr>
          <w:lang w:eastAsia="fr-FR" w:bidi="fr-FR"/>
        </w:rPr>
        <w:t>[135]</w:t>
      </w:r>
      <w:r>
        <w:rPr>
          <w:lang w:eastAsia="fr-FR" w:bidi="fr-FR"/>
        </w:rPr>
        <w:t xml:space="preserve"> </w:t>
      </w:r>
      <w:r w:rsidRPr="00650C32">
        <w:rPr>
          <w:lang w:eastAsia="fr-FR" w:bidi="fr-FR"/>
        </w:rPr>
        <w:t>même degré. De plus, ils ne se produisent pas toujours au même moment d’une industrie à l’autre. Il y a donc une certaine co</w:t>
      </w:r>
      <w:r w:rsidRPr="00650C32">
        <w:rPr>
          <w:lang w:eastAsia="fr-FR" w:bidi="fr-FR"/>
        </w:rPr>
        <w:t>m</w:t>
      </w:r>
      <w:r w:rsidRPr="00650C32">
        <w:rPr>
          <w:lang w:eastAsia="fr-FR" w:bidi="fr-FR"/>
        </w:rPr>
        <w:t>pens</w:t>
      </w:r>
      <w:r w:rsidRPr="00650C32">
        <w:rPr>
          <w:lang w:eastAsia="fr-FR" w:bidi="fr-FR"/>
        </w:rPr>
        <w:t>a</w:t>
      </w:r>
      <w:r w:rsidRPr="00650C32">
        <w:rPr>
          <w:lang w:eastAsia="fr-FR" w:bidi="fr-FR"/>
        </w:rPr>
        <w:t>tion qui s’effectue puisque des secteurs industriels subissent leur baisse sa</w:t>
      </w:r>
      <w:r w:rsidRPr="00650C32">
        <w:rPr>
          <w:lang w:eastAsia="fr-FR" w:bidi="fr-FR"/>
        </w:rPr>
        <w:t>i</w:t>
      </w:r>
      <w:r w:rsidRPr="00650C32">
        <w:rPr>
          <w:lang w:eastAsia="fr-FR" w:bidi="fr-FR"/>
        </w:rPr>
        <w:t>sonnière au moment où d’autres traversent leur période d’activité la plus intense. Cette co</w:t>
      </w:r>
      <w:r w:rsidRPr="00650C32">
        <w:rPr>
          <w:lang w:eastAsia="fr-FR" w:bidi="fr-FR"/>
        </w:rPr>
        <w:t>m</w:t>
      </w:r>
      <w:r w:rsidRPr="00650C32">
        <w:rPr>
          <w:lang w:eastAsia="fr-FR" w:bidi="fr-FR"/>
        </w:rPr>
        <w:t>pensation est loin d’être suffisante cependant, à cause de l’influence très défavorable de l’hiver sur pl</w:t>
      </w:r>
      <w:r w:rsidRPr="00650C32">
        <w:rPr>
          <w:lang w:eastAsia="fr-FR" w:bidi="fr-FR"/>
        </w:rPr>
        <w:t>u</w:t>
      </w:r>
      <w:r w:rsidRPr="00650C32">
        <w:rPr>
          <w:lang w:eastAsia="fr-FR" w:bidi="fr-FR"/>
        </w:rPr>
        <w:t>sieurs industries importantes. Enfin, le climat et les co</w:t>
      </w:r>
      <w:r w:rsidRPr="00650C32">
        <w:rPr>
          <w:lang w:eastAsia="fr-FR" w:bidi="fr-FR"/>
        </w:rPr>
        <w:t>u</w:t>
      </w:r>
      <w:r w:rsidRPr="00650C32">
        <w:rPr>
          <w:lang w:eastAsia="fr-FR" w:bidi="fr-FR"/>
        </w:rPr>
        <w:t>tumes exercent leurs effets à peu près toujours à la même époque et de la même façon d’une année à l’autre, de so</w:t>
      </w:r>
      <w:r w:rsidRPr="00650C32">
        <w:rPr>
          <w:lang w:eastAsia="fr-FR" w:bidi="fr-FR"/>
        </w:rPr>
        <w:t>r</w:t>
      </w:r>
      <w:r w:rsidRPr="00650C32">
        <w:rPr>
          <w:lang w:eastAsia="fr-FR" w:bidi="fr-FR"/>
        </w:rPr>
        <w:t>te que les mouvements qu’ils causent sont les plus réguliers de tous les phénomènes économiques et que le ch</w:t>
      </w:r>
      <w:r w:rsidRPr="00650C32">
        <w:rPr>
          <w:lang w:eastAsia="fr-FR" w:bidi="fr-FR"/>
        </w:rPr>
        <w:t>ô</w:t>
      </w:r>
      <w:r w:rsidRPr="00650C32">
        <w:rPr>
          <w:lang w:eastAsia="fr-FR" w:bidi="fr-FR"/>
        </w:rPr>
        <w:t>mage saisonnier peut être prévu avec une assez gra</w:t>
      </w:r>
      <w:r w:rsidRPr="00650C32">
        <w:rPr>
          <w:lang w:eastAsia="fr-FR" w:bidi="fr-FR"/>
        </w:rPr>
        <w:t>n</w:t>
      </w:r>
      <w:r w:rsidRPr="00650C32">
        <w:rPr>
          <w:lang w:eastAsia="fr-FR" w:bidi="fr-FR"/>
        </w:rPr>
        <w:t>de précision.</w:t>
      </w:r>
    </w:p>
    <w:p w:rsidR="00F73F69" w:rsidRPr="00650C32" w:rsidRDefault="00F73F69" w:rsidP="00F73F69">
      <w:pPr>
        <w:spacing w:before="120" w:after="120"/>
        <w:jc w:val="both"/>
      </w:pPr>
      <w:r w:rsidRPr="00650C32">
        <w:rPr>
          <w:lang w:eastAsia="fr-FR" w:bidi="fr-FR"/>
        </w:rPr>
        <w:t>Par ailleurs, il est presque impossible d’entreprendre la lutte directe contre les causes du chômage saisonnier. On n’est pas encore parvenu à empêcher le climat de produire ses effets naturels et il serait difficile sinon indésirable de détruire certaines coutumes. C’est plutôt en ayant recours à des stratagèmes qu’on pourra déjouer l’action normale de ces forces et réduire les variations saisonnières de l’activité économ</w:t>
      </w:r>
      <w:r w:rsidRPr="00650C32">
        <w:rPr>
          <w:lang w:eastAsia="fr-FR" w:bidi="fr-FR"/>
        </w:rPr>
        <w:t>i</w:t>
      </w:r>
      <w:r w:rsidRPr="00650C32">
        <w:rPr>
          <w:lang w:eastAsia="fr-FR" w:bidi="fr-FR"/>
        </w:rPr>
        <w:t>que. Par exemple, dans le domaine du commerce, il est sûrement po</w:t>
      </w:r>
      <w:r w:rsidRPr="00650C32">
        <w:rPr>
          <w:lang w:eastAsia="fr-FR" w:bidi="fr-FR"/>
        </w:rPr>
        <w:t>s</w:t>
      </w:r>
      <w:r w:rsidRPr="00650C32">
        <w:rPr>
          <w:lang w:eastAsia="fr-FR" w:bidi="fr-FR"/>
        </w:rPr>
        <w:t>sible de stabiliser davantage les ventes au détail en hâtant l’arrivée du Père Noël et en diminuant les prix au cours des mois de janvier et de février. Il existe toute une multitude de méthodes déjà util</w:t>
      </w:r>
      <w:r w:rsidRPr="00650C32">
        <w:rPr>
          <w:lang w:eastAsia="fr-FR" w:bidi="fr-FR"/>
        </w:rPr>
        <w:t>i</w:t>
      </w:r>
      <w:r w:rsidRPr="00650C32">
        <w:rPr>
          <w:lang w:eastAsia="fr-FR" w:bidi="fr-FR"/>
        </w:rPr>
        <w:t>sées ou qu’on pourrait appliquer à cette fin. Cependant, la contribution de l’initiative privée à la solution du problème posé par les variations sa</w:t>
      </w:r>
      <w:r w:rsidRPr="00650C32">
        <w:rPr>
          <w:lang w:eastAsia="fr-FR" w:bidi="fr-FR"/>
        </w:rPr>
        <w:t>i</w:t>
      </w:r>
      <w:r w:rsidRPr="00650C32">
        <w:rPr>
          <w:lang w:eastAsia="fr-FR" w:bidi="fr-FR"/>
        </w:rPr>
        <w:t>sonnières, si importante qu’elle soit, sera toujours limitée par les ex</w:t>
      </w:r>
      <w:r w:rsidRPr="00650C32">
        <w:rPr>
          <w:lang w:eastAsia="fr-FR" w:bidi="fr-FR"/>
        </w:rPr>
        <w:t>i</w:t>
      </w:r>
      <w:r w:rsidRPr="00650C32">
        <w:rPr>
          <w:lang w:eastAsia="fr-FR" w:bidi="fr-FR"/>
        </w:rPr>
        <w:t>gences de l’efficacité et la nécessité de maintenir le coût de la produ</w:t>
      </w:r>
      <w:r w:rsidRPr="00650C32">
        <w:rPr>
          <w:lang w:eastAsia="fr-FR" w:bidi="fr-FR"/>
        </w:rPr>
        <w:t>c</w:t>
      </w:r>
      <w:r w:rsidRPr="00650C32">
        <w:rPr>
          <w:lang w:eastAsia="fr-FR" w:bidi="fr-FR"/>
        </w:rPr>
        <w:t>tion aussi bas que possible.</w:t>
      </w:r>
    </w:p>
    <w:p w:rsidR="00F73F69" w:rsidRPr="00650C32" w:rsidRDefault="00F73F69" w:rsidP="00F73F69">
      <w:pPr>
        <w:spacing w:before="120" w:after="120"/>
        <w:jc w:val="both"/>
        <w:rPr>
          <w:lang w:eastAsia="fr-FR" w:bidi="fr-FR"/>
        </w:rPr>
      </w:pPr>
      <w:r w:rsidRPr="00650C32">
        <w:rPr>
          <w:lang w:eastAsia="fr-FR" w:bidi="fr-FR"/>
        </w:rPr>
        <w:t>Il faut bien reconnaître, en définitive, que l’élimination complète du chômage saisonnier est impossible, surtout dans un pays comme le nôtre. Par contre, entre le volume de chômage inévitable et celui que peut éliminer l’initiative privée, il existe une zone sans doute impo</w:t>
      </w:r>
      <w:r w:rsidRPr="00650C32">
        <w:rPr>
          <w:lang w:eastAsia="fr-FR" w:bidi="fr-FR"/>
        </w:rPr>
        <w:t>r</w:t>
      </w:r>
      <w:r w:rsidRPr="00650C32">
        <w:rPr>
          <w:lang w:eastAsia="fr-FR" w:bidi="fr-FR"/>
        </w:rPr>
        <w:t>tante où le coût du chômage pour l’ensemble de la société est sup</w:t>
      </w:r>
      <w:r w:rsidRPr="00650C32">
        <w:rPr>
          <w:lang w:eastAsia="fr-FR" w:bidi="fr-FR"/>
        </w:rPr>
        <w:t>é</w:t>
      </w:r>
      <w:r w:rsidRPr="00650C32">
        <w:rPr>
          <w:lang w:eastAsia="fr-FR" w:bidi="fr-FR"/>
        </w:rPr>
        <w:t>rieur à la dépense qu’exigerait son élimination. Il su</w:t>
      </w:r>
      <w:r w:rsidRPr="00650C32">
        <w:rPr>
          <w:lang w:eastAsia="fr-FR" w:bidi="fr-FR"/>
        </w:rPr>
        <w:t>f</w:t>
      </w:r>
      <w:r w:rsidRPr="00650C32">
        <w:rPr>
          <w:lang w:eastAsia="fr-FR" w:bidi="fr-FR"/>
        </w:rPr>
        <w:t>fit de songer aux prestations et aux autres secours distr</w:t>
      </w:r>
      <w:r w:rsidRPr="00650C32">
        <w:rPr>
          <w:lang w:eastAsia="fr-FR" w:bidi="fr-FR"/>
        </w:rPr>
        <w:t>i</w:t>
      </w:r>
      <w:r w:rsidRPr="00650C32">
        <w:rPr>
          <w:lang w:eastAsia="fr-FR" w:bidi="fr-FR"/>
        </w:rPr>
        <w:t>bués aux chômeurs pour s’en persuader. Ainsi, dans le domaine du chômage saisonnier également, l’État a des responsabilités qu’il a trop négligées dans le passé, mais qu’il sera de plus en plus forcé d’assumer à l’avenir si n</w:t>
      </w:r>
      <w:r w:rsidRPr="00650C32">
        <w:rPr>
          <w:lang w:eastAsia="fr-FR" w:bidi="fr-FR"/>
        </w:rPr>
        <w:t>o</w:t>
      </w:r>
      <w:r w:rsidRPr="00650C32">
        <w:rPr>
          <w:lang w:eastAsia="fr-FR" w:bidi="fr-FR"/>
        </w:rPr>
        <w:t>tre société veut vraiment éliminer les formes les plus a</w:t>
      </w:r>
      <w:r w:rsidRPr="00650C32">
        <w:rPr>
          <w:lang w:eastAsia="fr-FR" w:bidi="fr-FR"/>
        </w:rPr>
        <w:t>i</w:t>
      </w:r>
      <w:r w:rsidRPr="00650C32">
        <w:rPr>
          <w:lang w:eastAsia="fr-FR" w:bidi="fr-FR"/>
        </w:rPr>
        <w:t>guës de la misère.</w:t>
      </w:r>
    </w:p>
    <w:p w:rsidR="00F73F69" w:rsidRPr="00650C32" w:rsidRDefault="00F73F69" w:rsidP="00F73F69">
      <w:pPr>
        <w:spacing w:before="120" w:after="120"/>
        <w:jc w:val="both"/>
        <w:rPr>
          <w:lang w:eastAsia="fr-FR" w:bidi="fr-FR"/>
        </w:rPr>
      </w:pPr>
      <w:r w:rsidRPr="00650C32">
        <w:rPr>
          <w:lang w:eastAsia="fr-FR" w:bidi="fr-FR"/>
        </w:rPr>
        <w:t>[136]</w:t>
      </w:r>
    </w:p>
    <w:p w:rsidR="00F73F69" w:rsidRPr="00650C32" w:rsidRDefault="00F73F69" w:rsidP="00F73F69">
      <w:pPr>
        <w:spacing w:before="120" w:after="120"/>
        <w:jc w:val="both"/>
      </w:pPr>
    </w:p>
    <w:p w:rsidR="00F73F69" w:rsidRPr="00650C32" w:rsidRDefault="00F73F69" w:rsidP="00F73F69">
      <w:pPr>
        <w:pStyle w:val="planche"/>
      </w:pPr>
      <w:bookmarkStart w:id="37" w:name="federalisme_can_pt_2_chap_VII_conclusion"/>
      <w:r w:rsidRPr="00650C32">
        <w:rPr>
          <w:lang w:eastAsia="fr-FR" w:bidi="fr-FR"/>
        </w:rPr>
        <w:t>CONCLUSION GÉNÉRALE</w:t>
      </w:r>
    </w:p>
    <w:bookmarkEnd w:id="37"/>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On entend souvent dire qu’à notre époque les probl</w:t>
      </w:r>
      <w:r w:rsidRPr="00650C32">
        <w:rPr>
          <w:lang w:eastAsia="fr-FR" w:bidi="fr-FR"/>
        </w:rPr>
        <w:t>è</w:t>
      </w:r>
      <w:r w:rsidRPr="00650C32">
        <w:rPr>
          <w:lang w:eastAsia="fr-FR" w:bidi="fr-FR"/>
        </w:rPr>
        <w:t>mes soulevés par la production ont été réglés et que seuls les problèmes de distrib</w:t>
      </w:r>
      <w:r w:rsidRPr="00650C32">
        <w:rPr>
          <w:lang w:eastAsia="fr-FR" w:bidi="fr-FR"/>
        </w:rPr>
        <w:t>u</w:t>
      </w:r>
      <w:r w:rsidRPr="00650C32">
        <w:rPr>
          <w:lang w:eastAsia="fr-FR" w:bidi="fr-FR"/>
        </w:rPr>
        <w:t>tion de la richesse demeurent à résoudre. Cette affirmation n’est fo</w:t>
      </w:r>
      <w:r w:rsidRPr="00650C32">
        <w:rPr>
          <w:lang w:eastAsia="fr-FR" w:bidi="fr-FR"/>
        </w:rPr>
        <w:t>n</w:t>
      </w:r>
      <w:r w:rsidRPr="00650C32">
        <w:rPr>
          <w:lang w:eastAsia="fr-FR" w:bidi="fr-FR"/>
        </w:rPr>
        <w:t>dée que si elle se r</w:t>
      </w:r>
      <w:r w:rsidRPr="00650C32">
        <w:rPr>
          <w:lang w:eastAsia="fr-FR" w:bidi="fr-FR"/>
        </w:rPr>
        <w:t>é</w:t>
      </w:r>
      <w:r w:rsidRPr="00650C32">
        <w:rPr>
          <w:lang w:eastAsia="fr-FR" w:bidi="fr-FR"/>
        </w:rPr>
        <w:t>fère à l’aspect technique de la production</w:t>
      </w:r>
      <w:r w:rsidRPr="00650C32">
        <w:t> ;</w:t>
      </w:r>
      <w:r w:rsidRPr="00650C32">
        <w:rPr>
          <w:lang w:eastAsia="fr-FR" w:bidi="fr-FR"/>
        </w:rPr>
        <w:t xml:space="preserve"> de ce point de vue, notre capacité de production est sûrement très grande et devrait nous mettre à l’abri de la famine. Par contre, les problèmes économiques que pose la production sont loin d’avoir été résolus. Pr</w:t>
      </w:r>
      <w:r w:rsidRPr="00650C32">
        <w:rPr>
          <w:lang w:eastAsia="fr-FR" w:bidi="fr-FR"/>
        </w:rPr>
        <w:t>é</w:t>
      </w:r>
      <w:r w:rsidRPr="00650C32">
        <w:rPr>
          <w:lang w:eastAsia="fr-FR" w:bidi="fr-FR"/>
        </w:rPr>
        <w:t>sentement, il y a des régions du monde, et même du Canada, qui tr</w:t>
      </w:r>
      <w:r w:rsidRPr="00650C32">
        <w:rPr>
          <w:lang w:eastAsia="fr-FR" w:bidi="fr-FR"/>
        </w:rPr>
        <w:t>a</w:t>
      </w:r>
      <w:r w:rsidRPr="00650C32">
        <w:rPr>
          <w:lang w:eastAsia="fr-FR" w:bidi="fr-FR"/>
        </w:rPr>
        <w:t>versent une crise de structure caractérisée par la stagnation de la pr</w:t>
      </w:r>
      <w:r w:rsidRPr="00650C32">
        <w:rPr>
          <w:lang w:eastAsia="fr-FR" w:bidi="fr-FR"/>
        </w:rPr>
        <w:t>o</w:t>
      </w:r>
      <w:r w:rsidRPr="00650C32">
        <w:rPr>
          <w:lang w:eastAsia="fr-FR" w:bidi="fr-FR"/>
        </w:rPr>
        <w:t>duction. Le cauchemar des dépressions économiques, au cours de</w:t>
      </w:r>
      <w:r w:rsidRPr="00650C32">
        <w:rPr>
          <w:lang w:eastAsia="fr-FR" w:bidi="fr-FR"/>
        </w:rPr>
        <w:t>s</w:t>
      </w:r>
      <w:r w:rsidRPr="00650C32">
        <w:rPr>
          <w:lang w:eastAsia="fr-FR" w:bidi="fr-FR"/>
        </w:rPr>
        <w:t>quelles la production baisse énormément, n’est sûr</w:t>
      </w:r>
      <w:r w:rsidRPr="00650C32">
        <w:rPr>
          <w:lang w:eastAsia="fr-FR" w:bidi="fr-FR"/>
        </w:rPr>
        <w:t>e</w:t>
      </w:r>
      <w:r w:rsidRPr="00650C32">
        <w:rPr>
          <w:lang w:eastAsia="fr-FR" w:bidi="fr-FR"/>
        </w:rPr>
        <w:t>ment pas encore disparu. Enfin nous n’avons presque rien fait pour enrayer les dimin</w:t>
      </w:r>
      <w:r w:rsidRPr="00650C32">
        <w:rPr>
          <w:lang w:eastAsia="fr-FR" w:bidi="fr-FR"/>
        </w:rPr>
        <w:t>u</w:t>
      </w:r>
      <w:r w:rsidRPr="00650C32">
        <w:rPr>
          <w:lang w:eastAsia="fr-FR" w:bidi="fr-FR"/>
        </w:rPr>
        <w:t>tions saisonnières de la pr</w:t>
      </w:r>
      <w:r w:rsidRPr="00650C32">
        <w:rPr>
          <w:lang w:eastAsia="fr-FR" w:bidi="fr-FR"/>
        </w:rPr>
        <w:t>o</w:t>
      </w:r>
      <w:r w:rsidRPr="00650C32">
        <w:rPr>
          <w:lang w:eastAsia="fr-FR" w:bidi="fr-FR"/>
        </w:rPr>
        <w:t>duction. Bien loin d’avoir été surmontées, ces difficultés continuent à poser les plus graves problèmes économ</w:t>
      </w:r>
      <w:r w:rsidRPr="00650C32">
        <w:rPr>
          <w:lang w:eastAsia="fr-FR" w:bidi="fr-FR"/>
        </w:rPr>
        <w:t>i</w:t>
      </w:r>
      <w:r w:rsidRPr="00650C32">
        <w:rPr>
          <w:lang w:eastAsia="fr-FR" w:bidi="fr-FR"/>
        </w:rPr>
        <w:t>ques que nous ayions à envisager.</w:t>
      </w:r>
    </w:p>
    <w:p w:rsidR="00F73F69" w:rsidRPr="00650C32" w:rsidRDefault="00F73F69" w:rsidP="00F73F69">
      <w:pPr>
        <w:spacing w:before="120" w:after="120"/>
        <w:jc w:val="both"/>
        <w:rPr>
          <w:lang w:eastAsia="fr-FR" w:bidi="fr-FR"/>
        </w:rPr>
      </w:pPr>
      <w:r w:rsidRPr="00650C32">
        <w:rPr>
          <w:lang w:eastAsia="fr-FR" w:bidi="fr-FR"/>
        </w:rPr>
        <w:t>De plus, si les problèmes de la distribution étaient r</w:t>
      </w:r>
      <w:r w:rsidRPr="00650C32">
        <w:rPr>
          <w:lang w:eastAsia="fr-FR" w:bidi="fr-FR"/>
        </w:rPr>
        <w:t>é</w:t>
      </w:r>
      <w:r w:rsidRPr="00650C32">
        <w:rPr>
          <w:lang w:eastAsia="fr-FR" w:bidi="fr-FR"/>
        </w:rPr>
        <w:t>solus, ceux de la production n’en seraient pas réglés du même coup.\ Même si l’égalité parfaite des revenus était réalisée, le phénomène de l’épargne et l’irrégularité des investissements n’en subsisteraient pas moins de sorte que l’instabilité de la production ne serait pas éliminée. On peut même dire que les problèmes suscités par la production ont une prior</w:t>
      </w:r>
      <w:r w:rsidRPr="00650C32">
        <w:rPr>
          <w:lang w:eastAsia="fr-FR" w:bidi="fr-FR"/>
        </w:rPr>
        <w:t>i</w:t>
      </w:r>
      <w:r w:rsidRPr="00650C32">
        <w:rPr>
          <w:lang w:eastAsia="fr-FR" w:bidi="fr-FR"/>
        </w:rPr>
        <w:t>té sur les difficultés que soulève la di</w:t>
      </w:r>
      <w:r w:rsidRPr="00650C32">
        <w:rPr>
          <w:lang w:eastAsia="fr-FR" w:bidi="fr-FR"/>
        </w:rPr>
        <w:t>s</w:t>
      </w:r>
      <w:r w:rsidRPr="00650C32">
        <w:rPr>
          <w:lang w:eastAsia="fr-FR" w:bidi="fr-FR"/>
        </w:rPr>
        <w:t>tribution, car le meilleur régime de distribution imagin</w:t>
      </w:r>
      <w:r w:rsidRPr="00650C32">
        <w:rPr>
          <w:lang w:eastAsia="fr-FR" w:bidi="fr-FR"/>
        </w:rPr>
        <w:t>a</w:t>
      </w:r>
      <w:r w:rsidRPr="00650C32">
        <w:rPr>
          <w:lang w:eastAsia="fr-FR" w:bidi="fr-FR"/>
        </w:rPr>
        <w:t>ble peut être complètement paralysé par l’inutilisation des ressources et le chômage généralisé. C’est pourquoi la politique de l’État doit viser d’abord à assurer une croissance ha</w:t>
      </w:r>
      <w:r w:rsidRPr="00650C32">
        <w:rPr>
          <w:lang w:eastAsia="fr-FR" w:bidi="fr-FR"/>
        </w:rPr>
        <w:t>r</w:t>
      </w:r>
      <w:r w:rsidRPr="00650C32">
        <w:rPr>
          <w:lang w:eastAsia="fr-FR" w:bidi="fr-FR"/>
        </w:rPr>
        <w:t>monisée ou, plus précisément, un revenu nati</w:t>
      </w:r>
      <w:r w:rsidRPr="00650C32">
        <w:rPr>
          <w:lang w:eastAsia="fr-FR" w:bidi="fr-FR"/>
        </w:rPr>
        <w:t>o</w:t>
      </w:r>
      <w:r w:rsidRPr="00650C32">
        <w:rPr>
          <w:lang w:eastAsia="fr-FR" w:bidi="fr-FR"/>
        </w:rPr>
        <w:t>nal et un volume d’emploi stables et élevés.</w:t>
      </w:r>
    </w:p>
    <w:p w:rsidR="00F73F69" w:rsidRPr="00650C32" w:rsidRDefault="00F73F69" w:rsidP="00F73F69">
      <w:pPr>
        <w:pStyle w:val="p"/>
      </w:pPr>
      <w:r w:rsidRPr="00650C32">
        <w:br w:type="page"/>
        <w:t>[137]</w:t>
      </w:r>
    </w:p>
    <w:p w:rsidR="00F73F69" w:rsidRDefault="00F73F69" w:rsidP="00F73F69">
      <w:pPr>
        <w:jc w:val="both"/>
      </w:pP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38" w:name="federalisme_can_pt_2_chap_VIII"/>
      <w:r>
        <w:rPr>
          <w:b/>
          <w:color w:val="000080"/>
          <w:sz w:val="24"/>
        </w:rPr>
        <w:t>DEUXIÈME</w:t>
      </w:r>
      <w:r w:rsidRPr="00AF245E">
        <w:rPr>
          <w:b/>
          <w:color w:val="000080"/>
          <w:sz w:val="24"/>
        </w:rPr>
        <w:t xml:space="preserve"> PARTIE</w:t>
      </w:r>
      <w:r>
        <w:rPr>
          <w:b/>
          <w:color w:val="000080"/>
          <w:sz w:val="24"/>
        </w:rPr>
        <w:br/>
      </w:r>
      <w:r>
        <w:rPr>
          <w:b/>
          <w:sz w:val="24"/>
        </w:rPr>
        <w:t>Le nouveau fédéralisme canadien :</w:t>
      </w:r>
      <w:r>
        <w:rPr>
          <w:b/>
          <w:sz w:val="24"/>
        </w:rPr>
        <w:br/>
        <w:t>problèmes et solutions</w:t>
      </w:r>
      <w:r w:rsidRPr="007A21F1">
        <w:rPr>
          <w:b/>
          <w:sz w:val="24"/>
        </w:rPr>
        <w:t>.</w:t>
      </w:r>
    </w:p>
    <w:p w:rsidR="00F73F69" w:rsidRPr="00384B20" w:rsidRDefault="00F73F69" w:rsidP="00F73F69">
      <w:pPr>
        <w:pStyle w:val="Titreniveau1"/>
      </w:pPr>
      <w:r w:rsidRPr="00384B20">
        <w:t xml:space="preserve">Chapitre </w:t>
      </w:r>
      <w:r>
        <w:t>V</w:t>
      </w:r>
      <w:r w:rsidRPr="00384B20">
        <w:t>I</w:t>
      </w:r>
      <w:r>
        <w:t>II</w:t>
      </w:r>
    </w:p>
    <w:p w:rsidR="00F73F69" w:rsidRPr="003F6C68" w:rsidRDefault="00F73F69" w:rsidP="00F73F69">
      <w:pPr>
        <w:pStyle w:val="Titreniveau2"/>
      </w:pPr>
      <w:r>
        <w:t>LA DISTRIBUTION</w:t>
      </w:r>
      <w:r>
        <w:br/>
        <w:t>DU REVENU NATIONAL</w:t>
      </w:r>
      <w:r>
        <w:br/>
        <w:t>ET LE BIEN-ÊTRE SOCIAL</w:t>
      </w:r>
    </w:p>
    <w:bookmarkEnd w:id="38"/>
    <w:p w:rsidR="00F73F69" w:rsidRPr="00E07116" w:rsidRDefault="00F73F69" w:rsidP="00F73F69">
      <w:pPr>
        <w:jc w:val="both"/>
        <w:rPr>
          <w:szCs w:val="36"/>
        </w:rPr>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En affirmant que les difficultés soulevées par la pr</w:t>
      </w:r>
      <w:r w:rsidRPr="00650C32">
        <w:rPr>
          <w:lang w:eastAsia="fr-FR" w:bidi="fr-FR"/>
        </w:rPr>
        <w:t>o</w:t>
      </w:r>
      <w:r w:rsidRPr="00650C32">
        <w:rPr>
          <w:lang w:eastAsia="fr-FR" w:bidi="fr-FR"/>
        </w:rPr>
        <w:t>duction et l’emploi doivent avoir la priorité dans l’ordre de nos préoccupations, il ne faut pas sous-entendre que les autres problèmes économiques et sociaux peuvent être négligés impunément. C’est pourquoi il est n</w:t>
      </w:r>
      <w:r w:rsidRPr="00650C32">
        <w:rPr>
          <w:lang w:eastAsia="fr-FR" w:bidi="fr-FR"/>
        </w:rPr>
        <w:t>é</w:t>
      </w:r>
      <w:r w:rsidRPr="00650C32">
        <w:rPr>
          <w:lang w:eastAsia="fr-FR" w:bidi="fr-FR"/>
        </w:rPr>
        <w:t>cessaire d’analyser les principaux aspects de la distribution et du bien-être social.</w:t>
      </w:r>
    </w:p>
    <w:p w:rsidR="00F73F69" w:rsidRPr="00650C32" w:rsidRDefault="00F73F69" w:rsidP="00F73F69">
      <w:pPr>
        <w:spacing w:before="120" w:after="120"/>
        <w:jc w:val="both"/>
        <w:rPr>
          <w:lang w:eastAsia="fr-FR" w:bidi="fr-FR"/>
        </w:rPr>
      </w:pPr>
      <w:r w:rsidRPr="00650C32">
        <w:rPr>
          <w:lang w:eastAsia="fr-FR" w:bidi="fr-FR"/>
        </w:rPr>
        <w:t>Lorsqu’il s’agit d’étudier la répartition du revenu n</w:t>
      </w:r>
      <w:r w:rsidRPr="00650C32">
        <w:rPr>
          <w:lang w:eastAsia="fr-FR" w:bidi="fr-FR"/>
        </w:rPr>
        <w:t>a</w:t>
      </w:r>
      <w:r w:rsidRPr="00650C32">
        <w:rPr>
          <w:lang w:eastAsia="fr-FR" w:bidi="fr-FR"/>
        </w:rPr>
        <w:t>tional entre les individus et les classes de la société, deux problèmes se posent. D’abord, est-ce que le processus qui détermine la part de chaque groupe de la population active donne des résultats satisfaisants</w:t>
      </w:r>
      <w:r w:rsidRPr="00650C32">
        <w:t> ?</w:t>
      </w:r>
      <w:r w:rsidRPr="00650C32">
        <w:rPr>
          <w:lang w:eastAsia="fr-FR" w:bidi="fr-FR"/>
        </w:rPr>
        <w:t xml:space="preserve"> E</w:t>
      </w:r>
      <w:r w:rsidRPr="00650C32">
        <w:rPr>
          <w:lang w:eastAsia="fr-FR" w:bidi="fr-FR"/>
        </w:rPr>
        <w:t>n</w:t>
      </w:r>
      <w:r w:rsidRPr="00650C32">
        <w:rPr>
          <w:lang w:eastAsia="fr-FR" w:bidi="fr-FR"/>
        </w:rPr>
        <w:t>suite, jusqu’à quel point et comment la population inactive, c’est-à-dire, les chômeurs, les vieillards, les enfants, les malades et les infi</w:t>
      </w:r>
      <w:r w:rsidRPr="00650C32">
        <w:rPr>
          <w:lang w:eastAsia="fr-FR" w:bidi="fr-FR"/>
        </w:rPr>
        <w:t>r</w:t>
      </w:r>
      <w:r w:rsidRPr="00650C32">
        <w:rPr>
          <w:lang w:eastAsia="fr-FR" w:bidi="fr-FR"/>
        </w:rPr>
        <w:t>mes, devrait-elle participer au partage du revenu national</w:t>
      </w:r>
      <w:r w:rsidRPr="00650C32">
        <w:t> ?</w:t>
      </w:r>
      <w:r w:rsidRPr="00650C32">
        <w:rPr>
          <w:lang w:eastAsia="fr-FR" w:bidi="fr-FR"/>
        </w:rPr>
        <w:t xml:space="preserve"> Anal</w:t>
      </w:r>
      <w:r w:rsidRPr="00650C32">
        <w:rPr>
          <w:lang w:eastAsia="fr-FR" w:bidi="fr-FR"/>
        </w:rPr>
        <w:t>y</w:t>
      </w:r>
      <w:r w:rsidRPr="00650C32">
        <w:rPr>
          <w:lang w:eastAsia="fr-FR" w:bidi="fr-FR"/>
        </w:rPr>
        <w:t>sons-les successivement.</w:t>
      </w:r>
    </w:p>
    <w:p w:rsidR="00F73F69" w:rsidRPr="00864473" w:rsidRDefault="00F73F69" w:rsidP="00F73F69">
      <w:pPr>
        <w:spacing w:before="120" w:after="120"/>
        <w:jc w:val="both"/>
      </w:pPr>
      <w:r>
        <w:br w:type="page"/>
      </w:r>
    </w:p>
    <w:p w:rsidR="00F73F69" w:rsidRPr="00650C32" w:rsidRDefault="00F73F69" w:rsidP="00F73F69">
      <w:pPr>
        <w:pStyle w:val="planche"/>
        <w:rPr>
          <w:lang w:eastAsia="fr-FR" w:bidi="fr-FR"/>
        </w:rPr>
      </w:pPr>
      <w:bookmarkStart w:id="39" w:name="federalisme_can_pt_2_chap_VIII_A"/>
      <w:r w:rsidRPr="00864473">
        <w:t>A. La distribution du revenu national</w:t>
      </w:r>
      <w:r>
        <w:br/>
      </w:r>
      <w:r w:rsidRPr="00864473">
        <w:t>et la population active</w:t>
      </w:r>
    </w:p>
    <w:bookmarkEnd w:id="39"/>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La distribution du revenu entre les groupes de la pop</w:t>
      </w:r>
      <w:r w:rsidRPr="00650C32">
        <w:rPr>
          <w:lang w:eastAsia="fr-FR" w:bidi="fr-FR"/>
        </w:rPr>
        <w:t>u</w:t>
      </w:r>
      <w:r w:rsidRPr="00650C32">
        <w:rPr>
          <w:lang w:eastAsia="fr-FR" w:bidi="fr-FR"/>
        </w:rPr>
        <w:t>lation active peut créer des difficultés sur un triple plan selon qu’elle aboutit à un déséquilibre, soit entre employeurs et employés, soit entre consomm</w:t>
      </w:r>
      <w:r w:rsidRPr="00650C32">
        <w:rPr>
          <w:lang w:eastAsia="fr-FR" w:bidi="fr-FR"/>
        </w:rPr>
        <w:t>a</w:t>
      </w:r>
      <w:r w:rsidRPr="00650C32">
        <w:rPr>
          <w:lang w:eastAsia="fr-FR" w:bidi="fr-FR"/>
        </w:rPr>
        <w:t>teurs et pr</w:t>
      </w:r>
      <w:r w:rsidRPr="00650C32">
        <w:rPr>
          <w:lang w:eastAsia="fr-FR" w:bidi="fr-FR"/>
        </w:rPr>
        <w:t>o</w:t>
      </w:r>
      <w:r w:rsidRPr="00650C32">
        <w:rPr>
          <w:lang w:eastAsia="fr-FR" w:bidi="fr-FR"/>
        </w:rPr>
        <w:t>ducteurs, soit entre différentes catégories de producteurs, principalement entre les agriculteurs et les autres groupes industriels. Comme on peut le constater, cet aspect de la distribution soulève des problèmes importants</w:t>
      </w:r>
      <w:r>
        <w:t> :</w:t>
      </w:r>
      <w:r w:rsidRPr="00650C32">
        <w:rPr>
          <w:lang w:eastAsia="fr-FR" w:bidi="fr-FR"/>
        </w:rPr>
        <w:t xml:space="preserve"> celui des relations patronales-ouvrières, celui du monopole et celui de la disparité des prix agricoles. En fait, on peut dire que ces difficultés doivent leur origine en grande partie à l’existence des monopoles et aux réactions qu’ils susc</w:t>
      </w:r>
      <w:r w:rsidRPr="00650C32">
        <w:rPr>
          <w:lang w:eastAsia="fr-FR" w:bidi="fr-FR"/>
        </w:rPr>
        <w:t>i</w:t>
      </w:r>
      <w:r w:rsidRPr="00650C32">
        <w:rPr>
          <w:lang w:eastAsia="fr-FR" w:bidi="fr-FR"/>
        </w:rPr>
        <w:t>tent.</w:t>
      </w:r>
    </w:p>
    <w:p w:rsidR="00F73F69" w:rsidRPr="00311769" w:rsidRDefault="00F73F69" w:rsidP="00F73F69">
      <w:pPr>
        <w:spacing w:before="120" w:after="120"/>
        <w:jc w:val="both"/>
      </w:pPr>
    </w:p>
    <w:p w:rsidR="00F73F69" w:rsidRPr="00650C32" w:rsidRDefault="00F73F69" w:rsidP="00F73F69">
      <w:pPr>
        <w:pStyle w:val="a"/>
      </w:pPr>
      <w:r w:rsidRPr="00311769">
        <w:t>a. Les relations patronales-ouvrières</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Ce n’est pas notre intention d’analyser ici ce problème dans toutes ses incidences mais plutôt d’étudier de façon générale le processus de</w:t>
      </w:r>
      <w:r>
        <w:rPr>
          <w:lang w:eastAsia="fr-FR" w:bidi="fr-FR"/>
        </w:rPr>
        <w:t xml:space="preserve"> </w:t>
      </w:r>
      <w:r w:rsidRPr="00650C32">
        <w:rPr>
          <w:lang w:eastAsia="fr-FR" w:bidi="fr-FR"/>
        </w:rPr>
        <w:t>[138]</w:t>
      </w:r>
      <w:r>
        <w:rPr>
          <w:lang w:eastAsia="fr-FR" w:bidi="fr-FR"/>
        </w:rPr>
        <w:t xml:space="preserve"> </w:t>
      </w:r>
      <w:r w:rsidRPr="00650C32">
        <w:rPr>
          <w:lang w:eastAsia="fr-FR" w:bidi="fr-FR"/>
        </w:rPr>
        <w:t>détermination des salaires et des conditions de travail, tel qu’il se présente dans le secteur privé de l’économie, afin de pouvoir con</w:t>
      </w:r>
      <w:r w:rsidRPr="00650C32">
        <w:rPr>
          <w:lang w:eastAsia="fr-FR" w:bidi="fr-FR"/>
        </w:rPr>
        <w:t>s</w:t>
      </w:r>
      <w:r w:rsidRPr="00650C32">
        <w:rPr>
          <w:lang w:eastAsia="fr-FR" w:bidi="fr-FR"/>
        </w:rPr>
        <w:t>tater ses résultats.</w:t>
      </w:r>
    </w:p>
    <w:p w:rsidR="00F73F69" w:rsidRPr="00650C32" w:rsidRDefault="00F73F69" w:rsidP="00F73F69">
      <w:pPr>
        <w:spacing w:before="120" w:after="120"/>
        <w:jc w:val="both"/>
      </w:pPr>
      <w:r w:rsidRPr="00650C32">
        <w:rPr>
          <w:lang w:eastAsia="fr-FR" w:bidi="fr-FR"/>
        </w:rPr>
        <w:t>Le développement de la vie économique et l’évolution de son o</w:t>
      </w:r>
      <w:r w:rsidRPr="00650C32">
        <w:rPr>
          <w:lang w:eastAsia="fr-FR" w:bidi="fr-FR"/>
        </w:rPr>
        <w:t>r</w:t>
      </w:r>
      <w:r w:rsidRPr="00650C32">
        <w:rPr>
          <w:lang w:eastAsia="fr-FR" w:bidi="fr-FR"/>
        </w:rPr>
        <w:t>ganisation ont grandement contribué à compl</w:t>
      </w:r>
      <w:r w:rsidRPr="00650C32">
        <w:rPr>
          <w:lang w:eastAsia="fr-FR" w:bidi="fr-FR"/>
        </w:rPr>
        <w:t>i</w:t>
      </w:r>
      <w:r w:rsidRPr="00650C32">
        <w:rPr>
          <w:lang w:eastAsia="fr-FR" w:bidi="fr-FR"/>
        </w:rPr>
        <w:t>quer le processus qui détermine la distribution des riche</w:t>
      </w:r>
      <w:r w:rsidRPr="00650C32">
        <w:rPr>
          <w:lang w:eastAsia="fr-FR" w:bidi="fr-FR"/>
        </w:rPr>
        <w:t>s</w:t>
      </w:r>
      <w:r w:rsidRPr="00650C32">
        <w:rPr>
          <w:lang w:eastAsia="fr-FR" w:bidi="fr-FR"/>
        </w:rPr>
        <w:t>ses entre les différentes classes de la société. Pour co</w:t>
      </w:r>
      <w:r w:rsidRPr="00650C32">
        <w:rPr>
          <w:lang w:eastAsia="fr-FR" w:bidi="fr-FR"/>
        </w:rPr>
        <w:t>m</w:t>
      </w:r>
      <w:r w:rsidRPr="00650C32">
        <w:rPr>
          <w:lang w:eastAsia="fr-FR" w:bidi="fr-FR"/>
        </w:rPr>
        <w:t>prendre les difficultés que soulève ce problème présentement et pour découvrir les solutions qui s’imposent, il est ut</w:t>
      </w:r>
      <w:r w:rsidRPr="00650C32">
        <w:rPr>
          <w:lang w:eastAsia="fr-FR" w:bidi="fr-FR"/>
        </w:rPr>
        <w:t>i</w:t>
      </w:r>
      <w:r w:rsidRPr="00650C32">
        <w:rPr>
          <w:lang w:eastAsia="fr-FR" w:bidi="fr-FR"/>
        </w:rPr>
        <w:t>le, sinon nécessaire, de retracer l’évolution de ce pr</w:t>
      </w:r>
      <w:r w:rsidRPr="00650C32">
        <w:rPr>
          <w:lang w:eastAsia="fr-FR" w:bidi="fr-FR"/>
        </w:rPr>
        <w:t>o</w:t>
      </w:r>
      <w:r w:rsidRPr="00650C32">
        <w:rPr>
          <w:lang w:eastAsia="fr-FR" w:bidi="fr-FR"/>
        </w:rPr>
        <w:t>cessus au cours des différentes étapes qu’il a parcourues.</w:t>
      </w:r>
    </w:p>
    <w:p w:rsidR="00F73F69" w:rsidRPr="00650C32" w:rsidRDefault="00F73F69" w:rsidP="00F73F69">
      <w:pPr>
        <w:spacing w:before="120" w:after="120"/>
        <w:jc w:val="both"/>
      </w:pPr>
      <w:r w:rsidRPr="00650C32">
        <w:rPr>
          <w:lang w:eastAsia="fr-FR" w:bidi="fr-FR"/>
        </w:rPr>
        <w:t>Au premier stage, marqué par l’économie domestique, le ménage constitue en même temps l’unité de production et l’unité de conso</w:t>
      </w:r>
      <w:r w:rsidRPr="00650C32">
        <w:rPr>
          <w:lang w:eastAsia="fr-FR" w:bidi="fr-FR"/>
        </w:rPr>
        <w:t>m</w:t>
      </w:r>
      <w:r w:rsidRPr="00650C32">
        <w:rPr>
          <w:lang w:eastAsia="fr-FR" w:bidi="fr-FR"/>
        </w:rPr>
        <w:t>mation. Dans ce contexte, la consommation est en relation directe avec la production. La distribution s’identifie en quelque sorte avec la produ</w:t>
      </w:r>
      <w:r w:rsidRPr="00650C32">
        <w:rPr>
          <w:lang w:eastAsia="fr-FR" w:bidi="fr-FR"/>
        </w:rPr>
        <w:t>c</w:t>
      </w:r>
      <w:r w:rsidRPr="00650C32">
        <w:rPr>
          <w:lang w:eastAsia="fr-FR" w:bidi="fr-FR"/>
        </w:rPr>
        <w:t>tion et le seul problème économique qui se pose alors consiste à se demander comment produire davantage de façon à accroître la consommation et le bien-être de la famille. De cette période, il faut donc retenir que le niveau de vie des individus et la rémunération des agents produ</w:t>
      </w:r>
      <w:r w:rsidRPr="00650C32">
        <w:rPr>
          <w:lang w:eastAsia="fr-FR" w:bidi="fr-FR"/>
        </w:rPr>
        <w:t>c</w:t>
      </w:r>
      <w:r w:rsidRPr="00650C32">
        <w:rPr>
          <w:lang w:eastAsia="fr-FR" w:bidi="fr-FR"/>
        </w:rPr>
        <w:t>tifs dépend en premier lieu de la production.</w:t>
      </w:r>
    </w:p>
    <w:p w:rsidR="00F73F69" w:rsidRPr="00650C32" w:rsidRDefault="00F73F69" w:rsidP="00F73F69">
      <w:pPr>
        <w:spacing w:before="120" w:after="120"/>
        <w:jc w:val="both"/>
      </w:pPr>
      <w:r w:rsidRPr="00650C32">
        <w:rPr>
          <w:lang w:eastAsia="fr-FR" w:bidi="fr-FR"/>
        </w:rPr>
        <w:t>Au second stage, celui de l’économie artisanale, le processus se complique par l’apparition de deux nouvelles données</w:t>
      </w:r>
      <w:r>
        <w:t> :</w:t>
      </w:r>
      <w:r w:rsidRPr="00650C32">
        <w:rPr>
          <w:lang w:eastAsia="fr-FR" w:bidi="fr-FR"/>
        </w:rPr>
        <w:t xml:space="preserve"> la division du travail et le mécanisme de l’échange. L’artisan se spécialise dans une production pa</w:t>
      </w:r>
      <w:r w:rsidRPr="00650C32">
        <w:rPr>
          <w:lang w:eastAsia="fr-FR" w:bidi="fr-FR"/>
        </w:rPr>
        <w:t>r</w:t>
      </w:r>
      <w:r w:rsidRPr="00650C32">
        <w:rPr>
          <w:lang w:eastAsia="fr-FR" w:bidi="fr-FR"/>
        </w:rPr>
        <w:t>ticulière qu’il échange ensuite contre d’autres produits dont il a besoin. Ainsi, le niveau de consommation ou le volume du revenu de l’artisan ne dépend pas uniquement de la quantité de ma</w:t>
      </w:r>
      <w:r w:rsidRPr="00650C32">
        <w:rPr>
          <w:lang w:eastAsia="fr-FR" w:bidi="fr-FR"/>
        </w:rPr>
        <w:t>r</w:t>
      </w:r>
      <w:r w:rsidRPr="00650C32">
        <w:rPr>
          <w:lang w:eastAsia="fr-FR" w:bidi="fr-FR"/>
        </w:rPr>
        <w:t>chandises qu’il produit, mais égal</w:t>
      </w:r>
      <w:r w:rsidRPr="00650C32">
        <w:rPr>
          <w:lang w:eastAsia="fr-FR" w:bidi="fr-FR"/>
        </w:rPr>
        <w:t>e</w:t>
      </w:r>
      <w:r w:rsidRPr="00650C32">
        <w:rPr>
          <w:lang w:eastAsia="fr-FR" w:bidi="fr-FR"/>
        </w:rPr>
        <w:t>ment du taux d’échange ou du prix qu’il peut obtenir sur le marché. Avec l’apparition de l’échange et du marché des produits, la distribution des richesses entre les diff</w:t>
      </w:r>
      <w:r w:rsidRPr="00650C32">
        <w:rPr>
          <w:lang w:eastAsia="fr-FR" w:bidi="fr-FR"/>
        </w:rPr>
        <w:t>é</w:t>
      </w:r>
      <w:r w:rsidRPr="00650C32">
        <w:rPr>
          <w:lang w:eastAsia="fr-FR" w:bidi="fr-FR"/>
        </w:rPr>
        <w:t>rentes classes de la société devient non seulement une question de produ</w:t>
      </w:r>
      <w:r w:rsidRPr="00650C32">
        <w:rPr>
          <w:lang w:eastAsia="fr-FR" w:bidi="fr-FR"/>
        </w:rPr>
        <w:t>c</w:t>
      </w:r>
      <w:r w:rsidRPr="00650C32">
        <w:rPr>
          <w:lang w:eastAsia="fr-FR" w:bidi="fr-FR"/>
        </w:rPr>
        <w:t>tion, mais aussi un problème de valeur ou de prix. Déjà, des conflits peuvent se soulever au sujet de la distribution des richesses, mais alors, la lutte se fait entre industries ou entre entreprises d’une même industrie et elle porte sur la détermination du prix des produits. Ainsi, au cours de cette deuxième étape, deux facteurs déterminent la distr</w:t>
      </w:r>
      <w:r w:rsidRPr="00650C32">
        <w:rPr>
          <w:lang w:eastAsia="fr-FR" w:bidi="fr-FR"/>
        </w:rPr>
        <w:t>i</w:t>
      </w:r>
      <w:r w:rsidRPr="00650C32">
        <w:rPr>
          <w:lang w:eastAsia="fr-FR" w:bidi="fr-FR"/>
        </w:rPr>
        <w:t>bution des richesses</w:t>
      </w:r>
      <w:r>
        <w:t> :</w:t>
      </w:r>
      <w:r w:rsidRPr="00650C32">
        <w:rPr>
          <w:lang w:eastAsia="fr-FR" w:bidi="fr-FR"/>
        </w:rPr>
        <w:t xml:space="preserve"> les quantités produites et le prix qui, par défin</w:t>
      </w:r>
      <w:r w:rsidRPr="00650C32">
        <w:rPr>
          <w:lang w:eastAsia="fr-FR" w:bidi="fr-FR"/>
        </w:rPr>
        <w:t>i</w:t>
      </w:r>
      <w:r w:rsidRPr="00650C32">
        <w:rPr>
          <w:lang w:eastAsia="fr-FR" w:bidi="fr-FR"/>
        </w:rPr>
        <w:t>tion, constituent ce que l’on appelle la valeur de la production.</w:t>
      </w:r>
    </w:p>
    <w:p w:rsidR="00F73F69" w:rsidRPr="00650C32" w:rsidRDefault="00F73F69" w:rsidP="00F73F69">
      <w:pPr>
        <w:spacing w:before="120" w:after="120"/>
        <w:jc w:val="both"/>
      </w:pPr>
      <w:r w:rsidRPr="00650C32">
        <w:rPr>
          <w:lang w:eastAsia="fr-FR" w:bidi="fr-FR"/>
        </w:rPr>
        <w:t>Au cours du troisième stage, caractérisé par le système capitaliste, la division des tâches est appliquée jusqu’à l’intérieur d’une même</w:t>
      </w:r>
      <w:r>
        <w:rPr>
          <w:lang w:eastAsia="fr-FR" w:bidi="fr-FR"/>
        </w:rPr>
        <w:t xml:space="preserve"> </w:t>
      </w:r>
      <w:r w:rsidRPr="00650C32">
        <w:rPr>
          <w:lang w:eastAsia="fr-FR" w:bidi="fr-FR"/>
        </w:rPr>
        <w:t>[139]</w:t>
      </w:r>
      <w:r>
        <w:rPr>
          <w:lang w:eastAsia="fr-FR" w:bidi="fr-FR"/>
        </w:rPr>
        <w:t xml:space="preserve"> </w:t>
      </w:r>
      <w:r w:rsidRPr="00650C32">
        <w:rPr>
          <w:lang w:eastAsia="fr-FR" w:bidi="fr-FR"/>
        </w:rPr>
        <w:t>entreprise, les différents services productifs étant fournis par diff</w:t>
      </w:r>
      <w:r w:rsidRPr="00650C32">
        <w:rPr>
          <w:lang w:eastAsia="fr-FR" w:bidi="fr-FR"/>
        </w:rPr>
        <w:t>é</w:t>
      </w:r>
      <w:r w:rsidRPr="00650C32">
        <w:rPr>
          <w:lang w:eastAsia="fr-FR" w:bidi="fr-FR"/>
        </w:rPr>
        <w:t>rents individus. Avec l’apparition des facteurs de production, — l’entrepreneur, le travailleur, le capit</w:t>
      </w:r>
      <w:r w:rsidRPr="00650C32">
        <w:rPr>
          <w:lang w:eastAsia="fr-FR" w:bidi="fr-FR"/>
        </w:rPr>
        <w:t>a</w:t>
      </w:r>
      <w:r w:rsidRPr="00650C32">
        <w:rPr>
          <w:lang w:eastAsia="fr-FR" w:bidi="fr-FR"/>
        </w:rPr>
        <w:t>liste et le propriétaire foncier — une complication nouvelle s’ajoute au processus qui détermine la distr</w:t>
      </w:r>
      <w:r w:rsidRPr="00650C32">
        <w:rPr>
          <w:lang w:eastAsia="fr-FR" w:bidi="fr-FR"/>
        </w:rPr>
        <w:t>i</w:t>
      </w:r>
      <w:r w:rsidRPr="00650C32">
        <w:rPr>
          <w:lang w:eastAsia="fr-FR" w:bidi="fr-FR"/>
        </w:rPr>
        <w:t>bution des richesses. Dorénavant, le revenu des individus ne dépend plus uniquement de la valeur de la production, c’est-à-dire, des quant</w:t>
      </w:r>
      <w:r w:rsidRPr="00650C32">
        <w:rPr>
          <w:lang w:eastAsia="fr-FR" w:bidi="fr-FR"/>
        </w:rPr>
        <w:t>i</w:t>
      </w:r>
      <w:r w:rsidRPr="00650C32">
        <w:rPr>
          <w:lang w:eastAsia="fr-FR" w:bidi="fr-FR"/>
        </w:rPr>
        <w:t>tés produites et du prix de vente, mais aussi du sy</w:t>
      </w:r>
      <w:r w:rsidRPr="00650C32">
        <w:rPr>
          <w:lang w:eastAsia="fr-FR" w:bidi="fr-FR"/>
        </w:rPr>
        <w:t>s</w:t>
      </w:r>
      <w:r w:rsidRPr="00650C32">
        <w:rPr>
          <w:lang w:eastAsia="fr-FR" w:bidi="fr-FR"/>
        </w:rPr>
        <w:t>tème de répartition qui détermine la part de la valeur de la production attribuable à chaque fa</w:t>
      </w:r>
      <w:r w:rsidRPr="00650C32">
        <w:rPr>
          <w:lang w:eastAsia="fr-FR" w:bidi="fr-FR"/>
        </w:rPr>
        <w:t>c</w:t>
      </w:r>
      <w:r w:rsidRPr="00650C32">
        <w:rPr>
          <w:lang w:eastAsia="fr-FR" w:bidi="fr-FR"/>
        </w:rPr>
        <w:t>teur.</w:t>
      </w:r>
    </w:p>
    <w:p w:rsidR="00F73F69" w:rsidRPr="00650C32" w:rsidRDefault="00F73F69" w:rsidP="00F73F69">
      <w:pPr>
        <w:spacing w:before="120" w:after="120"/>
        <w:jc w:val="both"/>
      </w:pPr>
      <w:r w:rsidRPr="00650C32">
        <w:rPr>
          <w:lang w:eastAsia="fr-FR" w:bidi="fr-FR"/>
        </w:rPr>
        <w:t>Au cours de cette troisième étape, pour déterminer la part attribu</w:t>
      </w:r>
      <w:r w:rsidRPr="00650C32">
        <w:rPr>
          <w:lang w:eastAsia="fr-FR" w:bidi="fr-FR"/>
        </w:rPr>
        <w:t>a</w:t>
      </w:r>
      <w:r w:rsidRPr="00650C32">
        <w:rPr>
          <w:lang w:eastAsia="fr-FR" w:bidi="fr-FR"/>
        </w:rPr>
        <w:t>ble à chacun, on applique la même technique qui sert à fixer le prix des produits</w:t>
      </w:r>
      <w:r>
        <w:t> :</w:t>
      </w:r>
      <w:r w:rsidRPr="00650C32">
        <w:rPr>
          <w:lang w:eastAsia="fr-FR" w:bidi="fr-FR"/>
        </w:rPr>
        <w:t xml:space="preserve"> on a recours au m</w:t>
      </w:r>
      <w:r w:rsidRPr="00650C32">
        <w:rPr>
          <w:lang w:eastAsia="fr-FR" w:bidi="fr-FR"/>
        </w:rPr>
        <w:t>é</w:t>
      </w:r>
      <w:r w:rsidRPr="00650C32">
        <w:rPr>
          <w:lang w:eastAsia="fr-FR" w:bidi="fr-FR"/>
        </w:rPr>
        <w:t>canisme de l’échange sur un marché régi par la loi de l’offre et de la demande. De même qu’on a eu jusque là le marché des produits, ainsi apparaissent les marchés des facteurs de production, tels que le marché du capital et le marché du travail.</w:t>
      </w:r>
    </w:p>
    <w:p w:rsidR="00F73F69" w:rsidRPr="00650C32" w:rsidRDefault="00F73F69" w:rsidP="00F73F69">
      <w:pPr>
        <w:spacing w:before="120" w:after="120"/>
        <w:jc w:val="both"/>
      </w:pPr>
      <w:r w:rsidRPr="00650C32">
        <w:rPr>
          <w:lang w:eastAsia="fr-FR" w:bidi="fr-FR"/>
        </w:rPr>
        <w:t>Dans ce nouveau contexte, la fonction des différents agents de production se précise. Ainsi, l’entrepreneur, qui n’est plus nécessa</w:t>
      </w:r>
      <w:r w:rsidRPr="00650C32">
        <w:rPr>
          <w:lang w:eastAsia="fr-FR" w:bidi="fr-FR"/>
        </w:rPr>
        <w:t>i</w:t>
      </w:r>
      <w:r w:rsidRPr="00650C32">
        <w:rPr>
          <w:lang w:eastAsia="fr-FR" w:bidi="fr-FR"/>
        </w:rPr>
        <w:t>rement propriétaire des capitaux de l’entreprise, n’en devient pas moins le centre et le pivot. Ses fonctions exigent d’abord qu’il se re</w:t>
      </w:r>
      <w:r w:rsidRPr="00650C32">
        <w:rPr>
          <w:lang w:eastAsia="fr-FR" w:bidi="fr-FR"/>
        </w:rPr>
        <w:t>n</w:t>
      </w:r>
      <w:r w:rsidRPr="00650C32">
        <w:rPr>
          <w:lang w:eastAsia="fr-FR" w:bidi="fr-FR"/>
        </w:rPr>
        <w:t>de sur le marché des facteurs de production où, en tant qu’employeur, il représente la demande. Puis, revenant à l’usine avec les agents de production qu’il s’est procurés, il s’efforce de les mettre en œuvre et de les combiner de façon à en obt</w:t>
      </w:r>
      <w:r w:rsidRPr="00650C32">
        <w:rPr>
          <w:lang w:eastAsia="fr-FR" w:bidi="fr-FR"/>
        </w:rPr>
        <w:t>e</w:t>
      </w:r>
      <w:r w:rsidRPr="00650C32">
        <w:rPr>
          <w:lang w:eastAsia="fr-FR" w:bidi="fr-FR"/>
        </w:rPr>
        <w:t>nir le meilleur rendement possible. Enfin, la production étant terminée, l’entrepreneur se rend sur le ma</w:t>
      </w:r>
      <w:r w:rsidRPr="00650C32">
        <w:rPr>
          <w:lang w:eastAsia="fr-FR" w:bidi="fr-FR"/>
        </w:rPr>
        <w:t>r</w:t>
      </w:r>
      <w:r w:rsidRPr="00650C32">
        <w:rPr>
          <w:lang w:eastAsia="fr-FR" w:bidi="fr-FR"/>
        </w:rPr>
        <w:t>ché des produits où, en tant que vendeur, il représente l’offre.</w:t>
      </w:r>
    </w:p>
    <w:p w:rsidR="00F73F69" w:rsidRPr="00650C32" w:rsidRDefault="00F73F69" w:rsidP="00F73F69">
      <w:pPr>
        <w:spacing w:before="120" w:after="120"/>
        <w:jc w:val="both"/>
        <w:rPr>
          <w:lang w:eastAsia="fr-FR" w:bidi="fr-FR"/>
        </w:rPr>
      </w:pPr>
      <w:r w:rsidRPr="00650C32">
        <w:rPr>
          <w:lang w:eastAsia="fr-FR" w:bidi="fr-FR"/>
        </w:rPr>
        <w:t>À l’exception de l’entrepreneur, tous les facteurs de production r</w:t>
      </w:r>
      <w:r w:rsidRPr="00650C32">
        <w:rPr>
          <w:lang w:eastAsia="fr-FR" w:bidi="fr-FR"/>
        </w:rPr>
        <w:t>e</w:t>
      </w:r>
      <w:r w:rsidRPr="00650C32">
        <w:rPr>
          <w:lang w:eastAsia="fr-FR" w:bidi="fr-FR"/>
        </w:rPr>
        <w:t>çoivent des revenus contractuels, c’est-à-dire invariables au cours d’une certaine période, et qui s’appellent, selon le cas, salaires, int</w:t>
      </w:r>
      <w:r w:rsidRPr="00650C32">
        <w:rPr>
          <w:lang w:eastAsia="fr-FR" w:bidi="fr-FR"/>
        </w:rPr>
        <w:t>é</w:t>
      </w:r>
      <w:r w:rsidRPr="00650C32">
        <w:rPr>
          <w:lang w:eastAsia="fr-FR" w:bidi="fr-FR"/>
        </w:rPr>
        <w:t>rêts ou rentes. Ces revenus contractuels se déterminent sur le marché des facteurs de production et fixent, à leur tour, dans une très la</w:t>
      </w:r>
      <w:r w:rsidRPr="00650C32">
        <w:rPr>
          <w:lang w:eastAsia="fr-FR" w:bidi="fr-FR"/>
        </w:rPr>
        <w:t>r</w:t>
      </w:r>
      <w:r w:rsidRPr="00650C32">
        <w:rPr>
          <w:lang w:eastAsia="fr-FR" w:bidi="fr-FR"/>
        </w:rPr>
        <w:t>ge mesure, le niveau du coût de production. Quant à l’entrepreneur, ou, selon le cas, à l’actionnaire, il perçoit un profit, c’est-à-dire un revenu résiduel formé par la di</w:t>
      </w:r>
      <w:r w:rsidRPr="00650C32">
        <w:rPr>
          <w:lang w:eastAsia="fr-FR" w:bidi="fr-FR"/>
        </w:rPr>
        <w:t>f</w:t>
      </w:r>
      <w:r w:rsidRPr="00650C32">
        <w:rPr>
          <w:lang w:eastAsia="fr-FR" w:bidi="fr-FR"/>
        </w:rPr>
        <w:t>férence entre le coût de production et le prix de vente du produit. C’est donc dire que le profit n’est déterminé que lorsque les transactions sont effectuées à la fois sur le marché des fa</w:t>
      </w:r>
      <w:r w:rsidRPr="00650C32">
        <w:rPr>
          <w:lang w:eastAsia="fr-FR" w:bidi="fr-FR"/>
        </w:rPr>
        <w:t>c</w:t>
      </w:r>
      <w:r w:rsidRPr="00650C32">
        <w:rPr>
          <w:lang w:eastAsia="fr-FR" w:bidi="fr-FR"/>
        </w:rPr>
        <w:t>teurs de production et sur le marché du produit.</w:t>
      </w:r>
    </w:p>
    <w:p w:rsidR="00F73F69" w:rsidRPr="00650C32" w:rsidRDefault="00F73F69" w:rsidP="00F73F69">
      <w:pPr>
        <w:spacing w:before="120" w:after="120"/>
        <w:jc w:val="both"/>
      </w:pPr>
      <w:r w:rsidRPr="00650C32">
        <w:rPr>
          <w:lang w:eastAsia="fr-FR" w:bidi="fr-FR"/>
        </w:rPr>
        <w:t>[140]</w:t>
      </w:r>
    </w:p>
    <w:p w:rsidR="00F73F69" w:rsidRPr="00650C32" w:rsidRDefault="00F73F69" w:rsidP="00F73F69">
      <w:pPr>
        <w:spacing w:before="120" w:after="120"/>
        <w:jc w:val="both"/>
      </w:pPr>
      <w:r w:rsidRPr="00650C32">
        <w:rPr>
          <w:lang w:eastAsia="fr-FR" w:bidi="fr-FR"/>
        </w:rPr>
        <w:t>Ces deux catégories de marchés étant organisées sur une base pe</w:t>
      </w:r>
      <w:r w:rsidRPr="00650C32">
        <w:rPr>
          <w:lang w:eastAsia="fr-FR" w:bidi="fr-FR"/>
        </w:rPr>
        <w:t>r</w:t>
      </w:r>
      <w:r w:rsidRPr="00650C32">
        <w:rPr>
          <w:lang w:eastAsia="fr-FR" w:bidi="fr-FR"/>
        </w:rPr>
        <w:t>manente, il reste maintenant à se demander comment on a procédé pour déterminer la part de la valeur de la production attribuable à ch</w:t>
      </w:r>
      <w:r w:rsidRPr="00650C32">
        <w:rPr>
          <w:lang w:eastAsia="fr-FR" w:bidi="fr-FR"/>
        </w:rPr>
        <w:t>a</w:t>
      </w:r>
      <w:r w:rsidRPr="00650C32">
        <w:rPr>
          <w:lang w:eastAsia="fr-FR" w:bidi="fr-FR"/>
        </w:rPr>
        <w:t>que facteur et en partic</w:t>
      </w:r>
      <w:r w:rsidRPr="00650C32">
        <w:rPr>
          <w:lang w:eastAsia="fr-FR" w:bidi="fr-FR"/>
        </w:rPr>
        <w:t>u</w:t>
      </w:r>
      <w:r w:rsidRPr="00650C32">
        <w:rPr>
          <w:lang w:eastAsia="fr-FR" w:bidi="fr-FR"/>
        </w:rPr>
        <w:t>lier au travail. Pour répondre à cette question de façon adéquate, il faut distinguer deux périodes au cours de ce tro</w:t>
      </w:r>
      <w:r w:rsidRPr="00650C32">
        <w:rPr>
          <w:lang w:eastAsia="fr-FR" w:bidi="fr-FR"/>
        </w:rPr>
        <w:t>i</w:t>
      </w:r>
      <w:r w:rsidRPr="00650C32">
        <w:rPr>
          <w:lang w:eastAsia="fr-FR" w:bidi="fr-FR"/>
        </w:rPr>
        <w:t>sième stage caractérisé par le capitalisme</w:t>
      </w:r>
      <w:r>
        <w:rPr>
          <w:lang w:eastAsia="fr-FR" w:bidi="fr-FR"/>
        </w:rPr>
        <w:t> :</w:t>
      </w:r>
      <w:r w:rsidRPr="00650C32">
        <w:rPr>
          <w:lang w:eastAsia="fr-FR" w:bidi="fr-FR"/>
        </w:rPr>
        <w:t xml:space="preserve"> celle qui a précédé l’avènement des unions ouvrières et celle qui a suivi l’organisation du mouvement ouvrier.</w:t>
      </w:r>
    </w:p>
    <w:p w:rsidR="00F73F69" w:rsidRPr="00650C32" w:rsidRDefault="00F73F69" w:rsidP="00F73F69">
      <w:pPr>
        <w:spacing w:before="120" w:after="120"/>
        <w:jc w:val="both"/>
      </w:pPr>
      <w:r w:rsidRPr="00650C32">
        <w:rPr>
          <w:lang w:eastAsia="fr-FR" w:bidi="fr-FR"/>
        </w:rPr>
        <w:t>Étant donné la nature des fonctions et surtout du rev</w:t>
      </w:r>
      <w:r w:rsidRPr="00650C32">
        <w:rPr>
          <w:lang w:eastAsia="fr-FR" w:bidi="fr-FR"/>
        </w:rPr>
        <w:t>e</w:t>
      </w:r>
      <w:r w:rsidRPr="00650C32">
        <w:rPr>
          <w:lang w:eastAsia="fr-FR" w:bidi="fr-FR"/>
        </w:rPr>
        <w:t>nu de l’entrepreneur, il est facile de comprendre que son intérêt consiste à payer les autres facteurs de production le moins cher possible, à en obtenir un rendement maximum et enfin à vendre le produit au prix le plus élevé possible. Seul un tel comportement est compatible avec le mobile du profit. Non seulement ce comportement est normal, étant donné la structure du système, mais les circonsta</w:t>
      </w:r>
      <w:r w:rsidRPr="00650C32">
        <w:rPr>
          <w:lang w:eastAsia="fr-FR" w:bidi="fr-FR"/>
        </w:rPr>
        <w:t>n</w:t>
      </w:r>
      <w:r w:rsidRPr="00650C32">
        <w:rPr>
          <w:lang w:eastAsia="fr-FR" w:bidi="fr-FR"/>
        </w:rPr>
        <w:t>ces qui caractérisent la période qui a précédé l’avènement des unions ouvrières le rendent possible.</w:t>
      </w:r>
    </w:p>
    <w:p w:rsidR="00F73F69" w:rsidRPr="00650C32" w:rsidRDefault="00F73F69" w:rsidP="00F73F69">
      <w:pPr>
        <w:spacing w:before="120" w:after="120"/>
        <w:jc w:val="both"/>
      </w:pPr>
      <w:r w:rsidRPr="00650C32">
        <w:rPr>
          <w:lang w:eastAsia="fr-FR" w:bidi="fr-FR"/>
        </w:rPr>
        <w:t>En effet, l’entrepreneur est alors le centre de toute la vie économ</w:t>
      </w:r>
      <w:r w:rsidRPr="00650C32">
        <w:rPr>
          <w:lang w:eastAsia="fr-FR" w:bidi="fr-FR"/>
        </w:rPr>
        <w:t>i</w:t>
      </w:r>
      <w:r w:rsidRPr="00650C32">
        <w:rPr>
          <w:lang w:eastAsia="fr-FR" w:bidi="fr-FR"/>
        </w:rPr>
        <w:t>que. Précisément à cause de son importance, il est souvent en mesure de faire prévaloir ses intérêts sur les deux marchés où il transige. Sur le marché du travail, il rencontre une multitude d’ouvriers qui ont b</w:t>
      </w:r>
      <w:r w:rsidRPr="00650C32">
        <w:rPr>
          <w:lang w:eastAsia="fr-FR" w:bidi="fr-FR"/>
        </w:rPr>
        <w:t>e</w:t>
      </w:r>
      <w:r w:rsidRPr="00650C32">
        <w:rPr>
          <w:lang w:eastAsia="fr-FR" w:bidi="fr-FR"/>
        </w:rPr>
        <w:t>soin de travailler et qui se font concurrence entre eux en vue d’obtenir un emploi. De plus, les travailleurs ne connai</w:t>
      </w:r>
      <w:r w:rsidRPr="00650C32">
        <w:rPr>
          <w:lang w:eastAsia="fr-FR" w:bidi="fr-FR"/>
        </w:rPr>
        <w:t>s</w:t>
      </w:r>
      <w:r w:rsidRPr="00650C32">
        <w:rPr>
          <w:lang w:eastAsia="fr-FR" w:bidi="fr-FR"/>
        </w:rPr>
        <w:t>sent pas souvent, même approximativement, la valeur des services qu’ils veulent offrir. Enfin, l’offre de travail est presque toujours abondante relativement à la d</w:t>
      </w:r>
      <w:r w:rsidRPr="00650C32">
        <w:rPr>
          <w:lang w:eastAsia="fr-FR" w:bidi="fr-FR"/>
        </w:rPr>
        <w:t>e</w:t>
      </w:r>
      <w:r w:rsidRPr="00650C32">
        <w:rPr>
          <w:lang w:eastAsia="fr-FR" w:bidi="fr-FR"/>
        </w:rPr>
        <w:t>mande — sauf au cours des périodes de plein emploi — et elle n’a pas tendance à baisser avec la diminution des salaires, étant donné la constance des besoins fondamentaux à s</w:t>
      </w:r>
      <w:r w:rsidRPr="00650C32">
        <w:rPr>
          <w:lang w:eastAsia="fr-FR" w:bidi="fr-FR"/>
        </w:rPr>
        <w:t>a</w:t>
      </w:r>
      <w:r w:rsidRPr="00650C32">
        <w:rPr>
          <w:lang w:eastAsia="fr-FR" w:bidi="fr-FR"/>
        </w:rPr>
        <w:t>tisfaire et l’immobilité à la fois technologique et géogr</w:t>
      </w:r>
      <w:r w:rsidRPr="00650C32">
        <w:rPr>
          <w:lang w:eastAsia="fr-FR" w:bidi="fr-FR"/>
        </w:rPr>
        <w:t>a</w:t>
      </w:r>
      <w:r w:rsidRPr="00650C32">
        <w:rPr>
          <w:lang w:eastAsia="fr-FR" w:bidi="fr-FR"/>
        </w:rPr>
        <w:t>phique de la main-d’œuvre. Sur le marché du travail, les entrepreneurs sont donc en mesure d’imposer le plus souvent leurs propres conditions, d’autant plus que la concu</w:t>
      </w:r>
      <w:r w:rsidRPr="00650C32">
        <w:rPr>
          <w:lang w:eastAsia="fr-FR" w:bidi="fr-FR"/>
        </w:rPr>
        <w:t>r</w:t>
      </w:r>
      <w:r w:rsidRPr="00650C32">
        <w:rPr>
          <w:lang w:eastAsia="fr-FR" w:bidi="fr-FR"/>
        </w:rPr>
        <w:t>rence qui peut exister entre eux sur ce terrain, est assez faible. Cette constatation représente bien la vérité et elle est reconnue par la plupart des écon</w:t>
      </w:r>
      <w:r w:rsidRPr="00650C32">
        <w:rPr>
          <w:lang w:eastAsia="fr-FR" w:bidi="fr-FR"/>
        </w:rPr>
        <w:t>o</w:t>
      </w:r>
      <w:r w:rsidRPr="00650C32">
        <w:rPr>
          <w:lang w:eastAsia="fr-FR" w:bidi="fr-FR"/>
        </w:rPr>
        <w:t xml:space="preserve">mistes depuis Adam Smith. En l’absence des unions ouvrières, le marché du travail est donc soumis à de fortes tendances </w:t>
      </w:r>
      <w:r w:rsidRPr="00650C32">
        <w:t>« </w:t>
      </w:r>
      <w:r w:rsidRPr="00650C32">
        <w:rPr>
          <w:lang w:eastAsia="fr-FR" w:bidi="fr-FR"/>
        </w:rPr>
        <w:t>monopsonistes</w:t>
      </w:r>
      <w:r w:rsidRPr="00650C32">
        <w:t> »</w:t>
      </w:r>
      <w:r w:rsidRPr="00650C32">
        <w:rPr>
          <w:lang w:eastAsia="fr-FR" w:bidi="fr-FR"/>
        </w:rPr>
        <w:t>.</w:t>
      </w:r>
    </w:p>
    <w:p w:rsidR="00F73F69" w:rsidRPr="00650C32" w:rsidRDefault="00F73F69" w:rsidP="00F73F69">
      <w:pPr>
        <w:spacing w:before="120" w:after="120"/>
        <w:jc w:val="both"/>
      </w:pPr>
      <w:r w:rsidRPr="00650C32">
        <w:rPr>
          <w:lang w:eastAsia="fr-FR" w:bidi="fr-FR"/>
        </w:rPr>
        <w:t>Sur le marché des produits, l’entrepreneur, qui devient alors ve</w:t>
      </w:r>
      <w:r w:rsidRPr="00650C32">
        <w:rPr>
          <w:lang w:eastAsia="fr-FR" w:bidi="fr-FR"/>
        </w:rPr>
        <w:t>n</w:t>
      </w:r>
      <w:r w:rsidRPr="00650C32">
        <w:rPr>
          <w:lang w:eastAsia="fr-FR" w:bidi="fr-FR"/>
        </w:rPr>
        <w:t>deur, possède également un contrôle plus ou moins parfait, car cette</w:t>
      </w:r>
      <w:r>
        <w:rPr>
          <w:lang w:eastAsia="fr-FR" w:bidi="fr-FR"/>
        </w:rPr>
        <w:t xml:space="preserve"> </w:t>
      </w:r>
      <w:r w:rsidRPr="00650C32">
        <w:rPr>
          <w:lang w:eastAsia="fr-FR" w:bidi="fr-FR"/>
        </w:rPr>
        <w:t>[141]</w:t>
      </w:r>
      <w:r>
        <w:rPr>
          <w:lang w:eastAsia="fr-FR" w:bidi="fr-FR"/>
        </w:rPr>
        <w:t xml:space="preserve"> </w:t>
      </w:r>
      <w:r w:rsidRPr="00650C32">
        <w:rPr>
          <w:lang w:eastAsia="fr-FR" w:bidi="fr-FR"/>
        </w:rPr>
        <w:t>fois, c’est la demande qui se trouve dans la position la plus fa</w:t>
      </w:r>
      <w:r w:rsidRPr="00650C32">
        <w:rPr>
          <w:lang w:eastAsia="fr-FR" w:bidi="fr-FR"/>
        </w:rPr>
        <w:t>i</w:t>
      </w:r>
      <w:r w:rsidRPr="00650C32">
        <w:rPr>
          <w:lang w:eastAsia="fr-FR" w:bidi="fr-FR"/>
        </w:rPr>
        <w:t>ble. En effet, les consommateurs sont souvent incapables d’apprécier les qualités des produits ni d’en estimer la v</w:t>
      </w:r>
      <w:r w:rsidRPr="00650C32">
        <w:rPr>
          <w:lang w:eastAsia="fr-FR" w:bidi="fr-FR"/>
        </w:rPr>
        <w:t>é</w:t>
      </w:r>
      <w:r w:rsidRPr="00650C32">
        <w:rPr>
          <w:lang w:eastAsia="fr-FR" w:bidi="fr-FR"/>
        </w:rPr>
        <w:t>ritable valeur. Ainsi, soit à cause des influences subies par le consommateur, soit à cause des di</w:t>
      </w:r>
      <w:r w:rsidRPr="00650C32">
        <w:rPr>
          <w:lang w:eastAsia="fr-FR" w:bidi="fr-FR"/>
        </w:rPr>
        <w:t>f</w:t>
      </w:r>
      <w:r w:rsidRPr="00650C32">
        <w:rPr>
          <w:lang w:eastAsia="fr-FR" w:bidi="fr-FR"/>
        </w:rPr>
        <w:t>férentes pratiques monopolistiques auxquelles le vendeur peut avoir recours, l’entrepreneur peut, à l’intérieur de certa</w:t>
      </w:r>
      <w:r w:rsidRPr="00650C32">
        <w:rPr>
          <w:lang w:eastAsia="fr-FR" w:bidi="fr-FR"/>
        </w:rPr>
        <w:t>i</w:t>
      </w:r>
      <w:r w:rsidRPr="00650C32">
        <w:rPr>
          <w:lang w:eastAsia="fr-FR" w:bidi="fr-FR"/>
        </w:rPr>
        <w:t>nes limites, fixer lui-même le prix de son produit, sauf dans certains secteurs i</w:t>
      </w:r>
      <w:r w:rsidRPr="00650C32">
        <w:rPr>
          <w:lang w:eastAsia="fr-FR" w:bidi="fr-FR"/>
        </w:rPr>
        <w:t>n</w:t>
      </w:r>
      <w:r w:rsidRPr="00650C32">
        <w:rPr>
          <w:lang w:eastAsia="fr-FR" w:bidi="fr-FR"/>
        </w:rPr>
        <w:t>dustriels où la concurrence est particuli</w:t>
      </w:r>
      <w:r w:rsidRPr="00650C32">
        <w:rPr>
          <w:lang w:eastAsia="fr-FR" w:bidi="fr-FR"/>
        </w:rPr>
        <w:t>è</w:t>
      </w:r>
      <w:r w:rsidRPr="00650C32">
        <w:rPr>
          <w:lang w:eastAsia="fr-FR" w:bidi="fr-FR"/>
        </w:rPr>
        <w:t>rement forte.</w:t>
      </w:r>
    </w:p>
    <w:p w:rsidR="00F73F69" w:rsidRPr="00650C32" w:rsidRDefault="00F73F69" w:rsidP="00F73F69">
      <w:pPr>
        <w:spacing w:before="120" w:after="120"/>
        <w:jc w:val="both"/>
      </w:pPr>
      <w:r w:rsidRPr="00650C32">
        <w:rPr>
          <w:lang w:eastAsia="fr-FR" w:bidi="fr-FR"/>
        </w:rPr>
        <w:t>Il ne fait aucun doute que les entrepreneurs cherchent normalement à abaisser leur coût de production et à élever leur prix de vente, en vue d’augmenter leurs profits. En cela, ils ne font que s’adapter à un sy</w:t>
      </w:r>
      <w:r w:rsidRPr="00650C32">
        <w:rPr>
          <w:lang w:eastAsia="fr-FR" w:bidi="fr-FR"/>
        </w:rPr>
        <w:t>s</w:t>
      </w:r>
      <w:r w:rsidRPr="00650C32">
        <w:rPr>
          <w:lang w:eastAsia="fr-FR" w:bidi="fr-FR"/>
        </w:rPr>
        <w:t>tème qui les éliminera s’ils n’appliquent pas les règles du jeu. La pos</w:t>
      </w:r>
      <w:r w:rsidRPr="00650C32">
        <w:rPr>
          <w:lang w:eastAsia="fr-FR" w:bidi="fr-FR"/>
        </w:rPr>
        <w:t>i</w:t>
      </w:r>
      <w:r w:rsidRPr="00650C32">
        <w:rPr>
          <w:lang w:eastAsia="fr-FR" w:bidi="fr-FR"/>
        </w:rPr>
        <w:t>tion dominante des entrepreneurs tant sur le marché des fa</w:t>
      </w:r>
      <w:r w:rsidRPr="00650C32">
        <w:rPr>
          <w:lang w:eastAsia="fr-FR" w:bidi="fr-FR"/>
        </w:rPr>
        <w:t>c</w:t>
      </w:r>
      <w:r w:rsidRPr="00650C32">
        <w:rPr>
          <w:lang w:eastAsia="fr-FR" w:bidi="fr-FR"/>
        </w:rPr>
        <w:t>teurs de production que sur le marché des produits, en leur permettant d’atteindre plus facilement leur objectif, a amené une transformation profonde du processus qui détermine la distribution des richesses e</w:t>
      </w:r>
      <w:r w:rsidRPr="00650C32">
        <w:rPr>
          <w:lang w:eastAsia="fr-FR" w:bidi="fr-FR"/>
        </w:rPr>
        <w:t>n</w:t>
      </w:r>
      <w:r w:rsidRPr="00650C32">
        <w:rPr>
          <w:lang w:eastAsia="fr-FR" w:bidi="fr-FR"/>
        </w:rPr>
        <w:t>tre les classes de la société.</w:t>
      </w:r>
    </w:p>
    <w:p w:rsidR="00F73F69" w:rsidRPr="00650C32" w:rsidRDefault="00F73F69" w:rsidP="00F73F69">
      <w:pPr>
        <w:spacing w:before="120" w:after="120"/>
        <w:jc w:val="both"/>
      </w:pPr>
      <w:r>
        <w:rPr>
          <w:lang w:eastAsia="fr-FR" w:bidi="fr-FR"/>
        </w:rPr>
        <w:t>À</w:t>
      </w:r>
      <w:r w:rsidRPr="00650C32">
        <w:rPr>
          <w:lang w:eastAsia="fr-FR" w:bidi="fr-FR"/>
        </w:rPr>
        <w:t xml:space="preserve"> l’intérieur de l’économie artisanale, le revenu des individus est déterminé par la valeur de leur production. Avec l’économie capitali</w:t>
      </w:r>
      <w:r w:rsidRPr="00650C32">
        <w:rPr>
          <w:lang w:eastAsia="fr-FR" w:bidi="fr-FR"/>
        </w:rPr>
        <w:t>s</w:t>
      </w:r>
      <w:r w:rsidRPr="00650C32">
        <w:rPr>
          <w:lang w:eastAsia="fr-FR" w:bidi="fr-FR"/>
        </w:rPr>
        <w:t>te, et en l’absence des unions ouvrières, la position dominante et le comportement des entrepreneurs ont eu pour effet d’atténuer sinon de faire disparaître complètement la relation directe qui existait jusque là entre la rémunération des individus et la valeur de leurs services. D</w:t>
      </w:r>
      <w:r w:rsidRPr="00650C32">
        <w:rPr>
          <w:lang w:eastAsia="fr-FR" w:bidi="fr-FR"/>
        </w:rPr>
        <w:t>o</w:t>
      </w:r>
      <w:r w:rsidRPr="00650C32">
        <w:rPr>
          <w:lang w:eastAsia="fr-FR" w:bidi="fr-FR"/>
        </w:rPr>
        <w:t>rénavant, la part attribuée aux agents productifs ne dépend plus tell</w:t>
      </w:r>
      <w:r w:rsidRPr="00650C32">
        <w:rPr>
          <w:lang w:eastAsia="fr-FR" w:bidi="fr-FR"/>
        </w:rPr>
        <w:t>e</w:t>
      </w:r>
      <w:r w:rsidRPr="00650C32">
        <w:rPr>
          <w:lang w:eastAsia="fr-FR" w:bidi="fr-FR"/>
        </w:rPr>
        <w:t>ment de la valeur de la pr</w:t>
      </w:r>
      <w:r w:rsidRPr="00650C32">
        <w:rPr>
          <w:lang w:eastAsia="fr-FR" w:bidi="fr-FR"/>
        </w:rPr>
        <w:t>o</w:t>
      </w:r>
      <w:r w:rsidRPr="00650C32">
        <w:rPr>
          <w:lang w:eastAsia="fr-FR" w:bidi="fr-FR"/>
        </w:rPr>
        <w:t>duction, mais bien plutôt de l’état respectif des forces en présence sur le marché des facteurs de production. Les salaires, en particulier, se fixent sur le marché de la main-d’œuvre, où domine l’entrepreneur, dont l’intérêt consiste généralement à les maintenir à un bas niveau, même si la valeur de la production au</w:t>
      </w:r>
      <w:r w:rsidRPr="00650C32">
        <w:rPr>
          <w:lang w:eastAsia="fr-FR" w:bidi="fr-FR"/>
        </w:rPr>
        <w:t>g</w:t>
      </w:r>
      <w:r w:rsidRPr="00650C32">
        <w:rPr>
          <w:lang w:eastAsia="fr-FR" w:bidi="fr-FR"/>
        </w:rPr>
        <w:t>mente. Le divorce ainsi opéré entre la rémunération des travailleurs et la valeur de leurs services a eu des répercussions profondes, dont deux su</w:t>
      </w:r>
      <w:r w:rsidRPr="00650C32">
        <w:rPr>
          <w:lang w:eastAsia="fr-FR" w:bidi="fr-FR"/>
        </w:rPr>
        <w:t>r</w:t>
      </w:r>
      <w:r w:rsidRPr="00650C32">
        <w:rPr>
          <w:lang w:eastAsia="fr-FR" w:bidi="fr-FR"/>
        </w:rPr>
        <w:t>tout méritent d’être signalées.</w:t>
      </w:r>
    </w:p>
    <w:p w:rsidR="00F73F69" w:rsidRPr="00650C32" w:rsidRDefault="00F73F69" w:rsidP="00F73F69">
      <w:pPr>
        <w:spacing w:before="120" w:after="120"/>
        <w:jc w:val="both"/>
      </w:pPr>
      <w:r w:rsidRPr="00650C32">
        <w:rPr>
          <w:lang w:eastAsia="fr-FR" w:bidi="fr-FR"/>
        </w:rPr>
        <w:t>D’abord, il a produit une structure de salaires absolument déséqu</w:t>
      </w:r>
      <w:r w:rsidRPr="00650C32">
        <w:rPr>
          <w:lang w:eastAsia="fr-FR" w:bidi="fr-FR"/>
        </w:rPr>
        <w:t>i</w:t>
      </w:r>
      <w:r w:rsidRPr="00650C32">
        <w:rPr>
          <w:lang w:eastAsia="fr-FR" w:bidi="fr-FR"/>
        </w:rPr>
        <w:t>librée, à l’intérieur de laquelle, pour des services semblables, la rém</w:t>
      </w:r>
      <w:r w:rsidRPr="00650C32">
        <w:rPr>
          <w:lang w:eastAsia="fr-FR" w:bidi="fr-FR"/>
        </w:rPr>
        <w:t>u</w:t>
      </w:r>
      <w:r w:rsidRPr="00650C32">
        <w:rPr>
          <w:lang w:eastAsia="fr-FR" w:bidi="fr-FR"/>
        </w:rPr>
        <w:t>nération des travailleurs varie d’une indust</w:t>
      </w:r>
      <w:r>
        <w:rPr>
          <w:lang w:eastAsia="fr-FR" w:bidi="fr-FR"/>
        </w:rPr>
        <w:t xml:space="preserve">rie à l’autre, d’un endroit à </w:t>
      </w:r>
      <w:r w:rsidRPr="00650C32">
        <w:rPr>
          <w:lang w:eastAsia="fr-FR" w:bidi="fr-FR"/>
        </w:rPr>
        <w:t>l’autre et souvent même d’une entreprise à l’autre, sans que ces diff</w:t>
      </w:r>
      <w:r w:rsidRPr="00650C32">
        <w:rPr>
          <w:lang w:eastAsia="fr-FR" w:bidi="fr-FR"/>
        </w:rPr>
        <w:t>é</w:t>
      </w:r>
      <w:r w:rsidRPr="00650C32">
        <w:rPr>
          <w:lang w:eastAsia="fr-FR" w:bidi="fr-FR"/>
        </w:rPr>
        <w:t>rences soient toujours justifiables. Déjà Adam Smith pouvait obse</w:t>
      </w:r>
      <w:r w:rsidRPr="00650C32">
        <w:rPr>
          <w:lang w:eastAsia="fr-FR" w:bidi="fr-FR"/>
        </w:rPr>
        <w:t>r</w:t>
      </w:r>
      <w:r w:rsidRPr="00650C32">
        <w:rPr>
          <w:lang w:eastAsia="fr-FR" w:bidi="fr-FR"/>
        </w:rPr>
        <w:t>ver ces anomalies</w:t>
      </w:r>
      <w:r>
        <w:rPr>
          <w:lang w:eastAsia="fr-FR" w:bidi="fr-FR"/>
        </w:rPr>
        <w:t> :</w:t>
      </w:r>
      <w:r w:rsidRPr="00650C32">
        <w:rPr>
          <w:lang w:eastAsia="fr-FR" w:bidi="fr-FR"/>
        </w:rPr>
        <w:t xml:space="preserve"> </w:t>
      </w:r>
      <w:r w:rsidRPr="00650C32">
        <w:t>« </w:t>
      </w:r>
      <w:r w:rsidRPr="00650C32">
        <w:rPr>
          <w:lang w:eastAsia="fr-FR" w:bidi="fr-FR"/>
        </w:rPr>
        <w:t>On doit noter, écrit-il, que le prix du tr</w:t>
      </w:r>
      <w:r w:rsidRPr="00650C32">
        <w:rPr>
          <w:lang w:eastAsia="fr-FR" w:bidi="fr-FR"/>
        </w:rPr>
        <w:t>a</w:t>
      </w:r>
      <w:r w:rsidRPr="00650C32">
        <w:rPr>
          <w:lang w:eastAsia="fr-FR" w:bidi="fr-FR"/>
        </w:rPr>
        <w:t>vail ne</w:t>
      </w:r>
      <w:r>
        <w:rPr>
          <w:lang w:eastAsia="fr-FR" w:bidi="fr-FR"/>
        </w:rPr>
        <w:t xml:space="preserve"> </w:t>
      </w:r>
      <w:r w:rsidRPr="00650C32">
        <w:t>[142]</w:t>
      </w:r>
      <w:r>
        <w:t xml:space="preserve"> </w:t>
      </w:r>
      <w:r w:rsidRPr="00650C32">
        <w:rPr>
          <w:lang w:eastAsia="fr-FR" w:bidi="fr-FR"/>
        </w:rPr>
        <w:t>peut pas être précisé très exactement nulle part, car des prix diff</w:t>
      </w:r>
      <w:r w:rsidRPr="00650C32">
        <w:rPr>
          <w:lang w:eastAsia="fr-FR" w:bidi="fr-FR"/>
        </w:rPr>
        <w:t>é</w:t>
      </w:r>
      <w:r w:rsidRPr="00650C32">
        <w:rPr>
          <w:lang w:eastAsia="fr-FR" w:bidi="fr-FR"/>
        </w:rPr>
        <w:t>rents sont souvent payés dans la même localité et pour la même cat</w:t>
      </w:r>
      <w:r w:rsidRPr="00650C32">
        <w:rPr>
          <w:lang w:eastAsia="fr-FR" w:bidi="fr-FR"/>
        </w:rPr>
        <w:t>é</w:t>
      </w:r>
      <w:r w:rsidRPr="00650C32">
        <w:rPr>
          <w:lang w:eastAsia="fr-FR" w:bidi="fr-FR"/>
        </w:rPr>
        <w:t>gorie de travail, non pas tellement à cause des capacités différentes des tr</w:t>
      </w:r>
      <w:r w:rsidRPr="00650C32">
        <w:rPr>
          <w:lang w:eastAsia="fr-FR" w:bidi="fr-FR"/>
        </w:rPr>
        <w:t>a</w:t>
      </w:r>
      <w:r w:rsidRPr="00650C32">
        <w:rPr>
          <w:lang w:eastAsia="fr-FR" w:bidi="fr-FR"/>
        </w:rPr>
        <w:t>vailleurs, mais selon la bonté ou la dureté des employeurs</w:t>
      </w:r>
      <w:r w:rsidRPr="00650C32">
        <w:t> »</w:t>
      </w:r>
      <w:r>
        <w:t> </w:t>
      </w:r>
      <w:r>
        <w:rPr>
          <w:rStyle w:val="Appelnotedebasdep"/>
        </w:rPr>
        <w:footnoteReference w:id="20"/>
      </w:r>
      <w:r w:rsidRPr="00650C32">
        <w:rPr>
          <w:lang w:eastAsia="fr-FR" w:bidi="fr-FR"/>
        </w:rPr>
        <w:t xml:space="preserve"> Plus récemment</w:t>
      </w:r>
      <w:r>
        <w:rPr>
          <w:lang w:eastAsia="fr-FR" w:bidi="fr-FR"/>
        </w:rPr>
        <w:t> </w:t>
      </w:r>
      <w:r>
        <w:rPr>
          <w:rStyle w:val="Appelnotedebasdep"/>
          <w:lang w:eastAsia="fr-FR" w:bidi="fr-FR"/>
        </w:rPr>
        <w:footnoteReference w:id="21"/>
      </w:r>
      <w:r w:rsidRPr="00650C32">
        <w:rPr>
          <w:lang w:eastAsia="fr-FR" w:bidi="fr-FR"/>
        </w:rPr>
        <w:t>, en 1937, soixante gérants d’importantes comp</w:t>
      </w:r>
      <w:r w:rsidRPr="00650C32">
        <w:rPr>
          <w:lang w:eastAsia="fr-FR" w:bidi="fr-FR"/>
        </w:rPr>
        <w:t>a</w:t>
      </w:r>
      <w:r w:rsidRPr="00650C32">
        <w:rPr>
          <w:lang w:eastAsia="fr-FR" w:bidi="fr-FR"/>
        </w:rPr>
        <w:t>gnies aux États-Unis déclaraient, au cours d’un congrès, que certaines diff</w:t>
      </w:r>
      <w:r w:rsidRPr="00650C32">
        <w:rPr>
          <w:lang w:eastAsia="fr-FR" w:bidi="fr-FR"/>
        </w:rPr>
        <w:t>é</w:t>
      </w:r>
      <w:r w:rsidRPr="00650C32">
        <w:rPr>
          <w:lang w:eastAsia="fr-FR" w:bidi="fr-FR"/>
        </w:rPr>
        <w:t>re</w:t>
      </w:r>
      <w:r w:rsidRPr="00650C32">
        <w:rPr>
          <w:lang w:eastAsia="fr-FR" w:bidi="fr-FR"/>
        </w:rPr>
        <w:t>n</w:t>
      </w:r>
      <w:r w:rsidRPr="00650C32">
        <w:rPr>
          <w:lang w:eastAsia="fr-FR" w:bidi="fr-FR"/>
        </w:rPr>
        <w:t>ces dans les taux de salaires ne pouvaient s’expliquer que par la décision d’un employeur de payer plus que les autres pour des serv</w:t>
      </w:r>
      <w:r w:rsidRPr="00650C32">
        <w:rPr>
          <w:lang w:eastAsia="fr-FR" w:bidi="fr-FR"/>
        </w:rPr>
        <w:t>i</w:t>
      </w:r>
      <w:r w:rsidRPr="00650C32">
        <w:rPr>
          <w:lang w:eastAsia="fr-FR" w:bidi="fr-FR"/>
        </w:rPr>
        <w:t>ces comparables et par le refus de certains employeurs de payer plus que ce qui est absolument nécessaire pour permettre aux ouvriers de su</w:t>
      </w:r>
      <w:r w:rsidRPr="00650C32">
        <w:rPr>
          <w:lang w:eastAsia="fr-FR" w:bidi="fr-FR"/>
        </w:rPr>
        <w:t>b</w:t>
      </w:r>
      <w:r w:rsidRPr="00650C32">
        <w:rPr>
          <w:lang w:eastAsia="fr-FR" w:bidi="fr-FR"/>
        </w:rPr>
        <w:t>sister.</w:t>
      </w:r>
    </w:p>
    <w:p w:rsidR="00F73F69" w:rsidRPr="00650C32" w:rsidRDefault="00F73F69" w:rsidP="00F73F69">
      <w:pPr>
        <w:spacing w:before="120" w:after="120"/>
        <w:jc w:val="both"/>
        <w:rPr>
          <w:lang w:eastAsia="fr-FR" w:bidi="fr-FR"/>
        </w:rPr>
      </w:pPr>
      <w:r w:rsidRPr="00650C32">
        <w:rPr>
          <w:lang w:eastAsia="fr-FR" w:bidi="fr-FR"/>
        </w:rPr>
        <w:t>La deuxième conséquence plus importante encore que l</w:t>
      </w:r>
      <w:r w:rsidRPr="00650C32">
        <w:rPr>
          <w:rStyle w:val="Corpsdutexte22"/>
          <w:lang w:val="fr-CA"/>
        </w:rPr>
        <w:t>a prem</w:t>
      </w:r>
      <w:r w:rsidRPr="00650C32">
        <w:rPr>
          <w:lang w:eastAsia="fr-FR" w:bidi="fr-FR"/>
        </w:rPr>
        <w:t>ière a été le divorce créé entre les tr</w:t>
      </w:r>
      <w:r w:rsidRPr="00650C32">
        <w:rPr>
          <w:rStyle w:val="Corpsdutexte22"/>
          <w:lang w:val="fr-CA"/>
        </w:rPr>
        <w:t>availleurs et l’entrepris</w:t>
      </w:r>
      <w:r w:rsidRPr="00650C32">
        <w:rPr>
          <w:lang w:eastAsia="fr-FR" w:bidi="fr-FR"/>
        </w:rPr>
        <w:t>e. L’ouvrier est avant tout intéressé à voir son salaire augmenter graduellement co</w:t>
      </w:r>
      <w:r w:rsidRPr="00650C32">
        <w:rPr>
          <w:lang w:eastAsia="fr-FR" w:bidi="fr-FR"/>
        </w:rPr>
        <w:t>m</w:t>
      </w:r>
      <w:r w:rsidRPr="00650C32">
        <w:rPr>
          <w:lang w:eastAsia="fr-FR" w:bidi="fr-FR"/>
        </w:rPr>
        <w:t>me l’entrepreneur cherche continuellement à accroître ses profits. Seul</w:t>
      </w:r>
      <w:r w:rsidRPr="00650C32">
        <w:rPr>
          <w:lang w:eastAsia="fr-FR" w:bidi="fr-FR"/>
        </w:rPr>
        <w:t>e</w:t>
      </w:r>
      <w:r w:rsidRPr="00650C32">
        <w:rPr>
          <w:lang w:eastAsia="fr-FR" w:bidi="fr-FR"/>
        </w:rPr>
        <w:t>ment, le premier n’est pas du tout assuré que s’il intensifie ses efforts, il sera récompensé de façon correspondante, tandis que le deuxième en est certain, ce qui constitue une différence profonde. L’absence d’une relation étroite et directe entre le salaire de l’ouvrier, la valeur de ses services et la valeur de la production a amené le tr</w:t>
      </w:r>
      <w:r w:rsidRPr="00650C32">
        <w:rPr>
          <w:lang w:eastAsia="fr-FR" w:bidi="fr-FR"/>
        </w:rPr>
        <w:t>a</w:t>
      </w:r>
      <w:r w:rsidRPr="00650C32">
        <w:rPr>
          <w:lang w:eastAsia="fr-FR" w:bidi="fr-FR"/>
        </w:rPr>
        <w:t xml:space="preserve">vailleur à se désintéresser de son travail et de ses résultats, lesquels, de toute façon, ne changent </w:t>
      </w:r>
      <w:r w:rsidRPr="00864473">
        <w:t>rien à sa con</w:t>
      </w:r>
      <w:r w:rsidRPr="00650C32">
        <w:rPr>
          <w:lang w:eastAsia="fr-FR" w:bidi="fr-FR"/>
        </w:rPr>
        <w:t>dition. Le divorce est donc complet. De m</w:t>
      </w:r>
      <w:r w:rsidRPr="00650C32">
        <w:rPr>
          <w:lang w:eastAsia="fr-FR" w:bidi="fr-FR"/>
        </w:rPr>
        <w:t>ê</w:t>
      </w:r>
      <w:r w:rsidRPr="00650C32">
        <w:rPr>
          <w:lang w:eastAsia="fr-FR" w:bidi="fr-FR"/>
        </w:rPr>
        <w:t>me que les salaires ne s’élèvent pas nécessairement à la suite d’une hau</w:t>
      </w:r>
      <w:r w:rsidRPr="00650C32">
        <w:rPr>
          <w:lang w:eastAsia="fr-FR" w:bidi="fr-FR"/>
        </w:rPr>
        <w:t>s</w:t>
      </w:r>
      <w:r w:rsidRPr="00650C32">
        <w:rPr>
          <w:lang w:eastAsia="fr-FR" w:bidi="fr-FR"/>
        </w:rPr>
        <w:t>se de la valeur de production, ainsi l’effort de l’ouvrier et donc la produ</w:t>
      </w:r>
      <w:r w:rsidRPr="00650C32">
        <w:rPr>
          <w:lang w:eastAsia="fr-FR" w:bidi="fr-FR"/>
        </w:rPr>
        <w:t>c</w:t>
      </w:r>
      <w:r w:rsidRPr="00650C32">
        <w:rPr>
          <w:lang w:eastAsia="fr-FR" w:bidi="fr-FR"/>
        </w:rPr>
        <w:t>tion n’augmentent pas nécessairement à la suite de l’accroissement des salaires.</w:t>
      </w:r>
    </w:p>
    <w:p w:rsidR="00F73F69" w:rsidRPr="00650C32" w:rsidRDefault="00F73F69" w:rsidP="00F73F69">
      <w:pPr>
        <w:spacing w:before="120" w:after="120"/>
        <w:jc w:val="both"/>
      </w:pPr>
      <w:r w:rsidRPr="00650C32">
        <w:rPr>
          <w:lang w:eastAsia="fr-FR" w:bidi="fr-FR"/>
        </w:rPr>
        <w:t>Dans ce contexte, l’augmentation des revenus des différents fa</w:t>
      </w:r>
      <w:r w:rsidRPr="00650C32">
        <w:rPr>
          <w:lang w:eastAsia="fr-FR" w:bidi="fr-FR"/>
        </w:rPr>
        <w:t>c</w:t>
      </w:r>
      <w:r w:rsidRPr="00650C32">
        <w:rPr>
          <w:lang w:eastAsia="fr-FR" w:bidi="fr-FR"/>
        </w:rPr>
        <w:t>teurs de production, au lieu d’être le résultat d’un effort conjoint en vue d’accroître la valeur de la pr</w:t>
      </w:r>
      <w:r w:rsidRPr="00650C32">
        <w:rPr>
          <w:lang w:eastAsia="fr-FR" w:bidi="fr-FR"/>
        </w:rPr>
        <w:t>o</w:t>
      </w:r>
      <w:r w:rsidRPr="00650C32">
        <w:rPr>
          <w:lang w:eastAsia="fr-FR" w:bidi="fr-FR"/>
        </w:rPr>
        <w:t>duction, devient l’objet d’un conflit entre les agents pr</w:t>
      </w:r>
      <w:r w:rsidRPr="00650C32">
        <w:rPr>
          <w:lang w:eastAsia="fr-FR" w:bidi="fr-FR"/>
        </w:rPr>
        <w:t>o</w:t>
      </w:r>
      <w:r w:rsidRPr="00650C32">
        <w:rPr>
          <w:lang w:eastAsia="fr-FR" w:bidi="fr-FR"/>
        </w:rPr>
        <w:t>ductifs eux-mêmes. Au début, la lutte est inégale mais l’ouvrier s’aperçoit graduellement qu’il n’est pas en m</w:t>
      </w:r>
      <w:r w:rsidRPr="00650C32">
        <w:rPr>
          <w:lang w:eastAsia="fr-FR" w:bidi="fr-FR"/>
        </w:rPr>
        <w:t>e</w:t>
      </w:r>
      <w:r w:rsidRPr="00650C32">
        <w:rPr>
          <w:lang w:eastAsia="fr-FR" w:bidi="fr-FR"/>
        </w:rPr>
        <w:t>sure de vaincre s’il demeure seul contre le patron. Il a</w:t>
      </w:r>
      <w:r w:rsidRPr="00650C32">
        <w:rPr>
          <w:lang w:eastAsia="fr-FR" w:bidi="fr-FR"/>
        </w:rPr>
        <w:t>p</w:t>
      </w:r>
      <w:r w:rsidRPr="00650C32">
        <w:rPr>
          <w:lang w:eastAsia="fr-FR" w:bidi="fr-FR"/>
        </w:rPr>
        <w:t>prend peu à peu que dans un régime où la force prime, c’est l’union qui fait la force. C’est ainsi qu’apparaissent les unions ouvrières et que le processus qui d</w:t>
      </w:r>
      <w:r w:rsidRPr="00650C32">
        <w:rPr>
          <w:lang w:eastAsia="fr-FR" w:bidi="fr-FR"/>
        </w:rPr>
        <w:t>é</w:t>
      </w:r>
      <w:r w:rsidRPr="00650C32">
        <w:rPr>
          <w:lang w:eastAsia="fr-FR" w:bidi="fr-FR"/>
        </w:rPr>
        <w:t>termine la distribution des richesses subit une nouvelle évolution. Nous parvenons donc au deuxième stage de la période capitaliste.</w:t>
      </w:r>
    </w:p>
    <w:p w:rsidR="00F73F69" w:rsidRPr="00650C32" w:rsidRDefault="00F73F69" w:rsidP="00F73F69">
      <w:pPr>
        <w:spacing w:before="120" w:after="120"/>
        <w:jc w:val="both"/>
      </w:pPr>
      <w:r w:rsidRPr="00650C32">
        <w:rPr>
          <w:lang w:eastAsia="fr-FR" w:bidi="fr-FR"/>
        </w:rPr>
        <w:t>[143]</w:t>
      </w:r>
    </w:p>
    <w:p w:rsidR="00F73F69" w:rsidRPr="00650C32" w:rsidRDefault="00F73F69" w:rsidP="00F73F69">
      <w:pPr>
        <w:spacing w:before="120" w:after="120"/>
        <w:jc w:val="both"/>
      </w:pPr>
      <w:r w:rsidRPr="00650C32">
        <w:rPr>
          <w:lang w:eastAsia="fr-FR" w:bidi="fr-FR"/>
        </w:rPr>
        <w:t>Dans ce nouveau contexte, on applique exactement le même méc</w:t>
      </w:r>
      <w:r w:rsidRPr="00650C32">
        <w:rPr>
          <w:lang w:eastAsia="fr-FR" w:bidi="fr-FR"/>
        </w:rPr>
        <w:t>a</w:t>
      </w:r>
      <w:r w:rsidRPr="00650C32">
        <w:rPr>
          <w:lang w:eastAsia="fr-FR" w:bidi="fr-FR"/>
        </w:rPr>
        <w:t>nisme qu’auparavant pour déterminer les revenus des différents fa</w:t>
      </w:r>
      <w:r w:rsidRPr="00650C32">
        <w:rPr>
          <w:lang w:eastAsia="fr-FR" w:bidi="fr-FR"/>
        </w:rPr>
        <w:t>c</w:t>
      </w:r>
      <w:r w:rsidRPr="00650C32">
        <w:rPr>
          <w:lang w:eastAsia="fr-FR" w:bidi="fr-FR"/>
        </w:rPr>
        <w:t>teurs de production. On a toujours recours au processus de l’échange conçu dans les cadres de l’offre et de la demande. En particulier, le divo</w:t>
      </w:r>
      <w:r w:rsidRPr="00650C32">
        <w:rPr>
          <w:lang w:eastAsia="fr-FR" w:bidi="fr-FR"/>
        </w:rPr>
        <w:t>r</w:t>
      </w:r>
      <w:r w:rsidRPr="00650C32">
        <w:rPr>
          <w:lang w:eastAsia="fr-FR" w:bidi="fr-FR"/>
        </w:rPr>
        <w:t>ce entre les salaires et la valeur de la production est maintenu et les répercussions de cet état de choses continuent à se m</w:t>
      </w:r>
      <w:r w:rsidRPr="00650C32">
        <w:rPr>
          <w:lang w:eastAsia="fr-FR" w:bidi="fr-FR"/>
        </w:rPr>
        <w:t>a</w:t>
      </w:r>
      <w:r w:rsidRPr="00650C32">
        <w:rPr>
          <w:lang w:eastAsia="fr-FR" w:bidi="fr-FR"/>
        </w:rPr>
        <w:t>nifester.</w:t>
      </w:r>
    </w:p>
    <w:p w:rsidR="00F73F69" w:rsidRPr="00650C32" w:rsidRDefault="00F73F69" w:rsidP="00F73F69">
      <w:pPr>
        <w:spacing w:before="120" w:after="120"/>
        <w:jc w:val="both"/>
      </w:pPr>
      <w:r w:rsidRPr="00650C32">
        <w:rPr>
          <w:lang w:eastAsia="fr-FR" w:bidi="fr-FR"/>
        </w:rPr>
        <w:t>Toutefois, la structure du marché du travail change profondément. Sur ce marché, au cours de la période antérieure, la demande, repr</w:t>
      </w:r>
      <w:r w:rsidRPr="00650C32">
        <w:rPr>
          <w:lang w:eastAsia="fr-FR" w:bidi="fr-FR"/>
        </w:rPr>
        <w:t>é</w:t>
      </w:r>
      <w:r w:rsidRPr="00650C32">
        <w:rPr>
          <w:lang w:eastAsia="fr-FR" w:bidi="fr-FR"/>
        </w:rPr>
        <w:t>sentée par l’employeur, montrait de fortes tendances monopolistiques, tandis que l’offre, représentée par les travailleurs, était régie par les lois de la concurrence. Maintenant, grâce à l’avènement des unions ouvrières, l’offre, à son tour, s’érige de plus en plus en monopole. Le marché du travail en arrive donc à corre</w:t>
      </w:r>
      <w:r w:rsidRPr="00650C32">
        <w:rPr>
          <w:lang w:eastAsia="fr-FR" w:bidi="fr-FR"/>
        </w:rPr>
        <w:t>s</w:t>
      </w:r>
      <w:r w:rsidRPr="00650C32">
        <w:rPr>
          <w:lang w:eastAsia="fr-FR" w:bidi="fr-FR"/>
        </w:rPr>
        <w:t>pondre à ce qu’on appelle, en théorie économique, le m</w:t>
      </w:r>
      <w:r w:rsidRPr="00650C32">
        <w:rPr>
          <w:lang w:eastAsia="fr-FR" w:bidi="fr-FR"/>
        </w:rPr>
        <w:t>o</w:t>
      </w:r>
      <w:r w:rsidRPr="00650C32">
        <w:rPr>
          <w:lang w:eastAsia="fr-FR" w:bidi="fr-FR"/>
        </w:rPr>
        <w:t>nopole bilatéral.</w:t>
      </w:r>
    </w:p>
    <w:p w:rsidR="00F73F69" w:rsidRPr="00650C32" w:rsidRDefault="00F73F69" w:rsidP="00F73F69">
      <w:pPr>
        <w:spacing w:before="120" w:after="120"/>
        <w:jc w:val="both"/>
      </w:pPr>
      <w:r w:rsidRPr="00650C32">
        <w:rPr>
          <w:lang w:eastAsia="fr-FR" w:bidi="fr-FR"/>
        </w:rPr>
        <w:t>Puisqu’au cours de cette évolution, les parties en présence conse</w:t>
      </w:r>
      <w:r w:rsidRPr="00650C32">
        <w:rPr>
          <w:lang w:eastAsia="fr-FR" w:bidi="fr-FR"/>
        </w:rPr>
        <w:t>r</w:t>
      </w:r>
      <w:r w:rsidRPr="00650C32">
        <w:rPr>
          <w:lang w:eastAsia="fr-FR" w:bidi="fr-FR"/>
        </w:rPr>
        <w:t>vent leur même mentalité et leurs mêmes i</w:t>
      </w:r>
      <w:r w:rsidRPr="00650C32">
        <w:rPr>
          <w:lang w:eastAsia="fr-FR" w:bidi="fr-FR"/>
        </w:rPr>
        <w:t>n</w:t>
      </w:r>
      <w:r w:rsidRPr="00650C32">
        <w:rPr>
          <w:lang w:eastAsia="fr-FR" w:bidi="fr-FR"/>
        </w:rPr>
        <w:t>térêts, la lutte s’engage avec plus d’acharnement et, cette fois, entre des forces mieux équil</w:t>
      </w:r>
      <w:r w:rsidRPr="00650C32">
        <w:rPr>
          <w:lang w:eastAsia="fr-FR" w:bidi="fr-FR"/>
        </w:rPr>
        <w:t>i</w:t>
      </w:r>
      <w:r w:rsidRPr="00650C32">
        <w:rPr>
          <w:lang w:eastAsia="fr-FR" w:bidi="fr-FR"/>
        </w:rPr>
        <w:t>brées. Le marché du travail devient un champ de bataille où les o</w:t>
      </w:r>
      <w:r w:rsidRPr="00650C32">
        <w:rPr>
          <w:lang w:eastAsia="fr-FR" w:bidi="fr-FR"/>
        </w:rPr>
        <w:t>u</w:t>
      </w:r>
      <w:r w:rsidRPr="00650C32">
        <w:rPr>
          <w:lang w:eastAsia="fr-FR" w:bidi="fr-FR"/>
        </w:rPr>
        <w:t>vriers s’efforcent d’obtenir du patron les conditions de travail et de salaire les plus avantageuses possibles et où l’employeur tâche de fa</w:t>
      </w:r>
      <w:r w:rsidRPr="00650C32">
        <w:rPr>
          <w:lang w:eastAsia="fr-FR" w:bidi="fr-FR"/>
        </w:rPr>
        <w:t>i</w:t>
      </w:r>
      <w:r w:rsidRPr="00650C32">
        <w:rPr>
          <w:lang w:eastAsia="fr-FR" w:bidi="fr-FR"/>
        </w:rPr>
        <w:t>re le minimum de concessions. Au cours de ce conflit, les augment</w:t>
      </w:r>
      <w:r w:rsidRPr="00650C32">
        <w:rPr>
          <w:lang w:eastAsia="fr-FR" w:bidi="fr-FR"/>
        </w:rPr>
        <w:t>a</w:t>
      </w:r>
      <w:r w:rsidRPr="00650C32">
        <w:rPr>
          <w:lang w:eastAsia="fr-FR" w:bidi="fr-FR"/>
        </w:rPr>
        <w:t>tions de salaires sont interprétées comme des victoires sur le patron et la baisse ou le maintien des salaires, comme la défaite des ouvriers. Et pourtant, si, au même moment, les deux parties en présence se repo</w:t>
      </w:r>
      <w:r w:rsidRPr="00650C32">
        <w:rPr>
          <w:lang w:eastAsia="fr-FR" w:bidi="fr-FR"/>
        </w:rPr>
        <w:t>r</w:t>
      </w:r>
      <w:r w:rsidRPr="00650C32">
        <w:rPr>
          <w:lang w:eastAsia="fr-FR" w:bidi="fr-FR"/>
        </w:rPr>
        <w:t>taient sur le marché des produits où se fixe la valeur de la production, au lieu de se battre sur le marché du travail, elles trouveraient la sol</w:t>
      </w:r>
      <w:r w:rsidRPr="00650C32">
        <w:rPr>
          <w:lang w:eastAsia="fr-FR" w:bidi="fr-FR"/>
        </w:rPr>
        <w:t>u</w:t>
      </w:r>
      <w:r w:rsidRPr="00650C32">
        <w:rPr>
          <w:lang w:eastAsia="fr-FR" w:bidi="fr-FR"/>
        </w:rPr>
        <w:t>tion à l’essence même du problème qui les sépare. Au cours de la lu</w:t>
      </w:r>
      <w:r w:rsidRPr="00650C32">
        <w:rPr>
          <w:lang w:eastAsia="fr-FR" w:bidi="fr-FR"/>
        </w:rPr>
        <w:t>t</w:t>
      </w:r>
      <w:r w:rsidRPr="00650C32">
        <w:rPr>
          <w:lang w:eastAsia="fr-FR" w:bidi="fr-FR"/>
        </w:rPr>
        <w:t>te, et surtout lorsqu’il se sent serré de près, l’employeur tente bien d’élever la voix pour dire aux ouvriers que c’est la production avant tout qui importe, car il s’est souvent re</w:t>
      </w:r>
      <w:r w:rsidRPr="00650C32">
        <w:rPr>
          <w:lang w:eastAsia="fr-FR" w:bidi="fr-FR"/>
        </w:rPr>
        <w:t>n</w:t>
      </w:r>
      <w:r w:rsidRPr="00650C32">
        <w:rPr>
          <w:lang w:eastAsia="fr-FR" w:bidi="fr-FR"/>
        </w:rPr>
        <w:t>du compte que son revenu à lui en dépend. Mais les o</w:t>
      </w:r>
      <w:r w:rsidRPr="00650C32">
        <w:rPr>
          <w:lang w:eastAsia="fr-FR" w:bidi="fr-FR"/>
        </w:rPr>
        <w:t>u</w:t>
      </w:r>
      <w:r w:rsidRPr="00650C32">
        <w:rPr>
          <w:lang w:eastAsia="fr-FR" w:bidi="fr-FR"/>
        </w:rPr>
        <w:t>vriers ne peuvent pas entendre ce cri d’alarme, car ils ne voient pas de relation directe et immédiate entre leurs salaires et la production, précisément parce qu’une telle r</w:t>
      </w:r>
      <w:r w:rsidRPr="00650C32">
        <w:rPr>
          <w:lang w:eastAsia="fr-FR" w:bidi="fr-FR"/>
        </w:rPr>
        <w:t>e</w:t>
      </w:r>
      <w:r w:rsidRPr="00650C32">
        <w:rPr>
          <w:lang w:eastAsia="fr-FR" w:bidi="fr-FR"/>
        </w:rPr>
        <w:t>lation n’existe pas dans les faits qu’ils peuvent constater.</w:t>
      </w:r>
    </w:p>
    <w:p w:rsidR="00F73F69" w:rsidRPr="00650C32" w:rsidRDefault="00F73F69" w:rsidP="00F73F69">
      <w:pPr>
        <w:spacing w:before="120" w:after="120"/>
        <w:jc w:val="both"/>
      </w:pPr>
      <w:r w:rsidRPr="00650C32">
        <w:rPr>
          <w:lang w:eastAsia="fr-FR" w:bidi="fr-FR"/>
        </w:rPr>
        <w:t>Dans ces conditions, en l’absence de l’intervention de l’État, l’issue du conflit et la fixation du salaire dépendent de la volonté et de la capacité de résistance des parties, ainsi que de certains facteurs extraéconomiques, par exemple, l’opinion publique. Ainsi, le divorce</w:t>
      </w:r>
      <w:r>
        <w:rPr>
          <w:lang w:eastAsia="fr-FR" w:bidi="fr-FR"/>
        </w:rPr>
        <w:t xml:space="preserve"> </w:t>
      </w:r>
      <w:r w:rsidRPr="00650C32">
        <w:rPr>
          <w:lang w:eastAsia="fr-FR" w:bidi="fr-FR"/>
        </w:rPr>
        <w:t>[144]</w:t>
      </w:r>
      <w:r>
        <w:rPr>
          <w:lang w:eastAsia="fr-FR" w:bidi="fr-FR"/>
        </w:rPr>
        <w:t xml:space="preserve"> </w:t>
      </w:r>
      <w:r w:rsidRPr="00650C32">
        <w:rPr>
          <w:lang w:eastAsia="fr-FR" w:bidi="fr-FR"/>
        </w:rPr>
        <w:t>entre l’entreprise et les travailleurs s’accentue, les préjugés se mu</w:t>
      </w:r>
      <w:r w:rsidRPr="00650C32">
        <w:rPr>
          <w:lang w:eastAsia="fr-FR" w:bidi="fr-FR"/>
        </w:rPr>
        <w:t>l</w:t>
      </w:r>
      <w:r w:rsidRPr="00650C32">
        <w:rPr>
          <w:lang w:eastAsia="fr-FR" w:bidi="fr-FR"/>
        </w:rPr>
        <w:t>tiplient de part et d’autre, et sont souvent identifiés à des principes de droit, la victoire de l’un est plus que jamais interprétée comme la d</w:t>
      </w:r>
      <w:r w:rsidRPr="00650C32">
        <w:rPr>
          <w:lang w:eastAsia="fr-FR" w:bidi="fr-FR"/>
        </w:rPr>
        <w:t>é</w:t>
      </w:r>
      <w:r w:rsidRPr="00650C32">
        <w:rPr>
          <w:lang w:eastAsia="fr-FR" w:bidi="fr-FR"/>
        </w:rPr>
        <w:t>faite de l’autre.</w:t>
      </w:r>
    </w:p>
    <w:p w:rsidR="00F73F69" w:rsidRPr="00650C32" w:rsidRDefault="00F73F69" w:rsidP="00F73F69">
      <w:pPr>
        <w:spacing w:before="120" w:after="120"/>
        <w:jc w:val="both"/>
      </w:pPr>
      <w:r w:rsidRPr="00650C32">
        <w:rPr>
          <w:lang w:eastAsia="fr-FR" w:bidi="fr-FR"/>
        </w:rPr>
        <w:t>Les unions ouvrières ont sûrement réussi à accroître le revenu des travailleurs, ce qui constituait leur premier o</w:t>
      </w:r>
      <w:r w:rsidRPr="00650C32">
        <w:rPr>
          <w:lang w:eastAsia="fr-FR" w:bidi="fr-FR"/>
        </w:rPr>
        <w:t>b</w:t>
      </w:r>
      <w:r w:rsidRPr="00650C32">
        <w:rPr>
          <w:lang w:eastAsia="fr-FR" w:bidi="fr-FR"/>
        </w:rPr>
        <w:t>jectif, mais elles n’ont pas autant contribué à améliorer le processus qui détermine la distr</w:t>
      </w:r>
      <w:r w:rsidRPr="00650C32">
        <w:rPr>
          <w:lang w:eastAsia="fr-FR" w:bidi="fr-FR"/>
        </w:rPr>
        <w:t>i</w:t>
      </w:r>
      <w:r w:rsidRPr="00650C32">
        <w:rPr>
          <w:lang w:eastAsia="fr-FR" w:bidi="fr-FR"/>
        </w:rPr>
        <w:t>bution des richesses. D’ailleurs, elles ne le pouvaient pas, étant donné les cadres à l’intérieur desquels elles devaient agir. Avec leur appar</w:t>
      </w:r>
      <w:r w:rsidRPr="00650C32">
        <w:rPr>
          <w:lang w:eastAsia="fr-FR" w:bidi="fr-FR"/>
        </w:rPr>
        <w:t>i</w:t>
      </w:r>
      <w:r w:rsidRPr="00650C32">
        <w:rPr>
          <w:lang w:eastAsia="fr-FR" w:bidi="fr-FR"/>
        </w:rPr>
        <w:t>tion, la guerre froide est devenue le trait caractéri</w:t>
      </w:r>
      <w:r w:rsidRPr="00650C32">
        <w:rPr>
          <w:lang w:eastAsia="fr-FR" w:bidi="fr-FR"/>
        </w:rPr>
        <w:t>s</w:t>
      </w:r>
      <w:r w:rsidRPr="00650C32">
        <w:rPr>
          <w:lang w:eastAsia="fr-FR" w:bidi="fr-FR"/>
        </w:rPr>
        <w:t>tique des relations entre employeurs et employés, quand elle n’aboutit pas tout simpl</w:t>
      </w:r>
      <w:r w:rsidRPr="00650C32">
        <w:rPr>
          <w:lang w:eastAsia="fr-FR" w:bidi="fr-FR"/>
        </w:rPr>
        <w:t>e</w:t>
      </w:r>
      <w:r w:rsidRPr="00650C32">
        <w:rPr>
          <w:lang w:eastAsia="fr-FR" w:bidi="fr-FR"/>
        </w:rPr>
        <w:t>ment à la guerre ouverte. Le mécanisme utilisé ne peut vraiment pas donner d’autres résultats, car, dans ces conditions, l’échange implique la lutte.</w:t>
      </w:r>
    </w:p>
    <w:p w:rsidR="00F73F69" w:rsidRPr="00650C32" w:rsidRDefault="00F73F69" w:rsidP="00F73F69">
      <w:pPr>
        <w:spacing w:before="120" w:after="120"/>
        <w:jc w:val="both"/>
        <w:rPr>
          <w:lang w:eastAsia="fr-FR" w:bidi="fr-FR"/>
        </w:rPr>
      </w:pPr>
      <w:r w:rsidRPr="00650C32">
        <w:rPr>
          <w:lang w:eastAsia="fr-FR" w:bidi="fr-FR"/>
        </w:rPr>
        <w:t>Telles sont les origines et la nature du problème de di</w:t>
      </w:r>
      <w:r w:rsidRPr="00650C32">
        <w:rPr>
          <w:lang w:eastAsia="fr-FR" w:bidi="fr-FR"/>
        </w:rPr>
        <w:t>s</w:t>
      </w:r>
      <w:r w:rsidRPr="00650C32">
        <w:rPr>
          <w:lang w:eastAsia="fr-FR" w:bidi="fr-FR"/>
        </w:rPr>
        <w:t>tribution que pose le marché du travail. On ne peut certes pas prétendre qu’il est résolu. D’ailleurs, on ne saurait soutenir sérieusement que le secteur privé laissé à lui-même peut lui apporter une solution complète. Mais alors jusqu’à quel point et comment l’État devrait-il intervenir</w:t>
      </w:r>
      <w:r w:rsidRPr="00650C32">
        <w:t> ?</w:t>
      </w:r>
      <w:r w:rsidRPr="00650C32">
        <w:rPr>
          <w:lang w:eastAsia="fr-FR" w:bidi="fr-FR"/>
        </w:rPr>
        <w:t xml:space="preserve"> Quels devraient être les objectifs et les méthodes de la politique dans ce d</w:t>
      </w:r>
      <w:r w:rsidRPr="00650C32">
        <w:rPr>
          <w:lang w:eastAsia="fr-FR" w:bidi="fr-FR"/>
        </w:rPr>
        <w:t>o</w:t>
      </w:r>
      <w:r w:rsidRPr="00650C32">
        <w:rPr>
          <w:lang w:eastAsia="fr-FR" w:bidi="fr-FR"/>
        </w:rPr>
        <w:t>maine ? C’est ce que nous nous d</w:t>
      </w:r>
      <w:r w:rsidRPr="00650C32">
        <w:rPr>
          <w:lang w:eastAsia="fr-FR" w:bidi="fr-FR"/>
        </w:rPr>
        <w:t>e</w:t>
      </w:r>
      <w:r w:rsidRPr="00650C32">
        <w:rPr>
          <w:lang w:eastAsia="fr-FR" w:bidi="fr-FR"/>
        </w:rPr>
        <w:t>manderons au cours d’un prochain chapitre.</w:t>
      </w:r>
    </w:p>
    <w:p w:rsidR="00F73F69" w:rsidRPr="00311769" w:rsidRDefault="00F73F69" w:rsidP="00F73F69">
      <w:pPr>
        <w:spacing w:before="120" w:after="120"/>
        <w:jc w:val="both"/>
      </w:pPr>
    </w:p>
    <w:p w:rsidR="00F73F69" w:rsidRPr="00650C32" w:rsidRDefault="00F73F69" w:rsidP="00F73F69">
      <w:pPr>
        <w:pStyle w:val="a"/>
      </w:pPr>
      <w:r w:rsidRPr="00311769">
        <w:t>b. Les relations entre consommateurs</w:t>
      </w:r>
      <w:r>
        <w:br/>
      </w:r>
      <w:r w:rsidRPr="00311769">
        <w:t>et producteurs</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rPr>
          <w:lang w:eastAsia="fr-FR" w:bidi="fr-FR"/>
        </w:rPr>
      </w:pPr>
      <w:r w:rsidRPr="00650C32">
        <w:rPr>
          <w:lang w:eastAsia="fr-FR" w:bidi="fr-FR"/>
        </w:rPr>
        <w:t>Le revenu « réel » des consommateurs tel qu’exprimé par leur standard de vie dépend de leur revenu « monétaire » mais aussi du niveau général et de la stru</w:t>
      </w:r>
      <w:r w:rsidRPr="00650C32">
        <w:rPr>
          <w:lang w:eastAsia="fr-FR" w:bidi="fr-FR"/>
        </w:rPr>
        <w:t>c</w:t>
      </w:r>
      <w:r w:rsidRPr="00650C32">
        <w:rPr>
          <w:lang w:eastAsia="fr-FR" w:bidi="fr-FR"/>
        </w:rPr>
        <w:t>ture des prix. Ainsi lorsque le prix d’un produit est trop élevé, soit à cause de l’inefficacité ou des profits ex</w:t>
      </w:r>
      <w:r w:rsidRPr="00650C32">
        <w:rPr>
          <w:lang w:eastAsia="fr-FR" w:bidi="fr-FR"/>
        </w:rPr>
        <w:t>a</w:t>
      </w:r>
      <w:r w:rsidRPr="00650C32">
        <w:rPr>
          <w:lang w:eastAsia="fr-FR" w:bidi="fr-FR"/>
        </w:rPr>
        <w:t>gérés des producteurs, la part réelle du revenu national attribuée aux consommateurs du produit s’en trouve indûment d</w:t>
      </w:r>
      <w:r w:rsidRPr="00650C32">
        <w:rPr>
          <w:lang w:eastAsia="fr-FR" w:bidi="fr-FR"/>
        </w:rPr>
        <w:t>i</w:t>
      </w:r>
      <w:r w:rsidRPr="00650C32">
        <w:rPr>
          <w:lang w:eastAsia="fr-FR" w:bidi="fr-FR"/>
        </w:rPr>
        <w:t>minuée.</w:t>
      </w:r>
    </w:p>
    <w:p w:rsidR="00F73F69" w:rsidRPr="00650C32" w:rsidRDefault="00F73F69" w:rsidP="00F73F69">
      <w:pPr>
        <w:spacing w:before="120" w:after="120"/>
        <w:jc w:val="both"/>
      </w:pPr>
      <w:r w:rsidRPr="00650C32">
        <w:rPr>
          <w:lang w:eastAsia="fr-FR" w:bidi="fr-FR"/>
        </w:rPr>
        <w:t>Dans le secteur privé de l’économie, c’est la concu</w:t>
      </w:r>
      <w:r w:rsidRPr="00650C32">
        <w:rPr>
          <w:lang w:eastAsia="fr-FR" w:bidi="fr-FR"/>
        </w:rPr>
        <w:t>r</w:t>
      </w:r>
      <w:r w:rsidRPr="00650C32">
        <w:rPr>
          <w:lang w:eastAsia="fr-FR" w:bidi="fr-FR"/>
        </w:rPr>
        <w:t>rence qui est chargée d’éviter ce déséquilibre. Ce régime, qui exige un grand no</w:t>
      </w:r>
      <w:r w:rsidRPr="00650C32">
        <w:rPr>
          <w:lang w:eastAsia="fr-FR" w:bidi="fr-FR"/>
        </w:rPr>
        <w:t>m</w:t>
      </w:r>
      <w:r w:rsidRPr="00650C32">
        <w:rPr>
          <w:lang w:eastAsia="fr-FR" w:bidi="fr-FR"/>
        </w:rPr>
        <w:t>bre d’acheteurs et de vendeurs de sorte qu’aucun d’entre eux n’exerce une influence déterminante sur le marché, constitue vraiment un sy</w:t>
      </w:r>
      <w:r w:rsidRPr="00650C32">
        <w:rPr>
          <w:lang w:eastAsia="fr-FR" w:bidi="fr-FR"/>
        </w:rPr>
        <w:t>s</w:t>
      </w:r>
      <w:r w:rsidRPr="00650C32">
        <w:rPr>
          <w:lang w:eastAsia="fr-FR" w:bidi="fr-FR"/>
        </w:rPr>
        <w:t>tème de contrôle social. Il encourage l’efficacité économique et élim</w:t>
      </w:r>
      <w:r w:rsidRPr="00650C32">
        <w:rPr>
          <w:lang w:eastAsia="fr-FR" w:bidi="fr-FR"/>
        </w:rPr>
        <w:t>i</w:t>
      </w:r>
      <w:r w:rsidRPr="00650C32">
        <w:rPr>
          <w:lang w:eastAsia="fr-FR" w:bidi="fr-FR"/>
        </w:rPr>
        <w:t>ne les profits exagérés. L’action de la concurrence a déjà été décrite dans les termes suivants</w:t>
      </w:r>
      <w:r>
        <w:rPr>
          <w:lang w:eastAsia="fr-FR" w:bidi="fr-FR"/>
        </w:rPr>
        <w:t> :</w:t>
      </w:r>
    </w:p>
    <w:p w:rsidR="00F73F69" w:rsidRPr="00650C32" w:rsidRDefault="00F73F69" w:rsidP="00F73F69">
      <w:pPr>
        <w:spacing w:before="120" w:after="120"/>
        <w:jc w:val="both"/>
      </w:pPr>
      <w:r w:rsidRPr="00650C32">
        <w:rPr>
          <w:lang w:eastAsia="fr-FR" w:bidi="fr-FR"/>
        </w:rPr>
        <w:t>[145]</w:t>
      </w:r>
    </w:p>
    <w:p w:rsidR="00F73F69" w:rsidRPr="00650C32" w:rsidRDefault="00F73F69" w:rsidP="00F73F69">
      <w:pPr>
        <w:pStyle w:val="Grillecouleur-Accent1"/>
      </w:pPr>
      <w:r w:rsidRPr="00650C32">
        <w:t>« </w:t>
      </w:r>
      <w:r w:rsidRPr="00650C32">
        <w:rPr>
          <w:lang w:eastAsia="fr-FR" w:bidi="fr-FR"/>
        </w:rPr>
        <w:t>Elle (la concurrence) repose sur la liberté de choix du conso</w:t>
      </w:r>
      <w:r w:rsidRPr="00650C32">
        <w:rPr>
          <w:lang w:eastAsia="fr-FR" w:bidi="fr-FR"/>
        </w:rPr>
        <w:t>m</w:t>
      </w:r>
      <w:r w:rsidRPr="00650C32">
        <w:rPr>
          <w:lang w:eastAsia="fr-FR" w:bidi="fr-FR"/>
        </w:rPr>
        <w:t>mateur et sur le stimulant que représente le motif du profit. Chaque individu cho</w:t>
      </w:r>
      <w:r w:rsidRPr="00650C32">
        <w:rPr>
          <w:lang w:eastAsia="fr-FR" w:bidi="fr-FR"/>
        </w:rPr>
        <w:t>i</w:t>
      </w:r>
      <w:r w:rsidRPr="00650C32">
        <w:rPr>
          <w:lang w:eastAsia="fr-FR" w:bidi="fr-FR"/>
        </w:rPr>
        <w:t>sit les biens et les services qu’il veut consommer. Ces désirs sont exprimés sur un marché à d’autres individus qui consentiront à les satisfaire moye</w:t>
      </w:r>
      <w:r w:rsidRPr="00650C32">
        <w:rPr>
          <w:lang w:eastAsia="fr-FR" w:bidi="fr-FR"/>
        </w:rPr>
        <w:t>n</w:t>
      </w:r>
      <w:r w:rsidRPr="00650C32">
        <w:rPr>
          <w:lang w:eastAsia="fr-FR" w:bidi="fr-FR"/>
        </w:rPr>
        <w:t>nant un profit qu’ils utiliseront à leur tour pour satisfaire leurs propres b</w:t>
      </w:r>
      <w:r w:rsidRPr="00650C32">
        <w:rPr>
          <w:lang w:eastAsia="fr-FR" w:bidi="fr-FR"/>
        </w:rPr>
        <w:t>e</w:t>
      </w:r>
      <w:r w:rsidRPr="00650C32">
        <w:rPr>
          <w:lang w:eastAsia="fr-FR" w:bidi="fr-FR"/>
        </w:rPr>
        <w:t>soins. Dans un sy</w:t>
      </w:r>
      <w:r w:rsidRPr="00650C32">
        <w:rPr>
          <w:lang w:eastAsia="fr-FR" w:bidi="fr-FR"/>
        </w:rPr>
        <w:t>s</w:t>
      </w:r>
      <w:r w:rsidRPr="00650C32">
        <w:rPr>
          <w:lang w:eastAsia="fr-FR" w:bidi="fr-FR"/>
        </w:rPr>
        <w:t>tème d’entreprise libre, c’est le choix du consommateur qui gouverne la production, la distribution et l’échange. Si les consomm</w:t>
      </w:r>
      <w:r w:rsidRPr="00650C32">
        <w:rPr>
          <w:lang w:eastAsia="fr-FR" w:bidi="fr-FR"/>
        </w:rPr>
        <w:t>a</w:t>
      </w:r>
      <w:r w:rsidRPr="00650C32">
        <w:rPr>
          <w:lang w:eastAsia="fr-FR" w:bidi="fr-FR"/>
        </w:rPr>
        <w:t>teurs désirent une plus grande quantité d’un produit, ils sont prêts à payer davantage pour l’obtenir. Cette demande accrue fait monter le prix du pr</w:t>
      </w:r>
      <w:r w:rsidRPr="00650C32">
        <w:rPr>
          <w:lang w:eastAsia="fr-FR" w:bidi="fr-FR"/>
        </w:rPr>
        <w:t>o</w:t>
      </w:r>
      <w:r w:rsidRPr="00650C32">
        <w:rPr>
          <w:lang w:eastAsia="fr-FR" w:bidi="fr-FR"/>
        </w:rPr>
        <w:t>duit et il y a alors un profit sp</w:t>
      </w:r>
      <w:r w:rsidRPr="00650C32">
        <w:rPr>
          <w:lang w:eastAsia="fr-FR" w:bidi="fr-FR"/>
        </w:rPr>
        <w:t>é</w:t>
      </w:r>
      <w:r w:rsidRPr="00650C32">
        <w:rPr>
          <w:lang w:eastAsia="fr-FR" w:bidi="fr-FR"/>
        </w:rPr>
        <w:t>cial à faire en le produisant. Les hommes d’affaires, voyant ce profit éventuel, commenceront à accroître la produ</w:t>
      </w:r>
      <w:r w:rsidRPr="00650C32">
        <w:rPr>
          <w:lang w:eastAsia="fr-FR" w:bidi="fr-FR"/>
        </w:rPr>
        <w:t>c</w:t>
      </w:r>
      <w:r w:rsidRPr="00650C32">
        <w:rPr>
          <w:lang w:eastAsia="fr-FR" w:bidi="fr-FR"/>
        </w:rPr>
        <w:t>tion de cette marchandise. À mesure que la produ</w:t>
      </w:r>
      <w:r w:rsidRPr="00650C32">
        <w:rPr>
          <w:lang w:eastAsia="fr-FR" w:bidi="fr-FR"/>
        </w:rPr>
        <w:t>c</w:t>
      </w:r>
      <w:r w:rsidRPr="00650C32">
        <w:rPr>
          <w:lang w:eastAsia="fr-FR" w:bidi="fr-FR"/>
        </w:rPr>
        <w:t>tion augmente, le prix va tendre à diminuer jusqu’au point où l’offre devient juste suffisante à s</w:t>
      </w:r>
      <w:r w:rsidRPr="00650C32">
        <w:rPr>
          <w:lang w:eastAsia="fr-FR" w:bidi="fr-FR"/>
        </w:rPr>
        <w:t>a</w:t>
      </w:r>
      <w:r w:rsidRPr="00650C32">
        <w:rPr>
          <w:lang w:eastAsia="fr-FR" w:bidi="fr-FR"/>
        </w:rPr>
        <w:t>tisfaire la d</w:t>
      </w:r>
      <w:r w:rsidRPr="00650C32">
        <w:rPr>
          <w:lang w:eastAsia="fr-FR" w:bidi="fr-FR"/>
        </w:rPr>
        <w:t>e</w:t>
      </w:r>
      <w:r w:rsidRPr="00650C32">
        <w:rPr>
          <w:lang w:eastAsia="fr-FR" w:bidi="fr-FR"/>
        </w:rPr>
        <w:t>mande des consommateurs telle qu’exprimée par les prix qu’ils consentent à payer. Les producteurs qui peuvent couvrir leurs d</w:t>
      </w:r>
      <w:r w:rsidRPr="00650C32">
        <w:rPr>
          <w:lang w:eastAsia="fr-FR" w:bidi="fr-FR"/>
        </w:rPr>
        <w:t>é</w:t>
      </w:r>
      <w:r w:rsidRPr="00650C32">
        <w:rPr>
          <w:lang w:eastAsia="fr-FR" w:bidi="fr-FR"/>
        </w:rPr>
        <w:t>penses à ce niveau de prix maintiendront leur production, ta</w:t>
      </w:r>
      <w:r w:rsidRPr="00650C32">
        <w:rPr>
          <w:lang w:eastAsia="fr-FR" w:bidi="fr-FR"/>
        </w:rPr>
        <w:t>n</w:t>
      </w:r>
      <w:r w:rsidRPr="00650C32">
        <w:rPr>
          <w:lang w:eastAsia="fr-FR" w:bidi="fr-FR"/>
        </w:rPr>
        <w:t>dis que les autres d</w:t>
      </w:r>
      <w:r w:rsidRPr="00650C32">
        <w:rPr>
          <w:lang w:eastAsia="fr-FR" w:bidi="fr-FR"/>
        </w:rPr>
        <w:t>e</w:t>
      </w:r>
      <w:r w:rsidRPr="00650C32">
        <w:rPr>
          <w:lang w:eastAsia="fr-FR" w:bidi="fr-FR"/>
        </w:rPr>
        <w:t>vront laisser l’industrie. À ce moment, il peut se faire que de nouveaux producteurs, voyant qu’ils peuvent faire un profit à ce prix, e</w:t>
      </w:r>
      <w:r w:rsidRPr="00650C32">
        <w:rPr>
          <w:lang w:eastAsia="fr-FR" w:bidi="fr-FR"/>
        </w:rPr>
        <w:t>n</w:t>
      </w:r>
      <w:r w:rsidRPr="00650C32">
        <w:rPr>
          <w:lang w:eastAsia="fr-FR" w:bidi="fr-FR"/>
        </w:rPr>
        <w:t>trent dans l’industrie et se mettent à produire. Ce mécanisme des prix, op</w:t>
      </w:r>
      <w:r w:rsidRPr="00650C32">
        <w:rPr>
          <w:lang w:eastAsia="fr-FR" w:bidi="fr-FR"/>
        </w:rPr>
        <w:t>é</w:t>
      </w:r>
      <w:r w:rsidRPr="00650C32">
        <w:rPr>
          <w:lang w:eastAsia="fr-FR" w:bidi="fr-FR"/>
        </w:rPr>
        <w:t>rant sur un marché libre, établit une relation entre les cha</w:t>
      </w:r>
      <w:r w:rsidRPr="00650C32">
        <w:rPr>
          <w:lang w:eastAsia="fr-FR" w:bidi="fr-FR"/>
        </w:rPr>
        <w:t>n</w:t>
      </w:r>
      <w:r w:rsidRPr="00650C32">
        <w:rPr>
          <w:lang w:eastAsia="fr-FR" w:bidi="fr-FR"/>
        </w:rPr>
        <w:t>gements dans la demande des consommateurs ou dans les déboursés nécessités par la pr</w:t>
      </w:r>
      <w:r w:rsidRPr="00650C32">
        <w:rPr>
          <w:lang w:eastAsia="fr-FR" w:bidi="fr-FR"/>
        </w:rPr>
        <w:t>o</w:t>
      </w:r>
      <w:r w:rsidRPr="00650C32">
        <w:rPr>
          <w:lang w:eastAsia="fr-FR" w:bidi="fr-FR"/>
        </w:rPr>
        <w:t>duction des différents biens et le co</w:t>
      </w:r>
      <w:r w:rsidRPr="00650C32">
        <w:rPr>
          <w:lang w:eastAsia="fr-FR" w:bidi="fr-FR"/>
        </w:rPr>
        <w:t>m</w:t>
      </w:r>
      <w:r w:rsidRPr="00650C32">
        <w:rPr>
          <w:lang w:eastAsia="fr-FR" w:bidi="fr-FR"/>
        </w:rPr>
        <w:t>portement de la consommation et de la pr</w:t>
      </w:r>
      <w:r w:rsidRPr="00650C32">
        <w:rPr>
          <w:lang w:eastAsia="fr-FR" w:bidi="fr-FR"/>
        </w:rPr>
        <w:t>o</w:t>
      </w:r>
      <w:r w:rsidRPr="00650C32">
        <w:rPr>
          <w:lang w:eastAsia="fr-FR" w:bidi="fr-FR"/>
        </w:rPr>
        <w:t>duction</w:t>
      </w:r>
      <w:r w:rsidRPr="00650C32">
        <w:t> »</w:t>
      </w:r>
      <w:r>
        <w:t> </w:t>
      </w:r>
      <w:r>
        <w:rPr>
          <w:rStyle w:val="Appelnotedebasdep"/>
        </w:rPr>
        <w:footnoteReference w:id="22"/>
      </w:r>
      <w:r w:rsidRPr="00650C32">
        <w:rPr>
          <w:lang w:eastAsia="fr-FR" w:bidi="fr-FR"/>
        </w:rPr>
        <w:t>.</w:t>
      </w:r>
    </w:p>
    <w:p w:rsidR="00F73F69" w:rsidRPr="00650C32" w:rsidRDefault="00F73F69" w:rsidP="00F73F69">
      <w:pPr>
        <w:spacing w:before="120" w:after="120"/>
        <w:jc w:val="both"/>
      </w:pPr>
      <w:r w:rsidRPr="00650C32">
        <w:rPr>
          <w:lang w:eastAsia="fr-FR" w:bidi="fr-FR"/>
        </w:rPr>
        <w:t>Cette concurrence si nécessaire joue toujours du côté des conso</w:t>
      </w:r>
      <w:r w:rsidRPr="00650C32">
        <w:rPr>
          <w:lang w:eastAsia="fr-FR" w:bidi="fr-FR"/>
        </w:rPr>
        <w:t>m</w:t>
      </w:r>
      <w:r w:rsidRPr="00650C32">
        <w:rPr>
          <w:lang w:eastAsia="fr-FR" w:bidi="fr-FR"/>
        </w:rPr>
        <w:t>mateurs mais elle est souvent absente du côté des producteurs, ce qui procure à ceux-ci un avantage marqué dans la détermination des prix, de la qualité et de la quantité de la production offerte sur le marché. En somme, la grande faiblesse du système de contrôle que constitue la concurrence réside dans le fait que son appl</w:t>
      </w:r>
      <w:r w:rsidRPr="00650C32">
        <w:rPr>
          <w:lang w:eastAsia="fr-FR" w:bidi="fr-FR"/>
        </w:rPr>
        <w:t>i</w:t>
      </w:r>
      <w:r w:rsidRPr="00650C32">
        <w:rPr>
          <w:lang w:eastAsia="fr-FR" w:bidi="fr-FR"/>
        </w:rPr>
        <w:t>cation est souvent laissée à la discrétion de ceux qui sont censés être régis par lui et qui nature</w:t>
      </w:r>
      <w:r w:rsidRPr="00650C32">
        <w:rPr>
          <w:lang w:eastAsia="fr-FR" w:bidi="fr-FR"/>
        </w:rPr>
        <w:t>l</w:t>
      </w:r>
      <w:r w:rsidRPr="00650C32">
        <w:rPr>
          <w:lang w:eastAsia="fr-FR" w:bidi="fr-FR"/>
        </w:rPr>
        <w:t>lement cherchent à l’éviter.</w:t>
      </w:r>
    </w:p>
    <w:p w:rsidR="00F73F69" w:rsidRPr="00650C32" w:rsidRDefault="00F73F69" w:rsidP="00F73F69">
      <w:pPr>
        <w:spacing w:before="120" w:after="120"/>
        <w:jc w:val="both"/>
      </w:pPr>
      <w:r w:rsidRPr="00650C32">
        <w:rPr>
          <w:lang w:eastAsia="fr-FR" w:bidi="fr-FR"/>
        </w:rPr>
        <w:t>Il existe une grande variété de moyens qui permettent à une entr</w:t>
      </w:r>
      <w:r w:rsidRPr="00650C32">
        <w:rPr>
          <w:lang w:eastAsia="fr-FR" w:bidi="fr-FR"/>
        </w:rPr>
        <w:t>e</w:t>
      </w:r>
      <w:r w:rsidRPr="00650C32">
        <w:rPr>
          <w:lang w:eastAsia="fr-FR" w:bidi="fr-FR"/>
        </w:rPr>
        <w:t>prise de contrôler une industrie à elle seule ou qui la rendent capable</w:t>
      </w:r>
      <w:r>
        <w:rPr>
          <w:lang w:eastAsia="fr-FR" w:bidi="fr-FR"/>
        </w:rPr>
        <w:t xml:space="preserve"> </w:t>
      </w:r>
      <w:r w:rsidRPr="00650C32">
        <w:rPr>
          <w:lang w:eastAsia="fr-FR" w:bidi="fr-FR"/>
        </w:rPr>
        <w:t>[146]</w:t>
      </w:r>
      <w:r>
        <w:rPr>
          <w:lang w:eastAsia="fr-FR" w:bidi="fr-FR"/>
        </w:rPr>
        <w:t xml:space="preserve"> </w:t>
      </w:r>
      <w:r w:rsidRPr="00650C32">
        <w:rPr>
          <w:lang w:eastAsia="fr-FR" w:bidi="fr-FR"/>
        </w:rPr>
        <w:t>d’exercer une influence prédominante qu’elle ne d</w:t>
      </w:r>
      <w:r w:rsidRPr="00650C32">
        <w:rPr>
          <w:lang w:eastAsia="fr-FR" w:bidi="fr-FR"/>
        </w:rPr>
        <w:t>e</w:t>
      </w:r>
      <w:r w:rsidRPr="00650C32">
        <w:rPr>
          <w:lang w:eastAsia="fr-FR" w:bidi="fr-FR"/>
        </w:rPr>
        <w:t>vrait pas avoir</w:t>
      </w:r>
      <w:r>
        <w:t> :</w:t>
      </w:r>
      <w:r w:rsidRPr="00650C32">
        <w:rPr>
          <w:lang w:eastAsia="fr-FR" w:bidi="fr-FR"/>
        </w:rPr>
        <w:t xml:space="preserve"> le contrôle sur un facteur rare, — tel les matières premières, l’énergie électrique, les sources de capitaux, les procédés technolog</w:t>
      </w:r>
      <w:r w:rsidRPr="00650C32">
        <w:rPr>
          <w:lang w:eastAsia="fr-FR" w:bidi="fr-FR"/>
        </w:rPr>
        <w:t>i</w:t>
      </w:r>
      <w:r w:rsidRPr="00650C32">
        <w:rPr>
          <w:lang w:eastAsia="fr-FR" w:bidi="fr-FR"/>
        </w:rPr>
        <w:t>ques, — l’expansion normale grâce à l’efficacité et l’investissement direct, l’intégration horizontale et verticale, de même que l’ensemble des pr</w:t>
      </w:r>
      <w:r w:rsidRPr="00650C32">
        <w:rPr>
          <w:lang w:eastAsia="fr-FR" w:bidi="fr-FR"/>
        </w:rPr>
        <w:t>a</w:t>
      </w:r>
      <w:r w:rsidRPr="00650C32">
        <w:rPr>
          <w:lang w:eastAsia="fr-FR" w:bidi="fr-FR"/>
        </w:rPr>
        <w:t>tiques déloyales représentent autant de méthodes différentes qui permettent à une entreprise d’acquérir une influence prédomina</w:t>
      </w:r>
      <w:r w:rsidRPr="00650C32">
        <w:rPr>
          <w:lang w:eastAsia="fr-FR" w:bidi="fr-FR"/>
        </w:rPr>
        <w:t>n</w:t>
      </w:r>
      <w:r w:rsidRPr="00650C32">
        <w:rPr>
          <w:lang w:eastAsia="fr-FR" w:bidi="fr-FR"/>
        </w:rPr>
        <w:t>te, sinon exclusive, sur le marché. Par ailleurs, plusieurs entreprises peuvent décider de constituer un monopole en formant une coal</w:t>
      </w:r>
      <w:r w:rsidRPr="00650C32">
        <w:rPr>
          <w:lang w:eastAsia="fr-FR" w:bidi="fr-FR"/>
        </w:rPr>
        <w:t>i</w:t>
      </w:r>
      <w:r w:rsidRPr="00650C32">
        <w:rPr>
          <w:lang w:eastAsia="fr-FR" w:bidi="fr-FR"/>
        </w:rPr>
        <w:t>tion et en s’entendant pour suivre une politique commune sur le marché. E</w:t>
      </w:r>
      <w:r w:rsidRPr="00650C32">
        <w:rPr>
          <w:lang w:eastAsia="fr-FR" w:bidi="fr-FR"/>
        </w:rPr>
        <w:t>l</w:t>
      </w:r>
      <w:r w:rsidRPr="00650C32">
        <w:rPr>
          <w:lang w:eastAsia="fr-FR" w:bidi="fr-FR"/>
        </w:rPr>
        <w:t>les peuvent parvenir à cette fin en reco</w:t>
      </w:r>
      <w:r w:rsidRPr="00650C32">
        <w:rPr>
          <w:lang w:eastAsia="fr-FR" w:bidi="fr-FR"/>
        </w:rPr>
        <w:t>u</w:t>
      </w:r>
      <w:r w:rsidRPr="00650C32">
        <w:rPr>
          <w:lang w:eastAsia="fr-FR" w:bidi="fr-FR"/>
        </w:rPr>
        <w:t xml:space="preserve">rant à un système de </w:t>
      </w:r>
      <w:r w:rsidRPr="00650C32">
        <w:t>« </w:t>
      </w:r>
      <w:r w:rsidRPr="00650C32">
        <w:rPr>
          <w:lang w:eastAsia="fr-FR" w:bidi="fr-FR"/>
        </w:rPr>
        <w:t>parallélisme conscient</w:t>
      </w:r>
      <w:r w:rsidRPr="00650C32">
        <w:t> »</w:t>
      </w:r>
      <w:r w:rsidRPr="00650C32">
        <w:rPr>
          <w:lang w:eastAsia="fr-FR" w:bidi="fr-FR"/>
        </w:rPr>
        <w:t xml:space="preserve"> ou de </w:t>
      </w:r>
      <w:r w:rsidRPr="00650C32">
        <w:t>« </w:t>
      </w:r>
      <w:r w:rsidRPr="00650C32">
        <w:rPr>
          <w:lang w:eastAsia="fr-FR" w:bidi="fr-FR"/>
        </w:rPr>
        <w:t>direction de prix</w:t>
      </w:r>
      <w:r w:rsidRPr="00650C32">
        <w:t> »</w:t>
      </w:r>
      <w:r w:rsidRPr="00650C32">
        <w:rPr>
          <w:lang w:eastAsia="fr-FR" w:bidi="fr-FR"/>
        </w:rPr>
        <w:t>, en formant une association profe</w:t>
      </w:r>
      <w:r w:rsidRPr="00650C32">
        <w:rPr>
          <w:lang w:eastAsia="fr-FR" w:bidi="fr-FR"/>
        </w:rPr>
        <w:t>s</w:t>
      </w:r>
      <w:r w:rsidRPr="00650C32">
        <w:rPr>
          <w:lang w:eastAsia="fr-FR" w:bidi="fr-FR"/>
        </w:rPr>
        <w:t>sionnelle ou par voie d’entente directe soit écrite soit ve</w:t>
      </w:r>
      <w:r w:rsidRPr="00650C32">
        <w:rPr>
          <w:lang w:eastAsia="fr-FR" w:bidi="fr-FR"/>
        </w:rPr>
        <w:t>r</w:t>
      </w:r>
      <w:r w:rsidRPr="00650C32">
        <w:rPr>
          <w:lang w:eastAsia="fr-FR" w:bidi="fr-FR"/>
        </w:rPr>
        <w:t>bale</w:t>
      </w:r>
      <w:r>
        <w:rPr>
          <w:lang w:eastAsia="fr-FR" w:bidi="fr-FR"/>
        </w:rPr>
        <w:t> </w:t>
      </w:r>
      <w:r>
        <w:rPr>
          <w:rStyle w:val="Appelnotedebasdep"/>
          <w:lang w:eastAsia="fr-FR" w:bidi="fr-FR"/>
        </w:rPr>
        <w:footnoteReference w:id="23"/>
      </w:r>
      <w:r w:rsidRPr="00650C32">
        <w:rPr>
          <w:lang w:eastAsia="fr-FR" w:bidi="fr-FR"/>
        </w:rPr>
        <w:t>.</w:t>
      </w:r>
    </w:p>
    <w:p w:rsidR="00F73F69" w:rsidRPr="00650C32" w:rsidRDefault="00F73F69" w:rsidP="00F73F69">
      <w:pPr>
        <w:spacing w:before="120" w:after="120"/>
        <w:jc w:val="both"/>
      </w:pPr>
      <w:r w:rsidRPr="00650C32">
        <w:rPr>
          <w:lang w:eastAsia="fr-FR" w:bidi="fr-FR"/>
        </w:rPr>
        <w:t>Il faut donc reconnaître que si le secteur privé est laissé à lui-même, il n’aboutit pas naturellement au marché de concurrence mais à des situation monopolistiques qui conduisent à une économie privée dirigée mais orientée souvent contre les intérêts des consommateurs. La liberté d’entreprise elle-même peut souffrir d’un tel régime, co</w:t>
      </w:r>
      <w:r w:rsidRPr="00650C32">
        <w:rPr>
          <w:lang w:eastAsia="fr-FR" w:bidi="fr-FR"/>
        </w:rPr>
        <w:t>m</w:t>
      </w:r>
      <w:r w:rsidRPr="00650C32">
        <w:rPr>
          <w:lang w:eastAsia="fr-FR" w:bidi="fr-FR"/>
        </w:rPr>
        <w:t>me l’affirmait, dans un mémoire présenté au gouve</w:t>
      </w:r>
      <w:r w:rsidRPr="00650C32">
        <w:rPr>
          <w:lang w:eastAsia="fr-FR" w:bidi="fr-FR"/>
        </w:rPr>
        <w:t>r</w:t>
      </w:r>
      <w:r w:rsidRPr="00650C32">
        <w:rPr>
          <w:lang w:eastAsia="fr-FR" w:bidi="fr-FR"/>
        </w:rPr>
        <w:t>nement fédéral en 1950, l’Association des manufacturiers canadiens</w:t>
      </w:r>
      <w:r>
        <w:t> :</w:t>
      </w:r>
    </w:p>
    <w:p w:rsidR="00F73F69" w:rsidRPr="00650C32" w:rsidRDefault="00F73F69" w:rsidP="00F73F69">
      <w:pPr>
        <w:pStyle w:val="Grillecouleur-Accent1"/>
      </w:pPr>
      <w:r w:rsidRPr="00650C32">
        <w:t>« </w:t>
      </w:r>
      <w:r w:rsidRPr="00650C32">
        <w:rPr>
          <w:lang w:eastAsia="fr-FR" w:bidi="fr-FR"/>
        </w:rPr>
        <w:t>Le chef d’une entreprise individuelle peut se faire enlever sa l</w:t>
      </w:r>
      <w:r w:rsidRPr="00650C32">
        <w:rPr>
          <w:lang w:eastAsia="fr-FR" w:bidi="fr-FR"/>
        </w:rPr>
        <w:t>i</w:t>
      </w:r>
      <w:r w:rsidRPr="00650C32">
        <w:rPr>
          <w:lang w:eastAsia="fr-FR" w:bidi="fr-FR"/>
        </w:rPr>
        <w:t>berté de choisir les produits qu’il fabrique, les techniques de produ</w:t>
      </w:r>
      <w:r w:rsidRPr="00650C32">
        <w:rPr>
          <w:lang w:eastAsia="fr-FR" w:bidi="fr-FR"/>
        </w:rPr>
        <w:t>c</w:t>
      </w:r>
      <w:r w:rsidRPr="00650C32">
        <w:rPr>
          <w:lang w:eastAsia="fr-FR" w:bidi="fr-FR"/>
        </w:rPr>
        <w:t>tion qu’il utilise, les prix qu’il exige et les marchés où il vend, tout aussi efficac</w:t>
      </w:r>
      <w:r w:rsidRPr="00650C32">
        <w:rPr>
          <w:lang w:eastAsia="fr-FR" w:bidi="fr-FR"/>
        </w:rPr>
        <w:t>e</w:t>
      </w:r>
      <w:r w:rsidRPr="00650C32">
        <w:rPr>
          <w:lang w:eastAsia="fr-FR" w:bidi="fr-FR"/>
        </w:rPr>
        <w:t>ment par une coalition industrielle ou un monopole que par une ordonna</w:t>
      </w:r>
      <w:r w:rsidRPr="00650C32">
        <w:rPr>
          <w:lang w:eastAsia="fr-FR" w:bidi="fr-FR"/>
        </w:rPr>
        <w:t>n</w:t>
      </w:r>
      <w:r w:rsidRPr="00650C32">
        <w:rPr>
          <w:lang w:eastAsia="fr-FR" w:bidi="fr-FR"/>
        </w:rPr>
        <w:t>ce gouvernementale. Il faut donc reconnaître qu’une législation contre les coalitions et les trusts est nécessaire</w:t>
      </w:r>
      <w:r>
        <w:rPr>
          <w:lang w:eastAsia="fr-FR" w:bidi="fr-FR"/>
        </w:rPr>
        <w:t> </w:t>
      </w:r>
      <w:r>
        <w:rPr>
          <w:rStyle w:val="Appelnotedebasdep"/>
          <w:lang w:eastAsia="fr-FR" w:bidi="fr-FR"/>
        </w:rPr>
        <w:footnoteReference w:id="24"/>
      </w:r>
      <w:r w:rsidRPr="00650C32">
        <w:rPr>
          <w:lang w:eastAsia="fr-FR" w:bidi="fr-FR"/>
        </w:rPr>
        <w:t>.</w:t>
      </w:r>
      <w:r w:rsidRPr="00650C32">
        <w:t> »</w:t>
      </w:r>
    </w:p>
    <w:p w:rsidR="00F73F69" w:rsidRPr="00650C32" w:rsidRDefault="00F73F69" w:rsidP="00F73F69">
      <w:pPr>
        <w:spacing w:before="120" w:after="120"/>
        <w:jc w:val="both"/>
      </w:pPr>
      <w:r w:rsidRPr="00650C32">
        <w:rPr>
          <w:lang w:eastAsia="fr-FR" w:bidi="fr-FR"/>
        </w:rPr>
        <w:t xml:space="preserve">La répartition du revenu national </w:t>
      </w:r>
      <w:r w:rsidRPr="00650C32">
        <w:t>« </w:t>
      </w:r>
      <w:r w:rsidRPr="00650C32">
        <w:rPr>
          <w:lang w:eastAsia="fr-FR" w:bidi="fr-FR"/>
        </w:rPr>
        <w:t>réel</w:t>
      </w:r>
      <w:r w:rsidRPr="00650C32">
        <w:t> »</w:t>
      </w:r>
      <w:r w:rsidRPr="00650C32">
        <w:rPr>
          <w:lang w:eastAsia="fr-FR" w:bidi="fr-FR"/>
        </w:rPr>
        <w:t xml:space="preserve"> entre les consommateurs et les producteurs pose donc un problème que le secteur privé de l’économie n’est pas capable de résoudre adéquatement. Alors que les difficultés que suscitent les relations entre patrons et ouvriers résu</w:t>
      </w:r>
      <w:r w:rsidRPr="00650C32">
        <w:rPr>
          <w:lang w:eastAsia="fr-FR" w:bidi="fr-FR"/>
        </w:rPr>
        <w:t>l</w:t>
      </w:r>
      <w:r w:rsidRPr="00650C32">
        <w:rPr>
          <w:lang w:eastAsia="fr-FR" w:bidi="fr-FR"/>
        </w:rPr>
        <w:t>tent, en partie du fait que les deux parties en présence se trouvent dans une situation quasi-monopolistique, le problème que soulèvent les r</w:t>
      </w:r>
      <w:r w:rsidRPr="00650C32">
        <w:rPr>
          <w:lang w:eastAsia="fr-FR" w:bidi="fr-FR"/>
        </w:rPr>
        <w:t>e</w:t>
      </w:r>
      <w:r w:rsidRPr="00650C32">
        <w:rPr>
          <w:lang w:eastAsia="fr-FR" w:bidi="fr-FR"/>
        </w:rPr>
        <w:t>lations entre consommateurs et produ</w:t>
      </w:r>
      <w:r w:rsidRPr="00650C32">
        <w:rPr>
          <w:lang w:eastAsia="fr-FR" w:bidi="fr-FR"/>
        </w:rPr>
        <w:t>c</w:t>
      </w:r>
      <w:r w:rsidRPr="00650C32">
        <w:rPr>
          <w:lang w:eastAsia="fr-FR" w:bidi="fr-FR"/>
        </w:rPr>
        <w:t>teurs provient surtout du fait que les premiers ne peuvent pas éliminer la concurrence tandis que les seconds</w:t>
      </w:r>
      <w:r>
        <w:rPr>
          <w:lang w:eastAsia="fr-FR" w:bidi="fr-FR"/>
        </w:rPr>
        <w:t xml:space="preserve"> </w:t>
      </w:r>
      <w:r w:rsidRPr="00650C32">
        <w:rPr>
          <w:lang w:eastAsia="fr-FR" w:bidi="fr-FR"/>
        </w:rPr>
        <w:t>[147]</w:t>
      </w:r>
      <w:r>
        <w:rPr>
          <w:lang w:eastAsia="fr-FR" w:bidi="fr-FR"/>
        </w:rPr>
        <w:t xml:space="preserve"> </w:t>
      </w:r>
      <w:r w:rsidRPr="00650C32">
        <w:rPr>
          <w:lang w:eastAsia="fr-FR" w:bidi="fr-FR"/>
        </w:rPr>
        <w:t>le peuvent facilement. Dans les deux cas, l’intervention de l’État semble inévitable.</w:t>
      </w:r>
    </w:p>
    <w:p w:rsidR="00F73F69" w:rsidRDefault="00F73F69" w:rsidP="00F73F69">
      <w:pPr>
        <w:spacing w:before="120" w:after="120"/>
        <w:jc w:val="both"/>
        <w:rPr>
          <w:rStyle w:val="Corpsdutexte3NonItalique"/>
          <w:i w:val="0"/>
          <w:iCs w:val="0"/>
          <w:lang w:val="fr-CA"/>
        </w:rPr>
      </w:pPr>
    </w:p>
    <w:p w:rsidR="00F73F69" w:rsidRDefault="00F73F69" w:rsidP="00F73F69">
      <w:pPr>
        <w:spacing w:before="120" w:after="120"/>
        <w:jc w:val="both"/>
        <w:rPr>
          <w:rStyle w:val="Corpsdutexte3NonItalique"/>
          <w:i w:val="0"/>
          <w:iCs w:val="0"/>
          <w:lang w:val="fr-CA"/>
        </w:rPr>
      </w:pPr>
    </w:p>
    <w:p w:rsidR="00F73F69" w:rsidRPr="00650C32" w:rsidRDefault="00F73F69" w:rsidP="00F73F69">
      <w:pPr>
        <w:spacing w:before="120" w:after="120"/>
        <w:jc w:val="both"/>
        <w:rPr>
          <w:rStyle w:val="Corpsdutexte3NonItalique"/>
          <w:i w:val="0"/>
          <w:iCs w:val="0"/>
          <w:lang w:val="fr-CA"/>
        </w:rPr>
      </w:pPr>
    </w:p>
    <w:p w:rsidR="00F73F69" w:rsidRPr="00650C32" w:rsidRDefault="00F73F69" w:rsidP="00F73F69">
      <w:pPr>
        <w:pStyle w:val="a"/>
      </w:pPr>
      <w:r w:rsidRPr="00311769">
        <w:t>c. Les relations entre producteurs</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Les producteurs ne sont pas tous également favorisés dans le pa</w:t>
      </w:r>
      <w:r w:rsidRPr="00650C32">
        <w:rPr>
          <w:lang w:eastAsia="fr-FR" w:bidi="fr-FR"/>
        </w:rPr>
        <w:t>r</w:t>
      </w:r>
      <w:r w:rsidRPr="00650C32">
        <w:rPr>
          <w:lang w:eastAsia="fr-FR" w:bidi="fr-FR"/>
        </w:rPr>
        <w:t>tage du revenu national. Cette inégalité constitue un autre aspect i</w:t>
      </w:r>
      <w:r w:rsidRPr="00650C32">
        <w:rPr>
          <w:lang w:eastAsia="fr-FR" w:bidi="fr-FR"/>
        </w:rPr>
        <w:t>m</w:t>
      </w:r>
      <w:r w:rsidRPr="00650C32">
        <w:rPr>
          <w:lang w:eastAsia="fr-FR" w:bidi="fr-FR"/>
        </w:rPr>
        <w:t>portant du problème de la distribution. Elle provient de ce que les te</w:t>
      </w:r>
      <w:r w:rsidRPr="00650C32">
        <w:rPr>
          <w:lang w:eastAsia="fr-FR" w:bidi="fr-FR"/>
        </w:rPr>
        <w:t>n</w:t>
      </w:r>
      <w:r w:rsidRPr="00650C32">
        <w:rPr>
          <w:lang w:eastAsia="fr-FR" w:bidi="fr-FR"/>
        </w:rPr>
        <w:t>dances monopolist</w:t>
      </w:r>
      <w:r w:rsidRPr="00650C32">
        <w:rPr>
          <w:lang w:eastAsia="fr-FR" w:bidi="fr-FR"/>
        </w:rPr>
        <w:t>i</w:t>
      </w:r>
      <w:r w:rsidRPr="00650C32">
        <w:rPr>
          <w:lang w:eastAsia="fr-FR" w:bidi="fr-FR"/>
        </w:rPr>
        <w:t>ques qui existent à l’intérieur du secteur privé de l’économie, ne se manifestent pas avec la même intensité d’une indu</w:t>
      </w:r>
      <w:r w:rsidRPr="00650C32">
        <w:rPr>
          <w:lang w:eastAsia="fr-FR" w:bidi="fr-FR"/>
        </w:rPr>
        <w:t>s</w:t>
      </w:r>
      <w:r w:rsidRPr="00650C32">
        <w:rPr>
          <w:lang w:eastAsia="fr-FR" w:bidi="fr-FR"/>
        </w:rPr>
        <w:t>trie à l’autre. En d’autres termes, il existe des industries où la techn</w:t>
      </w:r>
      <w:r w:rsidRPr="00650C32">
        <w:rPr>
          <w:lang w:eastAsia="fr-FR" w:bidi="fr-FR"/>
        </w:rPr>
        <w:t>i</w:t>
      </w:r>
      <w:r w:rsidRPr="00650C32">
        <w:rPr>
          <w:lang w:eastAsia="fr-FR" w:bidi="fr-FR"/>
        </w:rPr>
        <w:t>que, la nature du produit et la facil</w:t>
      </w:r>
      <w:r w:rsidRPr="00650C32">
        <w:rPr>
          <w:lang w:eastAsia="fr-FR" w:bidi="fr-FR"/>
        </w:rPr>
        <w:t>i</w:t>
      </w:r>
      <w:r w:rsidRPr="00650C32">
        <w:rPr>
          <w:lang w:eastAsia="fr-FR" w:bidi="fr-FR"/>
        </w:rPr>
        <w:t>té d’accès rendent difficile l’élimination de la concurre</w:t>
      </w:r>
      <w:r w:rsidRPr="00650C32">
        <w:rPr>
          <w:lang w:eastAsia="fr-FR" w:bidi="fr-FR"/>
        </w:rPr>
        <w:t>n</w:t>
      </w:r>
      <w:r w:rsidRPr="00650C32">
        <w:rPr>
          <w:lang w:eastAsia="fr-FR" w:bidi="fr-FR"/>
        </w:rPr>
        <w:t>ce</w:t>
      </w:r>
      <w:r w:rsidRPr="00650C32">
        <w:t> ;</w:t>
      </w:r>
      <w:r w:rsidRPr="00650C32">
        <w:rPr>
          <w:lang w:eastAsia="fr-FR" w:bidi="fr-FR"/>
        </w:rPr>
        <w:t xml:space="preserve"> il y en a d’autres, cependant, où ces facteurs jouent dans le sens contraire et où le monopole est presque no</w:t>
      </w:r>
      <w:r w:rsidRPr="00650C32">
        <w:rPr>
          <w:lang w:eastAsia="fr-FR" w:bidi="fr-FR"/>
        </w:rPr>
        <w:t>r</w:t>
      </w:r>
      <w:r w:rsidRPr="00650C32">
        <w:rPr>
          <w:lang w:eastAsia="fr-FR" w:bidi="fr-FR"/>
        </w:rPr>
        <w:t>mal. L’agriculture et les pêcheries sont du premier groupe tandis que la plupart des secteurs de l’industrie minière et manufacturière appartiennent au deuxième. Il n’est d’ailleurs pas nécessaire, pour qu’un déséquilibre app</w:t>
      </w:r>
      <w:r w:rsidRPr="00650C32">
        <w:rPr>
          <w:lang w:eastAsia="fr-FR" w:bidi="fr-FR"/>
        </w:rPr>
        <w:t>a</w:t>
      </w:r>
      <w:r w:rsidRPr="00650C32">
        <w:rPr>
          <w:lang w:eastAsia="fr-FR" w:bidi="fr-FR"/>
        </w:rPr>
        <w:t>raisse, que le monopole et le degré de contrôle soient pa</w:t>
      </w:r>
      <w:r w:rsidRPr="00650C32">
        <w:rPr>
          <w:lang w:eastAsia="fr-FR" w:bidi="fr-FR"/>
        </w:rPr>
        <w:t>r</w:t>
      </w:r>
      <w:r w:rsidRPr="00650C32">
        <w:rPr>
          <w:lang w:eastAsia="fr-FR" w:bidi="fr-FR"/>
        </w:rPr>
        <w:t>faits, ce qui, du reste, est impossible.</w:t>
      </w:r>
    </w:p>
    <w:p w:rsidR="00F73F69" w:rsidRPr="00650C32" w:rsidRDefault="00F73F69" w:rsidP="00F73F69">
      <w:pPr>
        <w:spacing w:before="120" w:after="120"/>
        <w:jc w:val="both"/>
      </w:pPr>
      <w:r w:rsidRPr="00650C32">
        <w:rPr>
          <w:lang w:eastAsia="fr-FR" w:bidi="fr-FR"/>
        </w:rPr>
        <w:t>L’inégalité économique entre les producteurs dont il s’agit provient du comportement différent du marché de concurrence et du marché de monopole. En général, les producteurs, quelles que soient la nature de leur industrie et la position qu’ils occupent sur le marché, s’efforcent d’accroître leur gain et d’obtenir le revenu le plus élevé possible. To</w:t>
      </w:r>
      <w:r w:rsidRPr="00650C32">
        <w:rPr>
          <w:lang w:eastAsia="fr-FR" w:bidi="fr-FR"/>
        </w:rPr>
        <w:t>u</w:t>
      </w:r>
      <w:r w:rsidRPr="00650C32">
        <w:rPr>
          <w:lang w:eastAsia="fr-FR" w:bidi="fr-FR"/>
        </w:rPr>
        <w:t>tefois, ils peuvent atteindre cet objectif en suivant deux voies différe</w:t>
      </w:r>
      <w:r w:rsidRPr="00650C32">
        <w:rPr>
          <w:lang w:eastAsia="fr-FR" w:bidi="fr-FR"/>
        </w:rPr>
        <w:t>n</w:t>
      </w:r>
      <w:r w:rsidRPr="00650C32">
        <w:rPr>
          <w:lang w:eastAsia="fr-FR" w:bidi="fr-FR"/>
        </w:rPr>
        <w:t>tes</w:t>
      </w:r>
      <w:r>
        <w:t> :</w:t>
      </w:r>
      <w:r w:rsidRPr="00650C32">
        <w:rPr>
          <w:lang w:eastAsia="fr-FR" w:bidi="fr-FR"/>
        </w:rPr>
        <w:t xml:space="preserve"> ils peuvent ou bien produire beaucoup à un taux de profit relat</w:t>
      </w:r>
      <w:r w:rsidRPr="00650C32">
        <w:rPr>
          <w:lang w:eastAsia="fr-FR" w:bidi="fr-FR"/>
        </w:rPr>
        <w:t>i</w:t>
      </w:r>
      <w:r w:rsidRPr="00650C32">
        <w:rPr>
          <w:lang w:eastAsia="fr-FR" w:bidi="fr-FR"/>
        </w:rPr>
        <w:t>vement bas, ou bien produire moins, mais à un prix et à un taux de profit plus élevés. Ces deux méthodes ne sont pas au choix des pr</w:t>
      </w:r>
      <w:r w:rsidRPr="00650C32">
        <w:rPr>
          <w:lang w:eastAsia="fr-FR" w:bidi="fr-FR"/>
        </w:rPr>
        <w:t>o</w:t>
      </w:r>
      <w:r w:rsidRPr="00650C32">
        <w:rPr>
          <w:lang w:eastAsia="fr-FR" w:bidi="fr-FR"/>
        </w:rPr>
        <w:t>ducteurs</w:t>
      </w:r>
      <w:r w:rsidRPr="00650C32">
        <w:t> ;</w:t>
      </w:r>
      <w:r w:rsidRPr="00650C32">
        <w:rPr>
          <w:lang w:eastAsia="fr-FR" w:bidi="fr-FR"/>
        </w:rPr>
        <w:t xml:space="preserve"> l’une ou l’autre leur est imposée en quelque sorte par leur objectif et le type de marché sur lequel ils transigent.</w:t>
      </w:r>
    </w:p>
    <w:p w:rsidR="00F73F69" w:rsidRPr="00650C32" w:rsidRDefault="00F73F69" w:rsidP="00F73F69">
      <w:pPr>
        <w:spacing w:before="120" w:after="120"/>
        <w:jc w:val="both"/>
      </w:pPr>
      <w:r w:rsidRPr="00650C32">
        <w:rPr>
          <w:lang w:eastAsia="fr-FR" w:bidi="fr-FR"/>
        </w:rPr>
        <w:t>Il serait relativement facile de démontrer, en rappelant certaines notions élémentaires de théorie économique, que le producteur soumis à la concurrence pure ne peut avoir une politique de prix, que celui-ci est déterminé sur le marché général et que l’entreprise doit s’y ada</w:t>
      </w:r>
      <w:r w:rsidRPr="00650C32">
        <w:rPr>
          <w:lang w:eastAsia="fr-FR" w:bidi="fr-FR"/>
        </w:rPr>
        <w:t>p</w:t>
      </w:r>
      <w:r w:rsidRPr="00650C32">
        <w:rPr>
          <w:lang w:eastAsia="fr-FR" w:bidi="fr-FR"/>
        </w:rPr>
        <w:t>ter. La seule façon de maximiser le gain est de pousser la produ</w:t>
      </w:r>
      <w:r w:rsidRPr="00650C32">
        <w:rPr>
          <w:lang w:eastAsia="fr-FR" w:bidi="fr-FR"/>
        </w:rPr>
        <w:t>c</w:t>
      </w:r>
      <w:r w:rsidRPr="00650C32">
        <w:rPr>
          <w:lang w:eastAsia="fr-FR" w:bidi="fr-FR"/>
        </w:rPr>
        <w:t xml:space="preserve">tion jusqu’au point où le coût équivaut au prix du marché. </w:t>
      </w:r>
      <w:r>
        <w:rPr>
          <w:lang w:eastAsia="fr-FR" w:bidi="fr-FR"/>
        </w:rPr>
        <w:t>À</w:t>
      </w:r>
      <w:r w:rsidRPr="00650C32">
        <w:rPr>
          <w:lang w:eastAsia="fr-FR" w:bidi="fr-FR"/>
        </w:rPr>
        <w:t xml:space="preserve"> l’opposé, le producteur jouissant d’un pouvoir monop</w:t>
      </w:r>
      <w:r w:rsidRPr="00650C32">
        <w:rPr>
          <w:lang w:eastAsia="fr-FR" w:bidi="fr-FR"/>
        </w:rPr>
        <w:t>o</w:t>
      </w:r>
      <w:r w:rsidRPr="00650C32">
        <w:rPr>
          <w:lang w:eastAsia="fr-FR" w:bidi="fr-FR"/>
        </w:rPr>
        <w:t>listique peut fixer le prix de son produit et, s’il veut retirer le revenu le plus élevé</w:t>
      </w:r>
      <w:r>
        <w:rPr>
          <w:lang w:eastAsia="fr-FR" w:bidi="fr-FR"/>
        </w:rPr>
        <w:t xml:space="preserve"> </w:t>
      </w:r>
      <w:r w:rsidRPr="00650C32">
        <w:rPr>
          <w:lang w:eastAsia="fr-FR" w:bidi="fr-FR"/>
        </w:rPr>
        <w:t>[148]</w:t>
      </w:r>
      <w:r>
        <w:rPr>
          <w:lang w:eastAsia="fr-FR" w:bidi="fr-FR"/>
        </w:rPr>
        <w:t xml:space="preserve"> </w:t>
      </w:r>
      <w:r w:rsidRPr="00650C32">
        <w:rPr>
          <w:lang w:eastAsia="fr-FR" w:bidi="fr-FR"/>
        </w:rPr>
        <w:t>possible, il devra maintenir ce prix à un niveau assez haut tout en restreignant sa production.</w:t>
      </w:r>
    </w:p>
    <w:p w:rsidR="00F73F69" w:rsidRPr="00650C32" w:rsidRDefault="00F73F69" w:rsidP="00F73F69">
      <w:pPr>
        <w:spacing w:before="120" w:after="120"/>
        <w:jc w:val="both"/>
      </w:pPr>
      <w:r w:rsidRPr="00650C32">
        <w:rPr>
          <w:lang w:eastAsia="fr-FR" w:bidi="fr-FR"/>
        </w:rPr>
        <w:t>Il résulte de tout ceci que, lorsque l’équilibre est établi, les cond</w:t>
      </w:r>
      <w:r w:rsidRPr="00650C32">
        <w:rPr>
          <w:lang w:eastAsia="fr-FR" w:bidi="fr-FR"/>
        </w:rPr>
        <w:t>i</w:t>
      </w:r>
      <w:r w:rsidRPr="00650C32">
        <w:rPr>
          <w:lang w:eastAsia="fr-FR" w:bidi="fr-FR"/>
        </w:rPr>
        <w:t>tions de la demande étant les mêmes, l’industrie régie par la concu</w:t>
      </w:r>
      <w:r w:rsidRPr="00650C32">
        <w:rPr>
          <w:lang w:eastAsia="fr-FR" w:bidi="fr-FR"/>
        </w:rPr>
        <w:t>r</w:t>
      </w:r>
      <w:r w:rsidRPr="00650C32">
        <w:rPr>
          <w:lang w:eastAsia="fr-FR" w:bidi="fr-FR"/>
        </w:rPr>
        <w:t>rence produira davantage mais à un prix et à un profit moindres que celle jouissant d’un monopole. Par ailleurs, si une baisse de la dema</w:t>
      </w:r>
      <w:r w:rsidRPr="00650C32">
        <w:rPr>
          <w:lang w:eastAsia="fr-FR" w:bidi="fr-FR"/>
        </w:rPr>
        <w:t>n</w:t>
      </w:r>
      <w:r w:rsidRPr="00650C32">
        <w:rPr>
          <w:lang w:eastAsia="fr-FR" w:bidi="fr-FR"/>
        </w:rPr>
        <w:t>de survient, le niveau de production ne sera pas tellement affecté, mais le prix s’ajustera à la baisse, s’il s’agit d’un marché de concu</w:t>
      </w:r>
      <w:r w:rsidRPr="00650C32">
        <w:rPr>
          <w:lang w:eastAsia="fr-FR" w:bidi="fr-FR"/>
        </w:rPr>
        <w:t>r</w:t>
      </w:r>
      <w:r w:rsidRPr="00650C32">
        <w:rPr>
          <w:lang w:eastAsia="fr-FR" w:bidi="fr-FR"/>
        </w:rPr>
        <w:t>rence, tandis que le prix demeurera relativement stable et la produ</w:t>
      </w:r>
      <w:r w:rsidRPr="00650C32">
        <w:rPr>
          <w:lang w:eastAsia="fr-FR" w:bidi="fr-FR"/>
        </w:rPr>
        <w:t>c</w:t>
      </w:r>
      <w:r w:rsidRPr="00650C32">
        <w:rPr>
          <w:lang w:eastAsia="fr-FR" w:bidi="fr-FR"/>
        </w:rPr>
        <w:t>tion sera diminuée lorsque le marché est monopolistique. Plusieurs exemples tirés de la réalité qu</w:t>
      </w:r>
      <w:r w:rsidRPr="00650C32">
        <w:rPr>
          <w:lang w:eastAsia="fr-FR" w:bidi="fr-FR"/>
        </w:rPr>
        <w:t>o</w:t>
      </w:r>
      <w:r w:rsidRPr="00650C32">
        <w:rPr>
          <w:lang w:eastAsia="fr-FR" w:bidi="fr-FR"/>
        </w:rPr>
        <w:t>tidienne pourraient servir à confirmer ces propositions qui expliquent très sommairement pourquoi les prix des produits agricoles sont plus instables que ceux des produits indu</w:t>
      </w:r>
      <w:r w:rsidRPr="00650C32">
        <w:rPr>
          <w:lang w:eastAsia="fr-FR" w:bidi="fr-FR"/>
        </w:rPr>
        <w:t>s</w:t>
      </w:r>
      <w:r w:rsidRPr="00650C32">
        <w:rPr>
          <w:lang w:eastAsia="fr-FR" w:bidi="fr-FR"/>
        </w:rPr>
        <w:t>triels et qui définissent, au moins dans les grandes lignes, le problème de la disparité des prix. En somme, ce déséquilibre apparaît surtout lorsqu’il se produit une bai</w:t>
      </w:r>
      <w:r w:rsidRPr="00650C32">
        <w:rPr>
          <w:lang w:eastAsia="fr-FR" w:bidi="fr-FR"/>
        </w:rPr>
        <w:t>s</w:t>
      </w:r>
      <w:r w:rsidRPr="00650C32">
        <w:rPr>
          <w:lang w:eastAsia="fr-FR" w:bidi="fr-FR"/>
        </w:rPr>
        <w:t>se générale et parce que les industries concurrentielles et monopolistiques ne s’adaptent pas de la même f</w:t>
      </w:r>
      <w:r w:rsidRPr="00650C32">
        <w:rPr>
          <w:lang w:eastAsia="fr-FR" w:bidi="fr-FR"/>
        </w:rPr>
        <w:t>a</w:t>
      </w:r>
      <w:r w:rsidRPr="00650C32">
        <w:rPr>
          <w:lang w:eastAsia="fr-FR" w:bidi="fr-FR"/>
        </w:rPr>
        <w:t>çon à ces mouvements généraux. Alors que ceux-ci provoquent non pas tant le chômage — le travail peut même augmenter en agriculture — qu’une baisse de prix lorsque règne la concurrence, ils engendrent surtout l’inutilisation des ressources productives sans grandement a</w:t>
      </w:r>
      <w:r w:rsidRPr="00650C32">
        <w:rPr>
          <w:lang w:eastAsia="fr-FR" w:bidi="fr-FR"/>
        </w:rPr>
        <w:t>f</w:t>
      </w:r>
      <w:r w:rsidRPr="00650C32">
        <w:rPr>
          <w:lang w:eastAsia="fr-FR" w:bidi="fr-FR"/>
        </w:rPr>
        <w:t>fecter les prix lorsque les tendances monopolistiques prévalent. C’est alors que le déséquilibre ou la disparité des prix apparaît.</w:t>
      </w:r>
    </w:p>
    <w:p w:rsidR="00F73F69" w:rsidRPr="00650C32" w:rsidRDefault="00F73F69" w:rsidP="00F73F69">
      <w:pPr>
        <w:spacing w:before="120" w:after="120"/>
        <w:jc w:val="both"/>
      </w:pPr>
      <w:r w:rsidRPr="00650C32">
        <w:rPr>
          <w:lang w:eastAsia="fr-FR" w:bidi="fr-FR"/>
        </w:rPr>
        <w:t>Ainsi se trouve posé le problème de distribution qui existe entre les producteurs et qui doit être attribué à la structure différente des ma</w:t>
      </w:r>
      <w:r w:rsidRPr="00650C32">
        <w:rPr>
          <w:lang w:eastAsia="fr-FR" w:bidi="fr-FR"/>
        </w:rPr>
        <w:t>r</w:t>
      </w:r>
      <w:r w:rsidRPr="00650C32">
        <w:rPr>
          <w:lang w:eastAsia="fr-FR" w:bidi="fr-FR"/>
        </w:rPr>
        <w:t>chés de nos diverses indu</w:t>
      </w:r>
      <w:r w:rsidRPr="00650C32">
        <w:rPr>
          <w:lang w:eastAsia="fr-FR" w:bidi="fr-FR"/>
        </w:rPr>
        <w:t>s</w:t>
      </w:r>
      <w:r w:rsidRPr="00650C32">
        <w:rPr>
          <w:lang w:eastAsia="fr-FR" w:bidi="fr-FR"/>
        </w:rPr>
        <w:t>tries. Jusqu’à quel point le secteur privé peut-il contribuer à sa solution</w:t>
      </w:r>
      <w:r w:rsidRPr="00650C32">
        <w:t> ?</w:t>
      </w:r>
      <w:r w:rsidRPr="00650C32">
        <w:rPr>
          <w:lang w:eastAsia="fr-FR" w:bidi="fr-FR"/>
        </w:rPr>
        <w:t xml:space="preserve"> Il semble bien qu’il est plus facile d’atténuer la concurrence que d’éliminer le monopole, de sorte que c’est dans cette direction que l’initiative privée cherche tout nature</w:t>
      </w:r>
      <w:r w:rsidRPr="00650C32">
        <w:rPr>
          <w:lang w:eastAsia="fr-FR" w:bidi="fr-FR"/>
        </w:rPr>
        <w:t>l</w:t>
      </w:r>
      <w:r w:rsidRPr="00650C32">
        <w:rPr>
          <w:lang w:eastAsia="fr-FR" w:bidi="fr-FR"/>
        </w:rPr>
        <w:t>lement un remède. Les coopératives d’achat et de vente, de même que les conventions colle</w:t>
      </w:r>
      <w:r w:rsidRPr="00650C32">
        <w:rPr>
          <w:lang w:eastAsia="fr-FR" w:bidi="fr-FR"/>
        </w:rPr>
        <w:t>c</w:t>
      </w:r>
      <w:r w:rsidRPr="00650C32">
        <w:rPr>
          <w:lang w:eastAsia="fr-FR" w:bidi="fr-FR"/>
        </w:rPr>
        <w:t>tives qui se généralisent de plus en plus dans le domaine agricole, agissent en ce sens puisqu’elles ont pour but de fa</w:t>
      </w:r>
      <w:r w:rsidRPr="00650C32">
        <w:rPr>
          <w:lang w:eastAsia="fr-FR" w:bidi="fr-FR"/>
        </w:rPr>
        <w:t>i</w:t>
      </w:r>
      <w:r w:rsidRPr="00650C32">
        <w:rPr>
          <w:lang w:eastAsia="fr-FR" w:bidi="fr-FR"/>
        </w:rPr>
        <w:t>re sortir les agriculteurs de leur isolement et de les amener à présenter un front commun sur le marché. Les cultivateurs suivent donc l’exemple des ouvriers et se convainquent graduellement que c’est en érigeant à leur tour un marché monopolistique qu’ils réussiront le mieux à se défendre contre les autres monopoles.</w:t>
      </w:r>
    </w:p>
    <w:p w:rsidR="00F73F69" w:rsidRPr="00650C32" w:rsidRDefault="00F73F69" w:rsidP="00F73F69">
      <w:pPr>
        <w:spacing w:before="120" w:after="120"/>
        <w:jc w:val="both"/>
      </w:pPr>
      <w:r w:rsidRPr="00650C32">
        <w:rPr>
          <w:lang w:eastAsia="fr-FR" w:bidi="fr-FR"/>
        </w:rPr>
        <w:t>Il est indéniable que les coopératives de producteurs et les con</w:t>
      </w:r>
      <w:r>
        <w:rPr>
          <w:lang w:eastAsia="fr-FR" w:bidi="fr-FR"/>
        </w:rPr>
        <w:t>ve</w:t>
      </w:r>
      <w:r>
        <w:rPr>
          <w:lang w:eastAsia="fr-FR" w:bidi="fr-FR"/>
        </w:rPr>
        <w:t>n</w:t>
      </w:r>
      <w:r w:rsidRPr="00650C32">
        <w:rPr>
          <w:lang w:eastAsia="fr-FR" w:bidi="fr-FR"/>
        </w:rPr>
        <w:t>tions</w:t>
      </w:r>
      <w:r>
        <w:rPr>
          <w:lang w:eastAsia="fr-FR" w:bidi="fr-FR"/>
        </w:rPr>
        <w:t xml:space="preserve"> </w:t>
      </w:r>
      <w:r w:rsidRPr="00650C32">
        <w:rPr>
          <w:lang w:eastAsia="fr-FR" w:bidi="fr-FR"/>
        </w:rPr>
        <w:t>[149] collectives peuvent devenir pour les agriculteurs de pr</w:t>
      </w:r>
      <w:r w:rsidRPr="00650C32">
        <w:rPr>
          <w:lang w:eastAsia="fr-FR" w:bidi="fr-FR"/>
        </w:rPr>
        <w:t>é</w:t>
      </w:r>
      <w:r w:rsidRPr="00650C32">
        <w:rPr>
          <w:lang w:eastAsia="fr-FR" w:bidi="fr-FR"/>
        </w:rPr>
        <w:t>cieux instruments de défense et contribuer à améliorer leur sort. Elles pe</w:t>
      </w:r>
      <w:r w:rsidRPr="00650C32">
        <w:rPr>
          <w:lang w:eastAsia="fr-FR" w:bidi="fr-FR"/>
        </w:rPr>
        <w:t>u</w:t>
      </w:r>
      <w:r w:rsidRPr="00650C32">
        <w:rPr>
          <w:lang w:eastAsia="fr-FR" w:bidi="fr-FR"/>
        </w:rPr>
        <w:t>vent sans doute relever la structure des prix agricoles, mais il est difficilement concevable qu’elles puissent les stabiliser, car il fa</w:t>
      </w:r>
      <w:r w:rsidRPr="00650C32">
        <w:rPr>
          <w:lang w:eastAsia="fr-FR" w:bidi="fr-FR"/>
        </w:rPr>
        <w:t>u</w:t>
      </w:r>
      <w:r w:rsidRPr="00650C32">
        <w:rPr>
          <w:lang w:eastAsia="fr-FR" w:bidi="fr-FR"/>
        </w:rPr>
        <w:t>drait alors non seulement une politique de prix commune mais aussi le contrôle de l’offre et même de la production afin de les restreindre au besoin. L’expérience démontre jusqu’à quel point les programmes de restri</w:t>
      </w:r>
      <w:r w:rsidRPr="00650C32">
        <w:rPr>
          <w:lang w:eastAsia="fr-FR" w:bidi="fr-FR"/>
        </w:rPr>
        <w:t>c</w:t>
      </w:r>
      <w:r w:rsidRPr="00650C32">
        <w:rPr>
          <w:lang w:eastAsia="fr-FR" w:bidi="fr-FR"/>
        </w:rPr>
        <w:t>tion sont difficiles à réaliser dans l’industrie, où le nombre de producteurs est relativement bas</w:t>
      </w:r>
      <w:r w:rsidRPr="00650C32">
        <w:t> ;</w:t>
      </w:r>
      <w:r w:rsidRPr="00650C32">
        <w:rPr>
          <w:lang w:eastAsia="fr-FR" w:bidi="fr-FR"/>
        </w:rPr>
        <w:t xml:space="preserve"> à plus forte raison seraient-ils ill</w:t>
      </w:r>
      <w:r w:rsidRPr="00650C32">
        <w:rPr>
          <w:lang w:eastAsia="fr-FR" w:bidi="fr-FR"/>
        </w:rPr>
        <w:t>u</w:t>
      </w:r>
      <w:r w:rsidRPr="00650C32">
        <w:rPr>
          <w:lang w:eastAsia="fr-FR" w:bidi="fr-FR"/>
        </w:rPr>
        <w:t>soires en agriculture, étant donné la mult</w:t>
      </w:r>
      <w:r w:rsidRPr="00650C32">
        <w:rPr>
          <w:lang w:eastAsia="fr-FR" w:bidi="fr-FR"/>
        </w:rPr>
        <w:t>i</w:t>
      </w:r>
      <w:r w:rsidRPr="00650C32">
        <w:rPr>
          <w:lang w:eastAsia="fr-FR" w:bidi="fr-FR"/>
        </w:rPr>
        <w:t>tude des fermes. D’ailleurs, même si cette solution de l’instabilité des prix agricoles était possible, elle ne serait sûrement pas désirable</w:t>
      </w:r>
      <w:r>
        <w:rPr>
          <w:lang w:eastAsia="fr-FR" w:bidi="fr-FR"/>
        </w:rPr>
        <w:t> :</w:t>
      </w:r>
      <w:r w:rsidRPr="00650C32">
        <w:rPr>
          <w:lang w:eastAsia="fr-FR" w:bidi="fr-FR"/>
        </w:rPr>
        <w:t xml:space="preserve"> la création de raretés artificielles n’est pas recommandable su</w:t>
      </w:r>
      <w:r w:rsidRPr="00650C32">
        <w:rPr>
          <w:lang w:eastAsia="fr-FR" w:bidi="fr-FR"/>
        </w:rPr>
        <w:t>r</w:t>
      </w:r>
      <w:r w:rsidRPr="00650C32">
        <w:rPr>
          <w:lang w:eastAsia="fr-FR" w:bidi="fr-FR"/>
        </w:rPr>
        <w:t>tout à une période où une multitude de gens souffrent de la faim.</w:t>
      </w:r>
    </w:p>
    <w:p w:rsidR="00F73F69" w:rsidRPr="00650C32" w:rsidRDefault="00F73F69" w:rsidP="00F73F69">
      <w:pPr>
        <w:spacing w:before="120" w:after="120"/>
        <w:jc w:val="both"/>
        <w:rPr>
          <w:lang w:eastAsia="fr-FR" w:bidi="fr-FR"/>
        </w:rPr>
      </w:pPr>
      <w:r w:rsidRPr="00650C32">
        <w:rPr>
          <w:lang w:eastAsia="fr-FR" w:bidi="fr-FR"/>
        </w:rPr>
        <w:t>En dernière analyse, il semble bien que l’instabilité des prix dont souffrent les agriculteurs, principalement au cours des mouvements de baisse, ne puisse recevoir de solution adéquate sur le plan privé. M</w:t>
      </w:r>
      <w:r w:rsidRPr="00650C32">
        <w:rPr>
          <w:lang w:eastAsia="fr-FR" w:bidi="fr-FR"/>
        </w:rPr>
        <w:t>ê</w:t>
      </w:r>
      <w:r w:rsidRPr="00650C32">
        <w:rPr>
          <w:lang w:eastAsia="fr-FR" w:bidi="fr-FR"/>
        </w:rPr>
        <w:t>me l’action des spéculateurs, qui parfois peut être stabilisante, ne sa</w:t>
      </w:r>
      <w:r w:rsidRPr="00650C32">
        <w:rPr>
          <w:lang w:eastAsia="fr-FR" w:bidi="fr-FR"/>
        </w:rPr>
        <w:t>u</w:t>
      </w:r>
      <w:r w:rsidRPr="00650C32">
        <w:rPr>
          <w:lang w:eastAsia="fr-FR" w:bidi="fr-FR"/>
        </w:rPr>
        <w:t>rait suffire. C’est pourquoi, sans doute, la classe agricole a réclamé l’aide de l’autorité publique. Nous verrons plus loin comment celle-ci peut intervenir.</w:t>
      </w:r>
    </w:p>
    <w:p w:rsidR="00F73F69" w:rsidRPr="00311769" w:rsidRDefault="00F73F69" w:rsidP="00F73F69">
      <w:pPr>
        <w:spacing w:before="120" w:after="120"/>
        <w:jc w:val="both"/>
      </w:pPr>
    </w:p>
    <w:p w:rsidR="00F73F69" w:rsidRPr="00650C32" w:rsidRDefault="00F73F69" w:rsidP="00F73F69">
      <w:pPr>
        <w:pStyle w:val="planche"/>
        <w:rPr>
          <w:lang w:eastAsia="fr-FR" w:bidi="fr-FR"/>
        </w:rPr>
      </w:pPr>
      <w:bookmarkStart w:id="40" w:name="federalisme_can_pt_2_chap_VIII_B"/>
      <w:r w:rsidRPr="00311769">
        <w:t xml:space="preserve">B. La </w:t>
      </w:r>
      <w:r w:rsidRPr="00650C32">
        <w:rPr>
          <w:lang w:eastAsia="fr-FR" w:bidi="fr-FR"/>
        </w:rPr>
        <w:t xml:space="preserve">population </w:t>
      </w:r>
      <w:r>
        <w:rPr>
          <w:lang w:eastAsia="fr-FR" w:bidi="fr-FR"/>
        </w:rPr>
        <w:t>inactive</w:t>
      </w:r>
      <w:r>
        <w:rPr>
          <w:lang w:eastAsia="fr-FR" w:bidi="fr-FR"/>
        </w:rPr>
        <w:br/>
      </w:r>
      <w:r w:rsidRPr="00650C32">
        <w:rPr>
          <w:lang w:eastAsia="fr-FR" w:bidi="fr-FR"/>
        </w:rPr>
        <w:t>et le bien-être social</w:t>
      </w:r>
    </w:p>
    <w:bookmarkEnd w:id="40"/>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Si l’on admet que la vie économique se ramène à deux types d’activité, à savoir la production et la consommation, alors la popul</w:t>
      </w:r>
      <w:r w:rsidRPr="00650C32">
        <w:rPr>
          <w:lang w:eastAsia="fr-FR" w:bidi="fr-FR"/>
        </w:rPr>
        <w:t>a</w:t>
      </w:r>
      <w:r w:rsidRPr="00650C32">
        <w:rPr>
          <w:lang w:eastAsia="fr-FR" w:bidi="fr-FR"/>
        </w:rPr>
        <w:t>tion dite inactive ne l’est que partie</w:t>
      </w:r>
      <w:r w:rsidRPr="00650C32">
        <w:rPr>
          <w:lang w:eastAsia="fr-FR" w:bidi="fr-FR"/>
        </w:rPr>
        <w:t>l</w:t>
      </w:r>
      <w:r w:rsidRPr="00650C32">
        <w:rPr>
          <w:lang w:eastAsia="fr-FR" w:bidi="fr-FR"/>
        </w:rPr>
        <w:t>lement en ce sens que, si elle ne produit pas, elle consomme des biens et des services tout comme la pop</w:t>
      </w:r>
      <w:r w:rsidRPr="00650C32">
        <w:rPr>
          <w:lang w:eastAsia="fr-FR" w:bidi="fr-FR"/>
        </w:rPr>
        <w:t>u</w:t>
      </w:r>
      <w:r w:rsidRPr="00650C32">
        <w:rPr>
          <w:lang w:eastAsia="fr-FR" w:bidi="fr-FR"/>
        </w:rPr>
        <w:t>lation active. En effet, l’enfant, le vieillard, le malade, l’infirme et le chômeur ont des besoins qu’ils doivent s</w:t>
      </w:r>
      <w:r w:rsidRPr="00650C32">
        <w:rPr>
          <w:lang w:eastAsia="fr-FR" w:bidi="fr-FR"/>
        </w:rPr>
        <w:t>a</w:t>
      </w:r>
      <w:r w:rsidRPr="00650C32">
        <w:rPr>
          <w:lang w:eastAsia="fr-FR" w:bidi="fr-FR"/>
        </w:rPr>
        <w:t>tisfaire. Les soins qu’ils requièrent sont même souvent plus grands que ceux des adultes no</w:t>
      </w:r>
      <w:r w:rsidRPr="00650C32">
        <w:rPr>
          <w:lang w:eastAsia="fr-FR" w:bidi="fr-FR"/>
        </w:rPr>
        <w:t>r</w:t>
      </w:r>
      <w:r w:rsidRPr="00650C32">
        <w:rPr>
          <w:lang w:eastAsia="fr-FR" w:bidi="fr-FR"/>
        </w:rPr>
        <w:t>maux qui appartie</w:t>
      </w:r>
      <w:r w:rsidRPr="00650C32">
        <w:rPr>
          <w:lang w:eastAsia="fr-FR" w:bidi="fr-FR"/>
        </w:rPr>
        <w:t>n</w:t>
      </w:r>
      <w:r w:rsidRPr="00650C32">
        <w:rPr>
          <w:lang w:eastAsia="fr-FR" w:bidi="fr-FR"/>
        </w:rPr>
        <w:t>nent à la population active. Or, dans une économie d’échange, le droit à la consommation est normalement acquis par la participation à la production. Pour devenir consommateur, il faut d’abord avoir été un facteur de production et avoir fait partie de la p</w:t>
      </w:r>
      <w:r w:rsidRPr="00650C32">
        <w:rPr>
          <w:lang w:eastAsia="fr-FR" w:bidi="fr-FR"/>
        </w:rPr>
        <w:t>o</w:t>
      </w:r>
      <w:r w:rsidRPr="00650C32">
        <w:rPr>
          <w:lang w:eastAsia="fr-FR" w:bidi="fr-FR"/>
        </w:rPr>
        <w:t>pulation active. De plus, la participation à la consommation n’est pas déte</w:t>
      </w:r>
      <w:r w:rsidRPr="00650C32">
        <w:rPr>
          <w:lang w:eastAsia="fr-FR" w:bidi="fr-FR"/>
        </w:rPr>
        <w:t>r</w:t>
      </w:r>
      <w:r w:rsidRPr="00650C32">
        <w:rPr>
          <w:lang w:eastAsia="fr-FR" w:bidi="fr-FR"/>
        </w:rPr>
        <w:t>minée par les besoins individuels, mais par la valeur de l’effort de production. En général, plus les services qu’un individu rend à la production sont utiles, plus i</w:t>
      </w:r>
      <w:r>
        <w:rPr>
          <w:lang w:eastAsia="fr-FR" w:bidi="fr-FR"/>
        </w:rPr>
        <w:t>l peut consommer. Si l’on recon</w:t>
      </w:r>
      <w:r w:rsidRPr="00650C32">
        <w:rPr>
          <w:lang w:eastAsia="fr-FR" w:bidi="fr-FR"/>
        </w:rPr>
        <w:t>naît</w:t>
      </w:r>
      <w:r>
        <w:t xml:space="preserve"> </w:t>
      </w:r>
      <w:r w:rsidRPr="00650C32">
        <w:rPr>
          <w:lang w:eastAsia="fr-FR" w:bidi="fr-FR"/>
        </w:rPr>
        <w:t>[150] que dans la vie économique la consommation est la fin et la produ</w:t>
      </w:r>
      <w:r w:rsidRPr="00650C32">
        <w:rPr>
          <w:lang w:eastAsia="fr-FR" w:bidi="fr-FR"/>
        </w:rPr>
        <w:t>c</w:t>
      </w:r>
      <w:r w:rsidRPr="00650C32">
        <w:rPr>
          <w:lang w:eastAsia="fr-FR" w:bidi="fr-FR"/>
        </w:rPr>
        <w:t>tion le moyen, il faut admettre égal</w:t>
      </w:r>
      <w:r w:rsidRPr="00650C32">
        <w:rPr>
          <w:lang w:eastAsia="fr-FR" w:bidi="fr-FR"/>
        </w:rPr>
        <w:t>e</w:t>
      </w:r>
      <w:r w:rsidRPr="00650C32">
        <w:rPr>
          <w:lang w:eastAsia="fr-FR" w:bidi="fr-FR"/>
        </w:rPr>
        <w:t>ment que, dans ce cas, c’est la fin qui est proportionnée au moyen.</w:t>
      </w:r>
    </w:p>
    <w:p w:rsidR="00F73F69" w:rsidRPr="00650C32" w:rsidRDefault="00F73F69" w:rsidP="00F73F69">
      <w:pPr>
        <w:spacing w:before="120" w:after="120"/>
        <w:jc w:val="both"/>
      </w:pPr>
      <w:r w:rsidRPr="00650C32">
        <w:rPr>
          <w:lang w:eastAsia="fr-FR" w:bidi="fr-FR"/>
        </w:rPr>
        <w:t>Telle est la racine du problème que pose l’insécurité dans une éc</w:t>
      </w:r>
      <w:r w:rsidRPr="00650C32">
        <w:rPr>
          <w:lang w:eastAsia="fr-FR" w:bidi="fr-FR"/>
        </w:rPr>
        <w:t>o</w:t>
      </w:r>
      <w:r w:rsidRPr="00650C32">
        <w:rPr>
          <w:lang w:eastAsia="fr-FR" w:bidi="fr-FR"/>
        </w:rPr>
        <w:t>nomie d’échange. Cette instabilité se caract</w:t>
      </w:r>
      <w:r w:rsidRPr="00650C32">
        <w:rPr>
          <w:lang w:eastAsia="fr-FR" w:bidi="fr-FR"/>
        </w:rPr>
        <w:t>é</w:t>
      </w:r>
      <w:r w:rsidRPr="00650C32">
        <w:rPr>
          <w:lang w:eastAsia="fr-FR" w:bidi="fr-FR"/>
        </w:rPr>
        <w:t>rise par l’existence d’une population inactive composée d’individus qui souvent ont plus de b</w:t>
      </w:r>
      <w:r w:rsidRPr="00650C32">
        <w:rPr>
          <w:lang w:eastAsia="fr-FR" w:bidi="fr-FR"/>
        </w:rPr>
        <w:t>e</w:t>
      </w:r>
      <w:r w:rsidRPr="00650C32">
        <w:rPr>
          <w:lang w:eastAsia="fr-FR" w:bidi="fr-FR"/>
        </w:rPr>
        <w:t>soins que les autres mais qui n’ont pas la possibilité de les satisfaire par eux-mêmes, puisqu’ils ne peuvent pas participer à la produ</w:t>
      </w:r>
      <w:r w:rsidRPr="00650C32">
        <w:rPr>
          <w:lang w:eastAsia="fr-FR" w:bidi="fr-FR"/>
        </w:rPr>
        <w:t>c</w:t>
      </w:r>
      <w:r w:rsidRPr="00650C32">
        <w:rPr>
          <w:lang w:eastAsia="fr-FR" w:bidi="fr-FR"/>
        </w:rPr>
        <w:t>tion. Parmi ces besoins, il y a lieu de mentionner les ex</w:t>
      </w:r>
      <w:r w:rsidRPr="00650C32">
        <w:rPr>
          <w:lang w:eastAsia="fr-FR" w:bidi="fr-FR"/>
        </w:rPr>
        <w:t>i</w:t>
      </w:r>
      <w:r w:rsidRPr="00650C32">
        <w:rPr>
          <w:lang w:eastAsia="fr-FR" w:bidi="fr-FR"/>
        </w:rPr>
        <w:t>gences générales de la vie, telles que la nourriture et le vêtement, mais aussi certains b</w:t>
      </w:r>
      <w:r w:rsidRPr="00650C32">
        <w:rPr>
          <w:lang w:eastAsia="fr-FR" w:bidi="fr-FR"/>
        </w:rPr>
        <w:t>e</w:t>
      </w:r>
      <w:r w:rsidRPr="00650C32">
        <w:rPr>
          <w:lang w:eastAsia="fr-FR" w:bidi="fr-FR"/>
        </w:rPr>
        <w:t>soins spécifiques</w:t>
      </w:r>
      <w:r>
        <w:t> :</w:t>
      </w:r>
      <w:r w:rsidRPr="00650C32">
        <w:rPr>
          <w:lang w:eastAsia="fr-FR" w:bidi="fr-FR"/>
        </w:rPr>
        <w:t xml:space="preserve"> l’instruction, le logement et les soins médicaux.</w:t>
      </w:r>
    </w:p>
    <w:p w:rsidR="00F73F69" w:rsidRPr="00650C32" w:rsidRDefault="00F73F69" w:rsidP="00F73F69">
      <w:pPr>
        <w:spacing w:before="120" w:after="120"/>
        <w:jc w:val="both"/>
      </w:pPr>
      <w:r w:rsidRPr="00650C32">
        <w:rPr>
          <w:lang w:eastAsia="fr-FR" w:bidi="fr-FR"/>
        </w:rPr>
        <w:t>Une méthode très efficace de réduire les dimensions du problème de l’insécurité consiste à diminuer la population inactive en éliminant le chômage, en prévenant là mal</w:t>
      </w:r>
      <w:r w:rsidRPr="00650C32">
        <w:rPr>
          <w:lang w:eastAsia="fr-FR" w:bidi="fr-FR"/>
        </w:rPr>
        <w:t>a</w:t>
      </w:r>
      <w:r w:rsidRPr="00650C32">
        <w:rPr>
          <w:lang w:eastAsia="fr-FR" w:bidi="fr-FR"/>
        </w:rPr>
        <w:t>die, en prolongeant la période de vie active et en réada</w:t>
      </w:r>
      <w:r w:rsidRPr="00650C32">
        <w:rPr>
          <w:lang w:eastAsia="fr-FR" w:bidi="fr-FR"/>
        </w:rPr>
        <w:t>p</w:t>
      </w:r>
      <w:r w:rsidRPr="00650C32">
        <w:rPr>
          <w:lang w:eastAsia="fr-FR" w:bidi="fr-FR"/>
        </w:rPr>
        <w:t>tant les handicapés. Toutefois, il faut admettre qu’en plusieurs cas, cette méthode ne peut être utilisée par les indiv</w:t>
      </w:r>
      <w:r w:rsidRPr="00650C32">
        <w:rPr>
          <w:lang w:eastAsia="fr-FR" w:bidi="fr-FR"/>
        </w:rPr>
        <w:t>i</w:t>
      </w:r>
      <w:r w:rsidRPr="00650C32">
        <w:rPr>
          <w:lang w:eastAsia="fr-FR" w:bidi="fr-FR"/>
        </w:rPr>
        <w:t>dus concernés eux-mêmes. Les crises économiques g</w:t>
      </w:r>
      <w:r w:rsidRPr="00650C32">
        <w:rPr>
          <w:lang w:eastAsia="fr-FR" w:bidi="fr-FR"/>
        </w:rPr>
        <w:t>é</w:t>
      </w:r>
      <w:r w:rsidRPr="00650C32">
        <w:rPr>
          <w:lang w:eastAsia="fr-FR" w:bidi="fr-FR"/>
        </w:rPr>
        <w:t>néralisées sont précisément des périodes au cours desque</w:t>
      </w:r>
      <w:r w:rsidRPr="00650C32">
        <w:rPr>
          <w:lang w:eastAsia="fr-FR" w:bidi="fr-FR"/>
        </w:rPr>
        <w:t>l</w:t>
      </w:r>
      <w:r w:rsidRPr="00650C32">
        <w:rPr>
          <w:lang w:eastAsia="fr-FR" w:bidi="fr-FR"/>
        </w:rPr>
        <w:t>les les chômeurs ne peuvent pas trouver à s’employer. Le chômage technologique nécessite so</w:t>
      </w:r>
      <w:r w:rsidRPr="00650C32">
        <w:rPr>
          <w:lang w:eastAsia="fr-FR" w:bidi="fr-FR"/>
        </w:rPr>
        <w:t>u</w:t>
      </w:r>
      <w:r w:rsidRPr="00650C32">
        <w:rPr>
          <w:lang w:eastAsia="fr-FR" w:bidi="fr-FR"/>
        </w:rPr>
        <w:t>vent un déplacement géographique et l’initiation à un nouveau métier dont le chômeur lui-même ne peut défrayer les dépenses. L’infirme et le sous-doué exigent une réadaptation souvent coûteuse avant de po</w:t>
      </w:r>
      <w:r w:rsidRPr="00650C32">
        <w:rPr>
          <w:lang w:eastAsia="fr-FR" w:bidi="fr-FR"/>
        </w:rPr>
        <w:t>u</w:t>
      </w:r>
      <w:r w:rsidRPr="00650C32">
        <w:rPr>
          <w:lang w:eastAsia="fr-FR" w:bidi="fr-FR"/>
        </w:rPr>
        <w:t>voir se rendre sur le marché du travail. L’intervention de l’État est donc nécessaire soit pour stimuler les initiatives privées dans ce d</w:t>
      </w:r>
      <w:r w:rsidRPr="00650C32">
        <w:rPr>
          <w:lang w:eastAsia="fr-FR" w:bidi="fr-FR"/>
        </w:rPr>
        <w:t>o</w:t>
      </w:r>
      <w:r w:rsidRPr="00650C32">
        <w:rPr>
          <w:lang w:eastAsia="fr-FR" w:bidi="fr-FR"/>
        </w:rPr>
        <w:t>maine, soit pour créer certains services publics indispensables. Enfin, cette méthode, dans bien des cas, ne peut pas être utilisée. Par exe</w:t>
      </w:r>
      <w:r w:rsidRPr="00650C32">
        <w:rPr>
          <w:lang w:eastAsia="fr-FR" w:bidi="fr-FR"/>
        </w:rPr>
        <w:t>m</w:t>
      </w:r>
      <w:r w:rsidRPr="00650C32">
        <w:rPr>
          <w:lang w:eastAsia="fr-FR" w:bidi="fr-FR"/>
        </w:rPr>
        <w:t>ple, dans un régime humanitaire, les enfants et les vieillards ne d</w:t>
      </w:r>
      <w:r w:rsidRPr="00650C32">
        <w:rPr>
          <w:lang w:eastAsia="fr-FR" w:bidi="fr-FR"/>
        </w:rPr>
        <w:t>e</w:t>
      </w:r>
      <w:r w:rsidRPr="00650C32">
        <w:rPr>
          <w:lang w:eastAsia="fr-FR" w:bidi="fr-FR"/>
        </w:rPr>
        <w:t>vraient pas être admis parmi la popul</w:t>
      </w:r>
      <w:r w:rsidRPr="00650C32">
        <w:rPr>
          <w:lang w:eastAsia="fr-FR" w:bidi="fr-FR"/>
        </w:rPr>
        <w:t>a</w:t>
      </w:r>
      <w:r w:rsidRPr="00650C32">
        <w:rPr>
          <w:lang w:eastAsia="fr-FR" w:bidi="fr-FR"/>
        </w:rPr>
        <w:t>tion active avant ou après un certain âge.</w:t>
      </w:r>
    </w:p>
    <w:p w:rsidR="00F73F69" w:rsidRPr="00650C32" w:rsidRDefault="00F73F69" w:rsidP="00F73F69">
      <w:pPr>
        <w:spacing w:before="120" w:after="120"/>
        <w:jc w:val="both"/>
      </w:pPr>
      <w:r w:rsidRPr="00650C32">
        <w:rPr>
          <w:lang w:eastAsia="fr-FR" w:bidi="fr-FR"/>
        </w:rPr>
        <w:t>Ainsi, les efforts tentés en vue de diminuer la popul</w:t>
      </w:r>
      <w:r w:rsidRPr="00650C32">
        <w:rPr>
          <w:lang w:eastAsia="fr-FR" w:bidi="fr-FR"/>
        </w:rPr>
        <w:t>a</w:t>
      </w:r>
      <w:r w:rsidRPr="00650C32">
        <w:rPr>
          <w:lang w:eastAsia="fr-FR" w:bidi="fr-FR"/>
        </w:rPr>
        <w:t>tion inactive ne pourront jamais régler tout le problème. Quoique l’on fasse, il y aura toujours des vieillards, des enfants, des malades, des chômeurs et des infirmes qui ne pourront pas trouver d’emploi. En d’autres termes, il y aura toujours une population inactive menacée d’insécurité. Pui</w:t>
      </w:r>
      <w:r w:rsidRPr="00650C32">
        <w:rPr>
          <w:lang w:eastAsia="fr-FR" w:bidi="fr-FR"/>
        </w:rPr>
        <w:t>s</w:t>
      </w:r>
      <w:r w:rsidRPr="00650C32">
        <w:rPr>
          <w:lang w:eastAsia="fr-FR" w:bidi="fr-FR"/>
        </w:rPr>
        <w:t>que celle-ci doit vivre et satisfaire au moins certains de ses besoins, il faut bien que la popul</w:t>
      </w:r>
      <w:r w:rsidRPr="00650C32">
        <w:rPr>
          <w:lang w:eastAsia="fr-FR" w:bidi="fr-FR"/>
        </w:rPr>
        <w:t>a</w:t>
      </w:r>
      <w:r w:rsidRPr="00650C32">
        <w:rPr>
          <w:lang w:eastAsia="fr-FR" w:bidi="fr-FR"/>
        </w:rPr>
        <w:t>tion active lui vienne en aide en lui cédant une part des revenus qu’elle a gagnés en participant à la production. Pl</w:t>
      </w:r>
      <w:r w:rsidRPr="00650C32">
        <w:rPr>
          <w:lang w:eastAsia="fr-FR" w:bidi="fr-FR"/>
        </w:rPr>
        <w:t>u</w:t>
      </w:r>
      <w:r w:rsidRPr="00650C32">
        <w:rPr>
          <w:lang w:eastAsia="fr-FR" w:bidi="fr-FR"/>
        </w:rPr>
        <w:t>sieurs méthodes peuvent être util</w:t>
      </w:r>
      <w:r w:rsidRPr="00650C32">
        <w:rPr>
          <w:lang w:eastAsia="fr-FR" w:bidi="fr-FR"/>
        </w:rPr>
        <w:t>i</w:t>
      </w:r>
      <w:r>
        <w:rPr>
          <w:lang w:eastAsia="fr-FR" w:bidi="fr-FR"/>
        </w:rPr>
        <w:t>sées en vue d’opérer ces trans</w:t>
      </w:r>
      <w:r w:rsidRPr="00650C32">
        <w:rPr>
          <w:lang w:eastAsia="fr-FR" w:bidi="fr-FR"/>
        </w:rPr>
        <w:t>ferts</w:t>
      </w:r>
      <w:r>
        <w:rPr>
          <w:lang w:eastAsia="fr-FR" w:bidi="fr-FR"/>
        </w:rPr>
        <w:t xml:space="preserve"> </w:t>
      </w:r>
      <w:r w:rsidRPr="00650C32">
        <w:rPr>
          <w:lang w:eastAsia="fr-FR" w:bidi="fr-FR"/>
        </w:rPr>
        <w:t>[151] de revenus</w:t>
      </w:r>
      <w:r>
        <w:t> :</w:t>
      </w:r>
      <w:r w:rsidRPr="00650C32">
        <w:rPr>
          <w:lang w:eastAsia="fr-FR" w:bidi="fr-FR"/>
        </w:rPr>
        <w:t xml:space="preserve"> la redistribution du revenu familial, l’établissement de caisses ou de fonds privés de retraite, la charité pr</w:t>
      </w:r>
      <w:r w:rsidRPr="00650C32">
        <w:rPr>
          <w:lang w:eastAsia="fr-FR" w:bidi="fr-FR"/>
        </w:rPr>
        <w:t>i</w:t>
      </w:r>
      <w:r w:rsidRPr="00650C32">
        <w:rPr>
          <w:lang w:eastAsia="fr-FR" w:bidi="fr-FR"/>
        </w:rPr>
        <w:t>vée et enfin l’action de l’autorité publique.</w:t>
      </w:r>
    </w:p>
    <w:p w:rsidR="00F73F69" w:rsidRPr="00650C32" w:rsidRDefault="00F73F69" w:rsidP="00F73F69">
      <w:pPr>
        <w:spacing w:before="120" w:after="120"/>
        <w:jc w:val="both"/>
      </w:pPr>
      <w:r w:rsidRPr="00650C32">
        <w:rPr>
          <w:lang w:eastAsia="fr-FR" w:bidi="fr-FR"/>
        </w:rPr>
        <w:t>Les membres de la population inactive font normal</w:t>
      </w:r>
      <w:r w:rsidRPr="00650C32">
        <w:rPr>
          <w:lang w:eastAsia="fr-FR" w:bidi="fr-FR"/>
        </w:rPr>
        <w:t>e</w:t>
      </w:r>
      <w:r w:rsidRPr="00650C32">
        <w:rPr>
          <w:lang w:eastAsia="fr-FR" w:bidi="fr-FR"/>
        </w:rPr>
        <w:t>ment partie d’une famille et le chef de famille est censé les faire vivre, comme l’on dit couramment. Cette méth</w:t>
      </w:r>
      <w:r w:rsidRPr="00650C32">
        <w:rPr>
          <w:lang w:eastAsia="fr-FR" w:bidi="fr-FR"/>
        </w:rPr>
        <w:t>o</w:t>
      </w:r>
      <w:r w:rsidRPr="00650C32">
        <w:rPr>
          <w:lang w:eastAsia="fr-FR" w:bidi="fr-FR"/>
        </w:rPr>
        <w:t>de est sans contredit la plus normale et la plus désirable. Mais elle a de graves limitations. Tout irait bien si, les revenus étant égaux, les besoins l’étaient aussi d’une f</w:t>
      </w:r>
      <w:r w:rsidRPr="00650C32">
        <w:rPr>
          <w:lang w:eastAsia="fr-FR" w:bidi="fr-FR"/>
        </w:rPr>
        <w:t>a</w:t>
      </w:r>
      <w:r w:rsidRPr="00650C32">
        <w:rPr>
          <w:lang w:eastAsia="fr-FR" w:bidi="fr-FR"/>
        </w:rPr>
        <w:t>mille à l’autre. Or, l’observation la plus élémentaire d</w:t>
      </w:r>
      <w:r w:rsidRPr="00650C32">
        <w:rPr>
          <w:lang w:eastAsia="fr-FR" w:bidi="fr-FR"/>
        </w:rPr>
        <w:t>é</w:t>
      </w:r>
      <w:r w:rsidRPr="00650C32">
        <w:rPr>
          <w:lang w:eastAsia="fr-FR" w:bidi="fr-FR"/>
        </w:rPr>
        <w:t>montre que les besoins familiaux sont infiniment vari</w:t>
      </w:r>
      <w:r w:rsidRPr="00650C32">
        <w:rPr>
          <w:lang w:eastAsia="fr-FR" w:bidi="fr-FR"/>
        </w:rPr>
        <w:t>a</w:t>
      </w:r>
      <w:r w:rsidRPr="00650C32">
        <w:rPr>
          <w:lang w:eastAsia="fr-FR" w:bidi="fr-FR"/>
        </w:rPr>
        <w:t>bles. Tout dépend du nombre et de l’âge des enfants, des conditions de vie des grands-parents, de la fr</w:t>
      </w:r>
      <w:r w:rsidRPr="00650C32">
        <w:rPr>
          <w:lang w:eastAsia="fr-FR" w:bidi="fr-FR"/>
        </w:rPr>
        <w:t>é</w:t>
      </w:r>
      <w:r w:rsidRPr="00650C32">
        <w:rPr>
          <w:lang w:eastAsia="fr-FR" w:bidi="fr-FR"/>
        </w:rPr>
        <w:t>quence des maladies, du lieu de résidence et du niveau social. Cette inégalité des besoins ne soulèverait pas de grandes diff</w:t>
      </w:r>
      <w:r w:rsidRPr="00650C32">
        <w:rPr>
          <w:lang w:eastAsia="fr-FR" w:bidi="fr-FR"/>
        </w:rPr>
        <w:t>i</w:t>
      </w:r>
      <w:r w:rsidRPr="00650C32">
        <w:rPr>
          <w:lang w:eastAsia="fr-FR" w:bidi="fr-FR"/>
        </w:rPr>
        <w:t>cultés si les revenus du chef de famille y étaient propo</w:t>
      </w:r>
      <w:r w:rsidRPr="00650C32">
        <w:rPr>
          <w:lang w:eastAsia="fr-FR" w:bidi="fr-FR"/>
        </w:rPr>
        <w:t>r</w:t>
      </w:r>
      <w:r w:rsidRPr="00650C32">
        <w:rPr>
          <w:lang w:eastAsia="fr-FR" w:bidi="fr-FR"/>
        </w:rPr>
        <w:t>tionnés. Mais dans une économie d’échange, il n’y a pas de relation directe entre les besoins et les revenus de la famille. Si le chef de famille est ouvrier, son rev</w:t>
      </w:r>
      <w:r w:rsidRPr="00650C32">
        <w:rPr>
          <w:lang w:eastAsia="fr-FR" w:bidi="fr-FR"/>
        </w:rPr>
        <w:t>e</w:t>
      </w:r>
      <w:r w:rsidRPr="00650C32">
        <w:rPr>
          <w:lang w:eastAsia="fr-FR" w:bidi="fr-FR"/>
        </w:rPr>
        <w:t>nu est déterminé sur le marché du travail et, s’il est fixé de façon juste — il ne l’est pas toujours — il correspond à la valeur des services qu’il rend à l’entreprise. En justice, puisque c’est la justice commut</w:t>
      </w:r>
      <w:r w:rsidRPr="00650C32">
        <w:rPr>
          <w:lang w:eastAsia="fr-FR" w:bidi="fr-FR"/>
        </w:rPr>
        <w:t>a</w:t>
      </w:r>
      <w:r w:rsidRPr="00650C32">
        <w:rPr>
          <w:lang w:eastAsia="fr-FR" w:bidi="fr-FR"/>
        </w:rPr>
        <w:t>tive qui régit les échanges et donc le marché du travail, l’employeur n’a pas à donner plus qu’il n’a reçu de l’ouvrier et le rendement de celui-ci ne dépend pas du nombre de ses enfants, de l’état de santé de sa famille ou de son besoin de logement. On nie peut donc pas exiger que le patron en tienne compte, comme l’affirme le R. P. Tonneau</w:t>
      </w:r>
      <w:r>
        <w:t> :</w:t>
      </w:r>
    </w:p>
    <w:p w:rsidR="00F73F69" w:rsidRPr="00650C32" w:rsidRDefault="00F73F69" w:rsidP="00F73F69">
      <w:pPr>
        <w:pStyle w:val="Grillecouleur-Accent1"/>
      </w:pPr>
      <w:r w:rsidRPr="00650C32">
        <w:t>« </w:t>
      </w:r>
      <w:r w:rsidRPr="00650C32">
        <w:rPr>
          <w:lang w:eastAsia="fr-FR" w:bidi="fr-FR"/>
        </w:rPr>
        <w:t>Cette manière de balance entre le donné et le reçu, c’est-à-dire entre le travail et le salaire, par laquelle on inclut dans le donné (tr</w:t>
      </w:r>
      <w:r w:rsidRPr="00650C32">
        <w:rPr>
          <w:lang w:eastAsia="fr-FR" w:bidi="fr-FR"/>
        </w:rPr>
        <w:t>a</w:t>
      </w:r>
      <w:r w:rsidRPr="00650C32">
        <w:rPr>
          <w:lang w:eastAsia="fr-FR" w:bidi="fr-FR"/>
        </w:rPr>
        <w:t xml:space="preserve">vail) tout ce que l’ouvrier </w:t>
      </w:r>
      <w:r w:rsidRPr="00650C32">
        <w:t>« </w:t>
      </w:r>
      <w:r w:rsidRPr="00650C32">
        <w:rPr>
          <w:lang w:eastAsia="fr-FR" w:bidi="fr-FR"/>
        </w:rPr>
        <w:t>apporte au travail</w:t>
      </w:r>
      <w:r w:rsidRPr="00650C32">
        <w:t> »</w:t>
      </w:r>
      <w:r w:rsidRPr="00650C32">
        <w:rPr>
          <w:lang w:eastAsia="fr-FR" w:bidi="fr-FR"/>
        </w:rPr>
        <w:t>, en y comprenant les forces usées au labeur, les risques courus dans le travail, le risque même de ne plus tro</w:t>
      </w:r>
      <w:r w:rsidRPr="00650C32">
        <w:rPr>
          <w:lang w:eastAsia="fr-FR" w:bidi="fr-FR"/>
        </w:rPr>
        <w:t>u</w:t>
      </w:r>
      <w:r w:rsidRPr="00650C32">
        <w:rPr>
          <w:lang w:eastAsia="fr-FR" w:bidi="fr-FR"/>
        </w:rPr>
        <w:t>ver de travail et l’éventualité de la vieille</w:t>
      </w:r>
      <w:r w:rsidRPr="00650C32">
        <w:rPr>
          <w:lang w:eastAsia="fr-FR" w:bidi="fr-FR"/>
        </w:rPr>
        <w:t>s</w:t>
      </w:r>
      <w:r w:rsidRPr="00650C32">
        <w:rPr>
          <w:lang w:eastAsia="fr-FR" w:bidi="fr-FR"/>
        </w:rPr>
        <w:t>se, que le travail cependant ne rend pas plus imminente, en y comprenant e</w:t>
      </w:r>
      <w:r w:rsidRPr="00650C32">
        <w:rPr>
          <w:lang w:eastAsia="fr-FR" w:bidi="fr-FR"/>
        </w:rPr>
        <w:t>n</w:t>
      </w:r>
      <w:r w:rsidRPr="00650C32">
        <w:rPr>
          <w:lang w:eastAsia="fr-FR" w:bidi="fr-FR"/>
        </w:rPr>
        <w:t>fin les charges familiales, cette manière de balance est rigoureusement inintelligible et ineffic</w:t>
      </w:r>
      <w:r w:rsidRPr="00650C32">
        <w:rPr>
          <w:lang w:eastAsia="fr-FR" w:bidi="fr-FR"/>
        </w:rPr>
        <w:t>a</w:t>
      </w:r>
      <w:r w:rsidRPr="00650C32">
        <w:rPr>
          <w:lang w:eastAsia="fr-FR" w:bidi="fr-FR"/>
        </w:rPr>
        <w:t>ce. L’ouvrier ne donne pas cela</w:t>
      </w:r>
      <w:r w:rsidRPr="00650C32">
        <w:t> ;</w:t>
      </w:r>
      <w:r w:rsidRPr="00650C32">
        <w:rPr>
          <w:lang w:eastAsia="fr-FR" w:bidi="fr-FR"/>
        </w:rPr>
        <w:t xml:space="preserve"> il n’en a pas le droit. Et qu’en ferait le p</w:t>
      </w:r>
      <w:r w:rsidRPr="00650C32">
        <w:rPr>
          <w:lang w:eastAsia="fr-FR" w:bidi="fr-FR"/>
        </w:rPr>
        <w:t>a</w:t>
      </w:r>
      <w:r w:rsidRPr="00650C32">
        <w:rPr>
          <w:lang w:eastAsia="fr-FR" w:bidi="fr-FR"/>
        </w:rPr>
        <w:t>tron</w:t>
      </w:r>
      <w:r w:rsidRPr="00650C32">
        <w:t> ?</w:t>
      </w:r>
      <w:r w:rsidRPr="00650C32">
        <w:rPr>
          <w:lang w:eastAsia="fr-FR" w:bidi="fr-FR"/>
        </w:rPr>
        <w:t xml:space="preserve"> Et si, par impossible, l’ouvrier pouvait donner ces valeurs, le com</w:t>
      </w:r>
      <w:r w:rsidRPr="00650C32">
        <w:rPr>
          <w:lang w:eastAsia="fr-FR" w:bidi="fr-FR"/>
        </w:rPr>
        <w:t>p</w:t>
      </w:r>
      <w:r w:rsidRPr="00650C32">
        <w:rPr>
          <w:lang w:eastAsia="fr-FR" w:bidi="fr-FR"/>
        </w:rPr>
        <w:t>te en serait inconnai</w:t>
      </w:r>
      <w:r w:rsidRPr="00650C32">
        <w:rPr>
          <w:lang w:eastAsia="fr-FR" w:bidi="fr-FR"/>
        </w:rPr>
        <w:t>s</w:t>
      </w:r>
      <w:r w:rsidRPr="00650C32">
        <w:rPr>
          <w:lang w:eastAsia="fr-FR" w:bidi="fr-FR"/>
        </w:rPr>
        <w:t>sable, le critère inconsistant, la mesure élastique et ince</w:t>
      </w:r>
      <w:r w:rsidRPr="00650C32">
        <w:rPr>
          <w:lang w:eastAsia="fr-FR" w:bidi="fr-FR"/>
        </w:rPr>
        <w:t>r</w:t>
      </w:r>
      <w:r w:rsidRPr="00650C32">
        <w:rPr>
          <w:lang w:eastAsia="fr-FR" w:bidi="fr-FR"/>
        </w:rPr>
        <w:t>taine</w:t>
      </w:r>
      <w:r w:rsidRPr="00650C32">
        <w:t> »</w:t>
      </w:r>
      <w:r>
        <w:t> </w:t>
      </w:r>
      <w:r>
        <w:rPr>
          <w:rStyle w:val="Appelnotedebasdep"/>
        </w:rPr>
        <w:footnoteReference w:id="25"/>
      </w:r>
      <w:r w:rsidRPr="00650C32">
        <w:rPr>
          <w:lang w:eastAsia="fr-FR" w:bidi="fr-FR"/>
        </w:rPr>
        <w:t>.</w:t>
      </w:r>
    </w:p>
    <w:p w:rsidR="00F73F69" w:rsidRPr="00650C32" w:rsidRDefault="00F73F69" w:rsidP="00F73F69">
      <w:pPr>
        <w:spacing w:before="120" w:after="120"/>
        <w:jc w:val="both"/>
      </w:pPr>
      <w:r w:rsidRPr="00650C32">
        <w:rPr>
          <w:lang w:eastAsia="fr-FR" w:bidi="fr-FR"/>
        </w:rPr>
        <w:t>[152]</w:t>
      </w:r>
    </w:p>
    <w:p w:rsidR="00F73F69" w:rsidRPr="00650C32" w:rsidRDefault="00F73F69" w:rsidP="00F73F69">
      <w:pPr>
        <w:spacing w:before="120" w:after="120"/>
        <w:jc w:val="both"/>
      </w:pPr>
      <w:r w:rsidRPr="00650C32">
        <w:rPr>
          <w:lang w:eastAsia="fr-FR" w:bidi="fr-FR"/>
        </w:rPr>
        <w:t>Par contre, si le chef de famille est son propre e</w:t>
      </w:r>
      <w:r w:rsidRPr="00650C32">
        <w:rPr>
          <w:lang w:eastAsia="fr-FR" w:bidi="fr-FR"/>
        </w:rPr>
        <w:t>m</w:t>
      </w:r>
      <w:r w:rsidRPr="00650C32">
        <w:rPr>
          <w:lang w:eastAsia="fr-FR" w:bidi="fr-FR"/>
        </w:rPr>
        <w:t>ployeur, s’il est avocat, par exemple, son revenu dépendra dans une large mesure du nombre et de l’importance de ses clients</w:t>
      </w:r>
      <w:r w:rsidRPr="00650C32">
        <w:t> ;</w:t>
      </w:r>
      <w:r w:rsidRPr="00650C32">
        <w:rPr>
          <w:lang w:eastAsia="fr-FR" w:bidi="fr-FR"/>
        </w:rPr>
        <w:t xml:space="preserve"> toutefois, ceux-ci n’iront pas le consulter parce qu’il a beaucoup d’enfants ou qu’il a de la diff</w:t>
      </w:r>
      <w:r w:rsidRPr="00650C32">
        <w:rPr>
          <w:lang w:eastAsia="fr-FR" w:bidi="fr-FR"/>
        </w:rPr>
        <w:t>i</w:t>
      </w:r>
      <w:r w:rsidRPr="00650C32">
        <w:rPr>
          <w:lang w:eastAsia="fr-FR" w:bidi="fr-FR"/>
        </w:rPr>
        <w:t>culté à subvenir aux besoins de sa famille. Bien souvent ce sera tout le contraire.</w:t>
      </w:r>
    </w:p>
    <w:p w:rsidR="00F73F69" w:rsidRPr="00650C32" w:rsidRDefault="00F73F69" w:rsidP="00F73F69">
      <w:pPr>
        <w:spacing w:before="120" w:after="120"/>
        <w:jc w:val="both"/>
        <w:rPr>
          <w:lang w:eastAsia="fr-FR" w:bidi="fr-FR"/>
        </w:rPr>
      </w:pPr>
      <w:r w:rsidRPr="00650C32">
        <w:rPr>
          <w:lang w:eastAsia="fr-FR" w:bidi="fr-FR"/>
        </w:rPr>
        <w:t>Ainsi, le problème de l’insécurité de la population inactive ne sa</w:t>
      </w:r>
      <w:r w:rsidRPr="00650C32">
        <w:rPr>
          <w:lang w:eastAsia="fr-FR" w:bidi="fr-FR"/>
        </w:rPr>
        <w:t>u</w:t>
      </w:r>
      <w:r w:rsidRPr="00650C32">
        <w:rPr>
          <w:lang w:eastAsia="fr-FR" w:bidi="fr-FR"/>
        </w:rPr>
        <w:t>rait être adéquatement réglé sur le plan f</w:t>
      </w:r>
      <w:r w:rsidRPr="00650C32">
        <w:rPr>
          <w:lang w:eastAsia="fr-FR" w:bidi="fr-FR"/>
        </w:rPr>
        <w:t>a</w:t>
      </w:r>
      <w:r w:rsidRPr="00650C32">
        <w:rPr>
          <w:lang w:eastAsia="fr-FR" w:bidi="fr-FR"/>
        </w:rPr>
        <w:t>milial, même si les parents ont un sens développé de leurs responsabilités, parce que souvent, à ce niveau, les b</w:t>
      </w:r>
      <w:r w:rsidRPr="00650C32">
        <w:rPr>
          <w:lang w:eastAsia="fr-FR" w:bidi="fr-FR"/>
        </w:rPr>
        <w:t>e</w:t>
      </w:r>
      <w:r w:rsidRPr="00650C32">
        <w:rPr>
          <w:lang w:eastAsia="fr-FR" w:bidi="fr-FR"/>
        </w:rPr>
        <w:t>soins sont en proportion inverse des revenus. Le secteur privé collectif, soit au niveau de l’entreprise, soit à celui de la profe</w:t>
      </w:r>
      <w:r w:rsidRPr="00650C32">
        <w:rPr>
          <w:lang w:eastAsia="fr-FR" w:bidi="fr-FR"/>
        </w:rPr>
        <w:t>s</w:t>
      </w:r>
      <w:r w:rsidRPr="00650C32">
        <w:rPr>
          <w:lang w:eastAsia="fr-FR" w:bidi="fr-FR"/>
        </w:rPr>
        <w:t>sion, peut certes fournir des éléments de sol</w:t>
      </w:r>
      <w:r w:rsidRPr="00650C32">
        <w:rPr>
          <w:lang w:eastAsia="fr-FR" w:bidi="fr-FR"/>
        </w:rPr>
        <w:t>u</w:t>
      </w:r>
      <w:r w:rsidRPr="00650C32">
        <w:rPr>
          <w:lang w:eastAsia="fr-FR" w:bidi="fr-FR"/>
        </w:rPr>
        <w:t>tion. C’est ainsi qu’on a vu, au cours des dernières années, se multiplier les plans d’assurance-santé et de retraite, de même que les coopératives de crédit et d’habitation. Ces initiatives ne peuvent, à elles seules, combattre eff</w:t>
      </w:r>
      <w:r w:rsidRPr="00650C32">
        <w:rPr>
          <w:lang w:eastAsia="fr-FR" w:bidi="fr-FR"/>
        </w:rPr>
        <w:t>i</w:t>
      </w:r>
      <w:r w:rsidRPr="00650C32">
        <w:rPr>
          <w:lang w:eastAsia="fr-FR" w:bidi="fr-FR"/>
        </w:rPr>
        <w:t>cac</w:t>
      </w:r>
      <w:r w:rsidRPr="00650C32">
        <w:rPr>
          <w:lang w:eastAsia="fr-FR" w:bidi="fr-FR"/>
        </w:rPr>
        <w:t>e</w:t>
      </w:r>
      <w:r w:rsidRPr="00650C32">
        <w:rPr>
          <w:lang w:eastAsia="fr-FR" w:bidi="fr-FR"/>
        </w:rPr>
        <w:t>ment l’insécurité. Leur grande limitation réside dans le fait que, tout en opérant une certaine redistribution dans le temps des revenus d’un même groupe, elles affectent très peu la distribution des revenus entre les différentes classes de la société, alors que l’insécurité pr</w:t>
      </w:r>
      <w:r w:rsidRPr="00650C32">
        <w:rPr>
          <w:lang w:eastAsia="fr-FR" w:bidi="fr-FR"/>
        </w:rPr>
        <w:t>o</w:t>
      </w:r>
      <w:r w:rsidRPr="00650C32">
        <w:rPr>
          <w:lang w:eastAsia="fr-FR" w:bidi="fr-FR"/>
        </w:rPr>
        <w:t>vient surtout de ce que, pour un même groupe, les revenus ne sont pas proportionnels aux besoins. De plus, elles ne sont pas adaptées à to</w:t>
      </w:r>
      <w:r w:rsidRPr="00650C32">
        <w:rPr>
          <w:lang w:eastAsia="fr-FR" w:bidi="fr-FR"/>
        </w:rPr>
        <w:t>u</w:t>
      </w:r>
      <w:r w:rsidRPr="00650C32">
        <w:rPr>
          <w:lang w:eastAsia="fr-FR" w:bidi="fr-FR"/>
        </w:rPr>
        <w:t>tes les formes d’insécurité, — les charges fam</w:t>
      </w:r>
      <w:r w:rsidRPr="00650C32">
        <w:rPr>
          <w:lang w:eastAsia="fr-FR" w:bidi="fr-FR"/>
        </w:rPr>
        <w:t>i</w:t>
      </w:r>
      <w:r w:rsidRPr="00650C32">
        <w:rPr>
          <w:lang w:eastAsia="fr-FR" w:bidi="fr-FR"/>
        </w:rPr>
        <w:t>liales, les infirmités, l’instruction et le chômage le démo</w:t>
      </w:r>
      <w:r w:rsidRPr="00650C32">
        <w:rPr>
          <w:lang w:eastAsia="fr-FR" w:bidi="fr-FR"/>
        </w:rPr>
        <w:t>n</w:t>
      </w:r>
      <w:r w:rsidRPr="00650C32">
        <w:rPr>
          <w:lang w:eastAsia="fr-FR" w:bidi="fr-FR"/>
        </w:rPr>
        <w:t>trent — et elles reposent sur la stabilité de l’emploi pui</w:t>
      </w:r>
      <w:r w:rsidRPr="00650C32">
        <w:rPr>
          <w:lang w:eastAsia="fr-FR" w:bidi="fr-FR"/>
        </w:rPr>
        <w:t>s</w:t>
      </w:r>
      <w:r w:rsidRPr="00650C32">
        <w:rPr>
          <w:lang w:eastAsia="fr-FR" w:bidi="fr-FR"/>
        </w:rPr>
        <w:t>qu’elles sont à base contributoire. Les plans privés de sécurité ne peuvent couvrir tout le monde, ne sont pas ada</w:t>
      </w:r>
      <w:r w:rsidRPr="00650C32">
        <w:rPr>
          <w:lang w:eastAsia="fr-FR" w:bidi="fr-FR"/>
        </w:rPr>
        <w:t>p</w:t>
      </w:r>
      <w:r w:rsidRPr="00650C32">
        <w:rPr>
          <w:lang w:eastAsia="fr-FR" w:bidi="fr-FR"/>
        </w:rPr>
        <w:t>tables à des secteurs entiers de l’économie et souvent ne peuvent pr</w:t>
      </w:r>
      <w:r w:rsidRPr="00650C32">
        <w:rPr>
          <w:lang w:eastAsia="fr-FR" w:bidi="fr-FR"/>
        </w:rPr>
        <w:t>o</w:t>
      </w:r>
      <w:r w:rsidRPr="00650C32">
        <w:rPr>
          <w:lang w:eastAsia="fr-FR" w:bidi="fr-FR"/>
        </w:rPr>
        <w:t>téger les gens qui en ont le plus besoin. Enfin, ils contribuent à dim</w:t>
      </w:r>
      <w:r w:rsidRPr="00650C32">
        <w:rPr>
          <w:lang w:eastAsia="fr-FR" w:bidi="fr-FR"/>
        </w:rPr>
        <w:t>i</w:t>
      </w:r>
      <w:r w:rsidRPr="00650C32">
        <w:rPr>
          <w:lang w:eastAsia="fr-FR" w:bidi="fr-FR"/>
        </w:rPr>
        <w:t>nuer la mobilité géographique et occupationnelle ainsi que les possib</w:t>
      </w:r>
      <w:r w:rsidRPr="00650C32">
        <w:rPr>
          <w:lang w:eastAsia="fr-FR" w:bidi="fr-FR"/>
        </w:rPr>
        <w:t>i</w:t>
      </w:r>
      <w:r w:rsidRPr="00650C32">
        <w:rPr>
          <w:lang w:eastAsia="fr-FR" w:bidi="fr-FR"/>
        </w:rPr>
        <w:t>lités d’emploi de ceux qui dépassent l’âge minimum prévu par les r</w:t>
      </w:r>
      <w:r w:rsidRPr="00650C32">
        <w:rPr>
          <w:lang w:eastAsia="fr-FR" w:bidi="fr-FR"/>
        </w:rPr>
        <w:t>è</w:t>
      </w:r>
      <w:r w:rsidRPr="00650C32">
        <w:rPr>
          <w:lang w:eastAsia="fr-FR" w:bidi="fr-FR"/>
        </w:rPr>
        <w:t>glements des fonds de pension. Quand on tient compte de tous ces i</w:t>
      </w:r>
      <w:r w:rsidRPr="00650C32">
        <w:rPr>
          <w:lang w:eastAsia="fr-FR" w:bidi="fr-FR"/>
        </w:rPr>
        <w:t>n</w:t>
      </w:r>
      <w:r w:rsidRPr="00650C32">
        <w:rPr>
          <w:lang w:eastAsia="fr-FR" w:bidi="fr-FR"/>
        </w:rPr>
        <w:t>convénients, il semble bien que le secteur privé collectif, tant sur le plan de l’entreprise que sur celui de la profession ou de la simple a</w:t>
      </w:r>
      <w:r w:rsidRPr="00650C32">
        <w:rPr>
          <w:lang w:eastAsia="fr-FR" w:bidi="fr-FR"/>
        </w:rPr>
        <w:t>s</w:t>
      </w:r>
      <w:r w:rsidRPr="00650C32">
        <w:rPr>
          <w:lang w:eastAsia="fr-FR" w:bidi="fr-FR"/>
        </w:rPr>
        <w:t>sociation, soit en mesure de fournir sa contribution la plus utile et la plus efficace à la solution du problème de l’insécurité, lorsqu’un m</w:t>
      </w:r>
      <w:r w:rsidRPr="00650C32">
        <w:rPr>
          <w:lang w:eastAsia="fr-FR" w:bidi="fr-FR"/>
        </w:rPr>
        <w:t>i</w:t>
      </w:r>
      <w:r w:rsidRPr="00650C32">
        <w:rPr>
          <w:lang w:eastAsia="fr-FR" w:bidi="fr-FR"/>
        </w:rPr>
        <w:t>nimum stable de sécurité et de bien-être est déjà assuré par une autre sou</w:t>
      </w:r>
      <w:r w:rsidRPr="00650C32">
        <w:rPr>
          <w:lang w:eastAsia="fr-FR" w:bidi="fr-FR"/>
        </w:rPr>
        <w:t>r</w:t>
      </w:r>
      <w:r w:rsidRPr="00650C32">
        <w:rPr>
          <w:lang w:eastAsia="fr-FR" w:bidi="fr-FR"/>
        </w:rPr>
        <w:t>ce. L’initiative des groupements privés vient alors ajouter à ce minimum en tenant compte des besoins et des revenus de leurs me</w:t>
      </w:r>
      <w:r w:rsidRPr="00650C32">
        <w:rPr>
          <w:lang w:eastAsia="fr-FR" w:bidi="fr-FR"/>
        </w:rPr>
        <w:t>m</w:t>
      </w:r>
      <w:r w:rsidRPr="00650C32">
        <w:rPr>
          <w:lang w:eastAsia="fr-FR" w:bidi="fr-FR"/>
        </w:rPr>
        <w:t>bres.</w:t>
      </w:r>
    </w:p>
    <w:p w:rsidR="00F73F69" w:rsidRPr="00650C32" w:rsidRDefault="00F73F69" w:rsidP="00F73F69">
      <w:pPr>
        <w:spacing w:before="120" w:after="120"/>
        <w:jc w:val="both"/>
      </w:pPr>
      <w:r w:rsidRPr="00650C32">
        <w:rPr>
          <w:lang w:eastAsia="fr-FR" w:bidi="fr-FR"/>
        </w:rPr>
        <w:t>[153]</w:t>
      </w:r>
    </w:p>
    <w:p w:rsidR="00F73F69" w:rsidRPr="00650C32" w:rsidRDefault="00F73F69" w:rsidP="00F73F69">
      <w:pPr>
        <w:spacing w:before="120" w:after="120"/>
        <w:jc w:val="both"/>
      </w:pPr>
      <w:r w:rsidRPr="00650C32">
        <w:rPr>
          <w:lang w:eastAsia="fr-FR" w:bidi="fr-FR"/>
        </w:rPr>
        <w:t>La charité privée, elle, a pour e</w:t>
      </w:r>
      <w:r w:rsidRPr="00650C32">
        <w:rPr>
          <w:lang w:eastAsia="fr-FR" w:bidi="fr-FR"/>
        </w:rPr>
        <w:t>f</w:t>
      </w:r>
      <w:r w:rsidRPr="00650C32">
        <w:rPr>
          <w:lang w:eastAsia="fr-FR" w:bidi="fr-FR"/>
        </w:rPr>
        <w:t>fet de redistribuer le revenu entre les différentes classes de la société. Au cours des dernières années, elle s’est accrue et s’est organisée s</w:t>
      </w:r>
      <w:r w:rsidRPr="00650C32">
        <w:rPr>
          <w:lang w:eastAsia="fr-FR" w:bidi="fr-FR"/>
        </w:rPr>
        <w:t>e</w:t>
      </w:r>
      <w:r w:rsidRPr="00650C32">
        <w:rPr>
          <w:lang w:eastAsia="fr-FR" w:bidi="fr-FR"/>
        </w:rPr>
        <w:t>lon des formules plus efficaces. On a d</w:t>
      </w:r>
      <w:r w:rsidRPr="00650C32">
        <w:rPr>
          <w:lang w:eastAsia="fr-FR" w:bidi="fr-FR"/>
        </w:rPr>
        <w:t>é</w:t>
      </w:r>
      <w:r w:rsidRPr="00650C32">
        <w:rPr>
          <w:lang w:eastAsia="fr-FR" w:bidi="fr-FR"/>
        </w:rPr>
        <w:t>couvert que, même dans ce domaine, il existait des techniques capables d’accroître les résultats du d</w:t>
      </w:r>
      <w:r w:rsidRPr="00650C32">
        <w:rPr>
          <w:lang w:eastAsia="fr-FR" w:bidi="fr-FR"/>
        </w:rPr>
        <w:t>é</w:t>
      </w:r>
      <w:r w:rsidRPr="00650C32">
        <w:rPr>
          <w:lang w:eastAsia="fr-FR" w:bidi="fr-FR"/>
        </w:rPr>
        <w:t>vouement. C’est ainsi qu’on a réussi à augmenter, à régulariser et à systématiser la contribution pr</w:t>
      </w:r>
      <w:r w:rsidRPr="00650C32">
        <w:rPr>
          <w:lang w:eastAsia="fr-FR" w:bidi="fr-FR"/>
        </w:rPr>
        <w:t>o</w:t>
      </w:r>
      <w:r w:rsidRPr="00650C32">
        <w:rPr>
          <w:lang w:eastAsia="fr-FR" w:bidi="fr-FR"/>
        </w:rPr>
        <w:t>venant de la charité privée. Toutefois, ce n’est pas minimiser celle-ci que d’affirmer qu’elle sera toujours i</w:t>
      </w:r>
      <w:r w:rsidRPr="00650C32">
        <w:rPr>
          <w:lang w:eastAsia="fr-FR" w:bidi="fr-FR"/>
        </w:rPr>
        <w:t>n</w:t>
      </w:r>
      <w:r w:rsidRPr="00650C32">
        <w:rPr>
          <w:lang w:eastAsia="fr-FR" w:bidi="fr-FR"/>
        </w:rPr>
        <w:t>suffisante à résoudre l’ensemble du problème et qu’elle devra se limiter à secourir la misère la plus a</w:t>
      </w:r>
      <w:r w:rsidRPr="00650C32">
        <w:rPr>
          <w:lang w:eastAsia="fr-FR" w:bidi="fr-FR"/>
        </w:rPr>
        <w:t>i</w:t>
      </w:r>
      <w:r w:rsidRPr="00650C32">
        <w:rPr>
          <w:lang w:eastAsia="fr-FR" w:bidi="fr-FR"/>
        </w:rPr>
        <w:t>guë qui n’hésite plus à s’affirmer au grand jour et à acce</w:t>
      </w:r>
      <w:r w:rsidRPr="00650C32">
        <w:rPr>
          <w:lang w:eastAsia="fr-FR" w:bidi="fr-FR"/>
        </w:rPr>
        <w:t>p</w:t>
      </w:r>
      <w:r w:rsidRPr="00650C32">
        <w:rPr>
          <w:lang w:eastAsia="fr-FR" w:bidi="fr-FR"/>
        </w:rPr>
        <w:t>ter l’aumône.</w:t>
      </w:r>
    </w:p>
    <w:p w:rsidR="00F73F69" w:rsidRPr="00650C32" w:rsidRDefault="00F73F69" w:rsidP="00F73F69">
      <w:pPr>
        <w:spacing w:before="120" w:after="120"/>
        <w:jc w:val="both"/>
      </w:pPr>
      <w:r w:rsidRPr="00650C32">
        <w:rPr>
          <w:lang w:eastAsia="fr-FR" w:bidi="fr-FR"/>
        </w:rPr>
        <w:t>On arrive ainsi à la conclusion que l’État doit encore intervenir en ce domaine afin d’alléger les charges fam</w:t>
      </w:r>
      <w:r w:rsidRPr="00650C32">
        <w:rPr>
          <w:lang w:eastAsia="fr-FR" w:bidi="fr-FR"/>
        </w:rPr>
        <w:t>i</w:t>
      </w:r>
      <w:r w:rsidRPr="00650C32">
        <w:rPr>
          <w:lang w:eastAsia="fr-FR" w:bidi="fr-FR"/>
        </w:rPr>
        <w:t>liales, d’assurer un niveau d’instruction suffisant et la saine utilisation de certains loisirs, de s</w:t>
      </w:r>
      <w:r w:rsidRPr="00650C32">
        <w:rPr>
          <w:lang w:eastAsia="fr-FR" w:bidi="fr-FR"/>
        </w:rPr>
        <w:t>e</w:t>
      </w:r>
      <w:r w:rsidRPr="00650C32">
        <w:rPr>
          <w:lang w:eastAsia="fr-FR" w:bidi="fr-FR"/>
        </w:rPr>
        <w:t>courir les chômeurs, les vieillards et les infirmes, de veiller à ce que les malades puissent recevoir les soins médicaux requis, de contr</w:t>
      </w:r>
      <w:r w:rsidRPr="00650C32">
        <w:rPr>
          <w:lang w:eastAsia="fr-FR" w:bidi="fr-FR"/>
        </w:rPr>
        <w:t>i</w:t>
      </w:r>
      <w:r w:rsidRPr="00650C32">
        <w:rPr>
          <w:lang w:eastAsia="fr-FR" w:bidi="fr-FR"/>
        </w:rPr>
        <w:t>buer à la lutte collective contre toutes les autres formes d’insécurité et d’encourager l’épanouissement de la cult</w:t>
      </w:r>
      <w:r w:rsidRPr="00650C32">
        <w:rPr>
          <w:lang w:eastAsia="fr-FR" w:bidi="fr-FR"/>
        </w:rPr>
        <w:t>u</w:t>
      </w:r>
      <w:r w:rsidRPr="00650C32">
        <w:rPr>
          <w:lang w:eastAsia="fr-FR" w:bidi="fr-FR"/>
        </w:rPr>
        <w:t>re. En somme, le bien commun exige au moins un minimum de bien-être et lorsque le se</w:t>
      </w:r>
      <w:r w:rsidRPr="00650C32">
        <w:rPr>
          <w:lang w:eastAsia="fr-FR" w:bidi="fr-FR"/>
        </w:rPr>
        <w:t>c</w:t>
      </w:r>
      <w:r w:rsidRPr="00650C32">
        <w:rPr>
          <w:lang w:eastAsia="fr-FR" w:bidi="fr-FR"/>
        </w:rPr>
        <w:t>teur privé devient inc</w:t>
      </w:r>
      <w:r w:rsidRPr="00650C32">
        <w:rPr>
          <w:lang w:eastAsia="fr-FR" w:bidi="fr-FR"/>
        </w:rPr>
        <w:t>a</w:t>
      </w:r>
      <w:r w:rsidRPr="00650C32">
        <w:rPr>
          <w:lang w:eastAsia="fr-FR" w:bidi="fr-FR"/>
        </w:rPr>
        <w:t>pable de l’assurer, il appartient à l’État de le réaliser.</w:t>
      </w:r>
    </w:p>
    <w:p w:rsidR="00F73F69" w:rsidRPr="00650C32" w:rsidRDefault="00F73F69" w:rsidP="00F73F69">
      <w:pPr>
        <w:spacing w:before="120" w:after="120"/>
        <w:jc w:val="both"/>
      </w:pPr>
      <w:r w:rsidRPr="00650C32">
        <w:rPr>
          <w:lang w:eastAsia="fr-FR" w:bidi="fr-FR"/>
        </w:rPr>
        <w:t>Cette conclusion n’est pas acceptée par tout le monde. Il y a encore des gens qui affirment que la sécurité et le bien-être doivent être ass</w:t>
      </w:r>
      <w:r w:rsidRPr="00650C32">
        <w:rPr>
          <w:lang w:eastAsia="fr-FR" w:bidi="fr-FR"/>
        </w:rPr>
        <w:t>u</w:t>
      </w:r>
      <w:r w:rsidRPr="00650C32">
        <w:rPr>
          <w:lang w:eastAsia="fr-FR" w:bidi="fr-FR"/>
        </w:rPr>
        <w:t>rés par les individus eux-mêmes avec leurs propres revenus, comme si les problèmes qui se posent sur ce plan ne provenaient pas précis</w:t>
      </w:r>
      <w:r w:rsidRPr="00650C32">
        <w:rPr>
          <w:lang w:eastAsia="fr-FR" w:bidi="fr-FR"/>
        </w:rPr>
        <w:t>é</w:t>
      </w:r>
      <w:r w:rsidRPr="00650C32">
        <w:rPr>
          <w:lang w:eastAsia="fr-FR" w:bidi="fr-FR"/>
        </w:rPr>
        <w:t>ment de l’insuffisance des revenus individuels qui subsiste même si le système privé de répartition est juste. L’initiative i</w:t>
      </w:r>
      <w:r w:rsidRPr="00650C32">
        <w:rPr>
          <w:lang w:eastAsia="fr-FR" w:bidi="fr-FR"/>
        </w:rPr>
        <w:t>n</w:t>
      </w:r>
      <w:r w:rsidRPr="00650C32">
        <w:rPr>
          <w:lang w:eastAsia="fr-FR" w:bidi="fr-FR"/>
        </w:rPr>
        <w:t>dividuelle, tout en ayant une grande valeur humaine, n’est qu’un moyen en vue du bien-être général, et pourtant il se trouve des gens qui affirment que le moyen doit être préféré à la fin et que la sécurité sociale est suffisa</w:t>
      </w:r>
      <w:r w:rsidRPr="00650C32">
        <w:rPr>
          <w:lang w:eastAsia="fr-FR" w:bidi="fr-FR"/>
        </w:rPr>
        <w:t>m</w:t>
      </w:r>
      <w:r w:rsidRPr="00650C32">
        <w:rPr>
          <w:lang w:eastAsia="fr-FR" w:bidi="fr-FR"/>
        </w:rPr>
        <w:t>ment g</w:t>
      </w:r>
      <w:r w:rsidRPr="00650C32">
        <w:rPr>
          <w:lang w:eastAsia="fr-FR" w:bidi="fr-FR"/>
        </w:rPr>
        <w:t>a</w:t>
      </w:r>
      <w:r w:rsidRPr="00650C32">
        <w:rPr>
          <w:lang w:eastAsia="fr-FR" w:bidi="fr-FR"/>
        </w:rPr>
        <w:t>rantie par la liberté individuelle. Il y a des catholiques qui, tout en prétendant se faire les porte-parole de l’Eglise, sont tellement individualistes et favorables à l’initiative privée dans tous les doma</w:t>
      </w:r>
      <w:r w:rsidRPr="00650C32">
        <w:rPr>
          <w:lang w:eastAsia="fr-FR" w:bidi="fr-FR"/>
        </w:rPr>
        <w:t>i</w:t>
      </w:r>
      <w:r w:rsidRPr="00650C32">
        <w:rPr>
          <w:lang w:eastAsia="fr-FR" w:bidi="fr-FR"/>
        </w:rPr>
        <w:t>nes qu’ils donnent l’impression que le libéralisme et la haine de l’État sont d’inspiration catholique. On les a vus, par exemple, s’opposer avec acharnement aux allocations familiales et considérer comme in</w:t>
      </w:r>
      <w:r w:rsidRPr="00650C32">
        <w:rPr>
          <w:lang w:eastAsia="fr-FR" w:bidi="fr-FR"/>
        </w:rPr>
        <w:t>i</w:t>
      </w:r>
      <w:r w:rsidRPr="00650C32">
        <w:rPr>
          <w:lang w:eastAsia="fr-FR" w:bidi="fr-FR"/>
        </w:rPr>
        <w:t>que l’intervention de l’État en ce domaine. Et pourtant, déjà au Moyen-âge, Saint Thomas d’Aquin, commentant Aristote, écrivait</w:t>
      </w:r>
      <w:r>
        <w:rPr>
          <w:lang w:eastAsia="fr-FR" w:bidi="fr-FR"/>
        </w:rPr>
        <w:t> :</w:t>
      </w:r>
    </w:p>
    <w:p w:rsidR="00F73F69" w:rsidRPr="00650C32" w:rsidRDefault="00F73F69" w:rsidP="00F73F69">
      <w:pPr>
        <w:spacing w:before="120" w:after="120"/>
        <w:jc w:val="both"/>
      </w:pPr>
      <w:r w:rsidRPr="00650C32">
        <w:rPr>
          <w:lang w:eastAsia="fr-FR" w:bidi="fr-FR"/>
        </w:rPr>
        <w:t>[154]</w:t>
      </w:r>
    </w:p>
    <w:p w:rsidR="00F73F69" w:rsidRPr="00650C32" w:rsidRDefault="00F73F69" w:rsidP="00F73F69">
      <w:pPr>
        <w:pStyle w:val="Grillecouleur-Accent1"/>
      </w:pPr>
      <w:r w:rsidRPr="00650C32">
        <w:rPr>
          <w:rStyle w:val="Corpsdutexte2Espacement2pt"/>
          <w:lang w:val="fr-CA"/>
        </w:rPr>
        <w:t>« ...</w:t>
      </w:r>
      <w:r w:rsidRPr="00650C32">
        <w:rPr>
          <w:lang w:eastAsia="fr-FR" w:bidi="fr-FR"/>
        </w:rPr>
        <w:t xml:space="preserve"> il arrive qu’un père de famille a plusieurs enfants tandis que l’autre n’en a pas. Il est donc impossible que ces deux individus po</w:t>
      </w:r>
      <w:r w:rsidRPr="00650C32">
        <w:rPr>
          <w:lang w:eastAsia="fr-FR" w:bidi="fr-FR"/>
        </w:rPr>
        <w:t>s</w:t>
      </w:r>
      <w:r w:rsidRPr="00650C32">
        <w:rPr>
          <w:lang w:eastAsia="fr-FR" w:bidi="fr-FR"/>
        </w:rPr>
        <w:t>sèdent une même quantité de biens, car, alors, une famille manquerait de nourr</w:t>
      </w:r>
      <w:r w:rsidRPr="00650C32">
        <w:rPr>
          <w:lang w:eastAsia="fr-FR" w:bidi="fr-FR"/>
        </w:rPr>
        <w:t>i</w:t>
      </w:r>
      <w:r w:rsidRPr="00650C32">
        <w:rPr>
          <w:lang w:eastAsia="fr-FR" w:bidi="fr-FR"/>
        </w:rPr>
        <w:t>ture et l’autre en aurait en surabondance</w:t>
      </w:r>
      <w:r w:rsidRPr="00650C32">
        <w:t> ;</w:t>
      </w:r>
      <w:r w:rsidRPr="00650C32">
        <w:rPr>
          <w:lang w:eastAsia="fr-FR" w:bidi="fr-FR"/>
        </w:rPr>
        <w:t xml:space="preserve"> ceci est contre l’ordre naturel, car la famille qui a plus d’enfants contribue davantage au progrès de la c</w:t>
      </w:r>
      <w:r w:rsidRPr="00650C32">
        <w:rPr>
          <w:lang w:eastAsia="fr-FR" w:bidi="fr-FR"/>
        </w:rPr>
        <w:t>i</w:t>
      </w:r>
      <w:r w:rsidRPr="00650C32">
        <w:rPr>
          <w:lang w:eastAsia="fr-FR" w:bidi="fr-FR"/>
        </w:rPr>
        <w:t>té que celle qui n’en a pas</w:t>
      </w:r>
      <w:r w:rsidRPr="00650C32">
        <w:t> ;</w:t>
      </w:r>
      <w:r w:rsidRPr="00650C32">
        <w:rPr>
          <w:lang w:eastAsia="fr-FR" w:bidi="fr-FR"/>
        </w:rPr>
        <w:t xml:space="preserve"> et, en vertu d’un certain droit naturel, elle m</w:t>
      </w:r>
      <w:r w:rsidRPr="00650C32">
        <w:rPr>
          <w:lang w:eastAsia="fr-FR" w:bidi="fr-FR"/>
        </w:rPr>
        <w:t>é</w:t>
      </w:r>
      <w:r w:rsidRPr="00650C32">
        <w:rPr>
          <w:lang w:eastAsia="fr-FR" w:bidi="fr-FR"/>
        </w:rPr>
        <w:t>rite davantage de recevoir l’assistance de la rép</w:t>
      </w:r>
      <w:r w:rsidRPr="00650C32">
        <w:rPr>
          <w:lang w:eastAsia="fr-FR" w:bidi="fr-FR"/>
        </w:rPr>
        <w:t>u</w:t>
      </w:r>
      <w:r w:rsidRPr="00650C32">
        <w:rPr>
          <w:lang w:eastAsia="fr-FR" w:bidi="fr-FR"/>
        </w:rPr>
        <w:t>blique ou de la cité</w:t>
      </w:r>
      <w:r w:rsidRPr="00650C32">
        <w:t> »</w:t>
      </w:r>
      <w:r>
        <w:t> </w:t>
      </w:r>
      <w:r>
        <w:rPr>
          <w:rStyle w:val="Appelnotedebasdep"/>
        </w:rPr>
        <w:footnoteReference w:id="26"/>
      </w:r>
      <w:r w:rsidRPr="00650C32">
        <w:rPr>
          <w:lang w:eastAsia="fr-FR" w:bidi="fr-FR"/>
        </w:rPr>
        <w:t>.</w:t>
      </w:r>
    </w:p>
    <w:p w:rsidR="00F73F69" w:rsidRPr="00650C32" w:rsidRDefault="00F73F69" w:rsidP="00F73F69">
      <w:pPr>
        <w:spacing w:before="120" w:after="120"/>
        <w:jc w:val="both"/>
      </w:pPr>
      <w:r w:rsidRPr="00650C32">
        <w:rPr>
          <w:lang w:eastAsia="fr-FR" w:bidi="fr-FR"/>
        </w:rPr>
        <w:t>Plus récemment, Pie XI rappelait les devoirs de l’autorité publique en ces termes</w:t>
      </w:r>
      <w:r>
        <w:rPr>
          <w:lang w:eastAsia="fr-FR" w:bidi="fr-FR"/>
        </w:rPr>
        <w:t> :</w:t>
      </w:r>
    </w:p>
    <w:p w:rsidR="00F73F69" w:rsidRPr="00650C32" w:rsidRDefault="00F73F69" w:rsidP="00F73F69">
      <w:pPr>
        <w:pStyle w:val="Grillecouleur-Accent1"/>
      </w:pPr>
      <w:r w:rsidRPr="00650C32">
        <w:t>« </w:t>
      </w:r>
      <w:r w:rsidRPr="00650C32">
        <w:rPr>
          <w:lang w:eastAsia="fr-FR" w:bidi="fr-FR"/>
        </w:rPr>
        <w:t>Ceux qui ont charge de l’État et du bien commun ne peuvent pas n</w:t>
      </w:r>
      <w:r w:rsidRPr="00650C32">
        <w:rPr>
          <w:lang w:eastAsia="fr-FR" w:bidi="fr-FR"/>
        </w:rPr>
        <w:t>é</w:t>
      </w:r>
      <w:r w:rsidRPr="00650C32">
        <w:rPr>
          <w:lang w:eastAsia="fr-FR" w:bidi="fr-FR"/>
        </w:rPr>
        <w:t>gliger ces besoins matériels des époux et des familles sans être respons</w:t>
      </w:r>
      <w:r w:rsidRPr="00650C32">
        <w:rPr>
          <w:lang w:eastAsia="fr-FR" w:bidi="fr-FR"/>
        </w:rPr>
        <w:t>a</w:t>
      </w:r>
      <w:r w:rsidRPr="00650C32">
        <w:rPr>
          <w:lang w:eastAsia="fr-FR" w:bidi="fr-FR"/>
        </w:rPr>
        <w:t>bles d’un grave détriment. Il faut donc que, dans les lois qu’ils édictent et dans le budget qu’ils établissent, ils aient un grand souci de venir en aide à cette misère des familles d’humble condition, et qu’ils fassent de cela un des premiers objets de leur adm</w:t>
      </w:r>
      <w:r w:rsidRPr="00650C32">
        <w:rPr>
          <w:lang w:eastAsia="fr-FR" w:bidi="fr-FR"/>
        </w:rPr>
        <w:t>i</w:t>
      </w:r>
      <w:r w:rsidRPr="00650C32">
        <w:rPr>
          <w:lang w:eastAsia="fr-FR" w:bidi="fr-FR"/>
        </w:rPr>
        <w:t>nistration</w:t>
      </w:r>
      <w:r w:rsidRPr="00650C32">
        <w:t> »</w:t>
      </w:r>
      <w:r>
        <w:t> </w:t>
      </w:r>
      <w:r>
        <w:rPr>
          <w:rStyle w:val="Appelnotedebasdep"/>
        </w:rPr>
        <w:footnoteReference w:id="27"/>
      </w:r>
      <w:r w:rsidRPr="00650C32">
        <w:rPr>
          <w:lang w:eastAsia="fr-FR" w:bidi="fr-FR"/>
        </w:rPr>
        <w:t>.</w:t>
      </w:r>
    </w:p>
    <w:p w:rsidR="00F73F69" w:rsidRPr="00650C32" w:rsidRDefault="00F73F69" w:rsidP="00F73F69">
      <w:pPr>
        <w:spacing w:before="120" w:after="120"/>
        <w:jc w:val="both"/>
      </w:pPr>
      <w:r w:rsidRPr="00650C32">
        <w:rPr>
          <w:lang w:eastAsia="fr-FR" w:bidi="fr-FR"/>
        </w:rPr>
        <w:t>Il est inutile de multiplier les citations pour montrer que l’Église, tout en ayant une préférence pour la respo</w:t>
      </w:r>
      <w:r w:rsidRPr="00650C32">
        <w:rPr>
          <w:lang w:eastAsia="fr-FR" w:bidi="fr-FR"/>
        </w:rPr>
        <w:t>n</w:t>
      </w:r>
      <w:r w:rsidRPr="00650C32">
        <w:rPr>
          <w:lang w:eastAsia="fr-FR" w:bidi="fr-FR"/>
        </w:rPr>
        <w:t>sabilité individuelle et l’initiative privée dans le domaine du bien-être social, ne manque pas de réalisme au point de considérer l’intervention de l’État comme i</w:t>
      </w:r>
      <w:r w:rsidRPr="00650C32">
        <w:rPr>
          <w:lang w:eastAsia="fr-FR" w:bidi="fr-FR"/>
        </w:rPr>
        <w:t>n</w:t>
      </w:r>
      <w:r w:rsidRPr="00650C32">
        <w:rPr>
          <w:lang w:eastAsia="fr-FR" w:bidi="fr-FR"/>
        </w:rPr>
        <w:t>justifiée ou inutile. D’ailleurs, les gens qui s’opposent aux secours de l’autorité publique ne sont pas ordinairement ceux qui en ont le plus besoin. Enfin, ils ne se rendent pas compte que, pour garder toute sa valeur au principe de la responsabilité individuelle et pour lui perme</w:t>
      </w:r>
      <w:r w:rsidRPr="00650C32">
        <w:rPr>
          <w:lang w:eastAsia="fr-FR" w:bidi="fr-FR"/>
        </w:rPr>
        <w:t>t</w:t>
      </w:r>
      <w:r w:rsidRPr="00650C32">
        <w:rPr>
          <w:lang w:eastAsia="fr-FR" w:bidi="fr-FR"/>
        </w:rPr>
        <w:t>tre de demeurer la règle générale, il faut combler ses lacunes et prév</w:t>
      </w:r>
      <w:r w:rsidRPr="00650C32">
        <w:rPr>
          <w:lang w:eastAsia="fr-FR" w:bidi="fr-FR"/>
        </w:rPr>
        <w:t>e</w:t>
      </w:r>
      <w:r w:rsidRPr="00650C32">
        <w:rPr>
          <w:lang w:eastAsia="fr-FR" w:bidi="fr-FR"/>
        </w:rPr>
        <w:t>nir ses limit</w:t>
      </w:r>
      <w:r w:rsidRPr="00650C32">
        <w:rPr>
          <w:lang w:eastAsia="fr-FR" w:bidi="fr-FR"/>
        </w:rPr>
        <w:t>a</w:t>
      </w:r>
      <w:r w:rsidRPr="00650C32">
        <w:rPr>
          <w:lang w:eastAsia="fr-FR" w:bidi="fr-FR"/>
        </w:rPr>
        <w:t>tions.</w:t>
      </w:r>
    </w:p>
    <w:p w:rsidR="00F73F69" w:rsidRPr="00650C32" w:rsidRDefault="00F73F69" w:rsidP="00F73F69">
      <w:pPr>
        <w:spacing w:before="120" w:after="120"/>
        <w:jc w:val="both"/>
        <w:rPr>
          <w:lang w:eastAsia="fr-FR" w:bidi="fr-FR"/>
        </w:rPr>
      </w:pPr>
    </w:p>
    <w:p w:rsidR="00F73F69" w:rsidRPr="00650C32" w:rsidRDefault="00F73F69" w:rsidP="00F73F69">
      <w:pPr>
        <w:pStyle w:val="planche"/>
      </w:pPr>
      <w:bookmarkStart w:id="41" w:name="federalisme_can_pt_2_chap_VIII_concl"/>
      <w:r w:rsidRPr="00650C32">
        <w:rPr>
          <w:lang w:eastAsia="fr-FR" w:bidi="fr-FR"/>
        </w:rPr>
        <w:t>CONCLUSION GÉNÉRALE</w:t>
      </w:r>
    </w:p>
    <w:bookmarkEnd w:id="41"/>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En somme, au cours de ce chapitre et du précédent, nous avons examiné les principaux problèmes que pose la prospérité générale tant du point de vue de la production des richesses que de celui de leur di</w:t>
      </w:r>
      <w:r w:rsidRPr="00650C32">
        <w:rPr>
          <w:lang w:eastAsia="fr-FR" w:bidi="fr-FR"/>
        </w:rPr>
        <w:t>s</w:t>
      </w:r>
      <w:r w:rsidRPr="00650C32">
        <w:rPr>
          <w:lang w:eastAsia="fr-FR" w:bidi="fr-FR"/>
        </w:rPr>
        <w:t>tribution entre les différentes classes de la société. Nous</w:t>
      </w:r>
      <w:r>
        <w:rPr>
          <w:lang w:eastAsia="fr-FR" w:bidi="fr-FR"/>
        </w:rPr>
        <w:t xml:space="preserve"> </w:t>
      </w:r>
      <w:r w:rsidRPr="00650C32">
        <w:rPr>
          <w:lang w:eastAsia="fr-FR" w:bidi="fr-FR"/>
        </w:rPr>
        <w:t>[155]</w:t>
      </w:r>
      <w:r>
        <w:rPr>
          <w:lang w:eastAsia="fr-FR" w:bidi="fr-FR"/>
        </w:rPr>
        <w:t xml:space="preserve"> </w:t>
      </w:r>
      <w:r w:rsidRPr="00650C32">
        <w:rPr>
          <w:lang w:eastAsia="fr-FR" w:bidi="fr-FR"/>
        </w:rPr>
        <w:t>avons d’abord considéré le développement industriel, la stabilité économ</w:t>
      </w:r>
      <w:r w:rsidRPr="00650C32">
        <w:rPr>
          <w:lang w:eastAsia="fr-FR" w:bidi="fr-FR"/>
        </w:rPr>
        <w:t>i</w:t>
      </w:r>
      <w:r w:rsidRPr="00650C32">
        <w:rPr>
          <w:lang w:eastAsia="fr-FR" w:bidi="fr-FR"/>
        </w:rPr>
        <w:t>que et le mouvement saiso</w:t>
      </w:r>
      <w:r w:rsidRPr="00650C32">
        <w:rPr>
          <w:lang w:eastAsia="fr-FR" w:bidi="fr-FR"/>
        </w:rPr>
        <w:t>n</w:t>
      </w:r>
      <w:r w:rsidRPr="00650C32">
        <w:rPr>
          <w:lang w:eastAsia="fr-FR" w:bidi="fr-FR"/>
        </w:rPr>
        <w:t>nier</w:t>
      </w:r>
      <w:r w:rsidRPr="00650C32">
        <w:t> ;</w:t>
      </w:r>
      <w:r w:rsidRPr="00650C32">
        <w:rPr>
          <w:lang w:eastAsia="fr-FR" w:bidi="fr-FR"/>
        </w:rPr>
        <w:t xml:space="preserve"> puis, nous avons montré comment s’effectuait la distribution du revenu national parmi la population a</w:t>
      </w:r>
      <w:r w:rsidRPr="00650C32">
        <w:rPr>
          <w:lang w:eastAsia="fr-FR" w:bidi="fr-FR"/>
        </w:rPr>
        <w:t>c</w:t>
      </w:r>
      <w:r w:rsidRPr="00650C32">
        <w:rPr>
          <w:lang w:eastAsia="fr-FR" w:bidi="fr-FR"/>
        </w:rPr>
        <w:t>tive entre employeurs et employés, entre producteurs et consomm</w:t>
      </w:r>
      <w:r w:rsidRPr="00650C32">
        <w:rPr>
          <w:lang w:eastAsia="fr-FR" w:bidi="fr-FR"/>
        </w:rPr>
        <w:t>a</w:t>
      </w:r>
      <w:r w:rsidRPr="00650C32">
        <w:rPr>
          <w:lang w:eastAsia="fr-FR" w:bidi="fr-FR"/>
        </w:rPr>
        <w:t>teurs et entre les princ</w:t>
      </w:r>
      <w:r w:rsidRPr="00650C32">
        <w:rPr>
          <w:lang w:eastAsia="fr-FR" w:bidi="fr-FR"/>
        </w:rPr>
        <w:t>i</w:t>
      </w:r>
      <w:r w:rsidRPr="00650C32">
        <w:rPr>
          <w:lang w:eastAsia="fr-FR" w:bidi="fr-FR"/>
        </w:rPr>
        <w:t>paux groupes de producteurs</w:t>
      </w:r>
      <w:r w:rsidRPr="00650C32">
        <w:t> ;</w:t>
      </w:r>
      <w:r w:rsidRPr="00650C32">
        <w:rPr>
          <w:lang w:eastAsia="fr-FR" w:bidi="fr-FR"/>
        </w:rPr>
        <w:t xml:space="preserve"> enfin, nous avons indiqué comment la population inactive, qui, laissée à e</w:t>
      </w:r>
      <w:r w:rsidRPr="00650C32">
        <w:rPr>
          <w:lang w:eastAsia="fr-FR" w:bidi="fr-FR"/>
        </w:rPr>
        <w:t>l</w:t>
      </w:r>
      <w:r w:rsidRPr="00650C32">
        <w:rPr>
          <w:lang w:eastAsia="fr-FR" w:bidi="fr-FR"/>
        </w:rPr>
        <w:t>le-même, est menacée d’insécurité, pouvait indirectement participer à la distribution des richesses sans avoir, au préalable, contribué à leur pr</w:t>
      </w:r>
      <w:r w:rsidRPr="00650C32">
        <w:rPr>
          <w:lang w:eastAsia="fr-FR" w:bidi="fr-FR"/>
        </w:rPr>
        <w:t>o</w:t>
      </w:r>
      <w:r w:rsidRPr="00650C32">
        <w:rPr>
          <w:lang w:eastAsia="fr-FR" w:bidi="fr-FR"/>
        </w:rPr>
        <w:t>duction.</w:t>
      </w:r>
    </w:p>
    <w:p w:rsidR="00F73F69" w:rsidRPr="00650C32" w:rsidRDefault="00F73F69" w:rsidP="00F73F69">
      <w:pPr>
        <w:spacing w:before="120" w:after="120"/>
        <w:jc w:val="both"/>
        <w:rPr>
          <w:lang w:eastAsia="fr-FR" w:bidi="fr-FR"/>
        </w:rPr>
      </w:pPr>
      <w:r w:rsidRPr="00650C32">
        <w:rPr>
          <w:lang w:eastAsia="fr-FR" w:bidi="fr-FR"/>
        </w:rPr>
        <w:t>On découvre, à l’analyse, que plusieurs graves pr</w:t>
      </w:r>
      <w:r w:rsidRPr="00650C32">
        <w:rPr>
          <w:lang w:eastAsia="fr-FR" w:bidi="fr-FR"/>
        </w:rPr>
        <w:t>o</w:t>
      </w:r>
      <w:r w:rsidRPr="00650C32">
        <w:rPr>
          <w:lang w:eastAsia="fr-FR" w:bidi="fr-FR"/>
        </w:rPr>
        <w:t>blèmes se posent sur ces différents plans et que l’initiative privée, tout en apportant une contribution importante à leur solution, n’en est pas moins incapable de les régler selon les exigences du bien commun. D’autre part, il ne faudrait pas être utopiste au point de penser qu’il existe un régime idéal capable de surmonter ces nombreuses diff</w:t>
      </w:r>
      <w:r w:rsidRPr="00650C32">
        <w:rPr>
          <w:lang w:eastAsia="fr-FR" w:bidi="fr-FR"/>
        </w:rPr>
        <w:t>i</w:t>
      </w:r>
      <w:r w:rsidRPr="00650C32">
        <w:rPr>
          <w:lang w:eastAsia="fr-FR" w:bidi="fr-FR"/>
        </w:rPr>
        <w:t>cultés à la satisfaction de tous et d’éliminer la misère sous toutes ses formes et définitiv</w:t>
      </w:r>
      <w:r w:rsidRPr="00650C32">
        <w:rPr>
          <w:lang w:eastAsia="fr-FR" w:bidi="fr-FR"/>
        </w:rPr>
        <w:t>e</w:t>
      </w:r>
      <w:r w:rsidRPr="00650C32">
        <w:rPr>
          <w:lang w:eastAsia="fr-FR" w:bidi="fr-FR"/>
        </w:rPr>
        <w:t>ment. Même s’il faut se ra</w:t>
      </w:r>
      <w:r w:rsidRPr="00650C32">
        <w:rPr>
          <w:lang w:eastAsia="fr-FR" w:bidi="fr-FR"/>
        </w:rPr>
        <w:t>p</w:t>
      </w:r>
      <w:r w:rsidRPr="00650C32">
        <w:rPr>
          <w:lang w:eastAsia="fr-FR" w:bidi="fr-FR"/>
        </w:rPr>
        <w:t xml:space="preserve">peler </w:t>
      </w:r>
      <w:r w:rsidRPr="00650C32">
        <w:t>« </w:t>
      </w:r>
      <w:r w:rsidRPr="00650C32">
        <w:rPr>
          <w:lang w:eastAsia="fr-FR" w:bidi="fr-FR"/>
        </w:rPr>
        <w:t>qu’il y aura toujours des pauvres parmi nous</w:t>
      </w:r>
      <w:r w:rsidRPr="00650C32">
        <w:t> »</w:t>
      </w:r>
      <w:r w:rsidRPr="00650C32">
        <w:rPr>
          <w:lang w:eastAsia="fr-FR" w:bidi="fr-FR"/>
        </w:rPr>
        <w:t>, il ne faut pas oublier par contre que la société a le d</w:t>
      </w:r>
      <w:r w:rsidRPr="00650C32">
        <w:rPr>
          <w:lang w:eastAsia="fr-FR" w:bidi="fr-FR"/>
        </w:rPr>
        <w:t>e</w:t>
      </w:r>
      <w:r w:rsidRPr="00650C32">
        <w:rPr>
          <w:lang w:eastAsia="fr-FR" w:bidi="fr-FR"/>
        </w:rPr>
        <w:t>voir de les secourir et autant que possible d’en réduire le nombre. Les citoyens ont droit à un minimum de bien-être et lorsqu’ils sont inc</w:t>
      </w:r>
      <w:r w:rsidRPr="00650C32">
        <w:rPr>
          <w:lang w:eastAsia="fr-FR" w:bidi="fr-FR"/>
        </w:rPr>
        <w:t>a</w:t>
      </w:r>
      <w:r w:rsidRPr="00650C32">
        <w:rPr>
          <w:lang w:eastAsia="fr-FR" w:bidi="fr-FR"/>
        </w:rPr>
        <w:t>pables de se l’assurer, l’État doit leur venir en aide et, au besoin, su</w:t>
      </w:r>
      <w:r w:rsidRPr="00650C32">
        <w:rPr>
          <w:lang w:eastAsia="fr-FR" w:bidi="fr-FR"/>
        </w:rPr>
        <w:t>p</w:t>
      </w:r>
      <w:r w:rsidRPr="00650C32">
        <w:rPr>
          <w:lang w:eastAsia="fr-FR" w:bidi="fr-FR"/>
        </w:rPr>
        <w:t>pléer l’initiative privée. Il faut maintenant se demander comment c</w:t>
      </w:r>
      <w:r w:rsidRPr="00650C32">
        <w:rPr>
          <w:lang w:eastAsia="fr-FR" w:bidi="fr-FR"/>
        </w:rPr>
        <w:t>e</w:t>
      </w:r>
      <w:r w:rsidRPr="00650C32">
        <w:rPr>
          <w:lang w:eastAsia="fr-FR" w:bidi="fr-FR"/>
        </w:rPr>
        <w:t>lui-ci doit orienter sa politique économique et sociale, étant donné la nature de ses responsabilités et des problèmes à résoudre.</w:t>
      </w:r>
    </w:p>
    <w:p w:rsidR="00F73F69" w:rsidRPr="00650C32" w:rsidRDefault="00F73F69" w:rsidP="00F73F69">
      <w:pPr>
        <w:pStyle w:val="p"/>
      </w:pPr>
      <w:r w:rsidRPr="00650C32">
        <w:br w:type="page"/>
        <w:t>[156]</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42" w:name="federalisme_can_pt_2_chap_IX"/>
      <w:r>
        <w:rPr>
          <w:b/>
          <w:color w:val="000080"/>
          <w:sz w:val="24"/>
        </w:rPr>
        <w:t>DEUXIÈME</w:t>
      </w:r>
      <w:r w:rsidRPr="00AF245E">
        <w:rPr>
          <w:b/>
          <w:color w:val="000080"/>
          <w:sz w:val="24"/>
        </w:rPr>
        <w:t xml:space="preserve"> PARTIE</w:t>
      </w:r>
      <w:r>
        <w:rPr>
          <w:b/>
          <w:color w:val="000080"/>
          <w:sz w:val="24"/>
        </w:rPr>
        <w:br/>
      </w:r>
      <w:r>
        <w:rPr>
          <w:b/>
          <w:sz w:val="24"/>
        </w:rPr>
        <w:t>Le nouveau fédéralisme canadien :</w:t>
      </w:r>
      <w:r>
        <w:rPr>
          <w:b/>
          <w:sz w:val="24"/>
        </w:rPr>
        <w:br/>
        <w:t>problèmes et solutions</w:t>
      </w:r>
      <w:r w:rsidRPr="007A21F1">
        <w:rPr>
          <w:b/>
          <w:sz w:val="24"/>
        </w:rPr>
        <w:t>.</w:t>
      </w:r>
    </w:p>
    <w:p w:rsidR="00F73F69" w:rsidRPr="00384B20" w:rsidRDefault="00F73F69" w:rsidP="00F73F69">
      <w:pPr>
        <w:pStyle w:val="Titreniveau1"/>
      </w:pPr>
      <w:r w:rsidRPr="00384B20">
        <w:t xml:space="preserve">Chapitre </w:t>
      </w:r>
      <w:r>
        <w:t>IX</w:t>
      </w:r>
    </w:p>
    <w:p w:rsidR="00F73F69" w:rsidRPr="003F6C68" w:rsidRDefault="00F73F69" w:rsidP="00F73F69">
      <w:pPr>
        <w:pStyle w:val="Titreniveau2"/>
      </w:pPr>
      <w:r>
        <w:t xml:space="preserve">L’ÉTAT, </w:t>
      </w:r>
      <w:r>
        <w:br/>
        <w:t>LA SÉCURITÉ COLLECT</w:t>
      </w:r>
      <w:r>
        <w:t>I</w:t>
      </w:r>
      <w:r>
        <w:t>VE</w:t>
      </w:r>
      <w:r>
        <w:br/>
        <w:t>ET LE DÉVELOPPEMENT</w:t>
      </w:r>
      <w:r>
        <w:br/>
        <w:t>INDU</w:t>
      </w:r>
      <w:r>
        <w:t>S</w:t>
      </w:r>
      <w:r>
        <w:t>TRIEL</w:t>
      </w:r>
    </w:p>
    <w:bookmarkEnd w:id="42"/>
    <w:p w:rsidR="00F73F69" w:rsidRPr="00E07116" w:rsidRDefault="00F73F69" w:rsidP="00F73F69">
      <w:pPr>
        <w:jc w:val="both"/>
        <w:rPr>
          <w:szCs w:val="36"/>
        </w:rPr>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rPr>
          <w:lang w:eastAsia="fr-FR" w:bidi="fr-FR"/>
        </w:rPr>
      </w:pPr>
      <w:r w:rsidRPr="00650C32">
        <w:rPr>
          <w:lang w:eastAsia="fr-FR" w:bidi="fr-FR"/>
        </w:rPr>
        <w:t>Les deux chapitres précédents ont porté sur la nature des princ</w:t>
      </w:r>
      <w:r w:rsidRPr="00650C32">
        <w:rPr>
          <w:lang w:eastAsia="fr-FR" w:bidi="fr-FR"/>
        </w:rPr>
        <w:t>i</w:t>
      </w:r>
      <w:r w:rsidRPr="00650C32">
        <w:rPr>
          <w:lang w:eastAsia="fr-FR" w:bidi="fr-FR"/>
        </w:rPr>
        <w:t>paux problèmes économiques et sociaux qui se posent à notre époque et sur les limitations de la contribution que l’initiative privée, soit i</w:t>
      </w:r>
      <w:r w:rsidRPr="00650C32">
        <w:rPr>
          <w:lang w:eastAsia="fr-FR" w:bidi="fr-FR"/>
        </w:rPr>
        <w:t>n</w:t>
      </w:r>
      <w:r w:rsidRPr="00650C32">
        <w:rPr>
          <w:lang w:eastAsia="fr-FR" w:bidi="fr-FR"/>
        </w:rPr>
        <w:t>dividuelle ou collective, peut apporter à leur solution. On peut en d</w:t>
      </w:r>
      <w:r w:rsidRPr="00650C32">
        <w:rPr>
          <w:lang w:eastAsia="fr-FR" w:bidi="fr-FR"/>
        </w:rPr>
        <w:t>é</w:t>
      </w:r>
      <w:r w:rsidRPr="00650C32">
        <w:rPr>
          <w:lang w:eastAsia="fr-FR" w:bidi="fr-FR"/>
        </w:rPr>
        <w:t>gager la conclusion que l’intervention de l’État est nécessaire non se</w:t>
      </w:r>
      <w:r w:rsidRPr="00650C32">
        <w:rPr>
          <w:lang w:eastAsia="fr-FR" w:bidi="fr-FR"/>
        </w:rPr>
        <w:t>u</w:t>
      </w:r>
      <w:r w:rsidRPr="00650C32">
        <w:rPr>
          <w:lang w:eastAsia="fr-FR" w:bidi="fr-FR"/>
        </w:rPr>
        <w:t>lement pour mieux résoudre les problèmes eux-mêmes mais aussi pour sauvegarder le plus possible l’initiative privée. En effet, le plus sûr moyen de garantir celle-ci n’est pas de lui laisser toutes les re</w:t>
      </w:r>
      <w:r w:rsidRPr="00650C32">
        <w:rPr>
          <w:lang w:eastAsia="fr-FR" w:bidi="fr-FR"/>
        </w:rPr>
        <w:t>s</w:t>
      </w:r>
      <w:r w:rsidRPr="00650C32">
        <w:rPr>
          <w:lang w:eastAsia="fr-FR" w:bidi="fr-FR"/>
        </w:rPr>
        <w:t>ponsabilités, comme le réclame le libéralisme, car elle est incapable de les exercer toutes convenablement, mais plutôt d’en combler les i</w:t>
      </w:r>
      <w:r w:rsidRPr="00650C32">
        <w:rPr>
          <w:lang w:eastAsia="fr-FR" w:bidi="fr-FR"/>
        </w:rPr>
        <w:t>n</w:t>
      </w:r>
      <w:r w:rsidRPr="00650C32">
        <w:rPr>
          <w:lang w:eastAsia="fr-FR" w:bidi="fr-FR"/>
        </w:rPr>
        <w:t>suffisances en faisant appel à l’État afin que la population ne soit pas tentée de recourir à une solution extrémiste et de demander à l’autorité publique de se charger de tout. Dans ce domaine comme dans bien d’autres, la seule att</w:t>
      </w:r>
      <w:r w:rsidRPr="00650C32">
        <w:rPr>
          <w:lang w:eastAsia="fr-FR" w:bidi="fr-FR"/>
        </w:rPr>
        <w:t>i</w:t>
      </w:r>
      <w:r w:rsidRPr="00650C32">
        <w:rPr>
          <w:lang w:eastAsia="fr-FR" w:bidi="fr-FR"/>
        </w:rPr>
        <w:t xml:space="preserve">tude acceptable est celle qui se situe entre le libéralisme et le communisme et qui se ramène à la formule du </w:t>
      </w:r>
      <w:r w:rsidRPr="00864473">
        <w:rPr>
          <w:i/>
          <w:iCs/>
        </w:rPr>
        <w:t>fonctionnalisme :</w:t>
      </w:r>
      <w:r w:rsidRPr="00650C32">
        <w:rPr>
          <w:lang w:eastAsia="fr-FR" w:bidi="fr-FR"/>
        </w:rPr>
        <w:t xml:space="preserve"> autant d’initiative privée que possible mais a</w:t>
      </w:r>
      <w:r w:rsidRPr="00650C32">
        <w:rPr>
          <w:lang w:eastAsia="fr-FR" w:bidi="fr-FR"/>
        </w:rPr>
        <w:t>u</w:t>
      </w:r>
      <w:r w:rsidRPr="00650C32">
        <w:rPr>
          <w:lang w:eastAsia="fr-FR" w:bidi="fr-FR"/>
        </w:rPr>
        <w:t>tant d’initiative publique que nécessaire.</w:t>
      </w:r>
    </w:p>
    <w:p w:rsidR="00F73F69" w:rsidRPr="00650C32" w:rsidRDefault="00F73F69" w:rsidP="00F73F69">
      <w:pPr>
        <w:spacing w:before="120" w:after="120"/>
        <w:jc w:val="both"/>
      </w:pPr>
      <w:r w:rsidRPr="00650C32">
        <w:rPr>
          <w:lang w:eastAsia="fr-FR" w:bidi="fr-FR"/>
        </w:rPr>
        <w:t>Mais alors, étant donné la nature des problèmes à r</w:t>
      </w:r>
      <w:r w:rsidRPr="00650C32">
        <w:rPr>
          <w:lang w:eastAsia="fr-FR" w:bidi="fr-FR"/>
        </w:rPr>
        <w:t>é</w:t>
      </w:r>
      <w:r w:rsidRPr="00650C32">
        <w:rPr>
          <w:lang w:eastAsia="fr-FR" w:bidi="fr-FR"/>
        </w:rPr>
        <w:t>soudre, quels doivent être les objectifs immédiats de l’autorité publique</w:t>
      </w:r>
      <w:r w:rsidRPr="00650C32">
        <w:t> ?</w:t>
      </w:r>
      <w:r w:rsidRPr="00650C32">
        <w:rPr>
          <w:lang w:eastAsia="fr-FR" w:bidi="fr-FR"/>
        </w:rPr>
        <w:t xml:space="preserve"> En quoi doit consister le rôle de l’État</w:t>
      </w:r>
      <w:r w:rsidRPr="00650C32">
        <w:t> ?</w:t>
      </w:r>
      <w:r w:rsidRPr="00650C32">
        <w:rPr>
          <w:lang w:eastAsia="fr-FR" w:bidi="fr-FR"/>
        </w:rPr>
        <w:t xml:space="preserve"> Quelles sont les méthodes d’intervention dont il dispose</w:t>
      </w:r>
      <w:r w:rsidRPr="00650C32">
        <w:t> ?</w:t>
      </w:r>
      <w:r w:rsidRPr="00650C32">
        <w:rPr>
          <w:lang w:eastAsia="fr-FR" w:bidi="fr-FR"/>
        </w:rPr>
        <w:t xml:space="preserve"> En d’autres termes, comment doit être conçue la politique économique et sociale et quelles sont ses exige</w:t>
      </w:r>
      <w:r w:rsidRPr="00650C32">
        <w:rPr>
          <w:lang w:eastAsia="fr-FR" w:bidi="fr-FR"/>
        </w:rPr>
        <w:t>n</w:t>
      </w:r>
      <w:r w:rsidRPr="00650C32">
        <w:rPr>
          <w:lang w:eastAsia="fr-FR" w:bidi="fr-FR"/>
        </w:rPr>
        <w:t>ces</w:t>
      </w:r>
      <w:r w:rsidRPr="00650C32">
        <w:t> ?</w:t>
      </w:r>
      <w:r w:rsidRPr="00650C32">
        <w:rPr>
          <w:lang w:eastAsia="fr-FR" w:bidi="fr-FR"/>
        </w:rPr>
        <w:t xml:space="preserve"> Les trois prochains chapitres tenteront de répondre à ces que</w:t>
      </w:r>
      <w:r w:rsidRPr="00650C32">
        <w:rPr>
          <w:lang w:eastAsia="fr-FR" w:bidi="fr-FR"/>
        </w:rPr>
        <w:t>s</w:t>
      </w:r>
      <w:r w:rsidRPr="00650C32">
        <w:rPr>
          <w:lang w:eastAsia="fr-FR" w:bidi="fr-FR"/>
        </w:rPr>
        <w:t>tions et contribueront ainsi à mieux mettre en lumière le problème de répartition des responsabilités et des revenus qui se pose présentement au niveau go</w:t>
      </w:r>
      <w:r w:rsidRPr="00650C32">
        <w:rPr>
          <w:lang w:eastAsia="fr-FR" w:bidi="fr-FR"/>
        </w:rPr>
        <w:t>u</w:t>
      </w:r>
      <w:r w:rsidRPr="00650C32">
        <w:rPr>
          <w:lang w:eastAsia="fr-FR" w:bidi="fr-FR"/>
        </w:rPr>
        <w:t>vernemental à l’intérieur du fédéralisme canadien.</w:t>
      </w:r>
    </w:p>
    <w:p w:rsidR="00F73F69" w:rsidRPr="00650C32" w:rsidRDefault="00F73F69" w:rsidP="00F73F69">
      <w:pPr>
        <w:spacing w:before="120" w:after="120"/>
        <w:jc w:val="both"/>
      </w:pPr>
      <w:r w:rsidRPr="00650C32">
        <w:rPr>
          <w:lang w:eastAsia="fr-FR" w:bidi="fr-FR"/>
        </w:rPr>
        <w:t>Dans la présente conjoncture internationale, il est i</w:t>
      </w:r>
      <w:r w:rsidRPr="00650C32">
        <w:rPr>
          <w:lang w:eastAsia="fr-FR" w:bidi="fr-FR"/>
        </w:rPr>
        <w:t>m</w:t>
      </w:r>
      <w:r w:rsidRPr="00650C32">
        <w:rPr>
          <w:lang w:eastAsia="fr-FR" w:bidi="fr-FR"/>
        </w:rPr>
        <w:t>possible d’ignorer les responsabilités de l’État dans le domaine de la sécurité collective car ces obligations ont des répercussions profondes sur la politique</w:t>
      </w:r>
      <w:r>
        <w:rPr>
          <w:lang w:eastAsia="fr-FR" w:bidi="fr-FR"/>
        </w:rPr>
        <w:t xml:space="preserve"> </w:t>
      </w:r>
      <w:r w:rsidRPr="00650C32">
        <w:rPr>
          <w:lang w:eastAsia="fr-FR" w:bidi="fr-FR"/>
        </w:rPr>
        <w:t>[157]</w:t>
      </w:r>
      <w:r>
        <w:rPr>
          <w:lang w:eastAsia="fr-FR" w:bidi="fr-FR"/>
        </w:rPr>
        <w:t xml:space="preserve"> </w:t>
      </w:r>
      <w:r w:rsidRPr="00650C32">
        <w:rPr>
          <w:lang w:eastAsia="fr-FR" w:bidi="fr-FR"/>
        </w:rPr>
        <w:t>économique et sociale à l’intérieur de chaque pays. Il n’est donc pas inutile de rappeler très brièvement comment se pose le problème de la sécurité collective et pou</w:t>
      </w:r>
      <w:r w:rsidRPr="00650C32">
        <w:rPr>
          <w:lang w:eastAsia="fr-FR" w:bidi="fr-FR"/>
        </w:rPr>
        <w:t>r</w:t>
      </w:r>
      <w:r w:rsidRPr="00650C32">
        <w:rPr>
          <w:lang w:eastAsia="fr-FR" w:bidi="fr-FR"/>
        </w:rPr>
        <w:t>quoi les dépenses d’armements sont devenues inévitables. Nous verrons ensuite co</w:t>
      </w:r>
      <w:r w:rsidRPr="00650C32">
        <w:rPr>
          <w:lang w:eastAsia="fr-FR" w:bidi="fr-FR"/>
        </w:rPr>
        <w:t>m</w:t>
      </w:r>
      <w:r w:rsidRPr="00650C32">
        <w:rPr>
          <w:lang w:eastAsia="fr-FR" w:bidi="fr-FR"/>
        </w:rPr>
        <w:t>ment l’État peut contribuer à favoriser le dévelo</w:t>
      </w:r>
      <w:r w:rsidRPr="00650C32">
        <w:rPr>
          <w:lang w:eastAsia="fr-FR" w:bidi="fr-FR"/>
        </w:rPr>
        <w:t>p</w:t>
      </w:r>
      <w:r w:rsidRPr="00650C32">
        <w:rPr>
          <w:lang w:eastAsia="fr-FR" w:bidi="fr-FR"/>
        </w:rPr>
        <w:t>pement industriel et quels sont les moyens dont il dispose pour atténuer le chômage stru</w:t>
      </w:r>
      <w:r w:rsidRPr="00650C32">
        <w:rPr>
          <w:lang w:eastAsia="fr-FR" w:bidi="fr-FR"/>
        </w:rPr>
        <w:t>c</w:t>
      </w:r>
      <w:r w:rsidRPr="00650C32">
        <w:rPr>
          <w:lang w:eastAsia="fr-FR" w:bidi="fr-FR"/>
        </w:rPr>
        <w:t>turel et saisonnier. La politique de stabilité éc</w:t>
      </w:r>
      <w:r w:rsidRPr="00650C32">
        <w:rPr>
          <w:lang w:eastAsia="fr-FR" w:bidi="fr-FR"/>
        </w:rPr>
        <w:t>o</w:t>
      </w:r>
      <w:r w:rsidRPr="00650C32">
        <w:rPr>
          <w:lang w:eastAsia="fr-FR" w:bidi="fr-FR"/>
        </w:rPr>
        <w:t>nomique et l’intervention de l’autorité publique dans le domaine de la distribution du revenu national et du bien-être social seront anal</w:t>
      </w:r>
      <w:r w:rsidRPr="00650C32">
        <w:rPr>
          <w:lang w:eastAsia="fr-FR" w:bidi="fr-FR"/>
        </w:rPr>
        <w:t>y</w:t>
      </w:r>
      <w:r w:rsidRPr="00650C32">
        <w:rPr>
          <w:lang w:eastAsia="fr-FR" w:bidi="fr-FR"/>
        </w:rPr>
        <w:t>sées dans les chapitres suivants.</w:t>
      </w:r>
    </w:p>
    <w:p w:rsidR="00F73F69" w:rsidRPr="00864473" w:rsidRDefault="00F73F69" w:rsidP="00F73F69">
      <w:pPr>
        <w:spacing w:before="120" w:after="120"/>
        <w:jc w:val="both"/>
      </w:pPr>
    </w:p>
    <w:p w:rsidR="00F73F69" w:rsidRPr="00650C32" w:rsidRDefault="00F73F69" w:rsidP="00F73F69">
      <w:pPr>
        <w:pStyle w:val="planche"/>
        <w:rPr>
          <w:lang w:eastAsia="fr-FR" w:bidi="fr-FR"/>
        </w:rPr>
      </w:pPr>
      <w:bookmarkStart w:id="43" w:name="federalisme_can_pt_2_chap_IX_A"/>
      <w:r w:rsidRPr="00864473">
        <w:t>A. La sécurité collective</w:t>
      </w:r>
      <w:r>
        <w:br/>
      </w:r>
      <w:r w:rsidRPr="00864473">
        <w:t>et les dépenses d’armements</w:t>
      </w:r>
    </w:p>
    <w:bookmarkEnd w:id="43"/>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Il n’est pas nécessaire de démontrer que l’autorité p</w:t>
      </w:r>
      <w:r w:rsidRPr="00650C32">
        <w:rPr>
          <w:lang w:eastAsia="fr-FR" w:bidi="fr-FR"/>
        </w:rPr>
        <w:t>u</w:t>
      </w:r>
      <w:r w:rsidRPr="00650C32">
        <w:rPr>
          <w:lang w:eastAsia="fr-FR" w:bidi="fr-FR"/>
        </w:rPr>
        <w:t>blique doit protéger les citoyens contre les dangers prov</w:t>
      </w:r>
      <w:r w:rsidRPr="00650C32">
        <w:rPr>
          <w:lang w:eastAsia="fr-FR" w:bidi="fr-FR"/>
        </w:rPr>
        <w:t>e</w:t>
      </w:r>
      <w:r w:rsidRPr="00650C32">
        <w:rPr>
          <w:lang w:eastAsia="fr-FR" w:bidi="fr-FR"/>
        </w:rPr>
        <w:t>nant de l’extérieur par un système de défense adéquat. La neutralité et le refus de réarmer ne sont pas possibles dans un pays comme le nôtre. À l’heure présente, même si le Canada désirait rester neutre et tentait de s’opposer au r</w:t>
      </w:r>
      <w:r w:rsidRPr="00650C32">
        <w:rPr>
          <w:lang w:eastAsia="fr-FR" w:bidi="fr-FR"/>
        </w:rPr>
        <w:t>é</w:t>
      </w:r>
      <w:r w:rsidRPr="00650C32">
        <w:rPr>
          <w:lang w:eastAsia="fr-FR" w:bidi="fr-FR"/>
        </w:rPr>
        <w:t>armement, il ne le pourrait pas, à cause de sa position géographique et stratégique. D’autres pays, se sentant menacés par cette neutralité, se chargeraient directement ou indirectement d’y mettre fin et la souv</w:t>
      </w:r>
      <w:r w:rsidRPr="00650C32">
        <w:rPr>
          <w:lang w:eastAsia="fr-FR" w:bidi="fr-FR"/>
        </w:rPr>
        <w:t>e</w:t>
      </w:r>
      <w:r w:rsidRPr="00650C32">
        <w:rPr>
          <w:lang w:eastAsia="fr-FR" w:bidi="fr-FR"/>
        </w:rPr>
        <w:t>raineté du C</w:t>
      </w:r>
      <w:r w:rsidRPr="00650C32">
        <w:rPr>
          <w:lang w:eastAsia="fr-FR" w:bidi="fr-FR"/>
        </w:rPr>
        <w:t>a</w:t>
      </w:r>
      <w:r w:rsidRPr="00650C32">
        <w:rPr>
          <w:lang w:eastAsia="fr-FR" w:bidi="fr-FR"/>
        </w:rPr>
        <w:t>nada n’en serait que diminuée. Par ailleurs, l’expérience passée, la nature des armements et les exigences des gue</w:t>
      </w:r>
      <w:r w:rsidRPr="00650C32">
        <w:rPr>
          <w:lang w:eastAsia="fr-FR" w:bidi="fr-FR"/>
        </w:rPr>
        <w:t>r</w:t>
      </w:r>
      <w:r w:rsidRPr="00650C32">
        <w:rPr>
          <w:lang w:eastAsia="fr-FR" w:bidi="fr-FR"/>
        </w:rPr>
        <w:t>res modernes montrent avec évidence qu’un État ne peut se défendre seul. L’isolationnisme est devenu une dangereuse utopie. Ce n’est qu’en participant à un système co</w:t>
      </w:r>
      <w:r w:rsidRPr="00650C32">
        <w:rPr>
          <w:lang w:eastAsia="fr-FR" w:bidi="fr-FR"/>
        </w:rPr>
        <w:t>l</w:t>
      </w:r>
      <w:r w:rsidRPr="00650C32">
        <w:rPr>
          <w:lang w:eastAsia="fr-FR" w:bidi="fr-FR"/>
        </w:rPr>
        <w:t>lectif de défense qu’un pays peut assurer sa propre sécurité. Enfin, la participation d’un pays à la vie internati</w:t>
      </w:r>
      <w:r w:rsidRPr="00650C32">
        <w:rPr>
          <w:lang w:eastAsia="fr-FR" w:bidi="fr-FR"/>
        </w:rPr>
        <w:t>o</w:t>
      </w:r>
      <w:r w:rsidRPr="00650C32">
        <w:rPr>
          <w:lang w:eastAsia="fr-FR" w:bidi="fr-FR"/>
        </w:rPr>
        <w:t>nale ne doit pas être inspirée uniquement par ses intérêts part</w:t>
      </w:r>
      <w:r w:rsidRPr="00650C32">
        <w:rPr>
          <w:lang w:eastAsia="fr-FR" w:bidi="fr-FR"/>
        </w:rPr>
        <w:t>i</w:t>
      </w:r>
      <w:r w:rsidRPr="00650C32">
        <w:rPr>
          <w:lang w:eastAsia="fr-FR" w:bidi="fr-FR"/>
        </w:rPr>
        <w:t>culiers. Le nationalisme égocentriste est une erreur aussi condamnable que l’individualisme. Le bien commun i</w:t>
      </w:r>
      <w:r w:rsidRPr="00650C32">
        <w:rPr>
          <w:lang w:eastAsia="fr-FR" w:bidi="fr-FR"/>
        </w:rPr>
        <w:t>n</w:t>
      </w:r>
      <w:r w:rsidRPr="00650C32">
        <w:rPr>
          <w:lang w:eastAsia="fr-FR" w:bidi="fr-FR"/>
        </w:rPr>
        <w:t>ternational, qui rejoint celui de l’espèce humaine tout entière, crée aux États nationaux des oblig</w:t>
      </w:r>
      <w:r w:rsidRPr="00650C32">
        <w:rPr>
          <w:lang w:eastAsia="fr-FR" w:bidi="fr-FR"/>
        </w:rPr>
        <w:t>a</w:t>
      </w:r>
      <w:r w:rsidRPr="00650C32">
        <w:rPr>
          <w:lang w:eastAsia="fr-FR" w:bidi="fr-FR"/>
        </w:rPr>
        <w:t>tions aussi gr</w:t>
      </w:r>
      <w:r w:rsidRPr="00650C32">
        <w:rPr>
          <w:lang w:eastAsia="fr-FR" w:bidi="fr-FR"/>
        </w:rPr>
        <w:t>a</w:t>
      </w:r>
      <w:r w:rsidRPr="00650C32">
        <w:rPr>
          <w:lang w:eastAsia="fr-FR" w:bidi="fr-FR"/>
        </w:rPr>
        <w:t>ves que celles qu’impose le bien commun national aux individus.</w:t>
      </w:r>
    </w:p>
    <w:p w:rsidR="00F73F69" w:rsidRPr="00650C32" w:rsidRDefault="00F73F69" w:rsidP="00F73F69">
      <w:pPr>
        <w:spacing w:before="120" w:after="120"/>
        <w:jc w:val="both"/>
      </w:pPr>
      <w:r w:rsidRPr="00650C32">
        <w:rPr>
          <w:lang w:eastAsia="fr-FR" w:bidi="fr-FR"/>
        </w:rPr>
        <w:t>À cette époque de tension mondiale, notre pays a donc des respo</w:t>
      </w:r>
      <w:r w:rsidRPr="00650C32">
        <w:rPr>
          <w:lang w:eastAsia="fr-FR" w:bidi="fr-FR"/>
        </w:rPr>
        <w:t>n</w:t>
      </w:r>
      <w:r w:rsidRPr="00650C32">
        <w:rPr>
          <w:lang w:eastAsia="fr-FR" w:bidi="fr-FR"/>
        </w:rPr>
        <w:t>sabilités internationales qu’il ne peut ignorer. La population canadie</w:t>
      </w:r>
      <w:r w:rsidRPr="00650C32">
        <w:rPr>
          <w:lang w:eastAsia="fr-FR" w:bidi="fr-FR"/>
        </w:rPr>
        <w:t>n</w:t>
      </w:r>
      <w:r w:rsidRPr="00650C32">
        <w:rPr>
          <w:lang w:eastAsia="fr-FR" w:bidi="fr-FR"/>
        </w:rPr>
        <w:t>ne, en général, reconnaît le danger de la menace communiste et l’obligation qu’a notre pays de s’y opposer. Il existe toutefois des d</w:t>
      </w:r>
      <w:r w:rsidRPr="00650C32">
        <w:rPr>
          <w:lang w:eastAsia="fr-FR" w:bidi="fr-FR"/>
        </w:rPr>
        <w:t>i</w:t>
      </w:r>
      <w:r w:rsidRPr="00650C32">
        <w:rPr>
          <w:lang w:eastAsia="fr-FR" w:bidi="fr-FR"/>
        </w:rPr>
        <w:t>vergences d’opinion sur le degré et les méthodes de notre particip</w:t>
      </w:r>
      <w:r w:rsidRPr="00650C32">
        <w:rPr>
          <w:lang w:eastAsia="fr-FR" w:bidi="fr-FR"/>
        </w:rPr>
        <w:t>a</w:t>
      </w:r>
      <w:r w:rsidRPr="00650C32">
        <w:rPr>
          <w:lang w:eastAsia="fr-FR" w:bidi="fr-FR"/>
        </w:rPr>
        <w:t>tion à la sécurité collective. Il y a des gens qui voudraient jeter les</w:t>
      </w:r>
      <w:r>
        <w:rPr>
          <w:lang w:eastAsia="fr-FR" w:bidi="fr-FR"/>
        </w:rPr>
        <w:t xml:space="preserve"> </w:t>
      </w:r>
      <w:r w:rsidRPr="00650C32">
        <w:rPr>
          <w:lang w:eastAsia="fr-FR" w:bidi="fr-FR"/>
        </w:rPr>
        <w:t>[158]</w:t>
      </w:r>
      <w:r>
        <w:rPr>
          <w:lang w:eastAsia="fr-FR" w:bidi="fr-FR"/>
        </w:rPr>
        <w:t xml:space="preserve"> </w:t>
      </w:r>
      <w:r w:rsidRPr="00650C32">
        <w:rPr>
          <w:lang w:eastAsia="fr-FR" w:bidi="fr-FR"/>
        </w:rPr>
        <w:t>communistes en prison</w:t>
      </w:r>
      <w:r w:rsidRPr="00650C32">
        <w:t> ;</w:t>
      </w:r>
      <w:r w:rsidRPr="00650C32">
        <w:rPr>
          <w:lang w:eastAsia="fr-FR" w:bidi="fr-FR"/>
        </w:rPr>
        <w:t xml:space="preserve"> ils devraient pourtant voir les dangers et les limitations de cette méthode et se rappeler que les catacombes n’ont fait que fortifier le catholicisme. D’autres désirent engager une lutte concertée contre la misère dans le monde puisque celle-ci favor</w:t>
      </w:r>
      <w:r w:rsidRPr="00650C32">
        <w:rPr>
          <w:lang w:eastAsia="fr-FR" w:bidi="fr-FR"/>
        </w:rPr>
        <w:t>i</w:t>
      </w:r>
      <w:r w:rsidRPr="00650C32">
        <w:rPr>
          <w:lang w:eastAsia="fr-FR" w:bidi="fr-FR"/>
        </w:rPr>
        <w:t>se la dissémination de l’idéologie communiste. Cette méthode est s</w:t>
      </w:r>
      <w:r w:rsidRPr="00650C32">
        <w:rPr>
          <w:lang w:eastAsia="fr-FR" w:bidi="fr-FR"/>
        </w:rPr>
        <w:t>û</w:t>
      </w:r>
      <w:r w:rsidRPr="00650C32">
        <w:rPr>
          <w:lang w:eastAsia="fr-FR" w:bidi="fr-FR"/>
        </w:rPr>
        <w:t>rement indispensable, car, en plus de sa valeur humaine intrinsèque, elle peut sans doute contribuer à circonscrire le problème. Il ne fa</w:t>
      </w:r>
      <w:r w:rsidRPr="00650C32">
        <w:rPr>
          <w:lang w:eastAsia="fr-FR" w:bidi="fr-FR"/>
        </w:rPr>
        <w:t>u</w:t>
      </w:r>
      <w:r w:rsidRPr="00650C32">
        <w:rPr>
          <w:lang w:eastAsia="fr-FR" w:bidi="fr-FR"/>
        </w:rPr>
        <w:t>drait pas croire, cependant, qu’elle est suffisante car l’avènement de la dictature du prolétariat a des origines beaucoup plus complexes que cette attit</w:t>
      </w:r>
      <w:r w:rsidRPr="00650C32">
        <w:rPr>
          <w:lang w:eastAsia="fr-FR" w:bidi="fr-FR"/>
        </w:rPr>
        <w:t>u</w:t>
      </w:r>
      <w:r w:rsidRPr="00650C32">
        <w:rPr>
          <w:lang w:eastAsia="fr-FR" w:bidi="fr-FR"/>
        </w:rPr>
        <w:t>de ne le présuppose. Il faut noter, de plus, qu’une idéologie peut su</w:t>
      </w:r>
      <w:r w:rsidRPr="00650C32">
        <w:rPr>
          <w:lang w:eastAsia="fr-FR" w:bidi="fr-FR"/>
        </w:rPr>
        <w:t>r</w:t>
      </w:r>
      <w:r w:rsidRPr="00650C32">
        <w:rPr>
          <w:lang w:eastAsia="fr-FR" w:bidi="fr-FR"/>
        </w:rPr>
        <w:t>vivre à ses causses, surtout si elle a pu se cristal</w:t>
      </w:r>
      <w:r w:rsidRPr="00650C32">
        <w:rPr>
          <w:lang w:eastAsia="fr-FR" w:bidi="fr-FR"/>
        </w:rPr>
        <w:t>l</w:t>
      </w:r>
      <w:r w:rsidRPr="00650C32">
        <w:rPr>
          <w:lang w:eastAsia="fr-FR" w:bidi="fr-FR"/>
        </w:rPr>
        <w:t>iser et se consolider dans un système politique. Alors, elle peut même devenir plus dogm</w:t>
      </w:r>
      <w:r w:rsidRPr="00650C32">
        <w:rPr>
          <w:lang w:eastAsia="fr-FR" w:bidi="fr-FR"/>
        </w:rPr>
        <w:t>a</w:t>
      </w:r>
      <w:r w:rsidRPr="00650C32">
        <w:rPr>
          <w:lang w:eastAsia="fr-FR" w:bidi="fr-FR"/>
        </w:rPr>
        <w:t>tique et plus agressive. C’est sans doute ce qui se produit dans certains pays où domine le communisme.</w:t>
      </w:r>
    </w:p>
    <w:p w:rsidR="00F73F69" w:rsidRPr="00650C32" w:rsidRDefault="00F73F69" w:rsidP="00F73F69">
      <w:pPr>
        <w:spacing w:before="120" w:after="120"/>
        <w:jc w:val="both"/>
      </w:pPr>
      <w:r w:rsidRPr="00650C32">
        <w:rPr>
          <w:lang w:eastAsia="fr-FR" w:bidi="fr-FR"/>
        </w:rPr>
        <w:t>Il est d’ailleurs difficile de nier que cette idéologie tende à s’imposer, au besoin, par la force. Elle n’est pas la seule à avoir man</w:t>
      </w:r>
      <w:r w:rsidRPr="00650C32">
        <w:rPr>
          <w:lang w:eastAsia="fr-FR" w:bidi="fr-FR"/>
        </w:rPr>
        <w:t>i</w:t>
      </w:r>
      <w:r w:rsidRPr="00650C32">
        <w:rPr>
          <w:lang w:eastAsia="fr-FR" w:bidi="fr-FR"/>
        </w:rPr>
        <w:t>festé cette tendance, mais c’est surtout pour cette raison qu’elle men</w:t>
      </w:r>
      <w:r w:rsidRPr="00650C32">
        <w:rPr>
          <w:lang w:eastAsia="fr-FR" w:bidi="fr-FR"/>
        </w:rPr>
        <w:t>a</w:t>
      </w:r>
      <w:r w:rsidRPr="00650C32">
        <w:rPr>
          <w:lang w:eastAsia="fr-FR" w:bidi="fr-FR"/>
        </w:rPr>
        <w:t>ce présentement la paix mondiale et que le réarmement des nations démocratiques est apparu comme une nécessité. En effet, on peut pa</w:t>
      </w:r>
      <w:r w:rsidRPr="00650C32">
        <w:rPr>
          <w:lang w:eastAsia="fr-FR" w:bidi="fr-FR"/>
        </w:rPr>
        <w:t>r</w:t>
      </w:r>
      <w:r w:rsidRPr="00650C32">
        <w:rPr>
          <w:lang w:eastAsia="fr-FR" w:bidi="fr-FR"/>
        </w:rPr>
        <w:t>fois empêcher une idéologie de se propager en éliminant ses causes, mais il est sûrement impossible de l’arrêter par ce moyen lorsqu’elle veut s’imposer par les armes.</w:t>
      </w:r>
    </w:p>
    <w:p w:rsidR="00F73F69" w:rsidRPr="00650C32" w:rsidRDefault="00F73F69" w:rsidP="00F73F69">
      <w:pPr>
        <w:spacing w:before="120" w:after="120"/>
        <w:jc w:val="both"/>
      </w:pPr>
      <w:r w:rsidRPr="00650C32">
        <w:rPr>
          <w:lang w:eastAsia="fr-FR" w:bidi="fr-FR"/>
        </w:rPr>
        <w:t>Les puissances communistes veulent-elles la guerre</w:t>
      </w:r>
      <w:r w:rsidRPr="00650C32">
        <w:t> ?</w:t>
      </w:r>
      <w:r w:rsidRPr="00650C32">
        <w:rPr>
          <w:lang w:eastAsia="fr-FR" w:bidi="fr-FR"/>
        </w:rPr>
        <w:t xml:space="preserve"> Sans la vo</w:t>
      </w:r>
      <w:r w:rsidRPr="00650C32">
        <w:rPr>
          <w:lang w:eastAsia="fr-FR" w:bidi="fr-FR"/>
        </w:rPr>
        <w:t>u</w:t>
      </w:r>
      <w:r w:rsidRPr="00650C32">
        <w:rPr>
          <w:lang w:eastAsia="fr-FR" w:bidi="fr-FR"/>
        </w:rPr>
        <w:t>loir directement sont-elles prêtes à la risquer indirectement en cont</w:t>
      </w:r>
      <w:r w:rsidRPr="00650C32">
        <w:rPr>
          <w:lang w:eastAsia="fr-FR" w:bidi="fr-FR"/>
        </w:rPr>
        <w:t>i</w:t>
      </w:r>
      <w:r w:rsidRPr="00650C32">
        <w:rPr>
          <w:lang w:eastAsia="fr-FR" w:bidi="fr-FR"/>
        </w:rPr>
        <w:t>nuant leur politique d’expansion</w:t>
      </w:r>
      <w:r w:rsidRPr="00650C32">
        <w:t> ?</w:t>
      </w:r>
      <w:r w:rsidRPr="00650C32">
        <w:rPr>
          <w:lang w:eastAsia="fr-FR" w:bidi="fr-FR"/>
        </w:rPr>
        <w:t xml:space="preserve"> Celle-ci est-elle nettement agress</w:t>
      </w:r>
      <w:r w:rsidRPr="00650C32">
        <w:rPr>
          <w:lang w:eastAsia="fr-FR" w:bidi="fr-FR"/>
        </w:rPr>
        <w:t>i</w:t>
      </w:r>
      <w:r w:rsidRPr="00650C32">
        <w:rPr>
          <w:lang w:eastAsia="fr-FR" w:bidi="fr-FR"/>
        </w:rPr>
        <w:t>ve ou simplement défensive</w:t>
      </w:r>
      <w:r w:rsidRPr="00650C32">
        <w:t> ?</w:t>
      </w:r>
      <w:r w:rsidRPr="00650C32">
        <w:rPr>
          <w:lang w:eastAsia="fr-FR" w:bidi="fr-FR"/>
        </w:rPr>
        <w:t xml:space="preserve"> Même si les pays communistes ne dés</w:t>
      </w:r>
      <w:r w:rsidRPr="00650C32">
        <w:rPr>
          <w:lang w:eastAsia="fr-FR" w:bidi="fr-FR"/>
        </w:rPr>
        <w:t>i</w:t>
      </w:r>
      <w:r w:rsidRPr="00650C32">
        <w:rPr>
          <w:lang w:eastAsia="fr-FR" w:bidi="fr-FR"/>
        </w:rPr>
        <w:t>rent pas la guerre, n’y seront-ils pas poussés soit par des facteurs i</w:t>
      </w:r>
      <w:r w:rsidRPr="00650C32">
        <w:rPr>
          <w:lang w:eastAsia="fr-FR" w:bidi="fr-FR"/>
        </w:rPr>
        <w:t>n</w:t>
      </w:r>
      <w:r w:rsidRPr="00650C32">
        <w:rPr>
          <w:lang w:eastAsia="fr-FR" w:bidi="fr-FR"/>
        </w:rPr>
        <w:t>ternes, soit par de mauvais calculs de leur part, soit par des erreurs des puissances occidentales</w:t>
      </w:r>
      <w:r w:rsidRPr="00650C32">
        <w:t> ?</w:t>
      </w:r>
      <w:r w:rsidRPr="00650C32">
        <w:rPr>
          <w:lang w:eastAsia="fr-FR" w:bidi="fr-FR"/>
        </w:rPr>
        <w:t xml:space="preserve"> Qui pourrait r</w:t>
      </w:r>
      <w:r w:rsidRPr="00650C32">
        <w:rPr>
          <w:lang w:eastAsia="fr-FR" w:bidi="fr-FR"/>
        </w:rPr>
        <w:t>é</w:t>
      </w:r>
      <w:r w:rsidRPr="00650C32">
        <w:rPr>
          <w:lang w:eastAsia="fr-FR" w:bidi="fr-FR"/>
        </w:rPr>
        <w:t>pondre à ces questions avec certitude</w:t>
      </w:r>
      <w:r w:rsidRPr="00650C32">
        <w:t> ?</w:t>
      </w:r>
      <w:r w:rsidRPr="00650C32">
        <w:rPr>
          <w:lang w:eastAsia="fr-FR" w:bidi="fr-FR"/>
        </w:rPr>
        <w:t xml:space="preserve"> Les pays démocr</w:t>
      </w:r>
      <w:r w:rsidRPr="00650C32">
        <w:rPr>
          <w:lang w:eastAsia="fr-FR" w:bidi="fr-FR"/>
        </w:rPr>
        <w:t>a</w:t>
      </w:r>
      <w:r w:rsidRPr="00650C32">
        <w:rPr>
          <w:lang w:eastAsia="fr-FR" w:bidi="fr-FR"/>
        </w:rPr>
        <w:t>tiques se sont posé les mêmes questions au moment de l’apogée du nazisme et ils ont répondu par la négative. Et pourtant s’ils s’étaient préparés à un conflit, ils l’auraient peut-être évité ou tout au moins abrégé. Cette fois, notre pays, comme plusieurs autres, a réagi dans l’autre sens</w:t>
      </w:r>
      <w:r w:rsidRPr="00650C32">
        <w:t> ;</w:t>
      </w:r>
      <w:r w:rsidRPr="00650C32">
        <w:rPr>
          <w:lang w:eastAsia="fr-FR" w:bidi="fr-FR"/>
        </w:rPr>
        <w:t xml:space="preserve"> il a décidé de se réarmer et de se t</w:t>
      </w:r>
      <w:r w:rsidRPr="00650C32">
        <w:rPr>
          <w:lang w:eastAsia="fr-FR" w:bidi="fr-FR"/>
        </w:rPr>
        <w:t>e</w:t>
      </w:r>
      <w:r w:rsidRPr="00650C32">
        <w:rPr>
          <w:lang w:eastAsia="fr-FR" w:bidi="fr-FR"/>
        </w:rPr>
        <w:t>nir prêt tant que le da</w:t>
      </w:r>
      <w:r w:rsidRPr="00650C32">
        <w:rPr>
          <w:lang w:eastAsia="fr-FR" w:bidi="fr-FR"/>
        </w:rPr>
        <w:t>n</w:t>
      </w:r>
      <w:r w:rsidRPr="00650C32">
        <w:rPr>
          <w:lang w:eastAsia="fr-FR" w:bidi="fr-FR"/>
        </w:rPr>
        <w:t>ger immédiat de conflit ne sera pas écarté. Qui pourrait sérieusement l’en blâmer, même si son effort de réarm</w:t>
      </w:r>
      <w:r w:rsidRPr="00650C32">
        <w:rPr>
          <w:lang w:eastAsia="fr-FR" w:bidi="fr-FR"/>
        </w:rPr>
        <w:t>e</w:t>
      </w:r>
      <w:r w:rsidRPr="00650C32">
        <w:rPr>
          <w:lang w:eastAsia="fr-FR" w:bidi="fr-FR"/>
        </w:rPr>
        <w:t>ment s’avérait inutile</w:t>
      </w:r>
      <w:r w:rsidRPr="00650C32">
        <w:t> ?</w:t>
      </w:r>
      <w:r w:rsidRPr="00650C32">
        <w:rPr>
          <w:lang w:eastAsia="fr-FR" w:bidi="fr-FR"/>
        </w:rPr>
        <w:t xml:space="preserve"> D’ailleurs même dans ce cas, c</w:t>
      </w:r>
      <w:r w:rsidRPr="00650C32">
        <w:rPr>
          <w:lang w:eastAsia="fr-FR" w:bidi="fr-FR"/>
        </w:rPr>
        <w:t>e</w:t>
      </w:r>
      <w:r w:rsidRPr="00650C32">
        <w:rPr>
          <w:lang w:eastAsia="fr-FR" w:bidi="fr-FR"/>
        </w:rPr>
        <w:t>lui-ci n’aura pas été sans utilité si on considère certains de ses effets économiques</w:t>
      </w:r>
      <w:r>
        <w:rPr>
          <w:lang w:eastAsia="fr-FR" w:bidi="fr-FR"/>
        </w:rPr>
        <w:t xml:space="preserve"> </w:t>
      </w:r>
      <w:r w:rsidRPr="00650C32">
        <w:rPr>
          <w:lang w:eastAsia="fr-FR" w:bidi="fr-FR"/>
        </w:rPr>
        <w:t>[159]</w:t>
      </w:r>
      <w:r>
        <w:rPr>
          <w:lang w:eastAsia="fr-FR" w:bidi="fr-FR"/>
        </w:rPr>
        <w:t xml:space="preserve"> </w:t>
      </w:r>
      <w:r w:rsidRPr="00650C32">
        <w:rPr>
          <w:lang w:eastAsia="fr-FR" w:bidi="fr-FR"/>
        </w:rPr>
        <w:t>et les découvertes scientifiques qu’il aura rendues possibles et qui pou</w:t>
      </w:r>
      <w:r w:rsidRPr="00650C32">
        <w:rPr>
          <w:lang w:eastAsia="fr-FR" w:bidi="fr-FR"/>
        </w:rPr>
        <w:t>r</w:t>
      </w:r>
      <w:r w:rsidRPr="00650C32">
        <w:rPr>
          <w:lang w:eastAsia="fr-FR" w:bidi="fr-FR"/>
        </w:rPr>
        <w:t>ront servir à des œuvres pac</w:t>
      </w:r>
      <w:r w:rsidRPr="00650C32">
        <w:rPr>
          <w:lang w:eastAsia="fr-FR" w:bidi="fr-FR"/>
        </w:rPr>
        <w:t>i</w:t>
      </w:r>
      <w:r w:rsidRPr="00650C32">
        <w:rPr>
          <w:lang w:eastAsia="fr-FR" w:bidi="fr-FR"/>
        </w:rPr>
        <w:t>fiques.</w:t>
      </w:r>
    </w:p>
    <w:p w:rsidR="00F73F69" w:rsidRPr="00650C32" w:rsidRDefault="00F73F69" w:rsidP="00F73F69">
      <w:pPr>
        <w:spacing w:before="120" w:after="120"/>
        <w:jc w:val="both"/>
      </w:pPr>
      <w:r w:rsidRPr="00650C32">
        <w:rPr>
          <w:lang w:eastAsia="fr-FR" w:bidi="fr-FR"/>
        </w:rPr>
        <w:t>Cette décision des puissances occidentales de se tenir prêtes à la guerre tant que durera la tension internationale n’en a pas moins des conséquences immédiates importa</w:t>
      </w:r>
      <w:r w:rsidRPr="00650C32">
        <w:rPr>
          <w:lang w:eastAsia="fr-FR" w:bidi="fr-FR"/>
        </w:rPr>
        <w:t>n</w:t>
      </w:r>
      <w:r w:rsidRPr="00650C32">
        <w:rPr>
          <w:lang w:eastAsia="fr-FR" w:bidi="fr-FR"/>
        </w:rPr>
        <w:t>tes. D’abord, la guerre froide peut continuer encore assez longtemps. De plus, le coût des armes mode</w:t>
      </w:r>
      <w:r w:rsidRPr="00650C32">
        <w:rPr>
          <w:lang w:eastAsia="fr-FR" w:bidi="fr-FR"/>
        </w:rPr>
        <w:t>r</w:t>
      </w:r>
      <w:r w:rsidRPr="00650C32">
        <w:rPr>
          <w:lang w:eastAsia="fr-FR" w:bidi="fr-FR"/>
        </w:rPr>
        <w:t>nes est très élevé. Enfin, les découvertes scientifiques et l’évolution technologique se font à un tel rythme que plusieurs vari</w:t>
      </w:r>
      <w:r w:rsidRPr="00650C32">
        <w:rPr>
          <w:lang w:eastAsia="fr-FR" w:bidi="fr-FR"/>
        </w:rPr>
        <w:t>é</w:t>
      </w:r>
      <w:r w:rsidRPr="00650C32">
        <w:rPr>
          <w:lang w:eastAsia="fr-FR" w:bidi="fr-FR"/>
        </w:rPr>
        <w:t>tés d’armes deviennent démodées et doivent être rempl</w:t>
      </w:r>
      <w:r w:rsidRPr="00650C32">
        <w:rPr>
          <w:lang w:eastAsia="fr-FR" w:bidi="fr-FR"/>
        </w:rPr>
        <w:t>a</w:t>
      </w:r>
      <w:r w:rsidRPr="00650C32">
        <w:rPr>
          <w:lang w:eastAsia="fr-FR" w:bidi="fr-FR"/>
        </w:rPr>
        <w:t>cées avant même d’avoir été utilisées. Le réarmement est toujours à recommencer en partie du moins. Il n’est donc pas étonnant qu’il exige des sommes d’argent considér</w:t>
      </w:r>
      <w:r w:rsidRPr="00650C32">
        <w:rPr>
          <w:lang w:eastAsia="fr-FR" w:bidi="fr-FR"/>
        </w:rPr>
        <w:t>a</w:t>
      </w:r>
      <w:r w:rsidRPr="00650C32">
        <w:rPr>
          <w:lang w:eastAsia="fr-FR" w:bidi="fr-FR"/>
        </w:rPr>
        <w:t>bles.</w:t>
      </w:r>
    </w:p>
    <w:p w:rsidR="00F73F69" w:rsidRPr="00650C32" w:rsidRDefault="00F73F69" w:rsidP="00F73F69">
      <w:pPr>
        <w:spacing w:before="120" w:after="120"/>
        <w:jc w:val="both"/>
      </w:pPr>
      <w:r w:rsidRPr="00650C32">
        <w:rPr>
          <w:lang w:eastAsia="fr-FR" w:bidi="fr-FR"/>
        </w:rPr>
        <w:t>La part du Canada au système de sécurité collective est-elle trop faible ou exagérée</w:t>
      </w:r>
      <w:r w:rsidRPr="00650C32">
        <w:t> ?</w:t>
      </w:r>
      <w:r w:rsidRPr="00650C32">
        <w:rPr>
          <w:lang w:eastAsia="fr-FR" w:bidi="fr-FR"/>
        </w:rPr>
        <w:t xml:space="preserve"> L’opinion publique ne semble pas le penser car aucun groupe important ne pr</w:t>
      </w:r>
      <w:r w:rsidRPr="00650C32">
        <w:rPr>
          <w:lang w:eastAsia="fr-FR" w:bidi="fr-FR"/>
        </w:rPr>
        <w:t>o</w:t>
      </w:r>
      <w:r w:rsidRPr="00650C32">
        <w:rPr>
          <w:lang w:eastAsia="fr-FR" w:bidi="fr-FR"/>
        </w:rPr>
        <w:t>teste ni dans un sens ni dans l’autre. D’ailleurs, malgré le programme de réarmement, le niveau de vie des Canadiens est toujours le plus élevé au monde après celui des Amér</w:t>
      </w:r>
      <w:r w:rsidRPr="00650C32">
        <w:rPr>
          <w:lang w:eastAsia="fr-FR" w:bidi="fr-FR"/>
        </w:rPr>
        <w:t>i</w:t>
      </w:r>
      <w:r w:rsidRPr="00650C32">
        <w:rPr>
          <w:lang w:eastAsia="fr-FR" w:bidi="fr-FR"/>
        </w:rPr>
        <w:t>cains</w:t>
      </w:r>
      <w:r w:rsidRPr="00650C32">
        <w:t> ;</w:t>
      </w:r>
      <w:r w:rsidRPr="00650C32">
        <w:rPr>
          <w:lang w:eastAsia="fr-FR" w:bidi="fr-FR"/>
        </w:rPr>
        <w:t xml:space="preserve"> récemment il a même augmenté plus rapidement que ce de</w:t>
      </w:r>
      <w:r w:rsidRPr="00650C32">
        <w:rPr>
          <w:lang w:eastAsia="fr-FR" w:bidi="fr-FR"/>
        </w:rPr>
        <w:t>r</w:t>
      </w:r>
      <w:r w:rsidRPr="00650C32">
        <w:rPr>
          <w:lang w:eastAsia="fr-FR" w:bidi="fr-FR"/>
        </w:rPr>
        <w:t>nier. Ce critère, sans être parfait, n’en est pas moins révélateur.</w:t>
      </w:r>
    </w:p>
    <w:p w:rsidR="00F73F69" w:rsidRPr="00650C32" w:rsidRDefault="00F73F69" w:rsidP="00F73F69">
      <w:pPr>
        <w:spacing w:before="120" w:after="120"/>
        <w:jc w:val="both"/>
      </w:pPr>
      <w:r w:rsidRPr="00650C32">
        <w:rPr>
          <w:lang w:eastAsia="fr-FR" w:bidi="fr-FR"/>
        </w:rPr>
        <w:t>Tout n’est pas, cependant, d’accepter la participation canadienne au réarmement des puissances occidentales, il faut également, en saine logique, en accepter les cons</w:t>
      </w:r>
      <w:r w:rsidRPr="00650C32">
        <w:rPr>
          <w:lang w:eastAsia="fr-FR" w:bidi="fr-FR"/>
        </w:rPr>
        <w:t>é</w:t>
      </w:r>
      <w:r w:rsidRPr="00650C32">
        <w:rPr>
          <w:lang w:eastAsia="fr-FR" w:bidi="fr-FR"/>
        </w:rPr>
        <w:t>quences immédiates. Une économie, qu’elle soit de type capitaliste ou socialiste, ne peut pas satisfaire à la fois tous les besoins et toutes les exigences surtout lorsqu’elle se ra</w:t>
      </w:r>
      <w:r w:rsidRPr="00650C32">
        <w:rPr>
          <w:lang w:eastAsia="fr-FR" w:bidi="fr-FR"/>
        </w:rPr>
        <w:t>p</w:t>
      </w:r>
      <w:r w:rsidRPr="00650C32">
        <w:rPr>
          <w:lang w:eastAsia="fr-FR" w:bidi="fr-FR"/>
        </w:rPr>
        <w:t>proche ou dépasse même les limites du plein e</w:t>
      </w:r>
      <w:r w:rsidRPr="00650C32">
        <w:rPr>
          <w:lang w:eastAsia="fr-FR" w:bidi="fr-FR"/>
        </w:rPr>
        <w:t>m</w:t>
      </w:r>
      <w:r w:rsidRPr="00650C32">
        <w:rPr>
          <w:lang w:eastAsia="fr-FR" w:bidi="fr-FR"/>
        </w:rPr>
        <w:t>ploi. Alors que notre pays jouit encore d’une situation qui se rapproche du plein emploi et que les pressions infl</w:t>
      </w:r>
      <w:r w:rsidRPr="00650C32">
        <w:rPr>
          <w:lang w:eastAsia="fr-FR" w:bidi="fr-FR"/>
        </w:rPr>
        <w:t>a</w:t>
      </w:r>
      <w:r w:rsidRPr="00650C32">
        <w:rPr>
          <w:lang w:eastAsia="fr-FR" w:bidi="fr-FR"/>
        </w:rPr>
        <w:t>tionnaires ne sont pas définitivement écartées, le gouve</w:t>
      </w:r>
      <w:r w:rsidRPr="00650C32">
        <w:rPr>
          <w:lang w:eastAsia="fr-FR" w:bidi="fr-FR"/>
        </w:rPr>
        <w:t>r</w:t>
      </w:r>
      <w:r w:rsidRPr="00650C32">
        <w:rPr>
          <w:lang w:eastAsia="fr-FR" w:bidi="fr-FR"/>
        </w:rPr>
        <w:t>nement fédéral ne peut pas consacrer environ 50 pour cent de son budget, c’est-à-dire à peu près 2 milliards de do</w:t>
      </w:r>
      <w:r w:rsidRPr="00650C32">
        <w:rPr>
          <w:lang w:eastAsia="fr-FR" w:bidi="fr-FR"/>
        </w:rPr>
        <w:t>l</w:t>
      </w:r>
      <w:r w:rsidRPr="00650C32">
        <w:rPr>
          <w:lang w:eastAsia="fr-FR" w:bidi="fr-FR"/>
        </w:rPr>
        <w:t>lars, aux dépenses d’armements, augmenter ses dépenses dans le domaine du bien-être social, diminuer ses impôts et abandonner certains de ses pouvoirs de taxation aux gouvernements provinciaux. Toutes ces mesures ne sont pas possibles en même temps, car les ressources product</w:t>
      </w:r>
      <w:r w:rsidRPr="00650C32">
        <w:rPr>
          <w:lang w:eastAsia="fr-FR" w:bidi="fr-FR"/>
        </w:rPr>
        <w:t>i</w:t>
      </w:r>
      <w:r w:rsidRPr="00650C32">
        <w:rPr>
          <w:lang w:eastAsia="fr-FR" w:bidi="fr-FR"/>
        </w:rPr>
        <w:t>ves n’existent qu’en quantités limitées.</w:t>
      </w:r>
    </w:p>
    <w:p w:rsidR="00F73F69" w:rsidRPr="00650C32" w:rsidRDefault="00F73F69" w:rsidP="00F73F69">
      <w:pPr>
        <w:spacing w:before="120" w:after="120"/>
        <w:jc w:val="both"/>
      </w:pPr>
      <w:r w:rsidRPr="00650C32">
        <w:rPr>
          <w:lang w:eastAsia="fr-FR" w:bidi="fr-FR"/>
        </w:rPr>
        <w:t>Le niveau et la permanence des dépenses d’armements affectent considérablement les relations fédérales-provinciales dans notre pays. Sans le programme de défense, le rapport entre les dépenses du go</w:t>
      </w:r>
      <w:r w:rsidRPr="00650C32">
        <w:rPr>
          <w:lang w:eastAsia="fr-FR" w:bidi="fr-FR"/>
        </w:rPr>
        <w:t>u</w:t>
      </w:r>
      <w:r w:rsidRPr="00650C32">
        <w:rPr>
          <w:lang w:eastAsia="fr-FR" w:bidi="fr-FR"/>
        </w:rPr>
        <w:t>vernement f</w:t>
      </w:r>
      <w:r w:rsidRPr="00650C32">
        <w:rPr>
          <w:lang w:eastAsia="fr-FR" w:bidi="fr-FR"/>
        </w:rPr>
        <w:t>é</w:t>
      </w:r>
      <w:r w:rsidRPr="00650C32">
        <w:rPr>
          <w:lang w:eastAsia="fr-FR" w:bidi="fr-FR"/>
        </w:rPr>
        <w:t>déral et celles des autres gouvernements serait l’un des</w:t>
      </w:r>
      <w:r>
        <w:rPr>
          <w:lang w:eastAsia="fr-FR" w:bidi="fr-FR"/>
        </w:rPr>
        <w:t xml:space="preserve"> </w:t>
      </w:r>
      <w:r w:rsidRPr="00650C32">
        <w:rPr>
          <w:lang w:eastAsia="fr-FR" w:bidi="fr-FR"/>
        </w:rPr>
        <w:t>[160]</w:t>
      </w:r>
      <w:r>
        <w:rPr>
          <w:lang w:eastAsia="fr-FR" w:bidi="fr-FR"/>
        </w:rPr>
        <w:t xml:space="preserve"> </w:t>
      </w:r>
      <w:r w:rsidRPr="00650C32">
        <w:rPr>
          <w:lang w:eastAsia="fr-FR" w:bidi="fr-FR"/>
        </w:rPr>
        <w:t>plus bas depuis la Confédération. Par contre, la chute de l’activité économique et des revenus des autres gouvernements d</w:t>
      </w:r>
      <w:r w:rsidRPr="00650C32">
        <w:rPr>
          <w:lang w:eastAsia="fr-FR" w:bidi="fr-FR"/>
        </w:rPr>
        <w:t>e</w:t>
      </w:r>
      <w:r w:rsidRPr="00650C32">
        <w:rPr>
          <w:lang w:eastAsia="fr-FR" w:bidi="fr-FR"/>
        </w:rPr>
        <w:t>viendrait in</w:t>
      </w:r>
      <w:r w:rsidRPr="00650C32">
        <w:rPr>
          <w:lang w:eastAsia="fr-FR" w:bidi="fr-FR"/>
        </w:rPr>
        <w:t>é</w:t>
      </w:r>
      <w:r w:rsidRPr="00650C32">
        <w:rPr>
          <w:lang w:eastAsia="fr-FR" w:bidi="fr-FR"/>
        </w:rPr>
        <w:t>vitable si ces dépenses de réarmement étaient subitement interrompues. Les autorités provinciales auraient sans doute alors a</w:t>
      </w:r>
      <w:r w:rsidRPr="00650C32">
        <w:rPr>
          <w:lang w:eastAsia="fr-FR" w:bidi="fr-FR"/>
        </w:rPr>
        <w:t>c</w:t>
      </w:r>
      <w:r w:rsidRPr="00650C32">
        <w:rPr>
          <w:lang w:eastAsia="fr-FR" w:bidi="fr-FR"/>
        </w:rPr>
        <w:t>cès à des sources de revenus additionnelles mais elles constateraient vite que leur rendement s’en trouverait considérablement réduit et que les dépenses nécessitées par la diminution de l’activité économique au</w:t>
      </w:r>
      <w:r w:rsidRPr="00650C32">
        <w:rPr>
          <w:lang w:eastAsia="fr-FR" w:bidi="fr-FR"/>
        </w:rPr>
        <w:t>g</w:t>
      </w:r>
      <w:r w:rsidRPr="00650C32">
        <w:rPr>
          <w:lang w:eastAsia="fr-FR" w:bidi="fr-FR"/>
        </w:rPr>
        <w:t>menteraient</w:t>
      </w:r>
      <w:r w:rsidRPr="00650C32">
        <w:t> ;</w:t>
      </w:r>
      <w:r w:rsidRPr="00650C32">
        <w:rPr>
          <w:lang w:eastAsia="fr-FR" w:bidi="fr-FR"/>
        </w:rPr>
        <w:t xml:space="preserve"> ainsi leur situation financière serait moins bonne qu’elle ne l’est présent</w:t>
      </w:r>
      <w:r w:rsidRPr="00650C32">
        <w:rPr>
          <w:lang w:eastAsia="fr-FR" w:bidi="fr-FR"/>
        </w:rPr>
        <w:t>e</w:t>
      </w:r>
      <w:r w:rsidRPr="00650C32">
        <w:rPr>
          <w:lang w:eastAsia="fr-FR" w:bidi="fr-FR"/>
        </w:rPr>
        <w:t>ment. En effet, les dépenses d’armement — d’autres types de dépenses pourraient sans doute avoir le même effet — contribuent indirectement à accroître les revenus des gouvern</w:t>
      </w:r>
      <w:r w:rsidRPr="00650C32">
        <w:rPr>
          <w:lang w:eastAsia="fr-FR" w:bidi="fr-FR"/>
        </w:rPr>
        <w:t>e</w:t>
      </w:r>
      <w:r w:rsidRPr="00650C32">
        <w:rPr>
          <w:lang w:eastAsia="fr-FR" w:bidi="fr-FR"/>
        </w:rPr>
        <w:t>ments provinciaux et à réduire certains de leurs d</w:t>
      </w:r>
      <w:r w:rsidRPr="00650C32">
        <w:rPr>
          <w:lang w:eastAsia="fr-FR" w:bidi="fr-FR"/>
        </w:rPr>
        <w:t>é</w:t>
      </w:r>
      <w:r w:rsidRPr="00650C32">
        <w:rPr>
          <w:lang w:eastAsia="fr-FR" w:bidi="fr-FR"/>
        </w:rPr>
        <w:t>boursés.</w:t>
      </w:r>
    </w:p>
    <w:p w:rsidR="00F73F69" w:rsidRPr="00650C32" w:rsidRDefault="00F73F69" w:rsidP="00F73F69">
      <w:pPr>
        <w:spacing w:before="120" w:after="120"/>
        <w:jc w:val="both"/>
      </w:pPr>
      <w:r w:rsidRPr="00650C32">
        <w:rPr>
          <w:lang w:eastAsia="fr-FR" w:bidi="fr-FR"/>
        </w:rPr>
        <w:t>En repensant le fédéralisme canadien, il ne faut pas se placer dans un contexte idéal caractérisé par la permane</w:t>
      </w:r>
      <w:r w:rsidRPr="00650C32">
        <w:rPr>
          <w:lang w:eastAsia="fr-FR" w:bidi="fr-FR"/>
        </w:rPr>
        <w:t>n</w:t>
      </w:r>
      <w:r w:rsidRPr="00650C32">
        <w:rPr>
          <w:lang w:eastAsia="fr-FR" w:bidi="fr-FR"/>
        </w:rPr>
        <w:t>ce de la paix et de la prospérité. Un tel manque de réali</w:t>
      </w:r>
      <w:r w:rsidRPr="00650C32">
        <w:rPr>
          <w:lang w:eastAsia="fr-FR" w:bidi="fr-FR"/>
        </w:rPr>
        <w:t>s</w:t>
      </w:r>
      <w:r w:rsidRPr="00650C32">
        <w:rPr>
          <w:lang w:eastAsia="fr-FR" w:bidi="fr-FR"/>
        </w:rPr>
        <w:t>me ne pourrait qu’entraîner d’amères désillusions. Les dépenses d’armements diminueront sans doute — il faut au moins l’espérer — mais elles continueront à o</w:t>
      </w:r>
      <w:r w:rsidRPr="00650C32">
        <w:rPr>
          <w:lang w:eastAsia="fr-FR" w:bidi="fr-FR"/>
        </w:rPr>
        <w:t>c</w:t>
      </w:r>
      <w:r w:rsidRPr="00650C32">
        <w:rPr>
          <w:lang w:eastAsia="fr-FR" w:bidi="fr-FR"/>
        </w:rPr>
        <w:t>cuper une place importante dans les budgets des États occide</w:t>
      </w:r>
      <w:r w:rsidRPr="00650C32">
        <w:rPr>
          <w:lang w:eastAsia="fr-FR" w:bidi="fr-FR"/>
        </w:rPr>
        <w:t>n</w:t>
      </w:r>
      <w:r w:rsidRPr="00650C32">
        <w:rPr>
          <w:lang w:eastAsia="fr-FR" w:bidi="fr-FR"/>
        </w:rPr>
        <w:t>taux tant que durera la tension internationale. Et comment peut-on entr</w:t>
      </w:r>
      <w:r w:rsidRPr="00650C32">
        <w:rPr>
          <w:lang w:eastAsia="fr-FR" w:bidi="fr-FR"/>
        </w:rPr>
        <w:t>e</w:t>
      </w:r>
      <w:r w:rsidRPr="00650C32">
        <w:rPr>
          <w:lang w:eastAsia="fr-FR" w:bidi="fr-FR"/>
        </w:rPr>
        <w:t>voir la fin de celle-ci à l’heure actuelle, alors que la guerre froide semble tellement dépendre du caprice des hommes</w:t>
      </w:r>
      <w:r w:rsidRPr="00650C32">
        <w:t> ?</w:t>
      </w:r>
      <w:r w:rsidRPr="00650C32">
        <w:rPr>
          <w:lang w:eastAsia="fr-FR" w:bidi="fr-FR"/>
        </w:rPr>
        <w:t xml:space="preserve"> L’aspect le plus tragique de la menace communiste, c’est qu’elle nous oblige non se</w:t>
      </w:r>
      <w:r w:rsidRPr="00650C32">
        <w:rPr>
          <w:lang w:eastAsia="fr-FR" w:bidi="fr-FR"/>
        </w:rPr>
        <w:t>u</w:t>
      </w:r>
      <w:r w:rsidRPr="00650C32">
        <w:rPr>
          <w:lang w:eastAsia="fr-FR" w:bidi="fr-FR"/>
        </w:rPr>
        <w:t>lement à travailler à l’amélioration des niveaux de vie dans le monde — ce qui en soi est infiniment désirable — mais aussi et en même temps à nous armer afin d’éviter que l’idéologie qu’elle représente s’impose à nous par la fo</w:t>
      </w:r>
      <w:r w:rsidRPr="00650C32">
        <w:rPr>
          <w:lang w:eastAsia="fr-FR" w:bidi="fr-FR"/>
        </w:rPr>
        <w:t>r</w:t>
      </w:r>
      <w:r w:rsidRPr="00650C32">
        <w:rPr>
          <w:lang w:eastAsia="fr-FR" w:bidi="fr-FR"/>
        </w:rPr>
        <w:t>ce.</w:t>
      </w:r>
    </w:p>
    <w:p w:rsidR="00F73F69" w:rsidRPr="00650C32" w:rsidRDefault="00F73F69" w:rsidP="00F73F69">
      <w:pPr>
        <w:spacing w:before="120" w:after="120"/>
        <w:jc w:val="both"/>
      </w:pPr>
      <w:r w:rsidRPr="00650C32">
        <w:rPr>
          <w:lang w:eastAsia="fr-FR" w:bidi="fr-FR"/>
        </w:rPr>
        <w:t>L’examen critique de la politique économique et soci</w:t>
      </w:r>
      <w:r w:rsidRPr="00650C32">
        <w:rPr>
          <w:lang w:eastAsia="fr-FR" w:bidi="fr-FR"/>
        </w:rPr>
        <w:t>a</w:t>
      </w:r>
      <w:r w:rsidRPr="00650C32">
        <w:rPr>
          <w:lang w:eastAsia="fr-FR" w:bidi="fr-FR"/>
        </w:rPr>
        <w:t>le ne doit jamais ignorer les responsabilités de l’État e</w:t>
      </w:r>
      <w:r w:rsidRPr="00650C32">
        <w:rPr>
          <w:lang w:eastAsia="fr-FR" w:bidi="fr-FR"/>
        </w:rPr>
        <w:t>n</w:t>
      </w:r>
      <w:r w:rsidRPr="00650C32">
        <w:rPr>
          <w:lang w:eastAsia="fr-FR" w:bidi="fr-FR"/>
        </w:rPr>
        <w:t>vers ses citoyens et le reste du monde dans le domaine international. Cette faute de vision serait particulièrement grave à l’heure présente.</w:t>
      </w:r>
    </w:p>
    <w:p w:rsidR="00F73F69" w:rsidRPr="00650C32" w:rsidRDefault="00F73F69" w:rsidP="00F73F69">
      <w:pPr>
        <w:spacing w:before="120" w:after="120"/>
        <w:jc w:val="both"/>
        <w:rPr>
          <w:rStyle w:val="Corpsdutexte410ptPetitesmajuscules"/>
          <w:smallCaps w:val="0"/>
          <w:lang w:val="fr-CA"/>
        </w:rPr>
      </w:pPr>
    </w:p>
    <w:p w:rsidR="00F73F69" w:rsidRPr="00650C32" w:rsidRDefault="00F73F69" w:rsidP="00F73F69">
      <w:pPr>
        <w:pStyle w:val="planche"/>
        <w:rPr>
          <w:lang w:eastAsia="fr-FR" w:bidi="fr-FR"/>
        </w:rPr>
      </w:pPr>
      <w:bookmarkStart w:id="44" w:name="federalisme_can_pt_2_chap_IX_B"/>
      <w:r w:rsidRPr="00864473">
        <w:t xml:space="preserve">B. Le </w:t>
      </w:r>
      <w:r w:rsidRPr="00650C32">
        <w:rPr>
          <w:lang w:eastAsia="fr-FR" w:bidi="fr-FR"/>
        </w:rPr>
        <w:t>développement industriel</w:t>
      </w:r>
      <w:r>
        <w:rPr>
          <w:lang w:eastAsia="fr-FR" w:bidi="fr-FR"/>
        </w:rPr>
        <w:br/>
      </w:r>
      <w:r w:rsidRPr="00650C32">
        <w:rPr>
          <w:lang w:eastAsia="fr-FR" w:bidi="fr-FR"/>
        </w:rPr>
        <w:t>et le chômage struct</w:t>
      </w:r>
      <w:r w:rsidRPr="00650C32">
        <w:rPr>
          <w:lang w:eastAsia="fr-FR" w:bidi="fr-FR"/>
        </w:rPr>
        <w:t>u</w:t>
      </w:r>
      <w:r w:rsidRPr="00650C32">
        <w:rPr>
          <w:lang w:eastAsia="fr-FR" w:bidi="fr-FR"/>
        </w:rPr>
        <w:t>rel</w:t>
      </w:r>
    </w:p>
    <w:bookmarkEnd w:id="44"/>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Nous avons déjà vu que les perspectives de développement indu</w:t>
      </w:r>
      <w:r w:rsidRPr="00650C32">
        <w:rPr>
          <w:lang w:eastAsia="fr-FR" w:bidi="fr-FR"/>
        </w:rPr>
        <w:t>s</w:t>
      </w:r>
      <w:r w:rsidRPr="00650C32">
        <w:rPr>
          <w:lang w:eastAsia="fr-FR" w:bidi="fr-FR"/>
        </w:rPr>
        <w:t>triel à long terme sont excellentes au Canada parce que nos ressources naturelles sont bien adaptées à la technologie courante et à son évol</w:t>
      </w:r>
      <w:r w:rsidRPr="00650C32">
        <w:rPr>
          <w:lang w:eastAsia="fr-FR" w:bidi="fr-FR"/>
        </w:rPr>
        <w:t>u</w:t>
      </w:r>
      <w:r w:rsidRPr="00650C32">
        <w:rPr>
          <w:lang w:eastAsia="fr-FR" w:bidi="fr-FR"/>
        </w:rPr>
        <w:t>tion probable. Le pr</w:t>
      </w:r>
      <w:r w:rsidRPr="00650C32">
        <w:rPr>
          <w:lang w:eastAsia="fr-FR" w:bidi="fr-FR"/>
        </w:rPr>
        <w:t>o</w:t>
      </w:r>
      <w:r w:rsidRPr="00650C32">
        <w:rPr>
          <w:lang w:eastAsia="fr-FR" w:bidi="fr-FR"/>
        </w:rPr>
        <w:t>grès industriel de notre pays sera surtout marqué par l’utilisation intensifiée de ses immenses ressources et par le</w:t>
      </w:r>
      <w:r>
        <w:rPr>
          <w:lang w:eastAsia="fr-FR" w:bidi="fr-FR"/>
        </w:rPr>
        <w:t xml:space="preserve"> </w:t>
      </w:r>
      <w:r w:rsidRPr="00650C32">
        <w:rPr>
          <w:lang w:eastAsia="fr-FR" w:bidi="fr-FR"/>
        </w:rPr>
        <w:t>[161]</w:t>
      </w:r>
      <w:r>
        <w:rPr>
          <w:lang w:eastAsia="fr-FR" w:bidi="fr-FR"/>
        </w:rPr>
        <w:t xml:space="preserve"> </w:t>
      </w:r>
      <w:r w:rsidRPr="00650C32">
        <w:rPr>
          <w:lang w:eastAsia="fr-FR" w:bidi="fr-FR"/>
        </w:rPr>
        <w:t>développement des industries secondaires que celle-ci e</w:t>
      </w:r>
      <w:r w:rsidRPr="00650C32">
        <w:rPr>
          <w:lang w:eastAsia="fr-FR" w:bidi="fr-FR"/>
        </w:rPr>
        <w:t>n</w:t>
      </w:r>
      <w:r w:rsidRPr="00650C32">
        <w:rPr>
          <w:lang w:eastAsia="fr-FR" w:bidi="fr-FR"/>
        </w:rPr>
        <w:t>traîne, mais il reposera aussi sur un marché d</w:t>
      </w:r>
      <w:r w:rsidRPr="00650C32">
        <w:rPr>
          <w:lang w:eastAsia="fr-FR" w:bidi="fr-FR"/>
        </w:rPr>
        <w:t>o</w:t>
      </w:r>
      <w:r w:rsidRPr="00650C32">
        <w:rPr>
          <w:lang w:eastAsia="fr-FR" w:bidi="fr-FR"/>
        </w:rPr>
        <w:t>mestique grandissant. Dans ces conditions, on peut présumer que l’initiative privée se chargera du d</w:t>
      </w:r>
      <w:r w:rsidRPr="00650C32">
        <w:rPr>
          <w:lang w:eastAsia="fr-FR" w:bidi="fr-FR"/>
        </w:rPr>
        <w:t>é</w:t>
      </w:r>
      <w:r w:rsidRPr="00650C32">
        <w:rPr>
          <w:lang w:eastAsia="fr-FR" w:bidi="fr-FR"/>
        </w:rPr>
        <w:t>veloppement à long terme et qu’elle assurera un rythme s</w:t>
      </w:r>
      <w:r w:rsidRPr="00650C32">
        <w:rPr>
          <w:lang w:eastAsia="fr-FR" w:bidi="fr-FR"/>
        </w:rPr>
        <w:t>a</w:t>
      </w:r>
      <w:r w:rsidRPr="00650C32">
        <w:rPr>
          <w:lang w:eastAsia="fr-FR" w:bidi="fr-FR"/>
        </w:rPr>
        <w:t>tisfaisant de progrès industriel.</w:t>
      </w:r>
    </w:p>
    <w:p w:rsidR="00F73F69" w:rsidRPr="00650C32" w:rsidRDefault="00F73F69" w:rsidP="00F73F69">
      <w:pPr>
        <w:spacing w:before="120" w:after="120"/>
        <w:jc w:val="both"/>
      </w:pPr>
      <w:r w:rsidRPr="00650C32">
        <w:rPr>
          <w:lang w:eastAsia="fr-FR" w:bidi="fr-FR"/>
        </w:rPr>
        <w:t>Cette éventualité ne signifie pas évidemment que l’État n’aura a</w:t>
      </w:r>
      <w:r w:rsidRPr="00650C32">
        <w:rPr>
          <w:lang w:eastAsia="fr-FR" w:bidi="fr-FR"/>
        </w:rPr>
        <w:t>u</w:t>
      </w:r>
      <w:r w:rsidRPr="00650C32">
        <w:rPr>
          <w:lang w:eastAsia="fr-FR" w:bidi="fr-FR"/>
        </w:rPr>
        <w:t xml:space="preserve">cun rôle à jouer dans ce domaine et qu’il pourra se contenter de </w:t>
      </w:r>
      <w:r w:rsidRPr="00650C32">
        <w:t>« </w:t>
      </w:r>
      <w:r w:rsidRPr="00650C32">
        <w:rPr>
          <w:lang w:eastAsia="fr-FR" w:bidi="fr-FR"/>
        </w:rPr>
        <w:t>laisser faire</w:t>
      </w:r>
      <w:r w:rsidRPr="00650C32">
        <w:t> »</w:t>
      </w:r>
      <w:r w:rsidRPr="00650C32">
        <w:rPr>
          <w:lang w:eastAsia="fr-FR" w:bidi="fr-FR"/>
        </w:rPr>
        <w:t>. Même dans des conditions favorables, l’initiative pr</w:t>
      </w:r>
      <w:r w:rsidRPr="00650C32">
        <w:rPr>
          <w:lang w:eastAsia="fr-FR" w:bidi="fr-FR"/>
        </w:rPr>
        <w:t>i</w:t>
      </w:r>
      <w:r w:rsidRPr="00650C32">
        <w:rPr>
          <w:lang w:eastAsia="fr-FR" w:bidi="fr-FR"/>
        </w:rPr>
        <w:t>vée a besoin du secours de l’État et elle lui crée des responsabilités par son action même.</w:t>
      </w:r>
    </w:p>
    <w:p w:rsidR="00F73F69" w:rsidRPr="00650C32" w:rsidRDefault="00F73F69" w:rsidP="00F73F69">
      <w:pPr>
        <w:spacing w:before="120" w:after="120"/>
        <w:jc w:val="both"/>
      </w:pPr>
      <w:r w:rsidRPr="00650C32">
        <w:rPr>
          <w:lang w:eastAsia="fr-FR" w:bidi="fr-FR"/>
        </w:rPr>
        <w:t>Le développement industriel, même lorsqu’il repose sur l’initiative privée, requiert des ressources naturelles exploitables et accessibles. D’où l’utilité des relevés gé</w:t>
      </w:r>
      <w:r w:rsidRPr="00650C32">
        <w:rPr>
          <w:lang w:eastAsia="fr-FR" w:bidi="fr-FR"/>
        </w:rPr>
        <w:t>o</w:t>
      </w:r>
      <w:r w:rsidRPr="00650C32">
        <w:rPr>
          <w:lang w:eastAsia="fr-FR" w:bidi="fr-FR"/>
        </w:rPr>
        <w:t>logiques, géographiques et forestiers qui, d’ailleurs, permettent à l’État d’estimer la valeur des richesses qu’il d</w:t>
      </w:r>
      <w:r w:rsidRPr="00650C32">
        <w:rPr>
          <w:lang w:eastAsia="fr-FR" w:bidi="fr-FR"/>
        </w:rPr>
        <w:t>é</w:t>
      </w:r>
      <w:r w:rsidRPr="00650C32">
        <w:rPr>
          <w:lang w:eastAsia="fr-FR" w:bidi="fr-FR"/>
        </w:rPr>
        <w:t>tient. L’aide de l’autorité publique à la colonisation et au drainage du sol contribue aussi à accroître la quantité de ressources naturelles disponibles. Par ailleurs, pour que les ressources soient accessibles, il faut que le régime de concession des richesses faisant partie du d</w:t>
      </w:r>
      <w:r w:rsidRPr="00650C32">
        <w:rPr>
          <w:lang w:eastAsia="fr-FR" w:bidi="fr-FR"/>
        </w:rPr>
        <w:t>o</w:t>
      </w:r>
      <w:r w:rsidRPr="00650C32">
        <w:rPr>
          <w:lang w:eastAsia="fr-FR" w:bidi="fr-FR"/>
        </w:rPr>
        <w:t>maine public soit simple, rationnel et établi sur un plan d’ensemble. Un réseau de transports peu coûteux est également nécessaire, ce qui implique souvent la construction et l’entretien par l’État de routes, de lignes de chemin de fer, de ports et d’aérodromes.</w:t>
      </w:r>
    </w:p>
    <w:p w:rsidR="00F73F69" w:rsidRDefault="00F73F69" w:rsidP="00F73F69">
      <w:pPr>
        <w:spacing w:before="120" w:after="120"/>
        <w:jc w:val="both"/>
        <w:rPr>
          <w:lang w:eastAsia="fr-FR" w:bidi="fr-FR"/>
        </w:rPr>
      </w:pPr>
      <w:r w:rsidRPr="00650C32">
        <w:rPr>
          <w:lang w:eastAsia="fr-FR" w:bidi="fr-FR"/>
        </w:rPr>
        <w:t>Le progrès économique réclame aussi du capital et donc, en ce</w:t>
      </w:r>
      <w:r w:rsidRPr="00650C32">
        <w:rPr>
          <w:lang w:eastAsia="fr-FR" w:bidi="fr-FR"/>
        </w:rPr>
        <w:t>r</w:t>
      </w:r>
      <w:r w:rsidRPr="00650C32">
        <w:rPr>
          <w:lang w:eastAsia="fr-FR" w:bidi="fr-FR"/>
        </w:rPr>
        <w:t>tains cas, des conditions faciles de crédit. Le secteur privé ne peut pas toujours s’adapter aux besoins de chaque catégorie d’emprunteurs. C’est précisément cette lacune que tentent de combler le crédit agric</w:t>
      </w:r>
      <w:r w:rsidRPr="00650C32">
        <w:rPr>
          <w:lang w:eastAsia="fr-FR" w:bidi="fr-FR"/>
        </w:rPr>
        <w:t>o</w:t>
      </w:r>
      <w:r w:rsidRPr="00650C32">
        <w:rPr>
          <w:lang w:eastAsia="fr-FR" w:bidi="fr-FR"/>
        </w:rPr>
        <w:t>le et la Banque d’expansion industrielle dont les services se lim</w:t>
      </w:r>
      <w:r w:rsidRPr="00650C32">
        <w:rPr>
          <w:lang w:eastAsia="fr-FR" w:bidi="fr-FR"/>
        </w:rPr>
        <w:t>i</w:t>
      </w:r>
      <w:r w:rsidRPr="00650C32">
        <w:rPr>
          <w:lang w:eastAsia="fr-FR" w:bidi="fr-FR"/>
        </w:rPr>
        <w:t>tent aux petites entreprises qui pourraient difficilement se financer autr</w:t>
      </w:r>
      <w:r w:rsidRPr="00650C32">
        <w:rPr>
          <w:lang w:eastAsia="fr-FR" w:bidi="fr-FR"/>
        </w:rPr>
        <w:t>e</w:t>
      </w:r>
      <w:r w:rsidRPr="00650C32">
        <w:rPr>
          <w:lang w:eastAsia="fr-FR" w:bidi="fr-FR"/>
        </w:rPr>
        <w:t>ment. Un autre service auxiliaire important vise à faciliter l’accès à la source d’énergie par excellence de la technologie moderne, à savoir l’électricité. Le ha</w:t>
      </w:r>
      <w:r w:rsidRPr="00650C32">
        <w:rPr>
          <w:lang w:eastAsia="fr-FR" w:bidi="fr-FR"/>
        </w:rPr>
        <w:t>r</w:t>
      </w:r>
      <w:r w:rsidRPr="00650C32">
        <w:rPr>
          <w:lang w:eastAsia="fr-FR" w:bidi="fr-FR"/>
        </w:rPr>
        <w:t>nachement des rivières, la construction de centrales éle</w:t>
      </w:r>
      <w:r w:rsidRPr="00650C32">
        <w:rPr>
          <w:lang w:eastAsia="fr-FR" w:bidi="fr-FR"/>
        </w:rPr>
        <w:t>c</w:t>
      </w:r>
      <w:r w:rsidRPr="00650C32">
        <w:rPr>
          <w:lang w:eastAsia="fr-FR" w:bidi="fr-FR"/>
        </w:rPr>
        <w:t>triques et l’électrification rurale peuvent ainsi encourager l’industrialisation et les progrès de l’agriculture. Enfin les industries exigent des débouchés pour leurs produits et une population optimum fournissant la main-d’œuvre. La règlementation des exportations et des importations, l’encouragement à améliorer les techniques de vente et la politique d’immigration sont destinés à faciliter la sol</w:t>
      </w:r>
      <w:r w:rsidRPr="00650C32">
        <w:rPr>
          <w:lang w:eastAsia="fr-FR" w:bidi="fr-FR"/>
        </w:rPr>
        <w:t>u</w:t>
      </w:r>
      <w:r>
        <w:rPr>
          <w:lang w:eastAsia="fr-FR" w:bidi="fr-FR"/>
        </w:rPr>
        <w:t>tion de ces problèmes.</w:t>
      </w:r>
    </w:p>
    <w:p w:rsidR="00F73F69" w:rsidRPr="00650C32" w:rsidRDefault="00F73F69" w:rsidP="00F73F69">
      <w:pPr>
        <w:spacing w:before="120" w:after="120"/>
        <w:jc w:val="both"/>
      </w:pPr>
      <w:r w:rsidRPr="00650C32">
        <w:rPr>
          <w:lang w:eastAsia="fr-FR" w:bidi="fr-FR"/>
        </w:rPr>
        <w:t>[162]</w:t>
      </w:r>
    </w:p>
    <w:p w:rsidR="00F73F69" w:rsidRPr="00650C32" w:rsidRDefault="00F73F69" w:rsidP="00F73F69">
      <w:pPr>
        <w:spacing w:before="120" w:after="120"/>
        <w:jc w:val="both"/>
      </w:pPr>
      <w:r w:rsidRPr="00650C32">
        <w:rPr>
          <w:lang w:eastAsia="fr-FR" w:bidi="fr-FR"/>
        </w:rPr>
        <w:t>Non seulement le développement industriel doit être encouragé, mais il doit être aussi orienté en certaines o</w:t>
      </w:r>
      <w:r w:rsidRPr="00650C32">
        <w:rPr>
          <w:lang w:eastAsia="fr-FR" w:bidi="fr-FR"/>
        </w:rPr>
        <w:t>c</w:t>
      </w:r>
      <w:r w:rsidRPr="00650C32">
        <w:rPr>
          <w:lang w:eastAsia="fr-FR" w:bidi="fr-FR"/>
        </w:rPr>
        <w:t>casions afin que l’utilisation des ressources naturelles soit rationnelle et profite d’abord à l’ensemble de notre pop</w:t>
      </w:r>
      <w:r w:rsidRPr="00650C32">
        <w:rPr>
          <w:lang w:eastAsia="fr-FR" w:bidi="fr-FR"/>
        </w:rPr>
        <w:t>u</w:t>
      </w:r>
      <w:r w:rsidRPr="00650C32">
        <w:rPr>
          <w:lang w:eastAsia="fr-FR" w:bidi="fr-FR"/>
        </w:rPr>
        <w:t>lation. L’expérience révèle que l’initiative privée n’utilise pas toujours les richesses naturelles avec un maximum d’efficacité et à un rythme convenable. Une politique sage de conse</w:t>
      </w:r>
      <w:r w:rsidRPr="00650C32">
        <w:rPr>
          <w:lang w:eastAsia="fr-FR" w:bidi="fr-FR"/>
        </w:rPr>
        <w:t>r</w:t>
      </w:r>
      <w:r w:rsidRPr="00650C32">
        <w:rPr>
          <w:lang w:eastAsia="fr-FR" w:bidi="fr-FR"/>
        </w:rPr>
        <w:t>vation des ressources est, même chez-nous, plus nécessaire que ce</w:t>
      </w:r>
      <w:r w:rsidRPr="00650C32">
        <w:rPr>
          <w:lang w:eastAsia="fr-FR" w:bidi="fr-FR"/>
        </w:rPr>
        <w:t>r</w:t>
      </w:r>
      <w:r w:rsidRPr="00650C32">
        <w:rPr>
          <w:lang w:eastAsia="fr-FR" w:bidi="fr-FR"/>
        </w:rPr>
        <w:t>tains ne le pensent. Par ailleurs, la seule exploitation des ressources naturelles d’une région ou d’un pays qui ne s’accompagne pas de leur transformation en produits finis ne saurait être très désirable. Et pou</w:t>
      </w:r>
      <w:r w:rsidRPr="00650C32">
        <w:rPr>
          <w:lang w:eastAsia="fr-FR" w:bidi="fr-FR"/>
        </w:rPr>
        <w:t>r</w:t>
      </w:r>
      <w:r w:rsidRPr="00650C32">
        <w:rPr>
          <w:lang w:eastAsia="fr-FR" w:bidi="fr-FR"/>
        </w:rPr>
        <w:t>tant, les industries de transformation ne viennent pas toujours s’établir dans les pays qui fournissent les matières premi</w:t>
      </w:r>
      <w:r w:rsidRPr="00650C32">
        <w:rPr>
          <w:lang w:eastAsia="fr-FR" w:bidi="fr-FR"/>
        </w:rPr>
        <w:t>è</w:t>
      </w:r>
      <w:r w:rsidRPr="00650C32">
        <w:rPr>
          <w:lang w:eastAsia="fr-FR" w:bidi="fr-FR"/>
        </w:rPr>
        <w:t>res, même lorsqu’une telle localisation serait avantageuse. L’importance des investissements dans les usines déjà existantes, la routine et même l’attachement se</w:t>
      </w:r>
      <w:r w:rsidRPr="00650C32">
        <w:rPr>
          <w:lang w:eastAsia="fr-FR" w:bidi="fr-FR"/>
        </w:rPr>
        <w:t>n</w:t>
      </w:r>
      <w:r w:rsidRPr="00650C32">
        <w:rPr>
          <w:lang w:eastAsia="fr-FR" w:bidi="fr-FR"/>
        </w:rPr>
        <w:t>timental à une région particulière empêchent souvent le déplacement industriel de s’effectuer selon un processus naturel. Une politique r</w:t>
      </w:r>
      <w:r w:rsidRPr="00650C32">
        <w:rPr>
          <w:lang w:eastAsia="fr-FR" w:bidi="fr-FR"/>
        </w:rPr>
        <w:t>a</w:t>
      </w:r>
      <w:r w:rsidRPr="00650C32">
        <w:rPr>
          <w:lang w:eastAsia="fr-FR" w:bidi="fr-FR"/>
        </w:rPr>
        <w:t>tionnelle d’exploitation et de transformation des ressources peut donc avoir une influence marquée sur le développement industriel et sur le bien-être général de la population.</w:t>
      </w:r>
    </w:p>
    <w:p w:rsidR="00F73F69" w:rsidRPr="00650C32" w:rsidRDefault="00F73F69" w:rsidP="00F73F69">
      <w:pPr>
        <w:spacing w:before="120" w:after="120"/>
        <w:jc w:val="both"/>
      </w:pPr>
      <w:r w:rsidRPr="00650C32">
        <w:rPr>
          <w:lang w:eastAsia="fr-FR" w:bidi="fr-FR"/>
        </w:rPr>
        <w:t>En discutant ce problème, on pense infailliblement d</w:t>
      </w:r>
      <w:r w:rsidRPr="00650C32">
        <w:rPr>
          <w:lang w:eastAsia="fr-FR" w:bidi="fr-FR"/>
        </w:rPr>
        <w:t>e</w:t>
      </w:r>
      <w:r w:rsidRPr="00650C32">
        <w:rPr>
          <w:lang w:eastAsia="fr-FR" w:bidi="fr-FR"/>
        </w:rPr>
        <w:t>puis quelques années aux gisements de fer du Nouveau-Québec. A ce propos, tout le monde semble s’accorder à reconnaître que la somme initiale d’investissements n</w:t>
      </w:r>
      <w:r w:rsidRPr="00650C32">
        <w:rPr>
          <w:lang w:eastAsia="fr-FR" w:bidi="fr-FR"/>
        </w:rPr>
        <w:t>é</w:t>
      </w:r>
      <w:r w:rsidRPr="00650C32">
        <w:rPr>
          <w:lang w:eastAsia="fr-FR" w:bidi="fr-FR"/>
        </w:rPr>
        <w:t>cessaire à l’exploitation de ces ressources est énorme. Il ne faudrait pas croire cependant que l’entreprise gigante</w:t>
      </w:r>
      <w:r w:rsidRPr="00650C32">
        <w:rPr>
          <w:lang w:eastAsia="fr-FR" w:bidi="fr-FR"/>
        </w:rPr>
        <w:t>s</w:t>
      </w:r>
      <w:r w:rsidRPr="00650C32">
        <w:rPr>
          <w:lang w:eastAsia="fr-FR" w:bidi="fr-FR"/>
        </w:rPr>
        <w:t>que qui finance le projet a comme seul objectif d’ouvrir une nouvelle région à la civilisation. Elle espère ferm</w:t>
      </w:r>
      <w:r w:rsidRPr="00650C32">
        <w:rPr>
          <w:lang w:eastAsia="fr-FR" w:bidi="fr-FR"/>
        </w:rPr>
        <w:t>e</w:t>
      </w:r>
      <w:r w:rsidRPr="00650C32">
        <w:rPr>
          <w:lang w:eastAsia="fr-FR" w:bidi="fr-FR"/>
        </w:rPr>
        <w:t>ment faire des profits un jour et c’est normal. Pour y arriver, il lui faudra extraire chaque année pl</w:t>
      </w:r>
      <w:r w:rsidRPr="00650C32">
        <w:rPr>
          <w:lang w:eastAsia="fr-FR" w:bidi="fr-FR"/>
        </w:rPr>
        <w:t>u</w:t>
      </w:r>
      <w:r w:rsidRPr="00650C32">
        <w:rPr>
          <w:lang w:eastAsia="fr-FR" w:bidi="fr-FR"/>
        </w:rPr>
        <w:t>sieurs millions de tonnes de fer. On ne peut songer présentement à tran</w:t>
      </w:r>
      <w:r w:rsidRPr="00650C32">
        <w:rPr>
          <w:lang w:eastAsia="fr-FR" w:bidi="fr-FR"/>
        </w:rPr>
        <w:t>s</w:t>
      </w:r>
      <w:r w:rsidRPr="00650C32">
        <w:rPr>
          <w:lang w:eastAsia="fr-FR" w:bidi="fr-FR"/>
        </w:rPr>
        <w:t>former tout ce minerai dans la province de Québec et à trouver des marchés suffisants pour absorber l’acier. To</w:t>
      </w:r>
      <w:r w:rsidRPr="00650C32">
        <w:rPr>
          <w:lang w:eastAsia="fr-FR" w:bidi="fr-FR"/>
        </w:rPr>
        <w:t>u</w:t>
      </w:r>
      <w:r w:rsidRPr="00650C32">
        <w:rPr>
          <w:lang w:eastAsia="fr-FR" w:bidi="fr-FR"/>
        </w:rPr>
        <w:t>tefois, parce qu’il est impossible de transformer toute cette production de fer dans le Qu</w:t>
      </w:r>
      <w:r w:rsidRPr="00650C32">
        <w:rPr>
          <w:lang w:eastAsia="fr-FR" w:bidi="fr-FR"/>
        </w:rPr>
        <w:t>é</w:t>
      </w:r>
      <w:r w:rsidRPr="00650C32">
        <w:rPr>
          <w:lang w:eastAsia="fr-FR" w:bidi="fr-FR"/>
        </w:rPr>
        <w:t>bec, ce n’est pas une ra</w:t>
      </w:r>
      <w:r w:rsidRPr="00650C32">
        <w:rPr>
          <w:lang w:eastAsia="fr-FR" w:bidi="fr-FR"/>
        </w:rPr>
        <w:t>i</w:t>
      </w:r>
      <w:r w:rsidRPr="00650C32">
        <w:rPr>
          <w:lang w:eastAsia="fr-FR" w:bidi="fr-FR"/>
        </w:rPr>
        <w:t>son pour qu’une certaine quantité n’y soit pas traitée. Pe</w:t>
      </w:r>
      <w:r w:rsidRPr="00650C32">
        <w:rPr>
          <w:lang w:eastAsia="fr-FR" w:bidi="fr-FR"/>
        </w:rPr>
        <w:t>r</w:t>
      </w:r>
      <w:r w:rsidRPr="00650C32">
        <w:rPr>
          <w:lang w:eastAsia="fr-FR" w:bidi="fr-FR"/>
        </w:rPr>
        <w:t>sonne n’a encore pu démontrer qu’une usine sidérurgique de grandeur optimum n’y serait pas rentable. Ou bien elle ne le serait pas et alors qu’on le démontre, ou bien elle le serait et alors l’État pourrait en provoquer l’établissement, en contribuant à atténuer les risques que comporte une telle entreprise.</w:t>
      </w:r>
    </w:p>
    <w:p w:rsidR="00F73F69" w:rsidRPr="00650C32" w:rsidRDefault="00F73F69" w:rsidP="00F73F69">
      <w:pPr>
        <w:spacing w:before="120" w:after="120"/>
        <w:jc w:val="both"/>
      </w:pPr>
      <w:r w:rsidRPr="00650C32">
        <w:rPr>
          <w:lang w:eastAsia="fr-FR" w:bidi="fr-FR"/>
        </w:rPr>
        <w:t xml:space="preserve">Le déséquilibre du développement </w:t>
      </w:r>
      <w:r>
        <w:rPr>
          <w:lang w:eastAsia="fr-FR" w:bidi="fr-FR"/>
        </w:rPr>
        <w:t>industriel d’un pays peut ég</w:t>
      </w:r>
      <w:r>
        <w:rPr>
          <w:lang w:eastAsia="fr-FR" w:bidi="fr-FR"/>
        </w:rPr>
        <w:t>a</w:t>
      </w:r>
      <w:r>
        <w:rPr>
          <w:lang w:eastAsia="fr-FR" w:bidi="fr-FR"/>
        </w:rPr>
        <w:t>le</w:t>
      </w:r>
      <w:r w:rsidRPr="00650C32">
        <w:rPr>
          <w:lang w:eastAsia="fr-FR" w:bidi="fr-FR"/>
        </w:rPr>
        <w:t>ment</w:t>
      </w:r>
      <w:r>
        <w:t xml:space="preserve"> </w:t>
      </w:r>
      <w:r w:rsidRPr="00650C32">
        <w:rPr>
          <w:lang w:eastAsia="fr-FR" w:bidi="fr-FR"/>
        </w:rPr>
        <w:t>[163] provenir de certaines pratiques monopolistiques. Certa</w:t>
      </w:r>
      <w:r w:rsidRPr="00650C32">
        <w:rPr>
          <w:lang w:eastAsia="fr-FR" w:bidi="fr-FR"/>
        </w:rPr>
        <w:t>i</w:t>
      </w:r>
      <w:r w:rsidRPr="00650C32">
        <w:rPr>
          <w:lang w:eastAsia="fr-FR" w:bidi="fr-FR"/>
        </w:rPr>
        <w:t>nes grandes entreprises acquièrent le contrôle sur des ressources nat</w:t>
      </w:r>
      <w:r w:rsidRPr="00650C32">
        <w:rPr>
          <w:lang w:eastAsia="fr-FR" w:bidi="fr-FR"/>
        </w:rPr>
        <w:t>u</w:t>
      </w:r>
      <w:r w:rsidRPr="00650C32">
        <w:rPr>
          <w:lang w:eastAsia="fr-FR" w:bidi="fr-FR"/>
        </w:rPr>
        <w:t>relles afin de rendre la concurrence impossible et de se créer des r</w:t>
      </w:r>
      <w:r w:rsidRPr="00650C32">
        <w:rPr>
          <w:lang w:eastAsia="fr-FR" w:bidi="fr-FR"/>
        </w:rPr>
        <w:t>é</w:t>
      </w:r>
      <w:r w:rsidRPr="00650C32">
        <w:rPr>
          <w:lang w:eastAsia="fr-FR" w:bidi="fr-FR"/>
        </w:rPr>
        <w:t>serves pour un avenir loi</w:t>
      </w:r>
      <w:r w:rsidRPr="00650C32">
        <w:rPr>
          <w:lang w:eastAsia="fr-FR" w:bidi="fr-FR"/>
        </w:rPr>
        <w:t>n</w:t>
      </w:r>
      <w:r w:rsidRPr="00650C32">
        <w:rPr>
          <w:lang w:eastAsia="fr-FR" w:bidi="fr-FR"/>
        </w:rPr>
        <w:t>tain. D’autres adoptent des politiques de prix, — comme celle qui consiste à absorber le coût du transport et à le répartir également entre les clients — qui aboutissent non seul</w:t>
      </w:r>
      <w:r w:rsidRPr="00650C32">
        <w:rPr>
          <w:lang w:eastAsia="fr-FR" w:bidi="fr-FR"/>
        </w:rPr>
        <w:t>e</w:t>
      </w:r>
      <w:r w:rsidRPr="00650C32">
        <w:rPr>
          <w:lang w:eastAsia="fr-FR" w:bidi="fr-FR"/>
        </w:rPr>
        <w:t>ment à la concentration économique mais aussi à la centralisation géographique et qui empêchent artificiell</w:t>
      </w:r>
      <w:r w:rsidRPr="00650C32">
        <w:rPr>
          <w:lang w:eastAsia="fr-FR" w:bidi="fr-FR"/>
        </w:rPr>
        <w:t>e</w:t>
      </w:r>
      <w:r w:rsidRPr="00650C32">
        <w:rPr>
          <w:lang w:eastAsia="fr-FR" w:bidi="fr-FR"/>
        </w:rPr>
        <w:t>ment certaines régions de se développer. Ces pratiques sont très répandues au Canada et l’État se doit de les su</w:t>
      </w:r>
      <w:r w:rsidRPr="00650C32">
        <w:rPr>
          <w:lang w:eastAsia="fr-FR" w:bidi="fr-FR"/>
        </w:rPr>
        <w:t>r</w:t>
      </w:r>
      <w:r w:rsidRPr="00650C32">
        <w:rPr>
          <w:lang w:eastAsia="fr-FR" w:bidi="fr-FR"/>
        </w:rPr>
        <w:t>veiller de près.</w:t>
      </w:r>
    </w:p>
    <w:p w:rsidR="00F73F69" w:rsidRPr="00650C32" w:rsidRDefault="00F73F69" w:rsidP="00F73F69">
      <w:pPr>
        <w:spacing w:before="120" w:after="120"/>
        <w:jc w:val="both"/>
      </w:pPr>
      <w:r w:rsidRPr="00650C32">
        <w:rPr>
          <w:lang w:eastAsia="fr-FR" w:bidi="fr-FR"/>
        </w:rPr>
        <w:t>Le chômage technologique et structurel, qui apparaît lorsqu’une industrie ou une région est condamnée à la stagnation ou à une contraction séculaire, pose des pr</w:t>
      </w:r>
      <w:r w:rsidRPr="00650C32">
        <w:rPr>
          <w:lang w:eastAsia="fr-FR" w:bidi="fr-FR"/>
        </w:rPr>
        <w:t>o</w:t>
      </w:r>
      <w:r w:rsidRPr="00650C32">
        <w:rPr>
          <w:lang w:eastAsia="fr-FR" w:bidi="fr-FR"/>
        </w:rPr>
        <w:t>blèmes spécifiques. Il s’agit là d’un type de chômage qui ne se généralise pas mais qui peut affecter pr</w:t>
      </w:r>
      <w:r w:rsidRPr="00650C32">
        <w:rPr>
          <w:lang w:eastAsia="fr-FR" w:bidi="fr-FR"/>
        </w:rPr>
        <w:t>o</w:t>
      </w:r>
      <w:r w:rsidRPr="00650C32">
        <w:rPr>
          <w:lang w:eastAsia="fr-FR" w:bidi="fr-FR"/>
        </w:rPr>
        <w:t>fondément certaines régions et certaines industries</w:t>
      </w:r>
      <w:r w:rsidRPr="00650C32">
        <w:t> ;</w:t>
      </w:r>
      <w:r w:rsidRPr="00650C32">
        <w:rPr>
          <w:lang w:eastAsia="fr-FR" w:bidi="fr-FR"/>
        </w:rPr>
        <w:t xml:space="preserve"> on dit alors qu’il y a des </w:t>
      </w:r>
      <w:r w:rsidRPr="00650C32">
        <w:t>« </w:t>
      </w:r>
      <w:r w:rsidRPr="00650C32">
        <w:rPr>
          <w:lang w:eastAsia="fr-FR" w:bidi="fr-FR"/>
        </w:rPr>
        <w:t>poches</w:t>
      </w:r>
      <w:r w:rsidRPr="00650C32">
        <w:t> »</w:t>
      </w:r>
      <w:r w:rsidRPr="00650C32">
        <w:rPr>
          <w:lang w:eastAsia="fr-FR" w:bidi="fr-FR"/>
        </w:rPr>
        <w:t xml:space="preserve"> de chômage. Au Canada, la région économique de l’Atlantique et l’industrie des produits textiles constituent très prob</w:t>
      </w:r>
      <w:r w:rsidRPr="00650C32">
        <w:rPr>
          <w:lang w:eastAsia="fr-FR" w:bidi="fr-FR"/>
        </w:rPr>
        <w:t>a</w:t>
      </w:r>
      <w:r w:rsidRPr="00650C32">
        <w:rPr>
          <w:lang w:eastAsia="fr-FR" w:bidi="fr-FR"/>
        </w:rPr>
        <w:t>blement des manifestations de ce phénomène. Il se caractérise par le fait qu’il sévit dans certains secteurs, même si le volume national d’emploi est très élevé. Lorsqu’il se produit, ce n’est pas en ignorant le changement structurel dont il est l’effet que l’on peut résoudre vér</w:t>
      </w:r>
      <w:r w:rsidRPr="00650C32">
        <w:rPr>
          <w:lang w:eastAsia="fr-FR" w:bidi="fr-FR"/>
        </w:rPr>
        <w:t>i</w:t>
      </w:r>
      <w:r w:rsidRPr="00650C32">
        <w:rPr>
          <w:lang w:eastAsia="fr-FR" w:bidi="fr-FR"/>
        </w:rPr>
        <w:t>tablement le problème. Un programme spécial de subsides, la hausse des droits douaniers, les travaux publics et les prestations de chômage peuvent contribuer à l’atténuer temporairement mais ils ne peuvent pas lui apporter une véritable solution. Seuls le déplacement géogr</w:t>
      </w:r>
      <w:r w:rsidRPr="00650C32">
        <w:rPr>
          <w:lang w:eastAsia="fr-FR" w:bidi="fr-FR"/>
        </w:rPr>
        <w:t>a</w:t>
      </w:r>
      <w:r w:rsidRPr="00650C32">
        <w:rPr>
          <w:lang w:eastAsia="fr-FR" w:bidi="fr-FR"/>
        </w:rPr>
        <w:t>phique de la population, la réadaptation occupationnelle des travai</w:t>
      </w:r>
      <w:r w:rsidRPr="00650C32">
        <w:rPr>
          <w:lang w:eastAsia="fr-FR" w:bidi="fr-FR"/>
        </w:rPr>
        <w:t>l</w:t>
      </w:r>
      <w:r w:rsidRPr="00650C32">
        <w:rPr>
          <w:lang w:eastAsia="fr-FR" w:bidi="fr-FR"/>
        </w:rPr>
        <w:t>leurs ou l’établissement de nouvelles indu</w:t>
      </w:r>
      <w:r w:rsidRPr="00650C32">
        <w:rPr>
          <w:lang w:eastAsia="fr-FR" w:bidi="fr-FR"/>
        </w:rPr>
        <w:t>s</w:t>
      </w:r>
      <w:r w:rsidRPr="00650C32">
        <w:rPr>
          <w:lang w:eastAsia="fr-FR" w:bidi="fr-FR"/>
        </w:rPr>
        <w:t>tries peuvent éliminer le chômage structurel de façon permanente. L’État, même en se limitant à des méthodes indirectes d’intervention, peut jouer un rôle de pr</w:t>
      </w:r>
      <w:r w:rsidRPr="00650C32">
        <w:rPr>
          <w:lang w:eastAsia="fr-FR" w:bidi="fr-FR"/>
        </w:rPr>
        <w:t>e</w:t>
      </w:r>
      <w:r w:rsidRPr="00650C32">
        <w:rPr>
          <w:lang w:eastAsia="fr-FR" w:bidi="fr-FR"/>
        </w:rPr>
        <w:t>mier plan dans ce domaine. Encore faut-il qu’il sache quand et co</w:t>
      </w:r>
      <w:r w:rsidRPr="00650C32">
        <w:rPr>
          <w:lang w:eastAsia="fr-FR" w:bidi="fr-FR"/>
        </w:rPr>
        <w:t>m</w:t>
      </w:r>
      <w:r w:rsidRPr="00650C32">
        <w:rPr>
          <w:lang w:eastAsia="fr-FR" w:bidi="fr-FR"/>
        </w:rPr>
        <w:t>ment intervenir. Mais il s’agit là d’une toute autre question à laquelle seuls les chercheurs et les experts pe</w:t>
      </w:r>
      <w:r w:rsidRPr="00650C32">
        <w:rPr>
          <w:lang w:eastAsia="fr-FR" w:bidi="fr-FR"/>
        </w:rPr>
        <w:t>u</w:t>
      </w:r>
      <w:r w:rsidRPr="00650C32">
        <w:rPr>
          <w:lang w:eastAsia="fr-FR" w:bidi="fr-FR"/>
        </w:rPr>
        <w:t>vent répondre.</w:t>
      </w:r>
    </w:p>
    <w:p w:rsidR="00F73F69" w:rsidRPr="00650C32" w:rsidRDefault="00F73F69" w:rsidP="00F73F69">
      <w:pPr>
        <w:spacing w:before="120" w:after="120"/>
        <w:jc w:val="both"/>
      </w:pPr>
      <w:r w:rsidRPr="00650C32">
        <w:rPr>
          <w:lang w:eastAsia="fr-FR" w:bidi="fr-FR"/>
        </w:rPr>
        <w:t>Même si l’industrialisation s’accomplissait sans dés</w:t>
      </w:r>
      <w:r w:rsidRPr="00650C32">
        <w:rPr>
          <w:lang w:eastAsia="fr-FR" w:bidi="fr-FR"/>
        </w:rPr>
        <w:t>é</w:t>
      </w:r>
      <w:r w:rsidRPr="00650C32">
        <w:rPr>
          <w:lang w:eastAsia="fr-FR" w:bidi="fr-FR"/>
        </w:rPr>
        <w:t>quilibre et à un rythme satisfaisant sous l’égide de l’initiative privée, elle n’en créerait pas moins des oblig</w:t>
      </w:r>
      <w:r w:rsidRPr="00650C32">
        <w:rPr>
          <w:lang w:eastAsia="fr-FR" w:bidi="fr-FR"/>
        </w:rPr>
        <w:t>a</w:t>
      </w:r>
      <w:r w:rsidRPr="00650C32">
        <w:rPr>
          <w:lang w:eastAsia="fr-FR" w:bidi="fr-FR"/>
        </w:rPr>
        <w:t>tions à l’État puisqu’elle exige un certain aménagement du territoire. En effet, au Canada, on peut dire que c’est le développement industriel qui amène la formation des agglomér</w:t>
      </w:r>
      <w:r w:rsidRPr="00650C32">
        <w:rPr>
          <w:lang w:eastAsia="fr-FR" w:bidi="fr-FR"/>
        </w:rPr>
        <w:t>a</w:t>
      </w:r>
      <w:r w:rsidRPr="00650C32">
        <w:rPr>
          <w:lang w:eastAsia="fr-FR" w:bidi="fr-FR"/>
        </w:rPr>
        <w:t>tions humaines importantes — qu’on les appelle villes ou cités — et non pas</w:t>
      </w:r>
      <w:r>
        <w:rPr>
          <w:lang w:eastAsia="fr-FR" w:bidi="fr-FR"/>
        </w:rPr>
        <w:t xml:space="preserve"> </w:t>
      </w:r>
      <w:r w:rsidRPr="00650C32">
        <w:rPr>
          <w:lang w:eastAsia="fr-FR" w:bidi="fr-FR"/>
        </w:rPr>
        <w:t>[164]</w:t>
      </w:r>
      <w:r>
        <w:rPr>
          <w:lang w:eastAsia="fr-FR" w:bidi="fr-FR"/>
        </w:rPr>
        <w:t xml:space="preserve"> </w:t>
      </w:r>
      <w:r w:rsidRPr="00650C32">
        <w:rPr>
          <w:lang w:eastAsia="fr-FR" w:bidi="fr-FR"/>
        </w:rPr>
        <w:t>celles-ci, qui, au premier stage tout au moins, suscitent l’industrialisation. Or, ces agglomérations requièrent de l’État toute une multitude de services</w:t>
      </w:r>
      <w:r>
        <w:t> :</w:t>
      </w:r>
      <w:r w:rsidRPr="00650C32">
        <w:rPr>
          <w:lang w:eastAsia="fr-FR" w:bidi="fr-FR"/>
        </w:rPr>
        <w:t xml:space="preserve"> construction et e</w:t>
      </w:r>
      <w:r w:rsidRPr="00650C32">
        <w:rPr>
          <w:lang w:eastAsia="fr-FR" w:bidi="fr-FR"/>
        </w:rPr>
        <w:t>n</w:t>
      </w:r>
      <w:r w:rsidRPr="00650C32">
        <w:rPr>
          <w:lang w:eastAsia="fr-FR" w:bidi="fr-FR"/>
        </w:rPr>
        <w:t>tretien de rues, de parcs, d’édifices publics, de systèmes d’aqueduc et d’égout, organisation des services d’hygiène, d’ordre public, de protection contre les incendies et, en somme, de tous les autres services que les citoyens de la localité estiment devoir être communautaires plutôt que laissés à l’initiative privée. Les responsabilités de l’État et le degré de socialisation dans ce secteur ne dépendent pas uniquement de l’industrialisation, mais aussi de la gra</w:t>
      </w:r>
      <w:r w:rsidRPr="00650C32">
        <w:rPr>
          <w:lang w:eastAsia="fr-FR" w:bidi="fr-FR"/>
        </w:rPr>
        <w:t>n</w:t>
      </w:r>
      <w:r w:rsidRPr="00650C32">
        <w:rPr>
          <w:lang w:eastAsia="fr-FR" w:bidi="fr-FR"/>
        </w:rPr>
        <w:t>deur de la localité, de la mentalité de ses habitants et de la structure des occupations. Les services publics varient donc d’un endroit à l’autre et diffèrent surtout entre les villes et les campagnes. Par exemple, un service des v</w:t>
      </w:r>
      <w:r w:rsidRPr="00650C32">
        <w:rPr>
          <w:lang w:eastAsia="fr-FR" w:bidi="fr-FR"/>
        </w:rPr>
        <w:t>i</w:t>
      </w:r>
      <w:r w:rsidRPr="00650C32">
        <w:rPr>
          <w:lang w:eastAsia="fr-FR" w:bidi="fr-FR"/>
        </w:rPr>
        <w:t>danges, absolument nécessaire dans un centre urbain, d</w:t>
      </w:r>
      <w:r w:rsidRPr="00650C32">
        <w:rPr>
          <w:lang w:eastAsia="fr-FR" w:bidi="fr-FR"/>
        </w:rPr>
        <w:t>e</w:t>
      </w:r>
      <w:r w:rsidRPr="00650C32">
        <w:rPr>
          <w:lang w:eastAsia="fr-FR" w:bidi="fr-FR"/>
        </w:rPr>
        <w:t>vient inutile dans une localité habitée uniquement par des cultivateurs. Les agglomérations où les gens sont génér</w:t>
      </w:r>
      <w:r w:rsidRPr="00650C32">
        <w:rPr>
          <w:lang w:eastAsia="fr-FR" w:bidi="fr-FR"/>
        </w:rPr>
        <w:t>a</w:t>
      </w:r>
      <w:r w:rsidRPr="00650C32">
        <w:rPr>
          <w:lang w:eastAsia="fr-FR" w:bidi="fr-FR"/>
        </w:rPr>
        <w:t>lement riches auront plus et de meilleurs services comm</w:t>
      </w:r>
      <w:r w:rsidRPr="00650C32">
        <w:rPr>
          <w:lang w:eastAsia="fr-FR" w:bidi="fr-FR"/>
        </w:rPr>
        <w:t>u</w:t>
      </w:r>
      <w:r w:rsidRPr="00650C32">
        <w:rPr>
          <w:lang w:eastAsia="fr-FR" w:bidi="fr-FR"/>
        </w:rPr>
        <w:t>nautaires que les autres. On comprendra donc sans peine pourquoi la plupart des re</w:t>
      </w:r>
      <w:r w:rsidRPr="00650C32">
        <w:rPr>
          <w:lang w:eastAsia="fr-FR" w:bidi="fr-FR"/>
        </w:rPr>
        <w:t>s</w:t>
      </w:r>
      <w:r w:rsidRPr="00650C32">
        <w:rPr>
          <w:lang w:eastAsia="fr-FR" w:bidi="fr-FR"/>
        </w:rPr>
        <w:t>ponsabilités qui incombent à l’État dans ce domaine particulier de l’aménagement du territoire soient confiées à l’autorité publique la plus près des citoyens eux-mêmes, c’est-à-dire aux administrations municipales.</w:t>
      </w:r>
    </w:p>
    <w:p w:rsidR="00F73F69" w:rsidRPr="00650C32" w:rsidRDefault="00F73F69" w:rsidP="00F73F69">
      <w:pPr>
        <w:spacing w:before="120" w:after="120"/>
        <w:jc w:val="both"/>
      </w:pPr>
      <w:r w:rsidRPr="00650C32">
        <w:rPr>
          <w:lang w:eastAsia="fr-FR" w:bidi="fr-FR"/>
        </w:rPr>
        <w:t>Sans avoir touché à tous les problèmes que soulève le développ</w:t>
      </w:r>
      <w:r w:rsidRPr="00650C32">
        <w:rPr>
          <w:lang w:eastAsia="fr-FR" w:bidi="fr-FR"/>
        </w:rPr>
        <w:t>e</w:t>
      </w:r>
      <w:r w:rsidRPr="00650C32">
        <w:rPr>
          <w:lang w:eastAsia="fr-FR" w:bidi="fr-FR"/>
        </w:rPr>
        <w:t>ment industriel, il est facile de se rendre compte que l’État a un rôle auxiliaire et complémentaire très i</w:t>
      </w:r>
      <w:r w:rsidRPr="00650C32">
        <w:rPr>
          <w:lang w:eastAsia="fr-FR" w:bidi="fr-FR"/>
        </w:rPr>
        <w:t>m</w:t>
      </w:r>
      <w:r w:rsidRPr="00650C32">
        <w:rPr>
          <w:lang w:eastAsia="fr-FR" w:bidi="fr-FR"/>
        </w:rPr>
        <w:t>portant à jouer à cet égard, même si l’initiative privée en assume les principales responsabilités dans les conditions les plus favorables. En effet, l’autorité publique doit facil</w:t>
      </w:r>
      <w:r w:rsidRPr="00650C32">
        <w:rPr>
          <w:lang w:eastAsia="fr-FR" w:bidi="fr-FR"/>
        </w:rPr>
        <w:t>i</w:t>
      </w:r>
      <w:r w:rsidRPr="00650C32">
        <w:rPr>
          <w:lang w:eastAsia="fr-FR" w:bidi="fr-FR"/>
        </w:rPr>
        <w:t>ter et stimuler le progrès économique mais, au besoin, le freiner et l’orienter afin d’assurer une utilisation rationne</w:t>
      </w:r>
      <w:r w:rsidRPr="00650C32">
        <w:rPr>
          <w:lang w:eastAsia="fr-FR" w:bidi="fr-FR"/>
        </w:rPr>
        <w:t>l</w:t>
      </w:r>
      <w:r w:rsidRPr="00650C32">
        <w:rPr>
          <w:lang w:eastAsia="fr-FR" w:bidi="fr-FR"/>
        </w:rPr>
        <w:t>le des ressources qui soit en même temps à l’avantage g</w:t>
      </w:r>
      <w:r w:rsidRPr="00650C32">
        <w:rPr>
          <w:lang w:eastAsia="fr-FR" w:bidi="fr-FR"/>
        </w:rPr>
        <w:t>é</w:t>
      </w:r>
      <w:r w:rsidRPr="00650C32">
        <w:rPr>
          <w:lang w:eastAsia="fr-FR" w:bidi="fr-FR"/>
        </w:rPr>
        <w:t>néral de la population. Elle doit également faire en sorte que le chômage structurel soit minimisé et se charger de l’aménagement des agglomérations humaines que fait na</w:t>
      </w:r>
      <w:r w:rsidRPr="00650C32">
        <w:rPr>
          <w:lang w:eastAsia="fr-FR" w:bidi="fr-FR"/>
        </w:rPr>
        <w:t>î</w:t>
      </w:r>
      <w:r w:rsidRPr="00650C32">
        <w:rPr>
          <w:lang w:eastAsia="fr-FR" w:bidi="fr-FR"/>
        </w:rPr>
        <w:t>tre l’industrialisation. Pour s’acquitter de ces responsabil</w:t>
      </w:r>
      <w:r w:rsidRPr="00650C32">
        <w:rPr>
          <w:lang w:eastAsia="fr-FR" w:bidi="fr-FR"/>
        </w:rPr>
        <w:t>i</w:t>
      </w:r>
      <w:r w:rsidRPr="00650C32">
        <w:rPr>
          <w:lang w:eastAsia="fr-FR" w:bidi="fr-FR"/>
        </w:rPr>
        <w:t>tés, l’État dispose d’une infinité de moyens</w:t>
      </w:r>
      <w:r>
        <w:rPr>
          <w:lang w:eastAsia="fr-FR" w:bidi="fr-FR"/>
        </w:rPr>
        <w:t> :</w:t>
      </w:r>
      <w:r w:rsidRPr="00650C32">
        <w:rPr>
          <w:lang w:eastAsia="fr-FR" w:bidi="fr-FR"/>
        </w:rPr>
        <w:t xml:space="preserve"> concession des ressources du d</w:t>
      </w:r>
      <w:r w:rsidRPr="00650C32">
        <w:rPr>
          <w:lang w:eastAsia="fr-FR" w:bidi="fr-FR"/>
        </w:rPr>
        <w:t>o</w:t>
      </w:r>
      <w:r w:rsidRPr="00650C32">
        <w:rPr>
          <w:lang w:eastAsia="fr-FR" w:bidi="fr-FR"/>
        </w:rPr>
        <w:t>maine public, contrôle des export</w:t>
      </w:r>
      <w:r w:rsidRPr="00650C32">
        <w:rPr>
          <w:lang w:eastAsia="fr-FR" w:bidi="fr-FR"/>
        </w:rPr>
        <w:t>a</w:t>
      </w:r>
      <w:r w:rsidRPr="00650C32">
        <w:rPr>
          <w:lang w:eastAsia="fr-FR" w:bidi="fr-FR"/>
        </w:rPr>
        <w:t>tions, des importations, de l’immigration, des taux de transport, réglementation du crédit et de certaines pratiques monopolistiques, création de services de reche</w:t>
      </w:r>
      <w:r w:rsidRPr="00650C32">
        <w:rPr>
          <w:lang w:eastAsia="fr-FR" w:bidi="fr-FR"/>
        </w:rPr>
        <w:t>r</w:t>
      </w:r>
      <w:r w:rsidRPr="00650C32">
        <w:rPr>
          <w:lang w:eastAsia="fr-FR" w:bidi="fr-FR"/>
        </w:rPr>
        <w:t>ches et d’information, construction de routes et de centrales électr</w:t>
      </w:r>
      <w:r w:rsidRPr="00650C32">
        <w:rPr>
          <w:lang w:eastAsia="fr-FR" w:bidi="fr-FR"/>
        </w:rPr>
        <w:t>i</w:t>
      </w:r>
      <w:r w:rsidRPr="00650C32">
        <w:rPr>
          <w:lang w:eastAsia="fr-FR" w:bidi="fr-FR"/>
        </w:rPr>
        <w:t>ques, distribution de subsides spéciaux.</w:t>
      </w:r>
    </w:p>
    <w:p w:rsidR="00F73F69" w:rsidRPr="00650C32" w:rsidRDefault="00F73F69" w:rsidP="00F73F69">
      <w:pPr>
        <w:spacing w:before="120" w:after="120"/>
        <w:jc w:val="both"/>
      </w:pPr>
      <w:r w:rsidRPr="00650C32">
        <w:rPr>
          <w:lang w:eastAsia="fr-FR" w:bidi="fr-FR"/>
        </w:rPr>
        <w:t>Il faut bien noter cependant que toutes ces méthodes ne sauraient</w:t>
      </w:r>
      <w:r>
        <w:rPr>
          <w:lang w:eastAsia="fr-FR" w:bidi="fr-FR"/>
        </w:rPr>
        <w:t xml:space="preserve"> </w:t>
      </w:r>
      <w:r w:rsidRPr="00650C32">
        <w:rPr>
          <w:lang w:eastAsia="fr-FR" w:bidi="fr-FR"/>
        </w:rPr>
        <w:t>[165]</w:t>
      </w:r>
      <w:r>
        <w:rPr>
          <w:lang w:eastAsia="fr-FR" w:bidi="fr-FR"/>
        </w:rPr>
        <w:t xml:space="preserve"> </w:t>
      </w:r>
      <w:r w:rsidRPr="00650C32">
        <w:rPr>
          <w:lang w:eastAsia="fr-FR" w:bidi="fr-FR"/>
        </w:rPr>
        <w:t>être appliquées au hasard</w:t>
      </w:r>
      <w:r>
        <w:t> :</w:t>
      </w:r>
      <w:r w:rsidRPr="00650C32">
        <w:rPr>
          <w:lang w:eastAsia="fr-FR" w:bidi="fr-FR"/>
        </w:rPr>
        <w:t xml:space="preserve"> elles présupposent une politique d’ensemble ayant des objectifs pr</w:t>
      </w:r>
      <w:r w:rsidRPr="00650C32">
        <w:rPr>
          <w:lang w:eastAsia="fr-FR" w:bidi="fr-FR"/>
        </w:rPr>
        <w:t>é</w:t>
      </w:r>
      <w:r w:rsidRPr="00650C32">
        <w:rPr>
          <w:lang w:eastAsia="fr-FR" w:bidi="fr-FR"/>
        </w:rPr>
        <w:t>cis, car autrement elles risquent d’être utilisées à contretemps et sans résultat. Elles doivent être coo</w:t>
      </w:r>
      <w:r w:rsidRPr="00650C32">
        <w:rPr>
          <w:lang w:eastAsia="fr-FR" w:bidi="fr-FR"/>
        </w:rPr>
        <w:t>r</w:t>
      </w:r>
      <w:r w:rsidRPr="00650C32">
        <w:rPr>
          <w:lang w:eastAsia="fr-FR" w:bidi="fr-FR"/>
        </w:rPr>
        <w:t>données vers un même but, car ce</w:t>
      </w:r>
      <w:r w:rsidRPr="00650C32">
        <w:rPr>
          <w:lang w:eastAsia="fr-FR" w:bidi="fr-FR"/>
        </w:rPr>
        <w:t>r</w:t>
      </w:r>
      <w:r w:rsidRPr="00650C32">
        <w:rPr>
          <w:lang w:eastAsia="fr-FR" w:bidi="fr-FR"/>
        </w:rPr>
        <w:t>taines d’entre elles, orientées dans des directions opposées, peuvent tout simplement s’annuler et se par</w:t>
      </w:r>
      <w:r w:rsidRPr="00650C32">
        <w:rPr>
          <w:lang w:eastAsia="fr-FR" w:bidi="fr-FR"/>
        </w:rPr>
        <w:t>a</w:t>
      </w:r>
      <w:r w:rsidRPr="00650C32">
        <w:rPr>
          <w:lang w:eastAsia="fr-FR" w:bidi="fr-FR"/>
        </w:rPr>
        <w:t>lyser les unes les autres. Réussir à su</w:t>
      </w:r>
      <w:r w:rsidRPr="00650C32">
        <w:rPr>
          <w:lang w:eastAsia="fr-FR" w:bidi="fr-FR"/>
        </w:rPr>
        <w:t>s</w:t>
      </w:r>
      <w:r w:rsidRPr="00650C32">
        <w:rPr>
          <w:lang w:eastAsia="fr-FR" w:bidi="fr-FR"/>
        </w:rPr>
        <w:t>citer de nouvelles industries dans une région affectée par le chômage structurel ne su</w:t>
      </w:r>
      <w:r w:rsidRPr="00650C32">
        <w:rPr>
          <w:lang w:eastAsia="fr-FR" w:bidi="fr-FR"/>
        </w:rPr>
        <w:t>f</w:t>
      </w:r>
      <w:r w:rsidRPr="00650C32">
        <w:rPr>
          <w:lang w:eastAsia="fr-FR" w:bidi="fr-FR"/>
        </w:rPr>
        <w:t>firait pas à régler le problème de l’emploi si, au même moment, on y dirige des immigrants. Donner des subsides pour encourager une nouvelle indu</w:t>
      </w:r>
      <w:r w:rsidRPr="00650C32">
        <w:rPr>
          <w:lang w:eastAsia="fr-FR" w:bidi="fr-FR"/>
        </w:rPr>
        <w:t>s</w:t>
      </w:r>
      <w:r w:rsidRPr="00650C32">
        <w:rPr>
          <w:lang w:eastAsia="fr-FR" w:bidi="fr-FR"/>
        </w:rPr>
        <w:t>trie serait inutile si des pratiques monopoli</w:t>
      </w:r>
      <w:r w:rsidRPr="00650C32">
        <w:rPr>
          <w:lang w:eastAsia="fr-FR" w:bidi="fr-FR"/>
        </w:rPr>
        <w:t>s</w:t>
      </w:r>
      <w:r w:rsidRPr="00650C32">
        <w:rPr>
          <w:lang w:eastAsia="fr-FR" w:bidi="fr-FR"/>
        </w:rPr>
        <w:t>tiques utilisées par d’autres entrepr</w:t>
      </w:r>
      <w:r w:rsidRPr="00650C32">
        <w:rPr>
          <w:lang w:eastAsia="fr-FR" w:bidi="fr-FR"/>
        </w:rPr>
        <w:t>i</w:t>
      </w:r>
      <w:r w:rsidRPr="00650C32">
        <w:rPr>
          <w:lang w:eastAsia="fr-FR" w:bidi="fr-FR"/>
        </w:rPr>
        <w:t>ses l’empêchent de se créer un marché. Favoriser l’établissement d’une industrie d’exportation basée sur l’exploitation de ressources nature</w:t>
      </w:r>
      <w:r w:rsidRPr="00650C32">
        <w:rPr>
          <w:lang w:eastAsia="fr-FR" w:bidi="fr-FR"/>
        </w:rPr>
        <w:t>l</w:t>
      </w:r>
      <w:r w:rsidRPr="00650C32">
        <w:rPr>
          <w:lang w:eastAsia="fr-FR" w:bidi="fr-FR"/>
        </w:rPr>
        <w:t>les ne servirait à rien si on lui refuse le droit d’exporter ou si les droits douaniers des autres pays lui interdisent l’accès au marché intern</w:t>
      </w:r>
      <w:r w:rsidRPr="00650C32">
        <w:rPr>
          <w:lang w:eastAsia="fr-FR" w:bidi="fr-FR"/>
        </w:rPr>
        <w:t>a</w:t>
      </w:r>
      <w:r w:rsidRPr="00650C32">
        <w:rPr>
          <w:lang w:eastAsia="fr-FR" w:bidi="fr-FR"/>
        </w:rPr>
        <w:t>tional. Ainsi, comme on peut le constater, les méthodes dont dispose la polit</w:t>
      </w:r>
      <w:r w:rsidRPr="00650C32">
        <w:rPr>
          <w:lang w:eastAsia="fr-FR" w:bidi="fr-FR"/>
        </w:rPr>
        <w:t>i</w:t>
      </w:r>
      <w:r w:rsidRPr="00650C32">
        <w:rPr>
          <w:lang w:eastAsia="fr-FR" w:bidi="fr-FR"/>
        </w:rPr>
        <w:t>que de développement industriel sont souvent interdépendantes et doivent être utilisées en vue d’objectifs communs. Quand il s’agira de considérer la répartition des responsab</w:t>
      </w:r>
      <w:r w:rsidRPr="00650C32">
        <w:rPr>
          <w:lang w:eastAsia="fr-FR" w:bidi="fr-FR"/>
        </w:rPr>
        <w:t>i</w:t>
      </w:r>
      <w:r w:rsidRPr="00650C32">
        <w:rPr>
          <w:lang w:eastAsia="fr-FR" w:bidi="fr-FR"/>
        </w:rPr>
        <w:t>lités entre les différents gouve</w:t>
      </w:r>
      <w:r w:rsidRPr="00650C32">
        <w:rPr>
          <w:lang w:eastAsia="fr-FR" w:bidi="fr-FR"/>
        </w:rPr>
        <w:t>r</w:t>
      </w:r>
      <w:r w:rsidRPr="00650C32">
        <w:rPr>
          <w:lang w:eastAsia="fr-FR" w:bidi="fr-FR"/>
        </w:rPr>
        <w:t>nements en matière de développement industriel, de ch</w:t>
      </w:r>
      <w:r w:rsidRPr="00650C32">
        <w:rPr>
          <w:lang w:eastAsia="fr-FR" w:bidi="fr-FR"/>
        </w:rPr>
        <w:t>ô</w:t>
      </w:r>
      <w:r w:rsidRPr="00650C32">
        <w:rPr>
          <w:lang w:eastAsia="fr-FR" w:bidi="fr-FR"/>
        </w:rPr>
        <w:t>mage structurel et d’aménagement du territoire, il faudra évidemment se rappeler l’ensemble des facteurs qui déterm</w:t>
      </w:r>
      <w:r w:rsidRPr="00650C32">
        <w:rPr>
          <w:lang w:eastAsia="fr-FR" w:bidi="fr-FR"/>
        </w:rPr>
        <w:t>i</w:t>
      </w:r>
      <w:r w:rsidRPr="00650C32">
        <w:rPr>
          <w:lang w:eastAsia="fr-FR" w:bidi="fr-FR"/>
        </w:rPr>
        <w:t>nent ces phénomènes ainsi que la multitude et l’interdépendance des méthodes dont dispose l’État pour les influe</w:t>
      </w:r>
      <w:r w:rsidRPr="00650C32">
        <w:rPr>
          <w:lang w:eastAsia="fr-FR" w:bidi="fr-FR"/>
        </w:rPr>
        <w:t>n</w:t>
      </w:r>
      <w:r w:rsidRPr="00650C32">
        <w:rPr>
          <w:lang w:eastAsia="fr-FR" w:bidi="fr-FR"/>
        </w:rPr>
        <w:t>cer.</w:t>
      </w:r>
    </w:p>
    <w:p w:rsidR="00F73F69" w:rsidRPr="00650C32" w:rsidRDefault="00F73F69" w:rsidP="00F73F69">
      <w:pPr>
        <w:spacing w:before="120" w:after="120"/>
        <w:jc w:val="both"/>
        <w:rPr>
          <w:rStyle w:val="Corpsdutexte410pt"/>
          <w:lang w:val="fr-CA"/>
        </w:rPr>
      </w:pPr>
    </w:p>
    <w:p w:rsidR="00F73F69" w:rsidRPr="00650C32" w:rsidRDefault="00F73F69" w:rsidP="00F73F69">
      <w:pPr>
        <w:pStyle w:val="planche"/>
        <w:rPr>
          <w:lang w:eastAsia="fr-FR" w:bidi="fr-FR"/>
        </w:rPr>
      </w:pPr>
      <w:bookmarkStart w:id="45" w:name="federalisme_can_pt_2_chap_IX_C"/>
      <w:r w:rsidRPr="00864473">
        <w:t xml:space="preserve">C. </w:t>
      </w:r>
      <w:r w:rsidRPr="00864473">
        <w:rPr>
          <w:bCs/>
        </w:rPr>
        <w:t xml:space="preserve">Le </w:t>
      </w:r>
      <w:r w:rsidRPr="00650C32">
        <w:rPr>
          <w:lang w:eastAsia="fr-FR" w:bidi="fr-FR"/>
        </w:rPr>
        <w:t>chômage saisonnier</w:t>
      </w:r>
    </w:p>
    <w:bookmarkEnd w:id="45"/>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rPr>
          <w:lang w:eastAsia="fr-FR" w:bidi="fr-FR"/>
        </w:rPr>
      </w:pPr>
      <w:r w:rsidRPr="00650C32">
        <w:rPr>
          <w:lang w:eastAsia="fr-FR" w:bidi="fr-FR"/>
        </w:rPr>
        <w:t>Les variations saisonnières engendrent le type de ch</w:t>
      </w:r>
      <w:r w:rsidRPr="00650C32">
        <w:rPr>
          <w:lang w:eastAsia="fr-FR" w:bidi="fr-FR"/>
        </w:rPr>
        <w:t>ô</w:t>
      </w:r>
      <w:r w:rsidRPr="00650C32">
        <w:rPr>
          <w:lang w:eastAsia="fr-FR" w:bidi="fr-FR"/>
        </w:rPr>
        <w:t>mage qui a été le plus négligé jusqu’ici. Les chercheurs n’y ont guère porté atte</w:t>
      </w:r>
      <w:r w:rsidRPr="00650C32">
        <w:rPr>
          <w:lang w:eastAsia="fr-FR" w:bidi="fr-FR"/>
        </w:rPr>
        <w:t>n</w:t>
      </w:r>
      <w:r w:rsidRPr="00650C32">
        <w:rPr>
          <w:lang w:eastAsia="fr-FR" w:bidi="fr-FR"/>
        </w:rPr>
        <w:t>tion car il ne pose pas de probl</w:t>
      </w:r>
      <w:r w:rsidRPr="00650C32">
        <w:rPr>
          <w:lang w:eastAsia="fr-FR" w:bidi="fr-FR"/>
        </w:rPr>
        <w:t>è</w:t>
      </w:r>
      <w:r w:rsidRPr="00650C32">
        <w:rPr>
          <w:lang w:eastAsia="fr-FR" w:bidi="fr-FR"/>
        </w:rPr>
        <w:t>mes théoriques. Par contre, sur le plan politique, on a adopté une attitude fataliste qui se résume à venir en aide aux chômeurs saisonniers grâce à l’assurance-chômage, sans te</w:t>
      </w:r>
      <w:r w:rsidRPr="00650C32">
        <w:rPr>
          <w:lang w:eastAsia="fr-FR" w:bidi="fr-FR"/>
        </w:rPr>
        <w:t>n</w:t>
      </w:r>
      <w:r w:rsidRPr="00650C32">
        <w:rPr>
          <w:lang w:eastAsia="fr-FR" w:bidi="fr-FR"/>
        </w:rPr>
        <w:t>ter d’atténuer les variations saisonnières de l’emploi par un progra</w:t>
      </w:r>
      <w:r w:rsidRPr="00650C32">
        <w:rPr>
          <w:lang w:eastAsia="fr-FR" w:bidi="fr-FR"/>
        </w:rPr>
        <w:t>m</w:t>
      </w:r>
      <w:r w:rsidRPr="00650C32">
        <w:rPr>
          <w:lang w:eastAsia="fr-FR" w:bidi="fr-FR"/>
        </w:rPr>
        <w:t>me d’ensemble approprié. À cet égard, certains efforts isolés ont été faits. Le plus notable est sans doute celui des gouvernements provi</w:t>
      </w:r>
      <w:r w:rsidRPr="00650C32">
        <w:rPr>
          <w:lang w:eastAsia="fr-FR" w:bidi="fr-FR"/>
        </w:rPr>
        <w:t>n</w:t>
      </w:r>
      <w:r w:rsidRPr="00650C32">
        <w:rPr>
          <w:lang w:eastAsia="fr-FR" w:bidi="fr-FR"/>
        </w:rPr>
        <w:t>ciaux et municipaux qui, par leur politique d’entretien des routes pe</w:t>
      </w:r>
      <w:r w:rsidRPr="00650C32">
        <w:rPr>
          <w:lang w:eastAsia="fr-FR" w:bidi="fr-FR"/>
        </w:rPr>
        <w:t>n</w:t>
      </w:r>
      <w:r w:rsidRPr="00650C32">
        <w:rPr>
          <w:lang w:eastAsia="fr-FR" w:bidi="fr-FR"/>
        </w:rPr>
        <w:t>dant l’hiver, ont contribué à stabiliser le transport routier et les indu</w:t>
      </w:r>
      <w:r w:rsidRPr="00650C32">
        <w:rPr>
          <w:lang w:eastAsia="fr-FR" w:bidi="fr-FR"/>
        </w:rPr>
        <w:t>s</w:t>
      </w:r>
      <w:r w:rsidRPr="00650C32">
        <w:rPr>
          <w:lang w:eastAsia="fr-FR" w:bidi="fr-FR"/>
        </w:rPr>
        <w:t>tries connexes. Il s’agit là d’un exemple qui montre bien qu’on peut parfois se soustraire, au moins partiellement, à l’influence des causes naturelles.</w:t>
      </w:r>
    </w:p>
    <w:p w:rsidR="00F73F69" w:rsidRPr="00650C32" w:rsidRDefault="00F73F69" w:rsidP="00F73F69">
      <w:pPr>
        <w:spacing w:before="120" w:after="120"/>
        <w:jc w:val="both"/>
      </w:pPr>
      <w:r w:rsidRPr="00650C32">
        <w:rPr>
          <w:lang w:eastAsia="fr-FR" w:bidi="fr-FR"/>
        </w:rPr>
        <w:t>[166]</w:t>
      </w:r>
    </w:p>
    <w:p w:rsidR="00F73F69" w:rsidRPr="00650C32" w:rsidRDefault="00F73F69" w:rsidP="00F73F69">
      <w:pPr>
        <w:spacing w:before="120" w:after="120"/>
        <w:jc w:val="both"/>
      </w:pPr>
      <w:r w:rsidRPr="00650C32">
        <w:rPr>
          <w:lang w:eastAsia="fr-FR" w:bidi="fr-FR"/>
        </w:rPr>
        <w:t>Dans l’ensemble, toutefois, le chômage saisonnier est un phén</w:t>
      </w:r>
      <w:r w:rsidRPr="00650C32">
        <w:rPr>
          <w:lang w:eastAsia="fr-FR" w:bidi="fr-FR"/>
        </w:rPr>
        <w:t>o</w:t>
      </w:r>
      <w:r w:rsidRPr="00650C32">
        <w:rPr>
          <w:lang w:eastAsia="fr-FR" w:bidi="fr-FR"/>
        </w:rPr>
        <w:t>mène tellement familier qu’il a été en quelque sorte pris pour acquis. Son caractère limité et temporaire explique aussi l’indifférence des pouvoirs publics. Et pourtant, les fluctuations saisonnières engendrent des pertes et des misères d’autant plus grandes qu’elles se rép</w:t>
      </w:r>
      <w:r w:rsidRPr="00650C32">
        <w:rPr>
          <w:lang w:eastAsia="fr-FR" w:bidi="fr-FR"/>
        </w:rPr>
        <w:t>è</w:t>
      </w:r>
      <w:r w:rsidRPr="00650C32">
        <w:rPr>
          <w:lang w:eastAsia="fr-FR" w:bidi="fr-FR"/>
        </w:rPr>
        <w:t>tent chaque année et qu’elles se produisent surtout l’hiver, alors que le coût de la vie est à son maximum. Dans un pays comme le nôtre, la lutte contre le chômage saisonnier devrait devenir l’un des premiers soucis de l’État et des groupements privés principalement intéressés.</w:t>
      </w:r>
    </w:p>
    <w:p w:rsidR="00F73F69" w:rsidRPr="00650C32" w:rsidRDefault="00F73F69" w:rsidP="00F73F69">
      <w:pPr>
        <w:spacing w:before="120" w:after="120"/>
        <w:jc w:val="both"/>
      </w:pPr>
      <w:r w:rsidRPr="00650C32">
        <w:rPr>
          <w:lang w:eastAsia="fr-FR" w:bidi="fr-FR"/>
        </w:rPr>
        <w:t>La première étape à accomplir dans la réalisation d’un programme de stabilité saisonnière consiste à définir le problème. Il s’agit là d’un travail de recherches assez va</w:t>
      </w:r>
      <w:r w:rsidRPr="00650C32">
        <w:rPr>
          <w:lang w:eastAsia="fr-FR" w:bidi="fr-FR"/>
        </w:rPr>
        <w:t>s</w:t>
      </w:r>
      <w:r w:rsidRPr="00650C32">
        <w:rPr>
          <w:lang w:eastAsia="fr-FR" w:bidi="fr-FR"/>
        </w:rPr>
        <w:t>te mais qui ne présente pas de grandes difficultés car le chômage saisonnier est un phénomène très régulier et donc relativement facile à prévoir. Il faut en mesurer les dimensions sur le plan de chaque industrie et de chaque région économique et d</w:t>
      </w:r>
      <w:r w:rsidRPr="00650C32">
        <w:rPr>
          <w:lang w:eastAsia="fr-FR" w:bidi="fr-FR"/>
        </w:rPr>
        <w:t>é</w:t>
      </w:r>
      <w:r w:rsidRPr="00650C32">
        <w:rPr>
          <w:lang w:eastAsia="fr-FR" w:bidi="fr-FR"/>
        </w:rPr>
        <w:t>terminer bien précisément dans chaque cas les facteurs qui en sont la cause. Seul l’État peut se charger de ce travail préliminaire, même si la co</w:t>
      </w:r>
      <w:r w:rsidRPr="00650C32">
        <w:rPr>
          <w:lang w:eastAsia="fr-FR" w:bidi="fr-FR"/>
        </w:rPr>
        <w:t>l</w:t>
      </w:r>
      <w:r w:rsidRPr="00650C32">
        <w:rPr>
          <w:lang w:eastAsia="fr-FR" w:bidi="fr-FR"/>
        </w:rPr>
        <w:t>laboration des organismes privés est indispensable.</w:t>
      </w:r>
    </w:p>
    <w:p w:rsidR="00F73F69" w:rsidRPr="00650C32" w:rsidRDefault="00F73F69" w:rsidP="00F73F69">
      <w:pPr>
        <w:spacing w:before="120" w:after="120"/>
        <w:jc w:val="both"/>
      </w:pPr>
      <w:r w:rsidRPr="00650C32">
        <w:rPr>
          <w:lang w:eastAsia="fr-FR" w:bidi="fr-FR"/>
        </w:rPr>
        <w:t>Ensuite, l’autorité publique et les représentants de l’industrie et des travailleurs devraient discuter le probl</w:t>
      </w:r>
      <w:r w:rsidRPr="00650C32">
        <w:rPr>
          <w:lang w:eastAsia="fr-FR" w:bidi="fr-FR"/>
        </w:rPr>
        <w:t>è</w:t>
      </w:r>
      <w:r w:rsidRPr="00650C32">
        <w:rPr>
          <w:lang w:eastAsia="fr-FR" w:bidi="fr-FR"/>
        </w:rPr>
        <w:t>me dans ses cadres les plus concrets, de préférence au n</w:t>
      </w:r>
      <w:r w:rsidRPr="00650C32">
        <w:rPr>
          <w:lang w:eastAsia="fr-FR" w:bidi="fr-FR"/>
        </w:rPr>
        <w:t>i</w:t>
      </w:r>
      <w:r w:rsidRPr="00650C32">
        <w:rPr>
          <w:lang w:eastAsia="fr-FR" w:bidi="fr-FR"/>
        </w:rPr>
        <w:t>veau des cas spécifiques, afin de voir ce que peut faire l’initiative privée dans chaque secteur industriel pour atténuer les variations saisonnières de l’activité économique. Les te</w:t>
      </w:r>
      <w:r w:rsidRPr="00650C32">
        <w:rPr>
          <w:lang w:eastAsia="fr-FR" w:bidi="fr-FR"/>
        </w:rPr>
        <w:t>n</w:t>
      </w:r>
      <w:r w:rsidRPr="00650C32">
        <w:rPr>
          <w:lang w:eastAsia="fr-FR" w:bidi="fr-FR"/>
        </w:rPr>
        <w:t>tatives qui sont faites présentement dans ce domaine sont beaucoup trop timides pour produire les résultats qu’on peut attendre d’un pr</w:t>
      </w:r>
      <w:r w:rsidRPr="00650C32">
        <w:rPr>
          <w:lang w:eastAsia="fr-FR" w:bidi="fr-FR"/>
        </w:rPr>
        <w:t>o</w:t>
      </w:r>
      <w:r w:rsidRPr="00650C32">
        <w:rPr>
          <w:lang w:eastAsia="fr-FR" w:bidi="fr-FR"/>
        </w:rPr>
        <w:t>gramme conjoint bien organisé.</w:t>
      </w:r>
    </w:p>
    <w:p w:rsidR="00F73F69" w:rsidRPr="00650C32" w:rsidRDefault="00F73F69" w:rsidP="00F73F69">
      <w:pPr>
        <w:spacing w:before="120" w:after="120"/>
        <w:jc w:val="both"/>
      </w:pPr>
      <w:r w:rsidRPr="00650C32">
        <w:rPr>
          <w:lang w:eastAsia="fr-FR" w:bidi="fr-FR"/>
        </w:rPr>
        <w:t>Même si l’initiative privée, ainsi encouragée par l’État, fournit sa pleine contribution à la solution du problème, elle ne peut parvenir à éliminer totalement le chômage saisonnier qui atteint plus fortement certaines industries et certaines régions. Les gouvernements, tant sur le plan municipal que provincial et fédéral, peuvent aussi jouer un rôle bienfaisant à cet égard en aménageant au moins une partie de leurs travaux et de leurs dépenses en cons</w:t>
      </w:r>
      <w:r w:rsidRPr="00650C32">
        <w:rPr>
          <w:lang w:eastAsia="fr-FR" w:bidi="fr-FR"/>
        </w:rPr>
        <w:t>é</w:t>
      </w:r>
      <w:r w:rsidRPr="00650C32">
        <w:rPr>
          <w:lang w:eastAsia="fr-FR" w:bidi="fr-FR"/>
        </w:rPr>
        <w:t>quence. Il est possible de prévoir avec assez de précision qu’à tel moment de l’année il y aura du ch</w:t>
      </w:r>
      <w:r w:rsidRPr="00650C32">
        <w:rPr>
          <w:lang w:eastAsia="fr-FR" w:bidi="fr-FR"/>
        </w:rPr>
        <w:t>ô</w:t>
      </w:r>
      <w:r w:rsidRPr="00650C32">
        <w:rPr>
          <w:lang w:eastAsia="fr-FR" w:bidi="fr-FR"/>
        </w:rPr>
        <w:t>mage saiso</w:t>
      </w:r>
      <w:r w:rsidRPr="00650C32">
        <w:rPr>
          <w:lang w:eastAsia="fr-FR" w:bidi="fr-FR"/>
        </w:rPr>
        <w:t>n</w:t>
      </w:r>
      <w:r w:rsidRPr="00650C32">
        <w:rPr>
          <w:lang w:eastAsia="fr-FR" w:bidi="fr-FR"/>
        </w:rPr>
        <w:t>nier dans telle région et dans tels secteurs industriels. Les gouvernements pourraient ainsi s’entendre à l’avance pour hâter ou retarder certains travaux de façon à ce que ceux-ci soient</w:t>
      </w:r>
      <w:r>
        <w:rPr>
          <w:lang w:eastAsia="fr-FR" w:bidi="fr-FR"/>
        </w:rPr>
        <w:t xml:space="preserve"> </w:t>
      </w:r>
      <w:r w:rsidRPr="00650C32">
        <w:rPr>
          <w:lang w:eastAsia="fr-FR" w:bidi="fr-FR"/>
        </w:rPr>
        <w:t>[167]</w:t>
      </w:r>
      <w:r>
        <w:rPr>
          <w:lang w:eastAsia="fr-FR" w:bidi="fr-FR"/>
        </w:rPr>
        <w:t xml:space="preserve"> </w:t>
      </w:r>
      <w:r w:rsidRPr="00650C32">
        <w:rPr>
          <w:lang w:eastAsia="fr-FR" w:bidi="fr-FR"/>
        </w:rPr>
        <w:t>exéc</w:t>
      </w:r>
      <w:r w:rsidRPr="00650C32">
        <w:rPr>
          <w:lang w:eastAsia="fr-FR" w:bidi="fr-FR"/>
        </w:rPr>
        <w:t>u</w:t>
      </w:r>
      <w:r w:rsidRPr="00650C32">
        <w:rPr>
          <w:lang w:eastAsia="fr-FR" w:bidi="fr-FR"/>
        </w:rPr>
        <w:t>tés au cours de la baisse saisonnière, même si ce déplacement avait pour effet d’accroître les d</w:t>
      </w:r>
      <w:r w:rsidRPr="00650C32">
        <w:rPr>
          <w:lang w:eastAsia="fr-FR" w:bidi="fr-FR"/>
        </w:rPr>
        <w:t>é</w:t>
      </w:r>
      <w:r w:rsidRPr="00650C32">
        <w:rPr>
          <w:lang w:eastAsia="fr-FR" w:bidi="fr-FR"/>
        </w:rPr>
        <w:t>penses. En effet, une hausse du coût des travaux, à condition de ne pas être déraisonnable, pourrait être co</w:t>
      </w:r>
      <w:r w:rsidRPr="00650C32">
        <w:rPr>
          <w:lang w:eastAsia="fr-FR" w:bidi="fr-FR"/>
        </w:rPr>
        <w:t>m</w:t>
      </w:r>
      <w:r w:rsidRPr="00650C32">
        <w:rPr>
          <w:lang w:eastAsia="fr-FR" w:bidi="fr-FR"/>
        </w:rPr>
        <w:t>pensée par la diminution des frais de l’assistance et ne serait s</w:t>
      </w:r>
      <w:r w:rsidRPr="00650C32">
        <w:rPr>
          <w:lang w:eastAsia="fr-FR" w:bidi="fr-FR"/>
        </w:rPr>
        <w:t>û</w:t>
      </w:r>
      <w:r w:rsidRPr="00650C32">
        <w:rPr>
          <w:lang w:eastAsia="fr-FR" w:bidi="fr-FR"/>
        </w:rPr>
        <w:t>rement pas indésirable si elle contribuait à épargner les misères du ch</w:t>
      </w:r>
      <w:r w:rsidRPr="00650C32">
        <w:rPr>
          <w:lang w:eastAsia="fr-FR" w:bidi="fr-FR"/>
        </w:rPr>
        <w:t>ô</w:t>
      </w:r>
      <w:r w:rsidRPr="00650C32">
        <w:rPr>
          <w:lang w:eastAsia="fr-FR" w:bidi="fr-FR"/>
        </w:rPr>
        <w:t>mage.</w:t>
      </w:r>
    </w:p>
    <w:p w:rsidR="00F73F69" w:rsidRPr="00650C32" w:rsidRDefault="00F73F69" w:rsidP="00F73F69">
      <w:pPr>
        <w:spacing w:before="120" w:after="120"/>
        <w:jc w:val="both"/>
      </w:pPr>
      <w:r w:rsidRPr="00650C32">
        <w:rPr>
          <w:lang w:eastAsia="fr-FR" w:bidi="fr-FR"/>
        </w:rPr>
        <w:t>Enfin, il faut bien reconnaître que, malgré les efforts conjoints et systématiques de l’initiative privée et des gouvernements, il y aura toujours, dans un pays comme le Canada, un volume résiduel de ch</w:t>
      </w:r>
      <w:r w:rsidRPr="00650C32">
        <w:rPr>
          <w:lang w:eastAsia="fr-FR" w:bidi="fr-FR"/>
        </w:rPr>
        <w:t>ô</w:t>
      </w:r>
      <w:r w:rsidRPr="00650C32">
        <w:rPr>
          <w:lang w:eastAsia="fr-FR" w:bidi="fr-FR"/>
        </w:rPr>
        <w:t>mage saisonnier pre</w:t>
      </w:r>
      <w:r w:rsidRPr="00650C32">
        <w:rPr>
          <w:lang w:eastAsia="fr-FR" w:bidi="fr-FR"/>
        </w:rPr>
        <w:t>s</w:t>
      </w:r>
      <w:r w:rsidRPr="00650C32">
        <w:rPr>
          <w:lang w:eastAsia="fr-FR" w:bidi="fr-FR"/>
        </w:rPr>
        <w:t>que impossible à éliminer, surtout pendant l’hiver. Par contre, c’est précisément au cours de cette saison qu’il en coûte le plus cher pour vivre. En effet, le chauffage, l’habillement, la nourriture et la maladie exigent alors de plus fortes dépenses. Il serait donc équitable et désirable de fixer les versements provenant de fonds de l’assurance-chômage à un niveau plus élevé entre les mois de ja</w:t>
      </w:r>
      <w:r w:rsidRPr="00650C32">
        <w:rPr>
          <w:lang w:eastAsia="fr-FR" w:bidi="fr-FR"/>
        </w:rPr>
        <w:t>n</w:t>
      </w:r>
      <w:r w:rsidRPr="00650C32">
        <w:rPr>
          <w:lang w:eastAsia="fr-FR" w:bidi="fr-FR"/>
        </w:rPr>
        <w:t>vier et de mai afin d’atténuer la misère. La crainte qu’un tel rajust</w:t>
      </w:r>
      <w:r w:rsidRPr="00650C32">
        <w:rPr>
          <w:lang w:eastAsia="fr-FR" w:bidi="fr-FR"/>
        </w:rPr>
        <w:t>e</w:t>
      </w:r>
      <w:r w:rsidRPr="00650C32">
        <w:rPr>
          <w:lang w:eastAsia="fr-FR" w:bidi="fr-FR"/>
        </w:rPr>
        <w:t>ment pourrait diminuer le désir de travailler est peu justifiée surtout au moment où il existe une rareté d’emplois disponibles.</w:t>
      </w:r>
    </w:p>
    <w:p w:rsidR="00F73F69" w:rsidRPr="00650C32" w:rsidRDefault="00F73F69" w:rsidP="00F73F69">
      <w:pPr>
        <w:spacing w:before="120" w:after="120"/>
        <w:jc w:val="both"/>
        <w:rPr>
          <w:lang w:eastAsia="fr-FR" w:bidi="fr-FR"/>
        </w:rPr>
      </w:pPr>
      <w:r w:rsidRPr="00650C32">
        <w:rPr>
          <w:lang w:eastAsia="fr-FR" w:bidi="fr-FR"/>
        </w:rPr>
        <w:t>En somme, le chômage saisonnier est avant tout attr</w:t>
      </w:r>
      <w:r w:rsidRPr="00650C32">
        <w:rPr>
          <w:lang w:eastAsia="fr-FR" w:bidi="fr-FR"/>
        </w:rPr>
        <w:t>i</w:t>
      </w:r>
      <w:r w:rsidRPr="00650C32">
        <w:rPr>
          <w:lang w:eastAsia="fr-FR" w:bidi="fr-FR"/>
        </w:rPr>
        <w:t>buable à des causes extra-économiques. Il ne s’ensuit pas, toutefois, qu’il soit in</w:t>
      </w:r>
      <w:r w:rsidRPr="00650C32">
        <w:rPr>
          <w:lang w:eastAsia="fr-FR" w:bidi="fr-FR"/>
        </w:rPr>
        <w:t>é</w:t>
      </w:r>
      <w:r w:rsidRPr="00650C32">
        <w:rPr>
          <w:lang w:eastAsia="fr-FR" w:bidi="fr-FR"/>
        </w:rPr>
        <w:t>vitable dans sa totalité comme le laisse croire l’attitude fataliste, sinon indifférente, qu’il a suscitée dans notre pays jusqu’ici. L’action conjointe des gouvernements et de l’initiative privée peut au contraire donner de bons résultats à condition qu’un plan concerté soit élaboré et exécuté.</w:t>
      </w:r>
    </w:p>
    <w:p w:rsidR="00F73F69" w:rsidRPr="00650C32" w:rsidRDefault="00F73F69" w:rsidP="00F73F69">
      <w:pPr>
        <w:pStyle w:val="p"/>
      </w:pPr>
      <w:r w:rsidRPr="00650C32">
        <w:br w:type="page"/>
        <w:t>[168]</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46" w:name="federalisme_can_pt_2_chap_X"/>
      <w:r>
        <w:rPr>
          <w:b/>
          <w:color w:val="000080"/>
          <w:sz w:val="24"/>
        </w:rPr>
        <w:t>DEUXIÈME</w:t>
      </w:r>
      <w:r w:rsidRPr="00AF245E">
        <w:rPr>
          <w:b/>
          <w:color w:val="000080"/>
          <w:sz w:val="24"/>
        </w:rPr>
        <w:t xml:space="preserve"> PARTIE</w:t>
      </w:r>
      <w:r>
        <w:rPr>
          <w:b/>
          <w:color w:val="000080"/>
          <w:sz w:val="24"/>
        </w:rPr>
        <w:br/>
      </w:r>
      <w:r>
        <w:rPr>
          <w:b/>
          <w:sz w:val="24"/>
        </w:rPr>
        <w:t>Le nouveau fédéralisme canadien :</w:t>
      </w:r>
      <w:r>
        <w:rPr>
          <w:b/>
          <w:sz w:val="24"/>
        </w:rPr>
        <w:br/>
        <w:t>problèmes et solutions</w:t>
      </w:r>
      <w:r w:rsidRPr="007A21F1">
        <w:rPr>
          <w:b/>
          <w:sz w:val="24"/>
        </w:rPr>
        <w:t>.</w:t>
      </w:r>
    </w:p>
    <w:p w:rsidR="00F73F69" w:rsidRPr="00384B20" w:rsidRDefault="00F73F69" w:rsidP="00F73F69">
      <w:pPr>
        <w:pStyle w:val="Titreniveau1"/>
      </w:pPr>
      <w:r>
        <w:t>Chapitre X</w:t>
      </w:r>
    </w:p>
    <w:p w:rsidR="00F73F69" w:rsidRPr="003F6C68" w:rsidRDefault="00F73F69" w:rsidP="00F73F69">
      <w:pPr>
        <w:pStyle w:val="Titreniveau2"/>
      </w:pPr>
      <w:r>
        <w:t>LA POLITIQUE DE</w:t>
      </w:r>
      <w:r>
        <w:br/>
        <w:t>STABILITÉ ÉCONOMIQUE</w:t>
      </w:r>
      <w:r>
        <w:br/>
        <w:t>ET LE CHÔMAGE CYCLIQUE</w:t>
      </w:r>
    </w:p>
    <w:bookmarkEnd w:id="46"/>
    <w:p w:rsidR="00F73F69" w:rsidRPr="00E07116" w:rsidRDefault="00F73F69" w:rsidP="00F73F69">
      <w:pPr>
        <w:jc w:val="both"/>
        <w:rPr>
          <w:szCs w:val="36"/>
        </w:rPr>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Le secteur privé de l’économie produit inévitablement des fluctu</w:t>
      </w:r>
      <w:r w:rsidRPr="00650C32">
        <w:rPr>
          <w:lang w:eastAsia="fr-FR" w:bidi="fr-FR"/>
        </w:rPr>
        <w:t>a</w:t>
      </w:r>
      <w:r w:rsidRPr="00650C32">
        <w:rPr>
          <w:lang w:eastAsia="fr-FR" w:bidi="fr-FR"/>
        </w:rPr>
        <w:t>tions cycliques, c’est-à-dire des phases alte</w:t>
      </w:r>
      <w:r w:rsidRPr="00650C32">
        <w:rPr>
          <w:lang w:eastAsia="fr-FR" w:bidi="fr-FR"/>
        </w:rPr>
        <w:t>r</w:t>
      </w:r>
      <w:r w:rsidRPr="00650C32">
        <w:rPr>
          <w:lang w:eastAsia="fr-FR" w:bidi="fr-FR"/>
        </w:rPr>
        <w:t>nantes d’inflation et de dépression, lorsqu’il est laissé à lui-même. Il est devenu urgent d’éliminer cette instabilité et nécessaire de confier cette responsabilité à l’État.</w:t>
      </w:r>
    </w:p>
    <w:p w:rsidR="00F73F69" w:rsidRPr="00650C32" w:rsidRDefault="00F73F69" w:rsidP="00F73F69">
      <w:pPr>
        <w:spacing w:before="120" w:after="120"/>
        <w:jc w:val="both"/>
      </w:pPr>
      <w:r w:rsidRPr="00650C32">
        <w:rPr>
          <w:lang w:eastAsia="fr-FR" w:bidi="fr-FR"/>
        </w:rPr>
        <w:t>Avant d’aborder l’étude des objectifs et des méthodes de la polit</w:t>
      </w:r>
      <w:r w:rsidRPr="00650C32">
        <w:rPr>
          <w:lang w:eastAsia="fr-FR" w:bidi="fr-FR"/>
        </w:rPr>
        <w:t>i</w:t>
      </w:r>
      <w:r w:rsidRPr="00650C32">
        <w:rPr>
          <w:lang w:eastAsia="fr-FR" w:bidi="fr-FR"/>
        </w:rPr>
        <w:t>que dans ce domaine, il n’est pas inutile de r</w:t>
      </w:r>
      <w:r w:rsidRPr="00650C32">
        <w:rPr>
          <w:lang w:eastAsia="fr-FR" w:bidi="fr-FR"/>
        </w:rPr>
        <w:t>e</w:t>
      </w:r>
      <w:r w:rsidRPr="00650C32">
        <w:rPr>
          <w:lang w:eastAsia="fr-FR" w:bidi="fr-FR"/>
        </w:rPr>
        <w:t>venir sur les causes de l’instabilité cyclique afin d’analyser brièvement une croyance assez répandue dans le public à ce sujet. On entend dire parfois que ce sont les exagérations des unions ouvrières et les salaires trop él</w:t>
      </w:r>
      <w:r w:rsidRPr="00650C32">
        <w:rPr>
          <w:lang w:eastAsia="fr-FR" w:bidi="fr-FR"/>
        </w:rPr>
        <w:t>e</w:t>
      </w:r>
      <w:r w:rsidRPr="00650C32">
        <w:rPr>
          <w:lang w:eastAsia="fr-FR" w:bidi="fr-FR"/>
        </w:rPr>
        <w:t>vés qui amènent le chômage. Cette affirmation est bea</w:t>
      </w:r>
      <w:r w:rsidRPr="00650C32">
        <w:rPr>
          <w:lang w:eastAsia="fr-FR" w:bidi="fr-FR"/>
        </w:rPr>
        <w:t>u</w:t>
      </w:r>
      <w:r w:rsidRPr="00650C32">
        <w:rPr>
          <w:lang w:eastAsia="fr-FR" w:bidi="fr-FR"/>
        </w:rPr>
        <w:t>coup trop simple pour être vraie. D’abord, historiquement, les cycles économiques sont a</w:t>
      </w:r>
      <w:r w:rsidRPr="00650C32">
        <w:rPr>
          <w:lang w:eastAsia="fr-FR" w:bidi="fr-FR"/>
        </w:rPr>
        <w:t>p</w:t>
      </w:r>
      <w:r w:rsidRPr="00650C32">
        <w:rPr>
          <w:lang w:eastAsia="fr-FR" w:bidi="fr-FR"/>
        </w:rPr>
        <w:t>parus avant l’avènement des unions ouvrières, à une époque où les travailleurs étaient loin d’être capables de dominer le marché du tr</w:t>
      </w:r>
      <w:r w:rsidRPr="00650C32">
        <w:rPr>
          <w:lang w:eastAsia="fr-FR" w:bidi="fr-FR"/>
        </w:rPr>
        <w:t>a</w:t>
      </w:r>
      <w:r w:rsidRPr="00650C32">
        <w:rPr>
          <w:lang w:eastAsia="fr-FR" w:bidi="fr-FR"/>
        </w:rPr>
        <w:t>vail. De plus, la relation inverse entre l’emploi et les salaires que ce</w:t>
      </w:r>
      <w:r w:rsidRPr="00650C32">
        <w:rPr>
          <w:lang w:eastAsia="fr-FR" w:bidi="fr-FR"/>
        </w:rPr>
        <w:t>r</w:t>
      </w:r>
      <w:r w:rsidRPr="00650C32">
        <w:rPr>
          <w:lang w:eastAsia="fr-FR" w:bidi="fr-FR"/>
        </w:rPr>
        <w:t>tains économistes, en particulier Jacques Rueflf, avaient cru déco</w:t>
      </w:r>
      <w:r w:rsidRPr="00650C32">
        <w:rPr>
          <w:lang w:eastAsia="fr-FR" w:bidi="fr-FR"/>
        </w:rPr>
        <w:t>u</w:t>
      </w:r>
      <w:r w:rsidRPr="00650C32">
        <w:rPr>
          <w:lang w:eastAsia="fr-FR" w:bidi="fr-FR"/>
        </w:rPr>
        <w:t>vrir, a été clairement démentie par les faits</w:t>
      </w:r>
      <w:r>
        <w:rPr>
          <w:lang w:eastAsia="fr-FR" w:bidi="fr-FR"/>
        </w:rPr>
        <w:t> </w:t>
      </w:r>
      <w:r>
        <w:rPr>
          <w:rStyle w:val="Appelnotedebasdep"/>
          <w:lang w:eastAsia="fr-FR" w:bidi="fr-FR"/>
        </w:rPr>
        <w:footnoteReference w:id="28"/>
      </w:r>
      <w:r w:rsidRPr="00650C32">
        <w:rPr>
          <w:lang w:eastAsia="fr-FR" w:bidi="fr-FR"/>
        </w:rPr>
        <w:t>. Les statistiques les mieux établies tendent même à démontrer que le mouvement des s</w:t>
      </w:r>
      <w:r w:rsidRPr="00650C32">
        <w:rPr>
          <w:lang w:eastAsia="fr-FR" w:bidi="fr-FR"/>
        </w:rPr>
        <w:t>a</w:t>
      </w:r>
      <w:r w:rsidRPr="00650C32">
        <w:rPr>
          <w:lang w:eastAsia="fr-FR" w:bidi="fr-FR"/>
        </w:rPr>
        <w:t>laires suit et ne précède pas celui de l’emploi, des prix et des profits.</w:t>
      </w:r>
    </w:p>
    <w:p w:rsidR="00F73F69" w:rsidRPr="00650C32" w:rsidRDefault="00F73F69" w:rsidP="00F73F69">
      <w:pPr>
        <w:spacing w:before="120" w:after="120"/>
        <w:jc w:val="both"/>
      </w:pPr>
      <w:r w:rsidRPr="00650C32">
        <w:rPr>
          <w:lang w:eastAsia="fr-FR" w:bidi="fr-FR"/>
        </w:rPr>
        <w:t>Enfin, ceux qui tentent sérieusement d’expliquer les cycles de cette façon, se basent sur un élément de la réal</w:t>
      </w:r>
      <w:r w:rsidRPr="00650C32">
        <w:rPr>
          <w:lang w:eastAsia="fr-FR" w:bidi="fr-FR"/>
        </w:rPr>
        <w:t>i</w:t>
      </w:r>
      <w:r w:rsidRPr="00650C32">
        <w:rPr>
          <w:lang w:eastAsia="fr-FR" w:bidi="fr-FR"/>
        </w:rPr>
        <w:t>té qui ne joue pas un rôle dynamique sur une courte p</w:t>
      </w:r>
      <w:r w:rsidRPr="00650C32">
        <w:rPr>
          <w:lang w:eastAsia="fr-FR" w:bidi="fr-FR"/>
        </w:rPr>
        <w:t>é</w:t>
      </w:r>
      <w:r w:rsidRPr="00650C32">
        <w:rPr>
          <w:lang w:eastAsia="fr-FR" w:bidi="fr-FR"/>
        </w:rPr>
        <w:t>riode. En effet, ils considèrent les salaires uniquement comme un élément du coût de fabrication</w:t>
      </w:r>
      <w:r w:rsidRPr="00650C32">
        <w:t> ;</w:t>
      </w:r>
      <w:r w:rsidRPr="00650C32">
        <w:rPr>
          <w:lang w:eastAsia="fr-FR" w:bidi="fr-FR"/>
        </w:rPr>
        <w:t xml:space="preserve"> mais la pr</w:t>
      </w:r>
      <w:r w:rsidRPr="00650C32">
        <w:rPr>
          <w:lang w:eastAsia="fr-FR" w:bidi="fr-FR"/>
        </w:rPr>
        <w:t>o</w:t>
      </w:r>
      <w:r w:rsidRPr="00650C32">
        <w:rPr>
          <w:lang w:eastAsia="fr-FR" w:bidi="fr-FR"/>
        </w:rPr>
        <w:t>duction courante est surtout influencée par l’intensité de la demande, non par le niveau des coûts</w:t>
      </w:r>
      <w:r w:rsidRPr="00650C32">
        <w:t> ;</w:t>
      </w:r>
      <w:r w:rsidRPr="00650C32">
        <w:rPr>
          <w:lang w:eastAsia="fr-FR" w:bidi="fr-FR"/>
        </w:rPr>
        <w:t xml:space="preserve"> il en est ainsi, nous l’avons déjà vu, des investissements. Par ailleurs, les s</w:t>
      </w:r>
      <w:r w:rsidRPr="00650C32">
        <w:rPr>
          <w:lang w:eastAsia="fr-FR" w:bidi="fr-FR"/>
        </w:rPr>
        <w:t>a</w:t>
      </w:r>
      <w:r>
        <w:rPr>
          <w:lang w:eastAsia="fr-FR" w:bidi="fr-FR"/>
        </w:rPr>
        <w:t>laires doivent être égale</w:t>
      </w:r>
      <w:r w:rsidRPr="00650C32">
        <w:rPr>
          <w:lang w:eastAsia="fr-FR" w:bidi="fr-FR"/>
        </w:rPr>
        <w:t>ment</w:t>
      </w:r>
      <w:r>
        <w:rPr>
          <w:lang w:eastAsia="fr-FR" w:bidi="fr-FR"/>
        </w:rPr>
        <w:t xml:space="preserve"> </w:t>
      </w:r>
      <w:r w:rsidRPr="00650C32">
        <w:rPr>
          <w:lang w:eastAsia="fr-FR" w:bidi="fr-FR"/>
        </w:rPr>
        <w:t>[169] envisagés comme des revenus et, de ce point de vue, ils exe</w:t>
      </w:r>
      <w:r w:rsidRPr="00650C32">
        <w:rPr>
          <w:lang w:eastAsia="fr-FR" w:bidi="fr-FR"/>
        </w:rPr>
        <w:t>r</w:t>
      </w:r>
      <w:r w:rsidRPr="00650C32">
        <w:rPr>
          <w:lang w:eastAsia="fr-FR" w:bidi="fr-FR"/>
        </w:rPr>
        <w:t>cent une influence considérable sur le niveau de la demande et des dépenses de consommation, puisque les salariés constituent la grande majorité des consommateurs et que leur propension à consommer est relat</w:t>
      </w:r>
      <w:r w:rsidRPr="00650C32">
        <w:rPr>
          <w:lang w:eastAsia="fr-FR" w:bidi="fr-FR"/>
        </w:rPr>
        <w:t>i</w:t>
      </w:r>
      <w:r w:rsidRPr="00650C32">
        <w:rPr>
          <w:lang w:eastAsia="fr-FR" w:bidi="fr-FR"/>
        </w:rPr>
        <w:t>vement élevée. Ainsi des salaires élevés contribuent à stimuler la pr</w:t>
      </w:r>
      <w:r w:rsidRPr="00650C32">
        <w:rPr>
          <w:lang w:eastAsia="fr-FR" w:bidi="fr-FR"/>
        </w:rPr>
        <w:t>o</w:t>
      </w:r>
      <w:r w:rsidRPr="00650C32">
        <w:rPr>
          <w:lang w:eastAsia="fr-FR" w:bidi="fr-FR"/>
        </w:rPr>
        <w:t>duction courante et, par ricochet, le volume d’investissements. Us ne sont donc pas à l’origine d’une dépression. Ils pourraient sans doute déco</w:t>
      </w:r>
      <w:r w:rsidRPr="00650C32">
        <w:rPr>
          <w:lang w:eastAsia="fr-FR" w:bidi="fr-FR"/>
        </w:rPr>
        <w:t>u</w:t>
      </w:r>
      <w:r w:rsidRPr="00650C32">
        <w:rPr>
          <w:lang w:eastAsia="fr-FR" w:bidi="fr-FR"/>
        </w:rPr>
        <w:t>rager l’esprit d’entreprise s’ils étaient vra</w:t>
      </w:r>
      <w:r w:rsidRPr="00650C32">
        <w:rPr>
          <w:lang w:eastAsia="fr-FR" w:bidi="fr-FR"/>
        </w:rPr>
        <w:t>i</w:t>
      </w:r>
      <w:r w:rsidRPr="00650C32">
        <w:rPr>
          <w:lang w:eastAsia="fr-FR" w:bidi="fr-FR"/>
        </w:rPr>
        <w:t>ment exagérés par rapport aux profits, mais le processus qui les fixe les empêche général</w:t>
      </w:r>
      <w:r w:rsidRPr="00650C32">
        <w:rPr>
          <w:lang w:eastAsia="fr-FR" w:bidi="fr-FR"/>
        </w:rPr>
        <w:t>e</w:t>
      </w:r>
      <w:r w:rsidRPr="00650C32">
        <w:rPr>
          <w:lang w:eastAsia="fr-FR" w:bidi="fr-FR"/>
        </w:rPr>
        <w:t>ment de le devenir. La variation du niveau des coûts et des prix est un effet et non une cause du phénomène c</w:t>
      </w:r>
      <w:r w:rsidRPr="00650C32">
        <w:rPr>
          <w:lang w:eastAsia="fr-FR" w:bidi="fr-FR"/>
        </w:rPr>
        <w:t>y</w:t>
      </w:r>
      <w:r w:rsidRPr="00650C32">
        <w:rPr>
          <w:lang w:eastAsia="fr-FR" w:bidi="fr-FR"/>
        </w:rPr>
        <w:t>clique, ce qui ne signifie pas que les déséquilibres entre les coûts et les prix ne do</w:t>
      </w:r>
      <w:r w:rsidRPr="00650C32">
        <w:rPr>
          <w:lang w:eastAsia="fr-FR" w:bidi="fr-FR"/>
        </w:rPr>
        <w:t>i</w:t>
      </w:r>
      <w:r w:rsidRPr="00650C32">
        <w:rPr>
          <w:lang w:eastAsia="fr-FR" w:bidi="fr-FR"/>
        </w:rPr>
        <w:t>vent pas être éliminés le plus possible.</w:t>
      </w:r>
    </w:p>
    <w:p w:rsidR="00F73F69" w:rsidRPr="00650C32" w:rsidRDefault="00F73F69" w:rsidP="00F73F69">
      <w:pPr>
        <w:spacing w:before="120" w:after="120"/>
        <w:jc w:val="both"/>
        <w:rPr>
          <w:lang w:eastAsia="fr-FR" w:bidi="fr-FR"/>
        </w:rPr>
      </w:pPr>
    </w:p>
    <w:p w:rsidR="00F73F69" w:rsidRPr="00650C32" w:rsidRDefault="00F73F69" w:rsidP="00F73F69">
      <w:pPr>
        <w:pStyle w:val="planche"/>
      </w:pPr>
      <w:bookmarkStart w:id="47" w:name="federalisme_can_pt_2_chap_X_A"/>
      <w:r w:rsidRPr="00650C32">
        <w:rPr>
          <w:lang w:eastAsia="fr-FR" w:bidi="fr-FR"/>
        </w:rPr>
        <w:t>A. L’objectif de la politique</w:t>
      </w:r>
      <w:r>
        <w:rPr>
          <w:lang w:eastAsia="fr-FR" w:bidi="fr-FR"/>
        </w:rPr>
        <w:t xml:space="preserve"> dans la lutte</w:t>
      </w:r>
      <w:r>
        <w:rPr>
          <w:lang w:eastAsia="fr-FR" w:bidi="fr-FR"/>
        </w:rPr>
        <w:br/>
      </w:r>
      <w:r w:rsidRPr="00650C32">
        <w:rPr>
          <w:lang w:eastAsia="fr-FR" w:bidi="fr-FR"/>
        </w:rPr>
        <w:t>contre l’instabilité cycl</w:t>
      </w:r>
      <w:r w:rsidRPr="00650C32">
        <w:rPr>
          <w:lang w:eastAsia="fr-FR" w:bidi="fr-FR"/>
        </w:rPr>
        <w:t>i</w:t>
      </w:r>
      <w:r w:rsidRPr="00650C32">
        <w:rPr>
          <w:lang w:eastAsia="fr-FR" w:bidi="fr-FR"/>
        </w:rPr>
        <w:t>que</w:t>
      </w:r>
    </w:p>
    <w:bookmarkEnd w:id="47"/>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Nous pouvons maintenant aborder l’examen de la contribution de l’État à la lutte contre l’instabilité écon</w:t>
      </w:r>
      <w:r w:rsidRPr="00650C32">
        <w:rPr>
          <w:lang w:eastAsia="fr-FR" w:bidi="fr-FR"/>
        </w:rPr>
        <w:t>o</w:t>
      </w:r>
      <w:r w:rsidRPr="00650C32">
        <w:rPr>
          <w:lang w:eastAsia="fr-FR" w:bidi="fr-FR"/>
        </w:rPr>
        <w:t>mique. Son objectif général doit être d’assurer un volume stable et élevé de revenu et d’emploi, alors que ces deux phénomènes sont essentiellement instables et qu’ils subissent tour à tour des hausses et des baisses exagérées lor</w:t>
      </w:r>
      <w:r w:rsidRPr="00650C32">
        <w:rPr>
          <w:lang w:eastAsia="fr-FR" w:bidi="fr-FR"/>
        </w:rPr>
        <w:t>s</w:t>
      </w:r>
      <w:r w:rsidRPr="00650C32">
        <w:rPr>
          <w:lang w:eastAsia="fr-FR" w:bidi="fr-FR"/>
        </w:rPr>
        <w:t>qu’ils sont déterminés uniquement par l’initiative privée. L’État doit donc éliminer ou tout au moins atténuer ces fluctuations indésirables sans toutefois prendre la direction permanente de l’économie, sans déco</w:t>
      </w:r>
      <w:r w:rsidRPr="00650C32">
        <w:rPr>
          <w:lang w:eastAsia="fr-FR" w:bidi="fr-FR"/>
        </w:rPr>
        <w:t>u</w:t>
      </w:r>
      <w:r w:rsidRPr="00650C32">
        <w:rPr>
          <w:lang w:eastAsia="fr-FR" w:bidi="fr-FR"/>
        </w:rPr>
        <w:t>rager inutil</w:t>
      </w:r>
      <w:r w:rsidRPr="00650C32">
        <w:rPr>
          <w:lang w:eastAsia="fr-FR" w:bidi="fr-FR"/>
        </w:rPr>
        <w:t>e</w:t>
      </w:r>
      <w:r w:rsidRPr="00650C32">
        <w:rPr>
          <w:lang w:eastAsia="fr-FR" w:bidi="fr-FR"/>
        </w:rPr>
        <w:t>ment l’esprit d’entreprise et sans trop changer le système de motivation du secteur privé. En d’autres termes, l’objectif qui co</w:t>
      </w:r>
      <w:r w:rsidRPr="00650C32">
        <w:rPr>
          <w:lang w:eastAsia="fr-FR" w:bidi="fr-FR"/>
        </w:rPr>
        <w:t>r</w:t>
      </w:r>
      <w:r w:rsidRPr="00650C32">
        <w:rPr>
          <w:lang w:eastAsia="fr-FR" w:bidi="fr-FR"/>
        </w:rPr>
        <w:t>respond au désir de l’ensemble de la p</w:t>
      </w:r>
      <w:r w:rsidRPr="00650C32">
        <w:rPr>
          <w:lang w:eastAsia="fr-FR" w:bidi="fr-FR"/>
        </w:rPr>
        <w:t>o</w:t>
      </w:r>
      <w:r w:rsidRPr="00650C32">
        <w:rPr>
          <w:lang w:eastAsia="fr-FR" w:bidi="fr-FR"/>
        </w:rPr>
        <w:t>pulation canadienne est d’assurer la stabilité économique tout en sauvegardant l’initiative pr</w:t>
      </w:r>
      <w:r w:rsidRPr="00650C32">
        <w:rPr>
          <w:lang w:eastAsia="fr-FR" w:bidi="fr-FR"/>
        </w:rPr>
        <w:t>i</w:t>
      </w:r>
      <w:r w:rsidRPr="00650C32">
        <w:rPr>
          <w:lang w:eastAsia="fr-FR" w:bidi="fr-FR"/>
        </w:rPr>
        <w:t>vée.</w:t>
      </w:r>
    </w:p>
    <w:p w:rsidR="00F73F69" w:rsidRPr="00650C32" w:rsidRDefault="00F73F69" w:rsidP="00F73F69">
      <w:pPr>
        <w:spacing w:before="120" w:after="120"/>
        <w:jc w:val="both"/>
      </w:pPr>
      <w:r w:rsidRPr="00650C32">
        <w:rPr>
          <w:lang w:eastAsia="fr-FR" w:bidi="fr-FR"/>
        </w:rPr>
        <w:t>C’est en exerçant une action compensatoire que l’État peut satisfa</w:t>
      </w:r>
      <w:r w:rsidRPr="00650C32">
        <w:rPr>
          <w:lang w:eastAsia="fr-FR" w:bidi="fr-FR"/>
        </w:rPr>
        <w:t>i</w:t>
      </w:r>
      <w:r w:rsidRPr="00650C32">
        <w:rPr>
          <w:lang w:eastAsia="fr-FR" w:bidi="fr-FR"/>
        </w:rPr>
        <w:t>re les deux exigences de cet objectif. D’abord, il peut diminuer l’importance du rôle que jouent les facteurs irrationnels dans le se</w:t>
      </w:r>
      <w:r w:rsidRPr="00650C32">
        <w:rPr>
          <w:lang w:eastAsia="fr-FR" w:bidi="fr-FR"/>
        </w:rPr>
        <w:t>c</w:t>
      </w:r>
      <w:r w:rsidRPr="00650C32">
        <w:rPr>
          <w:lang w:eastAsia="fr-FR" w:bidi="fr-FR"/>
        </w:rPr>
        <w:t>teur privé surtout lorsqu’il s’agit d’investir. Ensuite, il peut régulariser le comport</w:t>
      </w:r>
      <w:r w:rsidRPr="00650C32">
        <w:rPr>
          <w:lang w:eastAsia="fr-FR" w:bidi="fr-FR"/>
        </w:rPr>
        <w:t>e</w:t>
      </w:r>
      <w:r w:rsidRPr="00650C32">
        <w:rPr>
          <w:lang w:eastAsia="fr-FR" w:bidi="fr-FR"/>
        </w:rPr>
        <w:t>ment de l’initiative privée en faisant varier les profits. Ainsi, une baisse ou une hausse des impôts stimule ou décourage les investissements privés en les rendant plus ou moins profitables. Enfin, si ces interventions indirectes ne sont pas suffisantes, l’État peut r</w:t>
      </w:r>
      <w:r w:rsidRPr="00650C32">
        <w:rPr>
          <w:lang w:eastAsia="fr-FR" w:bidi="fr-FR"/>
        </w:rPr>
        <w:t>e</w:t>
      </w:r>
      <w:r w:rsidRPr="00650C32">
        <w:rPr>
          <w:lang w:eastAsia="fr-FR" w:bidi="fr-FR"/>
        </w:rPr>
        <w:t>courir à l’action d</w:t>
      </w:r>
      <w:r w:rsidRPr="00650C32">
        <w:rPr>
          <w:lang w:eastAsia="fr-FR" w:bidi="fr-FR"/>
        </w:rPr>
        <w:t>i</w:t>
      </w:r>
      <w:r w:rsidRPr="00650C32">
        <w:rPr>
          <w:lang w:eastAsia="fr-FR" w:bidi="fr-FR"/>
        </w:rPr>
        <w:t>recte en adoptant un système de contrôles, —</w:t>
      </w:r>
      <w:r>
        <w:rPr>
          <w:lang w:eastAsia="fr-FR" w:bidi="fr-FR"/>
        </w:rPr>
        <w:t xml:space="preserve"> </w:t>
      </w:r>
      <w:r w:rsidRPr="00650C32">
        <w:rPr>
          <w:lang w:eastAsia="fr-FR" w:bidi="fr-FR"/>
        </w:rPr>
        <w:t>[170]</w:t>
      </w:r>
      <w:r>
        <w:rPr>
          <w:lang w:eastAsia="fr-FR" w:bidi="fr-FR"/>
        </w:rPr>
        <w:t xml:space="preserve"> </w:t>
      </w:r>
      <w:r w:rsidRPr="00650C32">
        <w:rPr>
          <w:lang w:eastAsia="fr-FR" w:bidi="fr-FR"/>
        </w:rPr>
        <w:t>régie des prix, allocation des ressources et rationn</w:t>
      </w:r>
      <w:r w:rsidRPr="00650C32">
        <w:rPr>
          <w:lang w:eastAsia="fr-FR" w:bidi="fr-FR"/>
        </w:rPr>
        <w:t>e</w:t>
      </w:r>
      <w:r w:rsidRPr="00650C32">
        <w:rPr>
          <w:lang w:eastAsia="fr-FR" w:bidi="fr-FR"/>
        </w:rPr>
        <w:t>ment — si l’inflation devient dangereusement menaçante, ou un programme d’investissements publics, — financ</w:t>
      </w:r>
      <w:r w:rsidRPr="00650C32">
        <w:rPr>
          <w:lang w:eastAsia="fr-FR" w:bidi="fr-FR"/>
        </w:rPr>
        <w:t>e</w:t>
      </w:r>
      <w:r w:rsidRPr="00650C32">
        <w:rPr>
          <w:lang w:eastAsia="fr-FR" w:bidi="fr-FR"/>
        </w:rPr>
        <w:t>ment des exportations et travaux publics par exemple — si la dépression promet d’être aiguë et prolo</w:t>
      </w:r>
      <w:r w:rsidRPr="00650C32">
        <w:rPr>
          <w:lang w:eastAsia="fr-FR" w:bidi="fr-FR"/>
        </w:rPr>
        <w:t>n</w:t>
      </w:r>
      <w:r w:rsidRPr="00650C32">
        <w:rPr>
          <w:lang w:eastAsia="fr-FR" w:bidi="fr-FR"/>
        </w:rPr>
        <w:t>gée. Quelle que soit la nature des méthodes d’intervention, l’action de l’État est toujours destinée à compenser les mouvements indésirables provenant du secteur privé.</w:t>
      </w:r>
    </w:p>
    <w:p w:rsidR="00F73F69" w:rsidRPr="00650C32" w:rsidRDefault="00F73F69" w:rsidP="00F73F69">
      <w:pPr>
        <w:spacing w:before="120" w:after="120"/>
        <w:jc w:val="both"/>
      </w:pPr>
      <w:r w:rsidRPr="00650C32">
        <w:rPr>
          <w:lang w:eastAsia="fr-FR" w:bidi="fr-FR"/>
        </w:rPr>
        <w:t>Toutefois, la politique de stabilité économique ne peut ni ne doit viser à fixer le volume d’emploi et de revenu et à empêcher toute v</w:t>
      </w:r>
      <w:r w:rsidRPr="00650C32">
        <w:rPr>
          <w:lang w:eastAsia="fr-FR" w:bidi="fr-FR"/>
        </w:rPr>
        <w:t>a</w:t>
      </w:r>
      <w:r w:rsidRPr="00650C32">
        <w:rPr>
          <w:lang w:eastAsia="fr-FR" w:bidi="fr-FR"/>
        </w:rPr>
        <w:t>riation de l’activité économique soit à la hausse soit à la baisse. Les mouvements de hausse, même s’ils s’accompagnent d’un certain go</w:t>
      </w:r>
      <w:r w:rsidRPr="00650C32">
        <w:rPr>
          <w:lang w:eastAsia="fr-FR" w:bidi="fr-FR"/>
        </w:rPr>
        <w:t>n</w:t>
      </w:r>
      <w:r w:rsidRPr="00650C32">
        <w:rPr>
          <w:lang w:eastAsia="fr-FR" w:bidi="fr-FR"/>
        </w:rPr>
        <w:t>flement des prix, sont certes désirables. Par contre, un certain volume de chômage n’est pas toujours évitable, surtout dans un pays comme le Canada. Seul un régime de complète r</w:t>
      </w:r>
      <w:r w:rsidRPr="00650C32">
        <w:rPr>
          <w:lang w:eastAsia="fr-FR" w:bidi="fr-FR"/>
        </w:rPr>
        <w:t>é</w:t>
      </w:r>
      <w:r w:rsidRPr="00650C32">
        <w:rPr>
          <w:lang w:eastAsia="fr-FR" w:bidi="fr-FR"/>
        </w:rPr>
        <w:t>gimentation parfaitement efficace et infaillible pourrait parvenir à un tel résultat. Alors que les exigences du plein emploi dans un pays changent constamment, on ne peut sérieusement espérer que tout individu se cherchant un emploi dans une localité et un métier donnés puisse tro</w:t>
      </w:r>
      <w:r w:rsidRPr="00650C32">
        <w:rPr>
          <w:lang w:eastAsia="fr-FR" w:bidi="fr-FR"/>
        </w:rPr>
        <w:t>u</w:t>
      </w:r>
      <w:r w:rsidRPr="00650C32">
        <w:rPr>
          <w:lang w:eastAsia="fr-FR" w:bidi="fr-FR"/>
        </w:rPr>
        <w:t>ver une occupation dès qu’il se présente sur le marché du travail.</w:t>
      </w:r>
    </w:p>
    <w:p w:rsidR="00F73F69" w:rsidRPr="00650C32" w:rsidRDefault="00F73F69" w:rsidP="00F73F69">
      <w:pPr>
        <w:spacing w:before="120" w:after="120"/>
        <w:jc w:val="both"/>
      </w:pPr>
      <w:r w:rsidRPr="00650C32">
        <w:rPr>
          <w:lang w:eastAsia="fr-FR" w:bidi="fr-FR"/>
        </w:rPr>
        <w:t>Le système économique ne saurait donc demeurer fixe dans une position de plein emploi. Même dans des conditions idéales, il oscill</w:t>
      </w:r>
      <w:r w:rsidRPr="00650C32">
        <w:rPr>
          <w:lang w:eastAsia="fr-FR" w:bidi="fr-FR"/>
        </w:rPr>
        <w:t>e</w:t>
      </w:r>
      <w:r w:rsidRPr="00650C32">
        <w:rPr>
          <w:lang w:eastAsia="fr-FR" w:bidi="fr-FR"/>
        </w:rPr>
        <w:t>ra sans cesse autour de cette pos</w:t>
      </w:r>
      <w:r w:rsidRPr="00650C32">
        <w:rPr>
          <w:lang w:eastAsia="fr-FR" w:bidi="fr-FR"/>
        </w:rPr>
        <w:t>i</w:t>
      </w:r>
      <w:r w:rsidRPr="00650C32">
        <w:rPr>
          <w:lang w:eastAsia="fr-FR" w:bidi="fr-FR"/>
        </w:rPr>
        <w:t>tion, la dépassant parfois et ne l’atteignant pas tout à fait en d’autres circonstances. Il ne faudrait pas demander à l’État d’intervenir dès que ces oscillations mineures se manifestent, car elles sont, soit désirables, soit inévit</w:t>
      </w:r>
      <w:r w:rsidRPr="00650C32">
        <w:rPr>
          <w:lang w:eastAsia="fr-FR" w:bidi="fr-FR"/>
        </w:rPr>
        <w:t>a</w:t>
      </w:r>
      <w:r w:rsidRPr="00650C32">
        <w:rPr>
          <w:lang w:eastAsia="fr-FR" w:bidi="fr-FR"/>
        </w:rPr>
        <w:t>bles</w:t>
      </w:r>
      <w:r w:rsidRPr="00650C32">
        <w:t> ;</w:t>
      </w:r>
      <w:r w:rsidRPr="00650C32">
        <w:rPr>
          <w:lang w:eastAsia="fr-FR" w:bidi="fr-FR"/>
        </w:rPr>
        <w:t xml:space="preserve"> elles sont aussi temporaires et de très courte durée alors que l’action de l’État exige un certain temps avant de pouvoir se mettre en branle. Au m</w:t>
      </w:r>
      <w:r w:rsidRPr="00650C32">
        <w:rPr>
          <w:lang w:eastAsia="fr-FR" w:bidi="fr-FR"/>
        </w:rPr>
        <w:t>o</w:t>
      </w:r>
      <w:r w:rsidRPr="00650C32">
        <w:rPr>
          <w:lang w:eastAsia="fr-FR" w:bidi="fr-FR"/>
        </w:rPr>
        <w:t>ment que l’autorité publique serait prête à agir, le mouvement qu’elle se pr</w:t>
      </w:r>
      <w:r w:rsidRPr="00650C32">
        <w:rPr>
          <w:lang w:eastAsia="fr-FR" w:bidi="fr-FR"/>
        </w:rPr>
        <w:t>é</w:t>
      </w:r>
      <w:r w:rsidRPr="00650C32">
        <w:rPr>
          <w:lang w:eastAsia="fr-FR" w:bidi="fr-FR"/>
        </w:rPr>
        <w:t>parait à combattre serait probablement disparu déjà et remplacé peut-être par la tendance contraire de sorte que le plan d’action serait à réviser complètement. Par exe</w:t>
      </w:r>
      <w:r w:rsidRPr="00650C32">
        <w:rPr>
          <w:lang w:eastAsia="fr-FR" w:bidi="fr-FR"/>
        </w:rPr>
        <w:t>m</w:t>
      </w:r>
      <w:r w:rsidRPr="00650C32">
        <w:rPr>
          <w:lang w:eastAsia="fr-FR" w:bidi="fr-FR"/>
        </w:rPr>
        <w:t>ple, si le gouvernement fédéral avait accepté en 1951 d’établir le contrôle des prix en vue d’enrayer l’inflation, il lui aurait fallu près d’une année pour mettre sur pied un système vraiment efficace, alors que la stabilité était déjà revenue en 1952. Il ne faut donc pas réclamer le recours à toutes les armes de n</w:t>
      </w:r>
      <w:r w:rsidRPr="00650C32">
        <w:rPr>
          <w:lang w:eastAsia="fr-FR" w:bidi="fr-FR"/>
        </w:rPr>
        <w:t>o</w:t>
      </w:r>
      <w:r w:rsidRPr="00650C32">
        <w:rPr>
          <w:lang w:eastAsia="fr-FR" w:bidi="fr-FR"/>
        </w:rPr>
        <w:t>tre arsenal économique dès les premiers signes d’une oscillation m</w:t>
      </w:r>
      <w:r w:rsidRPr="00650C32">
        <w:rPr>
          <w:lang w:eastAsia="fr-FR" w:bidi="fr-FR"/>
        </w:rPr>
        <w:t>i</w:t>
      </w:r>
      <w:r w:rsidRPr="00650C32">
        <w:rPr>
          <w:lang w:eastAsia="fr-FR" w:bidi="fr-FR"/>
        </w:rPr>
        <w:t>neure de l’activité économique, car ce serait ou bien jeter notre polit</w:t>
      </w:r>
      <w:r w:rsidRPr="00650C32">
        <w:rPr>
          <w:lang w:eastAsia="fr-FR" w:bidi="fr-FR"/>
        </w:rPr>
        <w:t>i</w:t>
      </w:r>
      <w:r w:rsidRPr="00650C32">
        <w:rPr>
          <w:lang w:eastAsia="fr-FR" w:bidi="fr-FR"/>
        </w:rPr>
        <w:t>que éc</w:t>
      </w:r>
      <w:r w:rsidRPr="00650C32">
        <w:rPr>
          <w:lang w:eastAsia="fr-FR" w:bidi="fr-FR"/>
        </w:rPr>
        <w:t>o</w:t>
      </w:r>
      <w:r w:rsidRPr="00650C32">
        <w:rPr>
          <w:lang w:eastAsia="fr-FR" w:bidi="fr-FR"/>
        </w:rPr>
        <w:t>nomique dans la plus grande confusion</w:t>
      </w:r>
      <w:r>
        <w:rPr>
          <w:lang w:eastAsia="fr-FR" w:bidi="fr-FR"/>
        </w:rPr>
        <w:t xml:space="preserve"> </w:t>
      </w:r>
      <w:r w:rsidRPr="00650C32">
        <w:rPr>
          <w:lang w:eastAsia="fr-FR" w:bidi="fr-FR"/>
        </w:rPr>
        <w:t>[171]</w:t>
      </w:r>
      <w:r>
        <w:rPr>
          <w:lang w:eastAsia="fr-FR" w:bidi="fr-FR"/>
        </w:rPr>
        <w:t xml:space="preserve"> </w:t>
      </w:r>
      <w:r w:rsidRPr="00650C32">
        <w:rPr>
          <w:lang w:eastAsia="fr-FR" w:bidi="fr-FR"/>
        </w:rPr>
        <w:t>ou bien enfermer notre économie dans une camisole de force et la condamner à la st</w:t>
      </w:r>
      <w:r w:rsidRPr="00650C32">
        <w:rPr>
          <w:lang w:eastAsia="fr-FR" w:bidi="fr-FR"/>
        </w:rPr>
        <w:t>a</w:t>
      </w:r>
      <w:r w:rsidRPr="00650C32">
        <w:rPr>
          <w:lang w:eastAsia="fr-FR" w:bidi="fr-FR"/>
        </w:rPr>
        <w:t>gnation.</w:t>
      </w:r>
    </w:p>
    <w:p w:rsidR="00F73F69" w:rsidRPr="00650C32" w:rsidRDefault="00F73F69" w:rsidP="00F73F69">
      <w:pPr>
        <w:spacing w:before="120" w:after="120"/>
        <w:jc w:val="both"/>
        <w:rPr>
          <w:lang w:eastAsia="fr-FR" w:bidi="fr-FR"/>
        </w:rPr>
      </w:pPr>
    </w:p>
    <w:p w:rsidR="00F73F69" w:rsidRPr="00650C32" w:rsidRDefault="00F73F69" w:rsidP="00F73F69">
      <w:pPr>
        <w:pStyle w:val="planche"/>
      </w:pPr>
      <w:bookmarkStart w:id="48" w:name="federalisme_can_pt_2_chap_X_B"/>
      <w:r w:rsidRPr="00650C32">
        <w:rPr>
          <w:lang w:eastAsia="fr-FR" w:bidi="fr-FR"/>
        </w:rPr>
        <w:t>B. Nécess</w:t>
      </w:r>
      <w:r>
        <w:rPr>
          <w:lang w:eastAsia="fr-FR" w:bidi="fr-FR"/>
        </w:rPr>
        <w:t>ité et fonction</w:t>
      </w:r>
      <w:r>
        <w:rPr>
          <w:lang w:eastAsia="fr-FR" w:bidi="fr-FR"/>
        </w:rPr>
        <w:br/>
      </w:r>
      <w:r w:rsidRPr="00650C32">
        <w:rPr>
          <w:lang w:eastAsia="fr-FR" w:bidi="fr-FR"/>
        </w:rPr>
        <w:t>de la prévision économique</w:t>
      </w:r>
    </w:p>
    <w:bookmarkEnd w:id="48"/>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L’action de l’État, étant de nature compensatoire et destinée à att</w:t>
      </w:r>
      <w:r w:rsidRPr="00650C32">
        <w:rPr>
          <w:lang w:eastAsia="fr-FR" w:bidi="fr-FR"/>
        </w:rPr>
        <w:t>é</w:t>
      </w:r>
      <w:r w:rsidRPr="00650C32">
        <w:rPr>
          <w:lang w:eastAsia="fr-FR" w:bidi="fr-FR"/>
        </w:rPr>
        <w:t>nuer les mouvements économiques indés</w:t>
      </w:r>
      <w:r w:rsidRPr="00650C32">
        <w:rPr>
          <w:lang w:eastAsia="fr-FR" w:bidi="fr-FR"/>
        </w:rPr>
        <w:t>i</w:t>
      </w:r>
      <w:r w:rsidRPr="00650C32">
        <w:rPr>
          <w:lang w:eastAsia="fr-FR" w:bidi="fr-FR"/>
        </w:rPr>
        <w:t>rables qui proviennent du secteur privé, présuppose un système de prévision et d’interprétation de la conjoncture économique. En effet, avant d’appliquer une polit</w:t>
      </w:r>
      <w:r w:rsidRPr="00650C32">
        <w:rPr>
          <w:lang w:eastAsia="fr-FR" w:bidi="fr-FR"/>
        </w:rPr>
        <w:t>i</w:t>
      </w:r>
      <w:r w:rsidRPr="00650C32">
        <w:rPr>
          <w:lang w:eastAsia="fr-FR" w:bidi="fr-FR"/>
        </w:rPr>
        <w:t>que anti-inflationnaire ou anti-déflationnaire, il faut connaître l’orientation des forces économiques et, si possible, l’anticiper. En fait, cette prévision est d’autant plus néce</w:t>
      </w:r>
      <w:r w:rsidRPr="00650C32">
        <w:rPr>
          <w:lang w:eastAsia="fr-FR" w:bidi="fr-FR"/>
        </w:rPr>
        <w:t>s</w:t>
      </w:r>
      <w:r w:rsidRPr="00650C32">
        <w:rPr>
          <w:lang w:eastAsia="fr-FR" w:bidi="fr-FR"/>
        </w:rPr>
        <w:t>saire que l’action de l’État ne peut pas s’exercer instantanément et qu’elle exige une phase prél</w:t>
      </w:r>
      <w:r w:rsidRPr="00650C32">
        <w:rPr>
          <w:lang w:eastAsia="fr-FR" w:bidi="fr-FR"/>
        </w:rPr>
        <w:t>i</w:t>
      </w:r>
      <w:r w:rsidRPr="00650C32">
        <w:rPr>
          <w:lang w:eastAsia="fr-FR" w:bidi="fr-FR"/>
        </w:rPr>
        <w:t>minaire de prép</w:t>
      </w:r>
      <w:r w:rsidRPr="00650C32">
        <w:rPr>
          <w:lang w:eastAsia="fr-FR" w:bidi="fr-FR"/>
        </w:rPr>
        <w:t>a</w:t>
      </w:r>
      <w:r w:rsidRPr="00650C32">
        <w:rPr>
          <w:lang w:eastAsia="fr-FR" w:bidi="fr-FR"/>
        </w:rPr>
        <w:t>ration dans plusieurs cas.</w:t>
      </w:r>
    </w:p>
    <w:p w:rsidR="00F73F69" w:rsidRPr="00650C32" w:rsidRDefault="00F73F69" w:rsidP="00F73F69">
      <w:pPr>
        <w:spacing w:before="120" w:after="120"/>
        <w:jc w:val="both"/>
      </w:pPr>
      <w:r w:rsidRPr="00650C32">
        <w:rPr>
          <w:lang w:eastAsia="fr-FR" w:bidi="fr-FR"/>
        </w:rPr>
        <w:t>La nécessité de la prévision économique n’est pas nouvelle</w:t>
      </w:r>
      <w:r w:rsidRPr="00650C32">
        <w:t> ;</w:t>
      </w:r>
      <w:r w:rsidRPr="00650C32">
        <w:rPr>
          <w:lang w:eastAsia="fr-FR" w:bidi="fr-FR"/>
        </w:rPr>
        <w:t xml:space="preserve"> c’est la prise de conscience du problème qui l’est. Depuis toujours, les go</w:t>
      </w:r>
      <w:r w:rsidRPr="00650C32">
        <w:rPr>
          <w:lang w:eastAsia="fr-FR" w:bidi="fr-FR"/>
        </w:rPr>
        <w:t>u</w:t>
      </w:r>
      <w:r w:rsidRPr="00650C32">
        <w:rPr>
          <w:lang w:eastAsia="fr-FR" w:bidi="fr-FR"/>
        </w:rPr>
        <w:t>vernements prennent des décisions qui impliquent une prévision. To</w:t>
      </w:r>
      <w:r w:rsidRPr="00650C32">
        <w:rPr>
          <w:lang w:eastAsia="fr-FR" w:bidi="fr-FR"/>
        </w:rPr>
        <w:t>u</w:t>
      </w:r>
      <w:r w:rsidRPr="00650C32">
        <w:rPr>
          <w:lang w:eastAsia="fr-FR" w:bidi="fr-FR"/>
        </w:rPr>
        <w:t>tefois, celle-ci n’est pas toujours consciente, car il y a beaucoup de gens qui font des prévisions sans le savoir. La décision de con</w:t>
      </w:r>
      <w:r w:rsidRPr="00650C32">
        <w:rPr>
          <w:lang w:eastAsia="fr-FR" w:bidi="fr-FR"/>
        </w:rPr>
        <w:t>s</w:t>
      </w:r>
      <w:r w:rsidRPr="00650C32">
        <w:rPr>
          <w:lang w:eastAsia="fr-FR" w:bidi="fr-FR"/>
        </w:rPr>
        <w:t>truire une route ou une centrale électrique, d’imposer une taxe ou de lancer un emprunt présuppose une prévision. Les individus et les gouvern</w:t>
      </w:r>
      <w:r w:rsidRPr="00650C32">
        <w:rPr>
          <w:lang w:eastAsia="fr-FR" w:bidi="fr-FR"/>
        </w:rPr>
        <w:t>e</w:t>
      </w:r>
      <w:r w:rsidRPr="00650C32">
        <w:rPr>
          <w:lang w:eastAsia="fr-FR" w:bidi="fr-FR"/>
        </w:rPr>
        <w:t>ments n’ont donc pas la liberté de prévoir ou de ne pas prévoir. Leur choix porte sur la méthode</w:t>
      </w:r>
      <w:r>
        <w:t> :</w:t>
      </w:r>
      <w:r w:rsidRPr="00650C32">
        <w:rPr>
          <w:lang w:eastAsia="fr-FR" w:bidi="fr-FR"/>
        </w:rPr>
        <w:t xml:space="preserve"> ils peuvent prévoir inconsciemment,— c’est la méthode la plus simple mais aussi la plus dang</w:t>
      </w:r>
      <w:r w:rsidRPr="00650C32">
        <w:rPr>
          <w:lang w:eastAsia="fr-FR" w:bidi="fr-FR"/>
        </w:rPr>
        <w:t>e</w:t>
      </w:r>
      <w:r w:rsidRPr="00650C32">
        <w:rPr>
          <w:lang w:eastAsia="fr-FR" w:bidi="fr-FR"/>
        </w:rPr>
        <w:t>reuse — se fier à leur impulsion ou à leur intuition, ou encore recourir à des m</w:t>
      </w:r>
      <w:r w:rsidRPr="00650C32">
        <w:rPr>
          <w:lang w:eastAsia="fr-FR" w:bidi="fr-FR"/>
        </w:rPr>
        <w:t>é</w:t>
      </w:r>
      <w:r w:rsidRPr="00650C32">
        <w:rPr>
          <w:lang w:eastAsia="fr-FR" w:bidi="fr-FR"/>
        </w:rPr>
        <w:t>thodes plus rationnelles et plus élaborées.</w:t>
      </w:r>
    </w:p>
    <w:p w:rsidR="00F73F69" w:rsidRPr="00650C32" w:rsidRDefault="00F73F69" w:rsidP="00F73F69">
      <w:pPr>
        <w:spacing w:before="120" w:after="120"/>
        <w:jc w:val="both"/>
        <w:rPr>
          <w:lang w:eastAsia="fr-FR" w:bidi="fr-FR"/>
        </w:rPr>
      </w:pPr>
      <w:r w:rsidRPr="00650C32">
        <w:rPr>
          <w:lang w:eastAsia="fr-FR" w:bidi="fr-FR"/>
        </w:rPr>
        <w:t>Puisqu’il est impossible d’échapper à la nécessité de prévoir, il est important de recourir aux meilleures techn</w:t>
      </w:r>
      <w:r w:rsidRPr="00650C32">
        <w:rPr>
          <w:lang w:eastAsia="fr-FR" w:bidi="fr-FR"/>
        </w:rPr>
        <w:t>i</w:t>
      </w:r>
      <w:r w:rsidRPr="00650C32">
        <w:rPr>
          <w:lang w:eastAsia="fr-FR" w:bidi="fr-FR"/>
        </w:rPr>
        <w:t>ques possibles quand il s’agit de prendre des décisions lourdes de conséquences. En partic</w:t>
      </w:r>
      <w:r w:rsidRPr="00650C32">
        <w:rPr>
          <w:lang w:eastAsia="fr-FR" w:bidi="fr-FR"/>
        </w:rPr>
        <w:t>u</w:t>
      </w:r>
      <w:r w:rsidRPr="00650C32">
        <w:rPr>
          <w:lang w:eastAsia="fr-FR" w:bidi="fr-FR"/>
        </w:rPr>
        <w:t>lier, l’orientation d’une politique de stabilité et de plein emploi ne sa</w:t>
      </w:r>
      <w:r w:rsidRPr="00650C32">
        <w:rPr>
          <w:lang w:eastAsia="fr-FR" w:bidi="fr-FR"/>
        </w:rPr>
        <w:t>u</w:t>
      </w:r>
      <w:r w:rsidRPr="00650C32">
        <w:rPr>
          <w:lang w:eastAsia="fr-FR" w:bidi="fr-FR"/>
        </w:rPr>
        <w:t>rait être laissée à la simple intuition, encore moins à la pure impulsion. Ce n’est pas parce que les techniques les mieux établies ne sont pas exemptes d’erreur et ne pe</w:t>
      </w:r>
      <w:r w:rsidRPr="00650C32">
        <w:rPr>
          <w:lang w:eastAsia="fr-FR" w:bidi="fr-FR"/>
        </w:rPr>
        <w:t>u</w:t>
      </w:r>
      <w:r w:rsidRPr="00650C32">
        <w:rPr>
          <w:lang w:eastAsia="fr-FR" w:bidi="fr-FR"/>
        </w:rPr>
        <w:t>vent apporter de certitude que l’on doive s’en remettre aux méthodes les plus rudimentaires. D’ailleurs, pour éclairer la politique économique, il n’est pas nécessaire que la prév</w:t>
      </w:r>
      <w:r w:rsidRPr="00650C32">
        <w:rPr>
          <w:lang w:eastAsia="fr-FR" w:bidi="fr-FR"/>
        </w:rPr>
        <w:t>i</w:t>
      </w:r>
      <w:r w:rsidRPr="00650C32">
        <w:rPr>
          <w:lang w:eastAsia="fr-FR" w:bidi="fr-FR"/>
        </w:rPr>
        <w:t>sion soit parfaitement exacte, pourvu qu’elle renseigne sur les vérit</w:t>
      </w:r>
      <w:r w:rsidRPr="00650C32">
        <w:rPr>
          <w:lang w:eastAsia="fr-FR" w:bidi="fr-FR"/>
        </w:rPr>
        <w:t>a</w:t>
      </w:r>
      <w:r w:rsidRPr="00650C32">
        <w:rPr>
          <w:lang w:eastAsia="fr-FR" w:bidi="fr-FR"/>
        </w:rPr>
        <w:t>bles tendances du secteur privé. Elle est précisément faite pour être démentie quand elle annonce une orientation indésirable de l’économie.</w:t>
      </w:r>
    </w:p>
    <w:p w:rsidR="00F73F69" w:rsidRPr="00650C32" w:rsidRDefault="00F73F69" w:rsidP="00F73F69">
      <w:pPr>
        <w:spacing w:before="120" w:after="120"/>
        <w:jc w:val="both"/>
      </w:pPr>
      <w:r w:rsidRPr="00650C32">
        <w:rPr>
          <w:lang w:eastAsia="fr-FR" w:bidi="fr-FR"/>
        </w:rPr>
        <w:t>[172]</w:t>
      </w:r>
    </w:p>
    <w:p w:rsidR="00F73F69" w:rsidRPr="00650C32" w:rsidRDefault="00F73F69" w:rsidP="00F73F69">
      <w:pPr>
        <w:spacing w:before="120" w:after="120"/>
        <w:jc w:val="both"/>
      </w:pPr>
      <w:r w:rsidRPr="00650C32">
        <w:rPr>
          <w:lang w:eastAsia="fr-FR" w:bidi="fr-FR"/>
        </w:rPr>
        <w:t>Mais alors dans quel cadre et d’après quelles méthodes doit s’établir la prévision économique afin d’éclairer la politique de stabil</w:t>
      </w:r>
      <w:r w:rsidRPr="00650C32">
        <w:rPr>
          <w:lang w:eastAsia="fr-FR" w:bidi="fr-FR"/>
        </w:rPr>
        <w:t>i</w:t>
      </w:r>
      <w:r w:rsidRPr="00650C32">
        <w:rPr>
          <w:lang w:eastAsia="fr-FR" w:bidi="fr-FR"/>
        </w:rPr>
        <w:t>té</w:t>
      </w:r>
      <w:r w:rsidRPr="00650C32">
        <w:t> ?</w:t>
      </w:r>
      <w:r w:rsidRPr="00650C32">
        <w:rPr>
          <w:lang w:eastAsia="fr-FR" w:bidi="fr-FR"/>
        </w:rPr>
        <w:t xml:space="preserve"> Le cadre le mieux adapté est celui du budget national. Celui-ci peut être défini comme une méthode de présentation des revenus et des dépenses de toute la nation au cours d’une prochaine année. Ainsi, le budget national a le même objet et les mêmes subdiv</w:t>
      </w:r>
      <w:r w:rsidRPr="00650C32">
        <w:rPr>
          <w:lang w:eastAsia="fr-FR" w:bidi="fr-FR"/>
        </w:rPr>
        <w:t>i</w:t>
      </w:r>
      <w:r w:rsidRPr="00650C32">
        <w:rPr>
          <w:lang w:eastAsia="fr-FR" w:bidi="fr-FR"/>
        </w:rPr>
        <w:t>sions que la comptabilité nationale mais il porte sur l’avenir et non sur le passé. Sous ce dernier aspect, il est semblable au budget de l’État, dont il se différencie tout</w:t>
      </w:r>
      <w:r w:rsidRPr="00650C32">
        <w:rPr>
          <w:lang w:eastAsia="fr-FR" w:bidi="fr-FR"/>
        </w:rPr>
        <w:t>e</w:t>
      </w:r>
      <w:r w:rsidRPr="00650C32">
        <w:rPr>
          <w:lang w:eastAsia="fr-FR" w:bidi="fr-FR"/>
        </w:rPr>
        <w:t>fois puisqu’il porte sur l’activité de toute la nation et non pas seulement sur celle du gouvernement. Alors que le budget de l’État comporte une prévision et une planific</w:t>
      </w:r>
      <w:r w:rsidRPr="00650C32">
        <w:rPr>
          <w:lang w:eastAsia="fr-FR" w:bidi="fr-FR"/>
        </w:rPr>
        <w:t>a</w:t>
      </w:r>
      <w:r w:rsidRPr="00650C32">
        <w:rPr>
          <w:lang w:eastAsia="fr-FR" w:bidi="fr-FR"/>
        </w:rPr>
        <w:t>tion limitées au secteur public, le budget national est une prévision du comportement d’ensemble de toute l’économie qui permet à l’État d’adapter sa pr</w:t>
      </w:r>
      <w:r w:rsidRPr="00650C32">
        <w:rPr>
          <w:lang w:eastAsia="fr-FR" w:bidi="fr-FR"/>
        </w:rPr>
        <w:t>o</w:t>
      </w:r>
      <w:r w:rsidRPr="00650C32">
        <w:rPr>
          <w:lang w:eastAsia="fr-FR" w:bidi="fr-FR"/>
        </w:rPr>
        <w:t>pre activité en vue d’assurer la stabilité. La méthode du budget nati</w:t>
      </w:r>
      <w:r w:rsidRPr="00650C32">
        <w:rPr>
          <w:lang w:eastAsia="fr-FR" w:bidi="fr-FR"/>
        </w:rPr>
        <w:t>o</w:t>
      </w:r>
      <w:r w:rsidRPr="00650C32">
        <w:rPr>
          <w:lang w:eastAsia="fr-FR" w:bidi="fr-FR"/>
        </w:rPr>
        <w:t>nal implique donc une transformation profonde des cadres à l’intérieur desquels se définit l’action de l’État et du climat qui inspire les déc</w:t>
      </w:r>
      <w:r w:rsidRPr="00650C32">
        <w:rPr>
          <w:lang w:eastAsia="fr-FR" w:bidi="fr-FR"/>
        </w:rPr>
        <w:t>i</w:t>
      </w:r>
      <w:r w:rsidRPr="00650C32">
        <w:rPr>
          <w:lang w:eastAsia="fr-FR" w:bidi="fr-FR"/>
        </w:rPr>
        <w:t>sions gouvernementales pui</w:t>
      </w:r>
      <w:r w:rsidRPr="00650C32">
        <w:rPr>
          <w:lang w:eastAsia="fr-FR" w:bidi="fr-FR"/>
        </w:rPr>
        <w:t>s</w:t>
      </w:r>
      <w:r w:rsidRPr="00650C32">
        <w:rPr>
          <w:lang w:eastAsia="fr-FR" w:bidi="fr-FR"/>
        </w:rPr>
        <w:t>qu’elle met en lumière l’interdépendance qui existe entre le secteur privé et le secteur public de l’économie.</w:t>
      </w:r>
    </w:p>
    <w:p w:rsidR="00F73F69" w:rsidRPr="00650C32" w:rsidRDefault="00F73F69" w:rsidP="00F73F69">
      <w:pPr>
        <w:spacing w:before="120" w:after="120"/>
        <w:jc w:val="both"/>
      </w:pPr>
      <w:r w:rsidRPr="00650C32">
        <w:rPr>
          <w:lang w:eastAsia="fr-FR" w:bidi="fr-FR"/>
        </w:rPr>
        <w:t>Une publication du Ministère fédéral de l’industrie et du commerce décrit sommairement la nature du système de prévision économique utilisé au Canada.</w:t>
      </w:r>
    </w:p>
    <w:p w:rsidR="00F73F69" w:rsidRPr="00650C32" w:rsidRDefault="00F73F69" w:rsidP="00F73F69">
      <w:pPr>
        <w:pStyle w:val="Grillecouleur-Accent1"/>
      </w:pPr>
      <w:r w:rsidRPr="00650C32">
        <w:t>« </w:t>
      </w:r>
      <w:r w:rsidRPr="00650C32">
        <w:rPr>
          <w:lang w:eastAsia="fr-FR" w:bidi="fr-FR"/>
        </w:rPr>
        <w:t>Des analyses portant sur les perspectives économ</w:t>
      </w:r>
      <w:r w:rsidRPr="00650C32">
        <w:rPr>
          <w:lang w:eastAsia="fr-FR" w:bidi="fr-FR"/>
        </w:rPr>
        <w:t>i</w:t>
      </w:r>
      <w:r w:rsidRPr="00650C32">
        <w:rPr>
          <w:lang w:eastAsia="fr-FR" w:bidi="fr-FR"/>
        </w:rPr>
        <w:t>ques dans l’ensemble du pays au cours de la prochaine année sont préparées afin de renseigner le gouvernement. Elles couvrent la situation domestique et tiennent compte de l’influence qu’exercent les relations commerci</w:t>
      </w:r>
      <w:r w:rsidRPr="00650C32">
        <w:rPr>
          <w:lang w:eastAsia="fr-FR" w:bidi="fr-FR"/>
        </w:rPr>
        <w:t>a</w:t>
      </w:r>
      <w:r w:rsidRPr="00650C32">
        <w:rPr>
          <w:lang w:eastAsia="fr-FR" w:bidi="fr-FR"/>
        </w:rPr>
        <w:t>les du Canada avec l’étranger sur le niveau global de l’emploi et du revenu. D’abord, les représentants de l’industrie, du travail et de l’agriculture, de même que les ministères gouvernementaux, incluant les organismes féd</w:t>
      </w:r>
      <w:r w:rsidRPr="00650C32">
        <w:rPr>
          <w:lang w:eastAsia="fr-FR" w:bidi="fr-FR"/>
        </w:rPr>
        <w:t>é</w:t>
      </w:r>
      <w:r w:rsidRPr="00650C32">
        <w:rPr>
          <w:lang w:eastAsia="fr-FR" w:bidi="fr-FR"/>
        </w:rPr>
        <w:t>raux, pr</w:t>
      </w:r>
      <w:r w:rsidRPr="00650C32">
        <w:rPr>
          <w:lang w:eastAsia="fr-FR" w:bidi="fr-FR"/>
        </w:rPr>
        <w:t>o</w:t>
      </w:r>
      <w:r w:rsidRPr="00650C32">
        <w:rPr>
          <w:lang w:eastAsia="fr-FR" w:bidi="fr-FR"/>
        </w:rPr>
        <w:t>vinciaux et municipaux, fournissent des informations sur les conditions économiques courantes et sur celles du futur immédiat. Ensuite, ces renseignements sont interprétés et int</w:t>
      </w:r>
      <w:r w:rsidRPr="00650C32">
        <w:rPr>
          <w:lang w:eastAsia="fr-FR" w:bidi="fr-FR"/>
        </w:rPr>
        <w:t>é</w:t>
      </w:r>
      <w:r w:rsidRPr="00650C32">
        <w:rPr>
          <w:lang w:eastAsia="fr-FR" w:bidi="fr-FR"/>
        </w:rPr>
        <w:t>grés dans le cadre des comptes nationaux et évalués en termes d’emplois. Enfin, ces analyses sont co</w:t>
      </w:r>
      <w:r w:rsidRPr="00650C32">
        <w:rPr>
          <w:lang w:eastAsia="fr-FR" w:bidi="fr-FR"/>
        </w:rPr>
        <w:t>m</w:t>
      </w:r>
      <w:r w:rsidRPr="00650C32">
        <w:rPr>
          <w:lang w:eastAsia="fr-FR" w:bidi="fr-FR"/>
        </w:rPr>
        <w:t>plétées par des études indu</w:t>
      </w:r>
      <w:r w:rsidRPr="00650C32">
        <w:rPr>
          <w:lang w:eastAsia="fr-FR" w:bidi="fr-FR"/>
        </w:rPr>
        <w:t>s</w:t>
      </w:r>
      <w:r w:rsidRPr="00650C32">
        <w:rPr>
          <w:lang w:eastAsia="fr-FR" w:bidi="fr-FR"/>
        </w:rPr>
        <w:t>trielles et régionales et révisées par le Comité interministériel sur la prévision économique</w:t>
      </w:r>
      <w:r w:rsidRPr="00650C32">
        <w:t> »</w:t>
      </w:r>
      <w:r>
        <w:t> </w:t>
      </w:r>
      <w:r>
        <w:rPr>
          <w:rStyle w:val="Appelnotedebasdep"/>
        </w:rPr>
        <w:footnoteReference w:id="29"/>
      </w:r>
      <w:r w:rsidRPr="00650C32">
        <w:rPr>
          <w:lang w:eastAsia="fr-FR" w:bidi="fr-FR"/>
        </w:rPr>
        <w:t>.</w:t>
      </w:r>
    </w:p>
    <w:p w:rsidR="00F73F69" w:rsidRPr="00650C32" w:rsidRDefault="00F73F69" w:rsidP="00F73F69">
      <w:pPr>
        <w:spacing w:before="120" w:after="120"/>
        <w:jc w:val="both"/>
      </w:pPr>
      <w:r w:rsidRPr="00650C32">
        <w:rPr>
          <w:lang w:eastAsia="fr-FR" w:bidi="fr-FR"/>
        </w:rPr>
        <w:t>[173]</w:t>
      </w:r>
    </w:p>
    <w:p w:rsidR="00F73F69" w:rsidRPr="00650C32" w:rsidRDefault="00F73F69" w:rsidP="00F73F69">
      <w:pPr>
        <w:spacing w:before="120" w:after="120"/>
        <w:jc w:val="both"/>
      </w:pPr>
      <w:r w:rsidRPr="00650C32">
        <w:rPr>
          <w:lang w:eastAsia="fr-FR" w:bidi="fr-FR"/>
        </w:rPr>
        <w:t>En somme, on procède à un rel</w:t>
      </w:r>
      <w:r w:rsidRPr="00650C32">
        <w:rPr>
          <w:lang w:eastAsia="fr-FR" w:bidi="fr-FR"/>
        </w:rPr>
        <w:t>e</w:t>
      </w:r>
      <w:r w:rsidRPr="00650C32">
        <w:rPr>
          <w:lang w:eastAsia="fr-FR" w:bidi="fr-FR"/>
        </w:rPr>
        <w:t>vé systématique des intentions d’investir du secteur privé et des dépenses pr</w:t>
      </w:r>
      <w:r w:rsidRPr="00650C32">
        <w:rPr>
          <w:lang w:eastAsia="fr-FR" w:bidi="fr-FR"/>
        </w:rPr>
        <w:t>é</w:t>
      </w:r>
      <w:r w:rsidRPr="00650C32">
        <w:rPr>
          <w:lang w:eastAsia="fr-FR" w:bidi="fr-FR"/>
        </w:rPr>
        <w:t>vues par les différents organismes gouvernementaux, on évalue le volume probable des e</w:t>
      </w:r>
      <w:r w:rsidRPr="00650C32">
        <w:rPr>
          <w:lang w:eastAsia="fr-FR" w:bidi="fr-FR"/>
        </w:rPr>
        <w:t>x</w:t>
      </w:r>
      <w:r w:rsidRPr="00650C32">
        <w:rPr>
          <w:lang w:eastAsia="fr-FR" w:bidi="fr-FR"/>
        </w:rPr>
        <w:t>portations, soit par des méthodes directes, — informations des att</w:t>
      </w:r>
      <w:r w:rsidRPr="00650C32">
        <w:rPr>
          <w:lang w:eastAsia="fr-FR" w:bidi="fr-FR"/>
        </w:rPr>
        <w:t>a</w:t>
      </w:r>
      <w:r w:rsidRPr="00650C32">
        <w:rPr>
          <w:lang w:eastAsia="fr-FR" w:bidi="fr-FR"/>
        </w:rPr>
        <w:t>chés commerciaux du Canada à l’étranger et contenu des ententes i</w:t>
      </w:r>
      <w:r w:rsidRPr="00650C32">
        <w:rPr>
          <w:lang w:eastAsia="fr-FR" w:bidi="fr-FR"/>
        </w:rPr>
        <w:t>n</w:t>
      </w:r>
      <w:r w:rsidRPr="00650C32">
        <w:rPr>
          <w:lang w:eastAsia="fr-FR" w:bidi="fr-FR"/>
        </w:rPr>
        <w:t>tervenues entre les gouvernements — soit par des méthodes indire</w:t>
      </w:r>
      <w:r w:rsidRPr="00650C32">
        <w:rPr>
          <w:lang w:eastAsia="fr-FR" w:bidi="fr-FR"/>
        </w:rPr>
        <w:t>c</w:t>
      </w:r>
      <w:r w:rsidRPr="00650C32">
        <w:rPr>
          <w:lang w:eastAsia="fr-FR" w:bidi="fr-FR"/>
        </w:rPr>
        <w:t>tes, comme les évaluations que l’on peut tirer des prévisions que font les autres pays sur leur propre n</w:t>
      </w:r>
      <w:r w:rsidRPr="00650C32">
        <w:rPr>
          <w:lang w:eastAsia="fr-FR" w:bidi="fr-FR"/>
        </w:rPr>
        <w:t>i</w:t>
      </w:r>
      <w:r w:rsidRPr="00650C32">
        <w:rPr>
          <w:lang w:eastAsia="fr-FR" w:bidi="fr-FR"/>
        </w:rPr>
        <w:t>veau d’activité et leur volume d’importations. De la situ</w:t>
      </w:r>
      <w:r w:rsidRPr="00650C32">
        <w:rPr>
          <w:lang w:eastAsia="fr-FR" w:bidi="fr-FR"/>
        </w:rPr>
        <w:t>a</w:t>
      </w:r>
      <w:r w:rsidRPr="00650C32">
        <w:rPr>
          <w:lang w:eastAsia="fr-FR" w:bidi="fr-FR"/>
        </w:rPr>
        <w:t>tion que laissent entrevoir ces différents estimés, il est relativement facile e</w:t>
      </w:r>
      <w:r w:rsidRPr="00650C32">
        <w:rPr>
          <w:lang w:eastAsia="fr-FR" w:bidi="fr-FR"/>
        </w:rPr>
        <w:t>n</w:t>
      </w:r>
      <w:r w:rsidRPr="00650C32">
        <w:rPr>
          <w:lang w:eastAsia="fr-FR" w:bidi="fr-FR"/>
        </w:rPr>
        <w:t>suite de déduire le comportement probable des dépenses de conso</w:t>
      </w:r>
      <w:r w:rsidRPr="00650C32">
        <w:rPr>
          <w:lang w:eastAsia="fr-FR" w:bidi="fr-FR"/>
        </w:rPr>
        <w:t>m</w:t>
      </w:r>
      <w:r w:rsidRPr="00650C32">
        <w:rPr>
          <w:lang w:eastAsia="fr-FR" w:bidi="fr-FR"/>
        </w:rPr>
        <w:t>mation</w:t>
      </w:r>
      <w:r>
        <w:rPr>
          <w:lang w:eastAsia="fr-FR" w:bidi="fr-FR"/>
        </w:rPr>
        <w:t> </w:t>
      </w:r>
      <w:r>
        <w:rPr>
          <w:rStyle w:val="Appelnotedebasdep"/>
          <w:lang w:eastAsia="fr-FR" w:bidi="fr-FR"/>
        </w:rPr>
        <w:footnoteReference w:id="30"/>
      </w:r>
      <w:r w:rsidRPr="00650C32">
        <w:rPr>
          <w:lang w:eastAsia="fr-FR" w:bidi="fr-FR"/>
        </w:rPr>
        <w:t>.</w:t>
      </w:r>
    </w:p>
    <w:p w:rsidR="00F73F69" w:rsidRPr="00650C32" w:rsidRDefault="00F73F69" w:rsidP="00F73F69">
      <w:pPr>
        <w:spacing w:before="120" w:after="120"/>
        <w:jc w:val="both"/>
      </w:pPr>
      <w:r w:rsidRPr="00650C32">
        <w:rPr>
          <w:lang w:eastAsia="fr-FR" w:bidi="fr-FR"/>
        </w:rPr>
        <w:t>Encore une fois, il est bon de noter que la prévision économique ne peut conduire à une certitude car elle ne saurait être exempte d’erreurs. Malgré cette limitation et certaines autres déficiences, le système inauguré en 1946 au Canada a donné, dans l’ensemble, de très bons résu</w:t>
      </w:r>
      <w:r w:rsidRPr="00650C32">
        <w:rPr>
          <w:lang w:eastAsia="fr-FR" w:bidi="fr-FR"/>
        </w:rPr>
        <w:t>l</w:t>
      </w:r>
      <w:r w:rsidRPr="00650C32">
        <w:rPr>
          <w:lang w:eastAsia="fr-FR" w:bidi="fr-FR"/>
        </w:rPr>
        <w:t>tats.</w:t>
      </w:r>
    </w:p>
    <w:p w:rsidR="00F73F69" w:rsidRPr="00650C32" w:rsidRDefault="00F73F69" w:rsidP="00F73F69">
      <w:pPr>
        <w:spacing w:before="120" w:after="120"/>
        <w:jc w:val="both"/>
      </w:pPr>
      <w:r w:rsidRPr="00650C32">
        <w:rPr>
          <w:lang w:eastAsia="fr-FR" w:bidi="fr-FR"/>
        </w:rPr>
        <w:t>Une fois formulée, la prévision sert à la publication de deux br</w:t>
      </w:r>
      <w:r w:rsidRPr="00650C32">
        <w:rPr>
          <w:lang w:eastAsia="fr-FR" w:bidi="fr-FR"/>
        </w:rPr>
        <w:t>o</w:t>
      </w:r>
      <w:r w:rsidRPr="00650C32">
        <w:rPr>
          <w:lang w:eastAsia="fr-FR" w:bidi="fr-FR"/>
        </w:rPr>
        <w:t>chures annuelles dont l’une porte sur la perspective des investiss</w:t>
      </w:r>
      <w:r w:rsidRPr="00650C32">
        <w:rPr>
          <w:lang w:eastAsia="fr-FR" w:bidi="fr-FR"/>
        </w:rPr>
        <w:t>e</w:t>
      </w:r>
      <w:r w:rsidRPr="00650C32">
        <w:rPr>
          <w:lang w:eastAsia="fr-FR" w:bidi="fr-FR"/>
        </w:rPr>
        <w:t>ments privés et publics et l’autre sur le volume probable de la con</w:t>
      </w:r>
      <w:r w:rsidRPr="00650C32">
        <w:rPr>
          <w:lang w:eastAsia="fr-FR" w:bidi="fr-FR"/>
        </w:rPr>
        <w:t>s</w:t>
      </w:r>
      <w:r w:rsidRPr="00650C32">
        <w:rPr>
          <w:lang w:eastAsia="fr-FR" w:bidi="fr-FR"/>
        </w:rPr>
        <w:t>truction au Canada. Elle insp</w:t>
      </w:r>
      <w:r w:rsidRPr="00650C32">
        <w:rPr>
          <w:lang w:eastAsia="fr-FR" w:bidi="fr-FR"/>
        </w:rPr>
        <w:t>i</w:t>
      </w:r>
      <w:r w:rsidRPr="00650C32">
        <w:rPr>
          <w:lang w:eastAsia="fr-FR" w:bidi="fr-FR"/>
        </w:rPr>
        <w:t>re le discours que prononce le Ministre du commerce au début de chaque année sur la situation économique du pays et sur l’état de la conjoncture. Elle est également ut</w:t>
      </w:r>
      <w:r w:rsidRPr="00650C32">
        <w:rPr>
          <w:lang w:eastAsia="fr-FR" w:bidi="fr-FR"/>
        </w:rPr>
        <w:t>i</w:t>
      </w:r>
      <w:r w:rsidRPr="00650C32">
        <w:rPr>
          <w:lang w:eastAsia="fr-FR" w:bidi="fr-FR"/>
        </w:rPr>
        <w:t>lisée lors de la préparation du budget du gouvernement fédéral. Enfin, et ce n’est certainement pas sa moindre utilité, elle peut servir de baromètre aux groupements pr</w:t>
      </w:r>
      <w:r w:rsidRPr="00650C32">
        <w:rPr>
          <w:lang w:eastAsia="fr-FR" w:bidi="fr-FR"/>
        </w:rPr>
        <w:t>i</w:t>
      </w:r>
      <w:r w:rsidRPr="00650C32">
        <w:rPr>
          <w:lang w:eastAsia="fr-FR" w:bidi="fr-FR"/>
        </w:rPr>
        <w:t>vés, en particulier aux industriels. Nous avons déjà vu, en effet, que lorsque le secteur privé est laissé à lui-même, l’homme d’affaires n’a pas les informations suffisantes sur la situation courante et le comportement futur prob</w:t>
      </w:r>
      <w:r w:rsidRPr="00650C32">
        <w:rPr>
          <w:lang w:eastAsia="fr-FR" w:bidi="fr-FR"/>
        </w:rPr>
        <w:t>a</w:t>
      </w:r>
      <w:r w:rsidRPr="00650C32">
        <w:rPr>
          <w:lang w:eastAsia="fr-FR" w:bidi="fr-FR"/>
        </w:rPr>
        <w:t>ble de l’ensemble de l’économie pour formuler rationne</w:t>
      </w:r>
      <w:r w:rsidRPr="00650C32">
        <w:rPr>
          <w:lang w:eastAsia="fr-FR" w:bidi="fr-FR"/>
        </w:rPr>
        <w:t>l</w:t>
      </w:r>
      <w:r w:rsidRPr="00650C32">
        <w:rPr>
          <w:lang w:eastAsia="fr-FR" w:bidi="fr-FR"/>
        </w:rPr>
        <w:t>lement sa politique d’investissement. Il peut alors devenir la victime de fausses inform</w:t>
      </w:r>
      <w:r w:rsidRPr="00650C32">
        <w:rPr>
          <w:lang w:eastAsia="fr-FR" w:bidi="fr-FR"/>
        </w:rPr>
        <w:t>a</w:t>
      </w:r>
      <w:r w:rsidRPr="00650C32">
        <w:rPr>
          <w:lang w:eastAsia="fr-FR" w:bidi="fr-FR"/>
        </w:rPr>
        <w:t>tions, de mauvais conseils ou de rumeurs sans fondement</w:t>
      </w:r>
      <w:r w:rsidRPr="00650C32">
        <w:t> ;</w:t>
      </w:r>
      <w:r w:rsidRPr="00650C32">
        <w:rPr>
          <w:lang w:eastAsia="fr-FR" w:bidi="fr-FR"/>
        </w:rPr>
        <w:t xml:space="preserve"> il peut même en arriver à interpréter les fluctuations du marché de la bourse comme des présages du comportement futur de l’activité écon</w:t>
      </w:r>
      <w:r w:rsidRPr="00650C32">
        <w:rPr>
          <w:lang w:eastAsia="fr-FR" w:bidi="fr-FR"/>
        </w:rPr>
        <w:t>o</w:t>
      </w:r>
      <w:r w:rsidRPr="00650C32">
        <w:rPr>
          <w:lang w:eastAsia="fr-FR" w:bidi="fr-FR"/>
        </w:rPr>
        <w:t>mique de la nation. C’est ainsi que des éléments irratio</w:t>
      </w:r>
      <w:r w:rsidRPr="00650C32">
        <w:rPr>
          <w:lang w:eastAsia="fr-FR" w:bidi="fr-FR"/>
        </w:rPr>
        <w:t>n</w:t>
      </w:r>
      <w:r w:rsidRPr="00650C32">
        <w:rPr>
          <w:lang w:eastAsia="fr-FR" w:bidi="fr-FR"/>
        </w:rPr>
        <w:t>nels peuvent arr</w:t>
      </w:r>
      <w:r>
        <w:rPr>
          <w:lang w:eastAsia="fr-FR" w:bidi="fr-FR"/>
        </w:rPr>
        <w:t>iver à exercer une influence dé</w:t>
      </w:r>
      <w:r w:rsidRPr="00650C32">
        <w:rPr>
          <w:lang w:eastAsia="fr-FR" w:bidi="fr-FR"/>
        </w:rPr>
        <w:t>mesurée</w:t>
      </w:r>
      <w:r>
        <w:rPr>
          <w:lang w:eastAsia="fr-FR" w:bidi="fr-FR"/>
        </w:rPr>
        <w:t xml:space="preserve"> </w:t>
      </w:r>
      <w:r w:rsidRPr="00650C32">
        <w:rPr>
          <w:lang w:eastAsia="fr-FR" w:bidi="fr-FR"/>
        </w:rPr>
        <w:t>[174] sur la décision d’investir. Dans ce contexte, un sy</w:t>
      </w:r>
      <w:r w:rsidRPr="00650C32">
        <w:rPr>
          <w:lang w:eastAsia="fr-FR" w:bidi="fr-FR"/>
        </w:rPr>
        <w:t>s</w:t>
      </w:r>
      <w:r w:rsidRPr="00650C32">
        <w:rPr>
          <w:lang w:eastAsia="fr-FR" w:bidi="fr-FR"/>
        </w:rPr>
        <w:t>tème de prévision économique bien organisé peut devenir un guide précieux pour ceux de qui relève la déc</w:t>
      </w:r>
      <w:r w:rsidRPr="00650C32">
        <w:rPr>
          <w:lang w:eastAsia="fr-FR" w:bidi="fr-FR"/>
        </w:rPr>
        <w:t>i</w:t>
      </w:r>
      <w:r w:rsidRPr="00650C32">
        <w:rPr>
          <w:lang w:eastAsia="fr-FR" w:bidi="fr-FR"/>
        </w:rPr>
        <w:t>sion d’investir et contribuer à atténuer l’ins</w:t>
      </w:r>
      <w:r>
        <w:rPr>
          <w:lang w:eastAsia="fr-FR" w:bidi="fr-FR"/>
        </w:rPr>
        <w:t>t</w:t>
      </w:r>
      <w:r w:rsidRPr="00650C32">
        <w:rPr>
          <w:lang w:eastAsia="fr-FR" w:bidi="fr-FR"/>
        </w:rPr>
        <w:t>abilité attribuable aux facteurs irrationnels. Un tel service gouvernemental a donc pour effet de tran</w:t>
      </w:r>
      <w:r w:rsidRPr="00650C32">
        <w:rPr>
          <w:lang w:eastAsia="fr-FR" w:bidi="fr-FR"/>
        </w:rPr>
        <w:t>s</w:t>
      </w:r>
      <w:r w:rsidRPr="00650C32">
        <w:rPr>
          <w:lang w:eastAsia="fr-FR" w:bidi="fr-FR"/>
        </w:rPr>
        <w:t>former en l’améliorant le climat psychologique dont dépendent les investissements privés.</w:t>
      </w:r>
    </w:p>
    <w:p w:rsidR="00F73F69" w:rsidRPr="00650C32" w:rsidRDefault="00F73F69" w:rsidP="00F73F69">
      <w:pPr>
        <w:spacing w:before="120" w:after="120"/>
        <w:jc w:val="both"/>
      </w:pPr>
      <w:r w:rsidRPr="00650C32">
        <w:rPr>
          <w:lang w:eastAsia="fr-FR" w:bidi="fr-FR"/>
        </w:rPr>
        <w:t>Cette amélioration ne peut suffire à elle seule pour fa</w:t>
      </w:r>
      <w:r w:rsidRPr="00650C32">
        <w:rPr>
          <w:lang w:eastAsia="fr-FR" w:bidi="fr-FR"/>
        </w:rPr>
        <w:t>i</w:t>
      </w:r>
      <w:r w:rsidRPr="00650C32">
        <w:rPr>
          <w:lang w:eastAsia="fr-FR" w:bidi="fr-FR"/>
        </w:rPr>
        <w:t>re disparaître l’irrégularité du comportement du secteur privé. D’autres facteurs d’instabilité subsistent et peuvent engendrer des mouvements écon</w:t>
      </w:r>
      <w:r w:rsidRPr="00650C32">
        <w:rPr>
          <w:lang w:eastAsia="fr-FR" w:bidi="fr-FR"/>
        </w:rPr>
        <w:t>o</w:t>
      </w:r>
      <w:r w:rsidRPr="00650C32">
        <w:rPr>
          <w:lang w:eastAsia="fr-FR" w:bidi="fr-FR"/>
        </w:rPr>
        <w:t>miques indésirables. La contribution de l’État ne saurait donc s’arrêter à la prévision</w:t>
      </w:r>
      <w:r w:rsidRPr="00650C32">
        <w:t> ;</w:t>
      </w:r>
      <w:r w:rsidRPr="00650C32">
        <w:rPr>
          <w:lang w:eastAsia="fr-FR" w:bidi="fr-FR"/>
        </w:rPr>
        <w:t xml:space="preserve"> elle comporte une action plus directe et plus déterm</w:t>
      </w:r>
      <w:r w:rsidRPr="00650C32">
        <w:rPr>
          <w:lang w:eastAsia="fr-FR" w:bidi="fr-FR"/>
        </w:rPr>
        <w:t>i</w:t>
      </w:r>
      <w:r w:rsidRPr="00650C32">
        <w:rPr>
          <w:lang w:eastAsia="fr-FR" w:bidi="fr-FR"/>
        </w:rPr>
        <w:t>nante dont il faut analyser les méthodes.</w:t>
      </w:r>
    </w:p>
    <w:p w:rsidR="00F73F69" w:rsidRPr="00650C32" w:rsidRDefault="00F73F69" w:rsidP="00F73F69">
      <w:pPr>
        <w:spacing w:before="120" w:after="120"/>
        <w:jc w:val="both"/>
        <w:rPr>
          <w:lang w:eastAsia="fr-FR" w:bidi="fr-FR"/>
        </w:rPr>
      </w:pPr>
      <w:r>
        <w:rPr>
          <w:lang w:eastAsia="fr-FR" w:bidi="fr-FR"/>
        </w:rPr>
        <w:br w:type="page"/>
      </w:r>
    </w:p>
    <w:p w:rsidR="00F73F69" w:rsidRPr="00650C32" w:rsidRDefault="00F73F69" w:rsidP="00F73F69">
      <w:pPr>
        <w:pStyle w:val="planche"/>
      </w:pPr>
      <w:bookmarkStart w:id="49" w:name="federalisme_can_pt_2_chap_X_C"/>
      <w:r w:rsidRPr="00650C32">
        <w:rPr>
          <w:lang w:eastAsia="fr-FR" w:bidi="fr-FR"/>
        </w:rPr>
        <w:t>C. Les secteurs de la politique économique</w:t>
      </w:r>
    </w:p>
    <w:bookmarkEnd w:id="49"/>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Lorsque le système de prévision annonce un déséquil</w:t>
      </w:r>
      <w:r w:rsidRPr="00650C32">
        <w:rPr>
          <w:lang w:eastAsia="fr-FR" w:bidi="fr-FR"/>
        </w:rPr>
        <w:t>i</w:t>
      </w:r>
      <w:r w:rsidRPr="00650C32">
        <w:rPr>
          <w:lang w:eastAsia="fr-FR" w:bidi="fr-FR"/>
        </w:rPr>
        <w:t>bre cyclique indésirable, quels sont les moyens dont di</w:t>
      </w:r>
      <w:r w:rsidRPr="00650C32">
        <w:rPr>
          <w:lang w:eastAsia="fr-FR" w:bidi="fr-FR"/>
        </w:rPr>
        <w:t>s</w:t>
      </w:r>
      <w:r w:rsidRPr="00650C32">
        <w:rPr>
          <w:lang w:eastAsia="fr-FR" w:bidi="fr-FR"/>
        </w:rPr>
        <w:t>pose l’État en vue de l’atténuer et, si possible, de le pr</w:t>
      </w:r>
      <w:r w:rsidRPr="00650C32">
        <w:rPr>
          <w:lang w:eastAsia="fr-FR" w:bidi="fr-FR"/>
        </w:rPr>
        <w:t>é</w:t>
      </w:r>
      <w:r w:rsidRPr="00650C32">
        <w:rPr>
          <w:lang w:eastAsia="fr-FR" w:bidi="fr-FR"/>
        </w:rPr>
        <w:t>venir</w:t>
      </w:r>
      <w:r w:rsidRPr="00650C32">
        <w:t> ?</w:t>
      </w:r>
      <w:r w:rsidRPr="00650C32">
        <w:rPr>
          <w:lang w:eastAsia="fr-FR" w:bidi="fr-FR"/>
        </w:rPr>
        <w:t xml:space="preserve"> Il en existe un grand nombre que l’on peut class</w:t>
      </w:r>
      <w:r w:rsidRPr="00650C32">
        <w:rPr>
          <w:lang w:eastAsia="fr-FR" w:bidi="fr-FR"/>
        </w:rPr>
        <w:t>i</w:t>
      </w:r>
      <w:r w:rsidRPr="00650C32">
        <w:rPr>
          <w:lang w:eastAsia="fr-FR" w:bidi="fr-FR"/>
        </w:rPr>
        <w:t>fier selon les principaux secteurs de la politique économique, à savoir, la politique monétaire, la politique de comme</w:t>
      </w:r>
      <w:r w:rsidRPr="00650C32">
        <w:rPr>
          <w:lang w:eastAsia="fr-FR" w:bidi="fr-FR"/>
        </w:rPr>
        <w:t>r</w:t>
      </w:r>
      <w:r w:rsidRPr="00650C32">
        <w:rPr>
          <w:lang w:eastAsia="fr-FR" w:bidi="fr-FR"/>
        </w:rPr>
        <w:t>ce international, la politique fiscale et le contrôle de la dette publique.</w:t>
      </w:r>
    </w:p>
    <w:p w:rsidR="00F73F69" w:rsidRPr="00650C32" w:rsidRDefault="00F73F69" w:rsidP="00F73F69">
      <w:pPr>
        <w:spacing w:before="120" w:after="120"/>
        <w:jc w:val="both"/>
        <w:rPr>
          <w:rStyle w:val="Corpsdutexte3NonItalique"/>
          <w:i w:val="0"/>
          <w:iCs w:val="0"/>
          <w:lang w:val="fr-CA"/>
        </w:rPr>
      </w:pPr>
    </w:p>
    <w:p w:rsidR="00F73F69" w:rsidRPr="00650C32" w:rsidRDefault="00F73F69" w:rsidP="00F73F69">
      <w:pPr>
        <w:pStyle w:val="a"/>
      </w:pPr>
      <w:r w:rsidRPr="00864473">
        <w:t>a. La politique monétaire</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L’expérience passée et l’évolution de la théorie éc</w:t>
      </w:r>
      <w:r w:rsidRPr="00650C32">
        <w:rPr>
          <w:lang w:eastAsia="fr-FR" w:bidi="fr-FR"/>
        </w:rPr>
        <w:t>o</w:t>
      </w:r>
      <w:r w:rsidRPr="00650C32">
        <w:rPr>
          <w:lang w:eastAsia="fr-FR" w:bidi="fr-FR"/>
        </w:rPr>
        <w:t>nomique ont contribué à diminuer l’importance du rôle attribué à la monnaie au cours des cycles. On reconnaît généralement aujourd’hui que la mo</w:t>
      </w:r>
      <w:r w:rsidRPr="00650C32">
        <w:rPr>
          <w:lang w:eastAsia="fr-FR" w:bidi="fr-FR"/>
        </w:rPr>
        <w:t>n</w:t>
      </w:r>
      <w:r w:rsidRPr="00650C32">
        <w:rPr>
          <w:lang w:eastAsia="fr-FR" w:bidi="fr-FR"/>
        </w:rPr>
        <w:t>naie n’a pas une i</w:t>
      </w:r>
      <w:r w:rsidRPr="00650C32">
        <w:rPr>
          <w:lang w:eastAsia="fr-FR" w:bidi="fr-FR"/>
        </w:rPr>
        <w:t>n</w:t>
      </w:r>
      <w:r w:rsidRPr="00650C32">
        <w:rPr>
          <w:lang w:eastAsia="fr-FR" w:bidi="fr-FR"/>
        </w:rPr>
        <w:t>fluence déterminante et inévitable sur le système écon</w:t>
      </w:r>
      <w:r w:rsidRPr="00650C32">
        <w:rPr>
          <w:lang w:eastAsia="fr-FR" w:bidi="fr-FR"/>
        </w:rPr>
        <w:t>o</w:t>
      </w:r>
      <w:r w:rsidRPr="00650C32">
        <w:rPr>
          <w:lang w:eastAsia="fr-FR" w:bidi="fr-FR"/>
        </w:rPr>
        <w:t>mique. En effet, un volume abondant de monnaie et de crédit, accompagné d’une structure de taux d’intérêt peu élevés, ne peut pas suffire à lui seul pour arrêter une dépression ou pour ramener la pro</w:t>
      </w:r>
      <w:r w:rsidRPr="00650C32">
        <w:rPr>
          <w:lang w:eastAsia="fr-FR" w:bidi="fr-FR"/>
        </w:rPr>
        <w:t>s</w:t>
      </w:r>
      <w:r w:rsidRPr="00650C32">
        <w:rPr>
          <w:lang w:eastAsia="fr-FR" w:bidi="fr-FR"/>
        </w:rPr>
        <w:t>périté et il ne conduit pas nécessairement à l’inflation lorsque l’économie parvient au plein emploi. Il ne faudrait pas conclure, c</w:t>
      </w:r>
      <w:r w:rsidRPr="00650C32">
        <w:rPr>
          <w:lang w:eastAsia="fr-FR" w:bidi="fr-FR"/>
        </w:rPr>
        <w:t>e</w:t>
      </w:r>
      <w:r w:rsidRPr="00650C32">
        <w:rPr>
          <w:lang w:eastAsia="fr-FR" w:bidi="fr-FR"/>
        </w:rPr>
        <w:t>pendant, que l’influence de la monnaie est négligeable. L’abondance de monnaie et de crédit, en effet, est une condition indispensable au retour de la prospérité et à l’apparition de l’inflation.</w:t>
      </w:r>
    </w:p>
    <w:p w:rsidR="00F73F69" w:rsidRPr="00650C32" w:rsidRDefault="00F73F69" w:rsidP="00F73F69">
      <w:pPr>
        <w:spacing w:before="120" w:after="120"/>
        <w:jc w:val="both"/>
      </w:pPr>
      <w:r w:rsidRPr="00650C32">
        <w:rPr>
          <w:lang w:eastAsia="fr-FR" w:bidi="fr-FR"/>
        </w:rPr>
        <w:t>L’importance et la nature du rôle joué par la monnaie changent avec les phases du cycle économique. Nous s</w:t>
      </w:r>
      <w:r w:rsidRPr="00650C32">
        <w:rPr>
          <w:lang w:eastAsia="fr-FR" w:bidi="fr-FR"/>
        </w:rPr>
        <w:t>a</w:t>
      </w:r>
      <w:r w:rsidRPr="00650C32">
        <w:rPr>
          <w:lang w:eastAsia="fr-FR" w:bidi="fr-FR"/>
        </w:rPr>
        <w:t>vons par expérience que durant une dépression, ce rôle est plutôt passif et qu’il affecte peu le comportement des dépenses privé</w:t>
      </w:r>
      <w:r>
        <w:rPr>
          <w:lang w:eastAsia="fr-FR" w:bidi="fr-FR"/>
        </w:rPr>
        <w:t>es. D’autres facteurs plus dyna</w:t>
      </w:r>
      <w:r w:rsidRPr="00650C32">
        <w:rPr>
          <w:lang w:eastAsia="fr-FR" w:bidi="fr-FR"/>
        </w:rPr>
        <w:t>m</w:t>
      </w:r>
      <w:r w:rsidRPr="00650C32">
        <w:rPr>
          <w:lang w:eastAsia="fr-FR" w:bidi="fr-FR"/>
        </w:rPr>
        <w:t>i</w:t>
      </w:r>
      <w:r w:rsidRPr="00650C32">
        <w:rPr>
          <w:lang w:eastAsia="fr-FR" w:bidi="fr-FR"/>
        </w:rPr>
        <w:t>ques</w:t>
      </w:r>
      <w:r>
        <w:rPr>
          <w:lang w:eastAsia="fr-FR" w:bidi="fr-FR"/>
        </w:rPr>
        <w:t xml:space="preserve"> </w:t>
      </w:r>
      <w:r w:rsidRPr="00650C32">
        <w:rPr>
          <w:lang w:eastAsia="fr-FR" w:bidi="fr-FR"/>
        </w:rPr>
        <w:t>[175] doivent alors intervenir pour stimuler l’activité économ</w:t>
      </w:r>
      <w:r w:rsidRPr="00650C32">
        <w:rPr>
          <w:lang w:eastAsia="fr-FR" w:bidi="fr-FR"/>
        </w:rPr>
        <w:t>i</w:t>
      </w:r>
      <w:r w:rsidRPr="00650C32">
        <w:rPr>
          <w:lang w:eastAsia="fr-FR" w:bidi="fr-FR"/>
        </w:rPr>
        <w:t>que. Toutefois, l’influence de la monnaie est beaucoup plus déterm</w:t>
      </w:r>
      <w:r w:rsidRPr="00650C32">
        <w:rPr>
          <w:lang w:eastAsia="fr-FR" w:bidi="fr-FR"/>
        </w:rPr>
        <w:t>i</w:t>
      </w:r>
      <w:r w:rsidRPr="00650C32">
        <w:rPr>
          <w:lang w:eastAsia="fr-FR" w:bidi="fr-FR"/>
        </w:rPr>
        <w:t>nante lorsque le plein emploi est atteint. À ce point, l’expansion m</w:t>
      </w:r>
      <w:r w:rsidRPr="00650C32">
        <w:rPr>
          <w:lang w:eastAsia="fr-FR" w:bidi="fr-FR"/>
        </w:rPr>
        <w:t>o</w:t>
      </w:r>
      <w:r w:rsidRPr="00650C32">
        <w:rPr>
          <w:lang w:eastAsia="fr-FR" w:bidi="fr-FR"/>
        </w:rPr>
        <w:t>nétaire conduit à l’inflation à moins que d’autres mesures ne soient prises pour éviter ce résu</w:t>
      </w:r>
      <w:r w:rsidRPr="00650C32">
        <w:rPr>
          <w:lang w:eastAsia="fr-FR" w:bidi="fr-FR"/>
        </w:rPr>
        <w:t>l</w:t>
      </w:r>
      <w:r w:rsidRPr="00650C32">
        <w:rPr>
          <w:lang w:eastAsia="fr-FR" w:bidi="fr-FR"/>
        </w:rPr>
        <w:t>tat.</w:t>
      </w:r>
    </w:p>
    <w:p w:rsidR="00F73F69" w:rsidRPr="00650C32" w:rsidRDefault="00F73F69" w:rsidP="00F73F69">
      <w:pPr>
        <w:spacing w:before="120" w:after="120"/>
        <w:jc w:val="both"/>
      </w:pPr>
      <w:r w:rsidRPr="00650C32">
        <w:rPr>
          <w:lang w:eastAsia="fr-FR" w:bidi="fr-FR"/>
        </w:rPr>
        <w:t>La politique monétaire, qui a pour objet de contrôler le volume de monnaie et de crédit ainsi que les taux d’intérêt, est donc incapable, à elle seule, d’assurer la st</w:t>
      </w:r>
      <w:r w:rsidRPr="00650C32">
        <w:rPr>
          <w:lang w:eastAsia="fr-FR" w:bidi="fr-FR"/>
        </w:rPr>
        <w:t>a</w:t>
      </w:r>
      <w:r w:rsidRPr="00650C32">
        <w:rPr>
          <w:lang w:eastAsia="fr-FR" w:bidi="fr-FR"/>
        </w:rPr>
        <w:t>bilité économique. Toutefois, son rôle à cet égard n’est pas négligeable. Au cours d’une dépression tous les éc</w:t>
      </w:r>
      <w:r w:rsidRPr="00650C32">
        <w:rPr>
          <w:lang w:eastAsia="fr-FR" w:bidi="fr-FR"/>
        </w:rPr>
        <w:t>o</w:t>
      </w:r>
      <w:r w:rsidRPr="00650C32">
        <w:rPr>
          <w:lang w:eastAsia="fr-FR" w:bidi="fr-FR"/>
        </w:rPr>
        <w:t>nomistes admettent que l’expansion monétaire et des taux d’intérêt peu élevés sont désirables. Une telle politique exerce une influence favorable, quoique non décisive, sur le niveau des dépenses du secteur privé et joue un rôle primordial dans le secteur public. En effet, elle permet à l’autorité publique de qui elle relève, — en l’occurrence, au Canada, le gouvernement fédéral — d’accumuler des déficits budg</w:t>
      </w:r>
      <w:r w:rsidRPr="00650C32">
        <w:rPr>
          <w:lang w:eastAsia="fr-FR" w:bidi="fr-FR"/>
        </w:rPr>
        <w:t>é</w:t>
      </w:r>
      <w:r w:rsidRPr="00650C32">
        <w:rPr>
          <w:lang w:eastAsia="fr-FR" w:bidi="fr-FR"/>
        </w:rPr>
        <w:t>taires importants, c’est-à-dire de dépenser beaucoup plus qu’elle ne perçoit de revenus sous forme de taxation, sans toutefois ruiner son crédit et alourdir ind</w:t>
      </w:r>
      <w:r w:rsidRPr="00650C32">
        <w:rPr>
          <w:lang w:eastAsia="fr-FR" w:bidi="fr-FR"/>
        </w:rPr>
        <w:t>û</w:t>
      </w:r>
      <w:r w:rsidRPr="00650C32">
        <w:rPr>
          <w:lang w:eastAsia="fr-FR" w:bidi="fr-FR"/>
        </w:rPr>
        <w:t>ment le fardeau de sa dette. On ne saurait trop insister sur l’importance de cette contribution de la politique monéta</w:t>
      </w:r>
      <w:r w:rsidRPr="00650C32">
        <w:rPr>
          <w:lang w:eastAsia="fr-FR" w:bidi="fr-FR"/>
        </w:rPr>
        <w:t>i</w:t>
      </w:r>
      <w:r w:rsidRPr="00650C32">
        <w:rPr>
          <w:lang w:eastAsia="fr-FR" w:bidi="fr-FR"/>
        </w:rPr>
        <w:t>re à un programme général de stabilité économique. C’est elle qui permet au gouvernement fédéral d’orienter sa politique fiscale de f</w:t>
      </w:r>
      <w:r w:rsidRPr="00650C32">
        <w:rPr>
          <w:lang w:eastAsia="fr-FR" w:bidi="fr-FR"/>
        </w:rPr>
        <w:t>a</w:t>
      </w:r>
      <w:r w:rsidRPr="00650C32">
        <w:rPr>
          <w:lang w:eastAsia="fr-FR" w:bidi="fr-FR"/>
        </w:rPr>
        <w:t>çon à stimuler les dépenses privées et, au besoin, à en compenser l’insuffisance. C’est elle aussi qui met cette autorité publique en m</w:t>
      </w:r>
      <w:r w:rsidRPr="00650C32">
        <w:rPr>
          <w:lang w:eastAsia="fr-FR" w:bidi="fr-FR"/>
        </w:rPr>
        <w:t>e</w:t>
      </w:r>
      <w:r w:rsidRPr="00650C32">
        <w:rPr>
          <w:lang w:eastAsia="fr-FR" w:bidi="fr-FR"/>
        </w:rPr>
        <w:t>sure d’organiser un système de sécurité sociale capable de survivre à une d</w:t>
      </w:r>
      <w:r w:rsidRPr="00650C32">
        <w:rPr>
          <w:lang w:eastAsia="fr-FR" w:bidi="fr-FR"/>
        </w:rPr>
        <w:t>é</w:t>
      </w:r>
      <w:r w:rsidRPr="00650C32">
        <w:rPr>
          <w:lang w:eastAsia="fr-FR" w:bidi="fr-FR"/>
        </w:rPr>
        <w:t>pression et d’assurer aux provinces des subsides stables même si le rendement des taxes diminue. Par ailleurs, c’est parce que les gouvernements provinciaux n’ont pas d’autorité en matière monétaire qu’ils ne peuvent suppo</w:t>
      </w:r>
      <w:r w:rsidRPr="00650C32">
        <w:rPr>
          <w:lang w:eastAsia="fr-FR" w:bidi="fr-FR"/>
        </w:rPr>
        <w:t>r</w:t>
      </w:r>
      <w:r w:rsidRPr="00650C32">
        <w:rPr>
          <w:lang w:eastAsia="fr-FR" w:bidi="fr-FR"/>
        </w:rPr>
        <w:t>ter de déficits lourds et répétés, qu’ils doivent suivre aussi fidèlement que possible la règle de l’équilibre budgétaire et qu’ils ont besoin de subsides pour maintenir leurs d</w:t>
      </w:r>
      <w:r w:rsidRPr="00650C32">
        <w:rPr>
          <w:lang w:eastAsia="fr-FR" w:bidi="fr-FR"/>
        </w:rPr>
        <w:t>é</w:t>
      </w:r>
      <w:r w:rsidRPr="00650C32">
        <w:rPr>
          <w:lang w:eastAsia="fr-FR" w:bidi="fr-FR"/>
        </w:rPr>
        <w:t>penses si leurs sources de revenus se tarissent à la suite d’une diminution de l’activité économique. Tant que ce rôle primordial de la politique monétaire n’a pas été saisi et qu’il n’a pas été envisagé dans la perspective de l’instabilité économique, il est impossible de définir et encore moins de résoudre le problème fiscal que posent les relations fédérales-provinciales.</w:t>
      </w:r>
    </w:p>
    <w:p w:rsidR="00F73F69" w:rsidRPr="00650C32" w:rsidRDefault="00F73F69" w:rsidP="00F73F69">
      <w:pPr>
        <w:spacing w:before="120" w:after="120"/>
        <w:jc w:val="both"/>
      </w:pPr>
      <w:r w:rsidRPr="00650C32">
        <w:rPr>
          <w:lang w:eastAsia="fr-FR" w:bidi="fr-FR"/>
        </w:rPr>
        <w:t>La contribution de la politique monétaire à la lutte contre l’inflation est plus difficile à apprécier. Il faut considérer tour à tour</w:t>
      </w:r>
      <w:r>
        <w:rPr>
          <w:lang w:eastAsia="fr-FR" w:bidi="fr-FR"/>
        </w:rPr>
        <w:t xml:space="preserve"> </w:t>
      </w:r>
      <w:r w:rsidRPr="00650C32">
        <w:rPr>
          <w:lang w:eastAsia="fr-FR" w:bidi="fr-FR"/>
        </w:rPr>
        <w:t>[176]</w:t>
      </w:r>
      <w:r>
        <w:rPr>
          <w:lang w:eastAsia="fr-FR" w:bidi="fr-FR"/>
        </w:rPr>
        <w:t xml:space="preserve"> </w:t>
      </w:r>
      <w:r w:rsidRPr="00650C32">
        <w:rPr>
          <w:lang w:eastAsia="fr-FR" w:bidi="fr-FR"/>
        </w:rPr>
        <w:t>les différents moyens dont elle dispose et qui peuvent être cla</w:t>
      </w:r>
      <w:r w:rsidRPr="00650C32">
        <w:rPr>
          <w:lang w:eastAsia="fr-FR" w:bidi="fr-FR"/>
        </w:rPr>
        <w:t>s</w:t>
      </w:r>
      <w:r w:rsidRPr="00650C32">
        <w:rPr>
          <w:lang w:eastAsia="fr-FR" w:bidi="fr-FR"/>
        </w:rPr>
        <w:t>sifiés en trois catégories</w:t>
      </w:r>
      <w:r>
        <w:t> :</w:t>
      </w:r>
      <w:r w:rsidRPr="00650C32">
        <w:rPr>
          <w:lang w:eastAsia="fr-FR" w:bidi="fr-FR"/>
        </w:rPr>
        <w:t xml:space="preserve"> les contrôles obligato</w:t>
      </w:r>
      <w:r w:rsidRPr="00650C32">
        <w:rPr>
          <w:lang w:eastAsia="fr-FR" w:bidi="fr-FR"/>
        </w:rPr>
        <w:t>i</w:t>
      </w:r>
      <w:r w:rsidRPr="00650C32">
        <w:rPr>
          <w:lang w:eastAsia="fr-FR" w:bidi="fr-FR"/>
        </w:rPr>
        <w:t>res généraux, les contrôles volontaires généraux et les contrôles obligatoires sélectifs.</w:t>
      </w:r>
    </w:p>
    <w:p w:rsidR="00F73F69" w:rsidRPr="00650C32" w:rsidRDefault="00F73F69" w:rsidP="00F73F69">
      <w:pPr>
        <w:spacing w:before="120" w:after="120"/>
        <w:jc w:val="both"/>
      </w:pPr>
      <w:r w:rsidRPr="00650C32">
        <w:rPr>
          <w:lang w:eastAsia="fr-FR" w:bidi="fr-FR"/>
        </w:rPr>
        <w:t>Les contrôles obligatoires généraux concernent surtout les opér</w:t>
      </w:r>
      <w:r w:rsidRPr="00650C32">
        <w:rPr>
          <w:lang w:eastAsia="fr-FR" w:bidi="fr-FR"/>
        </w:rPr>
        <w:t>a</w:t>
      </w:r>
      <w:r w:rsidRPr="00650C32">
        <w:rPr>
          <w:lang w:eastAsia="fr-FR" w:bidi="fr-FR"/>
        </w:rPr>
        <w:t>tions sur le marché libre, le taux de réescompte, le niveau et la co</w:t>
      </w:r>
      <w:r w:rsidRPr="00650C32">
        <w:rPr>
          <w:lang w:eastAsia="fr-FR" w:bidi="fr-FR"/>
        </w:rPr>
        <w:t>m</w:t>
      </w:r>
      <w:r w:rsidRPr="00650C32">
        <w:rPr>
          <w:lang w:eastAsia="fr-FR" w:bidi="fr-FR"/>
        </w:rPr>
        <w:t>position des réserves minima exigées des banques commerciales et relèvent ordinairement de la banque centrale. Ils sont indirects, car ils cherchent su</w:t>
      </w:r>
      <w:r w:rsidRPr="00650C32">
        <w:rPr>
          <w:lang w:eastAsia="fr-FR" w:bidi="fr-FR"/>
        </w:rPr>
        <w:t>r</w:t>
      </w:r>
      <w:r w:rsidRPr="00650C32">
        <w:rPr>
          <w:lang w:eastAsia="fr-FR" w:bidi="fr-FR"/>
        </w:rPr>
        <w:t>tout à influencer la structure des taux d’intérêt</w:t>
      </w:r>
      <w:r w:rsidRPr="00650C32">
        <w:t> ;</w:t>
      </w:r>
      <w:r w:rsidRPr="00650C32">
        <w:rPr>
          <w:lang w:eastAsia="fr-FR" w:bidi="fr-FR"/>
        </w:rPr>
        <w:t xml:space="preserve"> ils sont aveugles puisqu’ils tentent de changer l’offre et la demande de mo</w:t>
      </w:r>
      <w:r w:rsidRPr="00650C32">
        <w:rPr>
          <w:lang w:eastAsia="fr-FR" w:bidi="fr-FR"/>
        </w:rPr>
        <w:t>n</w:t>
      </w:r>
      <w:r w:rsidRPr="00650C32">
        <w:rPr>
          <w:lang w:eastAsia="fr-FR" w:bidi="fr-FR"/>
        </w:rPr>
        <w:t>naie et de crédit sans distinguer entre les besoins plus ou moins u</w:t>
      </w:r>
      <w:r w:rsidRPr="00650C32">
        <w:rPr>
          <w:lang w:eastAsia="fr-FR" w:bidi="fr-FR"/>
        </w:rPr>
        <w:t>r</w:t>
      </w:r>
      <w:r w:rsidRPr="00650C32">
        <w:rPr>
          <w:lang w:eastAsia="fr-FR" w:bidi="fr-FR"/>
        </w:rPr>
        <w:t>gents et plus ou moins utiles.</w:t>
      </w:r>
    </w:p>
    <w:p w:rsidR="00F73F69" w:rsidRPr="00650C32" w:rsidRDefault="00F73F69" w:rsidP="00F73F69">
      <w:pPr>
        <w:spacing w:before="120" w:after="120"/>
        <w:jc w:val="both"/>
      </w:pPr>
      <w:r w:rsidRPr="00650C32">
        <w:rPr>
          <w:lang w:eastAsia="fr-FR" w:bidi="fr-FR"/>
        </w:rPr>
        <w:t>Puisque ces contrôles agissent surtout sur les taux d’intérêt, leur utilité au cours des périodes inflationnaires dépend donc dans une la</w:t>
      </w:r>
      <w:r w:rsidRPr="00650C32">
        <w:rPr>
          <w:lang w:eastAsia="fr-FR" w:bidi="fr-FR"/>
        </w:rPr>
        <w:t>r</w:t>
      </w:r>
      <w:r w:rsidRPr="00650C32">
        <w:rPr>
          <w:lang w:eastAsia="fr-FR" w:bidi="fr-FR"/>
        </w:rPr>
        <w:t>ge mesure des effets d’une hausse de l’intérêt sur le volume des d</w:t>
      </w:r>
      <w:r w:rsidRPr="00650C32">
        <w:rPr>
          <w:lang w:eastAsia="fr-FR" w:bidi="fr-FR"/>
        </w:rPr>
        <w:t>é</w:t>
      </w:r>
      <w:r w:rsidRPr="00650C32">
        <w:rPr>
          <w:lang w:eastAsia="fr-FR" w:bidi="fr-FR"/>
        </w:rPr>
        <w:t>penses de consommation, des investissements et des épargnes du se</w:t>
      </w:r>
      <w:r w:rsidRPr="00650C32">
        <w:rPr>
          <w:lang w:eastAsia="fr-FR" w:bidi="fr-FR"/>
        </w:rPr>
        <w:t>c</w:t>
      </w:r>
      <w:r w:rsidRPr="00650C32">
        <w:rPr>
          <w:lang w:eastAsia="fr-FR" w:bidi="fr-FR"/>
        </w:rPr>
        <w:t>teur privé. À cet égard, deux questions se posent. D’une part, est-ce qu’une hausse modérée des taux d’intérêt est efficace</w:t>
      </w:r>
      <w:r w:rsidRPr="00650C32">
        <w:t> ?</w:t>
      </w:r>
      <w:r w:rsidRPr="00650C32">
        <w:rPr>
          <w:lang w:eastAsia="fr-FR" w:bidi="fr-FR"/>
        </w:rPr>
        <w:t xml:space="preserve"> D’autre part, est-ce qu’une hausse notable est désirable</w:t>
      </w:r>
      <w:r w:rsidRPr="00650C32">
        <w:t> ?</w:t>
      </w:r>
    </w:p>
    <w:p w:rsidR="00F73F69" w:rsidRPr="00650C32" w:rsidRDefault="00F73F69" w:rsidP="00F73F69">
      <w:pPr>
        <w:spacing w:before="120" w:after="120"/>
        <w:jc w:val="both"/>
      </w:pPr>
      <w:r w:rsidRPr="00650C32">
        <w:rPr>
          <w:lang w:eastAsia="fr-FR" w:bidi="fr-FR"/>
        </w:rPr>
        <w:t>Il semble bien qu’une augmentation modérée des taux d’intérêt n’est pas très efficace contre les pressions infl</w:t>
      </w:r>
      <w:r w:rsidRPr="00650C32">
        <w:rPr>
          <w:lang w:eastAsia="fr-FR" w:bidi="fr-FR"/>
        </w:rPr>
        <w:t>a</w:t>
      </w:r>
      <w:r w:rsidRPr="00650C32">
        <w:rPr>
          <w:lang w:eastAsia="fr-FR" w:bidi="fr-FR"/>
        </w:rPr>
        <w:t>tionnaires. D’abord, elle ne peut pas exercer une grande influence sur les dépenses de consommation et d’investissement financées à même les réserves a</w:t>
      </w:r>
      <w:r w:rsidRPr="00650C32">
        <w:rPr>
          <w:lang w:eastAsia="fr-FR" w:bidi="fr-FR"/>
        </w:rPr>
        <w:t>c</w:t>
      </w:r>
      <w:r w:rsidRPr="00650C32">
        <w:rPr>
          <w:lang w:eastAsia="fr-FR" w:bidi="fr-FR"/>
        </w:rPr>
        <w:t>cum</w:t>
      </w:r>
      <w:r w:rsidRPr="00650C32">
        <w:rPr>
          <w:lang w:eastAsia="fr-FR" w:bidi="fr-FR"/>
        </w:rPr>
        <w:t>u</w:t>
      </w:r>
      <w:r w:rsidRPr="00650C32">
        <w:rPr>
          <w:lang w:eastAsia="fr-FR" w:bidi="fr-FR"/>
        </w:rPr>
        <w:t>lées ou les revenus courants. De plus, ni les faits ni la théorie n’ont pu prouver l’existence d’une relation directe entre les variations modérées de l’intérêt et le volume d’épargne. Enfin, une telle mesure est incapable de cha</w:t>
      </w:r>
      <w:r w:rsidRPr="00650C32">
        <w:rPr>
          <w:lang w:eastAsia="fr-FR" w:bidi="fr-FR"/>
        </w:rPr>
        <w:t>n</w:t>
      </w:r>
      <w:r w:rsidRPr="00650C32">
        <w:rPr>
          <w:lang w:eastAsia="fr-FR" w:bidi="fr-FR"/>
        </w:rPr>
        <w:t>ger la demande de capital — elle augmente à peine le coût total d’un investissement — et l’offre de crédit surtout lorsque les banques commerciales possèdent des réserves excédenta</w:t>
      </w:r>
      <w:r w:rsidRPr="00650C32">
        <w:rPr>
          <w:lang w:eastAsia="fr-FR" w:bidi="fr-FR"/>
        </w:rPr>
        <w:t>i</w:t>
      </w:r>
      <w:r w:rsidRPr="00650C32">
        <w:rPr>
          <w:lang w:eastAsia="fr-FR" w:bidi="fr-FR"/>
        </w:rPr>
        <w:t>res.</w:t>
      </w:r>
    </w:p>
    <w:p w:rsidR="00F73F69" w:rsidRPr="00650C32" w:rsidRDefault="00F73F69" w:rsidP="00F73F69">
      <w:pPr>
        <w:spacing w:before="120" w:after="120"/>
        <w:jc w:val="both"/>
      </w:pPr>
      <w:r w:rsidRPr="00650C32">
        <w:rPr>
          <w:lang w:eastAsia="fr-FR" w:bidi="fr-FR"/>
        </w:rPr>
        <w:t>Par contre, une hausse importante des taux d’intérêt pourrait sûr</w:t>
      </w:r>
      <w:r w:rsidRPr="00650C32">
        <w:rPr>
          <w:lang w:eastAsia="fr-FR" w:bidi="fr-FR"/>
        </w:rPr>
        <w:t>e</w:t>
      </w:r>
      <w:r w:rsidRPr="00650C32">
        <w:rPr>
          <w:lang w:eastAsia="fr-FR" w:bidi="fr-FR"/>
        </w:rPr>
        <w:t>ment mettre fin à la spirale inflationnaire mais elle amènerait presque inévitablement aussi la déflation et la dépression. Entre ces deux e</w:t>
      </w:r>
      <w:r w:rsidRPr="00650C32">
        <w:rPr>
          <w:lang w:eastAsia="fr-FR" w:bidi="fr-FR"/>
        </w:rPr>
        <w:t>f</w:t>
      </w:r>
      <w:r w:rsidRPr="00650C32">
        <w:rPr>
          <w:lang w:eastAsia="fr-FR" w:bidi="fr-FR"/>
        </w:rPr>
        <w:t xml:space="preserve">fets extrêmes, il existe sûrement un juste milieu, où la variation des taux d’intérêt pourrait juste suffire pour atteindre le résultat recherché, c’est-à-dire la disparition momentanée des pressions inflationnaires. Mais il est impossible de déterminer </w:t>
      </w:r>
      <w:r w:rsidRPr="00650C32">
        <w:t>« </w:t>
      </w:r>
      <w:r w:rsidRPr="00650C32">
        <w:rPr>
          <w:lang w:eastAsia="fr-FR" w:bidi="fr-FR"/>
        </w:rPr>
        <w:t>a priori</w:t>
      </w:r>
      <w:r w:rsidRPr="00650C32">
        <w:t> »</w:t>
      </w:r>
      <w:r w:rsidRPr="00650C32">
        <w:rPr>
          <w:lang w:eastAsia="fr-FR" w:bidi="fr-FR"/>
        </w:rPr>
        <w:t xml:space="preserve"> et de trouver du pr</w:t>
      </w:r>
      <w:r w:rsidRPr="00650C32">
        <w:rPr>
          <w:lang w:eastAsia="fr-FR" w:bidi="fr-FR"/>
        </w:rPr>
        <w:t>e</w:t>
      </w:r>
      <w:r w:rsidRPr="00650C32">
        <w:rPr>
          <w:lang w:eastAsia="fr-FR" w:bidi="fr-FR"/>
        </w:rPr>
        <w:t>mier coup ce niveau idéal et optimum. Les autorités monétaires ne peuvent donc procéder que par tâtonnements. De telles expérie</w:t>
      </w:r>
      <w:r w:rsidRPr="00650C32">
        <w:rPr>
          <w:lang w:eastAsia="fr-FR" w:bidi="fr-FR"/>
        </w:rPr>
        <w:t>n</w:t>
      </w:r>
      <w:r w:rsidRPr="00650C32">
        <w:rPr>
          <w:lang w:eastAsia="fr-FR" w:bidi="fr-FR"/>
        </w:rPr>
        <w:t>ces sont dangereuses car elles conduisent le public à i</w:t>
      </w:r>
      <w:r w:rsidRPr="00650C32">
        <w:rPr>
          <w:lang w:eastAsia="fr-FR" w:bidi="fr-FR"/>
        </w:rPr>
        <w:t>n</w:t>
      </w:r>
      <w:r>
        <w:rPr>
          <w:lang w:eastAsia="fr-FR" w:bidi="fr-FR"/>
        </w:rPr>
        <w:t>terpré</w:t>
      </w:r>
      <w:r w:rsidRPr="00650C32">
        <w:rPr>
          <w:lang w:eastAsia="fr-FR" w:bidi="fr-FR"/>
        </w:rPr>
        <w:t>ter</w:t>
      </w:r>
      <w:r>
        <w:rPr>
          <w:lang w:eastAsia="fr-FR" w:bidi="fr-FR"/>
        </w:rPr>
        <w:t xml:space="preserve"> </w:t>
      </w:r>
      <w:r w:rsidRPr="00650C32">
        <w:rPr>
          <w:lang w:eastAsia="fr-FR" w:bidi="fr-FR"/>
        </w:rPr>
        <w:t>[177] la politique monétaire comme instable et provisoire. Même s’il était po</w:t>
      </w:r>
      <w:r w:rsidRPr="00650C32">
        <w:rPr>
          <w:lang w:eastAsia="fr-FR" w:bidi="fr-FR"/>
        </w:rPr>
        <w:t>s</w:t>
      </w:r>
      <w:r w:rsidRPr="00650C32">
        <w:rPr>
          <w:lang w:eastAsia="fr-FR" w:bidi="fr-FR"/>
        </w:rPr>
        <w:t>sible de découvrir du pr</w:t>
      </w:r>
      <w:r w:rsidRPr="00650C32">
        <w:rPr>
          <w:lang w:eastAsia="fr-FR" w:bidi="fr-FR"/>
        </w:rPr>
        <w:t>e</w:t>
      </w:r>
      <w:r w:rsidRPr="00650C32">
        <w:rPr>
          <w:lang w:eastAsia="fr-FR" w:bidi="fr-FR"/>
        </w:rPr>
        <w:t>mier coup une structure de taux d’intérêt vraiment efficace, les contr</w:t>
      </w:r>
      <w:r w:rsidRPr="00650C32">
        <w:rPr>
          <w:lang w:eastAsia="fr-FR" w:bidi="fr-FR"/>
        </w:rPr>
        <w:t>ô</w:t>
      </w:r>
      <w:r w:rsidRPr="00650C32">
        <w:rPr>
          <w:lang w:eastAsia="fr-FR" w:bidi="fr-FR"/>
        </w:rPr>
        <w:t>les monétaires généraux auraient pour effet de décourager toutes les dépenses, même celles qui sont dest</w:t>
      </w:r>
      <w:r w:rsidRPr="00650C32">
        <w:rPr>
          <w:lang w:eastAsia="fr-FR" w:bidi="fr-FR"/>
        </w:rPr>
        <w:t>i</w:t>
      </w:r>
      <w:r w:rsidRPr="00650C32">
        <w:rPr>
          <w:lang w:eastAsia="fr-FR" w:bidi="fr-FR"/>
        </w:rPr>
        <w:t>nées à apporter une sol</w:t>
      </w:r>
      <w:r w:rsidRPr="00650C32">
        <w:rPr>
          <w:lang w:eastAsia="fr-FR" w:bidi="fr-FR"/>
        </w:rPr>
        <w:t>u</w:t>
      </w:r>
      <w:r w:rsidRPr="00650C32">
        <w:rPr>
          <w:lang w:eastAsia="fr-FR" w:bidi="fr-FR"/>
        </w:rPr>
        <w:t>tion à long terme au problème de l’inflation en augmentant la capacité de production dans les secteurs stratég</w:t>
      </w:r>
      <w:r w:rsidRPr="00650C32">
        <w:rPr>
          <w:lang w:eastAsia="fr-FR" w:bidi="fr-FR"/>
        </w:rPr>
        <w:t>i</w:t>
      </w:r>
      <w:r w:rsidRPr="00650C32">
        <w:rPr>
          <w:lang w:eastAsia="fr-FR" w:bidi="fr-FR"/>
        </w:rPr>
        <w:t>ques. Enfin, une hausse des taux d’intérêt plus que m</w:t>
      </w:r>
      <w:r w:rsidRPr="00650C32">
        <w:rPr>
          <w:lang w:eastAsia="fr-FR" w:bidi="fr-FR"/>
        </w:rPr>
        <w:t>o</w:t>
      </w:r>
      <w:r w:rsidRPr="00650C32">
        <w:rPr>
          <w:lang w:eastAsia="fr-FR" w:bidi="fr-FR"/>
        </w:rPr>
        <w:t>dérée aurait des conséquences indésirables sur la répartition du revenu n</w:t>
      </w:r>
      <w:r w:rsidRPr="00650C32">
        <w:rPr>
          <w:lang w:eastAsia="fr-FR" w:bidi="fr-FR"/>
        </w:rPr>
        <w:t>a</w:t>
      </w:r>
      <w:r w:rsidRPr="00650C32">
        <w:rPr>
          <w:lang w:eastAsia="fr-FR" w:bidi="fr-FR"/>
        </w:rPr>
        <w:t>tional entre les différentes classes de la société, sur le prix des obligations gouve</w:t>
      </w:r>
      <w:r w:rsidRPr="00650C32">
        <w:rPr>
          <w:lang w:eastAsia="fr-FR" w:bidi="fr-FR"/>
        </w:rPr>
        <w:t>r</w:t>
      </w:r>
      <w:r w:rsidRPr="00650C32">
        <w:rPr>
          <w:lang w:eastAsia="fr-FR" w:bidi="fr-FR"/>
        </w:rPr>
        <w:t>nementales et sur le service de la dette publique.</w:t>
      </w:r>
    </w:p>
    <w:p w:rsidR="00F73F69" w:rsidRPr="00650C32" w:rsidRDefault="00F73F69" w:rsidP="00F73F69">
      <w:pPr>
        <w:spacing w:before="120" w:after="120"/>
        <w:jc w:val="both"/>
      </w:pPr>
      <w:r w:rsidRPr="00650C32">
        <w:rPr>
          <w:lang w:eastAsia="fr-FR" w:bidi="fr-FR"/>
        </w:rPr>
        <w:t>Ces propositions, pour être démontrées, exigeraient de longues analyses qui sortiraient des cadres du présent e</w:t>
      </w:r>
      <w:r w:rsidRPr="00650C32">
        <w:rPr>
          <w:lang w:eastAsia="fr-FR" w:bidi="fr-FR"/>
        </w:rPr>
        <w:t>x</w:t>
      </w:r>
      <w:r w:rsidRPr="00650C32">
        <w:rPr>
          <w:lang w:eastAsia="fr-FR" w:bidi="fr-FR"/>
        </w:rPr>
        <w:t>posé. Plutôt que de tenter de les justifier ici, il vaut mieux indiquer quelques références à la littérature</w:t>
      </w:r>
      <w:r>
        <w:rPr>
          <w:lang w:eastAsia="fr-FR" w:bidi="fr-FR"/>
        </w:rPr>
        <w:t> </w:t>
      </w:r>
      <w:r>
        <w:rPr>
          <w:rStyle w:val="Appelnotedebasdep"/>
          <w:lang w:eastAsia="fr-FR" w:bidi="fr-FR"/>
        </w:rPr>
        <w:footnoteReference w:id="31"/>
      </w:r>
      <w:r w:rsidRPr="00650C32">
        <w:rPr>
          <w:lang w:eastAsia="fr-FR" w:bidi="fr-FR"/>
        </w:rPr>
        <w:t xml:space="preserve"> et rappeler l’opinion prédominante chez les économi</w:t>
      </w:r>
      <w:r w:rsidRPr="00650C32">
        <w:rPr>
          <w:lang w:eastAsia="fr-FR" w:bidi="fr-FR"/>
        </w:rPr>
        <w:t>s</w:t>
      </w:r>
      <w:r w:rsidRPr="00650C32">
        <w:rPr>
          <w:lang w:eastAsia="fr-FR" w:bidi="fr-FR"/>
        </w:rPr>
        <w:t>tes contemp</w:t>
      </w:r>
      <w:r w:rsidRPr="00650C32">
        <w:rPr>
          <w:lang w:eastAsia="fr-FR" w:bidi="fr-FR"/>
        </w:rPr>
        <w:t>o</w:t>
      </w:r>
      <w:r w:rsidRPr="00650C32">
        <w:rPr>
          <w:lang w:eastAsia="fr-FR" w:bidi="fr-FR"/>
        </w:rPr>
        <w:t>rains.</w:t>
      </w:r>
    </w:p>
    <w:p w:rsidR="00F73F69" w:rsidRDefault="00F73F69" w:rsidP="00F73F69">
      <w:pPr>
        <w:pStyle w:val="Grillecouleur-Accent1"/>
      </w:pPr>
    </w:p>
    <w:p w:rsidR="00F73F69" w:rsidRDefault="00F73F69" w:rsidP="00F73F69">
      <w:pPr>
        <w:pStyle w:val="Grillecouleur-Accent1"/>
        <w:rPr>
          <w:lang w:eastAsia="fr-FR" w:bidi="fr-FR"/>
        </w:rPr>
      </w:pPr>
      <w:r w:rsidRPr="00650C32">
        <w:t>« </w:t>
      </w:r>
      <w:r w:rsidRPr="00650C32">
        <w:rPr>
          <w:lang w:eastAsia="fr-FR" w:bidi="fr-FR"/>
        </w:rPr>
        <w:t>One way of doing this (reduction of purchasing p</w:t>
      </w:r>
      <w:r w:rsidRPr="00650C32">
        <w:rPr>
          <w:lang w:eastAsia="fr-FR" w:bidi="fr-FR"/>
        </w:rPr>
        <w:t>o</w:t>
      </w:r>
      <w:r w:rsidRPr="00650C32">
        <w:rPr>
          <w:lang w:eastAsia="fr-FR" w:bidi="fr-FR"/>
        </w:rPr>
        <w:t>wer) would be to reverse the process of credit expansion, to reduce the assets of the Bank of England, eut down the cash reserves of the clearing banks, compel these banks to sell investments and refuse overdrafts, and so reduce the swollen total of bank deposits. Such a policy would force a sharp rise in rates of i</w:t>
      </w:r>
      <w:r w:rsidRPr="00650C32">
        <w:rPr>
          <w:lang w:eastAsia="fr-FR" w:bidi="fr-FR"/>
        </w:rPr>
        <w:t>n</w:t>
      </w:r>
      <w:r w:rsidRPr="00650C32">
        <w:rPr>
          <w:lang w:eastAsia="fr-FR" w:bidi="fr-FR"/>
        </w:rPr>
        <w:t>terest, which, if carried far enough, would compel the postponement of many sch</w:t>
      </w:r>
      <w:r w:rsidRPr="00650C32">
        <w:rPr>
          <w:lang w:eastAsia="fr-FR" w:bidi="fr-FR"/>
        </w:rPr>
        <w:t>e</w:t>
      </w:r>
      <w:r w:rsidRPr="00650C32">
        <w:rPr>
          <w:lang w:eastAsia="fr-FR" w:bidi="fr-FR"/>
        </w:rPr>
        <w:t>mes of capital construction and release resources for an increase in the output of consumer goods. Il might very well also lead to a financial crisis, a widespread lost of business confidence, and a severe, if tempor</w:t>
      </w:r>
      <w:r w:rsidRPr="00650C32">
        <w:rPr>
          <w:lang w:eastAsia="fr-FR" w:bidi="fr-FR"/>
        </w:rPr>
        <w:t>a</w:t>
      </w:r>
      <w:r w:rsidRPr="00650C32">
        <w:rPr>
          <w:lang w:eastAsia="fr-FR" w:bidi="fr-FR"/>
        </w:rPr>
        <w:t>ry, trade depression. At best, it would involve delay in the restoration of the country’s capital, and at worst a period of serious unemployment. N</w:t>
      </w:r>
      <w:r w:rsidRPr="00650C32">
        <w:rPr>
          <w:lang w:eastAsia="fr-FR" w:bidi="fr-FR"/>
        </w:rPr>
        <w:t>e</w:t>
      </w:r>
      <w:r w:rsidRPr="00650C32">
        <w:rPr>
          <w:lang w:eastAsia="fr-FR" w:bidi="fr-FR"/>
        </w:rPr>
        <w:t>vertheless, if there were no other alte</w:t>
      </w:r>
      <w:r w:rsidRPr="00650C32">
        <w:rPr>
          <w:lang w:eastAsia="fr-FR" w:bidi="fr-FR"/>
        </w:rPr>
        <w:t>r</w:t>
      </w:r>
      <w:r w:rsidRPr="00650C32">
        <w:rPr>
          <w:lang w:eastAsia="fr-FR" w:bidi="fr-FR"/>
        </w:rPr>
        <w:t>native to the conversion of England into a slave State, it might be better to choose an old-fashioned deflation with all its temporary discomfort. But it seems possible that there is an</w:t>
      </w:r>
      <w:r w:rsidRPr="00650C32">
        <w:rPr>
          <w:lang w:eastAsia="fr-FR" w:bidi="fr-FR"/>
        </w:rPr>
        <w:t>o</w:t>
      </w:r>
      <w:r w:rsidRPr="00650C32">
        <w:rPr>
          <w:lang w:eastAsia="fr-FR" w:bidi="fr-FR"/>
        </w:rPr>
        <w:t>ther way out of our difficulties, unpleasant i</w:t>
      </w:r>
      <w:r w:rsidRPr="00650C32">
        <w:rPr>
          <w:lang w:eastAsia="fr-FR" w:bidi="fr-FR"/>
        </w:rPr>
        <w:t>n</w:t>
      </w:r>
      <w:r w:rsidRPr="00650C32">
        <w:rPr>
          <w:lang w:eastAsia="fr-FR" w:bidi="fr-FR"/>
        </w:rPr>
        <w:t>deed, but preferable to either of the courses we have so far considered</w:t>
      </w:r>
      <w:r w:rsidRPr="00650C32">
        <w:t> »</w:t>
      </w:r>
      <w:r>
        <w:t> </w:t>
      </w:r>
      <w:r>
        <w:rPr>
          <w:rStyle w:val="Appelnotedebasdep"/>
        </w:rPr>
        <w:footnoteReference w:id="32"/>
      </w:r>
      <w:r w:rsidRPr="00650C32">
        <w:rPr>
          <w:lang w:eastAsia="fr-FR" w:bidi="fr-FR"/>
        </w:rPr>
        <w:t>.</w:t>
      </w:r>
    </w:p>
    <w:p w:rsidR="00F73F69" w:rsidRPr="00650C32" w:rsidRDefault="00F73F69" w:rsidP="00F73F69">
      <w:pPr>
        <w:pStyle w:val="Grillecouleur-Accent1"/>
        <w:rPr>
          <w:lang w:eastAsia="fr-FR" w:bidi="fr-FR"/>
        </w:rPr>
      </w:pPr>
    </w:p>
    <w:p w:rsidR="00F73F69" w:rsidRPr="00650C32" w:rsidRDefault="00F73F69" w:rsidP="00F73F69">
      <w:pPr>
        <w:pStyle w:val="p"/>
      </w:pPr>
      <w:r>
        <w:rPr>
          <w:lang w:eastAsia="fr-FR" w:bidi="fr-FR"/>
        </w:rPr>
        <w:br w:type="page"/>
      </w:r>
      <w:r w:rsidRPr="00650C32">
        <w:rPr>
          <w:lang w:eastAsia="fr-FR" w:bidi="fr-FR"/>
        </w:rPr>
        <w:t>[178]</w:t>
      </w:r>
    </w:p>
    <w:p w:rsidR="00F73F69" w:rsidRPr="00650C32" w:rsidRDefault="00F73F69" w:rsidP="00F73F69">
      <w:pPr>
        <w:pStyle w:val="Grillecouleur-Accent1"/>
      </w:pPr>
      <w:r w:rsidRPr="00650C32">
        <w:t>« </w:t>
      </w:r>
      <w:r w:rsidRPr="00650C32">
        <w:rPr>
          <w:lang w:eastAsia="fr-FR" w:bidi="fr-FR"/>
        </w:rPr>
        <w:t>I should incline to the view that raising the rate of i</w:t>
      </w:r>
      <w:r w:rsidRPr="00650C32">
        <w:rPr>
          <w:lang w:eastAsia="fr-FR" w:bidi="fr-FR"/>
        </w:rPr>
        <w:t>n</w:t>
      </w:r>
      <w:r w:rsidRPr="00650C32">
        <w:rPr>
          <w:lang w:eastAsia="fr-FR" w:bidi="fr-FR"/>
        </w:rPr>
        <w:t>terest either has very serious consequences which could not be tolerated or is not an effe</w:t>
      </w:r>
      <w:r w:rsidRPr="00650C32">
        <w:rPr>
          <w:lang w:eastAsia="fr-FR" w:bidi="fr-FR"/>
        </w:rPr>
        <w:t>c</w:t>
      </w:r>
      <w:r w:rsidRPr="00650C32">
        <w:rPr>
          <w:lang w:eastAsia="fr-FR" w:bidi="fr-FR"/>
        </w:rPr>
        <w:t>tive way of combatting temporary inflationary tendencies</w:t>
      </w:r>
      <w:r w:rsidRPr="00650C32">
        <w:t> »</w:t>
      </w:r>
      <w:r>
        <w:t> </w:t>
      </w:r>
      <w:r>
        <w:rPr>
          <w:rStyle w:val="Appelnotedebasdep"/>
        </w:rPr>
        <w:footnoteReference w:id="33"/>
      </w:r>
      <w:r w:rsidRPr="00650C32">
        <w:rPr>
          <w:lang w:eastAsia="fr-FR" w:bidi="fr-FR"/>
        </w:rPr>
        <w:t>.</w:t>
      </w:r>
    </w:p>
    <w:p w:rsidR="00F73F69" w:rsidRPr="00650C32" w:rsidRDefault="00F73F69" w:rsidP="00F73F69">
      <w:pPr>
        <w:pStyle w:val="Grillecouleur-Accent1"/>
      </w:pPr>
      <w:r w:rsidRPr="00650C32">
        <w:t>« </w:t>
      </w:r>
      <w:r w:rsidRPr="00650C32">
        <w:rPr>
          <w:lang w:eastAsia="fr-FR" w:bidi="fr-FR"/>
        </w:rPr>
        <w:t>En résumé, l’inflation est un phénomène réel qui doit être co</w:t>
      </w:r>
      <w:r w:rsidRPr="00650C32">
        <w:rPr>
          <w:lang w:eastAsia="fr-FR" w:bidi="fr-FR"/>
        </w:rPr>
        <w:t>m</w:t>
      </w:r>
      <w:r w:rsidRPr="00650C32">
        <w:rPr>
          <w:lang w:eastAsia="fr-FR" w:bidi="fr-FR"/>
        </w:rPr>
        <w:t>battu par des moyens réels et non par une man</w:t>
      </w:r>
      <w:r w:rsidRPr="00650C32">
        <w:rPr>
          <w:lang w:eastAsia="fr-FR" w:bidi="fr-FR"/>
        </w:rPr>
        <w:t>i</w:t>
      </w:r>
      <w:r w:rsidRPr="00650C32">
        <w:rPr>
          <w:lang w:eastAsia="fr-FR" w:bidi="fr-FR"/>
        </w:rPr>
        <w:t>pulation monétaire. L’inflation, au sens envisagé ici, pr</w:t>
      </w:r>
      <w:r w:rsidRPr="00650C32">
        <w:rPr>
          <w:lang w:eastAsia="fr-FR" w:bidi="fr-FR"/>
        </w:rPr>
        <w:t>o</w:t>
      </w:r>
      <w:r w:rsidRPr="00650C32">
        <w:rPr>
          <w:lang w:eastAsia="fr-FR" w:bidi="fr-FR"/>
        </w:rPr>
        <w:t>vient d’un excès de la demande sur l’offre. Elle peut être combattue, d’une part, en usant de tous les moyens possibles pour accroître l’offre</w:t>
      </w:r>
      <w:r>
        <w:t> :</w:t>
      </w:r>
      <w:r w:rsidRPr="00650C32">
        <w:rPr>
          <w:lang w:eastAsia="fr-FR" w:bidi="fr-FR"/>
        </w:rPr>
        <w:t xml:space="preserve"> l’appel de catégories nouve</w:t>
      </w:r>
      <w:r w:rsidRPr="00650C32">
        <w:rPr>
          <w:lang w:eastAsia="fr-FR" w:bidi="fr-FR"/>
        </w:rPr>
        <w:t>l</w:t>
      </w:r>
      <w:r w:rsidRPr="00650C32">
        <w:rPr>
          <w:lang w:eastAsia="fr-FR" w:bidi="fr-FR"/>
        </w:rPr>
        <w:t>les de main-d’œuvre sur le marché du travail, la prolongation des he</w:t>
      </w:r>
      <w:r w:rsidRPr="00650C32">
        <w:rPr>
          <w:lang w:eastAsia="fr-FR" w:bidi="fr-FR"/>
        </w:rPr>
        <w:t>u</w:t>
      </w:r>
      <w:r w:rsidRPr="00650C32">
        <w:rPr>
          <w:lang w:eastAsia="fr-FR" w:bidi="fr-FR"/>
        </w:rPr>
        <w:t>res de travail, l’augmentation du rendement. Elle peut être combattue, d’autre part, en réduisant la demande. Pour réduire la demande, la propagande, les camp</w:t>
      </w:r>
      <w:r w:rsidRPr="00650C32">
        <w:rPr>
          <w:lang w:eastAsia="fr-FR" w:bidi="fr-FR"/>
        </w:rPr>
        <w:t>a</w:t>
      </w:r>
      <w:r w:rsidRPr="00650C32">
        <w:rPr>
          <w:lang w:eastAsia="fr-FR" w:bidi="fr-FR"/>
        </w:rPr>
        <w:t xml:space="preserve">gnes d’épargnes peuvent avoir un certain </w:t>
      </w:r>
      <w:r w:rsidRPr="00E4340B">
        <w:rPr>
          <w:color w:val="auto"/>
          <w:sz w:val="28"/>
        </w:rPr>
        <w:t>effet...</w:t>
      </w:r>
      <w:r w:rsidRPr="00650C32">
        <w:rPr>
          <w:lang w:eastAsia="fr-FR" w:bidi="fr-FR"/>
        </w:rPr>
        <w:t xml:space="preserve"> Mais avant tout, le r</w:t>
      </w:r>
      <w:r w:rsidRPr="00650C32">
        <w:rPr>
          <w:lang w:eastAsia="fr-FR" w:bidi="fr-FR"/>
        </w:rPr>
        <w:t>a</w:t>
      </w:r>
      <w:r w:rsidRPr="00650C32">
        <w:rPr>
          <w:lang w:eastAsia="fr-FR" w:bidi="fr-FR"/>
        </w:rPr>
        <w:t>tionnement est la méthode appropriée pour limiter la demande. Si le sy</w:t>
      </w:r>
      <w:r w:rsidRPr="00650C32">
        <w:rPr>
          <w:lang w:eastAsia="fr-FR" w:bidi="fr-FR"/>
        </w:rPr>
        <w:t>s</w:t>
      </w:r>
      <w:r w:rsidRPr="00650C32">
        <w:rPr>
          <w:lang w:eastAsia="fr-FR" w:bidi="fr-FR"/>
        </w:rPr>
        <w:t>tème de rationnement couvre un champ assez vaste et s’il est rigoureus</w:t>
      </w:r>
      <w:r w:rsidRPr="00650C32">
        <w:rPr>
          <w:lang w:eastAsia="fr-FR" w:bidi="fr-FR"/>
        </w:rPr>
        <w:t>e</w:t>
      </w:r>
      <w:r w:rsidRPr="00650C32">
        <w:rPr>
          <w:lang w:eastAsia="fr-FR" w:bidi="fr-FR"/>
        </w:rPr>
        <w:t>ment appliqué, il n’y a pas de danger d’inflation, quoiqu’il puisse advenir de la quantité de monnaie</w:t>
      </w:r>
      <w:r w:rsidRPr="00650C32">
        <w:t> »</w:t>
      </w:r>
      <w:r>
        <w:t> </w:t>
      </w:r>
      <w:r>
        <w:rPr>
          <w:rStyle w:val="Appelnotedebasdep"/>
        </w:rPr>
        <w:footnoteReference w:id="34"/>
      </w:r>
      <w:r w:rsidRPr="00650C32">
        <w:rPr>
          <w:lang w:eastAsia="fr-FR" w:bidi="fr-FR"/>
        </w:rPr>
        <w:t>.</w:t>
      </w:r>
    </w:p>
    <w:p w:rsidR="00F73F69" w:rsidRPr="00650C32" w:rsidRDefault="00F73F69" w:rsidP="00F73F69">
      <w:pPr>
        <w:spacing w:before="120" w:after="120"/>
        <w:jc w:val="both"/>
      </w:pPr>
      <w:r w:rsidRPr="00650C32">
        <w:rPr>
          <w:lang w:eastAsia="fr-FR" w:bidi="fr-FR"/>
        </w:rPr>
        <w:t>Sans aller aussi loin que ce dernier auteur, il semble bien que le développement industriel, le progrès économ</w:t>
      </w:r>
      <w:r w:rsidRPr="00650C32">
        <w:rPr>
          <w:lang w:eastAsia="fr-FR" w:bidi="fr-FR"/>
        </w:rPr>
        <w:t>i</w:t>
      </w:r>
      <w:r w:rsidRPr="00650C32">
        <w:rPr>
          <w:lang w:eastAsia="fr-FR" w:bidi="fr-FR"/>
        </w:rPr>
        <w:t>que à long terme et la lutte contre les dépressions exigent un volume abondant de monnaie et de crédit et des taux d’intérêt peu élevés. Par ailleurs, la hausse de ces taux en vue de combattre l’inflation est ou bien inefficace, si elle est modérée, ou bien indésirable, si elle est excessive, ta</w:t>
      </w:r>
      <w:r w:rsidRPr="00650C32">
        <w:rPr>
          <w:lang w:eastAsia="fr-FR" w:bidi="fr-FR"/>
        </w:rPr>
        <w:t>n</w:t>
      </w:r>
      <w:r w:rsidRPr="00650C32">
        <w:rPr>
          <w:lang w:eastAsia="fr-FR" w:bidi="fr-FR"/>
        </w:rPr>
        <w:t>dis que le juste milieu entre ces deux extrêmes est difficile sinon impossible à déte</w:t>
      </w:r>
      <w:r w:rsidRPr="00650C32">
        <w:rPr>
          <w:lang w:eastAsia="fr-FR" w:bidi="fr-FR"/>
        </w:rPr>
        <w:t>r</w:t>
      </w:r>
      <w:r w:rsidRPr="00650C32">
        <w:rPr>
          <w:lang w:eastAsia="fr-FR" w:bidi="fr-FR"/>
        </w:rPr>
        <w:t>miner. Sans s’opposer à une hau</w:t>
      </w:r>
      <w:r w:rsidRPr="00650C32">
        <w:rPr>
          <w:lang w:eastAsia="fr-FR" w:bidi="fr-FR"/>
        </w:rPr>
        <w:t>s</w:t>
      </w:r>
      <w:r w:rsidRPr="00650C32">
        <w:rPr>
          <w:lang w:eastAsia="fr-FR" w:bidi="fr-FR"/>
        </w:rPr>
        <w:t>se générale modérée des taux d’intérêt en période d’inflation, il ne faut pas en attendre des résultats importants. Les contrôles obligatoires généraux ne sont pas des in</w:t>
      </w:r>
      <w:r w:rsidRPr="00650C32">
        <w:rPr>
          <w:lang w:eastAsia="fr-FR" w:bidi="fr-FR"/>
        </w:rPr>
        <w:t>s</w:t>
      </w:r>
      <w:r w:rsidRPr="00650C32">
        <w:rPr>
          <w:lang w:eastAsia="fr-FR" w:bidi="fr-FR"/>
        </w:rPr>
        <w:t>truments assez flexibles pour lutter efficacement contre les pressions inflationnaires.</w:t>
      </w:r>
    </w:p>
    <w:p w:rsidR="00F73F69" w:rsidRPr="00650C32" w:rsidRDefault="00F73F69" w:rsidP="00F73F69">
      <w:pPr>
        <w:spacing w:before="120" w:after="120"/>
        <w:jc w:val="both"/>
      </w:pPr>
      <w:r w:rsidRPr="00650C32">
        <w:rPr>
          <w:lang w:eastAsia="fr-FR" w:bidi="fr-FR"/>
        </w:rPr>
        <w:t>Les contrôles volontaires généraux que s’imposent d’eux-mêmes le système bancaire et les sociétés de fina</w:t>
      </w:r>
      <w:r w:rsidRPr="00650C32">
        <w:rPr>
          <w:lang w:eastAsia="fr-FR" w:bidi="fr-FR"/>
        </w:rPr>
        <w:t>n</w:t>
      </w:r>
      <w:r w:rsidRPr="00650C32">
        <w:rPr>
          <w:lang w:eastAsia="fr-FR" w:bidi="fr-FR"/>
        </w:rPr>
        <w:t>ce n’ont pas les mêmes effets indésirables. Ils peuvent influencer le mouvement d’expansion mon</w:t>
      </w:r>
      <w:r w:rsidRPr="00650C32">
        <w:rPr>
          <w:lang w:eastAsia="fr-FR" w:bidi="fr-FR"/>
        </w:rPr>
        <w:t>é</w:t>
      </w:r>
      <w:r w:rsidRPr="00650C32">
        <w:rPr>
          <w:lang w:eastAsia="fr-FR" w:bidi="fr-FR"/>
        </w:rPr>
        <w:t>taire plus efficacement que les contr</w:t>
      </w:r>
      <w:r>
        <w:rPr>
          <w:lang w:eastAsia="fr-FR" w:bidi="fr-FR"/>
        </w:rPr>
        <w:t>ôles obligatoires sans nécessai</w:t>
      </w:r>
      <w:r w:rsidRPr="00650C32">
        <w:rPr>
          <w:lang w:eastAsia="fr-FR" w:bidi="fr-FR"/>
        </w:rPr>
        <w:t>r</w:t>
      </w:r>
      <w:r w:rsidRPr="00650C32">
        <w:rPr>
          <w:lang w:eastAsia="fr-FR" w:bidi="fr-FR"/>
        </w:rPr>
        <w:t>e</w:t>
      </w:r>
      <w:r w:rsidRPr="00650C32">
        <w:rPr>
          <w:lang w:eastAsia="fr-FR" w:bidi="fr-FR"/>
        </w:rPr>
        <w:t>ment</w:t>
      </w:r>
      <w:r>
        <w:rPr>
          <w:lang w:eastAsia="fr-FR" w:bidi="fr-FR"/>
        </w:rPr>
        <w:t xml:space="preserve"> </w:t>
      </w:r>
      <w:r w:rsidRPr="00650C32">
        <w:rPr>
          <w:lang w:eastAsia="fr-FR" w:bidi="fr-FR"/>
        </w:rPr>
        <w:t>[179] changer la structure des taux d’intérêt et sans emp</w:t>
      </w:r>
      <w:r w:rsidRPr="00650C32">
        <w:rPr>
          <w:lang w:eastAsia="fr-FR" w:bidi="fr-FR"/>
        </w:rPr>
        <w:t>ê</w:t>
      </w:r>
      <w:r w:rsidRPr="00650C32">
        <w:rPr>
          <w:lang w:eastAsia="fr-FR" w:bidi="fr-FR"/>
        </w:rPr>
        <w:t>cher la réalisation de projets désirables et urgents. L’autorité monéta</w:t>
      </w:r>
      <w:r w:rsidRPr="00650C32">
        <w:rPr>
          <w:lang w:eastAsia="fr-FR" w:bidi="fr-FR"/>
        </w:rPr>
        <w:t>i</w:t>
      </w:r>
      <w:r w:rsidRPr="00650C32">
        <w:rPr>
          <w:lang w:eastAsia="fr-FR" w:bidi="fr-FR"/>
        </w:rPr>
        <w:t>re peut sans doute exercer un rôle salutaire en exam</w:t>
      </w:r>
      <w:r w:rsidRPr="00650C32">
        <w:rPr>
          <w:lang w:eastAsia="fr-FR" w:bidi="fr-FR"/>
        </w:rPr>
        <w:t>i</w:t>
      </w:r>
      <w:r w:rsidRPr="00650C32">
        <w:rPr>
          <w:lang w:eastAsia="fr-FR" w:bidi="fr-FR"/>
        </w:rPr>
        <w:t>nant la situation générale de l’économie avec les prêteurs et en leur montrant qu’en période d’inflation, la restriction du crédit est avantageuse pour eux et pour le public en général. La banque centrale peut d’ailleurs recourir à des méthodes de persuasion assez efficaces en laissant entrevoir aux ba</w:t>
      </w:r>
      <w:r w:rsidRPr="00650C32">
        <w:rPr>
          <w:lang w:eastAsia="fr-FR" w:bidi="fr-FR"/>
        </w:rPr>
        <w:t>n</w:t>
      </w:r>
      <w:r w:rsidRPr="00650C32">
        <w:rPr>
          <w:lang w:eastAsia="fr-FR" w:bidi="fr-FR"/>
        </w:rPr>
        <w:t>ques commerciales la possibilité qu’elle a d’utiliser des contrôles plus directs et plus gênants.</w:t>
      </w:r>
    </w:p>
    <w:p w:rsidR="00F73F69" w:rsidRPr="00650C32" w:rsidRDefault="00F73F69" w:rsidP="00F73F69">
      <w:pPr>
        <w:spacing w:before="120" w:after="120"/>
        <w:jc w:val="both"/>
      </w:pPr>
      <w:r w:rsidRPr="00650C32">
        <w:rPr>
          <w:lang w:eastAsia="fr-FR" w:bidi="fr-FR"/>
        </w:rPr>
        <w:t>Les contrôles obligatoires sélectifs cherchent, comme leur nom l’indique, à réglementer la demande de crédit dans des secteurs part</w:t>
      </w:r>
      <w:r w:rsidRPr="00650C32">
        <w:rPr>
          <w:lang w:eastAsia="fr-FR" w:bidi="fr-FR"/>
        </w:rPr>
        <w:t>i</w:t>
      </w:r>
      <w:r w:rsidRPr="00650C32">
        <w:rPr>
          <w:lang w:eastAsia="fr-FR" w:bidi="fr-FR"/>
        </w:rPr>
        <w:t>culiers, comme le crédit à la spéc</w:t>
      </w:r>
      <w:r w:rsidRPr="00650C32">
        <w:rPr>
          <w:lang w:eastAsia="fr-FR" w:bidi="fr-FR"/>
        </w:rPr>
        <w:t>u</w:t>
      </w:r>
      <w:r w:rsidRPr="00650C32">
        <w:rPr>
          <w:lang w:eastAsia="fr-FR" w:bidi="fr-FR"/>
        </w:rPr>
        <w:t>lation, le crédit au consommateur, le crédit à l’habitation et le crédit agricole. Ces contrôles sont très e</w:t>
      </w:r>
      <w:r w:rsidRPr="00650C32">
        <w:rPr>
          <w:lang w:eastAsia="fr-FR" w:bidi="fr-FR"/>
        </w:rPr>
        <w:t>f</w:t>
      </w:r>
      <w:r w:rsidRPr="00650C32">
        <w:rPr>
          <w:lang w:eastAsia="fr-FR" w:bidi="fr-FR"/>
        </w:rPr>
        <w:t>ficaces. Dans le domaine de l’habitation, par exemple, le paiement initial et le taux d’intérêt peuvent être augmentés ou dim</w:t>
      </w:r>
      <w:r w:rsidRPr="00650C32">
        <w:rPr>
          <w:lang w:eastAsia="fr-FR" w:bidi="fr-FR"/>
        </w:rPr>
        <w:t>i</w:t>
      </w:r>
      <w:r w:rsidRPr="00650C32">
        <w:rPr>
          <w:lang w:eastAsia="fr-FR" w:bidi="fr-FR"/>
        </w:rPr>
        <w:t>nués et la période de remboursement allongée ou abrégée. L’expérience a d</w:t>
      </w:r>
      <w:r w:rsidRPr="00650C32">
        <w:rPr>
          <w:lang w:eastAsia="fr-FR" w:bidi="fr-FR"/>
        </w:rPr>
        <w:t>é</w:t>
      </w:r>
      <w:r w:rsidRPr="00650C32">
        <w:rPr>
          <w:lang w:eastAsia="fr-FR" w:bidi="fr-FR"/>
        </w:rPr>
        <w:t>montré que de telles mesures ont des résultats immédiats sur le mo</w:t>
      </w:r>
      <w:r w:rsidRPr="00650C32">
        <w:rPr>
          <w:lang w:eastAsia="fr-FR" w:bidi="fr-FR"/>
        </w:rPr>
        <w:t>u</w:t>
      </w:r>
      <w:r w:rsidRPr="00650C32">
        <w:rPr>
          <w:lang w:eastAsia="fr-FR" w:bidi="fr-FR"/>
        </w:rPr>
        <w:t>vement de la construction.</w:t>
      </w:r>
    </w:p>
    <w:p w:rsidR="00F73F69" w:rsidRPr="00650C32" w:rsidRDefault="00F73F69" w:rsidP="00F73F69">
      <w:pPr>
        <w:spacing w:before="120" w:after="120"/>
        <w:jc w:val="both"/>
      </w:pPr>
      <w:r w:rsidRPr="00650C32">
        <w:rPr>
          <w:lang w:eastAsia="fr-FR" w:bidi="fr-FR"/>
        </w:rPr>
        <w:t>Toutefois, les contrôles sélectifs ont deux limitations qui en re</w:t>
      </w:r>
      <w:r w:rsidRPr="00650C32">
        <w:rPr>
          <w:lang w:eastAsia="fr-FR" w:bidi="fr-FR"/>
        </w:rPr>
        <w:t>s</w:t>
      </w:r>
      <w:r w:rsidRPr="00650C32">
        <w:rPr>
          <w:lang w:eastAsia="fr-FR" w:bidi="fr-FR"/>
        </w:rPr>
        <w:t>treignent l’application. D’abord, ils peuvent di</w:t>
      </w:r>
      <w:r w:rsidRPr="00650C32">
        <w:rPr>
          <w:lang w:eastAsia="fr-FR" w:bidi="fr-FR"/>
        </w:rPr>
        <w:t>f</w:t>
      </w:r>
      <w:r w:rsidRPr="00650C32">
        <w:rPr>
          <w:lang w:eastAsia="fr-FR" w:bidi="fr-FR"/>
        </w:rPr>
        <w:t>ficilement faire l’objet d’une politique uniforme parce que la plupart d’entre eux relèvent présentement de plusieurs autorités gouvernementales au Canada. Le crédit au consommateur établi par le système des ventes à tempér</w:t>
      </w:r>
      <w:r w:rsidRPr="00650C32">
        <w:rPr>
          <w:lang w:eastAsia="fr-FR" w:bidi="fr-FR"/>
        </w:rPr>
        <w:t>a</w:t>
      </w:r>
      <w:r w:rsidRPr="00650C32">
        <w:rPr>
          <w:lang w:eastAsia="fr-FR" w:bidi="fr-FR"/>
        </w:rPr>
        <w:t>ment tombe normalement sous la juridiction des gouvernements pr</w:t>
      </w:r>
      <w:r w:rsidRPr="00650C32">
        <w:rPr>
          <w:lang w:eastAsia="fr-FR" w:bidi="fr-FR"/>
        </w:rPr>
        <w:t>o</w:t>
      </w:r>
      <w:r w:rsidRPr="00650C32">
        <w:rPr>
          <w:lang w:eastAsia="fr-FR" w:bidi="fr-FR"/>
        </w:rPr>
        <w:t>vinciaux et ceux-ci ont cherché à le contrôler non pas en vue de la st</w:t>
      </w:r>
      <w:r w:rsidRPr="00650C32">
        <w:rPr>
          <w:lang w:eastAsia="fr-FR" w:bidi="fr-FR"/>
        </w:rPr>
        <w:t>a</w:t>
      </w:r>
      <w:r w:rsidRPr="00650C32">
        <w:rPr>
          <w:lang w:eastAsia="fr-FR" w:bidi="fr-FR"/>
        </w:rPr>
        <w:t>bilité économique, mais afin d’éviter une concurrence excessive qui oblige les e</w:t>
      </w:r>
      <w:r w:rsidRPr="00650C32">
        <w:rPr>
          <w:lang w:eastAsia="fr-FR" w:bidi="fr-FR"/>
        </w:rPr>
        <w:t>n</w:t>
      </w:r>
      <w:r w:rsidRPr="00650C32">
        <w:rPr>
          <w:lang w:eastAsia="fr-FR" w:bidi="fr-FR"/>
        </w:rPr>
        <w:t>treprises commerciales à supporter trop de crédits et qui nuit au petit commerce. Quant au crédit à l’habitation et au crédit agricole, ils relèvent à la fois du gouvernement fédéral et des législ</w:t>
      </w:r>
      <w:r w:rsidRPr="00650C32">
        <w:rPr>
          <w:lang w:eastAsia="fr-FR" w:bidi="fr-FR"/>
        </w:rPr>
        <w:t>a</w:t>
      </w:r>
      <w:r w:rsidRPr="00650C32">
        <w:rPr>
          <w:lang w:eastAsia="fr-FR" w:bidi="fr-FR"/>
        </w:rPr>
        <w:t>ture provinciales de sorte que, si les différents gouvernements ne s’entendent pas sur les buts à rechercher, leurs politiques peuvent être orientées dans des directions contraires et s’annuler réciproquement.</w:t>
      </w:r>
    </w:p>
    <w:p w:rsidR="00F73F69" w:rsidRPr="00650C32" w:rsidRDefault="00F73F69" w:rsidP="00F73F69">
      <w:pPr>
        <w:spacing w:before="120" w:after="120"/>
        <w:jc w:val="both"/>
      </w:pPr>
      <w:r w:rsidRPr="00650C32">
        <w:rPr>
          <w:lang w:eastAsia="fr-FR" w:bidi="fr-FR"/>
        </w:rPr>
        <w:t>De plus, les contrôles sélectifs aboutissent à la discr</w:t>
      </w:r>
      <w:r w:rsidRPr="00650C32">
        <w:rPr>
          <w:lang w:eastAsia="fr-FR" w:bidi="fr-FR"/>
        </w:rPr>
        <w:t>i</w:t>
      </w:r>
      <w:r w:rsidRPr="00650C32">
        <w:rPr>
          <w:lang w:eastAsia="fr-FR" w:bidi="fr-FR"/>
        </w:rPr>
        <w:t>mination et ils restreignent certaines dépenses qui pe</w:t>
      </w:r>
      <w:r w:rsidRPr="00650C32">
        <w:rPr>
          <w:lang w:eastAsia="fr-FR" w:bidi="fr-FR"/>
        </w:rPr>
        <w:t>u</w:t>
      </w:r>
      <w:r w:rsidRPr="00650C32">
        <w:rPr>
          <w:lang w:eastAsia="fr-FR" w:bidi="fr-FR"/>
        </w:rPr>
        <w:t>vent, par ailleurs, répondre à des besoins urgents. Des contrôles sévères sur le crédit à l’habitation et à la consommation ou sur le crédit agricole, tout en servant à lutter contre l’inflation, soulèvent facilement les</w:t>
      </w:r>
      <w:r>
        <w:rPr>
          <w:lang w:eastAsia="fr-FR" w:bidi="fr-FR"/>
        </w:rPr>
        <w:t xml:space="preserve"> critiques de l’élec</w:t>
      </w:r>
      <w:r w:rsidRPr="00650C32">
        <w:rPr>
          <w:lang w:eastAsia="fr-FR" w:bidi="fr-FR"/>
        </w:rPr>
        <w:t>torat.</w:t>
      </w:r>
      <w:r>
        <w:rPr>
          <w:lang w:eastAsia="fr-FR" w:bidi="fr-FR"/>
        </w:rPr>
        <w:t xml:space="preserve"> </w:t>
      </w:r>
      <w:r w:rsidRPr="00650C32">
        <w:rPr>
          <w:lang w:eastAsia="fr-FR" w:bidi="fr-FR"/>
        </w:rPr>
        <w:t>[180] On peut même dire qu’ils deviennent d’autant plus impop</w:t>
      </w:r>
      <w:r w:rsidRPr="00650C32">
        <w:rPr>
          <w:lang w:eastAsia="fr-FR" w:bidi="fr-FR"/>
        </w:rPr>
        <w:t>u</w:t>
      </w:r>
      <w:r w:rsidRPr="00650C32">
        <w:rPr>
          <w:lang w:eastAsia="fr-FR" w:bidi="fr-FR"/>
        </w:rPr>
        <w:t>laires qu’ils sont efficaces. Il est donc dangereux pour un gouvern</w:t>
      </w:r>
      <w:r w:rsidRPr="00650C32">
        <w:rPr>
          <w:lang w:eastAsia="fr-FR" w:bidi="fr-FR"/>
        </w:rPr>
        <w:t>e</w:t>
      </w:r>
      <w:r w:rsidRPr="00650C32">
        <w:rPr>
          <w:lang w:eastAsia="fr-FR" w:bidi="fr-FR"/>
        </w:rPr>
        <w:t>ment d’y recourir, surtout quand d’autres gouvernements ou d’autres partis p</w:t>
      </w:r>
      <w:r w:rsidRPr="00650C32">
        <w:rPr>
          <w:lang w:eastAsia="fr-FR" w:bidi="fr-FR"/>
        </w:rPr>
        <w:t>o</w:t>
      </w:r>
      <w:r w:rsidRPr="00650C32">
        <w:rPr>
          <w:lang w:eastAsia="fr-FR" w:bidi="fr-FR"/>
        </w:rPr>
        <w:t>litiques sont prêts à utiliser l’impopularité de ces mesures pour cons</w:t>
      </w:r>
      <w:r w:rsidRPr="00650C32">
        <w:rPr>
          <w:lang w:eastAsia="fr-FR" w:bidi="fr-FR"/>
        </w:rPr>
        <w:t>o</w:t>
      </w:r>
      <w:r w:rsidRPr="00650C32">
        <w:rPr>
          <w:lang w:eastAsia="fr-FR" w:bidi="fr-FR"/>
        </w:rPr>
        <w:t>lider leurs positions.</w:t>
      </w:r>
    </w:p>
    <w:p w:rsidR="00F73F69" w:rsidRPr="00650C32" w:rsidRDefault="00F73F69" w:rsidP="00F73F69">
      <w:pPr>
        <w:spacing w:before="120" w:after="120"/>
        <w:jc w:val="both"/>
        <w:rPr>
          <w:lang w:eastAsia="fr-FR" w:bidi="fr-FR"/>
        </w:rPr>
      </w:pPr>
      <w:r w:rsidRPr="00650C32">
        <w:rPr>
          <w:lang w:eastAsia="fr-FR" w:bidi="fr-FR"/>
        </w:rPr>
        <w:t>En somme, la politique monétaire est appelée à jouer un rôle aux</w:t>
      </w:r>
      <w:r w:rsidRPr="00650C32">
        <w:rPr>
          <w:lang w:eastAsia="fr-FR" w:bidi="fr-FR"/>
        </w:rPr>
        <w:t>i</w:t>
      </w:r>
      <w:r w:rsidRPr="00650C32">
        <w:rPr>
          <w:lang w:eastAsia="fr-FR" w:bidi="fr-FR"/>
        </w:rPr>
        <w:t>liaire important lorsqu’il s’agit de favoriser le développement indu</w:t>
      </w:r>
      <w:r w:rsidRPr="00650C32">
        <w:rPr>
          <w:lang w:eastAsia="fr-FR" w:bidi="fr-FR"/>
        </w:rPr>
        <w:t>s</w:t>
      </w:r>
      <w:r w:rsidRPr="00650C32">
        <w:rPr>
          <w:lang w:eastAsia="fr-FR" w:bidi="fr-FR"/>
        </w:rPr>
        <w:t>triel et le progrès économique ou de combattre une dépression. À cette fin, elle doit assurer un volume suffisant de monnaie et de crédit, de même que des taux d’intérêt peu élevés et relativement stables. En temps d’inflation, les contrôles généraux volontaires et les contrôles sélectifs obligatoires peuvent être très utiles. Toutefois, il faut toujours se rappeler que la politique m</w:t>
      </w:r>
      <w:r w:rsidRPr="00650C32">
        <w:rPr>
          <w:lang w:eastAsia="fr-FR" w:bidi="fr-FR"/>
        </w:rPr>
        <w:t>o</w:t>
      </w:r>
      <w:r w:rsidRPr="00650C32">
        <w:rPr>
          <w:lang w:eastAsia="fr-FR" w:bidi="fr-FR"/>
        </w:rPr>
        <w:t>nétaire ne saurait exercer, à elle seule, une influence déterminante et suffisante pour combattre convenabl</w:t>
      </w:r>
      <w:r w:rsidRPr="00650C32">
        <w:rPr>
          <w:lang w:eastAsia="fr-FR" w:bidi="fr-FR"/>
        </w:rPr>
        <w:t>e</w:t>
      </w:r>
      <w:r w:rsidRPr="00650C32">
        <w:rPr>
          <w:lang w:eastAsia="fr-FR" w:bidi="fr-FR"/>
        </w:rPr>
        <w:t>ment soit une inflation soit une dépression. Cette lutte exige donc le recours aux autres secteurs de la politique écon</w:t>
      </w:r>
      <w:r w:rsidRPr="00650C32">
        <w:rPr>
          <w:lang w:eastAsia="fr-FR" w:bidi="fr-FR"/>
        </w:rPr>
        <w:t>o</w:t>
      </w:r>
      <w:r w:rsidRPr="00650C32">
        <w:rPr>
          <w:lang w:eastAsia="fr-FR" w:bidi="fr-FR"/>
        </w:rPr>
        <w:t>mique.</w:t>
      </w:r>
    </w:p>
    <w:p w:rsidR="00F73F69" w:rsidRPr="00CD0D89" w:rsidRDefault="00F73F69" w:rsidP="00F73F69">
      <w:pPr>
        <w:spacing w:before="120" w:after="120"/>
        <w:jc w:val="both"/>
      </w:pPr>
    </w:p>
    <w:p w:rsidR="00F73F69" w:rsidRPr="00650C32" w:rsidRDefault="00F73F69" w:rsidP="00F73F69">
      <w:pPr>
        <w:pStyle w:val="a"/>
      </w:pPr>
      <w:r w:rsidRPr="00CD0D89">
        <w:t>b. Politique de commerce international</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Il est inutile d’insister sur l’importance du commerce international dans un pays comme le Canada. Notre dépendance du commerce ext</w:t>
      </w:r>
      <w:r w:rsidRPr="00650C32">
        <w:rPr>
          <w:lang w:eastAsia="fr-FR" w:bidi="fr-FR"/>
        </w:rPr>
        <w:t>é</w:t>
      </w:r>
      <w:r w:rsidRPr="00650C32">
        <w:rPr>
          <w:lang w:eastAsia="fr-FR" w:bidi="fr-FR"/>
        </w:rPr>
        <w:t>rieur diminue graduellement et relativement, mais elle est encore très grande. C’est ce qui explique pourquoi les variations du volume des transactions internationales peuvent être la cause immédiate et princ</w:t>
      </w:r>
      <w:r w:rsidRPr="00650C32">
        <w:rPr>
          <w:lang w:eastAsia="fr-FR" w:bidi="fr-FR"/>
        </w:rPr>
        <w:t>i</w:t>
      </w:r>
      <w:r w:rsidRPr="00650C32">
        <w:rPr>
          <w:lang w:eastAsia="fr-FR" w:bidi="fr-FR"/>
        </w:rPr>
        <w:t>pale de la prospérité ou des crises dans un pays comme le nôtre, même si elles ne sont jamais la cause in</w:t>
      </w:r>
      <w:r w:rsidRPr="00650C32">
        <w:rPr>
          <w:lang w:eastAsia="fr-FR" w:bidi="fr-FR"/>
        </w:rPr>
        <w:t>i</w:t>
      </w:r>
      <w:r w:rsidRPr="00650C32">
        <w:rPr>
          <w:lang w:eastAsia="fr-FR" w:bidi="fr-FR"/>
        </w:rPr>
        <w:t>tiale des fluctuations cycliques.</w:t>
      </w:r>
    </w:p>
    <w:p w:rsidR="00F73F69" w:rsidRPr="00650C32" w:rsidRDefault="00F73F69" w:rsidP="00F73F69">
      <w:pPr>
        <w:spacing w:before="120" w:after="120"/>
        <w:jc w:val="both"/>
      </w:pPr>
      <w:r w:rsidRPr="00650C32">
        <w:rPr>
          <w:lang w:eastAsia="fr-FR" w:bidi="fr-FR"/>
        </w:rPr>
        <w:t>Lorsqu’une baisse des échanges internationaux est c</w:t>
      </w:r>
      <w:r w:rsidRPr="00650C32">
        <w:rPr>
          <w:lang w:eastAsia="fr-FR" w:bidi="fr-FR"/>
        </w:rPr>
        <w:t>y</w:t>
      </w:r>
      <w:r w:rsidRPr="00650C32">
        <w:rPr>
          <w:lang w:eastAsia="fr-FR" w:bidi="fr-FR"/>
        </w:rPr>
        <w:t>clique, elle est attribuable à la diminution temporaire des dépenses domestiques dans les pays industrialisés et i</w:t>
      </w:r>
      <w:r w:rsidRPr="00650C32">
        <w:rPr>
          <w:lang w:eastAsia="fr-FR" w:bidi="fr-FR"/>
        </w:rPr>
        <w:t>m</w:t>
      </w:r>
      <w:r w:rsidRPr="00650C32">
        <w:rPr>
          <w:lang w:eastAsia="fr-FR" w:bidi="fr-FR"/>
        </w:rPr>
        <w:t>portateurs</w:t>
      </w:r>
      <w:r w:rsidRPr="00650C32">
        <w:t> ;</w:t>
      </w:r>
      <w:r w:rsidRPr="00650C32">
        <w:rPr>
          <w:lang w:eastAsia="fr-FR" w:bidi="fr-FR"/>
        </w:rPr>
        <w:t xml:space="preserve"> cette réduction entraîne une chute du revenu national, du volume d’emploi et des importations de ces nations et donc aussi du commerce d’exportation des pays qui leur vendent. La baisse des ventes à l’étranger des pays exportateurs amène un déclin de leur revenu n</w:t>
      </w:r>
      <w:r w:rsidRPr="00650C32">
        <w:rPr>
          <w:lang w:eastAsia="fr-FR" w:bidi="fr-FR"/>
        </w:rPr>
        <w:t>a</w:t>
      </w:r>
      <w:r w:rsidRPr="00650C32">
        <w:rPr>
          <w:lang w:eastAsia="fr-FR" w:bidi="fr-FR"/>
        </w:rPr>
        <w:t>tional, ce qui les oblige, à leur tour, à diminuer leurs importations. Dans ce domaine comme dans les a</w:t>
      </w:r>
      <w:r w:rsidRPr="00650C32">
        <w:rPr>
          <w:lang w:eastAsia="fr-FR" w:bidi="fr-FR"/>
        </w:rPr>
        <w:t>u</w:t>
      </w:r>
      <w:r w:rsidRPr="00650C32">
        <w:rPr>
          <w:lang w:eastAsia="fr-FR" w:bidi="fr-FR"/>
        </w:rPr>
        <w:t>tres, le processus cyclique se développe en forme de spirale, par e</w:t>
      </w:r>
      <w:r w:rsidRPr="00650C32">
        <w:rPr>
          <w:lang w:eastAsia="fr-FR" w:bidi="fr-FR"/>
        </w:rPr>
        <w:t>n</w:t>
      </w:r>
      <w:r w:rsidRPr="00650C32">
        <w:rPr>
          <w:lang w:eastAsia="fr-FR" w:bidi="fr-FR"/>
        </w:rPr>
        <w:t>chaîn</w:t>
      </w:r>
      <w:r w:rsidRPr="00650C32">
        <w:rPr>
          <w:lang w:eastAsia="fr-FR" w:bidi="fr-FR"/>
        </w:rPr>
        <w:t>e</w:t>
      </w:r>
      <w:r w:rsidRPr="00650C32">
        <w:rPr>
          <w:lang w:eastAsia="fr-FR" w:bidi="fr-FR"/>
        </w:rPr>
        <w:t>ment de réactions. Les fluctuations cycliques, contrairement aux autres mouvements économiques gén</w:t>
      </w:r>
      <w:r w:rsidRPr="00650C32">
        <w:rPr>
          <w:lang w:eastAsia="fr-FR" w:bidi="fr-FR"/>
        </w:rPr>
        <w:t>é</w:t>
      </w:r>
      <w:r w:rsidRPr="00650C32">
        <w:rPr>
          <w:lang w:eastAsia="fr-FR" w:bidi="fr-FR"/>
        </w:rPr>
        <w:t>raux, tendent toujours à se comm</w:t>
      </w:r>
      <w:r w:rsidRPr="00650C32">
        <w:rPr>
          <w:lang w:eastAsia="fr-FR" w:bidi="fr-FR"/>
        </w:rPr>
        <w:t>u</w:t>
      </w:r>
      <w:r w:rsidRPr="00650C32">
        <w:rPr>
          <w:lang w:eastAsia="fr-FR" w:bidi="fr-FR"/>
        </w:rPr>
        <w:t>niquer d’une industrie à l’autre, d’une région à l’autre et d’un</w:t>
      </w:r>
      <w:r>
        <w:rPr>
          <w:lang w:eastAsia="fr-FR" w:bidi="fr-FR"/>
        </w:rPr>
        <w:t xml:space="preserve"> </w:t>
      </w:r>
      <w:r w:rsidRPr="00650C32">
        <w:t>[181]</w:t>
      </w:r>
      <w:r>
        <w:t xml:space="preserve"> </w:t>
      </w:r>
      <w:r w:rsidRPr="00650C32">
        <w:rPr>
          <w:lang w:eastAsia="fr-FR" w:bidi="fr-FR"/>
        </w:rPr>
        <w:t>pays à l’autre. On voit ainsi que la prospérité, comme la paix, est indivisible et que l’isolationnisme économique n’est pas plus po</w:t>
      </w:r>
      <w:r w:rsidRPr="00650C32">
        <w:rPr>
          <w:lang w:eastAsia="fr-FR" w:bidi="fr-FR"/>
        </w:rPr>
        <w:t>s</w:t>
      </w:r>
      <w:r w:rsidRPr="00650C32">
        <w:rPr>
          <w:lang w:eastAsia="fr-FR" w:bidi="fr-FR"/>
        </w:rPr>
        <w:t>sible que l’isolationnisme politique.</w:t>
      </w:r>
    </w:p>
    <w:p w:rsidR="00F73F69" w:rsidRPr="00650C32" w:rsidRDefault="00F73F69" w:rsidP="00F73F69">
      <w:pPr>
        <w:spacing w:before="120" w:after="120"/>
        <w:jc w:val="both"/>
      </w:pPr>
      <w:r w:rsidRPr="00650C32">
        <w:rPr>
          <w:lang w:eastAsia="fr-FR" w:bidi="fr-FR"/>
        </w:rPr>
        <w:t>Quand une baisse cyclique des échanges internati</w:t>
      </w:r>
      <w:r w:rsidRPr="00650C32">
        <w:rPr>
          <w:lang w:eastAsia="fr-FR" w:bidi="fr-FR"/>
        </w:rPr>
        <w:t>o</w:t>
      </w:r>
      <w:r w:rsidRPr="00650C32">
        <w:rPr>
          <w:lang w:eastAsia="fr-FR" w:bidi="fr-FR"/>
        </w:rPr>
        <w:t>naux engendre une crise dans un pays exportateur, le seul remède capable d’éliminer la source du déséquilibre est d’appliquer un programme de stabilité économique dans les pays d’où le mal provient. Toutefois, le pays e</w:t>
      </w:r>
      <w:r w:rsidRPr="00650C32">
        <w:rPr>
          <w:lang w:eastAsia="fr-FR" w:bidi="fr-FR"/>
        </w:rPr>
        <w:t>x</w:t>
      </w:r>
      <w:r w:rsidRPr="00650C32">
        <w:rPr>
          <w:lang w:eastAsia="fr-FR" w:bidi="fr-FR"/>
        </w:rPr>
        <w:t>portateur peut aussi atténuer provisoirement les effets défav</w:t>
      </w:r>
      <w:r w:rsidRPr="00650C32">
        <w:rPr>
          <w:lang w:eastAsia="fr-FR" w:bidi="fr-FR"/>
        </w:rPr>
        <w:t>o</w:t>
      </w:r>
      <w:r w:rsidRPr="00650C32">
        <w:rPr>
          <w:lang w:eastAsia="fr-FR" w:bidi="fr-FR"/>
        </w:rPr>
        <w:t>rables des fluctuations qui lui viennent de l’étranger. Que peut faire la polit</w:t>
      </w:r>
      <w:r w:rsidRPr="00650C32">
        <w:rPr>
          <w:lang w:eastAsia="fr-FR" w:bidi="fr-FR"/>
        </w:rPr>
        <w:t>i</w:t>
      </w:r>
      <w:r w:rsidRPr="00650C32">
        <w:rPr>
          <w:lang w:eastAsia="fr-FR" w:bidi="fr-FR"/>
        </w:rPr>
        <w:t>que commerciale extérieure à cet égard</w:t>
      </w:r>
      <w:r w:rsidRPr="00650C32">
        <w:t> ?</w:t>
      </w:r>
    </w:p>
    <w:p w:rsidR="00F73F69" w:rsidRPr="00650C32" w:rsidRDefault="00F73F69" w:rsidP="00F73F69">
      <w:pPr>
        <w:spacing w:before="120" w:after="120"/>
        <w:jc w:val="both"/>
      </w:pPr>
      <w:r w:rsidRPr="00650C32">
        <w:rPr>
          <w:lang w:eastAsia="fr-FR" w:bidi="fr-FR"/>
        </w:rPr>
        <w:t>Les principaux moyens d’action de cette politique sont les droits douaniers, les contrôles directs sur les échanges eux-mêmes, tels que les contingentements et les quotas, les contrôles sur les mouvements de capitaux et sur le taux d’échange. Les subsides à l’importation et à l’exportation, de même que le financement direct des exportations r</w:t>
      </w:r>
      <w:r w:rsidRPr="00650C32">
        <w:rPr>
          <w:lang w:eastAsia="fr-FR" w:bidi="fr-FR"/>
        </w:rPr>
        <w:t>e</w:t>
      </w:r>
      <w:r w:rsidRPr="00650C32">
        <w:rPr>
          <w:lang w:eastAsia="fr-FR" w:bidi="fr-FR"/>
        </w:rPr>
        <w:t>lèvent plus directement de la politique fiscale.</w:t>
      </w:r>
    </w:p>
    <w:p w:rsidR="00F73F69" w:rsidRPr="00650C32" w:rsidRDefault="00F73F69" w:rsidP="00F73F69">
      <w:pPr>
        <w:spacing w:before="120" w:after="120"/>
        <w:jc w:val="both"/>
        <w:rPr>
          <w:lang w:eastAsia="fr-FR" w:bidi="fr-FR"/>
        </w:rPr>
      </w:pPr>
      <w:r w:rsidRPr="00650C32">
        <w:rPr>
          <w:lang w:eastAsia="fr-FR" w:bidi="fr-FR"/>
        </w:rPr>
        <w:t>La politique commerciale extérieure est incapable d’assurer la st</w:t>
      </w:r>
      <w:r w:rsidRPr="00650C32">
        <w:rPr>
          <w:lang w:eastAsia="fr-FR" w:bidi="fr-FR"/>
        </w:rPr>
        <w:t>a</w:t>
      </w:r>
      <w:r w:rsidRPr="00650C32">
        <w:rPr>
          <w:lang w:eastAsia="fr-FR" w:bidi="fr-FR"/>
        </w:rPr>
        <w:t>bilité économique interne d’une nation, même si la crise provient de la diminution de ses ventes à l’étranger. En effet, la politique douanière et le contrôle direct des échanges ne peuvent qu’affecter les import</w:t>
      </w:r>
      <w:r w:rsidRPr="00650C32">
        <w:rPr>
          <w:lang w:eastAsia="fr-FR" w:bidi="fr-FR"/>
        </w:rPr>
        <w:t>a</w:t>
      </w:r>
      <w:r w:rsidRPr="00650C32">
        <w:rPr>
          <w:lang w:eastAsia="fr-FR" w:bidi="fr-FR"/>
        </w:rPr>
        <w:t>tions et si, au moment d’une crise, il n’est pas opportun de stimuler celles-ci, il n’est pas avantageux non plus de les restreindre artificie</w:t>
      </w:r>
      <w:r w:rsidRPr="00650C32">
        <w:rPr>
          <w:lang w:eastAsia="fr-FR" w:bidi="fr-FR"/>
        </w:rPr>
        <w:t>l</w:t>
      </w:r>
      <w:r w:rsidRPr="00650C32">
        <w:rPr>
          <w:lang w:eastAsia="fr-FR" w:bidi="fr-FR"/>
        </w:rPr>
        <w:t>lement surtout en ayant recours à une hausse des droits douaniers. L’encouragement ainsi donné aux industries exploitant le marché d</w:t>
      </w:r>
      <w:r w:rsidRPr="00650C32">
        <w:rPr>
          <w:lang w:eastAsia="fr-FR" w:bidi="fr-FR"/>
        </w:rPr>
        <w:t>o</w:t>
      </w:r>
      <w:r w:rsidRPr="00650C32">
        <w:rPr>
          <w:lang w:eastAsia="fr-FR" w:bidi="fr-FR"/>
        </w:rPr>
        <w:t>mestique ne fera que compenser la perte de pouvoir d’achat des conso</w:t>
      </w:r>
      <w:r w:rsidRPr="00650C32">
        <w:rPr>
          <w:lang w:eastAsia="fr-FR" w:bidi="fr-FR"/>
        </w:rPr>
        <w:t>m</w:t>
      </w:r>
      <w:r w:rsidRPr="00650C32">
        <w:rPr>
          <w:lang w:eastAsia="fr-FR" w:bidi="fr-FR"/>
        </w:rPr>
        <w:t>mateurs et ne rendra que plus difficile la reprise de l’activité dans les industries de biens de production et d’exportation. L’expérience de la dernière crise a confirmé ce résultat. La dévalu</w:t>
      </w:r>
      <w:r w:rsidRPr="00650C32">
        <w:rPr>
          <w:lang w:eastAsia="fr-FR" w:bidi="fr-FR"/>
        </w:rPr>
        <w:t>a</w:t>
      </w:r>
      <w:r w:rsidRPr="00650C32">
        <w:rPr>
          <w:lang w:eastAsia="fr-FR" w:bidi="fr-FR"/>
        </w:rPr>
        <w:t>tion monétaire peut contribuer à favoriser les exportations tout en d</w:t>
      </w:r>
      <w:r w:rsidRPr="00650C32">
        <w:rPr>
          <w:lang w:eastAsia="fr-FR" w:bidi="fr-FR"/>
        </w:rPr>
        <w:t>é</w:t>
      </w:r>
      <w:r w:rsidRPr="00650C32">
        <w:rPr>
          <w:lang w:eastAsia="fr-FR" w:bidi="fr-FR"/>
        </w:rPr>
        <w:t>courageant les impo</w:t>
      </w:r>
      <w:r w:rsidRPr="00650C32">
        <w:rPr>
          <w:lang w:eastAsia="fr-FR" w:bidi="fr-FR"/>
        </w:rPr>
        <w:t>r</w:t>
      </w:r>
      <w:r w:rsidRPr="00650C32">
        <w:rPr>
          <w:lang w:eastAsia="fr-FR" w:bidi="fr-FR"/>
        </w:rPr>
        <w:t>tations par son action sur la structure des prix, mais à condition de ne pas être imitée par les autres pays. Tout</w:t>
      </w:r>
      <w:r w:rsidRPr="00650C32">
        <w:rPr>
          <w:lang w:eastAsia="fr-FR" w:bidi="fr-FR"/>
        </w:rPr>
        <w:t>e</w:t>
      </w:r>
      <w:r w:rsidRPr="00650C32">
        <w:rPr>
          <w:lang w:eastAsia="fr-FR" w:bidi="fr-FR"/>
        </w:rPr>
        <w:t>fois, en période de crise, une telle mesure ne saurait avoir de conséquences notables d’autant plus qu’elle amène souvent les autres pays à y r</w:t>
      </w:r>
      <w:r w:rsidRPr="00650C32">
        <w:rPr>
          <w:lang w:eastAsia="fr-FR" w:bidi="fr-FR"/>
        </w:rPr>
        <w:t>e</w:t>
      </w:r>
      <w:r w:rsidRPr="00650C32">
        <w:rPr>
          <w:lang w:eastAsia="fr-FR" w:bidi="fr-FR"/>
        </w:rPr>
        <w:t>courir à leur tour. L’imitation ou les réactions que provoquent la pl</w:t>
      </w:r>
      <w:r w:rsidRPr="00650C32">
        <w:rPr>
          <w:lang w:eastAsia="fr-FR" w:bidi="fr-FR"/>
        </w:rPr>
        <w:t>u</w:t>
      </w:r>
      <w:r w:rsidRPr="00650C32">
        <w:rPr>
          <w:lang w:eastAsia="fr-FR" w:bidi="fr-FR"/>
        </w:rPr>
        <w:t>part des mesures qui relèvent de la politique commerciale ext</w:t>
      </w:r>
      <w:r w:rsidRPr="00650C32">
        <w:rPr>
          <w:lang w:eastAsia="fr-FR" w:bidi="fr-FR"/>
        </w:rPr>
        <w:t>é</w:t>
      </w:r>
      <w:r w:rsidRPr="00650C32">
        <w:rPr>
          <w:lang w:eastAsia="fr-FR" w:bidi="fr-FR"/>
        </w:rPr>
        <w:t>rieure d’un pays expliquent en grande partie pourquoi leur utilisation co</w:t>
      </w:r>
      <w:r w:rsidRPr="00650C32">
        <w:rPr>
          <w:lang w:eastAsia="fr-FR" w:bidi="fr-FR"/>
        </w:rPr>
        <w:t>m</w:t>
      </w:r>
      <w:r w:rsidRPr="00650C32">
        <w:rPr>
          <w:lang w:eastAsia="fr-FR" w:bidi="fr-FR"/>
        </w:rPr>
        <w:t>porte toujours des dangers et risque so</w:t>
      </w:r>
      <w:r w:rsidRPr="00650C32">
        <w:rPr>
          <w:lang w:eastAsia="fr-FR" w:bidi="fr-FR"/>
        </w:rPr>
        <w:t>u</w:t>
      </w:r>
      <w:r w:rsidRPr="00650C32">
        <w:rPr>
          <w:lang w:eastAsia="fr-FR" w:bidi="fr-FR"/>
        </w:rPr>
        <w:t>vent de ne pas produire les effets désirés.</w:t>
      </w:r>
    </w:p>
    <w:p w:rsidR="00F73F69" w:rsidRPr="00650C32" w:rsidRDefault="00F73F69" w:rsidP="00F73F69">
      <w:pPr>
        <w:spacing w:before="120" w:after="120"/>
        <w:jc w:val="both"/>
      </w:pPr>
      <w:r w:rsidRPr="00650C32">
        <w:rPr>
          <w:lang w:eastAsia="fr-FR" w:bidi="fr-FR"/>
        </w:rPr>
        <w:t>[182]</w:t>
      </w:r>
    </w:p>
    <w:p w:rsidR="00F73F69" w:rsidRPr="00650C32" w:rsidRDefault="00F73F69" w:rsidP="00F73F69">
      <w:pPr>
        <w:spacing w:before="120" w:after="120"/>
        <w:jc w:val="both"/>
      </w:pPr>
      <w:r w:rsidRPr="00650C32">
        <w:rPr>
          <w:lang w:eastAsia="fr-FR" w:bidi="fr-FR"/>
        </w:rPr>
        <w:t>On ne demande plus aujourd’hui à la politique commerciale ext</w:t>
      </w:r>
      <w:r w:rsidRPr="00650C32">
        <w:rPr>
          <w:lang w:eastAsia="fr-FR" w:bidi="fr-FR"/>
        </w:rPr>
        <w:t>é</w:t>
      </w:r>
      <w:r w:rsidRPr="00650C32">
        <w:rPr>
          <w:lang w:eastAsia="fr-FR" w:bidi="fr-FR"/>
        </w:rPr>
        <w:t>rieure de contribuer à assurer la stabilité économique à court terme. Ce sont surtout ses effets à long terme qu’on recherche en l’orientant de façon à re</w:t>
      </w:r>
      <w:r w:rsidRPr="00650C32">
        <w:rPr>
          <w:lang w:eastAsia="fr-FR" w:bidi="fr-FR"/>
        </w:rPr>
        <w:t>n</w:t>
      </w:r>
      <w:r w:rsidRPr="00650C32">
        <w:rPr>
          <w:lang w:eastAsia="fr-FR" w:bidi="fr-FR"/>
        </w:rPr>
        <w:t>dre plus libre et à stimuler le commerce international. Cet objectif à longue échéance n’est pas compatible avec les mesures restrictives auxquelles la plupart des pays ont eu recours lors de la dernière crise dans leur tentative bien illusoire de s’isoler du reste du monde. Ainsi, ce secteur de la politique économique, comme celui qui porte sur la monnaie, le crédit et l’intérêt, n’offre pas, dans le contexte actuel, d’instruments efficaces de contrôle cyclique.</w:t>
      </w:r>
    </w:p>
    <w:p w:rsidR="00F73F69" w:rsidRPr="00650C32" w:rsidRDefault="00F73F69" w:rsidP="00F73F69">
      <w:pPr>
        <w:spacing w:before="120" w:after="120"/>
        <w:jc w:val="both"/>
      </w:pPr>
      <w:r w:rsidRPr="00650C32">
        <w:rPr>
          <w:lang w:eastAsia="fr-FR" w:bidi="fr-FR"/>
        </w:rPr>
        <w:t>Cet exposé ne peut ignorer la crise du commerce inte</w:t>
      </w:r>
      <w:r w:rsidRPr="00650C32">
        <w:rPr>
          <w:lang w:eastAsia="fr-FR" w:bidi="fr-FR"/>
        </w:rPr>
        <w:t>r</w:t>
      </w:r>
      <w:r w:rsidRPr="00650C32">
        <w:rPr>
          <w:lang w:eastAsia="fr-FR" w:bidi="fr-FR"/>
        </w:rPr>
        <w:t>national que nous traversons présentement, même si elle n’est pas d’origine cycl</w:t>
      </w:r>
      <w:r w:rsidRPr="00650C32">
        <w:rPr>
          <w:lang w:eastAsia="fr-FR" w:bidi="fr-FR"/>
        </w:rPr>
        <w:t>i</w:t>
      </w:r>
      <w:r w:rsidRPr="00650C32">
        <w:rPr>
          <w:lang w:eastAsia="fr-FR" w:bidi="fr-FR"/>
        </w:rPr>
        <w:t>que. On a cru un moment — ce</w:t>
      </w:r>
      <w:r w:rsidRPr="00650C32">
        <w:rPr>
          <w:lang w:eastAsia="fr-FR" w:bidi="fr-FR"/>
        </w:rPr>
        <w:t>r</w:t>
      </w:r>
      <w:r w:rsidRPr="00650C32">
        <w:rPr>
          <w:lang w:eastAsia="fr-FR" w:bidi="fr-FR"/>
        </w:rPr>
        <w:t>tains le pensent encore — qu’elle était simplement une conséquence de la guerre. La cause du mal apparaît maintenant beaucoup plus profonde. D’ailleurs, son origine est ant</w:t>
      </w:r>
      <w:r w:rsidRPr="00650C32">
        <w:rPr>
          <w:lang w:eastAsia="fr-FR" w:bidi="fr-FR"/>
        </w:rPr>
        <w:t>é</w:t>
      </w:r>
      <w:r w:rsidRPr="00650C32">
        <w:rPr>
          <w:lang w:eastAsia="fr-FR" w:bidi="fr-FR"/>
        </w:rPr>
        <w:t>rieure au deuxième conflit mondial</w:t>
      </w:r>
      <w:r w:rsidRPr="00650C32">
        <w:t> ;</w:t>
      </w:r>
      <w:r w:rsidRPr="00650C32">
        <w:rPr>
          <w:lang w:eastAsia="fr-FR" w:bidi="fr-FR"/>
        </w:rPr>
        <w:t xml:space="preserve"> elle remonte même au lendemain de la guerre de 1914, au moment que le centre de la vie économique internationale est passé de l’Europe à l’Amérique du Nord.</w:t>
      </w:r>
    </w:p>
    <w:p w:rsidR="00F73F69" w:rsidRPr="00650C32" w:rsidRDefault="00F73F69" w:rsidP="00F73F69">
      <w:pPr>
        <w:spacing w:before="120" w:after="120"/>
        <w:jc w:val="both"/>
      </w:pPr>
      <w:r w:rsidRPr="00650C32">
        <w:rPr>
          <w:lang w:eastAsia="fr-FR" w:bidi="fr-FR"/>
        </w:rPr>
        <w:t>Ce déplacement ne peut s’expliquer sans remonter aux répercu</w:t>
      </w:r>
      <w:r w:rsidRPr="00650C32">
        <w:rPr>
          <w:lang w:eastAsia="fr-FR" w:bidi="fr-FR"/>
        </w:rPr>
        <w:t>s</w:t>
      </w:r>
      <w:r w:rsidRPr="00650C32">
        <w:rPr>
          <w:lang w:eastAsia="fr-FR" w:bidi="fr-FR"/>
        </w:rPr>
        <w:t>sions des grandes révolutions technologiques. Au début du premier conflit mondial, l’Europe approchait de l’apogée de son développ</w:t>
      </w:r>
      <w:r w:rsidRPr="00650C32">
        <w:rPr>
          <w:lang w:eastAsia="fr-FR" w:bidi="fr-FR"/>
        </w:rPr>
        <w:t>e</w:t>
      </w:r>
      <w:r w:rsidRPr="00650C32">
        <w:rPr>
          <w:lang w:eastAsia="fr-FR" w:bidi="fr-FR"/>
        </w:rPr>
        <w:t>ment industriel dans les cadres de la technologie du dix-neuvième si</w:t>
      </w:r>
      <w:r w:rsidRPr="00650C32">
        <w:rPr>
          <w:lang w:eastAsia="fr-FR" w:bidi="fr-FR"/>
        </w:rPr>
        <w:t>è</w:t>
      </w:r>
      <w:r w:rsidRPr="00650C32">
        <w:rPr>
          <w:lang w:eastAsia="fr-FR" w:bidi="fr-FR"/>
        </w:rPr>
        <w:t>cle, tandis que l’Amérique du Nord progressait encore à un rythme rapide que la guerre devait d’ailleurs accélérer. La deuxième révol</w:t>
      </w:r>
      <w:r w:rsidRPr="00650C32">
        <w:rPr>
          <w:lang w:eastAsia="fr-FR" w:bidi="fr-FR"/>
        </w:rPr>
        <w:t>u</w:t>
      </w:r>
      <w:r w:rsidRPr="00650C32">
        <w:rPr>
          <w:lang w:eastAsia="fr-FR" w:bidi="fr-FR"/>
        </w:rPr>
        <w:t>tion technologique qui prit son essor après 1920 et qui eut des répe</w:t>
      </w:r>
      <w:r w:rsidRPr="00650C32">
        <w:rPr>
          <w:lang w:eastAsia="fr-FR" w:bidi="fr-FR"/>
        </w:rPr>
        <w:t>r</w:t>
      </w:r>
      <w:r w:rsidRPr="00650C32">
        <w:rPr>
          <w:lang w:eastAsia="fr-FR" w:bidi="fr-FR"/>
        </w:rPr>
        <w:t>cussions très favorables sur notre continent et particulièrement déf</w:t>
      </w:r>
      <w:r w:rsidRPr="00650C32">
        <w:rPr>
          <w:lang w:eastAsia="fr-FR" w:bidi="fr-FR"/>
        </w:rPr>
        <w:t>a</w:t>
      </w:r>
      <w:r w:rsidRPr="00650C32">
        <w:rPr>
          <w:lang w:eastAsia="fr-FR" w:bidi="fr-FR"/>
        </w:rPr>
        <w:t>vorables en Europe, assura définitivement la suprématie économique de l’Amérique dans le monde. Celle-ci, avec ses immenses ressources, son vaste marché et son goût de l’aventure a pu progresser très rap</w:t>
      </w:r>
      <w:r w:rsidRPr="00650C32">
        <w:rPr>
          <w:lang w:eastAsia="fr-FR" w:bidi="fr-FR"/>
        </w:rPr>
        <w:t>i</w:t>
      </w:r>
      <w:r w:rsidRPr="00650C32">
        <w:rPr>
          <w:lang w:eastAsia="fr-FR" w:bidi="fr-FR"/>
        </w:rPr>
        <w:t>dement en se suffisant en grande partie à elle-même tant du point de vue du capital que des biens néce</w:t>
      </w:r>
      <w:r w:rsidRPr="00650C32">
        <w:rPr>
          <w:lang w:eastAsia="fr-FR" w:bidi="fr-FR"/>
        </w:rPr>
        <w:t>s</w:t>
      </w:r>
      <w:r w:rsidRPr="00650C32">
        <w:rPr>
          <w:lang w:eastAsia="fr-FR" w:bidi="fr-FR"/>
        </w:rPr>
        <w:t>saires à sa production et à sa consommation.</w:t>
      </w:r>
    </w:p>
    <w:p w:rsidR="00F73F69" w:rsidRPr="00650C32" w:rsidRDefault="00F73F69" w:rsidP="00F73F69">
      <w:pPr>
        <w:spacing w:before="120" w:after="120"/>
        <w:jc w:val="both"/>
      </w:pPr>
      <w:r w:rsidRPr="00650C32">
        <w:rPr>
          <w:lang w:eastAsia="fr-FR" w:bidi="fr-FR"/>
        </w:rPr>
        <w:t>Les pays d’Europe ont tenté de s’adapter à la nouvelle technologie, mais le développement des nouvelles indu</w:t>
      </w:r>
      <w:r w:rsidRPr="00650C32">
        <w:rPr>
          <w:lang w:eastAsia="fr-FR" w:bidi="fr-FR"/>
        </w:rPr>
        <w:t>s</w:t>
      </w:r>
      <w:r w:rsidRPr="00650C32">
        <w:rPr>
          <w:lang w:eastAsia="fr-FR" w:bidi="fr-FR"/>
        </w:rPr>
        <w:t>tries comme des anciennes fut paralysé par l’insuffisance relative des ressources naturelles, la localisation désava</w:t>
      </w:r>
      <w:r w:rsidRPr="00650C32">
        <w:rPr>
          <w:lang w:eastAsia="fr-FR" w:bidi="fr-FR"/>
        </w:rPr>
        <w:t>n</w:t>
      </w:r>
      <w:r w:rsidRPr="00650C32">
        <w:rPr>
          <w:lang w:eastAsia="fr-FR" w:bidi="fr-FR"/>
        </w:rPr>
        <w:t>tageuse des usines, les pratiques monopolistiques, la lim</w:t>
      </w:r>
      <w:r w:rsidRPr="00650C32">
        <w:rPr>
          <w:lang w:eastAsia="fr-FR" w:bidi="fr-FR"/>
        </w:rPr>
        <w:t>i</w:t>
      </w:r>
      <w:r w:rsidRPr="00650C32">
        <w:rPr>
          <w:lang w:eastAsia="fr-FR" w:bidi="fr-FR"/>
        </w:rPr>
        <w:t>tation des marchés nationaux, les habitudes routinières et la disparition graduelle du goût du ri</w:t>
      </w:r>
      <w:r w:rsidRPr="00650C32">
        <w:rPr>
          <w:lang w:eastAsia="fr-FR" w:bidi="fr-FR"/>
        </w:rPr>
        <w:t>s</w:t>
      </w:r>
      <w:r w:rsidRPr="00650C32">
        <w:rPr>
          <w:lang w:eastAsia="fr-FR" w:bidi="fr-FR"/>
        </w:rPr>
        <w:t>q</w:t>
      </w:r>
      <w:r>
        <w:rPr>
          <w:lang w:eastAsia="fr-FR" w:bidi="fr-FR"/>
        </w:rPr>
        <w:t>ue. La stagnation économique de</w:t>
      </w:r>
      <w:r w:rsidRPr="00650C32">
        <w:rPr>
          <w:lang w:eastAsia="fr-FR" w:bidi="fr-FR"/>
        </w:rPr>
        <w:t>venait</w:t>
      </w:r>
      <w:r>
        <w:rPr>
          <w:lang w:eastAsia="fr-FR" w:bidi="fr-FR"/>
        </w:rPr>
        <w:t xml:space="preserve"> </w:t>
      </w:r>
      <w:r w:rsidRPr="00650C32">
        <w:rPr>
          <w:lang w:eastAsia="fr-FR" w:bidi="fr-FR"/>
        </w:rPr>
        <w:t>[183] donc inévitable et menaçait d’engendrer un déséquil</w:t>
      </w:r>
      <w:r w:rsidRPr="00650C32">
        <w:rPr>
          <w:lang w:eastAsia="fr-FR" w:bidi="fr-FR"/>
        </w:rPr>
        <w:t>i</w:t>
      </w:r>
      <w:r w:rsidRPr="00650C32">
        <w:rPr>
          <w:lang w:eastAsia="fr-FR" w:bidi="fr-FR"/>
        </w:rPr>
        <w:t>bre international. Celui-ci fut temporairement compensé par les rev</w:t>
      </w:r>
      <w:r w:rsidRPr="00650C32">
        <w:rPr>
          <w:lang w:eastAsia="fr-FR" w:bidi="fr-FR"/>
        </w:rPr>
        <w:t>e</w:t>
      </w:r>
      <w:r w:rsidRPr="00650C32">
        <w:rPr>
          <w:lang w:eastAsia="fr-FR" w:bidi="fr-FR"/>
        </w:rPr>
        <w:t>nus provenant des placements de capitaux à l’étranger et par les d</w:t>
      </w:r>
      <w:r w:rsidRPr="00650C32">
        <w:rPr>
          <w:lang w:eastAsia="fr-FR" w:bidi="fr-FR"/>
        </w:rPr>
        <w:t>é</w:t>
      </w:r>
      <w:r w:rsidRPr="00650C32">
        <w:rPr>
          <w:lang w:eastAsia="fr-FR" w:bidi="fr-FR"/>
        </w:rPr>
        <w:t>bouchés et les sources d’approvisionnements avantageux que const</w:t>
      </w:r>
      <w:r w:rsidRPr="00650C32">
        <w:rPr>
          <w:lang w:eastAsia="fr-FR" w:bidi="fr-FR"/>
        </w:rPr>
        <w:t>i</w:t>
      </w:r>
      <w:r w:rsidRPr="00650C32">
        <w:rPr>
          <w:lang w:eastAsia="fr-FR" w:bidi="fr-FR"/>
        </w:rPr>
        <w:t>tuaient les empires col</w:t>
      </w:r>
      <w:r w:rsidRPr="00650C32">
        <w:rPr>
          <w:lang w:eastAsia="fr-FR" w:bidi="fr-FR"/>
        </w:rPr>
        <w:t>o</w:t>
      </w:r>
      <w:r w:rsidRPr="00650C32">
        <w:rPr>
          <w:lang w:eastAsia="fr-FR" w:bidi="fr-FR"/>
        </w:rPr>
        <w:t>niaux. La période qui suivit le deuxième conflit mondial a marqué la fin de ce système. Une grande partie des prêts européens à l’étranger, surtout en Amérique du Nord, furent rembou</w:t>
      </w:r>
      <w:r w:rsidRPr="00650C32">
        <w:rPr>
          <w:lang w:eastAsia="fr-FR" w:bidi="fr-FR"/>
        </w:rPr>
        <w:t>r</w:t>
      </w:r>
      <w:r w:rsidRPr="00650C32">
        <w:rPr>
          <w:lang w:eastAsia="fr-FR" w:bidi="fr-FR"/>
        </w:rPr>
        <w:t>sés</w:t>
      </w:r>
      <w:r w:rsidRPr="00650C32">
        <w:t> ;</w:t>
      </w:r>
      <w:r w:rsidRPr="00650C32">
        <w:rPr>
          <w:lang w:eastAsia="fr-FR" w:bidi="fr-FR"/>
        </w:rPr>
        <w:t xml:space="preserve"> la Russie a créé le bloc soviétique en divisant l’Europe et en attirant la Chine dans son orbite</w:t>
      </w:r>
      <w:r w:rsidRPr="00650C32">
        <w:t> ;</w:t>
      </w:r>
      <w:r w:rsidRPr="00650C32">
        <w:rPr>
          <w:lang w:eastAsia="fr-FR" w:bidi="fr-FR"/>
        </w:rPr>
        <w:t xml:space="preserve"> les empires coloniaux se sont r</w:t>
      </w:r>
      <w:r w:rsidRPr="00650C32">
        <w:rPr>
          <w:lang w:eastAsia="fr-FR" w:bidi="fr-FR"/>
        </w:rPr>
        <w:t>a</w:t>
      </w:r>
      <w:r w:rsidRPr="00650C32">
        <w:rPr>
          <w:lang w:eastAsia="fr-FR" w:bidi="fr-FR"/>
        </w:rPr>
        <w:t>pidement effondrés et pl</w:t>
      </w:r>
      <w:r w:rsidRPr="00650C32">
        <w:rPr>
          <w:lang w:eastAsia="fr-FR" w:bidi="fr-FR"/>
        </w:rPr>
        <w:t>u</w:t>
      </w:r>
      <w:r w:rsidRPr="00650C32">
        <w:rPr>
          <w:lang w:eastAsia="fr-FR" w:bidi="fr-FR"/>
        </w:rPr>
        <w:t>sieurs pays qui étaient auparavant rattachés économiquement à l’Europe se tournèrent vers l’Amérique et surtout vers les États-Unis.</w:t>
      </w:r>
    </w:p>
    <w:p w:rsidR="00F73F69" w:rsidRPr="00650C32" w:rsidRDefault="00F73F69" w:rsidP="00F73F69">
      <w:pPr>
        <w:spacing w:before="120" w:after="120"/>
        <w:jc w:val="both"/>
      </w:pPr>
      <w:r w:rsidRPr="00650C32">
        <w:rPr>
          <w:lang w:eastAsia="fr-FR" w:bidi="fr-FR"/>
        </w:rPr>
        <w:t>Le centre économique du monde en se déplaçant a créé la crise du dollar. Ce n’était pas la première fois que les échanges internationaux soulevaient des difficultés. Le dix-neuvième siècle, par exemple, a connu le problème de la livre sterling, mais celui-ci n’a pas abouti à une crise. Il a pu être réglé relativement facilement, car l’Angleterre avait besoin d’un fort volume d’importations et pouvait pratiquer le libre-échange sans nuire à ses propres indu</w:t>
      </w:r>
      <w:r w:rsidRPr="00650C32">
        <w:rPr>
          <w:lang w:eastAsia="fr-FR" w:bidi="fr-FR"/>
        </w:rPr>
        <w:t>s</w:t>
      </w:r>
      <w:r w:rsidRPr="00650C32">
        <w:rPr>
          <w:lang w:eastAsia="fr-FR" w:bidi="fr-FR"/>
        </w:rPr>
        <w:t>tries. De plus, grâce à la stabilité politique relative de cette période, elle a réussi à atténuer le déséquilibre par de fo</w:t>
      </w:r>
      <w:r w:rsidRPr="00650C32">
        <w:rPr>
          <w:lang w:eastAsia="fr-FR" w:bidi="fr-FR"/>
        </w:rPr>
        <w:t>r</w:t>
      </w:r>
      <w:r w:rsidRPr="00650C32">
        <w:rPr>
          <w:lang w:eastAsia="fr-FR" w:bidi="fr-FR"/>
        </w:rPr>
        <w:t>tes exportations de capitaux. Enfin, les aspects résiduels du problème purent être réglés par des mouvements d’or et par le protectionnisme douanier qu’adoptèrent certains pays. Les rel</w:t>
      </w:r>
      <w:r w:rsidRPr="00650C32">
        <w:rPr>
          <w:lang w:eastAsia="fr-FR" w:bidi="fr-FR"/>
        </w:rPr>
        <w:t>a</w:t>
      </w:r>
      <w:r w:rsidRPr="00650C32">
        <w:rPr>
          <w:lang w:eastAsia="fr-FR" w:bidi="fr-FR"/>
        </w:rPr>
        <w:t>tions économiques complémentaires qui existaient alors étaient tell</w:t>
      </w:r>
      <w:r w:rsidRPr="00650C32">
        <w:rPr>
          <w:lang w:eastAsia="fr-FR" w:bidi="fr-FR"/>
        </w:rPr>
        <w:t>e</w:t>
      </w:r>
      <w:r w:rsidRPr="00650C32">
        <w:rPr>
          <w:lang w:eastAsia="fr-FR" w:bidi="fr-FR"/>
        </w:rPr>
        <w:t>ment naturelles que plusieurs économistes ne s’y arrêtèrent même pas et qu’ils expl</w:t>
      </w:r>
      <w:r w:rsidRPr="00650C32">
        <w:rPr>
          <w:lang w:eastAsia="fr-FR" w:bidi="fr-FR"/>
        </w:rPr>
        <w:t>i</w:t>
      </w:r>
      <w:r w:rsidRPr="00650C32">
        <w:rPr>
          <w:lang w:eastAsia="fr-FR" w:bidi="fr-FR"/>
        </w:rPr>
        <w:t>quèrent l’équilibre des transactions internationales par le régime de l’étalon-or dont les effets étaient censés être tout-puissants et bienfaisants. Cette illusion contribua fo</w:t>
      </w:r>
      <w:r w:rsidRPr="00650C32">
        <w:rPr>
          <w:lang w:eastAsia="fr-FR" w:bidi="fr-FR"/>
        </w:rPr>
        <w:t>r</w:t>
      </w:r>
      <w:r w:rsidRPr="00650C32">
        <w:rPr>
          <w:lang w:eastAsia="fr-FR" w:bidi="fr-FR"/>
        </w:rPr>
        <w:t>tement à la justification du libéralisme économique.</w:t>
      </w:r>
    </w:p>
    <w:p w:rsidR="00F73F69" w:rsidRPr="00650C32" w:rsidRDefault="00F73F69" w:rsidP="00F73F69">
      <w:pPr>
        <w:spacing w:before="120" w:after="120"/>
        <w:jc w:val="both"/>
      </w:pPr>
      <w:r w:rsidRPr="00650C32">
        <w:rPr>
          <w:lang w:eastAsia="fr-FR" w:bidi="fr-FR"/>
        </w:rPr>
        <w:t>La crise du dollar que connaît notre époque a son or</w:t>
      </w:r>
      <w:r w:rsidRPr="00650C32">
        <w:rPr>
          <w:lang w:eastAsia="fr-FR" w:bidi="fr-FR"/>
        </w:rPr>
        <w:t>i</w:t>
      </w:r>
      <w:r w:rsidRPr="00650C32">
        <w:rPr>
          <w:lang w:eastAsia="fr-FR" w:bidi="fr-FR"/>
        </w:rPr>
        <w:t>gine, comme le problème de la livre sterling, dans les r</w:t>
      </w:r>
      <w:r w:rsidRPr="00650C32">
        <w:rPr>
          <w:lang w:eastAsia="fr-FR" w:bidi="fr-FR"/>
        </w:rPr>
        <w:t>é</w:t>
      </w:r>
      <w:r w:rsidRPr="00650C32">
        <w:rPr>
          <w:lang w:eastAsia="fr-FR" w:bidi="fr-FR"/>
        </w:rPr>
        <w:t>percussions différentes qu’exercent les révolutions tec</w:t>
      </w:r>
      <w:r w:rsidRPr="00650C32">
        <w:rPr>
          <w:lang w:eastAsia="fr-FR" w:bidi="fr-FR"/>
        </w:rPr>
        <w:t>h</w:t>
      </w:r>
      <w:r w:rsidRPr="00650C32">
        <w:rPr>
          <w:lang w:eastAsia="fr-FR" w:bidi="fr-FR"/>
        </w:rPr>
        <w:t>nologiques sur les divers pays et qui entraînent des ryt</w:t>
      </w:r>
      <w:r w:rsidRPr="00650C32">
        <w:rPr>
          <w:lang w:eastAsia="fr-FR" w:bidi="fr-FR"/>
        </w:rPr>
        <w:t>h</w:t>
      </w:r>
      <w:r w:rsidRPr="00650C32">
        <w:rPr>
          <w:lang w:eastAsia="fr-FR" w:bidi="fr-FR"/>
        </w:rPr>
        <w:t>mes de développement industriel et des niveaux de productivité inégaux. Toutefois, elle a des caractéristiques bien spéc</w:t>
      </w:r>
      <w:r w:rsidRPr="00650C32">
        <w:rPr>
          <w:lang w:eastAsia="fr-FR" w:bidi="fr-FR"/>
        </w:rPr>
        <w:t>i</w:t>
      </w:r>
      <w:r w:rsidRPr="00650C32">
        <w:rPr>
          <w:lang w:eastAsia="fr-FR" w:bidi="fr-FR"/>
        </w:rPr>
        <w:t>fiques qui en rendent la solution très difficile.</w:t>
      </w:r>
    </w:p>
    <w:p w:rsidR="00F73F69" w:rsidRPr="00650C32" w:rsidRDefault="00F73F69" w:rsidP="00F73F69">
      <w:pPr>
        <w:spacing w:before="120" w:after="120"/>
        <w:jc w:val="both"/>
      </w:pPr>
      <w:r w:rsidRPr="00650C32">
        <w:rPr>
          <w:lang w:eastAsia="fr-FR" w:bidi="fr-FR"/>
        </w:rPr>
        <w:t>D’abord, l’Europe de l’Ouest doit lutter contre une technologie qui lui est défavorable. De plus, étant coupée de l’Est et de plusieurs a</w:t>
      </w:r>
      <w:r w:rsidRPr="00650C32">
        <w:rPr>
          <w:lang w:eastAsia="fr-FR" w:bidi="fr-FR"/>
        </w:rPr>
        <w:t>n</w:t>
      </w:r>
      <w:r w:rsidRPr="00650C32">
        <w:rPr>
          <w:lang w:eastAsia="fr-FR" w:bidi="fr-FR"/>
        </w:rPr>
        <w:t>ciennes colonies, elle a perdu c</w:t>
      </w:r>
      <w:r>
        <w:rPr>
          <w:lang w:eastAsia="fr-FR" w:bidi="fr-FR"/>
        </w:rPr>
        <w:t>ertaines de ses sources d’appro</w:t>
      </w:r>
      <w:r w:rsidRPr="00650C32">
        <w:rPr>
          <w:lang w:eastAsia="fr-FR" w:bidi="fr-FR"/>
        </w:rPr>
        <w:t>visionnement</w:t>
      </w:r>
      <w:r>
        <w:t xml:space="preserve"> </w:t>
      </w:r>
      <w:r w:rsidRPr="00650C32">
        <w:t>[</w:t>
      </w:r>
      <w:r w:rsidRPr="00650C32">
        <w:rPr>
          <w:lang w:eastAsia="fr-FR" w:bidi="fr-FR"/>
        </w:rPr>
        <w:t>184] traditionnelles et doit s’alimenter davant</w:t>
      </w:r>
      <w:r w:rsidRPr="00650C32">
        <w:rPr>
          <w:lang w:eastAsia="fr-FR" w:bidi="fr-FR"/>
        </w:rPr>
        <w:t>a</w:t>
      </w:r>
      <w:r w:rsidRPr="00650C32">
        <w:rPr>
          <w:lang w:eastAsia="fr-FR" w:bidi="fr-FR"/>
        </w:rPr>
        <w:t>ge sur le marché américain de sorte que ses importations provenant des États-Unis et du Canada sont devenues en grande partie inco</w:t>
      </w:r>
      <w:r w:rsidRPr="00650C32">
        <w:rPr>
          <w:lang w:eastAsia="fr-FR" w:bidi="fr-FR"/>
        </w:rPr>
        <w:t>m</w:t>
      </w:r>
      <w:r w:rsidRPr="00650C32">
        <w:rPr>
          <w:lang w:eastAsia="fr-FR" w:bidi="fr-FR"/>
        </w:rPr>
        <w:t>press</w:t>
      </w:r>
      <w:r w:rsidRPr="00650C32">
        <w:rPr>
          <w:lang w:eastAsia="fr-FR" w:bidi="fr-FR"/>
        </w:rPr>
        <w:t>i</w:t>
      </w:r>
      <w:r w:rsidRPr="00650C32">
        <w:rPr>
          <w:lang w:eastAsia="fr-FR" w:bidi="fr-FR"/>
        </w:rPr>
        <w:t>bles. Pour contrebalancer ses importations et pour se développer industrie</w:t>
      </w:r>
      <w:r w:rsidRPr="00650C32">
        <w:rPr>
          <w:lang w:eastAsia="fr-FR" w:bidi="fr-FR"/>
        </w:rPr>
        <w:t>l</w:t>
      </w:r>
      <w:r w:rsidRPr="00650C32">
        <w:rPr>
          <w:lang w:eastAsia="fr-FR" w:bidi="fr-FR"/>
        </w:rPr>
        <w:t>lement, il lui faut des débouchés à l’exportation. Or elle est séparée du marché stable et quasi illimité du bloc soviétique. Elle peut difficil</w:t>
      </w:r>
      <w:r w:rsidRPr="00650C32">
        <w:rPr>
          <w:lang w:eastAsia="fr-FR" w:bidi="fr-FR"/>
        </w:rPr>
        <w:t>e</w:t>
      </w:r>
      <w:r w:rsidRPr="00650C32">
        <w:rPr>
          <w:lang w:eastAsia="fr-FR" w:bidi="fr-FR"/>
        </w:rPr>
        <w:t>ment parvenir sur le marché américain, car les États-Unis n’ont pas un grand besoin de ses produits et hésitent à nuire à leurs propres indu</w:t>
      </w:r>
      <w:r w:rsidRPr="00650C32">
        <w:rPr>
          <w:lang w:eastAsia="fr-FR" w:bidi="fr-FR"/>
        </w:rPr>
        <w:t>s</w:t>
      </w:r>
      <w:r w:rsidRPr="00650C32">
        <w:rPr>
          <w:lang w:eastAsia="fr-FR" w:bidi="fr-FR"/>
        </w:rPr>
        <w:t>tries en abaissant leurs droits douaniers. Enfin, l’Europe de l’Ouest ne peut pas facilement se tailler une place sur les marchés du reste du monde puisqu’elle doit alors faire face à la concurre</w:t>
      </w:r>
      <w:r w:rsidRPr="00650C32">
        <w:rPr>
          <w:lang w:eastAsia="fr-FR" w:bidi="fr-FR"/>
        </w:rPr>
        <w:t>n</w:t>
      </w:r>
      <w:r w:rsidRPr="00650C32">
        <w:rPr>
          <w:lang w:eastAsia="fr-FR" w:bidi="fr-FR"/>
        </w:rPr>
        <w:t>ce américaine. Les autres régions du monde rencontrent de semblables difficultés.</w:t>
      </w:r>
    </w:p>
    <w:p w:rsidR="00F73F69" w:rsidRPr="00650C32" w:rsidRDefault="00F73F69" w:rsidP="00F73F69">
      <w:pPr>
        <w:spacing w:before="120" w:after="120"/>
        <w:jc w:val="both"/>
      </w:pPr>
      <w:r w:rsidRPr="00650C32">
        <w:rPr>
          <w:lang w:eastAsia="fr-FR" w:bidi="fr-FR"/>
        </w:rPr>
        <w:t>Comment parvenir alors à rétablir l’équilibre pourtant nécessaire dans la balance des paiements internationaux</w:t>
      </w:r>
      <w:r w:rsidRPr="00650C32">
        <w:t> ?</w:t>
      </w:r>
      <w:r w:rsidRPr="00650C32">
        <w:rPr>
          <w:lang w:eastAsia="fr-FR" w:bidi="fr-FR"/>
        </w:rPr>
        <w:t xml:space="preserve"> En recourant à des e</w:t>
      </w:r>
      <w:r w:rsidRPr="00650C32">
        <w:rPr>
          <w:lang w:eastAsia="fr-FR" w:bidi="fr-FR"/>
        </w:rPr>
        <w:t>x</w:t>
      </w:r>
      <w:r w:rsidRPr="00650C32">
        <w:rPr>
          <w:lang w:eastAsia="fr-FR" w:bidi="fr-FR"/>
        </w:rPr>
        <w:t>portations d’or</w:t>
      </w:r>
      <w:r w:rsidRPr="00650C32">
        <w:t> ?</w:t>
      </w:r>
      <w:r w:rsidRPr="00650C32">
        <w:rPr>
          <w:lang w:eastAsia="fr-FR" w:bidi="fr-FR"/>
        </w:rPr>
        <w:t xml:space="preserve"> Mais les mines d’or traversent une crise parce que, depuis 1933, le prix de l’or n’a pas été augmenté et que leurs frais d’exploitation se sont considérablement accrus. D’ailleurs, pourquoi les États-Unis accepteraient-ils d’augmenter le prix de l’or qui ne r</w:t>
      </w:r>
      <w:r w:rsidRPr="00650C32">
        <w:rPr>
          <w:lang w:eastAsia="fr-FR" w:bidi="fr-FR"/>
        </w:rPr>
        <w:t>e</w:t>
      </w:r>
      <w:r w:rsidRPr="00650C32">
        <w:rPr>
          <w:lang w:eastAsia="fr-FR" w:bidi="fr-FR"/>
        </w:rPr>
        <w:t>présente plus que les illusions d’un autre âge</w:t>
      </w:r>
      <w:r w:rsidRPr="00650C32">
        <w:t> ?</w:t>
      </w:r>
      <w:r w:rsidRPr="00650C32">
        <w:rPr>
          <w:lang w:eastAsia="fr-FR" w:bidi="fr-FR"/>
        </w:rPr>
        <w:t xml:space="preserve"> Les pays débiteurs d</w:t>
      </w:r>
      <w:r w:rsidRPr="00650C32">
        <w:rPr>
          <w:lang w:eastAsia="fr-FR" w:bidi="fr-FR"/>
        </w:rPr>
        <w:t>e</w:t>
      </w:r>
      <w:r w:rsidRPr="00650C32">
        <w:rPr>
          <w:lang w:eastAsia="fr-FR" w:bidi="fr-FR"/>
        </w:rPr>
        <w:t>vraient-ils recourir de nouveau à la dévaluation monétaire et, au b</w:t>
      </w:r>
      <w:r w:rsidRPr="00650C32">
        <w:rPr>
          <w:lang w:eastAsia="fr-FR" w:bidi="fr-FR"/>
        </w:rPr>
        <w:t>e</w:t>
      </w:r>
      <w:r w:rsidRPr="00650C32">
        <w:rPr>
          <w:lang w:eastAsia="fr-FR" w:bidi="fr-FR"/>
        </w:rPr>
        <w:t>soin, rétablir la convertibilité des monnaies</w:t>
      </w:r>
      <w:r w:rsidRPr="00650C32">
        <w:t> ?</w:t>
      </w:r>
      <w:r w:rsidRPr="00650C32">
        <w:rPr>
          <w:lang w:eastAsia="fr-FR" w:bidi="fr-FR"/>
        </w:rPr>
        <w:t xml:space="preserve"> De telles mesures a</w:t>
      </w:r>
      <w:r w:rsidRPr="00650C32">
        <w:rPr>
          <w:lang w:eastAsia="fr-FR" w:bidi="fr-FR"/>
        </w:rPr>
        <w:t>u</w:t>
      </w:r>
      <w:r w:rsidRPr="00650C32">
        <w:rPr>
          <w:lang w:eastAsia="fr-FR" w:bidi="fr-FR"/>
        </w:rPr>
        <w:t>raient sûrement pour effet d’accroître le coût de la vie déjà élevé à l’intérieur de leurs frontières sans contribuer beaucoup à augmenter leurs exportations. Les États-Unis pourraient encourager leurs c</w:t>
      </w:r>
      <w:r w:rsidRPr="00650C32">
        <w:rPr>
          <w:lang w:eastAsia="fr-FR" w:bidi="fr-FR"/>
        </w:rPr>
        <w:t>i</w:t>
      </w:r>
      <w:r w:rsidRPr="00650C32">
        <w:rPr>
          <w:lang w:eastAsia="fr-FR" w:bidi="fr-FR"/>
        </w:rPr>
        <w:t>toyens à effectuer des investissements privés à l’étranger, mais les Américains craignent l’instabilité politique qui règne présentement dans le monde et plusieurs pays n’acceptent pas facilement toutes les conséquences de cette invasion économique. La m</w:t>
      </w:r>
      <w:r w:rsidRPr="00650C32">
        <w:rPr>
          <w:lang w:eastAsia="fr-FR" w:bidi="fr-FR"/>
        </w:rPr>
        <w:t>é</w:t>
      </w:r>
      <w:r w:rsidRPr="00650C32">
        <w:rPr>
          <w:lang w:eastAsia="fr-FR" w:bidi="fr-FR"/>
        </w:rPr>
        <w:t>thode de l’aide américaine a des aspects paradoxaux, car les dons qu’elle distribue sont probablement plus utiles aux États-Unis qui peuvent ainsi cont</w:t>
      </w:r>
      <w:r w:rsidRPr="00650C32">
        <w:rPr>
          <w:lang w:eastAsia="fr-FR" w:bidi="fr-FR"/>
        </w:rPr>
        <w:t>i</w:t>
      </w:r>
      <w:r w:rsidRPr="00650C32">
        <w:rPr>
          <w:lang w:eastAsia="fr-FR" w:bidi="fr-FR"/>
        </w:rPr>
        <w:t>nuer à se dévelo</w:t>
      </w:r>
      <w:r w:rsidRPr="00650C32">
        <w:rPr>
          <w:lang w:eastAsia="fr-FR" w:bidi="fr-FR"/>
        </w:rPr>
        <w:t>p</w:t>
      </w:r>
      <w:r w:rsidRPr="00650C32">
        <w:rPr>
          <w:lang w:eastAsia="fr-FR" w:bidi="fr-FR"/>
        </w:rPr>
        <w:t>per et à prospérer, qu’aux pays qui les reçoivent, mais dont le développement industriel est ainsi partiellement paralysé. D’ailleurs, elle offre d’autres inconvénients qui en limitent l’application.</w:t>
      </w:r>
    </w:p>
    <w:p w:rsidR="00F73F69" w:rsidRPr="00650C32" w:rsidRDefault="00F73F69" w:rsidP="00F73F69">
      <w:pPr>
        <w:spacing w:before="120" w:after="120"/>
        <w:jc w:val="both"/>
      </w:pPr>
      <w:r w:rsidRPr="00650C32">
        <w:rPr>
          <w:lang w:eastAsia="fr-FR" w:bidi="fr-FR"/>
        </w:rPr>
        <w:t>Les tentatives que l’on fait présentement en vue de r</w:t>
      </w:r>
      <w:r w:rsidRPr="00650C32">
        <w:rPr>
          <w:lang w:eastAsia="fr-FR" w:bidi="fr-FR"/>
        </w:rPr>
        <w:t>é</w:t>
      </w:r>
      <w:r w:rsidRPr="00650C32">
        <w:rPr>
          <w:lang w:eastAsia="fr-FR" w:bidi="fr-FR"/>
        </w:rPr>
        <w:t>organiser le commerce mondial sur une base multilatérale et pour convaincre les Américains d’abaisser leurs droits douaniers sont certes louables, mais</w:t>
      </w:r>
      <w:r>
        <w:rPr>
          <w:lang w:eastAsia="fr-FR" w:bidi="fr-FR"/>
        </w:rPr>
        <w:t xml:space="preserve"> </w:t>
      </w:r>
      <w:r w:rsidRPr="00650C32">
        <w:rPr>
          <w:lang w:eastAsia="fr-FR" w:bidi="fr-FR"/>
        </w:rPr>
        <w:t>[185]</w:t>
      </w:r>
      <w:r>
        <w:rPr>
          <w:lang w:eastAsia="fr-FR" w:bidi="fr-FR"/>
        </w:rPr>
        <w:t xml:space="preserve"> </w:t>
      </w:r>
      <w:r w:rsidRPr="00650C32">
        <w:rPr>
          <w:lang w:eastAsia="fr-FR" w:bidi="fr-FR"/>
        </w:rPr>
        <w:t>elles ne peuvent aboutir à des r</w:t>
      </w:r>
      <w:r w:rsidRPr="00650C32">
        <w:rPr>
          <w:lang w:eastAsia="fr-FR" w:bidi="fr-FR"/>
        </w:rPr>
        <w:t>é</w:t>
      </w:r>
      <w:r w:rsidRPr="00650C32">
        <w:rPr>
          <w:lang w:eastAsia="fr-FR" w:bidi="fr-FR"/>
        </w:rPr>
        <w:t>sultats satisfaisants. L’unification économique de l’Europe de l’Ouest, co</w:t>
      </w:r>
      <w:r w:rsidRPr="00650C32">
        <w:rPr>
          <w:lang w:eastAsia="fr-FR" w:bidi="fr-FR"/>
        </w:rPr>
        <w:t>m</w:t>
      </w:r>
      <w:r w:rsidRPr="00650C32">
        <w:rPr>
          <w:lang w:eastAsia="fr-FR" w:bidi="fr-FR"/>
        </w:rPr>
        <w:t>plétée par une lutte efficace contre les pratiques commerciales restrictives est égal</w:t>
      </w:r>
      <w:r w:rsidRPr="00650C32">
        <w:rPr>
          <w:lang w:eastAsia="fr-FR" w:bidi="fr-FR"/>
        </w:rPr>
        <w:t>e</w:t>
      </w:r>
      <w:r w:rsidRPr="00650C32">
        <w:rPr>
          <w:lang w:eastAsia="fr-FR" w:bidi="fr-FR"/>
        </w:rPr>
        <w:t>ment désirable en vue d’organiser un vaste ma</w:t>
      </w:r>
      <w:r w:rsidRPr="00650C32">
        <w:rPr>
          <w:lang w:eastAsia="fr-FR" w:bidi="fr-FR"/>
        </w:rPr>
        <w:t>r</w:t>
      </w:r>
      <w:r w:rsidRPr="00650C32">
        <w:rPr>
          <w:lang w:eastAsia="fr-FR" w:bidi="fr-FR"/>
        </w:rPr>
        <w:t>ché unique, mais il faudrait aussi que la nouvelle unité économique mette sur pied un programme gigante</w:t>
      </w:r>
      <w:r w:rsidRPr="00650C32">
        <w:rPr>
          <w:lang w:eastAsia="fr-FR" w:bidi="fr-FR"/>
        </w:rPr>
        <w:t>s</w:t>
      </w:r>
      <w:r w:rsidRPr="00650C32">
        <w:rPr>
          <w:lang w:eastAsia="fr-FR" w:bidi="fr-FR"/>
        </w:rPr>
        <w:t>que d’investissements publics, afin de réadapter sa structure industrielle, et puisse maintenir certaines mesures de di</w:t>
      </w:r>
      <w:r w:rsidRPr="00650C32">
        <w:rPr>
          <w:lang w:eastAsia="fr-FR" w:bidi="fr-FR"/>
        </w:rPr>
        <w:t>s</w:t>
      </w:r>
      <w:r w:rsidRPr="00650C32">
        <w:rPr>
          <w:lang w:eastAsia="fr-FR" w:bidi="fr-FR"/>
        </w:rPr>
        <w:t>crimination contre la concu</w:t>
      </w:r>
      <w:r w:rsidRPr="00650C32">
        <w:rPr>
          <w:lang w:eastAsia="fr-FR" w:bidi="fr-FR"/>
        </w:rPr>
        <w:t>r</w:t>
      </w:r>
      <w:r w:rsidRPr="00650C32">
        <w:rPr>
          <w:lang w:eastAsia="fr-FR" w:bidi="fr-FR"/>
        </w:rPr>
        <w:t>rence provenant de l’extérieur. Un tel plan, comprenant l’intégration économique, le protectionnisme co</w:t>
      </w:r>
      <w:r w:rsidRPr="00650C32">
        <w:rPr>
          <w:lang w:eastAsia="fr-FR" w:bidi="fr-FR"/>
        </w:rPr>
        <w:t>m</w:t>
      </w:r>
      <w:r w:rsidRPr="00650C32">
        <w:rPr>
          <w:lang w:eastAsia="fr-FR" w:bidi="fr-FR"/>
        </w:rPr>
        <w:t>mercial et des investiss</w:t>
      </w:r>
      <w:r w:rsidRPr="00650C32">
        <w:rPr>
          <w:lang w:eastAsia="fr-FR" w:bidi="fr-FR"/>
        </w:rPr>
        <w:t>e</w:t>
      </w:r>
      <w:r w:rsidRPr="00650C32">
        <w:rPr>
          <w:lang w:eastAsia="fr-FR" w:bidi="fr-FR"/>
        </w:rPr>
        <w:t>ments publics considérables, ressemblerait beaucoup à celui qui fut mis en application au Canada dans des ci</w:t>
      </w:r>
      <w:r w:rsidRPr="00650C32">
        <w:rPr>
          <w:lang w:eastAsia="fr-FR" w:bidi="fr-FR"/>
        </w:rPr>
        <w:t>r</w:t>
      </w:r>
      <w:r w:rsidRPr="00650C32">
        <w:rPr>
          <w:lang w:eastAsia="fr-FR" w:bidi="fr-FR"/>
        </w:rPr>
        <w:t>constances analogues au début de la Conféd</w:t>
      </w:r>
      <w:r w:rsidRPr="00650C32">
        <w:rPr>
          <w:lang w:eastAsia="fr-FR" w:bidi="fr-FR"/>
        </w:rPr>
        <w:t>é</w:t>
      </w:r>
      <w:r w:rsidRPr="00650C32">
        <w:rPr>
          <w:lang w:eastAsia="fr-FR" w:bidi="fr-FR"/>
        </w:rPr>
        <w:t>ration.</w:t>
      </w:r>
    </w:p>
    <w:p w:rsidR="00F73F69" w:rsidRPr="00650C32" w:rsidRDefault="00F73F69" w:rsidP="00F73F69">
      <w:pPr>
        <w:spacing w:before="120" w:after="120"/>
        <w:jc w:val="both"/>
      </w:pPr>
      <w:r w:rsidRPr="00650C32">
        <w:rPr>
          <w:lang w:eastAsia="fr-FR" w:bidi="fr-FR"/>
        </w:rPr>
        <w:t>En plus des difficultés innombrables que soulève l’unification éc</w:t>
      </w:r>
      <w:r w:rsidRPr="00650C32">
        <w:rPr>
          <w:lang w:eastAsia="fr-FR" w:bidi="fr-FR"/>
        </w:rPr>
        <w:t>o</w:t>
      </w:r>
      <w:r w:rsidRPr="00650C32">
        <w:rPr>
          <w:lang w:eastAsia="fr-FR" w:bidi="fr-FR"/>
        </w:rPr>
        <w:t>nomique et politique en Europe même, on peut se demander si les États-Unis accepteraient de dim</w:t>
      </w:r>
      <w:r w:rsidRPr="00650C32">
        <w:rPr>
          <w:lang w:eastAsia="fr-FR" w:bidi="fr-FR"/>
        </w:rPr>
        <w:t>i</w:t>
      </w:r>
      <w:r w:rsidRPr="00650C32">
        <w:rPr>
          <w:lang w:eastAsia="fr-FR" w:bidi="fr-FR"/>
        </w:rPr>
        <w:t>nuer leurs droits douaniers de façon sensible, de continuer leur aide économique à l’Europe et de permettre à celle-ci de maintenir un régime de discrimination contre les export</w:t>
      </w:r>
      <w:r w:rsidRPr="00650C32">
        <w:rPr>
          <w:lang w:eastAsia="fr-FR" w:bidi="fr-FR"/>
        </w:rPr>
        <w:t>a</w:t>
      </w:r>
      <w:r w:rsidRPr="00650C32">
        <w:rPr>
          <w:lang w:eastAsia="fr-FR" w:bidi="fr-FR"/>
        </w:rPr>
        <w:t>tions américaines. L’opinion publique non seulement aux États-Unis mais aussi au Canada n’est sûrement pas prête à accepter de telles conditions.</w:t>
      </w:r>
    </w:p>
    <w:p w:rsidR="00F73F69" w:rsidRPr="00650C32" w:rsidRDefault="00F73F69" w:rsidP="00F73F69">
      <w:pPr>
        <w:spacing w:before="120" w:after="120"/>
        <w:jc w:val="both"/>
      </w:pPr>
      <w:r w:rsidRPr="00650C32">
        <w:rPr>
          <w:lang w:eastAsia="fr-FR" w:bidi="fr-FR"/>
        </w:rPr>
        <w:t>Une autre possibilité de solution qu’on ne peut pas i</w:t>
      </w:r>
      <w:r w:rsidRPr="00650C32">
        <w:rPr>
          <w:lang w:eastAsia="fr-FR" w:bidi="fr-FR"/>
        </w:rPr>
        <w:t>m</w:t>
      </w:r>
      <w:r w:rsidRPr="00650C32">
        <w:rPr>
          <w:lang w:eastAsia="fr-FR" w:bidi="fr-FR"/>
        </w:rPr>
        <w:t>punément se refuser de considérer c’est la reprise des rel</w:t>
      </w:r>
      <w:r w:rsidRPr="00650C32">
        <w:rPr>
          <w:lang w:eastAsia="fr-FR" w:bidi="fr-FR"/>
        </w:rPr>
        <w:t>a</w:t>
      </w:r>
      <w:r w:rsidRPr="00650C32">
        <w:rPr>
          <w:lang w:eastAsia="fr-FR" w:bidi="fr-FR"/>
        </w:rPr>
        <w:t>tions commerciales entre l’Europe de l’Ouest et le bloc soviétique. Ces deux vastes régions économiques sont complémentaires et la Russie pourrait consentir à se pr</w:t>
      </w:r>
      <w:r w:rsidRPr="00650C32">
        <w:rPr>
          <w:lang w:eastAsia="fr-FR" w:bidi="fr-FR"/>
        </w:rPr>
        <w:t>o</w:t>
      </w:r>
      <w:r w:rsidRPr="00650C32">
        <w:rPr>
          <w:lang w:eastAsia="fr-FR" w:bidi="fr-FR"/>
        </w:rPr>
        <w:t>curer en Europe des produits qu’elle pourrait obtenir des États-Unis à meilleur compte si ce n’était de la guerre froide. La reprise des relations commerciales entre l’Europe de l’Ouest et le bloc soviétique exige l’exclusion des États-Unis de ce vaste marché. Alors, très pr</w:t>
      </w:r>
      <w:r w:rsidRPr="00650C32">
        <w:rPr>
          <w:lang w:eastAsia="fr-FR" w:bidi="fr-FR"/>
        </w:rPr>
        <w:t>o</w:t>
      </w:r>
      <w:r w:rsidRPr="00650C32">
        <w:rPr>
          <w:lang w:eastAsia="fr-FR" w:bidi="fr-FR"/>
        </w:rPr>
        <w:t>babl</w:t>
      </w:r>
      <w:r w:rsidRPr="00650C32">
        <w:rPr>
          <w:lang w:eastAsia="fr-FR" w:bidi="fr-FR"/>
        </w:rPr>
        <w:t>e</w:t>
      </w:r>
      <w:r w:rsidRPr="00650C32">
        <w:rPr>
          <w:lang w:eastAsia="fr-FR" w:bidi="fr-FR"/>
        </w:rPr>
        <w:t>ment, l’Europe de l’Ouest connaîtrait une nouvelle ère d’expansion industrielle, elle pourrait résoudre sa crise du dollar et se dispenser de l’aide économique américaine. Mais la Russie ne conse</w:t>
      </w:r>
      <w:r w:rsidRPr="00650C32">
        <w:rPr>
          <w:lang w:eastAsia="fr-FR" w:bidi="fr-FR"/>
        </w:rPr>
        <w:t>n</w:t>
      </w:r>
      <w:r w:rsidRPr="00650C32">
        <w:rPr>
          <w:lang w:eastAsia="fr-FR" w:bidi="fr-FR"/>
        </w:rPr>
        <w:t>tirait pas à sauver ainsi l’Europe de l’Ouest pour que celle-ci puisse ensuite se liguer avec les États-Unis contre elle. On voit donc que ce</w:t>
      </w:r>
      <w:r w:rsidRPr="00650C32">
        <w:rPr>
          <w:lang w:eastAsia="fr-FR" w:bidi="fr-FR"/>
        </w:rPr>
        <w:t>t</w:t>
      </w:r>
      <w:r w:rsidRPr="00650C32">
        <w:rPr>
          <w:lang w:eastAsia="fr-FR" w:bidi="fr-FR"/>
        </w:rPr>
        <w:t>te solution exige non seulement l’exclusion des États-Unis du marché qu’offre le bloc soviétique mais aussi la division politique du monde occidental, ce qui reviendrait à isoler l’Amérique du Nord.</w:t>
      </w:r>
    </w:p>
    <w:p w:rsidR="00F73F69" w:rsidRPr="00650C32" w:rsidRDefault="00F73F69" w:rsidP="00F73F69">
      <w:pPr>
        <w:spacing w:before="120" w:after="120"/>
        <w:jc w:val="both"/>
      </w:pPr>
      <w:r w:rsidRPr="00650C32">
        <w:rPr>
          <w:lang w:eastAsia="fr-FR" w:bidi="fr-FR"/>
        </w:rPr>
        <w:t>Il est probable que l’Europe de l’Ouest ne choisira pas d’elle-même cette dernière solution, même si, économ</w:t>
      </w:r>
      <w:r w:rsidRPr="00650C32">
        <w:rPr>
          <w:lang w:eastAsia="fr-FR" w:bidi="fr-FR"/>
        </w:rPr>
        <w:t>i</w:t>
      </w:r>
      <w:r w:rsidRPr="00650C32">
        <w:rPr>
          <w:lang w:eastAsia="fr-FR" w:bidi="fr-FR"/>
        </w:rPr>
        <w:t>quement, elle semble être</w:t>
      </w:r>
      <w:r>
        <w:rPr>
          <w:lang w:eastAsia="fr-FR" w:bidi="fr-FR"/>
        </w:rPr>
        <w:t xml:space="preserve"> </w:t>
      </w:r>
      <w:r w:rsidRPr="00650C32">
        <w:rPr>
          <w:lang w:eastAsia="fr-FR" w:bidi="fr-FR"/>
        </w:rPr>
        <w:t>[186]</w:t>
      </w:r>
      <w:r>
        <w:rPr>
          <w:lang w:eastAsia="fr-FR" w:bidi="fr-FR"/>
        </w:rPr>
        <w:t xml:space="preserve"> </w:t>
      </w:r>
      <w:r w:rsidRPr="00650C32">
        <w:rPr>
          <w:lang w:eastAsia="fr-FR" w:bidi="fr-FR"/>
        </w:rPr>
        <w:t>la plus avantageuse et la plus honorable. Tant que la tension inte</w:t>
      </w:r>
      <w:r w:rsidRPr="00650C32">
        <w:rPr>
          <w:lang w:eastAsia="fr-FR" w:bidi="fr-FR"/>
        </w:rPr>
        <w:t>r</w:t>
      </w:r>
      <w:r w:rsidRPr="00650C32">
        <w:rPr>
          <w:lang w:eastAsia="fr-FR" w:bidi="fr-FR"/>
        </w:rPr>
        <w:t>nationale durera, elle demeurera rattachée à l’Amérique du Nord. Toutefois, les États-Unis et le Canada doivent se rendre compte d</w:t>
      </w:r>
      <w:r w:rsidRPr="00650C32">
        <w:rPr>
          <w:lang w:eastAsia="fr-FR" w:bidi="fr-FR"/>
        </w:rPr>
        <w:t>a</w:t>
      </w:r>
      <w:r w:rsidRPr="00650C32">
        <w:rPr>
          <w:lang w:eastAsia="fr-FR" w:bidi="fr-FR"/>
        </w:rPr>
        <w:t>vantage des sacrifices éc</w:t>
      </w:r>
      <w:r w:rsidRPr="00650C32">
        <w:rPr>
          <w:lang w:eastAsia="fr-FR" w:bidi="fr-FR"/>
        </w:rPr>
        <w:t>o</w:t>
      </w:r>
      <w:r w:rsidRPr="00650C32">
        <w:rPr>
          <w:lang w:eastAsia="fr-FR" w:bidi="fr-FR"/>
        </w:rPr>
        <w:t>nomiques que ce choix comporte et qui non seulement méritent mais exigent des compensations.</w:t>
      </w:r>
    </w:p>
    <w:p w:rsidR="00F73F69" w:rsidRPr="00650C32" w:rsidRDefault="00F73F69" w:rsidP="00F73F69">
      <w:pPr>
        <w:spacing w:before="120" w:after="120"/>
        <w:jc w:val="both"/>
      </w:pPr>
      <w:r w:rsidRPr="00650C32">
        <w:rPr>
          <w:lang w:eastAsia="fr-FR" w:bidi="fr-FR"/>
        </w:rPr>
        <w:t>En somme, la deuxième grande révolution technolog</w:t>
      </w:r>
      <w:r w:rsidRPr="00650C32">
        <w:rPr>
          <w:lang w:eastAsia="fr-FR" w:bidi="fr-FR"/>
        </w:rPr>
        <w:t>i</w:t>
      </w:r>
      <w:r w:rsidRPr="00650C32">
        <w:rPr>
          <w:lang w:eastAsia="fr-FR" w:bidi="fr-FR"/>
        </w:rPr>
        <w:t>que a causé un profond déséquilibre commercial dans le monde. L’Amérique du Nord, — en particulier, les États-Unis — étant présentement grand</w:t>
      </w:r>
      <w:r w:rsidRPr="00650C32">
        <w:rPr>
          <w:lang w:eastAsia="fr-FR" w:bidi="fr-FR"/>
        </w:rPr>
        <w:t>e</w:t>
      </w:r>
      <w:r w:rsidRPr="00650C32">
        <w:rPr>
          <w:lang w:eastAsia="fr-FR" w:bidi="fr-FR"/>
        </w:rPr>
        <w:t>ment favorisée par la technologie et d’immenses ressources, ne peut pas imp</w:t>
      </w:r>
      <w:r w:rsidRPr="00650C32">
        <w:rPr>
          <w:lang w:eastAsia="fr-FR" w:bidi="fr-FR"/>
        </w:rPr>
        <w:t>u</w:t>
      </w:r>
      <w:r w:rsidRPr="00650C32">
        <w:rPr>
          <w:lang w:eastAsia="fr-FR" w:bidi="fr-FR"/>
        </w:rPr>
        <w:t>nément s’emparer des principaux marchés du monde libre, interdire à celui-ci l’accès à son propre marché par son protectionni</w:t>
      </w:r>
      <w:r w:rsidRPr="00650C32">
        <w:rPr>
          <w:lang w:eastAsia="fr-FR" w:bidi="fr-FR"/>
        </w:rPr>
        <w:t>s</w:t>
      </w:r>
      <w:r w:rsidRPr="00650C32">
        <w:rPr>
          <w:lang w:eastAsia="fr-FR" w:bidi="fr-FR"/>
        </w:rPr>
        <w:t>me, lui défendre de nouer des relations commerciales avec le bloc s</w:t>
      </w:r>
      <w:r w:rsidRPr="00650C32">
        <w:rPr>
          <w:lang w:eastAsia="fr-FR" w:bidi="fr-FR"/>
        </w:rPr>
        <w:t>o</w:t>
      </w:r>
      <w:r w:rsidRPr="00650C32">
        <w:rPr>
          <w:lang w:eastAsia="fr-FR" w:bidi="fr-FR"/>
        </w:rPr>
        <w:t>viétique et lui interrompre ou même lui diminuer son aide économique sous prétexte qu’il est indésirable d’organiser la charité sur une base permanente. Il faut prendre garde qu’en Europe, en particulier, les i</w:t>
      </w:r>
      <w:r w:rsidRPr="00650C32">
        <w:rPr>
          <w:lang w:eastAsia="fr-FR" w:bidi="fr-FR"/>
        </w:rPr>
        <w:t>n</w:t>
      </w:r>
      <w:r w:rsidRPr="00650C32">
        <w:rPr>
          <w:lang w:eastAsia="fr-FR" w:bidi="fr-FR"/>
        </w:rPr>
        <w:t>térêts économiques viennent à prendre le pas sur les motifs idéolog</w:t>
      </w:r>
      <w:r w:rsidRPr="00650C32">
        <w:rPr>
          <w:lang w:eastAsia="fr-FR" w:bidi="fr-FR"/>
        </w:rPr>
        <w:t>i</w:t>
      </w:r>
      <w:r w:rsidRPr="00650C32">
        <w:rPr>
          <w:lang w:eastAsia="fr-FR" w:bidi="fr-FR"/>
        </w:rPr>
        <w:t>ques. Si les États-Unis ne peuvent se résoudre à laisser vivre les autres pays normalement, ils doivent au moins leur venir en aide et se convaincre qu’en le faisant c’est à leurs propres citoyens qu’ils re</w:t>
      </w:r>
      <w:r w:rsidRPr="00650C32">
        <w:rPr>
          <w:lang w:eastAsia="fr-FR" w:bidi="fr-FR"/>
        </w:rPr>
        <w:t>n</w:t>
      </w:r>
      <w:r w:rsidRPr="00650C32">
        <w:rPr>
          <w:lang w:eastAsia="fr-FR" w:bidi="fr-FR"/>
        </w:rPr>
        <w:t>dent d’abord service.</w:t>
      </w:r>
    </w:p>
    <w:p w:rsidR="00F73F69" w:rsidRPr="00650C32" w:rsidRDefault="00F73F69" w:rsidP="00F73F69">
      <w:pPr>
        <w:spacing w:before="120" w:after="120"/>
        <w:jc w:val="both"/>
      </w:pPr>
      <w:r w:rsidRPr="00650C32">
        <w:rPr>
          <w:lang w:eastAsia="fr-FR" w:bidi="fr-FR"/>
        </w:rPr>
        <w:t>Quant au Canada, il est directement impliqué dans la crise de stru</w:t>
      </w:r>
      <w:r w:rsidRPr="00650C32">
        <w:rPr>
          <w:lang w:eastAsia="fr-FR" w:bidi="fr-FR"/>
        </w:rPr>
        <w:t>c</w:t>
      </w:r>
      <w:r w:rsidRPr="00650C32">
        <w:rPr>
          <w:lang w:eastAsia="fr-FR" w:bidi="fr-FR"/>
        </w:rPr>
        <w:t>ture qui sévit présentement dans le domaine du commerce internati</w:t>
      </w:r>
      <w:r w:rsidRPr="00650C32">
        <w:rPr>
          <w:lang w:eastAsia="fr-FR" w:bidi="fr-FR"/>
        </w:rPr>
        <w:t>o</w:t>
      </w:r>
      <w:r w:rsidRPr="00650C32">
        <w:rPr>
          <w:lang w:eastAsia="fr-FR" w:bidi="fr-FR"/>
        </w:rPr>
        <w:t>nal. Même s’il souffre lui-même parfois de la politique commerciale des États-Unis, ce qui le justifie de bénéficier indirectement de l’aide économique que ce pays accorde à l’Europe, cette assistance ind</w:t>
      </w:r>
      <w:r w:rsidRPr="00650C32">
        <w:rPr>
          <w:lang w:eastAsia="fr-FR" w:bidi="fr-FR"/>
        </w:rPr>
        <w:t>i</w:t>
      </w:r>
      <w:r w:rsidRPr="00650C32">
        <w:rPr>
          <w:lang w:eastAsia="fr-FR" w:bidi="fr-FR"/>
        </w:rPr>
        <w:t>recte ne sera peut-être pas toujours suffisante. Le Canada devra peut-être bientôt réviser son attitude à l’égard des secours économiques à l’étranger. Il ne faut pas s’attendre que la présente crise du commerce international soit su</w:t>
      </w:r>
      <w:r w:rsidRPr="00650C32">
        <w:rPr>
          <w:lang w:eastAsia="fr-FR" w:bidi="fr-FR"/>
        </w:rPr>
        <w:t>r</w:t>
      </w:r>
      <w:r w:rsidRPr="00650C32">
        <w:rPr>
          <w:lang w:eastAsia="fr-FR" w:bidi="fr-FR"/>
        </w:rPr>
        <w:t>montée par de simples manipulations douanières et par des mesures superficielles en vue de rétablir un régime, bien illusoire d’ailleurs, de convertibilité monétaire.</w:t>
      </w:r>
    </w:p>
    <w:p w:rsidR="00F73F69" w:rsidRPr="00650C32" w:rsidRDefault="00F73F69" w:rsidP="00F73F69">
      <w:pPr>
        <w:spacing w:before="120" w:after="120"/>
        <w:jc w:val="both"/>
        <w:rPr>
          <w:lang w:eastAsia="fr-FR" w:bidi="fr-FR"/>
        </w:rPr>
      </w:pPr>
      <w:r w:rsidRPr="00650C32">
        <w:rPr>
          <w:lang w:eastAsia="fr-FR" w:bidi="fr-FR"/>
        </w:rPr>
        <w:t>Les méthodes traditionnelles de la politique commerciale extérie</w:t>
      </w:r>
      <w:r w:rsidRPr="00650C32">
        <w:rPr>
          <w:lang w:eastAsia="fr-FR" w:bidi="fr-FR"/>
        </w:rPr>
        <w:t>u</w:t>
      </w:r>
      <w:r w:rsidRPr="00650C32">
        <w:rPr>
          <w:lang w:eastAsia="fr-FR" w:bidi="fr-FR"/>
        </w:rPr>
        <w:t>re sont impuissantes à résoudre les probl</w:t>
      </w:r>
      <w:r w:rsidRPr="00650C32">
        <w:rPr>
          <w:lang w:eastAsia="fr-FR" w:bidi="fr-FR"/>
        </w:rPr>
        <w:t>è</w:t>
      </w:r>
      <w:r w:rsidRPr="00650C32">
        <w:rPr>
          <w:lang w:eastAsia="fr-FR" w:bidi="fr-FR"/>
        </w:rPr>
        <w:t>mes que créent une baisse cyclique ou structurelle des échanges internationaux dans le monde contemporain. Puisque la politique monétaire et commerciale ne sa</w:t>
      </w:r>
      <w:r w:rsidRPr="00650C32">
        <w:rPr>
          <w:lang w:eastAsia="fr-FR" w:bidi="fr-FR"/>
        </w:rPr>
        <w:t>u</w:t>
      </w:r>
      <w:r w:rsidRPr="00650C32">
        <w:rPr>
          <w:lang w:eastAsia="fr-FR" w:bidi="fr-FR"/>
        </w:rPr>
        <w:t>rait suffire à assurer la stabilité économique, il faut donc se tourner vers la politique fiscale.</w:t>
      </w:r>
    </w:p>
    <w:p w:rsidR="00F73F69" w:rsidRPr="00650C32" w:rsidRDefault="00F73F69" w:rsidP="00F73F69">
      <w:pPr>
        <w:spacing w:before="120" w:after="120"/>
        <w:jc w:val="both"/>
        <w:rPr>
          <w:lang w:eastAsia="fr-FR" w:bidi="fr-FR"/>
        </w:rPr>
      </w:pPr>
      <w:r w:rsidRPr="00650C32">
        <w:rPr>
          <w:lang w:eastAsia="fr-FR" w:bidi="fr-FR"/>
        </w:rPr>
        <w:t>[187]</w:t>
      </w:r>
    </w:p>
    <w:p w:rsidR="00F73F69" w:rsidRPr="00650C32" w:rsidRDefault="00F73F69" w:rsidP="00F73F69">
      <w:pPr>
        <w:spacing w:before="120" w:after="120"/>
        <w:jc w:val="both"/>
        <w:rPr>
          <w:lang w:eastAsia="fr-FR" w:bidi="fr-FR"/>
        </w:rPr>
      </w:pPr>
    </w:p>
    <w:p w:rsidR="00F73F69" w:rsidRPr="00650C32" w:rsidRDefault="00F73F69" w:rsidP="00F73F69">
      <w:pPr>
        <w:pStyle w:val="a"/>
      </w:pPr>
      <w:r w:rsidRPr="00CD0D89">
        <w:t>c. La politique fiscale</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La politique fiscale porte sur les dépenses de l’État et sur leur f</w:t>
      </w:r>
      <w:r w:rsidRPr="00650C32">
        <w:rPr>
          <w:lang w:eastAsia="fr-FR" w:bidi="fr-FR"/>
        </w:rPr>
        <w:t>i</w:t>
      </w:r>
      <w:r w:rsidRPr="00650C32">
        <w:rPr>
          <w:lang w:eastAsia="fr-FR" w:bidi="fr-FR"/>
        </w:rPr>
        <w:t>nancement. La conception qu’on s’en faisait encore au cours de la dernière crise mondiale peut se ramener, d’après E. F. Schumacher, aux r</w:t>
      </w:r>
      <w:r w:rsidRPr="00650C32">
        <w:rPr>
          <w:lang w:eastAsia="fr-FR" w:bidi="fr-FR"/>
        </w:rPr>
        <w:t>è</w:t>
      </w:r>
      <w:r w:rsidRPr="00650C32">
        <w:rPr>
          <w:lang w:eastAsia="fr-FR" w:bidi="fr-FR"/>
        </w:rPr>
        <w:t>gles suivantes</w:t>
      </w:r>
      <w:r>
        <w:t> :</w:t>
      </w:r>
    </w:p>
    <w:p w:rsidR="00F73F69" w:rsidRPr="00650C32" w:rsidRDefault="00F73F69" w:rsidP="00F73F69">
      <w:pPr>
        <w:ind w:left="900" w:hanging="540"/>
        <w:jc w:val="both"/>
      </w:pPr>
    </w:p>
    <w:p w:rsidR="00F73F69" w:rsidRPr="00650C32" w:rsidRDefault="00F73F69" w:rsidP="00F73F69">
      <w:pPr>
        <w:ind w:left="900" w:hanging="540"/>
        <w:jc w:val="both"/>
      </w:pPr>
      <w:r w:rsidRPr="00650C32">
        <w:t>« </w:t>
      </w:r>
      <w:r w:rsidRPr="00650C32">
        <w:rPr>
          <w:lang w:eastAsia="fr-FR" w:bidi="fr-FR"/>
        </w:rPr>
        <w:t>1.</w:t>
      </w:r>
      <w:r w:rsidRPr="00650C32">
        <w:rPr>
          <w:lang w:eastAsia="fr-FR" w:bidi="fr-FR"/>
        </w:rPr>
        <w:tab/>
        <w:t>Donner au budget le moins d’importance poss</w:t>
      </w:r>
      <w:r w:rsidRPr="00650C32">
        <w:rPr>
          <w:lang w:eastAsia="fr-FR" w:bidi="fr-FR"/>
        </w:rPr>
        <w:t>i</w:t>
      </w:r>
      <w:r w:rsidRPr="00650C32">
        <w:rPr>
          <w:lang w:eastAsia="fr-FR" w:bidi="fr-FR"/>
        </w:rPr>
        <w:t>ble</w:t>
      </w:r>
      <w:r w:rsidRPr="00650C32">
        <w:t> ;</w:t>
      </w:r>
    </w:p>
    <w:p w:rsidR="00F73F69" w:rsidRPr="00650C32" w:rsidRDefault="00F73F69" w:rsidP="00F73F69">
      <w:pPr>
        <w:ind w:left="900" w:hanging="540"/>
        <w:jc w:val="both"/>
      </w:pPr>
      <w:r w:rsidRPr="00650C32">
        <w:rPr>
          <w:lang w:eastAsia="fr-FR" w:bidi="fr-FR"/>
        </w:rPr>
        <w:t>2.</w:t>
      </w:r>
      <w:r w:rsidRPr="00650C32">
        <w:rPr>
          <w:lang w:eastAsia="fr-FR" w:bidi="fr-FR"/>
        </w:rPr>
        <w:tab/>
        <w:t>Le maintenir en équilibre.</w:t>
      </w:r>
    </w:p>
    <w:p w:rsidR="00F73F69" w:rsidRPr="00650C32" w:rsidRDefault="00F73F69" w:rsidP="00F73F69">
      <w:pPr>
        <w:ind w:left="900" w:hanging="540"/>
        <w:jc w:val="both"/>
      </w:pPr>
      <w:r w:rsidRPr="00650C32">
        <w:rPr>
          <w:lang w:eastAsia="fr-FR" w:bidi="fr-FR"/>
        </w:rPr>
        <w:t>3.</w:t>
      </w:r>
      <w:r w:rsidRPr="00650C32">
        <w:rPr>
          <w:lang w:eastAsia="fr-FR" w:bidi="fr-FR"/>
        </w:rPr>
        <w:tab/>
        <w:t>Taxer la consommation, c’est-à-dire surtout les pauvres, pl</w:t>
      </w:r>
      <w:r w:rsidRPr="00650C32">
        <w:rPr>
          <w:lang w:eastAsia="fr-FR" w:bidi="fr-FR"/>
        </w:rPr>
        <w:t>u</w:t>
      </w:r>
      <w:r w:rsidRPr="00650C32">
        <w:rPr>
          <w:lang w:eastAsia="fr-FR" w:bidi="fr-FR"/>
        </w:rPr>
        <w:t>tôt que l’épargne, c’est-à-dire les riches.</w:t>
      </w:r>
    </w:p>
    <w:p w:rsidR="00F73F69" w:rsidRPr="00650C32" w:rsidRDefault="00F73F69" w:rsidP="00F73F69">
      <w:pPr>
        <w:ind w:left="900" w:hanging="540"/>
        <w:jc w:val="both"/>
      </w:pPr>
      <w:r w:rsidRPr="00650C32">
        <w:rPr>
          <w:lang w:eastAsia="fr-FR" w:bidi="fr-FR"/>
        </w:rPr>
        <w:t>4.</w:t>
      </w:r>
      <w:r w:rsidRPr="00650C32">
        <w:rPr>
          <w:lang w:eastAsia="fr-FR" w:bidi="fr-FR"/>
        </w:rPr>
        <w:tab/>
        <w:t>Si on ne peut éviter le déficit, émettre des obligations à long te</w:t>
      </w:r>
      <w:r w:rsidRPr="00650C32">
        <w:rPr>
          <w:lang w:eastAsia="fr-FR" w:bidi="fr-FR"/>
        </w:rPr>
        <w:t>r</w:t>
      </w:r>
      <w:r w:rsidRPr="00650C32">
        <w:rPr>
          <w:lang w:eastAsia="fr-FR" w:bidi="fr-FR"/>
        </w:rPr>
        <w:t>me.</w:t>
      </w:r>
    </w:p>
    <w:p w:rsidR="00F73F69" w:rsidRPr="00650C32" w:rsidRDefault="00F73F69" w:rsidP="00F73F69">
      <w:pPr>
        <w:ind w:left="900" w:hanging="540"/>
        <w:jc w:val="both"/>
      </w:pPr>
      <w:r w:rsidRPr="00650C32">
        <w:rPr>
          <w:lang w:eastAsia="fr-FR" w:bidi="fr-FR"/>
        </w:rPr>
        <w:t>5.</w:t>
      </w:r>
      <w:r w:rsidRPr="00650C32">
        <w:rPr>
          <w:lang w:eastAsia="fr-FR" w:bidi="fr-FR"/>
        </w:rPr>
        <w:tab/>
        <w:t>Ne recourir à l’emprunt que pour effectuer des investiss</w:t>
      </w:r>
      <w:r w:rsidRPr="00650C32">
        <w:rPr>
          <w:lang w:eastAsia="fr-FR" w:bidi="fr-FR"/>
        </w:rPr>
        <w:t>e</w:t>
      </w:r>
      <w:r w:rsidRPr="00650C32">
        <w:rPr>
          <w:lang w:eastAsia="fr-FR" w:bidi="fr-FR"/>
        </w:rPr>
        <w:t>ments productifs...</w:t>
      </w:r>
    </w:p>
    <w:p w:rsidR="00F73F69" w:rsidRPr="00650C32" w:rsidRDefault="00F73F69" w:rsidP="00F73F69">
      <w:pPr>
        <w:ind w:left="900" w:hanging="540"/>
        <w:jc w:val="both"/>
      </w:pPr>
      <w:r w:rsidRPr="00650C32">
        <w:rPr>
          <w:lang w:eastAsia="fr-FR" w:bidi="fr-FR"/>
        </w:rPr>
        <w:t>6.</w:t>
      </w:r>
      <w:r w:rsidRPr="00650C32">
        <w:rPr>
          <w:lang w:eastAsia="fr-FR" w:bidi="fr-FR"/>
        </w:rPr>
        <w:tab/>
        <w:t>Rembourser la dette nationale le plus rapidement possible en au</w:t>
      </w:r>
      <w:r w:rsidRPr="00650C32">
        <w:rPr>
          <w:lang w:eastAsia="fr-FR" w:bidi="fr-FR"/>
        </w:rPr>
        <w:t>g</w:t>
      </w:r>
      <w:r w:rsidRPr="00650C32">
        <w:rPr>
          <w:lang w:eastAsia="fr-FR" w:bidi="fr-FR"/>
        </w:rPr>
        <w:t>mentant tous les impôts qui frappent la consommation courante</w:t>
      </w:r>
      <w:r w:rsidRPr="00650C32">
        <w:t> »</w:t>
      </w:r>
      <w:r>
        <w:t> </w:t>
      </w:r>
      <w:r>
        <w:rPr>
          <w:rStyle w:val="Appelnotedebasdep"/>
        </w:rPr>
        <w:footnoteReference w:id="35"/>
      </w:r>
      <w:r w:rsidRPr="00650C32">
        <w:rPr>
          <w:lang w:eastAsia="fr-FR" w:bidi="fr-FR"/>
        </w:rPr>
        <w:t>.</w:t>
      </w:r>
    </w:p>
    <w:p w:rsidR="00F73F69" w:rsidRPr="00650C32" w:rsidRDefault="00F73F69" w:rsidP="00F73F69">
      <w:pPr>
        <w:jc w:val="both"/>
        <w:rPr>
          <w:lang w:eastAsia="fr-FR" w:bidi="fr-FR"/>
        </w:rPr>
      </w:pPr>
    </w:p>
    <w:p w:rsidR="00F73F69" w:rsidRPr="00650C32" w:rsidRDefault="00F73F69" w:rsidP="00F73F69">
      <w:pPr>
        <w:spacing w:before="120" w:after="120"/>
        <w:jc w:val="both"/>
        <w:rPr>
          <w:lang w:eastAsia="fr-FR" w:bidi="fr-FR"/>
        </w:rPr>
      </w:pPr>
      <w:r w:rsidRPr="00650C32">
        <w:rPr>
          <w:lang w:eastAsia="fr-FR" w:bidi="fr-FR"/>
        </w:rPr>
        <w:t>La conception que l’on se fait maintenant de la polit</w:t>
      </w:r>
      <w:r w:rsidRPr="00650C32">
        <w:rPr>
          <w:lang w:eastAsia="fr-FR" w:bidi="fr-FR"/>
        </w:rPr>
        <w:t>i</w:t>
      </w:r>
      <w:r w:rsidRPr="00650C32">
        <w:rPr>
          <w:lang w:eastAsia="fr-FR" w:bidi="fr-FR"/>
        </w:rPr>
        <w:t>que fiscale et qu’appliquent la plupart des gouvernements démocratiques du monde occidental n’accepte plus ces préceptes. Dans sa nouvelle formulation, la politique fiscale est soumise à l’objectif général de la politique éc</w:t>
      </w:r>
      <w:r w:rsidRPr="00650C32">
        <w:rPr>
          <w:lang w:eastAsia="fr-FR" w:bidi="fr-FR"/>
        </w:rPr>
        <w:t>o</w:t>
      </w:r>
      <w:r w:rsidRPr="00650C32">
        <w:rPr>
          <w:lang w:eastAsia="fr-FR" w:bidi="fr-FR"/>
        </w:rPr>
        <w:t>nomique. Elle devient même le principal instrument dont dispose l’État en vue de l’accomplissement de son nouveau rôle dans le d</w:t>
      </w:r>
      <w:r w:rsidRPr="00650C32">
        <w:rPr>
          <w:lang w:eastAsia="fr-FR" w:bidi="fr-FR"/>
        </w:rPr>
        <w:t>o</w:t>
      </w:r>
      <w:r w:rsidRPr="00650C32">
        <w:rPr>
          <w:lang w:eastAsia="fr-FR" w:bidi="fr-FR"/>
        </w:rPr>
        <w:t>maine de la stabilité économique. Son but immédiat consiste dorén</w:t>
      </w:r>
      <w:r w:rsidRPr="00650C32">
        <w:rPr>
          <w:lang w:eastAsia="fr-FR" w:bidi="fr-FR"/>
        </w:rPr>
        <w:t>a</w:t>
      </w:r>
      <w:r w:rsidRPr="00650C32">
        <w:rPr>
          <w:lang w:eastAsia="fr-FR" w:bidi="fr-FR"/>
        </w:rPr>
        <w:t>vant à atténuer et si possible à prévenir les fluctuations indésirables de l’économie d’où qu’elles proviennent. Au cours de cette transform</w:t>
      </w:r>
      <w:r w:rsidRPr="00650C32">
        <w:rPr>
          <w:lang w:eastAsia="fr-FR" w:bidi="fr-FR"/>
        </w:rPr>
        <w:t>a</w:t>
      </w:r>
      <w:r w:rsidRPr="00650C32">
        <w:rPr>
          <w:lang w:eastAsia="fr-FR" w:bidi="fr-FR"/>
        </w:rPr>
        <w:t>tion profonde, elle a gagné en complexité ce qu’elle a perdu en do</w:t>
      </w:r>
      <w:r w:rsidRPr="00650C32">
        <w:rPr>
          <w:lang w:eastAsia="fr-FR" w:bidi="fr-FR"/>
        </w:rPr>
        <w:t>g</w:t>
      </w:r>
      <w:r w:rsidRPr="00650C32">
        <w:rPr>
          <w:lang w:eastAsia="fr-FR" w:bidi="fr-FR"/>
        </w:rPr>
        <w:t>matisme. Désormais, il ne s’agit plus de maintenir les dépenses publ</w:t>
      </w:r>
      <w:r w:rsidRPr="00650C32">
        <w:rPr>
          <w:lang w:eastAsia="fr-FR" w:bidi="fr-FR"/>
        </w:rPr>
        <w:t>i</w:t>
      </w:r>
      <w:r w:rsidRPr="00650C32">
        <w:rPr>
          <w:lang w:eastAsia="fr-FR" w:bidi="fr-FR"/>
        </w:rPr>
        <w:t>ques à un minimum et d’équilibrer le bu</w:t>
      </w:r>
      <w:r w:rsidRPr="00650C32">
        <w:rPr>
          <w:lang w:eastAsia="fr-FR" w:bidi="fr-FR"/>
        </w:rPr>
        <w:t>d</w:t>
      </w:r>
      <w:r w:rsidRPr="00650C32">
        <w:rPr>
          <w:lang w:eastAsia="fr-FR" w:bidi="fr-FR"/>
        </w:rPr>
        <w:t>get grâce à la taxation, mais plutôt d’adapter les dépenses de l’État et leur financement à la conjoncture économique. Une politique fiscale bien appliquée const</w:t>
      </w:r>
      <w:r w:rsidRPr="00650C32">
        <w:rPr>
          <w:lang w:eastAsia="fr-FR" w:bidi="fr-FR"/>
        </w:rPr>
        <w:t>i</w:t>
      </w:r>
      <w:r w:rsidRPr="00650C32">
        <w:rPr>
          <w:lang w:eastAsia="fr-FR" w:bidi="fr-FR"/>
        </w:rPr>
        <w:t>tue notre de</w:t>
      </w:r>
      <w:r w:rsidRPr="00650C32">
        <w:rPr>
          <w:lang w:eastAsia="fr-FR" w:bidi="fr-FR"/>
        </w:rPr>
        <w:t>r</w:t>
      </w:r>
      <w:r w:rsidRPr="00650C32">
        <w:rPr>
          <w:lang w:eastAsia="fr-FR" w:bidi="fr-FR"/>
        </w:rPr>
        <w:t>nière défense contre l’instabilité économique à l’intérieur d’un système d’initiative privée. Si elle a acquis cette i</w:t>
      </w:r>
      <w:r w:rsidRPr="00650C32">
        <w:rPr>
          <w:lang w:eastAsia="fr-FR" w:bidi="fr-FR"/>
        </w:rPr>
        <w:t>m</w:t>
      </w:r>
      <w:r w:rsidRPr="00650C32">
        <w:rPr>
          <w:lang w:eastAsia="fr-FR" w:bidi="fr-FR"/>
        </w:rPr>
        <w:t>portance, c’est à cause de ses possibilités de souplesse et de l’influence directe qu’elle peut exercer sur le compo</w:t>
      </w:r>
      <w:r w:rsidRPr="00650C32">
        <w:rPr>
          <w:lang w:eastAsia="fr-FR" w:bidi="fr-FR"/>
        </w:rPr>
        <w:t>r</w:t>
      </w:r>
      <w:r w:rsidRPr="00650C32">
        <w:rPr>
          <w:lang w:eastAsia="fr-FR" w:bidi="fr-FR"/>
        </w:rPr>
        <w:t>tement du secteur privé.</w:t>
      </w:r>
    </w:p>
    <w:p w:rsidR="00F73F69" w:rsidRPr="00650C32" w:rsidRDefault="00F73F69" w:rsidP="00F73F69">
      <w:pPr>
        <w:spacing w:before="120" w:after="120"/>
        <w:jc w:val="both"/>
        <w:rPr>
          <w:lang w:eastAsia="fr-FR" w:bidi="fr-FR"/>
        </w:rPr>
      </w:pPr>
      <w:r w:rsidRPr="00650C32">
        <w:rPr>
          <w:lang w:eastAsia="fr-FR" w:bidi="fr-FR"/>
        </w:rPr>
        <w:t>[188]</w:t>
      </w:r>
    </w:p>
    <w:p w:rsidR="00F73F69" w:rsidRPr="00650C32" w:rsidRDefault="00F73F69" w:rsidP="00F73F69">
      <w:pPr>
        <w:spacing w:before="120" w:after="120"/>
        <w:jc w:val="both"/>
      </w:pPr>
    </w:p>
    <w:p w:rsidR="00F73F69" w:rsidRPr="00650C32" w:rsidRDefault="00F73F69" w:rsidP="00F73F69">
      <w:pPr>
        <w:pStyle w:val="b"/>
      </w:pPr>
      <w:r w:rsidRPr="00650C32">
        <w:t>1. Orientations de la politique fiscale</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Dans le contexte nouveau, l’objectif de la politique fi</w:t>
      </w:r>
      <w:r w:rsidRPr="00650C32">
        <w:rPr>
          <w:lang w:eastAsia="fr-FR" w:bidi="fr-FR"/>
        </w:rPr>
        <w:t>s</w:t>
      </w:r>
      <w:r w:rsidRPr="00650C32">
        <w:rPr>
          <w:lang w:eastAsia="fr-FR" w:bidi="fr-FR"/>
        </w:rPr>
        <w:t>cale est de maintenir le revenu national au niveau du plein emploi des ressources productives. Le secteur privé de l’économie, laissé à lui-même, est incapable de réaliser cette condition de façon stable. Elle n’est pas davantage garantie si on ajoute aux dépenses privées domestiques les transactions internationales et les dépenses publiques i</w:t>
      </w:r>
      <w:r w:rsidRPr="00650C32">
        <w:rPr>
          <w:lang w:eastAsia="fr-FR" w:bidi="fr-FR"/>
        </w:rPr>
        <w:t>n</w:t>
      </w:r>
      <w:r w:rsidRPr="00650C32">
        <w:rPr>
          <w:lang w:eastAsia="fr-FR" w:bidi="fr-FR"/>
        </w:rPr>
        <w:t>compressibles. Entre le niveau de revenu national qu’exige le plein emploi et les pr</w:t>
      </w:r>
      <w:r w:rsidRPr="00650C32">
        <w:rPr>
          <w:lang w:eastAsia="fr-FR" w:bidi="fr-FR"/>
        </w:rPr>
        <w:t>o</w:t>
      </w:r>
      <w:r w:rsidRPr="00650C32">
        <w:rPr>
          <w:lang w:eastAsia="fr-FR" w:bidi="fr-FR"/>
        </w:rPr>
        <w:t>jets de dépense de ces trois secteurs, il existe presque toujours une différence dans un sens ou dans l’autre. Lorsque les dépenses tendent à être supérieures à ce niveau de revenu, il existe un vide inflationna</w:t>
      </w:r>
      <w:r w:rsidRPr="00650C32">
        <w:rPr>
          <w:lang w:eastAsia="fr-FR" w:bidi="fr-FR"/>
        </w:rPr>
        <w:t>i</w:t>
      </w:r>
      <w:r w:rsidRPr="00650C32">
        <w:rPr>
          <w:lang w:eastAsia="fr-FR" w:bidi="fr-FR"/>
        </w:rPr>
        <w:t>re</w:t>
      </w:r>
      <w:r w:rsidRPr="00650C32">
        <w:t> ;</w:t>
      </w:r>
      <w:r w:rsidRPr="00650C32">
        <w:rPr>
          <w:lang w:eastAsia="fr-FR" w:bidi="fr-FR"/>
        </w:rPr>
        <w:t xml:space="preserve"> si, au contraire, elles ont tendance à être inférieures, il y a alors un vide déflationnaire. La prévision économique s’efforce de déterm</w:t>
      </w:r>
      <w:r w:rsidRPr="00650C32">
        <w:rPr>
          <w:lang w:eastAsia="fr-FR" w:bidi="fr-FR"/>
        </w:rPr>
        <w:t>i</w:t>
      </w:r>
      <w:r w:rsidRPr="00650C32">
        <w:rPr>
          <w:lang w:eastAsia="fr-FR" w:bidi="fr-FR"/>
        </w:rPr>
        <w:t>ner à l’avance le sens et l’importance du vide et la politique fiscale sert à le combler.</w:t>
      </w:r>
    </w:p>
    <w:p w:rsidR="00F73F69" w:rsidRPr="00650C32" w:rsidRDefault="00F73F69" w:rsidP="00F73F69">
      <w:pPr>
        <w:spacing w:before="120" w:after="120"/>
        <w:jc w:val="both"/>
      </w:pPr>
      <w:r w:rsidRPr="00650C32">
        <w:rPr>
          <w:lang w:eastAsia="fr-FR" w:bidi="fr-FR"/>
        </w:rPr>
        <w:t>Deux méthodes différentes peuvent produire ce résultat. La pr</w:t>
      </w:r>
      <w:r w:rsidRPr="00650C32">
        <w:rPr>
          <w:lang w:eastAsia="fr-FR" w:bidi="fr-FR"/>
        </w:rPr>
        <w:t>e</w:t>
      </w:r>
      <w:r w:rsidRPr="00650C32">
        <w:rPr>
          <w:lang w:eastAsia="fr-FR" w:bidi="fr-FR"/>
        </w:rPr>
        <w:t>mière cherche à maintenir l’équilibre du budget et à redistribuer le revenu national en favorisant soit les groupes qui ont une propension à consommer élevée, soit ceux qui ont une forte propension à épargner. Le vide inflationnaire ou déflationnaire peut aussi se définir par la di</w:t>
      </w:r>
      <w:r w:rsidRPr="00650C32">
        <w:rPr>
          <w:lang w:eastAsia="fr-FR" w:bidi="fr-FR"/>
        </w:rPr>
        <w:t>f</w:t>
      </w:r>
      <w:r w:rsidRPr="00650C32">
        <w:rPr>
          <w:lang w:eastAsia="fr-FR" w:bidi="fr-FR"/>
        </w:rPr>
        <w:t>férence entre le volume d’épargne et les dépenses d’investissements, comme nous l’avons vu au cours du chapitre VIL Si les épargnes sont supérieures aux investissements, il existe des tendances déflationna</w:t>
      </w:r>
      <w:r w:rsidRPr="00650C32">
        <w:rPr>
          <w:lang w:eastAsia="fr-FR" w:bidi="fr-FR"/>
        </w:rPr>
        <w:t>i</w:t>
      </w:r>
      <w:r w:rsidRPr="00650C32">
        <w:rPr>
          <w:lang w:eastAsia="fr-FR" w:bidi="fr-FR"/>
        </w:rPr>
        <w:t>re. L’État peut alors accentuer le caractère progressif de la taxation sans nuire de façon notable au désir d’investir et distribuer les revenus pr</w:t>
      </w:r>
      <w:r w:rsidRPr="00650C32">
        <w:rPr>
          <w:lang w:eastAsia="fr-FR" w:bidi="fr-FR"/>
        </w:rPr>
        <w:t>o</w:t>
      </w:r>
      <w:r w:rsidRPr="00650C32">
        <w:rPr>
          <w:lang w:eastAsia="fr-FR" w:bidi="fr-FR"/>
        </w:rPr>
        <w:t>venant des taxes aux classes pauvres. Cette redistribution aura pour résultat d’accroître la propension à consommer de la nation et d’éliminer le surplus d’épargne. Si, au contraire, le volume d’épargne est inférieur aux dépenses d’investissements et s’il existe des pre</w:t>
      </w:r>
      <w:r w:rsidRPr="00650C32">
        <w:rPr>
          <w:lang w:eastAsia="fr-FR" w:bidi="fr-FR"/>
        </w:rPr>
        <w:t>s</w:t>
      </w:r>
      <w:r w:rsidRPr="00650C32">
        <w:rPr>
          <w:lang w:eastAsia="fr-FR" w:bidi="fr-FR"/>
        </w:rPr>
        <w:t>sions inflationnaires, l’État peut recourir davantage aux taxes régre</w:t>
      </w:r>
      <w:r w:rsidRPr="00650C32">
        <w:rPr>
          <w:lang w:eastAsia="fr-FR" w:bidi="fr-FR"/>
        </w:rPr>
        <w:t>s</w:t>
      </w:r>
      <w:r w:rsidRPr="00650C32">
        <w:rPr>
          <w:lang w:eastAsia="fr-FR" w:bidi="fr-FR"/>
        </w:rPr>
        <w:t>sives pour équilibrer son budget, ce qui aura pour effet de diminuer la propension à consommer de la nation et d’augmenter le volume d’épargne.</w:t>
      </w:r>
    </w:p>
    <w:p w:rsidR="00F73F69" w:rsidRPr="00650C32" w:rsidRDefault="00F73F69" w:rsidP="00F73F69">
      <w:pPr>
        <w:spacing w:before="120" w:after="120"/>
        <w:jc w:val="both"/>
      </w:pPr>
      <w:r w:rsidRPr="00650C32">
        <w:rPr>
          <w:lang w:eastAsia="fr-FR" w:bidi="fr-FR"/>
        </w:rPr>
        <w:t>La deuxième méthode a pour effet de déséquilibrer systématiqu</w:t>
      </w:r>
      <w:r w:rsidRPr="00650C32">
        <w:rPr>
          <w:lang w:eastAsia="fr-FR" w:bidi="fr-FR"/>
        </w:rPr>
        <w:t>e</w:t>
      </w:r>
      <w:r w:rsidRPr="00650C32">
        <w:rPr>
          <w:lang w:eastAsia="fr-FR" w:bidi="fr-FR"/>
        </w:rPr>
        <w:t>ment le budget sans nécessairement tenter de redistribuer le revenu national. Le déséquilibre budgétaire se manifestera sous forme d’un surplus, s’il s’agit d’une menace infl</w:t>
      </w:r>
      <w:r w:rsidRPr="00650C32">
        <w:rPr>
          <w:lang w:eastAsia="fr-FR" w:bidi="fr-FR"/>
        </w:rPr>
        <w:t>a</w:t>
      </w:r>
      <w:r w:rsidRPr="00650C32">
        <w:rPr>
          <w:lang w:eastAsia="fr-FR" w:bidi="fr-FR"/>
        </w:rPr>
        <w:t>tionnaire, ou d’un déficit, s’il</w:t>
      </w:r>
      <w:r>
        <w:rPr>
          <w:lang w:eastAsia="fr-FR" w:bidi="fr-FR"/>
        </w:rPr>
        <w:t xml:space="preserve"> </w:t>
      </w:r>
      <w:r w:rsidRPr="00650C32">
        <w:rPr>
          <w:lang w:eastAsia="fr-FR" w:bidi="fr-FR"/>
        </w:rPr>
        <w:t>[189]</w:t>
      </w:r>
      <w:r>
        <w:rPr>
          <w:lang w:eastAsia="fr-FR" w:bidi="fr-FR"/>
        </w:rPr>
        <w:t xml:space="preserve"> </w:t>
      </w:r>
      <w:r w:rsidRPr="00650C32">
        <w:rPr>
          <w:lang w:eastAsia="fr-FR" w:bidi="fr-FR"/>
        </w:rPr>
        <w:t>existe des tendances déflatio</w:t>
      </w:r>
      <w:r w:rsidRPr="00650C32">
        <w:rPr>
          <w:lang w:eastAsia="fr-FR" w:bidi="fr-FR"/>
        </w:rPr>
        <w:t>n</w:t>
      </w:r>
      <w:r w:rsidRPr="00650C32">
        <w:rPr>
          <w:lang w:eastAsia="fr-FR" w:bidi="fr-FR"/>
        </w:rPr>
        <w:t>naires. Le montant du surplus ou du déficit devra correspondre à la grandeur du vide inflationnaire ou déflationnaire. Cette méthode, à son tour, peut utiliser deux voies di</w:t>
      </w:r>
      <w:r w:rsidRPr="00650C32">
        <w:rPr>
          <w:lang w:eastAsia="fr-FR" w:bidi="fr-FR"/>
        </w:rPr>
        <w:t>f</w:t>
      </w:r>
      <w:r w:rsidRPr="00650C32">
        <w:rPr>
          <w:lang w:eastAsia="fr-FR" w:bidi="fr-FR"/>
        </w:rPr>
        <w:t>férentes. Dans le premier cas, les dépenses demeurent fixées à leur niveau normal et le surplus ou le déficit est réalisé par des rajust</w:t>
      </w:r>
      <w:r w:rsidRPr="00650C32">
        <w:rPr>
          <w:lang w:eastAsia="fr-FR" w:bidi="fr-FR"/>
        </w:rPr>
        <w:t>e</w:t>
      </w:r>
      <w:r w:rsidRPr="00650C32">
        <w:rPr>
          <w:lang w:eastAsia="fr-FR" w:bidi="fr-FR"/>
        </w:rPr>
        <w:t>ments de la taxation à la hausse ou à la baisse. Dans le deuxième cas, les r</w:t>
      </w:r>
      <w:r w:rsidRPr="00650C32">
        <w:rPr>
          <w:lang w:eastAsia="fr-FR" w:bidi="fr-FR"/>
        </w:rPr>
        <w:t>e</w:t>
      </w:r>
      <w:r w:rsidRPr="00650C32">
        <w:rPr>
          <w:lang w:eastAsia="fr-FR" w:bidi="fr-FR"/>
        </w:rPr>
        <w:t>venus de la taxation restent relativement fixes et les dépenses publiques v</w:t>
      </w:r>
      <w:r w:rsidRPr="00650C32">
        <w:rPr>
          <w:lang w:eastAsia="fr-FR" w:bidi="fr-FR"/>
        </w:rPr>
        <w:t>a</w:t>
      </w:r>
      <w:r w:rsidRPr="00650C32">
        <w:rPr>
          <w:lang w:eastAsia="fr-FR" w:bidi="fr-FR"/>
        </w:rPr>
        <w:t>rient dans un sens ou dans l’autre, selon les exigences de la conjonct</w:t>
      </w:r>
      <w:r w:rsidRPr="00650C32">
        <w:rPr>
          <w:lang w:eastAsia="fr-FR" w:bidi="fr-FR"/>
        </w:rPr>
        <w:t>u</w:t>
      </w:r>
      <w:r w:rsidRPr="00650C32">
        <w:rPr>
          <w:lang w:eastAsia="fr-FR" w:bidi="fr-FR"/>
        </w:rPr>
        <w:t>re.</w:t>
      </w:r>
    </w:p>
    <w:p w:rsidR="00F73F69" w:rsidRPr="00650C32" w:rsidRDefault="00F73F69" w:rsidP="00F73F69">
      <w:pPr>
        <w:spacing w:before="120" w:after="120"/>
        <w:jc w:val="both"/>
      </w:pPr>
      <w:r w:rsidRPr="00650C32">
        <w:rPr>
          <w:lang w:eastAsia="fr-FR" w:bidi="fr-FR"/>
        </w:rPr>
        <w:t>La politique fiscale peut donc, en fait, suivre plusieurs voies diff</w:t>
      </w:r>
      <w:r w:rsidRPr="00650C32">
        <w:rPr>
          <w:lang w:eastAsia="fr-FR" w:bidi="fr-FR"/>
        </w:rPr>
        <w:t>é</w:t>
      </w:r>
      <w:r w:rsidRPr="00650C32">
        <w:rPr>
          <w:lang w:eastAsia="fr-FR" w:bidi="fr-FR"/>
        </w:rPr>
        <w:t>rentes pour atteindre son objectif. Chacune d’entre elles possède des avantages et des inconvénients qui lui sont propres. Il serait trop long de les décrire ici</w:t>
      </w:r>
      <w:r>
        <w:rPr>
          <w:lang w:eastAsia="fr-FR" w:bidi="fr-FR"/>
        </w:rPr>
        <w:t> </w:t>
      </w:r>
      <w:r>
        <w:rPr>
          <w:rStyle w:val="Appelnotedebasdep"/>
          <w:lang w:eastAsia="fr-FR" w:bidi="fr-FR"/>
        </w:rPr>
        <w:footnoteReference w:id="36"/>
      </w:r>
      <w:r w:rsidRPr="00650C32">
        <w:rPr>
          <w:lang w:eastAsia="fr-FR" w:bidi="fr-FR"/>
        </w:rPr>
        <w:t>. D’ailleurs, dans la pratique, il ne s’agit pas d’utiliser e</w:t>
      </w:r>
      <w:r w:rsidRPr="00650C32">
        <w:rPr>
          <w:lang w:eastAsia="fr-FR" w:bidi="fr-FR"/>
        </w:rPr>
        <w:t>x</w:t>
      </w:r>
      <w:r w:rsidRPr="00650C32">
        <w:rPr>
          <w:lang w:eastAsia="fr-FR" w:bidi="fr-FR"/>
        </w:rPr>
        <w:t>clusivement l’une ou l’autre méthode mais plutôt d’effectuer un certain dosage qui comporte le recours s</w:t>
      </w:r>
      <w:r w:rsidRPr="00650C32">
        <w:rPr>
          <w:lang w:eastAsia="fr-FR" w:bidi="fr-FR"/>
        </w:rPr>
        <w:t>i</w:t>
      </w:r>
      <w:r w:rsidRPr="00650C32">
        <w:rPr>
          <w:lang w:eastAsia="fr-FR" w:bidi="fr-FR"/>
        </w:rPr>
        <w:t>multané à l’une et à l’autre mais à des degrés divers selon les circonstances et les origines du déséquilibre. Si, par exemple, une tendance déflationnaire mineure est attr</w:t>
      </w:r>
      <w:r w:rsidRPr="00650C32">
        <w:rPr>
          <w:lang w:eastAsia="fr-FR" w:bidi="fr-FR"/>
        </w:rPr>
        <w:t>i</w:t>
      </w:r>
      <w:r w:rsidRPr="00650C32">
        <w:rPr>
          <w:lang w:eastAsia="fr-FR" w:bidi="fr-FR"/>
        </w:rPr>
        <w:t>buable à un ralentissement des dépenses domestiques privées, il suffira peut-être de diminuer les taxes qui déco</w:t>
      </w:r>
      <w:r w:rsidRPr="00650C32">
        <w:rPr>
          <w:lang w:eastAsia="fr-FR" w:bidi="fr-FR"/>
        </w:rPr>
        <w:t>u</w:t>
      </w:r>
      <w:r w:rsidRPr="00650C32">
        <w:rPr>
          <w:lang w:eastAsia="fr-FR" w:bidi="fr-FR"/>
        </w:rPr>
        <w:t>ragent les investissements ou encore tout simplement d’accroître les impôts d</w:t>
      </w:r>
      <w:r w:rsidRPr="00650C32">
        <w:rPr>
          <w:lang w:eastAsia="fr-FR" w:bidi="fr-FR"/>
        </w:rPr>
        <w:t>é</w:t>
      </w:r>
      <w:r w:rsidRPr="00650C32">
        <w:rPr>
          <w:lang w:eastAsia="fr-FR" w:bidi="fr-FR"/>
        </w:rPr>
        <w:t>favorables à l’épargne pour él</w:t>
      </w:r>
      <w:r w:rsidRPr="00650C32">
        <w:rPr>
          <w:lang w:eastAsia="fr-FR" w:bidi="fr-FR"/>
        </w:rPr>
        <w:t>i</w:t>
      </w:r>
      <w:r w:rsidRPr="00650C32">
        <w:rPr>
          <w:lang w:eastAsia="fr-FR" w:bidi="fr-FR"/>
        </w:rPr>
        <w:t>miner le déséquilibre. Si, par contre, le vide déflationnaire anticipé est considérable, il faudra non seulement diminuer les taxes qui gênent les dépenses privées, mais aussi appl</w:t>
      </w:r>
      <w:r w:rsidRPr="00650C32">
        <w:rPr>
          <w:lang w:eastAsia="fr-FR" w:bidi="fr-FR"/>
        </w:rPr>
        <w:t>i</w:t>
      </w:r>
      <w:r w:rsidRPr="00650C32">
        <w:rPr>
          <w:lang w:eastAsia="fr-FR" w:bidi="fr-FR"/>
        </w:rPr>
        <w:t>quer un programme d’investissements publics, ce qui, évidemment, ne peut se faire sans un déficit budgéta</w:t>
      </w:r>
      <w:r w:rsidRPr="00650C32">
        <w:rPr>
          <w:lang w:eastAsia="fr-FR" w:bidi="fr-FR"/>
        </w:rPr>
        <w:t>i</w:t>
      </w:r>
      <w:r w:rsidRPr="00650C32">
        <w:rPr>
          <w:lang w:eastAsia="fr-FR" w:bidi="fr-FR"/>
        </w:rPr>
        <w:t>re considérable. Enfin, si le vide déflationnaire est attr</w:t>
      </w:r>
      <w:r w:rsidRPr="00650C32">
        <w:rPr>
          <w:lang w:eastAsia="fr-FR" w:bidi="fr-FR"/>
        </w:rPr>
        <w:t>i</w:t>
      </w:r>
      <w:r w:rsidRPr="00650C32">
        <w:rPr>
          <w:lang w:eastAsia="fr-FR" w:bidi="fr-FR"/>
        </w:rPr>
        <w:t xml:space="preserve">buable à une chute des exportations de blé ou d’aluminium, une baisse des impôts ou la réalisation d’un programme de travaux publics n’offre pas un remède bien efficace et ne peut que contribuer à produire des </w:t>
      </w:r>
      <w:r w:rsidRPr="00650C32">
        <w:t>« </w:t>
      </w:r>
      <w:r w:rsidRPr="00650C32">
        <w:rPr>
          <w:lang w:eastAsia="fr-FR" w:bidi="fr-FR"/>
        </w:rPr>
        <w:t>goulots d’étranglement</w:t>
      </w:r>
      <w:r w:rsidRPr="00650C32">
        <w:t> »</w:t>
      </w:r>
      <w:r w:rsidRPr="00650C32">
        <w:rPr>
          <w:lang w:eastAsia="fr-FR" w:bidi="fr-FR"/>
        </w:rPr>
        <w:t xml:space="preserve"> dans certains secteurs industriels où la crise n’a pas encore manifesté ses effets.</w:t>
      </w:r>
    </w:p>
    <w:p w:rsidR="00F73F69" w:rsidRPr="00650C32" w:rsidRDefault="00F73F69" w:rsidP="00F73F69">
      <w:pPr>
        <w:spacing w:before="120" w:after="120"/>
        <w:jc w:val="both"/>
      </w:pPr>
      <w:r w:rsidRPr="00650C32">
        <w:rPr>
          <w:lang w:eastAsia="fr-FR" w:bidi="fr-FR"/>
        </w:rPr>
        <w:t>On pourrait ainsi continuer à énumérer les sources po</w:t>
      </w:r>
      <w:r w:rsidRPr="00650C32">
        <w:rPr>
          <w:lang w:eastAsia="fr-FR" w:bidi="fr-FR"/>
        </w:rPr>
        <w:t>s</w:t>
      </w:r>
      <w:r w:rsidRPr="00650C32">
        <w:rPr>
          <w:lang w:eastAsia="fr-FR" w:bidi="fr-FR"/>
        </w:rPr>
        <w:t>sibles d’un vide déflationnaire ou inflationnaire et ind</w:t>
      </w:r>
      <w:r w:rsidRPr="00650C32">
        <w:rPr>
          <w:lang w:eastAsia="fr-FR" w:bidi="fr-FR"/>
        </w:rPr>
        <w:t>i</w:t>
      </w:r>
      <w:r w:rsidRPr="00650C32">
        <w:rPr>
          <w:lang w:eastAsia="fr-FR" w:bidi="fr-FR"/>
        </w:rPr>
        <w:t>quer comment chacune exige une orientation particulière de la politique fiscale. Une telle</w:t>
      </w:r>
      <w:r>
        <w:rPr>
          <w:lang w:eastAsia="fr-FR" w:bidi="fr-FR"/>
        </w:rPr>
        <w:t xml:space="preserve"> </w:t>
      </w:r>
      <w:r w:rsidRPr="00650C32">
        <w:rPr>
          <w:lang w:eastAsia="fr-FR" w:bidi="fr-FR"/>
        </w:rPr>
        <w:t>[190]</w:t>
      </w:r>
      <w:r>
        <w:rPr>
          <w:lang w:eastAsia="fr-FR" w:bidi="fr-FR"/>
        </w:rPr>
        <w:t xml:space="preserve"> </w:t>
      </w:r>
      <w:r w:rsidRPr="00650C32">
        <w:rPr>
          <w:lang w:eastAsia="fr-FR" w:bidi="fr-FR"/>
        </w:rPr>
        <w:t>énumération n’est toutefois pas nécessaire pour mo</w:t>
      </w:r>
      <w:r w:rsidRPr="00650C32">
        <w:rPr>
          <w:lang w:eastAsia="fr-FR" w:bidi="fr-FR"/>
        </w:rPr>
        <w:t>n</w:t>
      </w:r>
      <w:r w:rsidRPr="00650C32">
        <w:rPr>
          <w:lang w:eastAsia="fr-FR" w:bidi="fr-FR"/>
        </w:rPr>
        <w:t>trer que ce secteur de la politique économique doit rester inf</w:t>
      </w:r>
      <w:r w:rsidRPr="00650C32">
        <w:rPr>
          <w:lang w:eastAsia="fr-FR" w:bidi="fr-FR"/>
        </w:rPr>
        <w:t>i</w:t>
      </w:r>
      <w:r w:rsidRPr="00650C32">
        <w:rPr>
          <w:lang w:eastAsia="fr-FR" w:bidi="fr-FR"/>
        </w:rPr>
        <w:t>niment souple et bien intégré.</w:t>
      </w:r>
    </w:p>
    <w:p w:rsidR="00F73F69" w:rsidRPr="00650C32" w:rsidRDefault="00F73F69" w:rsidP="00F73F69">
      <w:pPr>
        <w:spacing w:before="120" w:after="120"/>
        <w:jc w:val="both"/>
        <w:rPr>
          <w:lang w:eastAsia="fr-FR" w:bidi="fr-FR"/>
        </w:rPr>
      </w:pPr>
    </w:p>
    <w:p w:rsidR="00F73F69" w:rsidRPr="00650C32" w:rsidRDefault="00F73F69" w:rsidP="00F73F69">
      <w:pPr>
        <w:pStyle w:val="b"/>
      </w:pPr>
      <w:r w:rsidRPr="00650C32">
        <w:t>2. La taxation et la stabilité politique</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D’après la nouvelle conception de la politique fiscale, les dépenses de l’État et leur financement doivent être dissociés et considérés sép</w:t>
      </w:r>
      <w:r w:rsidRPr="00650C32">
        <w:rPr>
          <w:lang w:eastAsia="fr-FR" w:bidi="fr-FR"/>
        </w:rPr>
        <w:t>a</w:t>
      </w:r>
      <w:r w:rsidRPr="00650C32">
        <w:rPr>
          <w:lang w:eastAsia="fr-FR" w:bidi="fr-FR"/>
        </w:rPr>
        <w:t>rément quoique toujours en vue de la stabilité économique. La tax</w:t>
      </w:r>
      <w:r w:rsidRPr="00650C32">
        <w:rPr>
          <w:lang w:eastAsia="fr-FR" w:bidi="fr-FR"/>
        </w:rPr>
        <w:t>a</w:t>
      </w:r>
      <w:r w:rsidRPr="00650C32">
        <w:rPr>
          <w:lang w:eastAsia="fr-FR" w:bidi="fr-FR"/>
        </w:rPr>
        <w:t>tion et l’emprunt, qui sont les deux principales méthodes de financ</w:t>
      </w:r>
      <w:r w:rsidRPr="00650C32">
        <w:rPr>
          <w:lang w:eastAsia="fr-FR" w:bidi="fr-FR"/>
        </w:rPr>
        <w:t>e</w:t>
      </w:r>
      <w:r w:rsidRPr="00650C32">
        <w:rPr>
          <w:lang w:eastAsia="fr-FR" w:bidi="fr-FR"/>
        </w:rPr>
        <w:t>ment des dépenses publiques, n’échappent pas à cette règle génér</w:t>
      </w:r>
      <w:r w:rsidRPr="00650C32">
        <w:rPr>
          <w:lang w:eastAsia="fr-FR" w:bidi="fr-FR"/>
        </w:rPr>
        <w:t>a</w:t>
      </w:r>
      <w:r w:rsidRPr="00650C32">
        <w:rPr>
          <w:lang w:eastAsia="fr-FR" w:bidi="fr-FR"/>
        </w:rPr>
        <w:t>le.</w:t>
      </w:r>
    </w:p>
    <w:p w:rsidR="00F73F69" w:rsidRPr="00650C32" w:rsidRDefault="00F73F69" w:rsidP="00F73F69">
      <w:pPr>
        <w:spacing w:before="120" w:after="120"/>
        <w:jc w:val="both"/>
      </w:pPr>
      <w:r w:rsidRPr="00650C32">
        <w:rPr>
          <w:lang w:eastAsia="fr-FR" w:bidi="fr-FR"/>
        </w:rPr>
        <w:t>La taxation n’a pas comme but primordial de procurer des revenus au gouvernement qui possède l’autorité m</w:t>
      </w:r>
      <w:r w:rsidRPr="00650C32">
        <w:rPr>
          <w:lang w:eastAsia="fr-FR" w:bidi="fr-FR"/>
        </w:rPr>
        <w:t>o</w:t>
      </w:r>
      <w:r w:rsidRPr="00650C32">
        <w:rPr>
          <w:lang w:eastAsia="fr-FR" w:bidi="fr-FR"/>
        </w:rPr>
        <w:t>nétaire. Cette conception a été exprimée dans sa forme la plus audacieuse par l’économiste Abba P. Lerner.</w:t>
      </w:r>
    </w:p>
    <w:p w:rsidR="00F73F69" w:rsidRPr="00650C32" w:rsidRDefault="00F73F69" w:rsidP="00F73F69">
      <w:pPr>
        <w:pStyle w:val="Grillecouleur-Accent1"/>
      </w:pPr>
      <w:r w:rsidRPr="00650C32">
        <w:t>« </w:t>
      </w:r>
      <w:r w:rsidRPr="00650C32">
        <w:rPr>
          <w:lang w:eastAsia="fr-FR" w:bidi="fr-FR"/>
        </w:rPr>
        <w:t>The purpose of taxation is never to raise money but to leave less in the hands of the taxpayer... The second great préjudice shows itself in the inability to see that taxation should never be imposed merely as a means of raising money for the government on the grounds that the government needs the money. The government can raise all the money it needs by pri</w:t>
      </w:r>
      <w:r w:rsidRPr="00650C32">
        <w:rPr>
          <w:lang w:eastAsia="fr-FR" w:bidi="fr-FR"/>
        </w:rPr>
        <w:t>n</w:t>
      </w:r>
      <w:r w:rsidRPr="00650C32">
        <w:rPr>
          <w:lang w:eastAsia="fr-FR" w:bidi="fr-FR"/>
        </w:rPr>
        <w:t>ting it if the raising of the money is the only consideration... It will tax more generally as a means of cutting down total spending when this is n</w:t>
      </w:r>
      <w:r w:rsidRPr="00650C32">
        <w:rPr>
          <w:lang w:eastAsia="fr-FR" w:bidi="fr-FR"/>
        </w:rPr>
        <w:t>e</w:t>
      </w:r>
      <w:r w:rsidRPr="00650C32">
        <w:rPr>
          <w:lang w:eastAsia="fr-FR" w:bidi="fr-FR"/>
        </w:rPr>
        <w:t>cessary to prevent excessice total demand and inflation. Taxation is impo</w:t>
      </w:r>
      <w:r w:rsidRPr="00650C32">
        <w:rPr>
          <w:lang w:eastAsia="fr-FR" w:bidi="fr-FR"/>
        </w:rPr>
        <w:t>r</w:t>
      </w:r>
      <w:r w:rsidRPr="00650C32">
        <w:rPr>
          <w:lang w:eastAsia="fr-FR" w:bidi="fr-FR"/>
        </w:rPr>
        <w:t>tant not as a means of raising money but as a means of cutting down priv</w:t>
      </w:r>
      <w:r w:rsidRPr="00650C32">
        <w:rPr>
          <w:lang w:eastAsia="fr-FR" w:bidi="fr-FR"/>
        </w:rPr>
        <w:t>a</w:t>
      </w:r>
      <w:r w:rsidRPr="00650C32">
        <w:rPr>
          <w:lang w:eastAsia="fr-FR" w:bidi="fr-FR"/>
        </w:rPr>
        <w:t>te spending</w:t>
      </w:r>
      <w:r w:rsidRPr="00650C32">
        <w:t> »</w:t>
      </w:r>
      <w:r>
        <w:t> </w:t>
      </w:r>
      <w:r>
        <w:rPr>
          <w:rStyle w:val="Appelnotedebasdep"/>
        </w:rPr>
        <w:footnoteReference w:id="37"/>
      </w:r>
      <w:r w:rsidRPr="00650C32">
        <w:rPr>
          <w:lang w:eastAsia="fr-FR" w:bidi="fr-FR"/>
        </w:rPr>
        <w:t>.</w:t>
      </w:r>
    </w:p>
    <w:p w:rsidR="00F73F69" w:rsidRPr="00650C32" w:rsidRDefault="00F73F69" w:rsidP="00F73F69">
      <w:pPr>
        <w:spacing w:before="120" w:after="120"/>
        <w:jc w:val="both"/>
      </w:pPr>
      <w:r w:rsidRPr="00650C32">
        <w:rPr>
          <w:lang w:eastAsia="fr-FR" w:bidi="fr-FR"/>
        </w:rPr>
        <w:t>Ainsi, le niveau de la taxation doit être élevé lorsqu’il existe des pressions inflationnaires et qu’il faut décour</w:t>
      </w:r>
      <w:r w:rsidRPr="00650C32">
        <w:rPr>
          <w:lang w:eastAsia="fr-FR" w:bidi="fr-FR"/>
        </w:rPr>
        <w:t>a</w:t>
      </w:r>
      <w:r w:rsidRPr="00650C32">
        <w:rPr>
          <w:lang w:eastAsia="fr-FR" w:bidi="fr-FR"/>
        </w:rPr>
        <w:t>ger les dépenses privées</w:t>
      </w:r>
      <w:r w:rsidRPr="00650C32">
        <w:t> ;</w:t>
      </w:r>
      <w:r w:rsidRPr="00650C32">
        <w:rPr>
          <w:lang w:eastAsia="fr-FR" w:bidi="fr-FR"/>
        </w:rPr>
        <w:t xml:space="preserve"> par contre, il doit être abaissé si la déflation devient une menace et si les dépenses privées tendent à diminuer. Cette adaptation du niveau général de la taxation à la conjoncture économique n’est pas suffisa</w:t>
      </w:r>
      <w:r w:rsidRPr="00650C32">
        <w:rPr>
          <w:lang w:eastAsia="fr-FR" w:bidi="fr-FR"/>
        </w:rPr>
        <w:t>n</w:t>
      </w:r>
      <w:r w:rsidRPr="00650C32">
        <w:rPr>
          <w:lang w:eastAsia="fr-FR" w:bidi="fr-FR"/>
        </w:rPr>
        <w:t>te</w:t>
      </w:r>
      <w:r w:rsidRPr="00650C32">
        <w:t> ;</w:t>
      </w:r>
      <w:r w:rsidRPr="00650C32">
        <w:rPr>
          <w:lang w:eastAsia="fr-FR" w:bidi="fr-FR"/>
        </w:rPr>
        <w:t xml:space="preserve"> il faut changer aussi la structure même de la tax</w:t>
      </w:r>
      <w:r w:rsidRPr="00650C32">
        <w:rPr>
          <w:lang w:eastAsia="fr-FR" w:bidi="fr-FR"/>
        </w:rPr>
        <w:t>a</w:t>
      </w:r>
      <w:r w:rsidRPr="00650C32">
        <w:rPr>
          <w:lang w:eastAsia="fr-FR" w:bidi="fr-FR"/>
        </w:rPr>
        <w:t>tion au cours du cycle économique.</w:t>
      </w:r>
    </w:p>
    <w:p w:rsidR="00F73F69" w:rsidRPr="00650C32" w:rsidRDefault="00F73F69" w:rsidP="00F73F69">
      <w:pPr>
        <w:spacing w:before="120" w:after="120"/>
        <w:jc w:val="both"/>
      </w:pPr>
      <w:r w:rsidRPr="00650C32">
        <w:rPr>
          <w:lang w:eastAsia="fr-FR" w:bidi="fr-FR"/>
        </w:rPr>
        <w:t>Il y a deux grandes catégories de taxes</w:t>
      </w:r>
      <w:r>
        <w:t> :</w:t>
      </w:r>
      <w:r w:rsidRPr="00650C32">
        <w:rPr>
          <w:lang w:eastAsia="fr-FR" w:bidi="fr-FR"/>
        </w:rPr>
        <w:t xml:space="preserve"> celles qui po</w:t>
      </w:r>
      <w:r w:rsidRPr="00650C32">
        <w:rPr>
          <w:lang w:eastAsia="fr-FR" w:bidi="fr-FR"/>
        </w:rPr>
        <w:t>r</w:t>
      </w:r>
      <w:r w:rsidRPr="00650C32">
        <w:rPr>
          <w:lang w:eastAsia="fr-FR" w:bidi="fr-FR"/>
        </w:rPr>
        <w:t xml:space="preserve">tent sur les produits ou les services et celles qui </w:t>
      </w:r>
      <w:r>
        <w:rPr>
          <w:lang w:eastAsia="fr-FR" w:bidi="fr-FR"/>
        </w:rPr>
        <w:t xml:space="preserve">portent sur le revenu net, brut, </w:t>
      </w:r>
      <w:r w:rsidRPr="00650C32">
        <w:rPr>
          <w:lang w:eastAsia="fr-FR" w:bidi="fr-FR"/>
        </w:rPr>
        <w:t>[191]</w:t>
      </w:r>
      <w:r>
        <w:rPr>
          <w:lang w:eastAsia="fr-FR" w:bidi="fr-FR"/>
        </w:rPr>
        <w:t xml:space="preserve"> </w:t>
      </w:r>
      <w:r w:rsidRPr="00650C32">
        <w:rPr>
          <w:lang w:eastAsia="fr-FR" w:bidi="fr-FR"/>
        </w:rPr>
        <w:t>ou accumulé. Les premières, qui comprennent les taxes de vente et d’amusement, les droits douaniers et les taxes d’accise, ont surtout pour effet de décourager les dépenses de consommation et la produ</w:t>
      </w:r>
      <w:r w:rsidRPr="00650C32">
        <w:rPr>
          <w:lang w:eastAsia="fr-FR" w:bidi="fr-FR"/>
        </w:rPr>
        <w:t>c</w:t>
      </w:r>
      <w:r w:rsidRPr="00650C32">
        <w:rPr>
          <w:lang w:eastAsia="fr-FR" w:bidi="fr-FR"/>
        </w:rPr>
        <w:t>tion courante et donc de stimuler indirect</w:t>
      </w:r>
      <w:r w:rsidRPr="00650C32">
        <w:rPr>
          <w:lang w:eastAsia="fr-FR" w:bidi="fr-FR"/>
        </w:rPr>
        <w:t>e</w:t>
      </w:r>
      <w:r w:rsidRPr="00650C32">
        <w:rPr>
          <w:lang w:eastAsia="fr-FR" w:bidi="fr-FR"/>
        </w:rPr>
        <w:t>ment l’épargne. Elles ont en général un caractère régressif qu’il ne faut pas trop prendre pour a</w:t>
      </w:r>
      <w:r w:rsidRPr="00650C32">
        <w:rPr>
          <w:lang w:eastAsia="fr-FR" w:bidi="fr-FR"/>
        </w:rPr>
        <w:t>c</w:t>
      </w:r>
      <w:r w:rsidRPr="00650C32">
        <w:rPr>
          <w:lang w:eastAsia="fr-FR" w:bidi="fr-FR"/>
        </w:rPr>
        <w:t>quis cepe</w:t>
      </w:r>
      <w:r w:rsidRPr="00650C32">
        <w:rPr>
          <w:lang w:eastAsia="fr-FR" w:bidi="fr-FR"/>
        </w:rPr>
        <w:t>n</w:t>
      </w:r>
      <w:r w:rsidRPr="00650C32">
        <w:rPr>
          <w:lang w:eastAsia="fr-FR" w:bidi="fr-FR"/>
        </w:rPr>
        <w:t>dant avant d’avoir examiné chaque cas particulier. Elles sont relativ</w:t>
      </w:r>
      <w:r w:rsidRPr="00650C32">
        <w:rPr>
          <w:lang w:eastAsia="fr-FR" w:bidi="fr-FR"/>
        </w:rPr>
        <w:t>e</w:t>
      </w:r>
      <w:r w:rsidRPr="00650C32">
        <w:rPr>
          <w:lang w:eastAsia="fr-FR" w:bidi="fr-FR"/>
        </w:rPr>
        <w:t>ment faciles à prélever et donnent peu d’ouverture à l’évasion. De plus, leur rendement est plus stable que celui des impôts sur le revenu car, au cours du cycle économique, la consomm</w:t>
      </w:r>
      <w:r w:rsidRPr="00650C32">
        <w:rPr>
          <w:lang w:eastAsia="fr-FR" w:bidi="fr-FR"/>
        </w:rPr>
        <w:t>a</w:t>
      </w:r>
      <w:r w:rsidRPr="00650C32">
        <w:rPr>
          <w:lang w:eastAsia="fr-FR" w:bidi="fr-FR"/>
        </w:rPr>
        <w:t>tion augmente et diminue moins rapidement que le revenu. E</w:t>
      </w:r>
      <w:r w:rsidRPr="00650C32">
        <w:rPr>
          <w:lang w:eastAsia="fr-FR" w:bidi="fr-FR"/>
        </w:rPr>
        <w:t>n</w:t>
      </w:r>
      <w:r w:rsidRPr="00650C32">
        <w:rPr>
          <w:lang w:eastAsia="fr-FR" w:bidi="fr-FR"/>
        </w:rPr>
        <w:t>fin, sur le plan géographique, leur rendement varie assez étroitement avec le n</w:t>
      </w:r>
      <w:r w:rsidRPr="00650C32">
        <w:rPr>
          <w:lang w:eastAsia="fr-FR" w:bidi="fr-FR"/>
        </w:rPr>
        <w:t>i</w:t>
      </w:r>
      <w:r w:rsidRPr="00650C32">
        <w:rPr>
          <w:lang w:eastAsia="fr-FR" w:bidi="fr-FR"/>
        </w:rPr>
        <w:t>veau de la population et il est beaucoup plus r</w:t>
      </w:r>
      <w:r w:rsidRPr="00650C32">
        <w:rPr>
          <w:lang w:eastAsia="fr-FR" w:bidi="fr-FR"/>
        </w:rPr>
        <w:t>é</w:t>
      </w:r>
      <w:r w:rsidRPr="00650C32">
        <w:rPr>
          <w:lang w:eastAsia="fr-FR" w:bidi="fr-FR"/>
        </w:rPr>
        <w:t>gulier que celui des impôts sur le revenu qui dépend fortement de la localisation indu</w:t>
      </w:r>
      <w:r w:rsidRPr="00650C32">
        <w:rPr>
          <w:lang w:eastAsia="fr-FR" w:bidi="fr-FR"/>
        </w:rPr>
        <w:t>s</w:t>
      </w:r>
      <w:r w:rsidRPr="00650C32">
        <w:rPr>
          <w:lang w:eastAsia="fr-FR" w:bidi="fr-FR"/>
        </w:rPr>
        <w:t>trielle.</w:t>
      </w:r>
    </w:p>
    <w:p w:rsidR="00F73F69" w:rsidRPr="00650C32" w:rsidRDefault="00F73F69" w:rsidP="00F73F69">
      <w:pPr>
        <w:spacing w:before="120" w:after="120"/>
        <w:jc w:val="both"/>
      </w:pPr>
      <w:r w:rsidRPr="00650C32">
        <w:rPr>
          <w:lang w:eastAsia="fr-FR" w:bidi="fr-FR"/>
        </w:rPr>
        <w:t>La deuxième catégorie d’impôts porte sur le revenu net des indiv</w:t>
      </w:r>
      <w:r w:rsidRPr="00650C32">
        <w:rPr>
          <w:lang w:eastAsia="fr-FR" w:bidi="fr-FR"/>
        </w:rPr>
        <w:t>i</w:t>
      </w:r>
      <w:r w:rsidRPr="00650C32">
        <w:rPr>
          <w:lang w:eastAsia="fr-FR" w:bidi="fr-FR"/>
        </w:rPr>
        <w:t>dus et des corporations, le revenu brut, les excédents de profits, le c</w:t>
      </w:r>
      <w:r w:rsidRPr="00650C32">
        <w:rPr>
          <w:lang w:eastAsia="fr-FR" w:bidi="fr-FR"/>
        </w:rPr>
        <w:t>a</w:t>
      </w:r>
      <w:r w:rsidRPr="00650C32">
        <w:rPr>
          <w:lang w:eastAsia="fr-FR" w:bidi="fr-FR"/>
        </w:rPr>
        <w:t>pital, la propriété foncière et les su</w:t>
      </w:r>
      <w:r w:rsidRPr="00650C32">
        <w:rPr>
          <w:lang w:eastAsia="fr-FR" w:bidi="fr-FR"/>
        </w:rPr>
        <w:t>c</w:t>
      </w:r>
      <w:r w:rsidRPr="00650C32">
        <w:rPr>
          <w:lang w:eastAsia="fr-FR" w:bidi="fr-FR"/>
        </w:rPr>
        <w:t>cessions. En plus de l’instabilité du rendement de ces taxes au cours du cycle économique et de leur incidence très variable sur le plan géographique, ils sont général</w:t>
      </w:r>
      <w:r w:rsidRPr="00650C32">
        <w:rPr>
          <w:lang w:eastAsia="fr-FR" w:bidi="fr-FR"/>
        </w:rPr>
        <w:t>e</w:t>
      </w:r>
      <w:r w:rsidRPr="00650C32">
        <w:rPr>
          <w:lang w:eastAsia="fr-FR" w:bidi="fr-FR"/>
        </w:rPr>
        <w:t>ment progressifs, c’est-à-dire, proportionnels à la capacité de payer. Pl</w:t>
      </w:r>
      <w:r w:rsidRPr="00650C32">
        <w:rPr>
          <w:lang w:eastAsia="fr-FR" w:bidi="fr-FR"/>
        </w:rPr>
        <w:t>u</w:t>
      </w:r>
      <w:r w:rsidRPr="00650C32">
        <w:rPr>
          <w:lang w:eastAsia="fr-FR" w:bidi="fr-FR"/>
        </w:rPr>
        <w:t>sieurs d’entre eux sont difficiles à prélever et donnent lieu à l’évasion fiscale. L’impôt sur le revenu net des individus en abaissant le pouvoir d’achat contribue certes à diminuer les dépenses de consommation mais il abaisse aussi le volume d’épargne. Lorsqu’il atteint un taux élevé, il peut avoir pour effet de diminuer la durée du travail. L’impôt sur le revenu net des corporations, et su</w:t>
      </w:r>
      <w:r w:rsidRPr="00650C32">
        <w:rPr>
          <w:lang w:eastAsia="fr-FR" w:bidi="fr-FR"/>
        </w:rPr>
        <w:t>r</w:t>
      </w:r>
      <w:r w:rsidRPr="00650C32">
        <w:rPr>
          <w:lang w:eastAsia="fr-FR" w:bidi="fr-FR"/>
        </w:rPr>
        <w:t>tout celui qui porte sur les excédents de profits, tout en réduisant la possibilité d’épargner des entreprises, exerce ses principaux effets sur la décision d’investir et donc aussi sur les dépenses d’investissement. Les mesures de</w:t>
      </w:r>
      <w:r w:rsidRPr="00650C32">
        <w:rPr>
          <w:lang w:eastAsia="fr-FR" w:bidi="fr-FR"/>
        </w:rPr>
        <w:t>s</w:t>
      </w:r>
      <w:r w:rsidRPr="00650C32">
        <w:rPr>
          <w:lang w:eastAsia="fr-FR" w:bidi="fr-FR"/>
        </w:rPr>
        <w:t>tinées à accélérer ou à retarder la dépréciation du capital dans le calcul de l’impôt peuvent également avoir une grande influence sur la décision d’investir, comme l’a démontré l’expérience d’après-guerre au Can</w:t>
      </w:r>
      <w:r w:rsidRPr="00650C32">
        <w:rPr>
          <w:lang w:eastAsia="fr-FR" w:bidi="fr-FR"/>
        </w:rPr>
        <w:t>a</w:t>
      </w:r>
      <w:r w:rsidRPr="00650C32">
        <w:rPr>
          <w:lang w:eastAsia="fr-FR" w:bidi="fr-FR"/>
        </w:rPr>
        <w:t>da. Par contre, les impôts sur le revenu brut et sur le capital contr</w:t>
      </w:r>
      <w:r w:rsidRPr="00650C32">
        <w:rPr>
          <w:lang w:eastAsia="fr-FR" w:bidi="fr-FR"/>
        </w:rPr>
        <w:t>i</w:t>
      </w:r>
      <w:r w:rsidRPr="00650C32">
        <w:rPr>
          <w:lang w:eastAsia="fr-FR" w:bidi="fr-FR"/>
        </w:rPr>
        <w:t>buent à faire baisser le volume d’épargne sans avoir un effet notable sur la décision d’investir</w:t>
      </w:r>
      <w:r>
        <w:rPr>
          <w:lang w:eastAsia="fr-FR" w:bidi="fr-FR"/>
        </w:rPr>
        <w:t> </w:t>
      </w:r>
      <w:r>
        <w:rPr>
          <w:rStyle w:val="Appelnotedebasdep"/>
          <w:lang w:eastAsia="fr-FR" w:bidi="fr-FR"/>
        </w:rPr>
        <w:footnoteReference w:id="38"/>
      </w:r>
      <w:r w:rsidRPr="00650C32">
        <w:rPr>
          <w:lang w:eastAsia="fr-FR" w:bidi="fr-FR"/>
        </w:rPr>
        <w:t>.</w:t>
      </w:r>
    </w:p>
    <w:p w:rsidR="00F73F69" w:rsidRPr="00650C32" w:rsidRDefault="00F73F69" w:rsidP="00F73F69">
      <w:pPr>
        <w:spacing w:before="120" w:after="120"/>
        <w:jc w:val="both"/>
        <w:rPr>
          <w:lang w:eastAsia="fr-FR" w:bidi="fr-FR"/>
        </w:rPr>
      </w:pPr>
      <w:r w:rsidRPr="00650C32">
        <w:rPr>
          <w:lang w:eastAsia="fr-FR" w:bidi="fr-FR"/>
        </w:rPr>
        <w:t>[192]</w:t>
      </w:r>
    </w:p>
    <w:p w:rsidR="00F73F69" w:rsidRPr="00650C32" w:rsidRDefault="00F73F69" w:rsidP="00F73F69">
      <w:pPr>
        <w:spacing w:before="120" w:after="120"/>
        <w:jc w:val="both"/>
      </w:pPr>
      <w:r w:rsidRPr="00650C32">
        <w:rPr>
          <w:lang w:eastAsia="fr-FR" w:bidi="fr-FR"/>
        </w:rPr>
        <w:t>Dans une société qui cherche à maintenir la stabilité économique, le recours à l’une ou l’autre de ces taxes ne peut pas être laissé aux caprices de l’autorité publique. Ainsi, quand il existe des pressions inflationnaires qui proviennent du secteur de la consommation, il d</w:t>
      </w:r>
      <w:r w:rsidRPr="00650C32">
        <w:rPr>
          <w:lang w:eastAsia="fr-FR" w:bidi="fr-FR"/>
        </w:rPr>
        <w:t>e</w:t>
      </w:r>
      <w:r w:rsidRPr="00650C32">
        <w:rPr>
          <w:lang w:eastAsia="fr-FR" w:bidi="fr-FR"/>
        </w:rPr>
        <w:t>vient n</w:t>
      </w:r>
      <w:r w:rsidRPr="00650C32">
        <w:rPr>
          <w:lang w:eastAsia="fr-FR" w:bidi="fr-FR"/>
        </w:rPr>
        <w:t>é</w:t>
      </w:r>
      <w:r w:rsidRPr="00650C32">
        <w:rPr>
          <w:lang w:eastAsia="fr-FR" w:bidi="fr-FR"/>
        </w:rPr>
        <w:t>cessaire d’accroître non seulement l’impôt sur le revenu des individus mais aussi les taxes sur la consommation. Il faut d’ailleurs augmenter davantage celles qui portent sur les produits soumis aux plus fortes pressions. Si la pou</w:t>
      </w:r>
      <w:r w:rsidRPr="00650C32">
        <w:rPr>
          <w:lang w:eastAsia="fr-FR" w:bidi="fr-FR"/>
        </w:rPr>
        <w:t>s</w:t>
      </w:r>
      <w:r w:rsidRPr="00650C32">
        <w:rPr>
          <w:lang w:eastAsia="fr-FR" w:bidi="fr-FR"/>
        </w:rPr>
        <w:t>sée inflationnaire est attribuable à de trop grandes dépe</w:t>
      </w:r>
      <w:r w:rsidRPr="00650C32">
        <w:rPr>
          <w:lang w:eastAsia="fr-FR" w:bidi="fr-FR"/>
        </w:rPr>
        <w:t>n</w:t>
      </w:r>
      <w:r w:rsidRPr="00650C32">
        <w:rPr>
          <w:lang w:eastAsia="fr-FR" w:bidi="fr-FR"/>
        </w:rPr>
        <w:t>ses d’investissement, il faut hausser l’impôt sur le revenu net des entreprises, taxer fortement les excédents de bén</w:t>
      </w:r>
      <w:r w:rsidRPr="00650C32">
        <w:rPr>
          <w:lang w:eastAsia="fr-FR" w:bidi="fr-FR"/>
        </w:rPr>
        <w:t>é</w:t>
      </w:r>
      <w:r w:rsidRPr="00650C32">
        <w:rPr>
          <w:lang w:eastAsia="fr-FR" w:bidi="fr-FR"/>
        </w:rPr>
        <w:t>fices, diminuer les montants déductibles pour fin de dépréciation des no</w:t>
      </w:r>
      <w:r w:rsidRPr="00650C32">
        <w:rPr>
          <w:lang w:eastAsia="fr-FR" w:bidi="fr-FR"/>
        </w:rPr>
        <w:t>u</w:t>
      </w:r>
      <w:r w:rsidRPr="00650C32">
        <w:rPr>
          <w:lang w:eastAsia="fr-FR" w:bidi="fr-FR"/>
        </w:rPr>
        <w:t>veaux investissements et, au besoin, les abolir complètement pendant une certaine période. Par contre, quand un fléchissement de l’activité économique se dessine, il est désirable de diminuer les impôts qui d</w:t>
      </w:r>
      <w:r w:rsidRPr="00650C32">
        <w:rPr>
          <w:lang w:eastAsia="fr-FR" w:bidi="fr-FR"/>
        </w:rPr>
        <w:t>é</w:t>
      </w:r>
      <w:r w:rsidRPr="00650C32">
        <w:rPr>
          <w:lang w:eastAsia="fr-FR" w:bidi="fr-FR"/>
        </w:rPr>
        <w:t>couragent les dépenses privées soit de consommation soit d’investissement et recourir davantage à ceux qui ont un effet défav</w:t>
      </w:r>
      <w:r w:rsidRPr="00650C32">
        <w:rPr>
          <w:lang w:eastAsia="fr-FR" w:bidi="fr-FR"/>
        </w:rPr>
        <w:t>o</w:t>
      </w:r>
      <w:r w:rsidRPr="00650C32">
        <w:rPr>
          <w:lang w:eastAsia="fr-FR" w:bidi="fr-FR"/>
        </w:rPr>
        <w:t>rable sur le volume d’épargne.</w:t>
      </w:r>
    </w:p>
    <w:p w:rsidR="00F73F69" w:rsidRPr="00650C32" w:rsidRDefault="00F73F69" w:rsidP="00F73F69">
      <w:pPr>
        <w:spacing w:before="120" w:after="120"/>
        <w:jc w:val="both"/>
      </w:pPr>
      <w:r w:rsidRPr="00650C32">
        <w:rPr>
          <w:lang w:eastAsia="fr-FR" w:bidi="fr-FR"/>
        </w:rPr>
        <w:t>Vue dans cette perspective, la taxation prend une toute autre sign</w:t>
      </w:r>
      <w:r w:rsidRPr="00650C32">
        <w:rPr>
          <w:lang w:eastAsia="fr-FR" w:bidi="fr-FR"/>
        </w:rPr>
        <w:t>i</w:t>
      </w:r>
      <w:r w:rsidRPr="00650C32">
        <w:rPr>
          <w:lang w:eastAsia="fr-FR" w:bidi="fr-FR"/>
        </w:rPr>
        <w:t>fication que celle que lui attribuaient les éc</w:t>
      </w:r>
      <w:r w:rsidRPr="00650C32">
        <w:rPr>
          <w:lang w:eastAsia="fr-FR" w:bidi="fr-FR"/>
        </w:rPr>
        <w:t>o</w:t>
      </w:r>
      <w:r w:rsidRPr="00650C32">
        <w:rPr>
          <w:lang w:eastAsia="fr-FR" w:bidi="fr-FR"/>
        </w:rPr>
        <w:t>nomistes classiques. Elle devient un instrument très pui</w:t>
      </w:r>
      <w:r w:rsidRPr="00650C32">
        <w:rPr>
          <w:lang w:eastAsia="fr-FR" w:bidi="fr-FR"/>
        </w:rPr>
        <w:t>s</w:t>
      </w:r>
      <w:r w:rsidRPr="00650C32">
        <w:rPr>
          <w:lang w:eastAsia="fr-FR" w:bidi="fr-FR"/>
        </w:rPr>
        <w:t>sant de contrôle économique en vue de la stabilité. Mais alors, il est très important de noter que les pouvoirs de taxation sont difficilement divisibles. Il ne s’agit pas d’attribuer des pouvoirs exclusifs dans tous les domaines de taxation à l’autorité p</w:t>
      </w:r>
      <w:r w:rsidRPr="00650C32">
        <w:rPr>
          <w:lang w:eastAsia="fr-FR" w:bidi="fr-FR"/>
        </w:rPr>
        <w:t>u</w:t>
      </w:r>
      <w:r w:rsidRPr="00650C32">
        <w:rPr>
          <w:lang w:eastAsia="fr-FR" w:bidi="fr-FR"/>
        </w:rPr>
        <w:t>blique principalement chargée de lutter contre l’inflation et le chôm</w:t>
      </w:r>
      <w:r w:rsidRPr="00650C32">
        <w:rPr>
          <w:lang w:eastAsia="fr-FR" w:bidi="fr-FR"/>
        </w:rPr>
        <w:t>a</w:t>
      </w:r>
      <w:r w:rsidRPr="00650C32">
        <w:rPr>
          <w:lang w:eastAsia="fr-FR" w:bidi="fr-FR"/>
        </w:rPr>
        <w:t>ge cycliques. Par contre, il serait illogique d’exiger qu’elle assure la stabilité économique et de limiter ses pouvoirs de taxation soit au d</w:t>
      </w:r>
      <w:r w:rsidRPr="00650C32">
        <w:rPr>
          <w:lang w:eastAsia="fr-FR" w:bidi="fr-FR"/>
        </w:rPr>
        <w:t>o</w:t>
      </w:r>
      <w:r w:rsidRPr="00650C32">
        <w:rPr>
          <w:lang w:eastAsia="fr-FR" w:bidi="fr-FR"/>
        </w:rPr>
        <w:t>maine des impôts sur les produits et les services soit à celui des i</w:t>
      </w:r>
      <w:r w:rsidRPr="00650C32">
        <w:rPr>
          <w:lang w:eastAsia="fr-FR" w:bidi="fr-FR"/>
        </w:rPr>
        <w:t>m</w:t>
      </w:r>
      <w:r w:rsidRPr="00650C32">
        <w:rPr>
          <w:lang w:eastAsia="fr-FR" w:bidi="fr-FR"/>
        </w:rPr>
        <w:t>pôts sur le revenu, car ce serait lui enlever un instrument indispens</w:t>
      </w:r>
      <w:r w:rsidRPr="00650C32">
        <w:rPr>
          <w:lang w:eastAsia="fr-FR" w:bidi="fr-FR"/>
        </w:rPr>
        <w:t>a</w:t>
      </w:r>
      <w:r w:rsidRPr="00650C32">
        <w:rPr>
          <w:lang w:eastAsia="fr-FR" w:bidi="fr-FR"/>
        </w:rPr>
        <w:t>ble à l’accomplissement de sa fonction. Lorsque l’inflation devient une menace, cette autorité publique doit être en mesure de recourir à tous les impôts capables de diminuer les dépenses qui sont à l’origine du déséquilibre</w:t>
      </w:r>
      <w:r w:rsidRPr="00650C32">
        <w:t> ;</w:t>
      </w:r>
      <w:r w:rsidRPr="00650C32">
        <w:rPr>
          <w:lang w:eastAsia="fr-FR" w:bidi="fr-FR"/>
        </w:rPr>
        <w:t xml:space="preserve"> quand les pressions déflatio</w:t>
      </w:r>
      <w:r w:rsidRPr="00650C32">
        <w:rPr>
          <w:lang w:eastAsia="fr-FR" w:bidi="fr-FR"/>
        </w:rPr>
        <w:t>n</w:t>
      </w:r>
      <w:r w:rsidRPr="00650C32">
        <w:rPr>
          <w:lang w:eastAsia="fr-FR" w:bidi="fr-FR"/>
        </w:rPr>
        <w:t>naires apparaissent, il faut qu’elle puisse utiliser les i</w:t>
      </w:r>
      <w:r w:rsidRPr="00650C32">
        <w:rPr>
          <w:lang w:eastAsia="fr-FR" w:bidi="fr-FR"/>
        </w:rPr>
        <w:t>m</w:t>
      </w:r>
      <w:r w:rsidRPr="00650C32">
        <w:rPr>
          <w:lang w:eastAsia="fr-FR" w:bidi="fr-FR"/>
        </w:rPr>
        <w:t>pôts qui découragent l’épargne et qu’elle possède suff</w:t>
      </w:r>
      <w:r w:rsidRPr="00650C32">
        <w:rPr>
          <w:lang w:eastAsia="fr-FR" w:bidi="fr-FR"/>
        </w:rPr>
        <w:t>i</w:t>
      </w:r>
      <w:r w:rsidRPr="00650C32">
        <w:rPr>
          <w:lang w:eastAsia="fr-FR" w:bidi="fr-FR"/>
        </w:rPr>
        <w:t>samment de contrôle sur l’ensemble du système de tax</w:t>
      </w:r>
      <w:r w:rsidRPr="00650C32">
        <w:rPr>
          <w:lang w:eastAsia="fr-FR" w:bidi="fr-FR"/>
        </w:rPr>
        <w:t>a</w:t>
      </w:r>
      <w:r w:rsidRPr="00650C32">
        <w:rPr>
          <w:lang w:eastAsia="fr-FR" w:bidi="fr-FR"/>
        </w:rPr>
        <w:t>tion pour pouvoir provoquer une baisse des taxes qui ont un effet défavorable sur le niveau des dépenses privées. Si l’autorité p</w:t>
      </w:r>
      <w:r w:rsidRPr="00650C32">
        <w:rPr>
          <w:lang w:eastAsia="fr-FR" w:bidi="fr-FR"/>
        </w:rPr>
        <w:t>u</w:t>
      </w:r>
      <w:r w:rsidRPr="00650C32">
        <w:rPr>
          <w:lang w:eastAsia="fr-FR" w:bidi="fr-FR"/>
        </w:rPr>
        <w:t>blique principalement chargée d’assurer la stabilité doit être capable d’utiliser tous les modes de taxation, ce n’est pas tellement</w:t>
      </w:r>
      <w:r>
        <w:rPr>
          <w:lang w:eastAsia="fr-FR" w:bidi="fr-FR"/>
        </w:rPr>
        <w:t xml:space="preserve"> </w:t>
      </w:r>
      <w:r w:rsidRPr="00650C32">
        <w:rPr>
          <w:lang w:eastAsia="fr-FR" w:bidi="fr-FR"/>
        </w:rPr>
        <w:t>[193]</w:t>
      </w:r>
      <w:r>
        <w:rPr>
          <w:lang w:eastAsia="fr-FR" w:bidi="fr-FR"/>
        </w:rPr>
        <w:t xml:space="preserve"> </w:t>
      </w:r>
      <w:r w:rsidRPr="00650C32">
        <w:rPr>
          <w:lang w:eastAsia="fr-FR" w:bidi="fr-FR"/>
        </w:rPr>
        <w:t>pa</w:t>
      </w:r>
      <w:r w:rsidRPr="00650C32">
        <w:rPr>
          <w:lang w:eastAsia="fr-FR" w:bidi="fr-FR"/>
        </w:rPr>
        <w:t>r</w:t>
      </w:r>
      <w:r w:rsidRPr="00650C32">
        <w:rPr>
          <w:lang w:eastAsia="fr-FR" w:bidi="fr-FR"/>
        </w:rPr>
        <w:t>ce qu’elle a besoin de revenus, — quoique les surplus budgétaires r</w:t>
      </w:r>
      <w:r w:rsidRPr="00650C32">
        <w:rPr>
          <w:lang w:eastAsia="fr-FR" w:bidi="fr-FR"/>
        </w:rPr>
        <w:t>é</w:t>
      </w:r>
      <w:r w:rsidRPr="00650C32">
        <w:rPr>
          <w:lang w:eastAsia="fr-FR" w:bidi="fr-FR"/>
        </w:rPr>
        <w:t>alisés au cours des périodes inflationnaires peuvent servir à d</w:t>
      </w:r>
      <w:r w:rsidRPr="00650C32">
        <w:rPr>
          <w:lang w:eastAsia="fr-FR" w:bidi="fr-FR"/>
        </w:rPr>
        <w:t>i</w:t>
      </w:r>
      <w:r w:rsidRPr="00650C32">
        <w:rPr>
          <w:lang w:eastAsia="fr-FR" w:bidi="fr-FR"/>
        </w:rPr>
        <w:t>minuer la dette publique accrue par les déficits a</w:t>
      </w:r>
      <w:r w:rsidRPr="00650C32">
        <w:rPr>
          <w:lang w:eastAsia="fr-FR" w:bidi="fr-FR"/>
        </w:rPr>
        <w:t>c</w:t>
      </w:r>
      <w:r w:rsidRPr="00650C32">
        <w:rPr>
          <w:lang w:eastAsia="fr-FR" w:bidi="fr-FR"/>
        </w:rPr>
        <w:t>cumulés au cours des phases déflationnaires — mais parce que la taxation sous ses différentes fo</w:t>
      </w:r>
      <w:r w:rsidRPr="00650C32">
        <w:rPr>
          <w:lang w:eastAsia="fr-FR" w:bidi="fr-FR"/>
        </w:rPr>
        <w:t>r</w:t>
      </w:r>
      <w:r w:rsidRPr="00650C32">
        <w:rPr>
          <w:lang w:eastAsia="fr-FR" w:bidi="fr-FR"/>
        </w:rPr>
        <w:t>mes est devenue un instrument indispensable pour contrôler indire</w:t>
      </w:r>
      <w:r w:rsidRPr="00650C32">
        <w:rPr>
          <w:lang w:eastAsia="fr-FR" w:bidi="fr-FR"/>
        </w:rPr>
        <w:t>c</w:t>
      </w:r>
      <w:r w:rsidRPr="00650C32">
        <w:rPr>
          <w:lang w:eastAsia="fr-FR" w:bidi="fr-FR"/>
        </w:rPr>
        <w:t>tement les dépenses de consommation, les investissements privés et le volume d’épargne. Cette conclusion est d’autant plus just</w:t>
      </w:r>
      <w:r w:rsidRPr="00650C32">
        <w:rPr>
          <w:lang w:eastAsia="fr-FR" w:bidi="fr-FR"/>
        </w:rPr>
        <w:t>i</w:t>
      </w:r>
      <w:r w:rsidRPr="00650C32">
        <w:rPr>
          <w:lang w:eastAsia="fr-FR" w:bidi="fr-FR"/>
        </w:rPr>
        <w:t>fiée que l’autorité publique dont dépend la politique monétaire peut toujours recourir à l’emprunt et à l’expansion monétaire pour financer ses d</w:t>
      </w:r>
      <w:r w:rsidRPr="00650C32">
        <w:rPr>
          <w:lang w:eastAsia="fr-FR" w:bidi="fr-FR"/>
        </w:rPr>
        <w:t>é</w:t>
      </w:r>
      <w:r w:rsidRPr="00650C32">
        <w:rPr>
          <w:lang w:eastAsia="fr-FR" w:bidi="fr-FR"/>
        </w:rPr>
        <w:t>penses.</w:t>
      </w:r>
    </w:p>
    <w:p w:rsidR="00F73F69" w:rsidRPr="00650C32" w:rsidRDefault="00F73F69" w:rsidP="00F73F69">
      <w:pPr>
        <w:spacing w:before="120" w:after="120"/>
        <w:jc w:val="both"/>
        <w:rPr>
          <w:lang w:eastAsia="fr-FR" w:bidi="fr-FR"/>
        </w:rPr>
      </w:pPr>
    </w:p>
    <w:p w:rsidR="00F73F69" w:rsidRPr="00650C32" w:rsidRDefault="00F73F69" w:rsidP="00F73F69">
      <w:pPr>
        <w:pStyle w:val="b"/>
      </w:pPr>
      <w:r w:rsidRPr="00650C32">
        <w:t>3. L’emprunt et la dette publique</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Encore récemment l’emprunt n’était pas considéré comme une m</w:t>
      </w:r>
      <w:r w:rsidRPr="00650C32">
        <w:rPr>
          <w:lang w:eastAsia="fr-FR" w:bidi="fr-FR"/>
        </w:rPr>
        <w:t>é</w:t>
      </w:r>
      <w:r w:rsidRPr="00650C32">
        <w:rPr>
          <w:lang w:eastAsia="fr-FR" w:bidi="fr-FR"/>
        </w:rPr>
        <w:t>thode orthodoxe de financement des d</w:t>
      </w:r>
      <w:r w:rsidRPr="00650C32">
        <w:rPr>
          <w:lang w:eastAsia="fr-FR" w:bidi="fr-FR"/>
        </w:rPr>
        <w:t>é</w:t>
      </w:r>
      <w:r w:rsidRPr="00650C32">
        <w:rPr>
          <w:lang w:eastAsia="fr-FR" w:bidi="fr-FR"/>
        </w:rPr>
        <w:t>penses publiques mais il a été réhabilité par les théories fiscales modernes. Il peut prendre différe</w:t>
      </w:r>
      <w:r w:rsidRPr="00650C32">
        <w:rPr>
          <w:lang w:eastAsia="fr-FR" w:bidi="fr-FR"/>
        </w:rPr>
        <w:t>n</w:t>
      </w:r>
      <w:r w:rsidRPr="00650C32">
        <w:rPr>
          <w:lang w:eastAsia="fr-FR" w:bidi="fr-FR"/>
        </w:rPr>
        <w:t>tes formes</w:t>
      </w:r>
      <w:r>
        <w:t> :</w:t>
      </w:r>
      <w:r w:rsidRPr="00650C32">
        <w:rPr>
          <w:lang w:eastAsia="fr-FR" w:bidi="fr-FR"/>
        </w:rPr>
        <w:t xml:space="preserve"> émission de nouvelle monnaie, avances de trésorerie, bons à court terme et obligations à long terme. Aucune de ces modal</w:t>
      </w:r>
      <w:r w:rsidRPr="00650C32">
        <w:rPr>
          <w:lang w:eastAsia="fr-FR" w:bidi="fr-FR"/>
        </w:rPr>
        <w:t>i</w:t>
      </w:r>
      <w:r w:rsidRPr="00650C32">
        <w:rPr>
          <w:lang w:eastAsia="fr-FR" w:bidi="fr-FR"/>
        </w:rPr>
        <w:t>tés n’a d’avantages ou d’inconvénients particuliers. Il importe surtout de maintenir un certain équilibre entre elles et de tenir compte dans le choix de l’une ou de l’autre des préférences de ceux qui détiennent la dette p</w:t>
      </w:r>
      <w:r w:rsidRPr="00650C32">
        <w:rPr>
          <w:lang w:eastAsia="fr-FR" w:bidi="fr-FR"/>
        </w:rPr>
        <w:t>u</w:t>
      </w:r>
      <w:r w:rsidRPr="00650C32">
        <w:rPr>
          <w:lang w:eastAsia="fr-FR" w:bidi="fr-FR"/>
        </w:rPr>
        <w:t>blique.</w:t>
      </w:r>
    </w:p>
    <w:p w:rsidR="00F73F69" w:rsidRPr="00650C32" w:rsidRDefault="00F73F69" w:rsidP="00F73F69">
      <w:pPr>
        <w:pStyle w:val="Grillecouleur-Accent1"/>
      </w:pPr>
      <w:r w:rsidRPr="00650C32">
        <w:t>« </w:t>
      </w:r>
      <w:r w:rsidRPr="00650C32">
        <w:rPr>
          <w:lang w:eastAsia="fr-FR" w:bidi="fr-FR"/>
        </w:rPr>
        <w:t>Si le gouvernement refusait d’accorder aux épargnants ce qu’ils d</w:t>
      </w:r>
      <w:r w:rsidRPr="00650C32">
        <w:rPr>
          <w:lang w:eastAsia="fr-FR" w:bidi="fr-FR"/>
        </w:rPr>
        <w:t>e</w:t>
      </w:r>
      <w:r w:rsidRPr="00650C32">
        <w:rPr>
          <w:lang w:eastAsia="fr-FR" w:bidi="fr-FR"/>
        </w:rPr>
        <w:t>mandent — s’il insistait pour financer exclusivement le déficit au moyen d’émissions d’obligations à long terme — il provoquerait une hausse i</w:t>
      </w:r>
      <w:r w:rsidRPr="00650C32">
        <w:rPr>
          <w:lang w:eastAsia="fr-FR" w:bidi="fr-FR"/>
        </w:rPr>
        <w:t>n</w:t>
      </w:r>
      <w:r w:rsidRPr="00650C32">
        <w:rPr>
          <w:lang w:eastAsia="fr-FR" w:bidi="fr-FR"/>
        </w:rPr>
        <w:t>justifiée du taux de l’intérêt. S’il persistait (afin que les charges corre</w:t>
      </w:r>
      <w:r w:rsidRPr="00650C32">
        <w:rPr>
          <w:lang w:eastAsia="fr-FR" w:bidi="fr-FR"/>
        </w:rPr>
        <w:t>s</w:t>
      </w:r>
      <w:r w:rsidRPr="00650C32">
        <w:rPr>
          <w:lang w:eastAsia="fr-FR" w:bidi="fr-FR"/>
        </w:rPr>
        <w:t>pondant aux intérêts demeurent peu él</w:t>
      </w:r>
      <w:r w:rsidRPr="00650C32">
        <w:rPr>
          <w:lang w:eastAsia="fr-FR" w:bidi="fr-FR"/>
        </w:rPr>
        <w:t>e</w:t>
      </w:r>
      <w:r w:rsidRPr="00650C32">
        <w:rPr>
          <w:lang w:eastAsia="fr-FR" w:bidi="fr-FR"/>
        </w:rPr>
        <w:t>vées), à financer principalement le déficit au moyen d’avances budgétaires, il accro</w:t>
      </w:r>
      <w:r w:rsidRPr="00650C32">
        <w:rPr>
          <w:lang w:eastAsia="fr-FR" w:bidi="fr-FR"/>
        </w:rPr>
        <w:t>î</w:t>
      </w:r>
      <w:r w:rsidRPr="00650C32">
        <w:rPr>
          <w:lang w:eastAsia="fr-FR" w:bidi="fr-FR"/>
        </w:rPr>
        <w:t>trait le volume d’espèces monétaires mis à la disposition du système bancaire de telle façon qu’il s’ensuivrait une rupture de la structure des taux d’intérêts, entraînant les répercussions que nous avons déjà signalées sur les valeurs en capital</w:t>
      </w:r>
      <w:r w:rsidRPr="00650C32">
        <w:t> »</w:t>
      </w:r>
      <w:r>
        <w:t> </w:t>
      </w:r>
      <w:r>
        <w:rPr>
          <w:rStyle w:val="Appelnotedebasdep"/>
        </w:rPr>
        <w:footnoteReference w:id="39"/>
      </w:r>
      <w:r w:rsidRPr="00650C32">
        <w:rPr>
          <w:lang w:eastAsia="fr-FR" w:bidi="fr-FR"/>
        </w:rPr>
        <w:t>.</w:t>
      </w:r>
    </w:p>
    <w:p w:rsidR="00F73F69" w:rsidRPr="00650C32" w:rsidRDefault="00F73F69" w:rsidP="00F73F69">
      <w:pPr>
        <w:spacing w:before="120" w:after="120"/>
        <w:jc w:val="both"/>
      </w:pPr>
      <w:r w:rsidRPr="00650C32">
        <w:rPr>
          <w:lang w:eastAsia="fr-FR" w:bidi="fr-FR"/>
        </w:rPr>
        <w:t>Les effets de l’accroissement de la dette publique d</w:t>
      </w:r>
      <w:r w:rsidRPr="00650C32">
        <w:rPr>
          <w:lang w:eastAsia="fr-FR" w:bidi="fr-FR"/>
        </w:rPr>
        <w:t>é</w:t>
      </w:r>
      <w:r w:rsidRPr="00650C32">
        <w:rPr>
          <w:lang w:eastAsia="fr-FR" w:bidi="fr-FR"/>
        </w:rPr>
        <w:t>pendent en partie de la composition du groupe que forment les créanciers du go</w:t>
      </w:r>
      <w:r w:rsidRPr="00650C32">
        <w:rPr>
          <w:lang w:eastAsia="fr-FR" w:bidi="fr-FR"/>
        </w:rPr>
        <w:t>u</w:t>
      </w:r>
      <w:r w:rsidRPr="00650C32">
        <w:rPr>
          <w:lang w:eastAsia="fr-FR" w:bidi="fr-FR"/>
        </w:rPr>
        <w:t>vernement. Il est rarement désirable que les emprunts gouverneme</w:t>
      </w:r>
      <w:r w:rsidRPr="00650C32">
        <w:rPr>
          <w:lang w:eastAsia="fr-FR" w:bidi="fr-FR"/>
        </w:rPr>
        <w:t>n</w:t>
      </w:r>
      <w:r w:rsidRPr="00650C32">
        <w:rPr>
          <w:lang w:eastAsia="fr-FR" w:bidi="fr-FR"/>
        </w:rPr>
        <w:t xml:space="preserve">taux soient financés à l’extérieur </w:t>
      </w:r>
      <w:r>
        <w:rPr>
          <w:lang w:eastAsia="fr-FR" w:bidi="fr-FR"/>
        </w:rPr>
        <w:t>du pays, car alors le rembourse</w:t>
      </w:r>
      <w:r w:rsidRPr="00650C32">
        <w:rPr>
          <w:lang w:eastAsia="fr-FR" w:bidi="fr-FR"/>
        </w:rPr>
        <w:t>ment</w:t>
      </w:r>
      <w:r>
        <w:rPr>
          <w:lang w:eastAsia="fr-FR" w:bidi="fr-FR"/>
        </w:rPr>
        <w:t xml:space="preserve"> </w:t>
      </w:r>
      <w:r w:rsidRPr="00650C32">
        <w:rPr>
          <w:lang w:eastAsia="fr-FR" w:bidi="fr-FR"/>
        </w:rPr>
        <w:t>[194] et le service de cette dette représentent véritablement un fardeau pour l’économie nationale et ils ont des effets défavorables sur la b</w:t>
      </w:r>
      <w:r w:rsidRPr="00650C32">
        <w:rPr>
          <w:lang w:eastAsia="fr-FR" w:bidi="fr-FR"/>
        </w:rPr>
        <w:t>a</w:t>
      </w:r>
      <w:r w:rsidRPr="00650C32">
        <w:rPr>
          <w:lang w:eastAsia="fr-FR" w:bidi="fr-FR"/>
        </w:rPr>
        <w:t>lance des paiements à l’étranger. Par contre, si un emprunt gouvern</w:t>
      </w:r>
      <w:r w:rsidRPr="00650C32">
        <w:rPr>
          <w:lang w:eastAsia="fr-FR" w:bidi="fr-FR"/>
        </w:rPr>
        <w:t>e</w:t>
      </w:r>
      <w:r w:rsidRPr="00650C32">
        <w:rPr>
          <w:lang w:eastAsia="fr-FR" w:bidi="fr-FR"/>
        </w:rPr>
        <w:t>mental est souscrit par le système bancaire, il peut fav</w:t>
      </w:r>
      <w:r w:rsidRPr="00650C32">
        <w:rPr>
          <w:lang w:eastAsia="fr-FR" w:bidi="fr-FR"/>
        </w:rPr>
        <w:t>o</w:t>
      </w:r>
      <w:r w:rsidRPr="00650C32">
        <w:rPr>
          <w:lang w:eastAsia="fr-FR" w:bidi="fr-FR"/>
        </w:rPr>
        <w:t>riser l’expansion monétaire en vertu de notre système de réserves fractio</w:t>
      </w:r>
      <w:r w:rsidRPr="00650C32">
        <w:rPr>
          <w:lang w:eastAsia="fr-FR" w:bidi="fr-FR"/>
        </w:rPr>
        <w:t>n</w:t>
      </w:r>
      <w:r w:rsidRPr="00650C32">
        <w:rPr>
          <w:lang w:eastAsia="fr-FR" w:bidi="fr-FR"/>
        </w:rPr>
        <w:t>naires. Enfin, un emprunt financé par le public peut avoir des effets déflationnaires en diminuant les r</w:t>
      </w:r>
      <w:r w:rsidRPr="00650C32">
        <w:rPr>
          <w:lang w:eastAsia="fr-FR" w:bidi="fr-FR"/>
        </w:rPr>
        <w:t>é</w:t>
      </w:r>
      <w:r w:rsidRPr="00650C32">
        <w:rPr>
          <w:lang w:eastAsia="fr-FR" w:bidi="fr-FR"/>
        </w:rPr>
        <w:t>serves liquides des individus et des entreprises.</w:t>
      </w:r>
    </w:p>
    <w:p w:rsidR="00F73F69" w:rsidRPr="00650C32" w:rsidRDefault="00F73F69" w:rsidP="00F73F69">
      <w:pPr>
        <w:spacing w:before="120" w:after="120"/>
        <w:jc w:val="both"/>
      </w:pPr>
      <w:r w:rsidRPr="00650C32">
        <w:rPr>
          <w:lang w:eastAsia="fr-FR" w:bidi="fr-FR"/>
        </w:rPr>
        <w:t>Le gouvernement qui possède l’autorité monétaire a une capacité d’emprunt beaucoup plus grande que celle des autres gouvernements et du secteur privé. En effet, grâce au contrôle qu’il exerce sur la ba</w:t>
      </w:r>
      <w:r w:rsidRPr="00650C32">
        <w:rPr>
          <w:lang w:eastAsia="fr-FR" w:bidi="fr-FR"/>
        </w:rPr>
        <w:t>n</w:t>
      </w:r>
      <w:r w:rsidRPr="00650C32">
        <w:rPr>
          <w:lang w:eastAsia="fr-FR" w:bidi="fr-FR"/>
        </w:rPr>
        <w:t>que centrale, il peut toujours déterminer les conditions de ses futurs e</w:t>
      </w:r>
      <w:r w:rsidRPr="00650C32">
        <w:rPr>
          <w:lang w:eastAsia="fr-FR" w:bidi="fr-FR"/>
        </w:rPr>
        <w:t>m</w:t>
      </w:r>
      <w:r w:rsidRPr="00650C32">
        <w:rPr>
          <w:lang w:eastAsia="fr-FR" w:bidi="fr-FR"/>
        </w:rPr>
        <w:t>prunts.</w:t>
      </w:r>
    </w:p>
    <w:p w:rsidR="00F73F69" w:rsidRPr="00650C32" w:rsidRDefault="00F73F69" w:rsidP="00F73F69">
      <w:pPr>
        <w:pStyle w:val="Grillecouleur-Accent1"/>
      </w:pPr>
      <w:r w:rsidRPr="00650C32">
        <w:t>« </w:t>
      </w:r>
      <w:r w:rsidRPr="00650C32">
        <w:rPr>
          <w:lang w:eastAsia="fr-FR" w:bidi="fr-FR"/>
        </w:rPr>
        <w:t>(Ce) gouvernement, contrairement aux autres emprunteurs, peut to</w:t>
      </w:r>
      <w:r w:rsidRPr="00650C32">
        <w:rPr>
          <w:lang w:eastAsia="fr-FR" w:bidi="fr-FR"/>
        </w:rPr>
        <w:t>u</w:t>
      </w:r>
      <w:r w:rsidRPr="00650C32">
        <w:rPr>
          <w:lang w:eastAsia="fr-FR" w:bidi="fr-FR"/>
        </w:rPr>
        <w:t>jours modifier la situation du marché. Il peut à tout moment créer une pl</w:t>
      </w:r>
      <w:r w:rsidRPr="00650C32">
        <w:rPr>
          <w:lang w:eastAsia="fr-FR" w:bidi="fr-FR"/>
        </w:rPr>
        <w:t>é</w:t>
      </w:r>
      <w:r w:rsidRPr="00650C32">
        <w:rPr>
          <w:lang w:eastAsia="fr-FR" w:bidi="fr-FR"/>
        </w:rPr>
        <w:t>thore ou une pénurie d’espèces monétaires. Durant cette gue</w:t>
      </w:r>
      <w:r w:rsidRPr="00650C32">
        <w:rPr>
          <w:lang w:eastAsia="fr-FR" w:bidi="fr-FR"/>
        </w:rPr>
        <w:t>r</w:t>
      </w:r>
      <w:r w:rsidRPr="00650C32">
        <w:rPr>
          <w:lang w:eastAsia="fr-FR" w:bidi="fr-FR"/>
        </w:rPr>
        <w:t>re, le Trésor a organisé à cet effet une sorte de mécanisme automat</w:t>
      </w:r>
      <w:r w:rsidRPr="00650C32">
        <w:rPr>
          <w:lang w:eastAsia="fr-FR" w:bidi="fr-FR"/>
        </w:rPr>
        <w:t>i</w:t>
      </w:r>
      <w:r w:rsidRPr="00650C32">
        <w:rPr>
          <w:lang w:eastAsia="fr-FR" w:bidi="fr-FR"/>
        </w:rPr>
        <w:t>que. Le montant des obligations à long terme à échéances dive</w:t>
      </w:r>
      <w:r w:rsidRPr="00650C32">
        <w:rPr>
          <w:lang w:eastAsia="fr-FR" w:bidi="fr-FR"/>
        </w:rPr>
        <w:t>r</w:t>
      </w:r>
      <w:r w:rsidRPr="00650C32">
        <w:rPr>
          <w:lang w:eastAsia="fr-FR" w:bidi="fr-FR"/>
        </w:rPr>
        <w:t>ses, au taux d’intérêt stable de 2</w:t>
      </w:r>
      <w:r w:rsidRPr="00650C32">
        <w:rPr>
          <w:vertAlign w:val="superscript"/>
          <w:lang w:eastAsia="fr-FR" w:bidi="fr-FR"/>
        </w:rPr>
        <w:t>1</w:t>
      </w:r>
      <w:r w:rsidRPr="00650C32">
        <w:rPr>
          <w:lang w:eastAsia="fr-FR" w:bidi="fr-FR"/>
        </w:rPr>
        <w:t>/</w:t>
      </w:r>
      <w:r w:rsidRPr="00650C32">
        <w:rPr>
          <w:vertAlign w:val="subscript"/>
          <w:lang w:eastAsia="fr-FR" w:bidi="fr-FR"/>
        </w:rPr>
        <w:t>2</w:t>
      </w:r>
      <w:r w:rsidRPr="00650C32">
        <w:rPr>
          <w:lang w:eastAsia="fr-FR" w:bidi="fr-FR"/>
        </w:rPr>
        <w:t xml:space="preserve"> à 3 pour cent, n’est plus fixé à l’avance</w:t>
      </w:r>
      <w:r>
        <w:t> :</w:t>
      </w:r>
      <w:r w:rsidRPr="00650C32">
        <w:rPr>
          <w:lang w:eastAsia="fr-FR" w:bidi="fr-FR"/>
        </w:rPr>
        <w:t xml:space="preserve"> il demeure indéterminé. Su</w:t>
      </w:r>
      <w:r w:rsidRPr="00650C32">
        <w:rPr>
          <w:lang w:eastAsia="fr-FR" w:bidi="fr-FR"/>
        </w:rPr>
        <w:t>p</w:t>
      </w:r>
      <w:r w:rsidRPr="00650C32">
        <w:rPr>
          <w:lang w:eastAsia="fr-FR" w:bidi="fr-FR"/>
        </w:rPr>
        <w:t>posons que le gouvernement veuille dépe</w:t>
      </w:r>
      <w:r w:rsidRPr="00650C32">
        <w:rPr>
          <w:lang w:eastAsia="fr-FR" w:bidi="fr-FR"/>
        </w:rPr>
        <w:t>n</w:t>
      </w:r>
      <w:r w:rsidRPr="00650C32">
        <w:rPr>
          <w:lang w:eastAsia="fr-FR" w:bidi="fr-FR"/>
        </w:rPr>
        <w:t xml:space="preserve">ser un milliard de livres de plus que ses recettes. Si l’émission </w:t>
      </w:r>
      <w:r w:rsidRPr="00650C32">
        <w:t>« </w:t>
      </w:r>
      <w:r w:rsidRPr="00650C32">
        <w:rPr>
          <w:lang w:eastAsia="fr-FR" w:bidi="fr-FR"/>
        </w:rPr>
        <w:t>on tap</w:t>
      </w:r>
      <w:r w:rsidRPr="00650C32">
        <w:t> »</w:t>
      </w:r>
      <w:r w:rsidRPr="00650C32">
        <w:rPr>
          <w:lang w:eastAsia="fr-FR" w:bidi="fr-FR"/>
        </w:rPr>
        <w:t xml:space="preserve"> (émission-robinet) n’a donné lieu, par exemple, qu’à 500 millions de souscriptions, il finance la diff</w:t>
      </w:r>
      <w:r w:rsidRPr="00650C32">
        <w:rPr>
          <w:lang w:eastAsia="fr-FR" w:bidi="fr-FR"/>
        </w:rPr>
        <w:t>é</w:t>
      </w:r>
      <w:r w:rsidRPr="00650C32">
        <w:rPr>
          <w:lang w:eastAsia="fr-FR" w:bidi="fr-FR"/>
        </w:rPr>
        <w:t>rence en partie au moyen de bons du trésor et de certificats de dépôt et en partie par des avances budgétaires. Il s’ensuit que c’est la préférence e</w:t>
      </w:r>
      <w:r w:rsidRPr="00650C32">
        <w:rPr>
          <w:lang w:eastAsia="fr-FR" w:bidi="fr-FR"/>
        </w:rPr>
        <w:t>x</w:t>
      </w:r>
      <w:r w:rsidRPr="00650C32">
        <w:rPr>
          <w:lang w:eastAsia="fr-FR" w:bidi="fr-FR"/>
        </w:rPr>
        <w:t>primée par le marché lui-même qui détermine la forme que prend l’épargne résu</w:t>
      </w:r>
      <w:r w:rsidRPr="00650C32">
        <w:rPr>
          <w:lang w:eastAsia="fr-FR" w:bidi="fr-FR"/>
        </w:rPr>
        <w:t>l</w:t>
      </w:r>
      <w:r w:rsidRPr="00650C32">
        <w:rPr>
          <w:lang w:eastAsia="fr-FR" w:bidi="fr-FR"/>
        </w:rPr>
        <w:t>tant des dépenses que le gouvernement effectue grâce au déficit bu</w:t>
      </w:r>
      <w:r w:rsidRPr="00650C32">
        <w:rPr>
          <w:lang w:eastAsia="fr-FR" w:bidi="fr-FR"/>
        </w:rPr>
        <w:t>d</w:t>
      </w:r>
      <w:r w:rsidRPr="00650C32">
        <w:rPr>
          <w:lang w:eastAsia="fr-FR" w:bidi="fr-FR"/>
        </w:rPr>
        <w:t>gétaire. Cette méthode permet de maintenir le taux d’intérêt à long terme a</w:t>
      </w:r>
      <w:r w:rsidRPr="00650C32">
        <w:rPr>
          <w:lang w:eastAsia="fr-FR" w:bidi="fr-FR"/>
        </w:rPr>
        <w:t>b</w:t>
      </w:r>
      <w:r w:rsidRPr="00650C32">
        <w:rPr>
          <w:lang w:eastAsia="fr-FR" w:bidi="fr-FR"/>
        </w:rPr>
        <w:t>solument stable</w:t>
      </w:r>
      <w:r w:rsidRPr="00650C32">
        <w:t> »</w:t>
      </w:r>
      <w:r>
        <w:t> </w:t>
      </w:r>
      <w:r>
        <w:rPr>
          <w:rStyle w:val="Appelnotedebasdep"/>
        </w:rPr>
        <w:footnoteReference w:id="40"/>
      </w:r>
      <w:r w:rsidRPr="00650C32">
        <w:rPr>
          <w:lang w:eastAsia="fr-FR" w:bidi="fr-FR"/>
        </w:rPr>
        <w:t>.</w:t>
      </w:r>
    </w:p>
    <w:p w:rsidR="00F73F69" w:rsidRPr="00650C32" w:rsidRDefault="00F73F69" w:rsidP="00F73F69">
      <w:pPr>
        <w:spacing w:before="120" w:after="120"/>
        <w:jc w:val="both"/>
      </w:pPr>
      <w:r w:rsidRPr="00650C32">
        <w:rPr>
          <w:lang w:eastAsia="fr-FR" w:bidi="fr-FR"/>
        </w:rPr>
        <w:t>Ainsi, le gouvernement qui détient le contrôle monétaire peut e</w:t>
      </w:r>
      <w:r w:rsidRPr="00650C32">
        <w:rPr>
          <w:lang w:eastAsia="fr-FR" w:bidi="fr-FR"/>
        </w:rPr>
        <w:t>m</w:t>
      </w:r>
      <w:r w:rsidRPr="00650C32">
        <w:rPr>
          <w:lang w:eastAsia="fr-FR" w:bidi="fr-FR"/>
        </w:rPr>
        <w:t>prunter les sommes qu’il désire tout en maint</w:t>
      </w:r>
      <w:r w:rsidRPr="00650C32">
        <w:rPr>
          <w:lang w:eastAsia="fr-FR" w:bidi="fr-FR"/>
        </w:rPr>
        <w:t>e</w:t>
      </w:r>
      <w:r w:rsidRPr="00650C32">
        <w:rPr>
          <w:lang w:eastAsia="fr-FR" w:bidi="fr-FR"/>
        </w:rPr>
        <w:t>nant stables le prix de ses obligations et le taux d’intérêt. Cette conclusion est d’une impo</w:t>
      </w:r>
      <w:r w:rsidRPr="00650C32">
        <w:rPr>
          <w:lang w:eastAsia="fr-FR" w:bidi="fr-FR"/>
        </w:rPr>
        <w:t>r</w:t>
      </w:r>
      <w:r w:rsidRPr="00650C32">
        <w:rPr>
          <w:lang w:eastAsia="fr-FR" w:bidi="fr-FR"/>
        </w:rPr>
        <w:t>tance fondamentale quand il s’agit de répartir les fonctions entre</w:t>
      </w:r>
      <w:r>
        <w:rPr>
          <w:lang w:eastAsia="fr-FR" w:bidi="fr-FR"/>
        </w:rPr>
        <w:t xml:space="preserve"> </w:t>
      </w:r>
      <w:r w:rsidRPr="00650C32">
        <w:rPr>
          <w:lang w:eastAsia="fr-FR" w:bidi="fr-FR"/>
        </w:rPr>
        <w:t>[195]</w:t>
      </w:r>
      <w:r>
        <w:rPr>
          <w:lang w:eastAsia="fr-FR" w:bidi="fr-FR"/>
        </w:rPr>
        <w:t xml:space="preserve"> </w:t>
      </w:r>
      <w:r w:rsidRPr="00650C32">
        <w:rPr>
          <w:lang w:eastAsia="fr-FR" w:bidi="fr-FR"/>
        </w:rPr>
        <w:t>les différents gouvernements et d’aménager un syst</w:t>
      </w:r>
      <w:r w:rsidRPr="00650C32">
        <w:rPr>
          <w:lang w:eastAsia="fr-FR" w:bidi="fr-FR"/>
        </w:rPr>
        <w:t>è</w:t>
      </w:r>
      <w:r w:rsidRPr="00650C32">
        <w:rPr>
          <w:lang w:eastAsia="fr-FR" w:bidi="fr-FR"/>
        </w:rPr>
        <w:t>me de finances publiques apte à assurer la stabilité éc</w:t>
      </w:r>
      <w:r w:rsidRPr="00650C32">
        <w:rPr>
          <w:lang w:eastAsia="fr-FR" w:bidi="fr-FR"/>
        </w:rPr>
        <w:t>o</w:t>
      </w:r>
      <w:r w:rsidRPr="00650C32">
        <w:rPr>
          <w:lang w:eastAsia="fr-FR" w:bidi="fr-FR"/>
        </w:rPr>
        <w:t>nomique.</w:t>
      </w:r>
    </w:p>
    <w:p w:rsidR="00F73F69" w:rsidRPr="00650C32" w:rsidRDefault="00F73F69" w:rsidP="00F73F69">
      <w:pPr>
        <w:spacing w:before="120" w:after="120"/>
        <w:jc w:val="both"/>
      </w:pPr>
      <w:r w:rsidRPr="00650C32">
        <w:rPr>
          <w:lang w:eastAsia="fr-FR" w:bidi="fr-FR"/>
        </w:rPr>
        <w:t>Mais alors quelles sont les règles générales qui doivent gouverner la politique d’emprunt</w:t>
      </w:r>
      <w:r w:rsidRPr="00650C32">
        <w:t> ?</w:t>
      </w:r>
      <w:r w:rsidRPr="00650C32">
        <w:rPr>
          <w:lang w:eastAsia="fr-FR" w:bidi="fr-FR"/>
        </w:rPr>
        <w:t xml:space="preserve"> Elles découlent de l’objectif général de la p</w:t>
      </w:r>
      <w:r w:rsidRPr="00650C32">
        <w:rPr>
          <w:lang w:eastAsia="fr-FR" w:bidi="fr-FR"/>
        </w:rPr>
        <w:t>o</w:t>
      </w:r>
      <w:r w:rsidRPr="00650C32">
        <w:rPr>
          <w:lang w:eastAsia="fr-FR" w:bidi="fr-FR"/>
        </w:rPr>
        <w:t>litique fiscale et se résument à éviter l’inflation et le chômage cycl</w:t>
      </w:r>
      <w:r w:rsidRPr="00650C32">
        <w:rPr>
          <w:lang w:eastAsia="fr-FR" w:bidi="fr-FR"/>
        </w:rPr>
        <w:t>i</w:t>
      </w:r>
      <w:r w:rsidRPr="00650C32">
        <w:rPr>
          <w:lang w:eastAsia="fr-FR" w:bidi="fr-FR"/>
        </w:rPr>
        <w:t>que. Il est indéniable que l’emprunt destiné à combler un déficit bu</w:t>
      </w:r>
      <w:r w:rsidRPr="00650C32">
        <w:rPr>
          <w:lang w:eastAsia="fr-FR" w:bidi="fr-FR"/>
        </w:rPr>
        <w:t>d</w:t>
      </w:r>
      <w:r w:rsidRPr="00650C32">
        <w:rPr>
          <w:lang w:eastAsia="fr-FR" w:bidi="fr-FR"/>
        </w:rPr>
        <w:t>gétaire contient en lui-même le virus inflationnaire, mais il ne conduit pas nécessairement à l’inflation. Bien au contra</w:t>
      </w:r>
      <w:r w:rsidRPr="00650C32">
        <w:rPr>
          <w:lang w:eastAsia="fr-FR" w:bidi="fr-FR"/>
        </w:rPr>
        <w:t>i</w:t>
      </w:r>
      <w:r w:rsidRPr="00650C32">
        <w:rPr>
          <w:lang w:eastAsia="fr-FR" w:bidi="fr-FR"/>
        </w:rPr>
        <w:t>re, lorsqu’il existe des pressions déflationnaires, il peut tout simplement contrebalancer ces tendances et empêcher une diminution indésirable des prix et de l’activité éc</w:t>
      </w:r>
      <w:r w:rsidRPr="00650C32">
        <w:rPr>
          <w:lang w:eastAsia="fr-FR" w:bidi="fr-FR"/>
        </w:rPr>
        <w:t>o</w:t>
      </w:r>
      <w:r w:rsidRPr="00650C32">
        <w:rPr>
          <w:lang w:eastAsia="fr-FR" w:bidi="fr-FR"/>
        </w:rPr>
        <w:t>nomique. Il ne fait alors que compenser le surplus d’épargne qui existe dans le secteur privé. Ce n’est que si l’économie approche du plein emploi et tente même de dépasser ce stage que le virus inflationnaire d’un déficit budgétaire apparaît dans toute sa fo</w:t>
      </w:r>
      <w:r w:rsidRPr="00650C32">
        <w:rPr>
          <w:lang w:eastAsia="fr-FR" w:bidi="fr-FR"/>
        </w:rPr>
        <w:t>r</w:t>
      </w:r>
      <w:r w:rsidRPr="00650C32">
        <w:rPr>
          <w:lang w:eastAsia="fr-FR" w:bidi="fr-FR"/>
        </w:rPr>
        <w:t>ce. À ce moment, tous les emprunts, sauf ceux qui sont effectués a</w:t>
      </w:r>
      <w:r w:rsidRPr="00650C32">
        <w:rPr>
          <w:lang w:eastAsia="fr-FR" w:bidi="fr-FR"/>
        </w:rPr>
        <w:t>u</w:t>
      </w:r>
      <w:r w:rsidRPr="00650C32">
        <w:rPr>
          <w:lang w:eastAsia="fr-FR" w:bidi="fr-FR"/>
        </w:rPr>
        <w:t>près des individus et des entreprises privées, deviennent indésir</w:t>
      </w:r>
      <w:r w:rsidRPr="00650C32">
        <w:rPr>
          <w:lang w:eastAsia="fr-FR" w:bidi="fr-FR"/>
        </w:rPr>
        <w:t>a</w:t>
      </w:r>
      <w:r w:rsidRPr="00650C32">
        <w:rPr>
          <w:lang w:eastAsia="fr-FR" w:bidi="fr-FR"/>
        </w:rPr>
        <w:t>bles. S’ils sont inévitables et importants, la seule altern</w:t>
      </w:r>
      <w:r w:rsidRPr="00650C32">
        <w:rPr>
          <w:lang w:eastAsia="fr-FR" w:bidi="fr-FR"/>
        </w:rPr>
        <w:t>a</w:t>
      </w:r>
      <w:r w:rsidRPr="00650C32">
        <w:rPr>
          <w:lang w:eastAsia="fr-FR" w:bidi="fr-FR"/>
        </w:rPr>
        <w:t>tive réside dans le contrôle des prix et le rationnement, comme il a été possible de le constater au cours de la de</w:t>
      </w:r>
      <w:r w:rsidRPr="00650C32">
        <w:rPr>
          <w:lang w:eastAsia="fr-FR" w:bidi="fr-FR"/>
        </w:rPr>
        <w:t>r</w:t>
      </w:r>
      <w:r w:rsidRPr="00650C32">
        <w:rPr>
          <w:lang w:eastAsia="fr-FR" w:bidi="fr-FR"/>
        </w:rPr>
        <w:t>nière guerre, car alors le rendement plus élevé des taxes ne suffit plus à combattre l’inflation.</w:t>
      </w:r>
    </w:p>
    <w:p w:rsidR="00F73F69" w:rsidRPr="00650C32" w:rsidRDefault="00F73F69" w:rsidP="00F73F69">
      <w:pPr>
        <w:spacing w:before="120" w:after="120"/>
        <w:jc w:val="both"/>
      </w:pPr>
      <w:r w:rsidRPr="00650C32">
        <w:rPr>
          <w:lang w:eastAsia="fr-FR" w:bidi="fr-FR"/>
        </w:rPr>
        <w:t>L’emprunt et la taxation sont donc, dans la plupart des cas, des moyens complémentaires de financement des d</w:t>
      </w:r>
      <w:r w:rsidRPr="00650C32">
        <w:rPr>
          <w:lang w:eastAsia="fr-FR" w:bidi="fr-FR"/>
        </w:rPr>
        <w:t>é</w:t>
      </w:r>
      <w:r w:rsidRPr="00650C32">
        <w:rPr>
          <w:lang w:eastAsia="fr-FR" w:bidi="fr-FR"/>
        </w:rPr>
        <w:t>penses publiques. C’est pourquoi la règle de l’équilibre budgétaire est bien loin d’être le critère définitif qui pe</w:t>
      </w:r>
      <w:r w:rsidRPr="00650C32">
        <w:rPr>
          <w:lang w:eastAsia="fr-FR" w:bidi="fr-FR"/>
        </w:rPr>
        <w:t>r</w:t>
      </w:r>
      <w:r w:rsidRPr="00650C32">
        <w:rPr>
          <w:lang w:eastAsia="fr-FR" w:bidi="fr-FR"/>
        </w:rPr>
        <w:t>met de juger de 1’efficacité et de la sagesse d’un gouve</w:t>
      </w:r>
      <w:r w:rsidRPr="00650C32">
        <w:rPr>
          <w:lang w:eastAsia="fr-FR" w:bidi="fr-FR"/>
        </w:rPr>
        <w:t>r</w:t>
      </w:r>
      <w:r w:rsidRPr="00650C32">
        <w:rPr>
          <w:lang w:eastAsia="fr-FR" w:bidi="fr-FR"/>
        </w:rPr>
        <w:t>nement. Tout dépend de la conjoncture économique. L’autorité publique à qui il incombe principalement d’assurer la stab</w:t>
      </w:r>
      <w:r w:rsidRPr="00650C32">
        <w:rPr>
          <w:lang w:eastAsia="fr-FR" w:bidi="fr-FR"/>
        </w:rPr>
        <w:t>i</w:t>
      </w:r>
      <w:r w:rsidRPr="00650C32">
        <w:rPr>
          <w:lang w:eastAsia="fr-FR" w:bidi="fr-FR"/>
        </w:rPr>
        <w:t>lité doit, selon les circonstances, réaliser des surplus ou des déficits budgétaires importants si elle a vraiment le sens de ses responsabil</w:t>
      </w:r>
      <w:r w:rsidRPr="00650C32">
        <w:rPr>
          <w:lang w:eastAsia="fr-FR" w:bidi="fr-FR"/>
        </w:rPr>
        <w:t>i</w:t>
      </w:r>
      <w:r w:rsidRPr="00650C32">
        <w:rPr>
          <w:lang w:eastAsia="fr-FR" w:bidi="fr-FR"/>
        </w:rPr>
        <w:t>tés.</w:t>
      </w:r>
    </w:p>
    <w:p w:rsidR="00F73F69" w:rsidRPr="00650C32" w:rsidRDefault="00F73F69" w:rsidP="00F73F69">
      <w:pPr>
        <w:spacing w:before="120" w:after="120"/>
        <w:jc w:val="both"/>
      </w:pPr>
      <w:r w:rsidRPr="00650C32">
        <w:rPr>
          <w:lang w:eastAsia="fr-FR" w:bidi="fr-FR"/>
        </w:rPr>
        <w:t>Que faut-il penser alors du fardeau de la dette publ</w:t>
      </w:r>
      <w:r w:rsidRPr="00650C32">
        <w:rPr>
          <w:lang w:eastAsia="fr-FR" w:bidi="fr-FR"/>
        </w:rPr>
        <w:t>i</w:t>
      </w:r>
      <w:r w:rsidRPr="00650C32">
        <w:rPr>
          <w:lang w:eastAsia="fr-FR" w:bidi="fr-FR"/>
        </w:rPr>
        <w:t>que</w:t>
      </w:r>
      <w:r w:rsidRPr="00650C32">
        <w:t> ?</w:t>
      </w:r>
      <w:r w:rsidRPr="00650C32">
        <w:rPr>
          <w:lang w:eastAsia="fr-FR" w:bidi="fr-FR"/>
        </w:rPr>
        <w:t xml:space="preserve"> On peut espérer qu’il ne soulèvera pas de difficultés surtout dans un pays comme le Canada où le développement industriel est intense. Les d</w:t>
      </w:r>
      <w:r w:rsidRPr="00650C32">
        <w:rPr>
          <w:lang w:eastAsia="fr-FR" w:bidi="fr-FR"/>
        </w:rPr>
        <w:t>é</w:t>
      </w:r>
      <w:r w:rsidRPr="00650C32">
        <w:rPr>
          <w:lang w:eastAsia="fr-FR" w:bidi="fr-FR"/>
        </w:rPr>
        <w:t>ficits budgétaires accumulés au cours d’une crise peuvent être co</w:t>
      </w:r>
      <w:r w:rsidRPr="00650C32">
        <w:rPr>
          <w:lang w:eastAsia="fr-FR" w:bidi="fr-FR"/>
        </w:rPr>
        <w:t>m</w:t>
      </w:r>
      <w:r w:rsidRPr="00650C32">
        <w:rPr>
          <w:lang w:eastAsia="fr-FR" w:bidi="fr-FR"/>
        </w:rPr>
        <w:t>pensés, en partie ou totalement, par les surplus servant à combattre l’inflation pendant la prospérité. De plus, il existe une profonde diff</w:t>
      </w:r>
      <w:r w:rsidRPr="00650C32">
        <w:rPr>
          <w:lang w:eastAsia="fr-FR" w:bidi="fr-FR"/>
        </w:rPr>
        <w:t>é</w:t>
      </w:r>
      <w:r w:rsidRPr="00650C32">
        <w:rPr>
          <w:lang w:eastAsia="fr-FR" w:bidi="fr-FR"/>
        </w:rPr>
        <w:t>rence entre une dette nationale détenue à l’intérieur du pays et les de</w:t>
      </w:r>
      <w:r w:rsidRPr="00650C32">
        <w:rPr>
          <w:lang w:eastAsia="fr-FR" w:bidi="fr-FR"/>
        </w:rPr>
        <w:t>t</w:t>
      </w:r>
      <w:r w:rsidRPr="00650C32">
        <w:rPr>
          <w:lang w:eastAsia="fr-FR" w:bidi="fr-FR"/>
        </w:rPr>
        <w:t>tes privées. La dette publique est une dette des citoyens envers eux-mêmes et elle ne causerait pas de problème si elle était également r</w:t>
      </w:r>
      <w:r w:rsidRPr="00650C32">
        <w:rPr>
          <w:lang w:eastAsia="fr-FR" w:bidi="fr-FR"/>
        </w:rPr>
        <w:t>é</w:t>
      </w:r>
      <w:r w:rsidRPr="00650C32">
        <w:rPr>
          <w:lang w:eastAsia="fr-FR" w:bidi="fr-FR"/>
        </w:rPr>
        <w:t>partie entre ceux-ci. Même si les citoyens ne sont pas tous au</w:t>
      </w:r>
      <w:r>
        <w:rPr>
          <w:lang w:eastAsia="fr-FR" w:bidi="fr-FR"/>
        </w:rPr>
        <w:t xml:space="preserve"> </w:t>
      </w:r>
      <w:r w:rsidRPr="00650C32">
        <w:rPr>
          <w:lang w:eastAsia="fr-FR" w:bidi="fr-FR"/>
        </w:rPr>
        <w:t>[196]</w:t>
      </w:r>
      <w:r>
        <w:rPr>
          <w:lang w:eastAsia="fr-FR" w:bidi="fr-FR"/>
        </w:rPr>
        <w:t xml:space="preserve"> </w:t>
      </w:r>
      <w:r w:rsidRPr="00650C32">
        <w:rPr>
          <w:lang w:eastAsia="fr-FR" w:bidi="fr-FR"/>
        </w:rPr>
        <w:t>même degré les créancier de l’État — ceux-ci se recrutent surtout parmi la classe riche — ce sont précisément les déte</w:t>
      </w:r>
      <w:r w:rsidRPr="00650C32">
        <w:rPr>
          <w:lang w:eastAsia="fr-FR" w:bidi="fr-FR"/>
        </w:rPr>
        <w:t>n</w:t>
      </w:r>
      <w:r w:rsidRPr="00650C32">
        <w:rPr>
          <w:lang w:eastAsia="fr-FR" w:bidi="fr-FR"/>
        </w:rPr>
        <w:t>teurs de la dette publique qui en supportent le principal fardeau dans un système pr</w:t>
      </w:r>
      <w:r w:rsidRPr="00650C32">
        <w:rPr>
          <w:lang w:eastAsia="fr-FR" w:bidi="fr-FR"/>
        </w:rPr>
        <w:t>o</w:t>
      </w:r>
      <w:r w:rsidRPr="00650C32">
        <w:rPr>
          <w:lang w:eastAsia="fr-FR" w:bidi="fr-FR"/>
        </w:rPr>
        <w:t>gressif de taxation.</w:t>
      </w:r>
    </w:p>
    <w:p w:rsidR="00F73F69" w:rsidRPr="00650C32" w:rsidRDefault="00F73F69" w:rsidP="00F73F69">
      <w:pPr>
        <w:spacing w:before="120" w:after="120"/>
        <w:jc w:val="both"/>
      </w:pPr>
      <w:r w:rsidRPr="00650C32">
        <w:rPr>
          <w:lang w:eastAsia="fr-FR" w:bidi="fr-FR"/>
        </w:rPr>
        <w:t>Il y a là toutefois un inconvénient car, à mesure que la dette au</w:t>
      </w:r>
      <w:r w:rsidRPr="00650C32">
        <w:rPr>
          <w:lang w:eastAsia="fr-FR" w:bidi="fr-FR"/>
        </w:rPr>
        <w:t>g</w:t>
      </w:r>
      <w:r w:rsidRPr="00650C32">
        <w:rPr>
          <w:lang w:eastAsia="fr-FR" w:bidi="fr-FR"/>
        </w:rPr>
        <w:t>mente, il devient de plus en plus difficile de redistribuer le revenu n</w:t>
      </w:r>
      <w:r w:rsidRPr="00650C32">
        <w:rPr>
          <w:lang w:eastAsia="fr-FR" w:bidi="fr-FR"/>
        </w:rPr>
        <w:t>a</w:t>
      </w:r>
      <w:r w:rsidRPr="00650C32">
        <w:rPr>
          <w:lang w:eastAsia="fr-FR" w:bidi="fr-FR"/>
        </w:rPr>
        <w:t>tional grâce à la taxation progress</w:t>
      </w:r>
      <w:r w:rsidRPr="00650C32">
        <w:rPr>
          <w:lang w:eastAsia="fr-FR" w:bidi="fr-FR"/>
        </w:rPr>
        <w:t>i</w:t>
      </w:r>
      <w:r w:rsidRPr="00650C32">
        <w:rPr>
          <w:lang w:eastAsia="fr-FR" w:bidi="fr-FR"/>
        </w:rPr>
        <w:t>ve. Une dette publique qui s’accroît rapidement introduit donc un élément de rigidité dans les finances p</w:t>
      </w:r>
      <w:r w:rsidRPr="00650C32">
        <w:rPr>
          <w:lang w:eastAsia="fr-FR" w:bidi="fr-FR"/>
        </w:rPr>
        <w:t>u</w:t>
      </w:r>
      <w:r w:rsidRPr="00650C32">
        <w:rPr>
          <w:lang w:eastAsia="fr-FR" w:bidi="fr-FR"/>
        </w:rPr>
        <w:t>bliques. Ce désavantage devrait suffire pour convaincre l’État de ne pas augmenter la dette publique sans raisons valables. Toutefois, il n’est pas grave au point de rendre indésir</w:t>
      </w:r>
      <w:r w:rsidRPr="00650C32">
        <w:rPr>
          <w:lang w:eastAsia="fr-FR" w:bidi="fr-FR"/>
        </w:rPr>
        <w:t>a</w:t>
      </w:r>
      <w:r w:rsidRPr="00650C32">
        <w:rPr>
          <w:lang w:eastAsia="fr-FR" w:bidi="fr-FR"/>
        </w:rPr>
        <w:t>bles les déficits budgétaires réalisés en vue de la stabilité car les conséquences d’une crise écon</w:t>
      </w:r>
      <w:r w:rsidRPr="00650C32">
        <w:rPr>
          <w:lang w:eastAsia="fr-FR" w:bidi="fr-FR"/>
        </w:rPr>
        <w:t>o</w:t>
      </w:r>
      <w:r w:rsidRPr="00650C32">
        <w:rPr>
          <w:lang w:eastAsia="fr-FR" w:bidi="fr-FR"/>
        </w:rPr>
        <w:t>mique sont beaucoup plus néfastes. D’ailleurs, au cours d’une dépre</w:t>
      </w:r>
      <w:r w:rsidRPr="00650C32">
        <w:rPr>
          <w:lang w:eastAsia="fr-FR" w:bidi="fr-FR"/>
        </w:rPr>
        <w:t>s</w:t>
      </w:r>
      <w:r w:rsidRPr="00650C32">
        <w:rPr>
          <w:lang w:eastAsia="fr-FR" w:bidi="fr-FR"/>
        </w:rPr>
        <w:t>sion, la dette publique augmente nécessairement et le fardeau qu’elle impose devient de plus en plus lourd à mesure que le revenu national diminue.</w:t>
      </w:r>
    </w:p>
    <w:p w:rsidR="00F73F69" w:rsidRPr="00650C32" w:rsidRDefault="00F73F69" w:rsidP="00F73F69">
      <w:pPr>
        <w:spacing w:before="120" w:after="120"/>
        <w:jc w:val="both"/>
        <w:rPr>
          <w:lang w:eastAsia="fr-FR" w:bidi="fr-FR"/>
        </w:rPr>
      </w:pPr>
    </w:p>
    <w:p w:rsidR="00F73F69" w:rsidRPr="00650C32" w:rsidRDefault="00F73F69" w:rsidP="00F73F69">
      <w:pPr>
        <w:pStyle w:val="b"/>
      </w:pPr>
      <w:r w:rsidRPr="00650C32">
        <w:t>4. L’aménagement des dépenses publiques</w:t>
      </w:r>
    </w:p>
    <w:p w:rsidR="00F73F69" w:rsidRPr="00650C32" w:rsidRDefault="00F73F69" w:rsidP="00F73F69">
      <w:pPr>
        <w:spacing w:before="120" w:after="120"/>
        <w:jc w:val="both"/>
        <w:rPr>
          <w:lang w:eastAsia="fr-FR" w:bidi="fr-FR"/>
        </w:rPr>
      </w:pPr>
    </w:p>
    <w:p w:rsidR="00F73F69" w:rsidRPr="00650C32" w:rsidRDefault="00F73F69" w:rsidP="00F73F69">
      <w:pPr>
        <w:spacing w:before="120" w:after="120"/>
        <w:jc w:val="both"/>
      </w:pPr>
      <w:r w:rsidRPr="00650C32">
        <w:rPr>
          <w:lang w:eastAsia="fr-FR" w:bidi="fr-FR"/>
        </w:rPr>
        <w:t>Non seulement l’État doit adapter ses méthodes de f</w:t>
      </w:r>
      <w:r w:rsidRPr="00650C32">
        <w:rPr>
          <w:lang w:eastAsia="fr-FR" w:bidi="fr-FR"/>
        </w:rPr>
        <w:t>i</w:t>
      </w:r>
      <w:r w:rsidRPr="00650C32">
        <w:rPr>
          <w:lang w:eastAsia="fr-FR" w:bidi="fr-FR"/>
        </w:rPr>
        <w:t>nancement à la conjoncture économique, mais il a l’obligation d’aménager ses d</w:t>
      </w:r>
      <w:r w:rsidRPr="00650C32">
        <w:rPr>
          <w:lang w:eastAsia="fr-FR" w:bidi="fr-FR"/>
        </w:rPr>
        <w:t>é</w:t>
      </w:r>
      <w:r w:rsidRPr="00650C32">
        <w:rPr>
          <w:lang w:eastAsia="fr-FR" w:bidi="fr-FR"/>
        </w:rPr>
        <w:t>penses en fonction de la stabilité. Il est évident que les dépenses i</w:t>
      </w:r>
      <w:r w:rsidRPr="00650C32">
        <w:rPr>
          <w:lang w:eastAsia="fr-FR" w:bidi="fr-FR"/>
        </w:rPr>
        <w:t>n</w:t>
      </w:r>
      <w:r w:rsidRPr="00650C32">
        <w:rPr>
          <w:lang w:eastAsia="fr-FR" w:bidi="fr-FR"/>
        </w:rPr>
        <w:t>compressibles, celles qui sont consacrées à la santé, à l’éducation et à la défense, par exemple, ne peuvent pas facilement être soumises à cette planification. En d’autres termes, il y a toujours des déboursés gouvernementaux inévitables. Par contre, plusieurs dépenses, tout en étant utiles sur le plan économique ou social, peuvent être accélérées ou retardées sans trop d’inconvénients. La diminution de ces d</w:t>
      </w:r>
      <w:r w:rsidRPr="00650C32">
        <w:rPr>
          <w:lang w:eastAsia="fr-FR" w:bidi="fr-FR"/>
        </w:rPr>
        <w:t>é</w:t>
      </w:r>
      <w:r w:rsidRPr="00650C32">
        <w:rPr>
          <w:lang w:eastAsia="fr-FR" w:bidi="fr-FR"/>
        </w:rPr>
        <w:t>penses lorsqu’il existe une menace inflationnaire et leur accroissement au cours des périodes déflationnaires pe</w:t>
      </w:r>
      <w:r w:rsidRPr="00650C32">
        <w:rPr>
          <w:lang w:eastAsia="fr-FR" w:bidi="fr-FR"/>
        </w:rPr>
        <w:t>u</w:t>
      </w:r>
      <w:r w:rsidRPr="00650C32">
        <w:rPr>
          <w:lang w:eastAsia="fr-FR" w:bidi="fr-FR"/>
        </w:rPr>
        <w:t>vent fortement contribuer à la stabilité économique, su</w:t>
      </w:r>
      <w:r w:rsidRPr="00650C32">
        <w:rPr>
          <w:lang w:eastAsia="fr-FR" w:bidi="fr-FR"/>
        </w:rPr>
        <w:t>r</w:t>
      </w:r>
      <w:r w:rsidRPr="00650C32">
        <w:rPr>
          <w:lang w:eastAsia="fr-FR" w:bidi="fr-FR"/>
        </w:rPr>
        <w:t>tout si le domaine normalement réservé au secteur privé n’est pas envahi par l’État.</w:t>
      </w:r>
    </w:p>
    <w:p w:rsidR="00F73F69" w:rsidRPr="00650C32" w:rsidRDefault="00F73F69" w:rsidP="00F73F69">
      <w:pPr>
        <w:spacing w:before="120" w:after="120"/>
        <w:jc w:val="both"/>
      </w:pPr>
      <w:r w:rsidRPr="00650C32">
        <w:rPr>
          <w:lang w:eastAsia="fr-FR" w:bidi="fr-FR"/>
        </w:rPr>
        <w:t>Toutefois, il ne s’agit pas seulement de faire varier le niveau global des dépenses publiques en fonction de la conjoncture. Il faut con</w:t>
      </w:r>
      <w:r w:rsidRPr="00650C32">
        <w:rPr>
          <w:lang w:eastAsia="fr-FR" w:bidi="fr-FR"/>
        </w:rPr>
        <w:t>s</w:t>
      </w:r>
      <w:r w:rsidRPr="00650C32">
        <w:rPr>
          <w:lang w:eastAsia="fr-FR" w:bidi="fr-FR"/>
        </w:rPr>
        <w:t>tamment réviser la composition de ces dépenses. L’État a le choix e</w:t>
      </w:r>
      <w:r w:rsidRPr="00650C32">
        <w:rPr>
          <w:lang w:eastAsia="fr-FR" w:bidi="fr-FR"/>
        </w:rPr>
        <w:t>n</w:t>
      </w:r>
      <w:r w:rsidRPr="00650C32">
        <w:rPr>
          <w:lang w:eastAsia="fr-FR" w:bidi="fr-FR"/>
        </w:rPr>
        <w:t>tre plusieurs possib</w:t>
      </w:r>
      <w:r w:rsidRPr="00650C32">
        <w:rPr>
          <w:lang w:eastAsia="fr-FR" w:bidi="fr-FR"/>
        </w:rPr>
        <w:t>i</w:t>
      </w:r>
      <w:r w:rsidRPr="00650C32">
        <w:rPr>
          <w:lang w:eastAsia="fr-FR" w:bidi="fr-FR"/>
        </w:rPr>
        <w:t>lités</w:t>
      </w:r>
      <w:r>
        <w:rPr>
          <w:lang w:eastAsia="fr-FR" w:bidi="fr-FR"/>
        </w:rPr>
        <w:t> :</w:t>
      </w:r>
      <w:r w:rsidRPr="00650C32">
        <w:rPr>
          <w:lang w:eastAsia="fr-FR" w:bidi="fr-FR"/>
        </w:rPr>
        <w:t xml:space="preserve"> investissements publics, — construction d’écoles, d’hôpitaux et de grandes routes servant à accroître le v</w:t>
      </w:r>
      <w:r w:rsidRPr="00650C32">
        <w:rPr>
          <w:lang w:eastAsia="fr-FR" w:bidi="fr-FR"/>
        </w:rPr>
        <w:t>o</w:t>
      </w:r>
      <w:r w:rsidRPr="00650C32">
        <w:rPr>
          <w:lang w:eastAsia="fr-FR" w:bidi="fr-FR"/>
        </w:rPr>
        <w:t>lume d’emploi, le revenu national et les investissements privés — octrois</w:t>
      </w:r>
      <w:r>
        <w:rPr>
          <w:lang w:eastAsia="fr-FR" w:bidi="fr-FR"/>
        </w:rPr>
        <w:t xml:space="preserve"> </w:t>
      </w:r>
      <w:r w:rsidRPr="00650C32">
        <w:rPr>
          <w:lang w:eastAsia="fr-FR" w:bidi="fr-FR"/>
        </w:rPr>
        <w:t>[197]</w:t>
      </w:r>
      <w:r>
        <w:rPr>
          <w:lang w:eastAsia="fr-FR" w:bidi="fr-FR"/>
        </w:rPr>
        <w:t xml:space="preserve"> </w:t>
      </w:r>
      <w:r w:rsidRPr="00650C32">
        <w:rPr>
          <w:lang w:eastAsia="fr-FR" w:bidi="fr-FR"/>
        </w:rPr>
        <w:t>spéciaux à certaines industries, aide à la construction de ma</w:t>
      </w:r>
      <w:r w:rsidRPr="00650C32">
        <w:rPr>
          <w:lang w:eastAsia="fr-FR" w:bidi="fr-FR"/>
        </w:rPr>
        <w:t>i</w:t>
      </w:r>
      <w:r w:rsidRPr="00650C32">
        <w:rPr>
          <w:lang w:eastAsia="fr-FR" w:bidi="fr-FR"/>
        </w:rPr>
        <w:t>sons, subventions à la consommation, soit sous forme de sécurité s</w:t>
      </w:r>
      <w:r w:rsidRPr="00650C32">
        <w:rPr>
          <w:lang w:eastAsia="fr-FR" w:bidi="fr-FR"/>
        </w:rPr>
        <w:t>o</w:t>
      </w:r>
      <w:r w:rsidRPr="00650C32">
        <w:rPr>
          <w:lang w:eastAsia="fr-FR" w:bidi="fr-FR"/>
        </w:rPr>
        <w:t>ciale, soit en vue de maintenir le prix de certains produits, financ</w:t>
      </w:r>
      <w:r w:rsidRPr="00650C32">
        <w:rPr>
          <w:lang w:eastAsia="fr-FR" w:bidi="fr-FR"/>
        </w:rPr>
        <w:t>e</w:t>
      </w:r>
      <w:r w:rsidRPr="00650C32">
        <w:rPr>
          <w:lang w:eastAsia="fr-FR" w:bidi="fr-FR"/>
        </w:rPr>
        <w:t>ment des e</w:t>
      </w:r>
      <w:r w:rsidRPr="00650C32">
        <w:rPr>
          <w:lang w:eastAsia="fr-FR" w:bidi="fr-FR"/>
        </w:rPr>
        <w:t>x</w:t>
      </w:r>
      <w:r w:rsidRPr="00650C32">
        <w:rPr>
          <w:lang w:eastAsia="fr-FR" w:bidi="fr-FR"/>
        </w:rPr>
        <w:t>portations sous forme de prêts ou de dons à l’étranger. Dès que le chômage apparaît, certaines gens proposent d’organiser immédiatement un programme de travaux publics. Le pr</w:t>
      </w:r>
      <w:r w:rsidRPr="00650C32">
        <w:rPr>
          <w:lang w:eastAsia="fr-FR" w:bidi="fr-FR"/>
        </w:rPr>
        <w:t>o</w:t>
      </w:r>
      <w:r w:rsidRPr="00650C32">
        <w:rPr>
          <w:lang w:eastAsia="fr-FR" w:bidi="fr-FR"/>
        </w:rPr>
        <w:t>blème est beaucoup plus complexe. En effet, un tel programme ne serait pas te</w:t>
      </w:r>
      <w:r w:rsidRPr="00650C32">
        <w:rPr>
          <w:lang w:eastAsia="fr-FR" w:bidi="fr-FR"/>
        </w:rPr>
        <w:t>l</w:t>
      </w:r>
      <w:r w:rsidRPr="00650C32">
        <w:rPr>
          <w:lang w:eastAsia="fr-FR" w:bidi="fr-FR"/>
        </w:rPr>
        <w:t>lement e</w:t>
      </w:r>
      <w:r w:rsidRPr="00650C32">
        <w:rPr>
          <w:lang w:eastAsia="fr-FR" w:bidi="fr-FR"/>
        </w:rPr>
        <w:t>f</w:t>
      </w:r>
      <w:r w:rsidRPr="00650C32">
        <w:rPr>
          <w:lang w:eastAsia="fr-FR" w:bidi="fr-FR"/>
        </w:rPr>
        <w:t>ficace au cours d’une dépression si celle-ci était attribuable à la m</w:t>
      </w:r>
      <w:r w:rsidRPr="00650C32">
        <w:rPr>
          <w:lang w:eastAsia="fr-FR" w:bidi="fr-FR"/>
        </w:rPr>
        <w:t>é</w:t>
      </w:r>
      <w:r w:rsidRPr="00650C32">
        <w:rPr>
          <w:lang w:eastAsia="fr-FR" w:bidi="fr-FR"/>
        </w:rPr>
        <w:t>vente du blé canadien sur les marchés mondiaux. Dans une telle occurrence, il faut avant tout stimuler les exportations et même, au b</w:t>
      </w:r>
      <w:r w:rsidRPr="00650C32">
        <w:rPr>
          <w:lang w:eastAsia="fr-FR" w:bidi="fr-FR"/>
        </w:rPr>
        <w:t>e</w:t>
      </w:r>
      <w:r w:rsidRPr="00650C32">
        <w:rPr>
          <w:lang w:eastAsia="fr-FR" w:bidi="fr-FR"/>
        </w:rPr>
        <w:t>soin, les financer. En agissant ainsi, l’État maintient plus sûrement la stabilité économique et à un coût moindre que s’il utilise d’autres moyens. L’aménagement des dépe</w:t>
      </w:r>
      <w:r w:rsidRPr="00650C32">
        <w:rPr>
          <w:lang w:eastAsia="fr-FR" w:bidi="fr-FR"/>
        </w:rPr>
        <w:t>n</w:t>
      </w:r>
      <w:r w:rsidRPr="00650C32">
        <w:rPr>
          <w:lang w:eastAsia="fr-FR" w:bidi="fr-FR"/>
        </w:rPr>
        <w:t>ses publiques en vue de la stabilité implique un choix qui doit reposer sur un diagnostic du déséquilibre.</w:t>
      </w:r>
    </w:p>
    <w:p w:rsidR="00F73F69" w:rsidRPr="00650C32" w:rsidRDefault="00F73F69" w:rsidP="00F73F69">
      <w:pPr>
        <w:spacing w:before="120" w:after="120"/>
        <w:jc w:val="both"/>
      </w:pPr>
      <w:r w:rsidRPr="00650C32">
        <w:rPr>
          <w:lang w:eastAsia="fr-FR" w:bidi="fr-FR"/>
        </w:rPr>
        <w:t>Dans le domaine des dépenses, comme dans celui de la taxation, on ne saurait impunément limiter les pouvoirs du gouvernement qui est chargé de la principale responsabilité à l’égard de la stabilité éc</w:t>
      </w:r>
      <w:r w:rsidRPr="00650C32">
        <w:rPr>
          <w:lang w:eastAsia="fr-FR" w:bidi="fr-FR"/>
        </w:rPr>
        <w:t>o</w:t>
      </w:r>
      <w:r w:rsidRPr="00650C32">
        <w:rPr>
          <w:lang w:eastAsia="fr-FR" w:bidi="fr-FR"/>
        </w:rPr>
        <w:t>nomique et qui, seul, peut accumuler des déficits budgétaires impo</w:t>
      </w:r>
      <w:r w:rsidRPr="00650C32">
        <w:rPr>
          <w:lang w:eastAsia="fr-FR" w:bidi="fr-FR"/>
        </w:rPr>
        <w:t>r</w:t>
      </w:r>
      <w:r w:rsidRPr="00650C32">
        <w:rPr>
          <w:lang w:eastAsia="fr-FR" w:bidi="fr-FR"/>
        </w:rPr>
        <w:t>tants à cause de son autorité sur la politique monétaire. Pour qu’il comba</w:t>
      </w:r>
      <w:r w:rsidRPr="00650C32">
        <w:rPr>
          <w:lang w:eastAsia="fr-FR" w:bidi="fr-FR"/>
        </w:rPr>
        <w:t>t</w:t>
      </w:r>
      <w:r w:rsidRPr="00650C32">
        <w:rPr>
          <w:lang w:eastAsia="fr-FR" w:bidi="fr-FR"/>
        </w:rPr>
        <w:t>te efficacement une menace déflationnaire, il doit avoir accès à tous les secteurs de dépenses, soit directement, soit indirectement en distribuant des octrois aux autres institutions publiques ou privées. Comment pourrait-il réaliser un déficit budgétaire important s’il ne peut recourir aux principales catégories de dépenses publiques dome</w:t>
      </w:r>
      <w:r w:rsidRPr="00650C32">
        <w:rPr>
          <w:lang w:eastAsia="fr-FR" w:bidi="fr-FR"/>
        </w:rPr>
        <w:t>s</w:t>
      </w:r>
      <w:r w:rsidRPr="00650C32">
        <w:rPr>
          <w:lang w:eastAsia="fr-FR" w:bidi="fr-FR"/>
        </w:rPr>
        <w:t>tiques,— sécurité sociale, aide à l’habitation et à l’éducation, con</w:t>
      </w:r>
      <w:r w:rsidRPr="00650C32">
        <w:rPr>
          <w:lang w:eastAsia="fr-FR" w:bidi="fr-FR"/>
        </w:rPr>
        <w:t>s</w:t>
      </w:r>
      <w:r w:rsidRPr="00650C32">
        <w:rPr>
          <w:lang w:eastAsia="fr-FR" w:bidi="fr-FR"/>
        </w:rPr>
        <w:t>truction d’hôpitaux et de routes, protection et conservation des re</w:t>
      </w:r>
      <w:r w:rsidRPr="00650C32">
        <w:rPr>
          <w:lang w:eastAsia="fr-FR" w:bidi="fr-FR"/>
        </w:rPr>
        <w:t>s</w:t>
      </w:r>
      <w:r w:rsidRPr="00650C32">
        <w:rPr>
          <w:lang w:eastAsia="fr-FR" w:bidi="fr-FR"/>
        </w:rPr>
        <w:t>sources naturelles — s’il est violemment critiqué quand il cherche à stabiliser les transactions internationales en finançant lui-même ce</w:t>
      </w:r>
      <w:r w:rsidRPr="00650C32">
        <w:rPr>
          <w:lang w:eastAsia="fr-FR" w:bidi="fr-FR"/>
        </w:rPr>
        <w:t>r</w:t>
      </w:r>
      <w:r w:rsidRPr="00650C32">
        <w:rPr>
          <w:lang w:eastAsia="fr-FR" w:bidi="fr-FR"/>
        </w:rPr>
        <w:t>taines exportations et s’il lui est impossible de concurrencer l’initiative privée</w:t>
      </w:r>
      <w:r w:rsidRPr="00650C32">
        <w:t> ?</w:t>
      </w:r>
      <w:r w:rsidRPr="00650C32">
        <w:rPr>
          <w:lang w:eastAsia="fr-FR" w:bidi="fr-FR"/>
        </w:rPr>
        <w:t xml:space="preserve"> S’il est exclu de tous ces domaines, il n’est plus possible d’assurer la stabilité économique, car les autres gouvern</w:t>
      </w:r>
      <w:r w:rsidRPr="00650C32">
        <w:rPr>
          <w:lang w:eastAsia="fr-FR" w:bidi="fr-FR"/>
        </w:rPr>
        <w:t>e</w:t>
      </w:r>
      <w:r w:rsidRPr="00650C32">
        <w:rPr>
          <w:lang w:eastAsia="fr-FR" w:bidi="fr-FR"/>
        </w:rPr>
        <w:t>ments, n’ayant pas d’autorité dans le domaine monétaire, ne peuvent pas accumuler de déficits budgétaires importants, ce qui constitue pourtant le pri</w:t>
      </w:r>
      <w:r w:rsidRPr="00650C32">
        <w:rPr>
          <w:lang w:eastAsia="fr-FR" w:bidi="fr-FR"/>
        </w:rPr>
        <w:t>n</w:t>
      </w:r>
      <w:r w:rsidRPr="00650C32">
        <w:rPr>
          <w:lang w:eastAsia="fr-FR" w:bidi="fr-FR"/>
        </w:rPr>
        <w:t>cipal moyen capable de compenser le fléchissement des dépenses privées.</w:t>
      </w:r>
    </w:p>
    <w:p w:rsidR="00F73F69" w:rsidRPr="00650C32" w:rsidRDefault="00F73F69" w:rsidP="00F73F69">
      <w:pPr>
        <w:spacing w:before="120" w:after="120"/>
        <w:jc w:val="both"/>
      </w:pPr>
      <w:r w:rsidRPr="00650C32">
        <w:rPr>
          <w:lang w:eastAsia="fr-FR" w:bidi="fr-FR"/>
        </w:rPr>
        <w:t>Telles sont les grandes lignes de la politique fiscale qui est dev</w:t>
      </w:r>
      <w:r w:rsidRPr="00650C32">
        <w:rPr>
          <w:lang w:eastAsia="fr-FR" w:bidi="fr-FR"/>
        </w:rPr>
        <w:t>e</w:t>
      </w:r>
      <w:r w:rsidRPr="00650C32">
        <w:rPr>
          <w:lang w:eastAsia="fr-FR" w:bidi="fr-FR"/>
        </w:rPr>
        <w:t>nue l’arme principale de notre défense contre l’instabilité économ</w:t>
      </w:r>
      <w:r w:rsidRPr="00650C32">
        <w:rPr>
          <w:lang w:eastAsia="fr-FR" w:bidi="fr-FR"/>
        </w:rPr>
        <w:t>i</w:t>
      </w:r>
      <w:r w:rsidRPr="00650C32">
        <w:rPr>
          <w:lang w:eastAsia="fr-FR" w:bidi="fr-FR"/>
        </w:rPr>
        <w:t>que.</w:t>
      </w:r>
      <w:r>
        <w:rPr>
          <w:lang w:eastAsia="fr-FR" w:bidi="fr-FR"/>
        </w:rPr>
        <w:t xml:space="preserve"> </w:t>
      </w:r>
      <w:r w:rsidRPr="00650C32">
        <w:rPr>
          <w:lang w:eastAsia="fr-FR" w:bidi="fr-FR"/>
        </w:rPr>
        <w:t>[198]</w:t>
      </w:r>
      <w:r>
        <w:rPr>
          <w:lang w:eastAsia="fr-FR" w:bidi="fr-FR"/>
        </w:rPr>
        <w:t xml:space="preserve"> </w:t>
      </w:r>
      <w:r w:rsidRPr="00650C32">
        <w:rPr>
          <w:lang w:eastAsia="fr-FR" w:bidi="fr-FR"/>
        </w:rPr>
        <w:t>On conviendra sans doute qu’elle n’est pas facile à manier. C’est pourquoi elle ne peut être confiée qu’à des experts, du moins au stage de l’élaboration. Cette exige</w:t>
      </w:r>
      <w:r w:rsidRPr="00650C32">
        <w:rPr>
          <w:lang w:eastAsia="fr-FR" w:bidi="fr-FR"/>
        </w:rPr>
        <w:t>n</w:t>
      </w:r>
      <w:r w:rsidRPr="00650C32">
        <w:rPr>
          <w:lang w:eastAsia="fr-FR" w:bidi="fr-FR"/>
        </w:rPr>
        <w:t>ce soulève un aspect du problème de la bureaucratie même si elle ne fait que rappeler la nécessité de la div</w:t>
      </w:r>
      <w:r w:rsidRPr="00650C32">
        <w:rPr>
          <w:lang w:eastAsia="fr-FR" w:bidi="fr-FR"/>
        </w:rPr>
        <w:t>i</w:t>
      </w:r>
      <w:r w:rsidRPr="00650C32">
        <w:rPr>
          <w:lang w:eastAsia="fr-FR" w:bidi="fr-FR"/>
        </w:rPr>
        <w:t>sion du travail et de la spécialisation des tâches dans l’administration publique. Confier à des spécialistes l’élaboration de la politique fisc</w:t>
      </w:r>
      <w:r w:rsidRPr="00650C32">
        <w:rPr>
          <w:lang w:eastAsia="fr-FR" w:bidi="fr-FR"/>
        </w:rPr>
        <w:t>a</w:t>
      </w:r>
      <w:r w:rsidRPr="00650C32">
        <w:rPr>
          <w:lang w:eastAsia="fr-FR" w:bidi="fr-FR"/>
        </w:rPr>
        <w:t>le, dont dépend en partie le bien-être de la société, est aussi souhait</w:t>
      </w:r>
      <w:r w:rsidRPr="00650C32">
        <w:rPr>
          <w:lang w:eastAsia="fr-FR" w:bidi="fr-FR"/>
        </w:rPr>
        <w:t>a</w:t>
      </w:r>
      <w:r w:rsidRPr="00650C32">
        <w:rPr>
          <w:lang w:eastAsia="fr-FR" w:bidi="fr-FR"/>
        </w:rPr>
        <w:t>ble que de s’en remettre à l’ingénieur pour construire un pont, au m</w:t>
      </w:r>
      <w:r w:rsidRPr="00650C32">
        <w:rPr>
          <w:lang w:eastAsia="fr-FR" w:bidi="fr-FR"/>
        </w:rPr>
        <w:t>é</w:t>
      </w:r>
      <w:r w:rsidRPr="00650C32">
        <w:rPr>
          <w:lang w:eastAsia="fr-FR" w:bidi="fr-FR"/>
        </w:rPr>
        <w:t>decin pour soigner les malades et à l’avocat pour éclaircir un point de droit. Une autorité publique qui se vante de se passer d’experts ou de ne pas les consulter dans l’élaboration de sa législ</w:t>
      </w:r>
      <w:r w:rsidRPr="00650C32">
        <w:rPr>
          <w:lang w:eastAsia="fr-FR" w:bidi="fr-FR"/>
        </w:rPr>
        <w:t>a</w:t>
      </w:r>
      <w:r w:rsidRPr="00650C32">
        <w:rPr>
          <w:lang w:eastAsia="fr-FR" w:bidi="fr-FR"/>
        </w:rPr>
        <w:t>tion démontre beaucoup plus son ignorance que sa sagesse politique.</w:t>
      </w:r>
    </w:p>
    <w:p w:rsidR="00F73F69" w:rsidRPr="00650C32" w:rsidRDefault="00F73F69" w:rsidP="00F73F69">
      <w:pPr>
        <w:spacing w:before="120" w:after="120"/>
        <w:jc w:val="both"/>
      </w:pPr>
      <w:r w:rsidRPr="00650C32">
        <w:rPr>
          <w:lang w:eastAsia="fr-FR" w:bidi="fr-FR"/>
        </w:rPr>
        <w:t>Il faut noter enfin que le nouveau rôle de la politique fiscale exige qu’elle soit bien intégrée, afin de prévenir des orientations contradi</w:t>
      </w:r>
      <w:r w:rsidRPr="00650C32">
        <w:rPr>
          <w:lang w:eastAsia="fr-FR" w:bidi="fr-FR"/>
        </w:rPr>
        <w:t>c</w:t>
      </w:r>
      <w:r w:rsidRPr="00650C32">
        <w:rPr>
          <w:lang w:eastAsia="fr-FR" w:bidi="fr-FR"/>
        </w:rPr>
        <w:t>toires et de lui conserver sa so</w:t>
      </w:r>
      <w:r w:rsidRPr="00650C32">
        <w:rPr>
          <w:lang w:eastAsia="fr-FR" w:bidi="fr-FR"/>
        </w:rPr>
        <w:t>u</w:t>
      </w:r>
      <w:r w:rsidRPr="00650C32">
        <w:rPr>
          <w:lang w:eastAsia="fr-FR" w:bidi="fr-FR"/>
        </w:rPr>
        <w:t>plesse et sa flexibilité. Les retards, causés par la lenteur du processus administratif ou par le prolong</w:t>
      </w:r>
      <w:r w:rsidRPr="00650C32">
        <w:rPr>
          <w:lang w:eastAsia="fr-FR" w:bidi="fr-FR"/>
        </w:rPr>
        <w:t>e</w:t>
      </w:r>
      <w:r w:rsidRPr="00650C32">
        <w:rPr>
          <w:lang w:eastAsia="fr-FR" w:bidi="fr-FR"/>
        </w:rPr>
        <w:t>ment des di</w:t>
      </w:r>
      <w:r w:rsidRPr="00650C32">
        <w:rPr>
          <w:lang w:eastAsia="fr-FR" w:bidi="fr-FR"/>
        </w:rPr>
        <w:t>s</w:t>
      </w:r>
      <w:r w:rsidRPr="00650C32">
        <w:rPr>
          <w:lang w:eastAsia="fr-FR" w:bidi="fr-FR"/>
        </w:rPr>
        <w:t>cussions entre des autorités qui ne veulent pas s’entendre, peuvent l’empêcher d’intervenir au moment propice et lui enlever une grande partie de son efficacité.</w:t>
      </w:r>
    </w:p>
    <w:p w:rsidR="00F73F69" w:rsidRPr="00650C32" w:rsidRDefault="00F73F69" w:rsidP="00F73F69">
      <w:pPr>
        <w:spacing w:before="120" w:after="120"/>
        <w:jc w:val="both"/>
        <w:rPr>
          <w:rStyle w:val="Corpsdutexte410pt"/>
          <w:lang w:val="fr-CA"/>
        </w:rPr>
      </w:pPr>
    </w:p>
    <w:p w:rsidR="00F73F69" w:rsidRPr="00650C32" w:rsidRDefault="00F73F69" w:rsidP="00F73F69">
      <w:pPr>
        <w:pStyle w:val="planche"/>
        <w:rPr>
          <w:lang w:eastAsia="fr-FR" w:bidi="fr-FR"/>
        </w:rPr>
      </w:pPr>
      <w:bookmarkStart w:id="50" w:name="federalisme_can_pt_2_chap_X_D"/>
      <w:r w:rsidRPr="00CD0D89">
        <w:t xml:space="preserve">D. </w:t>
      </w:r>
      <w:r w:rsidRPr="00CD0D89">
        <w:rPr>
          <w:bCs/>
        </w:rPr>
        <w:t xml:space="preserve">La </w:t>
      </w:r>
      <w:r>
        <w:rPr>
          <w:lang w:eastAsia="fr-FR" w:bidi="fr-FR"/>
        </w:rPr>
        <w:t>stabilité économique</w:t>
      </w:r>
      <w:r>
        <w:rPr>
          <w:lang w:eastAsia="fr-FR" w:bidi="fr-FR"/>
        </w:rPr>
        <w:br/>
      </w:r>
      <w:r w:rsidRPr="00650C32">
        <w:rPr>
          <w:lang w:eastAsia="fr-FR" w:bidi="fr-FR"/>
        </w:rPr>
        <w:t>est-elle une chimère ?</w:t>
      </w:r>
    </w:p>
    <w:bookmarkEnd w:id="50"/>
    <w:p w:rsidR="00F73F69" w:rsidRPr="00650C32"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650C32" w:rsidRDefault="00F73F69" w:rsidP="00F73F69">
      <w:pPr>
        <w:spacing w:before="120" w:after="120"/>
        <w:jc w:val="both"/>
      </w:pPr>
      <w:r w:rsidRPr="00650C32">
        <w:rPr>
          <w:lang w:eastAsia="fr-FR" w:bidi="fr-FR"/>
        </w:rPr>
        <w:t>Deux questions importantes n’ont pas encore été abordées. La pol</w:t>
      </w:r>
      <w:r w:rsidRPr="00650C32">
        <w:rPr>
          <w:lang w:eastAsia="fr-FR" w:bidi="fr-FR"/>
        </w:rPr>
        <w:t>i</w:t>
      </w:r>
      <w:r w:rsidRPr="00650C32">
        <w:rPr>
          <w:lang w:eastAsia="fr-FR" w:bidi="fr-FR"/>
        </w:rPr>
        <w:t>tique économique telle que nous l’avons décrite est-elle vraiment c</w:t>
      </w:r>
      <w:r w:rsidRPr="00650C32">
        <w:rPr>
          <w:lang w:eastAsia="fr-FR" w:bidi="fr-FR"/>
        </w:rPr>
        <w:t>a</w:t>
      </w:r>
      <w:r w:rsidRPr="00650C32">
        <w:rPr>
          <w:lang w:eastAsia="fr-FR" w:bidi="fr-FR"/>
        </w:rPr>
        <w:t>pable d’atténuer les fluctuations cycliques de façon satisfaisante et de réduire l’inflation et le chômage à des dimensions acceptables</w:t>
      </w:r>
      <w:r w:rsidRPr="00650C32">
        <w:t> ?</w:t>
      </w:r>
      <w:r w:rsidRPr="00650C32">
        <w:rPr>
          <w:lang w:eastAsia="fr-FR" w:bidi="fr-FR"/>
        </w:rPr>
        <w:t xml:space="preserve"> Que</w:t>
      </w:r>
      <w:r w:rsidRPr="00650C32">
        <w:rPr>
          <w:lang w:eastAsia="fr-FR" w:bidi="fr-FR"/>
        </w:rPr>
        <w:t>l</w:t>
      </w:r>
      <w:r w:rsidRPr="00650C32">
        <w:rPr>
          <w:lang w:eastAsia="fr-FR" w:bidi="fr-FR"/>
        </w:rPr>
        <w:t>les sont les autres solutions poss</w:t>
      </w:r>
      <w:r w:rsidRPr="00650C32">
        <w:rPr>
          <w:lang w:eastAsia="fr-FR" w:bidi="fr-FR"/>
        </w:rPr>
        <w:t>i</w:t>
      </w:r>
      <w:r w:rsidRPr="00650C32">
        <w:rPr>
          <w:lang w:eastAsia="fr-FR" w:bidi="fr-FR"/>
        </w:rPr>
        <w:t>bles</w:t>
      </w:r>
      <w:r w:rsidRPr="00650C32">
        <w:t> ?</w:t>
      </w:r>
    </w:p>
    <w:p w:rsidR="00F73F69" w:rsidRPr="00650C32" w:rsidRDefault="00F73F69" w:rsidP="00F73F69">
      <w:pPr>
        <w:spacing w:before="120" w:after="120"/>
        <w:jc w:val="both"/>
      </w:pPr>
      <w:r w:rsidRPr="00650C32">
        <w:rPr>
          <w:lang w:eastAsia="fr-FR" w:bidi="fr-FR"/>
        </w:rPr>
        <w:t>L’expérience, vécue depuis le début du deuxième conflit mondial démontre qu’une politique économique bien conçue, bien appliquée et supportée par une opinion publique éclairée peut assurer la stabilité économique. En effet, c’est grâce au programme de dépenses publ</w:t>
      </w:r>
      <w:r w:rsidRPr="00650C32">
        <w:rPr>
          <w:lang w:eastAsia="fr-FR" w:bidi="fr-FR"/>
        </w:rPr>
        <w:t>i</w:t>
      </w:r>
      <w:r w:rsidRPr="00650C32">
        <w:rPr>
          <w:lang w:eastAsia="fr-FR" w:bidi="fr-FR"/>
        </w:rPr>
        <w:t>ques nécessité par la guerre que l’économie canadienne est so</w:t>
      </w:r>
      <w:r w:rsidRPr="00650C32">
        <w:rPr>
          <w:lang w:eastAsia="fr-FR" w:bidi="fr-FR"/>
        </w:rPr>
        <w:t>r</w:t>
      </w:r>
      <w:r w:rsidRPr="00650C32">
        <w:rPr>
          <w:lang w:eastAsia="fr-FR" w:bidi="fr-FR"/>
        </w:rPr>
        <w:t>tie de la dépression à partir de 1939. Son influence a été tellement considérable que le niveau du plein emploi e</w:t>
      </w:r>
      <w:r w:rsidRPr="00650C32">
        <w:rPr>
          <w:lang w:eastAsia="fr-FR" w:bidi="fr-FR"/>
        </w:rPr>
        <w:t>x</w:t>
      </w:r>
      <w:r w:rsidRPr="00650C32">
        <w:rPr>
          <w:lang w:eastAsia="fr-FR" w:bidi="fr-FR"/>
        </w:rPr>
        <w:t>primé en termes monétaires a même été dépassé. Ce dépassement de l’objectif n’est pas le résultat inévit</w:t>
      </w:r>
      <w:r w:rsidRPr="00650C32">
        <w:rPr>
          <w:lang w:eastAsia="fr-FR" w:bidi="fr-FR"/>
        </w:rPr>
        <w:t>a</w:t>
      </w:r>
      <w:r w:rsidRPr="00650C32">
        <w:rPr>
          <w:lang w:eastAsia="fr-FR" w:bidi="fr-FR"/>
        </w:rPr>
        <w:t>ble de la politique économique</w:t>
      </w:r>
      <w:r w:rsidRPr="00650C32">
        <w:t> ;</w:t>
      </w:r>
      <w:r w:rsidRPr="00650C32">
        <w:rPr>
          <w:lang w:eastAsia="fr-FR" w:bidi="fr-FR"/>
        </w:rPr>
        <w:t xml:space="preserve"> il s’explique plutôt par le cara</w:t>
      </w:r>
      <w:r w:rsidRPr="00650C32">
        <w:rPr>
          <w:lang w:eastAsia="fr-FR" w:bidi="fr-FR"/>
        </w:rPr>
        <w:t>c</w:t>
      </w:r>
      <w:r w:rsidRPr="00650C32">
        <w:rPr>
          <w:lang w:eastAsia="fr-FR" w:bidi="fr-FR"/>
        </w:rPr>
        <w:t>tère incompressible des dépenses d’armements dans une guerre totale et par une certaine immobilité des ressou</w:t>
      </w:r>
      <w:r w:rsidRPr="00650C32">
        <w:rPr>
          <w:lang w:eastAsia="fr-FR" w:bidi="fr-FR"/>
        </w:rPr>
        <w:t>r</w:t>
      </w:r>
      <w:r>
        <w:rPr>
          <w:lang w:eastAsia="fr-FR" w:bidi="fr-FR"/>
        </w:rPr>
        <w:t xml:space="preserve">ces. Telle est l’ori </w:t>
      </w:r>
      <w:r w:rsidRPr="00650C32">
        <w:rPr>
          <w:lang w:eastAsia="fr-FR" w:bidi="fr-FR"/>
        </w:rPr>
        <w:t>gine</w:t>
      </w:r>
      <w:r>
        <w:t xml:space="preserve"> </w:t>
      </w:r>
      <w:r w:rsidRPr="00650C32">
        <w:t>[199]</w:t>
      </w:r>
      <w:r w:rsidRPr="00650C32">
        <w:rPr>
          <w:lang w:eastAsia="fr-FR" w:bidi="fr-FR"/>
        </w:rPr>
        <w:t xml:space="preserve"> du vide inflationnaire qui fut alors systématiqu</w:t>
      </w:r>
      <w:r w:rsidRPr="00650C32">
        <w:rPr>
          <w:lang w:eastAsia="fr-FR" w:bidi="fr-FR"/>
        </w:rPr>
        <w:t>e</w:t>
      </w:r>
      <w:r w:rsidRPr="00650C32">
        <w:rPr>
          <w:lang w:eastAsia="fr-FR" w:bidi="fr-FR"/>
        </w:rPr>
        <w:t>ment créé. L’inflation n’en fut pas moins évitée au cours du conflit, même s’il devint néce</w:t>
      </w:r>
      <w:r w:rsidRPr="00650C32">
        <w:rPr>
          <w:lang w:eastAsia="fr-FR" w:bidi="fr-FR"/>
        </w:rPr>
        <w:t>s</w:t>
      </w:r>
      <w:r w:rsidRPr="00650C32">
        <w:rPr>
          <w:lang w:eastAsia="fr-FR" w:bidi="fr-FR"/>
        </w:rPr>
        <w:t>saire de recourir à la régie des prix et à certaines formes de rationn</w:t>
      </w:r>
      <w:r w:rsidRPr="00650C32">
        <w:rPr>
          <w:lang w:eastAsia="fr-FR" w:bidi="fr-FR"/>
        </w:rPr>
        <w:t>e</w:t>
      </w:r>
      <w:r w:rsidRPr="00650C32">
        <w:rPr>
          <w:lang w:eastAsia="fr-FR" w:bidi="fr-FR"/>
        </w:rPr>
        <w:t>ment.</w:t>
      </w:r>
    </w:p>
    <w:p w:rsidR="00F73F69" w:rsidRPr="00650C32" w:rsidRDefault="00F73F69" w:rsidP="00F73F69">
      <w:pPr>
        <w:spacing w:before="120" w:after="120"/>
        <w:jc w:val="both"/>
      </w:pPr>
      <w:r w:rsidRPr="00650C32">
        <w:rPr>
          <w:lang w:eastAsia="fr-FR" w:bidi="fr-FR"/>
        </w:rPr>
        <w:t>Il est vrai que la montée des prix a été rapide à partir de 1946, mais elle doit être attribuée au refus de suivre les prescriptions de la polit</w:t>
      </w:r>
      <w:r w:rsidRPr="00650C32">
        <w:rPr>
          <w:lang w:eastAsia="fr-FR" w:bidi="fr-FR"/>
        </w:rPr>
        <w:t>i</w:t>
      </w:r>
      <w:r w:rsidRPr="00650C32">
        <w:rPr>
          <w:lang w:eastAsia="fr-FR" w:bidi="fr-FR"/>
        </w:rPr>
        <w:t>que économique plutôt qu’aux limitations de celle-ci. On se souvie</w:t>
      </w:r>
      <w:r w:rsidRPr="00650C32">
        <w:rPr>
          <w:lang w:eastAsia="fr-FR" w:bidi="fr-FR"/>
        </w:rPr>
        <w:t>n</w:t>
      </w:r>
      <w:r w:rsidRPr="00650C32">
        <w:rPr>
          <w:lang w:eastAsia="fr-FR" w:bidi="fr-FR"/>
        </w:rPr>
        <w:t>dra sans doute des campagnes organisées au Canada et ailleurs par les principaux groupements privés et destinées à forcer le go</w:t>
      </w:r>
      <w:r w:rsidRPr="00650C32">
        <w:rPr>
          <w:lang w:eastAsia="fr-FR" w:bidi="fr-FR"/>
        </w:rPr>
        <w:t>u</w:t>
      </w:r>
      <w:r w:rsidRPr="00650C32">
        <w:rPr>
          <w:lang w:eastAsia="fr-FR" w:bidi="fr-FR"/>
        </w:rPr>
        <w:t>vernement à mettre fin au système du rationnement et des régies. À ce moment, la demande accumulée était trop forte et les réserves liquides du secteur privé trop élevées pour que de simples méthodes indirectes puissent à elles seules éliminer rapidement les pressions inflationnaires. D’ailleurs, notre politique fiscale a manqué de coordination. Au m</w:t>
      </w:r>
      <w:r w:rsidRPr="00650C32">
        <w:rPr>
          <w:lang w:eastAsia="fr-FR" w:bidi="fr-FR"/>
        </w:rPr>
        <w:t>o</w:t>
      </w:r>
      <w:r w:rsidRPr="00650C32">
        <w:rPr>
          <w:lang w:eastAsia="fr-FR" w:bidi="fr-FR"/>
        </w:rPr>
        <w:t>ment où certains gouvernements diminuaient leurs dépenses, d’autres les augmentaient rapidement contribuant ainsi à nourrir l’inflation. On peut donc dire que la nation canadienne a alors décidé, consciemment ou non, d’ignorer les mécanismes économiques et de se payer le luxe de l’inflation.</w:t>
      </w:r>
    </w:p>
    <w:p w:rsidR="00F73F69" w:rsidRPr="00650C32" w:rsidRDefault="00F73F69" w:rsidP="00F73F69">
      <w:pPr>
        <w:spacing w:before="120" w:after="120"/>
        <w:jc w:val="both"/>
      </w:pPr>
      <w:r w:rsidRPr="00650C32">
        <w:rPr>
          <w:lang w:eastAsia="fr-FR" w:bidi="fr-FR"/>
        </w:rPr>
        <w:t>Au cours de 1949, les premiers signes d’un fléchiss</w:t>
      </w:r>
      <w:r w:rsidRPr="00650C32">
        <w:rPr>
          <w:lang w:eastAsia="fr-FR" w:bidi="fr-FR"/>
        </w:rPr>
        <w:t>e</w:t>
      </w:r>
      <w:r w:rsidRPr="00650C32">
        <w:rPr>
          <w:lang w:eastAsia="fr-FR" w:bidi="fr-FR"/>
        </w:rPr>
        <w:t>ment de l’activité économique sont apparus surtout aux États-Unis. Les dépe</w:t>
      </w:r>
      <w:r w:rsidRPr="00650C32">
        <w:rPr>
          <w:lang w:eastAsia="fr-FR" w:bidi="fr-FR"/>
        </w:rPr>
        <w:t>n</w:t>
      </w:r>
      <w:r w:rsidRPr="00650C32">
        <w:rPr>
          <w:lang w:eastAsia="fr-FR" w:bidi="fr-FR"/>
        </w:rPr>
        <w:t>ses publiques consacrées aux armements et nécessitées par le décle</w:t>
      </w:r>
      <w:r w:rsidRPr="00650C32">
        <w:rPr>
          <w:lang w:eastAsia="fr-FR" w:bidi="fr-FR"/>
        </w:rPr>
        <w:t>n</w:t>
      </w:r>
      <w:r w:rsidRPr="00650C32">
        <w:rPr>
          <w:lang w:eastAsia="fr-FR" w:bidi="fr-FR"/>
        </w:rPr>
        <w:t>chement du conflit coréen ont réussi à prévenir un recul économique au C</w:t>
      </w:r>
      <w:r w:rsidRPr="00650C32">
        <w:rPr>
          <w:lang w:eastAsia="fr-FR" w:bidi="fr-FR"/>
        </w:rPr>
        <w:t>a</w:t>
      </w:r>
      <w:r w:rsidRPr="00650C32">
        <w:rPr>
          <w:lang w:eastAsia="fr-FR" w:bidi="fr-FR"/>
        </w:rPr>
        <w:t>nada. La courte période d’inflation qui suivit fut surtout causée par la peur d’une guerre totale. Les gouvernements se hâtèrent d’accumuler des réserves de matières premières et de produits néce</w:t>
      </w:r>
      <w:r w:rsidRPr="00650C32">
        <w:rPr>
          <w:lang w:eastAsia="fr-FR" w:bidi="fr-FR"/>
        </w:rPr>
        <w:t>s</w:t>
      </w:r>
      <w:r w:rsidRPr="00650C32">
        <w:rPr>
          <w:lang w:eastAsia="fr-FR" w:bidi="fr-FR"/>
        </w:rPr>
        <w:t>saires au réarmement. Les c</w:t>
      </w:r>
      <w:r w:rsidRPr="00650C32">
        <w:rPr>
          <w:lang w:eastAsia="fr-FR" w:bidi="fr-FR"/>
        </w:rPr>
        <w:t>i</w:t>
      </w:r>
      <w:r w:rsidRPr="00650C32">
        <w:rPr>
          <w:lang w:eastAsia="fr-FR" w:bidi="fr-FR"/>
        </w:rPr>
        <w:t>toyens, anticipant de nouvelles raretés et peut-être le r</w:t>
      </w:r>
      <w:r w:rsidRPr="00650C32">
        <w:rPr>
          <w:lang w:eastAsia="fr-FR" w:bidi="fr-FR"/>
        </w:rPr>
        <w:t>a</w:t>
      </w:r>
      <w:r w:rsidRPr="00650C32">
        <w:rPr>
          <w:lang w:eastAsia="fr-FR" w:bidi="fr-FR"/>
        </w:rPr>
        <w:t>tionnement de certaines denrées, voulurent également se créer des réserves ou se procurer des biens dont ils n’avaient pas b</w:t>
      </w:r>
      <w:r w:rsidRPr="00650C32">
        <w:rPr>
          <w:lang w:eastAsia="fr-FR" w:bidi="fr-FR"/>
        </w:rPr>
        <w:t>e</w:t>
      </w:r>
      <w:r w:rsidRPr="00650C32">
        <w:rPr>
          <w:lang w:eastAsia="fr-FR" w:bidi="fr-FR"/>
        </w:rPr>
        <w:t>soin immédiatement mais qu’ils cra</w:t>
      </w:r>
      <w:r w:rsidRPr="00650C32">
        <w:rPr>
          <w:lang w:eastAsia="fr-FR" w:bidi="fr-FR"/>
        </w:rPr>
        <w:t>i</w:t>
      </w:r>
      <w:r w:rsidRPr="00650C32">
        <w:rPr>
          <w:lang w:eastAsia="fr-FR" w:bidi="fr-FR"/>
        </w:rPr>
        <w:t>gnaient de voir disparaître du marché. Une fois passée la première réaction de peur collective, les méthodes indire</w:t>
      </w:r>
      <w:r w:rsidRPr="00650C32">
        <w:rPr>
          <w:lang w:eastAsia="fr-FR" w:bidi="fr-FR"/>
        </w:rPr>
        <w:t>c</w:t>
      </w:r>
      <w:r w:rsidRPr="00650C32">
        <w:rPr>
          <w:lang w:eastAsia="fr-FR" w:bidi="fr-FR"/>
        </w:rPr>
        <w:t>tes de contrôle soit fiscales soit monétaires réussirent à rétablir la stabilité économique assez rapidement. Enfin, depuis 1950, si le chômage cyclique n’est pas apparu, — les chômages stru</w:t>
      </w:r>
      <w:r w:rsidRPr="00650C32">
        <w:rPr>
          <w:lang w:eastAsia="fr-FR" w:bidi="fr-FR"/>
        </w:rPr>
        <w:t>c</w:t>
      </w:r>
      <w:r w:rsidRPr="00650C32">
        <w:rPr>
          <w:lang w:eastAsia="fr-FR" w:bidi="fr-FR"/>
        </w:rPr>
        <w:t>turel et saisonnier n’en existent pas moins — c’est encore grâce, en grande partie, au pr</w:t>
      </w:r>
      <w:r w:rsidRPr="00650C32">
        <w:rPr>
          <w:lang w:eastAsia="fr-FR" w:bidi="fr-FR"/>
        </w:rPr>
        <w:t>o</w:t>
      </w:r>
      <w:r w:rsidRPr="00650C32">
        <w:rPr>
          <w:lang w:eastAsia="fr-FR" w:bidi="fr-FR"/>
        </w:rPr>
        <w:t>gramme de réarmement.</w:t>
      </w:r>
    </w:p>
    <w:p w:rsidR="00F73F69" w:rsidRPr="00650C32" w:rsidRDefault="00F73F69" w:rsidP="00F73F69">
      <w:pPr>
        <w:spacing w:before="120" w:after="120"/>
        <w:jc w:val="both"/>
      </w:pPr>
      <w:r w:rsidRPr="00650C32">
        <w:rPr>
          <w:lang w:eastAsia="fr-FR" w:bidi="fr-FR"/>
        </w:rPr>
        <w:t>Si les dépenses publiques réussissent à mettre fin à une crise et à empêcher le fléchissement de l’activité économique quand elles po</w:t>
      </w:r>
      <w:r w:rsidRPr="00650C32">
        <w:rPr>
          <w:lang w:eastAsia="fr-FR" w:bidi="fr-FR"/>
        </w:rPr>
        <w:t>r</w:t>
      </w:r>
      <w:r w:rsidRPr="00650C32">
        <w:rPr>
          <w:lang w:eastAsia="fr-FR" w:bidi="fr-FR"/>
        </w:rPr>
        <w:t>tent</w:t>
      </w:r>
      <w:r>
        <w:rPr>
          <w:lang w:eastAsia="fr-FR" w:bidi="fr-FR"/>
        </w:rPr>
        <w:t xml:space="preserve"> </w:t>
      </w:r>
      <w:r w:rsidRPr="00650C32">
        <w:rPr>
          <w:lang w:eastAsia="fr-FR" w:bidi="fr-FR"/>
        </w:rPr>
        <w:t>[200]</w:t>
      </w:r>
      <w:r>
        <w:rPr>
          <w:lang w:eastAsia="fr-FR" w:bidi="fr-FR"/>
        </w:rPr>
        <w:t xml:space="preserve"> </w:t>
      </w:r>
      <w:r w:rsidRPr="00650C32">
        <w:rPr>
          <w:lang w:eastAsia="fr-FR" w:bidi="fr-FR"/>
        </w:rPr>
        <w:t>sur le réarmement, pourquoi n’auraient-elles pas le même résultat lorsqu’elles sont consacrées à des projets pacifiques dont la réalisation exige l’utilisation des mêmes ressources productives</w:t>
      </w:r>
      <w:r w:rsidRPr="00650C32">
        <w:t> ?</w:t>
      </w:r>
      <w:r w:rsidRPr="00650C32">
        <w:rPr>
          <w:lang w:eastAsia="fr-FR" w:bidi="fr-FR"/>
        </w:rPr>
        <w:t xml:space="preserve"> Ces expériences sont d’ailleurs confirmées par la théorie économique m</w:t>
      </w:r>
      <w:r w:rsidRPr="00650C32">
        <w:rPr>
          <w:lang w:eastAsia="fr-FR" w:bidi="fr-FR"/>
        </w:rPr>
        <w:t>o</w:t>
      </w:r>
      <w:r w:rsidRPr="00650C32">
        <w:rPr>
          <w:lang w:eastAsia="fr-FR" w:bidi="fr-FR"/>
        </w:rPr>
        <w:t>derne.</w:t>
      </w:r>
    </w:p>
    <w:p w:rsidR="00F73F69" w:rsidRPr="00650C32" w:rsidRDefault="00F73F69" w:rsidP="00F73F69">
      <w:pPr>
        <w:spacing w:before="120" w:after="120"/>
        <w:jc w:val="both"/>
      </w:pPr>
      <w:r w:rsidRPr="00650C32">
        <w:rPr>
          <w:lang w:eastAsia="fr-FR" w:bidi="fr-FR"/>
        </w:rPr>
        <w:t>Il existe, à ce sujet, une grande unanimité d’opinion parmi les éc</w:t>
      </w:r>
      <w:r w:rsidRPr="00650C32">
        <w:rPr>
          <w:lang w:eastAsia="fr-FR" w:bidi="fr-FR"/>
        </w:rPr>
        <w:t>o</w:t>
      </w:r>
      <w:r w:rsidRPr="00650C32">
        <w:rPr>
          <w:lang w:eastAsia="fr-FR" w:bidi="fr-FR"/>
        </w:rPr>
        <w:t>nomistes. Il est très significatif que leurs d</w:t>
      </w:r>
      <w:r w:rsidRPr="00650C32">
        <w:rPr>
          <w:lang w:eastAsia="fr-FR" w:bidi="fr-FR"/>
        </w:rPr>
        <w:t>i</w:t>
      </w:r>
      <w:r w:rsidRPr="00650C32">
        <w:rPr>
          <w:lang w:eastAsia="fr-FR" w:bidi="fr-FR"/>
        </w:rPr>
        <w:t>vergences de pensée s’atténuent au moment même où leurs sources d’information se mult</w:t>
      </w:r>
      <w:r w:rsidRPr="00650C32">
        <w:rPr>
          <w:lang w:eastAsia="fr-FR" w:bidi="fr-FR"/>
        </w:rPr>
        <w:t>i</w:t>
      </w:r>
      <w:r w:rsidRPr="00650C32">
        <w:rPr>
          <w:lang w:eastAsia="fr-FR" w:bidi="fr-FR"/>
        </w:rPr>
        <w:t>plient, leurs instr</w:t>
      </w:r>
      <w:r w:rsidRPr="00650C32">
        <w:rPr>
          <w:lang w:eastAsia="fr-FR" w:bidi="fr-FR"/>
        </w:rPr>
        <w:t>u</w:t>
      </w:r>
      <w:r w:rsidRPr="00650C32">
        <w:rPr>
          <w:lang w:eastAsia="fr-FR" w:bidi="fr-FR"/>
        </w:rPr>
        <w:t>ments d’analyse se perfectionnent et les concepts qu’ils utilisent se précisent. Les dissidents se ramènent à deux groupes principaux. Il y a d’abord le groupe de ceux qui ne se sont jamais donné la peine de s’initier à la théorie économique moderne ou qui se refusent à l’accepter par besoin d’originalité ou qui n’ont pas été c</w:t>
      </w:r>
      <w:r w:rsidRPr="00650C32">
        <w:rPr>
          <w:lang w:eastAsia="fr-FR" w:bidi="fr-FR"/>
        </w:rPr>
        <w:t>a</w:t>
      </w:r>
      <w:r w:rsidRPr="00650C32">
        <w:rPr>
          <w:lang w:eastAsia="fr-FR" w:bidi="fr-FR"/>
        </w:rPr>
        <w:t>pables de s’adapter aux nouveaux cadres et aux nouveaux instr</w:t>
      </w:r>
      <w:r w:rsidRPr="00650C32">
        <w:rPr>
          <w:lang w:eastAsia="fr-FR" w:bidi="fr-FR"/>
        </w:rPr>
        <w:t>u</w:t>
      </w:r>
      <w:r w:rsidRPr="00650C32">
        <w:rPr>
          <w:lang w:eastAsia="fr-FR" w:bidi="fr-FR"/>
        </w:rPr>
        <w:t>ments d’analyse après avoir été formés dans la tradition des économistes classiques. Il y a aussi le groupe de ceux qui sont plus doctrinaires que théoriciens et qui sont moins intéressés à rendre compte de la réalité qu’à la ju</w:t>
      </w:r>
      <w:r w:rsidRPr="00650C32">
        <w:rPr>
          <w:lang w:eastAsia="fr-FR" w:bidi="fr-FR"/>
        </w:rPr>
        <w:t>s</w:t>
      </w:r>
      <w:r w:rsidRPr="00650C32">
        <w:rPr>
          <w:lang w:eastAsia="fr-FR" w:bidi="fr-FR"/>
        </w:rPr>
        <w:t>tifier ou à la changer. Ce groupe se situe avant tout sur le plan doctrinal et se divise entre le libéralisme et le ma</w:t>
      </w:r>
      <w:r w:rsidRPr="00650C32">
        <w:rPr>
          <w:lang w:eastAsia="fr-FR" w:bidi="fr-FR"/>
        </w:rPr>
        <w:t>r</w:t>
      </w:r>
      <w:r w:rsidRPr="00650C32">
        <w:rPr>
          <w:lang w:eastAsia="fr-FR" w:bidi="fr-FR"/>
        </w:rPr>
        <w:t>xisme. Oubliant les exigences du réalisme scientifique et même so</w:t>
      </w:r>
      <w:r w:rsidRPr="00650C32">
        <w:rPr>
          <w:lang w:eastAsia="fr-FR" w:bidi="fr-FR"/>
        </w:rPr>
        <w:t>u</w:t>
      </w:r>
      <w:r w:rsidRPr="00650C32">
        <w:rPr>
          <w:lang w:eastAsia="fr-FR" w:bidi="fr-FR"/>
        </w:rPr>
        <w:t>vent celles du bien-être général, il lutte surtout pour le triomphe d’une doctrine, au mépris parfois de l’initiative privée ou de la promotion du prolétariat qu’il veut défe</w:t>
      </w:r>
      <w:r w:rsidRPr="00650C32">
        <w:rPr>
          <w:lang w:eastAsia="fr-FR" w:bidi="fr-FR"/>
        </w:rPr>
        <w:t>n</w:t>
      </w:r>
      <w:r w:rsidRPr="00650C32">
        <w:rPr>
          <w:lang w:eastAsia="fr-FR" w:bidi="fr-FR"/>
        </w:rPr>
        <w:t>dre.</w:t>
      </w:r>
    </w:p>
    <w:p w:rsidR="00F73F69" w:rsidRPr="00650C32" w:rsidRDefault="00F73F69" w:rsidP="00F73F69">
      <w:pPr>
        <w:spacing w:before="120" w:after="120"/>
        <w:jc w:val="both"/>
      </w:pPr>
      <w:r w:rsidRPr="00650C32">
        <w:rPr>
          <w:lang w:eastAsia="fr-FR" w:bidi="fr-FR"/>
        </w:rPr>
        <w:t>Hors ces groupes dissidents, qui constituent une minorité, la maj</w:t>
      </w:r>
      <w:r w:rsidRPr="00650C32">
        <w:rPr>
          <w:lang w:eastAsia="fr-FR" w:bidi="fr-FR"/>
        </w:rPr>
        <w:t>o</w:t>
      </w:r>
      <w:r w:rsidRPr="00650C32">
        <w:rPr>
          <w:lang w:eastAsia="fr-FR" w:bidi="fr-FR"/>
        </w:rPr>
        <w:t>rité des économistes acceptent dans leur e</w:t>
      </w:r>
      <w:r w:rsidRPr="00650C32">
        <w:rPr>
          <w:lang w:eastAsia="fr-FR" w:bidi="fr-FR"/>
        </w:rPr>
        <w:t>n</w:t>
      </w:r>
      <w:r w:rsidRPr="00650C32">
        <w:rPr>
          <w:lang w:eastAsia="fr-FR" w:bidi="fr-FR"/>
        </w:rPr>
        <w:t>semble l’orientation et le contenu de la politique écon</w:t>
      </w:r>
      <w:r w:rsidRPr="00650C32">
        <w:rPr>
          <w:lang w:eastAsia="fr-FR" w:bidi="fr-FR"/>
        </w:rPr>
        <w:t>o</w:t>
      </w:r>
      <w:r w:rsidRPr="00650C32">
        <w:rPr>
          <w:lang w:eastAsia="fr-FR" w:bidi="fr-FR"/>
        </w:rPr>
        <w:t>mique exposée ici de façon sommaire. Cette communauté de vues ne se limite pas aux milieux académiques et aux spécialistes. Elle est apparue aussi au niveau gouvern</w:t>
      </w:r>
      <w:r w:rsidRPr="00650C32">
        <w:rPr>
          <w:lang w:eastAsia="fr-FR" w:bidi="fr-FR"/>
        </w:rPr>
        <w:t>e</w:t>
      </w:r>
      <w:r w:rsidRPr="00650C32">
        <w:rPr>
          <w:lang w:eastAsia="fr-FR" w:bidi="fr-FR"/>
        </w:rPr>
        <w:t>mental. À la fin du dernier conflit mondial, les États-Unis, les principaux pays du Commonwealth, y compris la Grande-Bretagne et le Canada, la Scandinavie et certains pays du Continent européen ont publié des Livres blancs d’une remarquable similitude qui proclamaient l’adhésion des gouvernements de ces pays à la nouvelle politique éc</w:t>
      </w:r>
      <w:r w:rsidRPr="00650C32">
        <w:rPr>
          <w:lang w:eastAsia="fr-FR" w:bidi="fr-FR"/>
        </w:rPr>
        <w:t>o</w:t>
      </w:r>
      <w:r w:rsidRPr="00650C32">
        <w:rPr>
          <w:lang w:eastAsia="fr-FR" w:bidi="fr-FR"/>
        </w:rPr>
        <w:t>nomique.</w:t>
      </w:r>
    </w:p>
    <w:p w:rsidR="00F73F69" w:rsidRPr="00650C32" w:rsidRDefault="00F73F69" w:rsidP="00F73F69">
      <w:pPr>
        <w:spacing w:before="120" w:after="120"/>
        <w:jc w:val="both"/>
      </w:pPr>
      <w:r w:rsidRPr="00650C32">
        <w:rPr>
          <w:lang w:eastAsia="fr-FR" w:bidi="fr-FR"/>
        </w:rPr>
        <w:t>Les divergences entre les principaux partis politiques — sauf év</w:t>
      </w:r>
      <w:r w:rsidRPr="00650C32">
        <w:rPr>
          <w:lang w:eastAsia="fr-FR" w:bidi="fr-FR"/>
        </w:rPr>
        <w:t>i</w:t>
      </w:r>
      <w:r w:rsidRPr="00650C32">
        <w:rPr>
          <w:lang w:eastAsia="fr-FR" w:bidi="fr-FR"/>
        </w:rPr>
        <w:t>demment les partis d’extrême-gauche ou d’extrême-droite — devie</w:t>
      </w:r>
      <w:r w:rsidRPr="00650C32">
        <w:rPr>
          <w:lang w:eastAsia="fr-FR" w:bidi="fr-FR"/>
        </w:rPr>
        <w:t>n</w:t>
      </w:r>
      <w:r w:rsidRPr="00650C32">
        <w:rPr>
          <w:lang w:eastAsia="fr-FR" w:bidi="fr-FR"/>
        </w:rPr>
        <w:t>nent beaucoup plus apparentes que réelles. Plusieurs partis, ayant r</w:t>
      </w:r>
      <w:r w:rsidRPr="00650C32">
        <w:rPr>
          <w:lang w:eastAsia="fr-FR" w:bidi="fr-FR"/>
        </w:rPr>
        <w:t>e</w:t>
      </w:r>
      <w:r w:rsidRPr="00650C32">
        <w:rPr>
          <w:lang w:eastAsia="fr-FR" w:bidi="fr-FR"/>
        </w:rPr>
        <w:t>fusé d’accepter cette nouvelle conception de la politique économique quand ils étaient dans l’opposition ou en campagne électorale, ont changé complètement leur attitude une fois parvenus au pouvoir. De</w:t>
      </w:r>
      <w:r>
        <w:rPr>
          <w:lang w:eastAsia="fr-FR" w:bidi="fr-FR"/>
        </w:rPr>
        <w:t xml:space="preserve"> </w:t>
      </w:r>
      <w:r w:rsidRPr="00650C32">
        <w:t>[201]</w:t>
      </w:r>
      <w:r>
        <w:t xml:space="preserve"> </w:t>
      </w:r>
      <w:r w:rsidRPr="00650C32">
        <w:rPr>
          <w:lang w:eastAsia="fr-FR" w:bidi="fr-FR"/>
        </w:rPr>
        <w:t>tels renversements sont survenus à peu près partout où il y eut des chang</w:t>
      </w:r>
      <w:r w:rsidRPr="00650C32">
        <w:rPr>
          <w:lang w:eastAsia="fr-FR" w:bidi="fr-FR"/>
        </w:rPr>
        <w:t>e</w:t>
      </w:r>
      <w:r w:rsidRPr="00650C32">
        <w:rPr>
          <w:lang w:eastAsia="fr-FR" w:bidi="fr-FR"/>
        </w:rPr>
        <w:t>ments de gouvernements depuis la dernière guerre. Les partis conse</w:t>
      </w:r>
      <w:r w:rsidRPr="00650C32">
        <w:rPr>
          <w:lang w:eastAsia="fr-FR" w:bidi="fr-FR"/>
        </w:rPr>
        <w:t>r</w:t>
      </w:r>
      <w:r w:rsidRPr="00650C32">
        <w:rPr>
          <w:lang w:eastAsia="fr-FR" w:bidi="fr-FR"/>
        </w:rPr>
        <w:t>vateurs en Angleterre, en Australie et en Nouvelle-Zélande et surtout l’administration républicaine aux États-Unis const</w:t>
      </w:r>
      <w:r w:rsidRPr="00650C32">
        <w:rPr>
          <w:lang w:eastAsia="fr-FR" w:bidi="fr-FR"/>
        </w:rPr>
        <w:t>i</w:t>
      </w:r>
      <w:r w:rsidRPr="00650C32">
        <w:rPr>
          <w:lang w:eastAsia="fr-FR" w:bidi="fr-FR"/>
        </w:rPr>
        <w:t>tuent sans doute les meilleures illustrations de cette conversion au r</w:t>
      </w:r>
      <w:r w:rsidRPr="00650C32">
        <w:rPr>
          <w:lang w:eastAsia="fr-FR" w:bidi="fr-FR"/>
        </w:rPr>
        <w:t>é</w:t>
      </w:r>
      <w:r w:rsidRPr="00650C32">
        <w:rPr>
          <w:lang w:eastAsia="fr-FR" w:bidi="fr-FR"/>
        </w:rPr>
        <w:t>alisme sous la pression des circonstances et des re</w:t>
      </w:r>
      <w:r w:rsidRPr="00650C32">
        <w:rPr>
          <w:lang w:eastAsia="fr-FR" w:bidi="fr-FR"/>
        </w:rPr>
        <w:t>s</w:t>
      </w:r>
      <w:r w:rsidRPr="00650C32">
        <w:rPr>
          <w:lang w:eastAsia="fr-FR" w:bidi="fr-FR"/>
        </w:rPr>
        <w:t>ponsabilités du pouvoir.</w:t>
      </w:r>
    </w:p>
    <w:p w:rsidR="00F73F69" w:rsidRPr="00650C32" w:rsidRDefault="00F73F69" w:rsidP="00F73F69">
      <w:pPr>
        <w:spacing w:before="120" w:after="120"/>
        <w:jc w:val="both"/>
      </w:pPr>
      <w:r w:rsidRPr="00650C32">
        <w:rPr>
          <w:lang w:eastAsia="fr-FR" w:bidi="fr-FR"/>
        </w:rPr>
        <w:t>Enfin, les groupements privés acceptent de plus en plus les conce</w:t>
      </w:r>
      <w:r w:rsidRPr="00650C32">
        <w:rPr>
          <w:lang w:eastAsia="fr-FR" w:bidi="fr-FR"/>
        </w:rPr>
        <w:t>p</w:t>
      </w:r>
      <w:r w:rsidRPr="00650C32">
        <w:rPr>
          <w:lang w:eastAsia="fr-FR" w:bidi="fr-FR"/>
        </w:rPr>
        <w:t>tions nouvelles. On peut le constater au Canada par les pressions qui s’exercent sur le gouvern</w:t>
      </w:r>
      <w:r w:rsidRPr="00650C32">
        <w:rPr>
          <w:lang w:eastAsia="fr-FR" w:bidi="fr-FR"/>
        </w:rPr>
        <w:t>e</w:t>
      </w:r>
      <w:r w:rsidRPr="00650C32">
        <w:rPr>
          <w:lang w:eastAsia="fr-FR" w:bidi="fr-FR"/>
        </w:rPr>
        <w:t>ment fédéral, au moindre signe de chômage même saiso</w:t>
      </w:r>
      <w:r w:rsidRPr="00650C32">
        <w:rPr>
          <w:lang w:eastAsia="fr-FR" w:bidi="fr-FR"/>
        </w:rPr>
        <w:t>n</w:t>
      </w:r>
      <w:r w:rsidRPr="00650C32">
        <w:rPr>
          <w:lang w:eastAsia="fr-FR" w:bidi="fr-FR"/>
        </w:rPr>
        <w:t>nier, pour le convaincre d’appliquer un vaste programme de travaux publics, de réduire les taxes et de se lancer ainsi sur la voie du financement déficitaire. Même si certaines de ces r</w:t>
      </w:r>
      <w:r w:rsidRPr="00650C32">
        <w:rPr>
          <w:lang w:eastAsia="fr-FR" w:bidi="fr-FR"/>
        </w:rPr>
        <w:t>e</w:t>
      </w:r>
      <w:r w:rsidRPr="00650C32">
        <w:rPr>
          <w:lang w:eastAsia="fr-FR" w:bidi="fr-FR"/>
        </w:rPr>
        <w:t>vendications sont inopportunes ou trop simples, elles n’en révèlent pas moins une orientation bien préc</w:t>
      </w:r>
      <w:r w:rsidRPr="00650C32">
        <w:rPr>
          <w:lang w:eastAsia="fr-FR" w:bidi="fr-FR"/>
        </w:rPr>
        <w:t>i</w:t>
      </w:r>
      <w:r w:rsidRPr="00650C32">
        <w:rPr>
          <w:lang w:eastAsia="fr-FR" w:bidi="fr-FR"/>
        </w:rPr>
        <w:t>se de l’opinion publique.</w:t>
      </w:r>
    </w:p>
    <w:p w:rsidR="00F73F69" w:rsidRPr="00650C32" w:rsidRDefault="00F73F69" w:rsidP="00F73F69">
      <w:pPr>
        <w:spacing w:before="120" w:after="120"/>
        <w:jc w:val="both"/>
      </w:pPr>
      <w:r w:rsidRPr="00650C32">
        <w:rPr>
          <w:lang w:eastAsia="fr-FR" w:bidi="fr-FR"/>
        </w:rPr>
        <w:t>La nouvelle politique économique n’a pas que des avantages. Elle a aussi des inconvénients qui font naître des griefs. Elle contribue à accroître le rôle de l’État m</w:t>
      </w:r>
      <w:r w:rsidRPr="00650C32">
        <w:rPr>
          <w:lang w:eastAsia="fr-FR" w:bidi="fr-FR"/>
        </w:rPr>
        <w:t>ê</w:t>
      </w:r>
      <w:r w:rsidRPr="00650C32">
        <w:rPr>
          <w:lang w:eastAsia="fr-FR" w:bidi="fr-FR"/>
        </w:rPr>
        <w:t>me si elle se limite surtout à des mesures de contrôle et d’intervention indirectes. Pour être souple et efficace, elle exige sûrement une certaine centralisation des pouvoirs de l’État entre les mains de l’autorité publique dont dépend la politique mon</w:t>
      </w:r>
      <w:r w:rsidRPr="00650C32">
        <w:rPr>
          <w:lang w:eastAsia="fr-FR" w:bidi="fr-FR"/>
        </w:rPr>
        <w:t>é</w:t>
      </w:r>
      <w:r w:rsidRPr="00650C32">
        <w:rPr>
          <w:lang w:eastAsia="fr-FR" w:bidi="fr-FR"/>
        </w:rPr>
        <w:t>taire. Elle oblige les gouvernements à réduire leurs dépenses et à maintenir la taxation élevée, quand apparaissent les pressions infl</w:t>
      </w:r>
      <w:r w:rsidRPr="00650C32">
        <w:rPr>
          <w:lang w:eastAsia="fr-FR" w:bidi="fr-FR"/>
        </w:rPr>
        <w:t>a</w:t>
      </w:r>
      <w:r w:rsidRPr="00650C32">
        <w:rPr>
          <w:lang w:eastAsia="fr-FR" w:bidi="fr-FR"/>
        </w:rPr>
        <w:t>tionnaires. Elle accroît la dette publique et décourage les épargnes privées au moment d’une dépression. Ces caractéristiques const</w:t>
      </w:r>
      <w:r w:rsidRPr="00650C32">
        <w:rPr>
          <w:lang w:eastAsia="fr-FR" w:bidi="fr-FR"/>
        </w:rPr>
        <w:t>i</w:t>
      </w:r>
      <w:r w:rsidRPr="00650C32">
        <w:rPr>
          <w:lang w:eastAsia="fr-FR" w:bidi="fr-FR"/>
        </w:rPr>
        <w:t>tuent autant de désavantages qui peuvent rendre la polit</w:t>
      </w:r>
      <w:r w:rsidRPr="00650C32">
        <w:rPr>
          <w:lang w:eastAsia="fr-FR" w:bidi="fr-FR"/>
        </w:rPr>
        <w:t>i</w:t>
      </w:r>
      <w:r w:rsidRPr="00650C32">
        <w:rPr>
          <w:lang w:eastAsia="fr-FR" w:bidi="fr-FR"/>
        </w:rPr>
        <w:t>que économique impopulaire surtout au cours des péri</w:t>
      </w:r>
      <w:r w:rsidRPr="00650C32">
        <w:rPr>
          <w:lang w:eastAsia="fr-FR" w:bidi="fr-FR"/>
        </w:rPr>
        <w:t>o</w:t>
      </w:r>
      <w:r w:rsidRPr="00650C32">
        <w:rPr>
          <w:lang w:eastAsia="fr-FR" w:bidi="fr-FR"/>
        </w:rPr>
        <w:t>des d’inflation.</w:t>
      </w:r>
    </w:p>
    <w:p w:rsidR="00F73F69" w:rsidRPr="00650C32" w:rsidRDefault="00F73F69" w:rsidP="00F73F69">
      <w:pPr>
        <w:spacing w:before="120" w:after="120"/>
        <w:jc w:val="both"/>
      </w:pPr>
      <w:r w:rsidRPr="00650C32">
        <w:rPr>
          <w:lang w:eastAsia="fr-FR" w:bidi="fr-FR"/>
        </w:rPr>
        <w:t>Mais alors quels sont les autres choix possibles</w:t>
      </w:r>
      <w:r w:rsidRPr="00650C32">
        <w:t> ?</w:t>
      </w:r>
      <w:r w:rsidRPr="00650C32">
        <w:rPr>
          <w:lang w:eastAsia="fr-FR" w:bidi="fr-FR"/>
        </w:rPr>
        <w:t xml:space="preserve"> Il y a d’abord la solution offerte par le libéralisme économique qui laisse le secteur privé à lui-même, considère l’instabilité économique comme une fat</w:t>
      </w:r>
      <w:r w:rsidRPr="00650C32">
        <w:rPr>
          <w:lang w:eastAsia="fr-FR" w:bidi="fr-FR"/>
        </w:rPr>
        <w:t>a</w:t>
      </w:r>
      <w:r w:rsidRPr="00650C32">
        <w:rPr>
          <w:lang w:eastAsia="fr-FR" w:bidi="fr-FR"/>
        </w:rPr>
        <w:t>lité et exige que l’État se comporte comme une entreprise privée. Ce</w:t>
      </w:r>
      <w:r w:rsidRPr="00650C32">
        <w:rPr>
          <w:lang w:eastAsia="fr-FR" w:bidi="fr-FR"/>
        </w:rPr>
        <w:t>t</w:t>
      </w:r>
      <w:r w:rsidRPr="00650C32">
        <w:rPr>
          <w:lang w:eastAsia="fr-FR" w:bidi="fr-FR"/>
        </w:rPr>
        <w:t>te solution, qui s’en tient exclusivement aux mécanismes aveugles du marché, engendre, on le sait, des maux très graves et ne peut même pas éviter les inconvénients de la nouvelle politique économique. Si on se plaint en période d’inflation que le surplus budgétaire réalisé par une diminution des dépenses publiques et par des taxes élevées abai</w:t>
      </w:r>
      <w:r w:rsidRPr="00650C32">
        <w:rPr>
          <w:lang w:eastAsia="fr-FR" w:bidi="fr-FR"/>
        </w:rPr>
        <w:t>s</w:t>
      </w:r>
      <w:r w:rsidRPr="00650C32">
        <w:rPr>
          <w:lang w:eastAsia="fr-FR" w:bidi="fr-FR"/>
        </w:rPr>
        <w:t>se le niveau de vie réel de la population, — en fait il ne le diminue pas mais il élimine un pouvoir d’achat qui, s’il était utilisé en période de plein emploi ne ferait que contribuer à gonfler les prix —</w:t>
      </w:r>
      <w:r>
        <w:rPr>
          <w:lang w:eastAsia="fr-FR" w:bidi="fr-FR"/>
        </w:rPr>
        <w:t xml:space="preserve"> </w:t>
      </w:r>
      <w:r w:rsidRPr="00650C32">
        <w:rPr>
          <w:lang w:eastAsia="fr-FR" w:bidi="fr-FR"/>
        </w:rPr>
        <w:t>[202]</w:t>
      </w:r>
      <w:r>
        <w:rPr>
          <w:lang w:eastAsia="fr-FR" w:bidi="fr-FR"/>
        </w:rPr>
        <w:t xml:space="preserve"> </w:t>
      </w:r>
      <w:r w:rsidRPr="00650C32">
        <w:rPr>
          <w:lang w:eastAsia="fr-FR" w:bidi="fr-FR"/>
        </w:rPr>
        <w:t>alors il faut reconnaître que les pressions inflationna</w:t>
      </w:r>
      <w:r w:rsidRPr="00650C32">
        <w:rPr>
          <w:lang w:eastAsia="fr-FR" w:bidi="fr-FR"/>
        </w:rPr>
        <w:t>i</w:t>
      </w:r>
      <w:r w:rsidRPr="00650C32">
        <w:rPr>
          <w:lang w:eastAsia="fr-FR" w:bidi="fr-FR"/>
        </w:rPr>
        <w:t>res laissées à elles-mêmes produisent le même résultat bea</w:t>
      </w:r>
      <w:r w:rsidRPr="00650C32">
        <w:rPr>
          <w:lang w:eastAsia="fr-FR" w:bidi="fr-FR"/>
        </w:rPr>
        <w:t>u</w:t>
      </w:r>
      <w:r w:rsidRPr="00650C32">
        <w:rPr>
          <w:lang w:eastAsia="fr-FR" w:bidi="fr-FR"/>
        </w:rPr>
        <w:t>coup plus sûrement tout en pesant davantage sur les classes pauvres. Si, en période déflationna</w:t>
      </w:r>
      <w:r w:rsidRPr="00650C32">
        <w:rPr>
          <w:lang w:eastAsia="fr-FR" w:bidi="fr-FR"/>
        </w:rPr>
        <w:t>i</w:t>
      </w:r>
      <w:r w:rsidRPr="00650C32">
        <w:rPr>
          <w:lang w:eastAsia="fr-FR" w:bidi="fr-FR"/>
        </w:rPr>
        <w:t>re, on reproche à l’État de vouloir compenser, sinon diminuer, le surplus d’épargnes privées, et d’accroître la dette publique, il faut a</w:t>
      </w:r>
      <w:r w:rsidRPr="00650C32">
        <w:rPr>
          <w:lang w:eastAsia="fr-FR" w:bidi="fr-FR"/>
        </w:rPr>
        <w:t>d</w:t>
      </w:r>
      <w:r w:rsidRPr="00650C32">
        <w:rPr>
          <w:lang w:eastAsia="fr-FR" w:bidi="fr-FR"/>
        </w:rPr>
        <w:t>mettre que la solution du libéralisme économique, en laissant la crise se d</w:t>
      </w:r>
      <w:r w:rsidRPr="00650C32">
        <w:rPr>
          <w:lang w:eastAsia="fr-FR" w:bidi="fr-FR"/>
        </w:rPr>
        <w:t>é</w:t>
      </w:r>
      <w:r w:rsidRPr="00650C32">
        <w:rPr>
          <w:lang w:eastAsia="fr-FR" w:bidi="fr-FR"/>
        </w:rPr>
        <w:t>rouler norm</w:t>
      </w:r>
      <w:r w:rsidRPr="00650C32">
        <w:rPr>
          <w:lang w:eastAsia="fr-FR" w:bidi="fr-FR"/>
        </w:rPr>
        <w:t>a</w:t>
      </w:r>
      <w:r w:rsidRPr="00650C32">
        <w:rPr>
          <w:lang w:eastAsia="fr-FR" w:bidi="fr-FR"/>
        </w:rPr>
        <w:t>lement, contribue à détruire les épargnes du public et à accroître l’endettement privé en tarissant ou en réduisant les sou</w:t>
      </w:r>
      <w:r w:rsidRPr="00650C32">
        <w:rPr>
          <w:lang w:eastAsia="fr-FR" w:bidi="fr-FR"/>
        </w:rPr>
        <w:t>r</w:t>
      </w:r>
      <w:r w:rsidRPr="00650C32">
        <w:rPr>
          <w:lang w:eastAsia="fr-FR" w:bidi="fr-FR"/>
        </w:rPr>
        <w:t>ces de revenus. Elle produit inévitablement tous ces résultats et elle e</w:t>
      </w:r>
      <w:r w:rsidRPr="00650C32">
        <w:rPr>
          <w:lang w:eastAsia="fr-FR" w:bidi="fr-FR"/>
        </w:rPr>
        <w:t>n</w:t>
      </w:r>
      <w:r w:rsidRPr="00650C32">
        <w:rPr>
          <w:lang w:eastAsia="fr-FR" w:bidi="fr-FR"/>
        </w:rPr>
        <w:t>gendre, en plus, les misères innombrables qui accompagnent le ch</w:t>
      </w:r>
      <w:r w:rsidRPr="00650C32">
        <w:rPr>
          <w:lang w:eastAsia="fr-FR" w:bidi="fr-FR"/>
        </w:rPr>
        <w:t>ô</w:t>
      </w:r>
      <w:r w:rsidRPr="00650C32">
        <w:rPr>
          <w:lang w:eastAsia="fr-FR" w:bidi="fr-FR"/>
        </w:rPr>
        <w:t>mage génér</w:t>
      </w:r>
      <w:r w:rsidRPr="00650C32">
        <w:rPr>
          <w:lang w:eastAsia="fr-FR" w:bidi="fr-FR"/>
        </w:rPr>
        <w:t>a</w:t>
      </w:r>
      <w:r w:rsidRPr="00650C32">
        <w:rPr>
          <w:lang w:eastAsia="fr-FR" w:bidi="fr-FR"/>
        </w:rPr>
        <w:t>lisé. En somme, cette solution est inacceptable car elle ne tente même pas de lutter contre l’instabilité économique</w:t>
      </w:r>
      <w:r w:rsidRPr="00650C32">
        <w:t> ;</w:t>
      </w:r>
      <w:r w:rsidRPr="00650C32">
        <w:rPr>
          <w:lang w:eastAsia="fr-FR" w:bidi="fr-FR"/>
        </w:rPr>
        <w:t xml:space="preserve"> étant extr</w:t>
      </w:r>
      <w:r w:rsidRPr="00650C32">
        <w:rPr>
          <w:lang w:eastAsia="fr-FR" w:bidi="fr-FR"/>
        </w:rPr>
        <w:t>é</w:t>
      </w:r>
      <w:r w:rsidRPr="00650C32">
        <w:rPr>
          <w:lang w:eastAsia="fr-FR" w:bidi="fr-FR"/>
        </w:rPr>
        <w:t>miste, elle risque fort de provoquer l’application de la doctrine opp</w:t>
      </w:r>
      <w:r w:rsidRPr="00650C32">
        <w:rPr>
          <w:lang w:eastAsia="fr-FR" w:bidi="fr-FR"/>
        </w:rPr>
        <w:t>o</w:t>
      </w:r>
      <w:r w:rsidRPr="00650C32">
        <w:rPr>
          <w:lang w:eastAsia="fr-FR" w:bidi="fr-FR"/>
        </w:rPr>
        <w:t>sée.</w:t>
      </w:r>
    </w:p>
    <w:p w:rsidR="00F73F69" w:rsidRPr="00650C32" w:rsidRDefault="00F73F69" w:rsidP="00F73F69">
      <w:pPr>
        <w:spacing w:before="120" w:after="120"/>
        <w:jc w:val="both"/>
      </w:pPr>
      <w:r w:rsidRPr="00650C32">
        <w:rPr>
          <w:lang w:eastAsia="fr-FR" w:bidi="fr-FR"/>
        </w:rPr>
        <w:t>En effet, il existe une autre solution possible, fort si</w:t>
      </w:r>
      <w:r w:rsidRPr="00650C32">
        <w:rPr>
          <w:lang w:eastAsia="fr-FR" w:bidi="fr-FR"/>
        </w:rPr>
        <w:t>m</w:t>
      </w:r>
      <w:r w:rsidRPr="00650C32">
        <w:rPr>
          <w:lang w:eastAsia="fr-FR" w:bidi="fr-FR"/>
        </w:rPr>
        <w:t>ple elle aussi, qui veut éviter l’instabilité économique en remontant à sa source m</w:t>
      </w:r>
      <w:r w:rsidRPr="00650C32">
        <w:rPr>
          <w:lang w:eastAsia="fr-FR" w:bidi="fr-FR"/>
        </w:rPr>
        <w:t>ê</w:t>
      </w:r>
      <w:r w:rsidRPr="00650C32">
        <w:rPr>
          <w:lang w:eastAsia="fr-FR" w:bidi="fr-FR"/>
        </w:rPr>
        <w:t>me et en supprimant l’initiative privée. Elle est sûrement efficace car elle laisse exclus</w:t>
      </w:r>
      <w:r w:rsidRPr="00650C32">
        <w:rPr>
          <w:lang w:eastAsia="fr-FR" w:bidi="fr-FR"/>
        </w:rPr>
        <w:t>i</w:t>
      </w:r>
      <w:r w:rsidRPr="00650C32">
        <w:rPr>
          <w:lang w:eastAsia="fr-FR" w:bidi="fr-FR"/>
        </w:rPr>
        <w:t>vement à l’État le soin de déterminer le niveau de l’activité économique et des prix. Le gouvernement peut alors assurer la stabilité économique s’il en fait le premier objectif de son plan d’action. Par contre, cette solution pose de graves problèmes écon</w:t>
      </w:r>
      <w:r w:rsidRPr="00650C32">
        <w:rPr>
          <w:lang w:eastAsia="fr-FR" w:bidi="fr-FR"/>
        </w:rPr>
        <w:t>o</w:t>
      </w:r>
      <w:r w:rsidRPr="00650C32">
        <w:rPr>
          <w:lang w:eastAsia="fr-FR" w:bidi="fr-FR"/>
        </w:rPr>
        <w:t>miques et politiques. Il est impossible de les analyser ici. D’ailleurs, la grande majorité des gens sont convaincus, au fond d’eux-mêmes, qu’il s’agit là d’une solution de désespoir. Elle est souvent imposée mais rarement choisie. Quand elle est acceptée par un individu ou un gro</w:t>
      </w:r>
      <w:r w:rsidRPr="00650C32">
        <w:rPr>
          <w:lang w:eastAsia="fr-FR" w:bidi="fr-FR"/>
        </w:rPr>
        <w:t>u</w:t>
      </w:r>
      <w:r w:rsidRPr="00650C32">
        <w:rPr>
          <w:lang w:eastAsia="fr-FR" w:bidi="fr-FR"/>
        </w:rPr>
        <w:t>pe, ce choix n’est pas souvent le résultat d’une démarche ratio</w:t>
      </w:r>
      <w:r w:rsidRPr="00650C32">
        <w:rPr>
          <w:lang w:eastAsia="fr-FR" w:bidi="fr-FR"/>
        </w:rPr>
        <w:t>n</w:t>
      </w:r>
      <w:r w:rsidRPr="00650C32">
        <w:rPr>
          <w:lang w:eastAsia="fr-FR" w:bidi="fr-FR"/>
        </w:rPr>
        <w:t>nelle. Pour l’ensemble d’un peuple, elle reste une solution ultime quand la misère devient insupportable. Les démonstrations abstraites et doctr</w:t>
      </w:r>
      <w:r w:rsidRPr="00650C32">
        <w:rPr>
          <w:lang w:eastAsia="fr-FR" w:bidi="fr-FR"/>
        </w:rPr>
        <w:t>i</w:t>
      </w:r>
      <w:r w:rsidRPr="00650C32">
        <w:rPr>
          <w:lang w:eastAsia="fr-FR" w:bidi="fr-FR"/>
        </w:rPr>
        <w:t>nales montrant les avantages de l’initiative privée ont génér</w:t>
      </w:r>
      <w:r w:rsidRPr="00650C32">
        <w:rPr>
          <w:lang w:eastAsia="fr-FR" w:bidi="fr-FR"/>
        </w:rPr>
        <w:t>a</w:t>
      </w:r>
      <w:r w:rsidRPr="00650C32">
        <w:rPr>
          <w:lang w:eastAsia="fr-FR" w:bidi="fr-FR"/>
        </w:rPr>
        <w:t>lement peu d’effets, car la majorité des gens préfèrent naturellement conse</w:t>
      </w:r>
      <w:r w:rsidRPr="00650C32">
        <w:rPr>
          <w:lang w:eastAsia="fr-FR" w:bidi="fr-FR"/>
        </w:rPr>
        <w:t>r</w:t>
      </w:r>
      <w:r w:rsidRPr="00650C32">
        <w:rPr>
          <w:lang w:eastAsia="fr-FR" w:bidi="fr-FR"/>
        </w:rPr>
        <w:t>ver leur liberté d’action. Par contre, si l’initiative privée donne de mauvais résultats, l’argumentation la plus serrée ne réussira pas à pr</w:t>
      </w:r>
      <w:r w:rsidRPr="00650C32">
        <w:rPr>
          <w:lang w:eastAsia="fr-FR" w:bidi="fr-FR"/>
        </w:rPr>
        <w:t>é</w:t>
      </w:r>
      <w:r w:rsidRPr="00650C32">
        <w:rPr>
          <w:lang w:eastAsia="fr-FR" w:bidi="fr-FR"/>
        </w:rPr>
        <w:t>venir les solutions extrémistes, s’il ne s’en offre pas d’autres qui, tout en étant moins radicales, peuvent assurer un niveau satisfaisant et st</w:t>
      </w:r>
      <w:r w:rsidRPr="00650C32">
        <w:rPr>
          <w:lang w:eastAsia="fr-FR" w:bidi="fr-FR"/>
        </w:rPr>
        <w:t>a</w:t>
      </w:r>
      <w:r w:rsidRPr="00650C32">
        <w:rPr>
          <w:lang w:eastAsia="fr-FR" w:bidi="fr-FR"/>
        </w:rPr>
        <w:t>ble de bien-être général.</w:t>
      </w:r>
    </w:p>
    <w:p w:rsidR="00F73F69" w:rsidRPr="00650C32" w:rsidRDefault="00F73F69" w:rsidP="00F73F69">
      <w:pPr>
        <w:spacing w:before="120" w:after="120"/>
        <w:jc w:val="both"/>
        <w:rPr>
          <w:lang w:eastAsia="fr-FR" w:bidi="fr-FR"/>
        </w:rPr>
      </w:pPr>
      <w:r w:rsidRPr="00650C32">
        <w:rPr>
          <w:lang w:eastAsia="fr-FR" w:bidi="fr-FR"/>
        </w:rPr>
        <w:t>L’instabilité économique est sans doute, sur le plan domestique, le plus grave danger qui menace la démocratie canadienne à notre ép</w:t>
      </w:r>
      <w:r w:rsidRPr="00650C32">
        <w:rPr>
          <w:lang w:eastAsia="fr-FR" w:bidi="fr-FR"/>
        </w:rPr>
        <w:t>o</w:t>
      </w:r>
      <w:r w:rsidRPr="00650C32">
        <w:rPr>
          <w:lang w:eastAsia="fr-FR" w:bidi="fr-FR"/>
        </w:rPr>
        <w:t>que. La nouvelle politique éc</w:t>
      </w:r>
      <w:r w:rsidRPr="00650C32">
        <w:rPr>
          <w:lang w:eastAsia="fr-FR" w:bidi="fr-FR"/>
        </w:rPr>
        <w:t>o</w:t>
      </w:r>
      <w:r>
        <w:rPr>
          <w:lang w:eastAsia="fr-FR" w:bidi="fr-FR"/>
        </w:rPr>
        <w:t>nomique représente vraisembla</w:t>
      </w:r>
      <w:r w:rsidRPr="00650C32">
        <w:rPr>
          <w:lang w:eastAsia="fr-FR" w:bidi="fr-FR"/>
        </w:rPr>
        <w:t>blement</w:t>
      </w:r>
      <w:r>
        <w:rPr>
          <w:lang w:eastAsia="fr-FR" w:bidi="fr-FR"/>
        </w:rPr>
        <w:t xml:space="preserve"> </w:t>
      </w:r>
      <w:r w:rsidRPr="00650C32">
        <w:rPr>
          <w:lang w:eastAsia="fr-FR" w:bidi="fr-FR"/>
        </w:rPr>
        <w:t>[203] la seule solution efficace à ce problème qui soit en même temps compatible avec l’initiative privée et nos traditions politiques. Retou</w:t>
      </w:r>
      <w:r w:rsidRPr="00650C32">
        <w:rPr>
          <w:lang w:eastAsia="fr-FR" w:bidi="fr-FR"/>
        </w:rPr>
        <w:t>r</w:t>
      </w:r>
      <w:r w:rsidRPr="00650C32">
        <w:rPr>
          <w:lang w:eastAsia="fr-FR" w:bidi="fr-FR"/>
        </w:rPr>
        <w:t>ner au libéralisme écon</w:t>
      </w:r>
      <w:r w:rsidRPr="00650C32">
        <w:rPr>
          <w:lang w:eastAsia="fr-FR" w:bidi="fr-FR"/>
        </w:rPr>
        <w:t>o</w:t>
      </w:r>
      <w:r w:rsidRPr="00650C32">
        <w:rPr>
          <w:lang w:eastAsia="fr-FR" w:bidi="fr-FR"/>
        </w:rPr>
        <w:t>mique aboutirait à condamner tôt ou tard l’ensemble de la population canadienne à une diminution ina</w:t>
      </w:r>
      <w:r w:rsidRPr="00650C32">
        <w:rPr>
          <w:lang w:eastAsia="fr-FR" w:bidi="fr-FR"/>
        </w:rPr>
        <w:t>c</w:t>
      </w:r>
      <w:r w:rsidRPr="00650C32">
        <w:rPr>
          <w:lang w:eastAsia="fr-FR" w:bidi="fr-FR"/>
        </w:rPr>
        <w:t>ceptable de bien-être, ce qui serait sans doute le plus sûr moyen de l’inciter à recourir à une solution radicale qu’elle ne désire pas pour le m</w:t>
      </w:r>
      <w:r w:rsidRPr="00650C32">
        <w:rPr>
          <w:lang w:eastAsia="fr-FR" w:bidi="fr-FR"/>
        </w:rPr>
        <w:t>o</w:t>
      </w:r>
      <w:r w:rsidRPr="00650C32">
        <w:rPr>
          <w:lang w:eastAsia="fr-FR" w:bidi="fr-FR"/>
        </w:rPr>
        <w:t>ment.</w:t>
      </w:r>
    </w:p>
    <w:p w:rsidR="00F73F69" w:rsidRPr="003C4943" w:rsidRDefault="00F73F69" w:rsidP="00F73F69">
      <w:pPr>
        <w:pStyle w:val="p"/>
        <w:rPr>
          <w:lang w:eastAsia="fr-FR" w:bidi="fr-FR"/>
        </w:rPr>
      </w:pPr>
      <w:r>
        <w:br w:type="page"/>
      </w:r>
      <w:r w:rsidRPr="003C4943">
        <w:rPr>
          <w:lang w:eastAsia="fr-FR" w:bidi="fr-FR"/>
        </w:rPr>
        <w:t>[204]</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51" w:name="federalisme_can_pt_2_chap_XI"/>
      <w:r>
        <w:rPr>
          <w:b/>
          <w:color w:val="000080"/>
          <w:sz w:val="24"/>
        </w:rPr>
        <w:t>DEUXIÈME</w:t>
      </w:r>
      <w:r w:rsidRPr="00AF245E">
        <w:rPr>
          <w:b/>
          <w:color w:val="000080"/>
          <w:sz w:val="24"/>
        </w:rPr>
        <w:t xml:space="preserve"> PARTIE</w:t>
      </w:r>
      <w:r>
        <w:rPr>
          <w:b/>
          <w:color w:val="000080"/>
          <w:sz w:val="24"/>
        </w:rPr>
        <w:br/>
      </w:r>
      <w:r>
        <w:rPr>
          <w:b/>
          <w:sz w:val="24"/>
        </w:rPr>
        <w:t>Le nouveau fédéralisme canadien :</w:t>
      </w:r>
      <w:r>
        <w:rPr>
          <w:b/>
          <w:sz w:val="24"/>
        </w:rPr>
        <w:br/>
        <w:t>problèmes et solutions</w:t>
      </w:r>
      <w:r w:rsidRPr="007A21F1">
        <w:rPr>
          <w:b/>
          <w:sz w:val="24"/>
        </w:rPr>
        <w:t>.</w:t>
      </w:r>
    </w:p>
    <w:p w:rsidR="00F73F69" w:rsidRPr="00384B20" w:rsidRDefault="00F73F69" w:rsidP="00F73F69">
      <w:pPr>
        <w:pStyle w:val="Titreniveau1"/>
      </w:pPr>
      <w:r w:rsidRPr="00384B20">
        <w:t xml:space="preserve">Chapitre </w:t>
      </w:r>
      <w:r>
        <w:t>XI</w:t>
      </w:r>
    </w:p>
    <w:p w:rsidR="00F73F69" w:rsidRPr="003F6C68" w:rsidRDefault="00F73F69" w:rsidP="00F73F69">
      <w:pPr>
        <w:pStyle w:val="Titreniveau2"/>
      </w:pPr>
      <w:r>
        <w:t>L’ÉTAT, LA DISTRIBUTION</w:t>
      </w:r>
      <w:r>
        <w:br/>
        <w:t>ET LE BIEN-ÊTRE SOCIAL</w:t>
      </w:r>
    </w:p>
    <w:bookmarkEnd w:id="51"/>
    <w:p w:rsidR="00F73F69" w:rsidRPr="00E07116" w:rsidRDefault="00F73F69" w:rsidP="00F73F69">
      <w:pPr>
        <w:jc w:val="both"/>
        <w:rPr>
          <w:szCs w:val="36"/>
        </w:rPr>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3C4943" w:rsidRDefault="00F73F69" w:rsidP="00F73F69">
      <w:pPr>
        <w:spacing w:before="120" w:after="120"/>
        <w:jc w:val="both"/>
      </w:pPr>
      <w:r w:rsidRPr="003C4943">
        <w:rPr>
          <w:lang w:eastAsia="fr-FR" w:bidi="fr-FR"/>
        </w:rPr>
        <w:t>L’État a non seulement le devoir d’assurer un revenu national st</w:t>
      </w:r>
      <w:r w:rsidRPr="003C4943">
        <w:rPr>
          <w:lang w:eastAsia="fr-FR" w:bidi="fr-FR"/>
        </w:rPr>
        <w:t>a</w:t>
      </w:r>
      <w:r w:rsidRPr="003C4943">
        <w:rPr>
          <w:lang w:eastAsia="fr-FR" w:bidi="fr-FR"/>
        </w:rPr>
        <w:t>ble et élevé</w:t>
      </w:r>
      <w:r w:rsidRPr="003C4943">
        <w:t> ;</w:t>
      </w:r>
      <w:r w:rsidRPr="003C4943">
        <w:rPr>
          <w:lang w:eastAsia="fr-FR" w:bidi="fr-FR"/>
        </w:rPr>
        <w:t xml:space="preserve"> il doit aussi en surveiller la distribution afin que les di</w:t>
      </w:r>
      <w:r w:rsidRPr="003C4943">
        <w:rPr>
          <w:lang w:eastAsia="fr-FR" w:bidi="fr-FR"/>
        </w:rPr>
        <w:t>f</w:t>
      </w:r>
      <w:r w:rsidRPr="003C4943">
        <w:rPr>
          <w:lang w:eastAsia="fr-FR" w:bidi="fr-FR"/>
        </w:rPr>
        <w:t>férents groupes de la société reçoivent leur juste part. La nature des responsabilités de l’État dans le partage du revenu national varie selon la composition de la population active et de la popul</w:t>
      </w:r>
      <w:r w:rsidRPr="003C4943">
        <w:rPr>
          <w:lang w:eastAsia="fr-FR" w:bidi="fr-FR"/>
        </w:rPr>
        <w:t>a</w:t>
      </w:r>
      <w:r w:rsidRPr="003C4943">
        <w:rPr>
          <w:lang w:eastAsia="fr-FR" w:bidi="fr-FR"/>
        </w:rPr>
        <w:t>tion inactive. C’est précisément ce que nous allons maintenant analyser.</w:t>
      </w:r>
    </w:p>
    <w:p w:rsidR="00F73F69" w:rsidRPr="009B721D" w:rsidRDefault="00F73F69" w:rsidP="00F73F69">
      <w:pPr>
        <w:spacing w:before="120" w:after="120"/>
        <w:jc w:val="both"/>
      </w:pPr>
    </w:p>
    <w:p w:rsidR="00F73F69" w:rsidRPr="009B721D" w:rsidRDefault="00F73F69" w:rsidP="00F73F69">
      <w:pPr>
        <w:pStyle w:val="planche"/>
      </w:pPr>
      <w:bookmarkStart w:id="52" w:name="federalisme_can_pt_2_chap_XI_A"/>
      <w:r w:rsidRPr="009B721D">
        <w:t>A. La distribution et la population active</w:t>
      </w:r>
    </w:p>
    <w:bookmarkEnd w:id="52"/>
    <w:p w:rsidR="00F73F69" w:rsidRPr="009B721D" w:rsidRDefault="00F73F69" w:rsidP="00F73F69">
      <w:pPr>
        <w:spacing w:before="120" w:after="120"/>
        <w:jc w:val="both"/>
      </w:pPr>
    </w:p>
    <w:p w:rsidR="00F73F69" w:rsidRPr="003C4943" w:rsidRDefault="00F73F69" w:rsidP="00F73F69">
      <w:pPr>
        <w:pStyle w:val="a"/>
      </w:pPr>
      <w:r w:rsidRPr="009B721D">
        <w:t>a. Les relations patronales-ouvrières</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Le premier souci de l’autorité publique à l’égard du marché du tr</w:t>
      </w:r>
      <w:r w:rsidRPr="003C4943">
        <w:rPr>
          <w:lang w:eastAsia="fr-FR" w:bidi="fr-FR"/>
        </w:rPr>
        <w:t>a</w:t>
      </w:r>
      <w:r w:rsidRPr="003C4943">
        <w:rPr>
          <w:lang w:eastAsia="fr-FR" w:bidi="fr-FR"/>
        </w:rPr>
        <w:t>vail doit être de maintenir un certain équ</w:t>
      </w:r>
      <w:r w:rsidRPr="003C4943">
        <w:rPr>
          <w:lang w:eastAsia="fr-FR" w:bidi="fr-FR"/>
        </w:rPr>
        <w:t>i</w:t>
      </w:r>
      <w:r w:rsidRPr="003C4943">
        <w:rPr>
          <w:lang w:eastAsia="fr-FR" w:bidi="fr-FR"/>
        </w:rPr>
        <w:t>libre des forces tel que ni les employeurs ni les ouvriers ne puissent imposer unilatéralement leur volonté, car une telle domination serait incompatible avec les exige</w:t>
      </w:r>
      <w:r w:rsidRPr="003C4943">
        <w:rPr>
          <w:lang w:eastAsia="fr-FR" w:bidi="fr-FR"/>
        </w:rPr>
        <w:t>n</w:t>
      </w:r>
      <w:r w:rsidRPr="003C4943">
        <w:rPr>
          <w:lang w:eastAsia="fr-FR" w:bidi="fr-FR"/>
        </w:rPr>
        <w:t>ces d’une distribution équitable du revenu national. Les unions ouvri</w:t>
      </w:r>
      <w:r w:rsidRPr="003C4943">
        <w:rPr>
          <w:lang w:eastAsia="fr-FR" w:bidi="fr-FR"/>
        </w:rPr>
        <w:t>è</w:t>
      </w:r>
      <w:r w:rsidRPr="003C4943">
        <w:rPr>
          <w:lang w:eastAsia="fr-FR" w:bidi="fr-FR"/>
        </w:rPr>
        <w:t>res ont pour effet de changer profo</w:t>
      </w:r>
      <w:r w:rsidRPr="003C4943">
        <w:rPr>
          <w:lang w:eastAsia="fr-FR" w:bidi="fr-FR"/>
        </w:rPr>
        <w:t>n</w:t>
      </w:r>
      <w:r w:rsidRPr="003C4943">
        <w:rPr>
          <w:lang w:eastAsia="fr-FR" w:bidi="fr-FR"/>
        </w:rPr>
        <w:t>dément la nature du marché du travail et de poser ce problème d’équilibre dans une nouvelle perspe</w:t>
      </w:r>
      <w:r w:rsidRPr="003C4943">
        <w:rPr>
          <w:lang w:eastAsia="fr-FR" w:bidi="fr-FR"/>
        </w:rPr>
        <w:t>c</w:t>
      </w:r>
      <w:r w:rsidRPr="003C4943">
        <w:rPr>
          <w:lang w:eastAsia="fr-FR" w:bidi="fr-FR"/>
        </w:rPr>
        <w:t>tive.</w:t>
      </w:r>
    </w:p>
    <w:p w:rsidR="00F73F69" w:rsidRPr="003C4943" w:rsidRDefault="00F73F69" w:rsidP="00F73F69">
      <w:pPr>
        <w:spacing w:before="120" w:after="120"/>
        <w:jc w:val="both"/>
        <w:rPr>
          <w:lang w:eastAsia="fr-FR" w:bidi="fr-FR"/>
        </w:rPr>
      </w:pPr>
      <w:r w:rsidRPr="003C4943">
        <w:rPr>
          <w:lang w:eastAsia="fr-FR" w:bidi="fr-FR"/>
        </w:rPr>
        <w:t>L’autorité publique peut décider d’interdire les gro</w:t>
      </w:r>
      <w:r w:rsidRPr="003C4943">
        <w:rPr>
          <w:lang w:eastAsia="fr-FR" w:bidi="fr-FR"/>
        </w:rPr>
        <w:t>u</w:t>
      </w:r>
      <w:r w:rsidRPr="003C4943">
        <w:rPr>
          <w:lang w:eastAsia="fr-FR" w:bidi="fr-FR"/>
        </w:rPr>
        <w:t>pements de travailleurs et prendre alors des mesures pour atténuer la domination qu’exerce l’employeur. La législation destinée à prohiber le travail des enfants, à fixer un salaire minimum, des vacances payées ainsi que certaines autres conditions de travail s’inspire sans doute de cet obje</w:t>
      </w:r>
      <w:r w:rsidRPr="003C4943">
        <w:rPr>
          <w:lang w:eastAsia="fr-FR" w:bidi="fr-FR"/>
        </w:rPr>
        <w:t>c</w:t>
      </w:r>
      <w:r w:rsidRPr="003C4943">
        <w:rPr>
          <w:lang w:eastAsia="fr-FR" w:bidi="fr-FR"/>
        </w:rPr>
        <w:t>tif. Mais elle ne peut avoir que des résu</w:t>
      </w:r>
      <w:r w:rsidRPr="003C4943">
        <w:rPr>
          <w:lang w:eastAsia="fr-FR" w:bidi="fr-FR"/>
        </w:rPr>
        <w:t>l</w:t>
      </w:r>
      <w:r w:rsidRPr="003C4943">
        <w:rPr>
          <w:lang w:eastAsia="fr-FR" w:bidi="fr-FR"/>
        </w:rPr>
        <w:t>tats très limités car, tout en cherchant à éliminer les conditions de travail inhumaines, elle ne peut ignorer la situation précaire des entreprises marginales. C’est dire que la position dominante de l’employeur ne peut pas être grandement a</w:t>
      </w:r>
      <w:r w:rsidRPr="003C4943">
        <w:rPr>
          <w:lang w:eastAsia="fr-FR" w:bidi="fr-FR"/>
        </w:rPr>
        <w:t>f</w:t>
      </w:r>
      <w:r w:rsidRPr="003C4943">
        <w:rPr>
          <w:lang w:eastAsia="fr-FR" w:bidi="fr-FR"/>
        </w:rPr>
        <w:t>faiblie de cette façon.</w:t>
      </w:r>
    </w:p>
    <w:p w:rsidR="00F73F69" w:rsidRPr="003C4943" w:rsidRDefault="00F73F69" w:rsidP="00F73F69">
      <w:pPr>
        <w:spacing w:before="120" w:after="120"/>
        <w:jc w:val="both"/>
      </w:pPr>
      <w:r w:rsidRPr="003C4943">
        <w:rPr>
          <w:lang w:eastAsia="fr-FR" w:bidi="fr-FR"/>
        </w:rPr>
        <w:t>[205]</w:t>
      </w:r>
    </w:p>
    <w:p w:rsidR="00F73F69" w:rsidRPr="003C4943" w:rsidRDefault="00F73F69" w:rsidP="00F73F69">
      <w:pPr>
        <w:spacing w:before="120" w:after="120"/>
        <w:jc w:val="both"/>
      </w:pPr>
      <w:r w:rsidRPr="003C4943">
        <w:rPr>
          <w:lang w:eastAsia="fr-FR" w:bidi="fr-FR"/>
        </w:rPr>
        <w:t>De plus, le mouvement de concentration du pouvoir économique peut se développer sans rencontrer bea</w:t>
      </w:r>
      <w:r w:rsidRPr="003C4943">
        <w:rPr>
          <w:lang w:eastAsia="fr-FR" w:bidi="fr-FR"/>
        </w:rPr>
        <w:t>u</w:t>
      </w:r>
      <w:r w:rsidRPr="003C4943">
        <w:rPr>
          <w:lang w:eastAsia="fr-FR" w:bidi="fr-FR"/>
        </w:rPr>
        <w:t>coup d’obstacles de l’État. Même celui-ci y contribue par sa législation sur les sociétés anon</w:t>
      </w:r>
      <w:r w:rsidRPr="003C4943">
        <w:rPr>
          <w:lang w:eastAsia="fr-FR" w:bidi="fr-FR"/>
        </w:rPr>
        <w:t>y</w:t>
      </w:r>
      <w:r w:rsidRPr="003C4943">
        <w:rPr>
          <w:lang w:eastAsia="fr-FR" w:bidi="fr-FR"/>
        </w:rPr>
        <w:t>mes, laquelle donne une entité légale aux associations d’actionnaires et rend possible la mise en commun de masses énormes de capitaux grâce à certains privilèges tels, par exemple, la responsabilité fina</w:t>
      </w:r>
      <w:r w:rsidRPr="003C4943">
        <w:rPr>
          <w:lang w:eastAsia="fr-FR" w:bidi="fr-FR"/>
        </w:rPr>
        <w:t>n</w:t>
      </w:r>
      <w:r w:rsidRPr="003C4943">
        <w:rPr>
          <w:lang w:eastAsia="fr-FR" w:bidi="fr-FR"/>
        </w:rPr>
        <w:t>cière limitée. Même si la législ</w:t>
      </w:r>
      <w:r w:rsidRPr="003C4943">
        <w:rPr>
          <w:lang w:eastAsia="fr-FR" w:bidi="fr-FR"/>
        </w:rPr>
        <w:t>a</w:t>
      </w:r>
      <w:r w:rsidRPr="003C4943">
        <w:rPr>
          <w:lang w:eastAsia="fr-FR" w:bidi="fr-FR"/>
        </w:rPr>
        <w:t>tion sur les corporations vise d’autres objectifs, elle a aussi pour effet de consolider la position des entrepr</w:t>
      </w:r>
      <w:r w:rsidRPr="003C4943">
        <w:rPr>
          <w:lang w:eastAsia="fr-FR" w:bidi="fr-FR"/>
        </w:rPr>
        <w:t>i</w:t>
      </w:r>
      <w:r w:rsidRPr="003C4943">
        <w:rPr>
          <w:lang w:eastAsia="fr-FR" w:bidi="fr-FR"/>
        </w:rPr>
        <w:t>ses sur les marchés des produits et du travail. Elle constitue la reco</w:t>
      </w:r>
      <w:r w:rsidRPr="003C4943">
        <w:rPr>
          <w:lang w:eastAsia="fr-FR" w:bidi="fr-FR"/>
        </w:rPr>
        <w:t>n</w:t>
      </w:r>
      <w:r w:rsidRPr="003C4943">
        <w:rPr>
          <w:lang w:eastAsia="fr-FR" w:bidi="fr-FR"/>
        </w:rPr>
        <w:t>naissance légale par l’État des associations d’actionnaires.</w:t>
      </w:r>
    </w:p>
    <w:p w:rsidR="00F73F69" w:rsidRPr="003C4943" w:rsidRDefault="00F73F69" w:rsidP="00F73F69">
      <w:pPr>
        <w:spacing w:before="120" w:after="120"/>
        <w:jc w:val="both"/>
      </w:pPr>
      <w:r w:rsidRPr="003C4943">
        <w:rPr>
          <w:lang w:eastAsia="fr-FR" w:bidi="fr-FR"/>
        </w:rPr>
        <w:t>Puisque l’État contribue à accentuer le déséquilibre des forces sur le marché du travail et permet aux pr</w:t>
      </w:r>
      <w:r w:rsidRPr="003C4943">
        <w:rPr>
          <w:lang w:eastAsia="fr-FR" w:bidi="fr-FR"/>
        </w:rPr>
        <w:t>o</w:t>
      </w:r>
      <w:r w:rsidRPr="003C4943">
        <w:rPr>
          <w:lang w:eastAsia="fr-FR" w:bidi="fr-FR"/>
        </w:rPr>
        <w:t>priétaires de l’entreprise d’y faire défendre leurs intérêts par des délégués assignés à cette tâche, il ne peut plus interdire les unions ouvrières dont la force politique s’affirme de plus en plus. Il se doit même de les encourager en reco</w:t>
      </w:r>
      <w:r w:rsidRPr="003C4943">
        <w:rPr>
          <w:lang w:eastAsia="fr-FR" w:bidi="fr-FR"/>
        </w:rPr>
        <w:t>n</w:t>
      </w:r>
      <w:r w:rsidRPr="003C4943">
        <w:rPr>
          <w:lang w:eastAsia="fr-FR" w:bidi="fr-FR"/>
        </w:rPr>
        <w:t>naissant légalement leur existence et le droit des ouvriers de se dés</w:t>
      </w:r>
      <w:r w:rsidRPr="003C4943">
        <w:rPr>
          <w:lang w:eastAsia="fr-FR" w:bidi="fr-FR"/>
        </w:rPr>
        <w:t>i</w:t>
      </w:r>
      <w:r w:rsidRPr="003C4943">
        <w:rPr>
          <w:lang w:eastAsia="fr-FR" w:bidi="fr-FR"/>
        </w:rPr>
        <w:t>gner des représentants pour négocier leurs conditions de travail avec les délégués des propriétaires de l’entreprise. Il n’est donc pas éto</w:t>
      </w:r>
      <w:r w:rsidRPr="003C4943">
        <w:rPr>
          <w:lang w:eastAsia="fr-FR" w:bidi="fr-FR"/>
        </w:rPr>
        <w:t>n</w:t>
      </w:r>
      <w:r w:rsidRPr="003C4943">
        <w:rPr>
          <w:lang w:eastAsia="fr-FR" w:bidi="fr-FR"/>
        </w:rPr>
        <w:t>nant que l’État oblige un employeur à négocier avec une union ouvri</w:t>
      </w:r>
      <w:r w:rsidRPr="003C4943">
        <w:rPr>
          <w:lang w:eastAsia="fr-FR" w:bidi="fr-FR"/>
        </w:rPr>
        <w:t>è</w:t>
      </w:r>
      <w:r w:rsidRPr="003C4943">
        <w:rPr>
          <w:lang w:eastAsia="fr-FR" w:bidi="fr-FR"/>
        </w:rPr>
        <w:t>re librement constituée et dûment reconnue. Bien au contraire, il est plutôt surprenant que certains gouvernements, pour accorder ou conserver la reco</w:t>
      </w:r>
      <w:r w:rsidRPr="003C4943">
        <w:rPr>
          <w:lang w:eastAsia="fr-FR" w:bidi="fr-FR"/>
        </w:rPr>
        <w:t>n</w:t>
      </w:r>
      <w:r w:rsidRPr="003C4943">
        <w:rPr>
          <w:lang w:eastAsia="fr-FR" w:bidi="fr-FR"/>
        </w:rPr>
        <w:t>naissance légale à une union ouvrière, mettent tant de conditions inutiles à la protection de la liberté de choix du travai</w:t>
      </w:r>
      <w:r w:rsidRPr="003C4943">
        <w:rPr>
          <w:lang w:eastAsia="fr-FR" w:bidi="fr-FR"/>
        </w:rPr>
        <w:t>l</w:t>
      </w:r>
      <w:r w:rsidRPr="003C4943">
        <w:rPr>
          <w:lang w:eastAsia="fr-FR" w:bidi="fr-FR"/>
        </w:rPr>
        <w:t>leur, alors qu’ils sanctionnent si facilement les groupements d’actionnaires pourvu que les intérêts de ceux-ci soient protégés.</w:t>
      </w:r>
    </w:p>
    <w:p w:rsidR="00F73F69" w:rsidRPr="003C4943" w:rsidRDefault="00F73F69" w:rsidP="00F73F69">
      <w:pPr>
        <w:spacing w:before="120" w:after="120"/>
        <w:jc w:val="both"/>
      </w:pPr>
      <w:r w:rsidRPr="003C4943">
        <w:rPr>
          <w:lang w:eastAsia="fr-FR" w:bidi="fr-FR"/>
        </w:rPr>
        <w:t>C’est encore en vue de maintenir un meilleur équilibre sur le ma</w:t>
      </w:r>
      <w:r w:rsidRPr="003C4943">
        <w:rPr>
          <w:lang w:eastAsia="fr-FR" w:bidi="fr-FR"/>
        </w:rPr>
        <w:t>r</w:t>
      </w:r>
      <w:r w:rsidRPr="003C4943">
        <w:rPr>
          <w:lang w:eastAsia="fr-FR" w:bidi="fr-FR"/>
        </w:rPr>
        <w:t>ché du travail, d’accorder aux unions o</w:t>
      </w:r>
      <w:r w:rsidRPr="003C4943">
        <w:rPr>
          <w:lang w:eastAsia="fr-FR" w:bidi="fr-FR"/>
        </w:rPr>
        <w:t>u</w:t>
      </w:r>
      <w:r w:rsidRPr="003C4943">
        <w:rPr>
          <w:lang w:eastAsia="fr-FR" w:bidi="fr-FR"/>
        </w:rPr>
        <w:t>vrières un avantage dont les associations d’actionnaires n’ont pas besoin et, en définitive, de pr</w:t>
      </w:r>
      <w:r w:rsidRPr="003C4943">
        <w:rPr>
          <w:lang w:eastAsia="fr-FR" w:bidi="fr-FR"/>
        </w:rPr>
        <w:t>o</w:t>
      </w:r>
      <w:r w:rsidRPr="003C4943">
        <w:rPr>
          <w:lang w:eastAsia="fr-FR" w:bidi="fr-FR"/>
        </w:rPr>
        <w:t>mouvoir la paix industrielle, que six gouvernements provinciaux au C</w:t>
      </w:r>
      <w:r w:rsidRPr="003C4943">
        <w:rPr>
          <w:lang w:eastAsia="fr-FR" w:bidi="fr-FR"/>
        </w:rPr>
        <w:t>a</w:t>
      </w:r>
      <w:r w:rsidRPr="003C4943">
        <w:rPr>
          <w:lang w:eastAsia="fr-FR" w:bidi="fr-FR"/>
        </w:rPr>
        <w:t>nada obligent les employeurs, par une loi, à accepter la formule de la retenue syndicale volontaire et révocable. Cette forme de sécurité syndicale signifie que tout membre d’un syndicat peut, s’il le désire, autoriser son employeur à déduire la cotisation syndicale de son sala</w:t>
      </w:r>
      <w:r w:rsidRPr="003C4943">
        <w:rPr>
          <w:lang w:eastAsia="fr-FR" w:bidi="fr-FR"/>
        </w:rPr>
        <w:t>i</w:t>
      </w:r>
      <w:r w:rsidRPr="003C4943">
        <w:rPr>
          <w:lang w:eastAsia="fr-FR" w:bidi="fr-FR"/>
        </w:rPr>
        <w:t>re et mettre fin à cette autorisation quand il le juge à propos, même pendant la durée de la convention colle</w:t>
      </w:r>
      <w:r w:rsidRPr="003C4943">
        <w:rPr>
          <w:lang w:eastAsia="fr-FR" w:bidi="fr-FR"/>
        </w:rPr>
        <w:t>c</w:t>
      </w:r>
      <w:r w:rsidRPr="003C4943">
        <w:rPr>
          <w:lang w:eastAsia="fr-FR" w:bidi="fr-FR"/>
        </w:rPr>
        <w:t>tive.</w:t>
      </w:r>
    </w:p>
    <w:p w:rsidR="00F73F69" w:rsidRPr="003C4943" w:rsidRDefault="00F73F69" w:rsidP="00F73F69">
      <w:pPr>
        <w:spacing w:before="120" w:after="120"/>
        <w:jc w:val="both"/>
      </w:pPr>
      <w:r w:rsidRPr="003C4943">
        <w:rPr>
          <w:lang w:eastAsia="fr-FR" w:bidi="fr-FR"/>
        </w:rPr>
        <w:t>On prétend parfois qu’une telle formule restreint la liberté de l’ouvrier et limite son droit de disposer de son revenu comme il l’entend. Cette prétention n’a pas de fondement. L’employé qui,</w:t>
      </w:r>
      <w:r>
        <w:rPr>
          <w:lang w:eastAsia="fr-FR" w:bidi="fr-FR"/>
        </w:rPr>
        <w:t xml:space="preserve"> </w:t>
      </w:r>
      <w:r w:rsidRPr="003C4943">
        <w:rPr>
          <w:lang w:eastAsia="fr-FR" w:bidi="fr-FR"/>
        </w:rPr>
        <w:t>[206]</w:t>
      </w:r>
      <w:r>
        <w:rPr>
          <w:lang w:eastAsia="fr-FR" w:bidi="fr-FR"/>
        </w:rPr>
        <w:t xml:space="preserve"> </w:t>
      </w:r>
      <w:r w:rsidRPr="003C4943">
        <w:rPr>
          <w:lang w:eastAsia="fr-FR" w:bidi="fr-FR"/>
        </w:rPr>
        <w:t>de sa propre initiative, demande à son patron de retenir sur son s</w:t>
      </w:r>
      <w:r w:rsidRPr="003C4943">
        <w:rPr>
          <w:lang w:eastAsia="fr-FR" w:bidi="fr-FR"/>
        </w:rPr>
        <w:t>a</w:t>
      </w:r>
      <w:r w:rsidRPr="003C4943">
        <w:rPr>
          <w:lang w:eastAsia="fr-FR" w:bidi="fr-FR"/>
        </w:rPr>
        <w:t>laire le montant de la prime mensuelle de</w:t>
      </w:r>
      <w:r w:rsidRPr="003C4943">
        <w:rPr>
          <w:lang w:eastAsia="fr-FR" w:bidi="fr-FR"/>
        </w:rPr>
        <w:t>s</w:t>
      </w:r>
      <w:r w:rsidRPr="003C4943">
        <w:rPr>
          <w:lang w:eastAsia="fr-FR" w:bidi="fr-FR"/>
        </w:rPr>
        <w:t>tinée à payer son assurance-maladie restreint-il sa liberté</w:t>
      </w:r>
      <w:r w:rsidRPr="003C4943">
        <w:t> ?</w:t>
      </w:r>
      <w:r w:rsidRPr="003C4943">
        <w:rPr>
          <w:lang w:eastAsia="fr-FR" w:bidi="fr-FR"/>
        </w:rPr>
        <w:t xml:space="preserve"> Certes non, d’autant plus que cet a</w:t>
      </w:r>
      <w:r w:rsidRPr="003C4943">
        <w:rPr>
          <w:lang w:eastAsia="fr-FR" w:bidi="fr-FR"/>
        </w:rPr>
        <w:t>r</w:t>
      </w:r>
      <w:r w:rsidRPr="003C4943">
        <w:rPr>
          <w:lang w:eastAsia="fr-FR" w:bidi="fr-FR"/>
        </w:rPr>
        <w:t>rangement cesse dès qu’il retire l’autorisation volontaire qu’il avait do</w:t>
      </w:r>
      <w:r w:rsidRPr="003C4943">
        <w:rPr>
          <w:lang w:eastAsia="fr-FR" w:bidi="fr-FR"/>
        </w:rPr>
        <w:t>n</w:t>
      </w:r>
      <w:r w:rsidRPr="003C4943">
        <w:rPr>
          <w:lang w:eastAsia="fr-FR" w:bidi="fr-FR"/>
        </w:rPr>
        <w:t>née à son employeur.</w:t>
      </w:r>
    </w:p>
    <w:p w:rsidR="00F73F69" w:rsidRPr="003C4943" w:rsidRDefault="00F73F69" w:rsidP="00F73F69">
      <w:pPr>
        <w:spacing w:before="120" w:after="120"/>
        <w:jc w:val="both"/>
      </w:pPr>
      <w:r w:rsidRPr="003C4943">
        <w:rPr>
          <w:lang w:eastAsia="fr-FR" w:bidi="fr-FR"/>
        </w:rPr>
        <w:t>La retenue syndicale volontaire et révocable est à l’avantage du travailleur. Dès qu’un ouvrier constate que le syndicat est devenu un instrument indispensable de protection et de sécurité et qu’il accepte librement d’en faire partie, il reconnaît du même coup qu’il doit contribuer à son financement. Par ailleurs, le versement direct des c</w:t>
      </w:r>
      <w:r w:rsidRPr="003C4943">
        <w:rPr>
          <w:lang w:eastAsia="fr-FR" w:bidi="fr-FR"/>
        </w:rPr>
        <w:t>o</w:t>
      </w:r>
      <w:r w:rsidRPr="003C4943">
        <w:rPr>
          <w:lang w:eastAsia="fr-FR" w:bidi="fr-FR"/>
        </w:rPr>
        <w:t>tisations à tous les mois peut présenter un inconvénient parfois aussi considérable que le sacrifice d’argent qu’il comporte. Si des travai</w:t>
      </w:r>
      <w:r w:rsidRPr="003C4943">
        <w:rPr>
          <w:lang w:eastAsia="fr-FR" w:bidi="fr-FR"/>
        </w:rPr>
        <w:t>l</w:t>
      </w:r>
      <w:r w:rsidRPr="003C4943">
        <w:rPr>
          <w:lang w:eastAsia="fr-FR" w:bidi="fr-FR"/>
        </w:rPr>
        <w:t>leurs décident de former un syndicat et de se donner des dirigeants, ils ne désirent sûrement pas que leurs chefs consacrent une partie de leur temps à recueillir les cotisations syndic</w:t>
      </w:r>
      <w:r w:rsidRPr="003C4943">
        <w:rPr>
          <w:lang w:eastAsia="fr-FR" w:bidi="fr-FR"/>
        </w:rPr>
        <w:t>a</w:t>
      </w:r>
      <w:r w:rsidRPr="003C4943">
        <w:rPr>
          <w:lang w:eastAsia="fr-FR" w:bidi="fr-FR"/>
        </w:rPr>
        <w:t>les et à visiter ceux qui, par simple négligence, n’effectuent pas leurs paiements. Les dirigeants syndicaux ont autre chose à faire et s’ils ne remplissent pas conven</w:t>
      </w:r>
      <w:r w:rsidRPr="003C4943">
        <w:rPr>
          <w:lang w:eastAsia="fr-FR" w:bidi="fr-FR"/>
        </w:rPr>
        <w:t>a</w:t>
      </w:r>
      <w:r w:rsidRPr="003C4943">
        <w:rPr>
          <w:lang w:eastAsia="fr-FR" w:bidi="fr-FR"/>
        </w:rPr>
        <w:t>blement leurs fonctions après avoir obtenu la retenue syndicale, les travailleurs peuvent toujours les changer ou suspendre le paiement de leurs cotisations en avertissant leur employeur en conséquence.</w:t>
      </w:r>
    </w:p>
    <w:p w:rsidR="00F73F69" w:rsidRPr="003C4943" w:rsidRDefault="00F73F69" w:rsidP="00F73F69">
      <w:pPr>
        <w:spacing w:before="120" w:after="120"/>
        <w:jc w:val="both"/>
        <w:rPr>
          <w:lang w:eastAsia="fr-FR" w:bidi="fr-FR"/>
        </w:rPr>
      </w:pPr>
      <w:r w:rsidRPr="003C4943">
        <w:rPr>
          <w:lang w:eastAsia="fr-FR" w:bidi="fr-FR"/>
        </w:rPr>
        <w:t>Cette forme de sécurité syndicale est aussi à l’avantage de l’employeur qui désire négocier de bonne foi avec l’union ouvrière. La charge additionnelle qu’entraîne l’app</w:t>
      </w:r>
      <w:r>
        <w:rPr>
          <w:lang w:eastAsia="fr-FR" w:bidi="fr-FR"/>
        </w:rPr>
        <w:t>lication de ce système est mini</w:t>
      </w:r>
      <w:r w:rsidRPr="003C4943">
        <w:rPr>
          <w:lang w:eastAsia="fr-FR" w:bidi="fr-FR"/>
        </w:rPr>
        <w:t>me. Quand un employeur a été amené à reconnaître juridiqu</w:t>
      </w:r>
      <w:r w:rsidRPr="003C4943">
        <w:rPr>
          <w:lang w:eastAsia="fr-FR" w:bidi="fr-FR"/>
        </w:rPr>
        <w:t>e</w:t>
      </w:r>
      <w:r w:rsidRPr="003C4943">
        <w:rPr>
          <w:lang w:eastAsia="fr-FR" w:bidi="fr-FR"/>
        </w:rPr>
        <w:t>ment le syndicat, il est de son intérêt immédiat de l’accepter aussi en fait et même de le consolider de façon à l’amener à être raisonnable. Autr</w:t>
      </w:r>
      <w:r w:rsidRPr="003C4943">
        <w:rPr>
          <w:lang w:eastAsia="fr-FR" w:bidi="fr-FR"/>
        </w:rPr>
        <w:t>e</w:t>
      </w:r>
      <w:r w:rsidRPr="003C4943">
        <w:rPr>
          <w:lang w:eastAsia="fr-FR" w:bidi="fr-FR"/>
        </w:rPr>
        <w:t>ment, les dir</w:t>
      </w:r>
      <w:r w:rsidRPr="003C4943">
        <w:rPr>
          <w:lang w:eastAsia="fr-FR" w:bidi="fr-FR"/>
        </w:rPr>
        <w:t>i</w:t>
      </w:r>
      <w:r w:rsidRPr="003C4943">
        <w:rPr>
          <w:lang w:eastAsia="fr-FR" w:bidi="fr-FR"/>
        </w:rPr>
        <w:t>geants du syndicat interprètent son refus d’accorder la sécurité syndicale comme un acte d’hostilité. Pour convaincre les membres de l’union de verser directement et régulièrement leur cot</w:t>
      </w:r>
      <w:r w:rsidRPr="003C4943">
        <w:rPr>
          <w:lang w:eastAsia="fr-FR" w:bidi="fr-FR"/>
        </w:rPr>
        <w:t>i</w:t>
      </w:r>
      <w:r w:rsidRPr="003C4943">
        <w:rPr>
          <w:lang w:eastAsia="fr-FR" w:bidi="fr-FR"/>
        </w:rPr>
        <w:t>sation, ils sont naturell</w:t>
      </w:r>
      <w:r w:rsidRPr="003C4943">
        <w:rPr>
          <w:lang w:eastAsia="fr-FR" w:bidi="fr-FR"/>
        </w:rPr>
        <w:t>e</w:t>
      </w:r>
      <w:r w:rsidRPr="003C4943">
        <w:rPr>
          <w:lang w:eastAsia="fr-FR" w:bidi="fr-FR"/>
        </w:rPr>
        <w:t>ment portés à insister sur les torts de l’employeur et peut-être tentés de lui en attribuer indûment. En so</w:t>
      </w:r>
      <w:r w:rsidRPr="003C4943">
        <w:rPr>
          <w:lang w:eastAsia="fr-FR" w:bidi="fr-FR"/>
        </w:rPr>
        <w:t>m</w:t>
      </w:r>
      <w:r w:rsidRPr="003C4943">
        <w:rPr>
          <w:lang w:eastAsia="fr-FR" w:bidi="fr-FR"/>
        </w:rPr>
        <w:t>me, l’insécurité du syndicat fait naître un cl</w:t>
      </w:r>
      <w:r w:rsidRPr="003C4943">
        <w:rPr>
          <w:lang w:eastAsia="fr-FR" w:bidi="fr-FR"/>
        </w:rPr>
        <w:t>i</w:t>
      </w:r>
      <w:r w:rsidRPr="003C4943">
        <w:rPr>
          <w:lang w:eastAsia="fr-FR" w:bidi="fr-FR"/>
        </w:rPr>
        <w:t>mat psychologique hostile et un état de guerre froide qui peut facil</w:t>
      </w:r>
      <w:r w:rsidRPr="003C4943">
        <w:rPr>
          <w:lang w:eastAsia="fr-FR" w:bidi="fr-FR"/>
        </w:rPr>
        <w:t>e</w:t>
      </w:r>
      <w:r w:rsidRPr="003C4943">
        <w:rPr>
          <w:lang w:eastAsia="fr-FR" w:bidi="fr-FR"/>
        </w:rPr>
        <w:t>ment dégénérer en conflit ouvert. Un employeur n’a rien à gagner sur une longue période à maintenir des relations tendues avec les dir</w:t>
      </w:r>
      <w:r w:rsidRPr="003C4943">
        <w:rPr>
          <w:lang w:eastAsia="fr-FR" w:bidi="fr-FR"/>
        </w:rPr>
        <w:t>i</w:t>
      </w:r>
      <w:r w:rsidRPr="003C4943">
        <w:rPr>
          <w:lang w:eastAsia="fr-FR" w:bidi="fr-FR"/>
        </w:rPr>
        <w:t>geants du syndicat et s’il veut les amener à comprendre son point de vue, il doit leur donner des preuves tangibles de son esprit de collabor</w:t>
      </w:r>
      <w:r w:rsidRPr="003C4943">
        <w:rPr>
          <w:lang w:eastAsia="fr-FR" w:bidi="fr-FR"/>
        </w:rPr>
        <w:t>a</w:t>
      </w:r>
      <w:r w:rsidRPr="003C4943">
        <w:rPr>
          <w:lang w:eastAsia="fr-FR" w:bidi="fr-FR"/>
        </w:rPr>
        <w:t>tion.</w:t>
      </w:r>
    </w:p>
    <w:p w:rsidR="00F73F69" w:rsidRPr="003C4943" w:rsidRDefault="00F73F69" w:rsidP="00F73F69">
      <w:pPr>
        <w:spacing w:before="120" w:after="120"/>
        <w:jc w:val="both"/>
      </w:pPr>
      <w:r w:rsidRPr="003C4943">
        <w:rPr>
          <w:lang w:eastAsia="fr-FR" w:bidi="fr-FR"/>
        </w:rPr>
        <w:t>[207]</w:t>
      </w:r>
    </w:p>
    <w:p w:rsidR="00F73F69" w:rsidRPr="003C4943" w:rsidRDefault="00F73F69" w:rsidP="00F73F69">
      <w:pPr>
        <w:spacing w:before="120" w:after="120"/>
        <w:jc w:val="both"/>
      </w:pPr>
      <w:r w:rsidRPr="003C4943">
        <w:rPr>
          <w:lang w:eastAsia="fr-FR" w:bidi="fr-FR"/>
        </w:rPr>
        <w:t>La retenue syndicale volontaire et révocable est donc une formule désirable de paix industrielle. Elle a été acceptée librement par les p</w:t>
      </w:r>
      <w:r w:rsidRPr="003C4943">
        <w:rPr>
          <w:lang w:eastAsia="fr-FR" w:bidi="fr-FR"/>
        </w:rPr>
        <w:t>a</w:t>
      </w:r>
      <w:r w:rsidRPr="003C4943">
        <w:rPr>
          <w:lang w:eastAsia="fr-FR" w:bidi="fr-FR"/>
        </w:rPr>
        <w:t>trons et les travailleurs dans un très grand nombre d’entreprises. Il est temps que l’État la généralise en la rendant obligatoire dans tous les cas où un syndicat est dûment reconnu. Une telle législation aurait pour effet de rétablir un certain équil</w:t>
      </w:r>
      <w:r w:rsidRPr="003C4943">
        <w:rPr>
          <w:lang w:eastAsia="fr-FR" w:bidi="fr-FR"/>
        </w:rPr>
        <w:t>i</w:t>
      </w:r>
      <w:r w:rsidRPr="003C4943">
        <w:rPr>
          <w:lang w:eastAsia="fr-FR" w:bidi="fr-FR"/>
        </w:rPr>
        <w:t>bre de forces sur le marché du travail et d’éviter des acrimonies et des conflits inutiles.</w:t>
      </w:r>
    </w:p>
    <w:p w:rsidR="00F73F69" w:rsidRPr="003C4943" w:rsidRDefault="00F73F69" w:rsidP="00F73F69">
      <w:pPr>
        <w:spacing w:before="120" w:after="120"/>
        <w:jc w:val="both"/>
      </w:pPr>
      <w:r w:rsidRPr="003C4943">
        <w:rPr>
          <w:lang w:eastAsia="fr-FR" w:bidi="fr-FR"/>
        </w:rPr>
        <w:t>La reconnaissance en droit et en fait des unions o</w:t>
      </w:r>
      <w:r w:rsidRPr="003C4943">
        <w:rPr>
          <w:lang w:eastAsia="fr-FR" w:bidi="fr-FR"/>
        </w:rPr>
        <w:t>u</w:t>
      </w:r>
      <w:r w:rsidRPr="003C4943">
        <w:rPr>
          <w:lang w:eastAsia="fr-FR" w:bidi="fr-FR"/>
        </w:rPr>
        <w:t>vrières ne règle pas tous les problèmes. Son principal résultat est de confirmer la transformation du marché du travail en monopole bilatéral. Toutefois, l’employeur et le syndicat n’ont pas de critères objectifs, précis et r</w:t>
      </w:r>
      <w:r w:rsidRPr="003C4943">
        <w:rPr>
          <w:lang w:eastAsia="fr-FR" w:bidi="fr-FR"/>
        </w:rPr>
        <w:t>e</w:t>
      </w:r>
      <w:r w:rsidRPr="003C4943">
        <w:rPr>
          <w:lang w:eastAsia="fr-FR" w:bidi="fr-FR"/>
        </w:rPr>
        <w:t>connus de part et d’autre pour déterminer la valeur du travail ou le niveau des salaires. Dans ces conditions, le monopole bilatéral, contrairement aux autres types de marchés, n’aboutit pas à un point d’équilibre</w:t>
      </w:r>
      <w:r>
        <w:rPr>
          <w:lang w:eastAsia="fr-FR" w:bidi="fr-FR"/>
        </w:rPr>
        <w:t> </w:t>
      </w:r>
      <w:r>
        <w:rPr>
          <w:rStyle w:val="Appelnotedebasdep"/>
          <w:lang w:eastAsia="fr-FR" w:bidi="fr-FR"/>
        </w:rPr>
        <w:footnoteReference w:id="41"/>
      </w:r>
      <w:r w:rsidRPr="003C4943">
        <w:rPr>
          <w:lang w:eastAsia="fr-FR" w:bidi="fr-FR"/>
        </w:rPr>
        <w:t xml:space="preserve"> mais à une indétermination, qui se situe entre le niveau de su</w:t>
      </w:r>
      <w:r w:rsidRPr="003C4943">
        <w:rPr>
          <w:lang w:eastAsia="fr-FR" w:bidi="fr-FR"/>
        </w:rPr>
        <w:t>b</w:t>
      </w:r>
      <w:r w:rsidRPr="003C4943">
        <w:rPr>
          <w:lang w:eastAsia="fr-FR" w:bidi="fr-FR"/>
        </w:rPr>
        <w:t>sistance, pour le travailleur, et de profit nul, pour l’employeur. Ces limites extrêmes de l’indétermination n’ont qu’une signification théorique. Dans la pratique, la zone indéterminée est plus réduite. En période de hau</w:t>
      </w:r>
      <w:r w:rsidRPr="003C4943">
        <w:rPr>
          <w:lang w:eastAsia="fr-FR" w:bidi="fr-FR"/>
        </w:rPr>
        <w:t>s</w:t>
      </w:r>
      <w:r w:rsidRPr="003C4943">
        <w:rPr>
          <w:lang w:eastAsia="fr-FR" w:bidi="fr-FR"/>
        </w:rPr>
        <w:t>se, l’employeur s’en tient, au pire, aux conditions de travail prévues dans l’entente antérieure tandis que le syndicat ne fo</w:t>
      </w:r>
      <w:r w:rsidRPr="003C4943">
        <w:rPr>
          <w:lang w:eastAsia="fr-FR" w:bidi="fr-FR"/>
        </w:rPr>
        <w:t>r</w:t>
      </w:r>
      <w:r w:rsidRPr="003C4943">
        <w:rPr>
          <w:lang w:eastAsia="fr-FR" w:bidi="fr-FR"/>
        </w:rPr>
        <w:t>mulera pas de revendications ayant pour effet d’éliminer les profits. En période de baisse, les tr</w:t>
      </w:r>
      <w:r w:rsidRPr="003C4943">
        <w:rPr>
          <w:lang w:eastAsia="fr-FR" w:bidi="fr-FR"/>
        </w:rPr>
        <w:t>a</w:t>
      </w:r>
      <w:r w:rsidRPr="003C4943">
        <w:rPr>
          <w:lang w:eastAsia="fr-FR" w:bidi="fr-FR"/>
        </w:rPr>
        <w:t>vailleurs s’efforceront de conserver l’ancien taux des salaires et le patron ne tentera pas de ramener la r</w:t>
      </w:r>
      <w:r w:rsidRPr="003C4943">
        <w:rPr>
          <w:lang w:eastAsia="fr-FR" w:bidi="fr-FR"/>
        </w:rPr>
        <w:t>é</w:t>
      </w:r>
      <w:r w:rsidRPr="003C4943">
        <w:rPr>
          <w:lang w:eastAsia="fr-FR" w:bidi="fr-FR"/>
        </w:rPr>
        <w:t>munération de ses employés au simple niveau de subsista</w:t>
      </w:r>
      <w:r w:rsidRPr="003C4943">
        <w:rPr>
          <w:lang w:eastAsia="fr-FR" w:bidi="fr-FR"/>
        </w:rPr>
        <w:t>n</w:t>
      </w:r>
      <w:r w:rsidRPr="003C4943">
        <w:rPr>
          <w:lang w:eastAsia="fr-FR" w:bidi="fr-FR"/>
        </w:rPr>
        <w:t>ce à moins que la crise ne soit très aiguë.</w:t>
      </w:r>
    </w:p>
    <w:p w:rsidR="00F73F69" w:rsidRPr="003C4943" w:rsidRDefault="00F73F69" w:rsidP="00F73F69">
      <w:pPr>
        <w:spacing w:before="120" w:after="120"/>
        <w:jc w:val="both"/>
      </w:pPr>
      <w:r w:rsidRPr="003C4943">
        <w:rPr>
          <w:lang w:eastAsia="fr-FR" w:bidi="fr-FR"/>
        </w:rPr>
        <w:t>À l’intérieur de cette zone, le résultat des négoci</w:t>
      </w:r>
      <w:r w:rsidRPr="003C4943">
        <w:rPr>
          <w:lang w:eastAsia="fr-FR" w:bidi="fr-FR"/>
        </w:rPr>
        <w:t>a</w:t>
      </w:r>
      <w:r w:rsidRPr="003C4943">
        <w:rPr>
          <w:lang w:eastAsia="fr-FR" w:bidi="fr-FR"/>
        </w:rPr>
        <w:t xml:space="preserve">tions dépend en partie de la </w:t>
      </w:r>
      <w:r w:rsidRPr="003C4943">
        <w:t>« </w:t>
      </w:r>
      <w:r w:rsidRPr="003C4943">
        <w:rPr>
          <w:lang w:eastAsia="fr-FR" w:bidi="fr-FR"/>
        </w:rPr>
        <w:t>volonté</w:t>
      </w:r>
      <w:r w:rsidRPr="003C4943">
        <w:t> »</w:t>
      </w:r>
      <w:r w:rsidRPr="003C4943">
        <w:rPr>
          <w:lang w:eastAsia="fr-FR" w:bidi="fr-FR"/>
        </w:rPr>
        <w:t xml:space="preserve"> de résistance de l’employeur et du syndicat. La volonté de résistance est un terme technique qui se définit par le ra</w:t>
      </w:r>
      <w:r w:rsidRPr="003C4943">
        <w:rPr>
          <w:lang w:eastAsia="fr-FR" w:bidi="fr-FR"/>
        </w:rPr>
        <w:t>p</w:t>
      </w:r>
      <w:r w:rsidRPr="003C4943">
        <w:rPr>
          <w:lang w:eastAsia="fr-FR" w:bidi="fr-FR"/>
        </w:rPr>
        <w:t>port entre le gain et la perte qui peuvent résulter de l’interruption des négociations et d’un conflit ouvert. Dans le cas d’une demande d’augmentation de salaires, par exemple, le gain éventuel du syndicat est mesuré par la différence entre sa demande et l’offre du patron ta</w:t>
      </w:r>
      <w:r w:rsidRPr="003C4943">
        <w:rPr>
          <w:lang w:eastAsia="fr-FR" w:bidi="fr-FR"/>
        </w:rPr>
        <w:t>n</w:t>
      </w:r>
      <w:r w:rsidRPr="003C4943">
        <w:rPr>
          <w:lang w:eastAsia="fr-FR" w:bidi="fr-FR"/>
        </w:rPr>
        <w:t>dis que la perte possible dépend des conditions de travail accordées par l’employeur et de la longueur probable du conflit. Pour le patron, l’économie éventuelle équivaut au gain du syndicat et la perte à l</w:t>
      </w:r>
      <w:r w:rsidRPr="003C4943">
        <w:rPr>
          <w:lang w:eastAsia="fr-FR" w:bidi="fr-FR"/>
        </w:rPr>
        <w:t>a</w:t>
      </w:r>
      <w:r w:rsidRPr="003C4943">
        <w:rPr>
          <w:lang w:eastAsia="fr-FR" w:bidi="fr-FR"/>
        </w:rPr>
        <w:t>quelle il s’expose est déterminée par la durée probable de la grève,</w:t>
      </w:r>
      <w:r>
        <w:rPr>
          <w:lang w:eastAsia="fr-FR" w:bidi="fr-FR"/>
        </w:rPr>
        <w:t xml:space="preserve"> </w:t>
      </w:r>
      <w:r w:rsidRPr="003C4943">
        <w:rPr>
          <w:lang w:eastAsia="fr-FR" w:bidi="fr-FR"/>
        </w:rPr>
        <w:t>[208]</w:t>
      </w:r>
      <w:r>
        <w:rPr>
          <w:lang w:eastAsia="fr-FR" w:bidi="fr-FR"/>
        </w:rPr>
        <w:t xml:space="preserve"> </w:t>
      </w:r>
      <w:r w:rsidRPr="003C4943">
        <w:rPr>
          <w:lang w:eastAsia="fr-FR" w:bidi="fr-FR"/>
        </w:rPr>
        <w:t>les conditions de la demande pour le produit et le v</w:t>
      </w:r>
      <w:r w:rsidRPr="003C4943">
        <w:rPr>
          <w:lang w:eastAsia="fr-FR" w:bidi="fr-FR"/>
        </w:rPr>
        <w:t>o</w:t>
      </w:r>
      <w:r w:rsidRPr="003C4943">
        <w:rPr>
          <w:lang w:eastAsia="fr-FR" w:bidi="fr-FR"/>
        </w:rPr>
        <w:t>lume des stocks. Le danger de conflit est grand si la v</w:t>
      </w:r>
      <w:r w:rsidRPr="003C4943">
        <w:rPr>
          <w:lang w:eastAsia="fr-FR" w:bidi="fr-FR"/>
        </w:rPr>
        <w:t>o</w:t>
      </w:r>
      <w:r w:rsidRPr="003C4943">
        <w:rPr>
          <w:lang w:eastAsia="fr-FR" w:bidi="fr-FR"/>
        </w:rPr>
        <w:t>lonté de résistance ainsi définie est forte et à peu près égale de part et d’autre. Si elle est inég</w:t>
      </w:r>
      <w:r w:rsidRPr="003C4943">
        <w:rPr>
          <w:lang w:eastAsia="fr-FR" w:bidi="fr-FR"/>
        </w:rPr>
        <w:t>a</w:t>
      </w:r>
      <w:r w:rsidRPr="003C4943">
        <w:rPr>
          <w:lang w:eastAsia="fr-FR" w:bidi="fr-FR"/>
        </w:rPr>
        <w:t>le, la partie la moins favorisée à cet égard fait des concessions, ce qui a pour effet d’accroître sa propre volonté de résistance et de réduire celle de la partie adverse. L’employeur et le syndicat peuvent ainsi en arriver à une entente par voie de tâtonnements successifs.</w:t>
      </w:r>
    </w:p>
    <w:p w:rsidR="00F73F69" w:rsidRPr="003C4943" w:rsidRDefault="00F73F69" w:rsidP="00F73F69">
      <w:pPr>
        <w:spacing w:before="120" w:after="120"/>
        <w:jc w:val="both"/>
      </w:pPr>
      <w:r w:rsidRPr="003C4943">
        <w:rPr>
          <w:lang w:eastAsia="fr-FR" w:bidi="fr-FR"/>
        </w:rPr>
        <w:t xml:space="preserve">Il faut aussi tenir compte de la </w:t>
      </w:r>
      <w:r w:rsidRPr="003C4943">
        <w:t>« </w:t>
      </w:r>
      <w:r w:rsidRPr="003C4943">
        <w:rPr>
          <w:lang w:eastAsia="fr-FR" w:bidi="fr-FR"/>
        </w:rPr>
        <w:t>capacité</w:t>
      </w:r>
      <w:r w:rsidRPr="003C4943">
        <w:t> »</w:t>
      </w:r>
      <w:r w:rsidRPr="003C4943">
        <w:rPr>
          <w:lang w:eastAsia="fr-FR" w:bidi="fr-FR"/>
        </w:rPr>
        <w:t xml:space="preserve"> de rési</w:t>
      </w:r>
      <w:r w:rsidRPr="003C4943">
        <w:rPr>
          <w:lang w:eastAsia="fr-FR" w:bidi="fr-FR"/>
        </w:rPr>
        <w:t>s</w:t>
      </w:r>
      <w:r w:rsidRPr="003C4943">
        <w:rPr>
          <w:lang w:eastAsia="fr-FR" w:bidi="fr-FR"/>
        </w:rPr>
        <w:t>tance, car il peut se faire qu’une partie ait une volonté de résistance forte mais qu’elle n’ait pas la puissance suff</w:t>
      </w:r>
      <w:r w:rsidRPr="003C4943">
        <w:rPr>
          <w:lang w:eastAsia="fr-FR" w:bidi="fr-FR"/>
        </w:rPr>
        <w:t>i</w:t>
      </w:r>
      <w:r w:rsidRPr="003C4943">
        <w:rPr>
          <w:lang w:eastAsia="fr-FR" w:bidi="fr-FR"/>
        </w:rPr>
        <w:t>sante pour imposer sa volonté. La capacité de résistance dépend de facteurs financiers, psychologiques et polit</w:t>
      </w:r>
      <w:r w:rsidRPr="003C4943">
        <w:rPr>
          <w:lang w:eastAsia="fr-FR" w:bidi="fr-FR"/>
        </w:rPr>
        <w:t>i</w:t>
      </w:r>
      <w:r w:rsidRPr="003C4943">
        <w:rPr>
          <w:lang w:eastAsia="fr-FR" w:bidi="fr-FR"/>
        </w:rPr>
        <w:t>ques. Les réserves de trésorerie et les fonds disponibles sont d’une grande importance, car dans toute négoci</w:t>
      </w:r>
      <w:r w:rsidRPr="003C4943">
        <w:rPr>
          <w:lang w:eastAsia="fr-FR" w:bidi="fr-FR"/>
        </w:rPr>
        <w:t>a</w:t>
      </w:r>
      <w:r w:rsidRPr="003C4943">
        <w:rPr>
          <w:lang w:eastAsia="fr-FR" w:bidi="fr-FR"/>
        </w:rPr>
        <w:t>tion de ce genre, la partie qui peut attendre est plus forte que l’autre. L’entreprise dont la trésorerie est solide et qui sent derrière elle de puissants concours f</w:t>
      </w:r>
      <w:r w:rsidRPr="003C4943">
        <w:rPr>
          <w:lang w:eastAsia="fr-FR" w:bidi="fr-FR"/>
        </w:rPr>
        <w:t>i</w:t>
      </w:r>
      <w:r w:rsidRPr="003C4943">
        <w:rPr>
          <w:lang w:eastAsia="fr-FR" w:bidi="fr-FR"/>
        </w:rPr>
        <w:t>nanciers peut faire traîner les négociations en longueur et, au b</w:t>
      </w:r>
      <w:r w:rsidRPr="003C4943">
        <w:rPr>
          <w:lang w:eastAsia="fr-FR" w:bidi="fr-FR"/>
        </w:rPr>
        <w:t>e</w:t>
      </w:r>
      <w:r w:rsidRPr="003C4943">
        <w:rPr>
          <w:lang w:eastAsia="fr-FR" w:bidi="fr-FR"/>
        </w:rPr>
        <w:t>soin, les rompre temporairement. Le syndicat sera pui</w:t>
      </w:r>
      <w:r w:rsidRPr="003C4943">
        <w:rPr>
          <w:lang w:eastAsia="fr-FR" w:bidi="fr-FR"/>
        </w:rPr>
        <w:t>s</w:t>
      </w:r>
      <w:r w:rsidRPr="003C4943">
        <w:rPr>
          <w:lang w:eastAsia="fr-FR" w:bidi="fr-FR"/>
        </w:rPr>
        <w:t>sant s’il a des fonds abondants, si ses membres ont des économies, s’il peut compter sur des secours extérieurs et sur la collaboration des commerçants de la localité. La capacité de résistance d’un groupe dépend beaucoup aussi de sa capacité de rallier les classes dirigeantes, les forces de prop</w:t>
      </w:r>
      <w:r w:rsidRPr="003C4943">
        <w:rPr>
          <w:lang w:eastAsia="fr-FR" w:bidi="fr-FR"/>
        </w:rPr>
        <w:t>a</w:t>
      </w:r>
      <w:r w:rsidRPr="003C4943">
        <w:rPr>
          <w:lang w:eastAsia="fr-FR" w:bidi="fr-FR"/>
        </w:rPr>
        <w:t>gande et l’ensemble de la population. Enfin, elle est grandement i</w:t>
      </w:r>
      <w:r w:rsidRPr="003C4943">
        <w:rPr>
          <w:lang w:eastAsia="fr-FR" w:bidi="fr-FR"/>
        </w:rPr>
        <w:t>n</w:t>
      </w:r>
      <w:r w:rsidRPr="003C4943">
        <w:rPr>
          <w:lang w:eastAsia="fr-FR" w:bidi="fr-FR"/>
        </w:rPr>
        <w:t>fluencée par l’attitude des gouvernements.</w:t>
      </w:r>
    </w:p>
    <w:p w:rsidR="00F73F69" w:rsidRPr="003C4943" w:rsidRDefault="00F73F69" w:rsidP="00F73F69">
      <w:pPr>
        <w:spacing w:before="120" w:after="120"/>
        <w:jc w:val="both"/>
      </w:pPr>
      <w:r w:rsidRPr="003C4943">
        <w:rPr>
          <w:lang w:eastAsia="fr-FR" w:bidi="fr-FR"/>
        </w:rPr>
        <w:t>Dans la pratique, les divergences doctrinales, les préjugés, le ma</w:t>
      </w:r>
      <w:r w:rsidRPr="003C4943">
        <w:rPr>
          <w:lang w:eastAsia="fr-FR" w:bidi="fr-FR"/>
        </w:rPr>
        <w:t>n</w:t>
      </w:r>
      <w:r w:rsidRPr="003C4943">
        <w:rPr>
          <w:lang w:eastAsia="fr-FR" w:bidi="fr-FR"/>
        </w:rPr>
        <w:t>que de confiance, l’entêtement, l’âpreté au gain et l’ignorance sont souvent des sources de conflits. Pourtant, si au moment des négoci</w:t>
      </w:r>
      <w:r w:rsidRPr="003C4943">
        <w:rPr>
          <w:lang w:eastAsia="fr-FR" w:bidi="fr-FR"/>
        </w:rPr>
        <w:t>a</w:t>
      </w:r>
      <w:r w:rsidRPr="003C4943">
        <w:rPr>
          <w:lang w:eastAsia="fr-FR" w:bidi="fr-FR"/>
        </w:rPr>
        <w:t>tions, les parties acceptaient un critère objectif et quantitatif de déte</w:t>
      </w:r>
      <w:r w:rsidRPr="003C4943">
        <w:rPr>
          <w:lang w:eastAsia="fr-FR" w:bidi="fr-FR"/>
        </w:rPr>
        <w:t>r</w:t>
      </w:r>
      <w:r w:rsidRPr="003C4943">
        <w:rPr>
          <w:lang w:eastAsia="fr-FR" w:bidi="fr-FR"/>
        </w:rPr>
        <w:t>min</w:t>
      </w:r>
      <w:r w:rsidRPr="003C4943">
        <w:rPr>
          <w:lang w:eastAsia="fr-FR" w:bidi="fr-FR"/>
        </w:rPr>
        <w:t>a</w:t>
      </w:r>
      <w:r w:rsidRPr="003C4943">
        <w:rPr>
          <w:lang w:eastAsia="fr-FR" w:bidi="fr-FR"/>
        </w:rPr>
        <w:t>tion des salaires ou si elles consentaient à considérer froidement les motifs qu’elles invoquent pour justifier leurs positions respectives ou si, tout simplement, elles portaient plus d’attention au calcul de leur volonté et de leur capacité de résistance, elles en viendraient plus facilement à une entente et un grand nombre de conflits seraient év</w:t>
      </w:r>
      <w:r w:rsidRPr="003C4943">
        <w:rPr>
          <w:lang w:eastAsia="fr-FR" w:bidi="fr-FR"/>
        </w:rPr>
        <w:t>i</w:t>
      </w:r>
      <w:r w:rsidRPr="003C4943">
        <w:rPr>
          <w:lang w:eastAsia="fr-FR" w:bidi="fr-FR"/>
        </w:rPr>
        <w:t>tés.</w:t>
      </w:r>
    </w:p>
    <w:p w:rsidR="00F73F69" w:rsidRPr="003C4943" w:rsidRDefault="00F73F69" w:rsidP="00F73F69">
      <w:pPr>
        <w:spacing w:before="120" w:after="120"/>
        <w:jc w:val="both"/>
      </w:pPr>
      <w:r w:rsidRPr="003C4943">
        <w:rPr>
          <w:lang w:eastAsia="fr-FR" w:bidi="fr-FR"/>
        </w:rPr>
        <w:t>Plutôt que de tenter de mettre les parties en face de leurs respons</w:t>
      </w:r>
      <w:r w:rsidRPr="003C4943">
        <w:rPr>
          <w:lang w:eastAsia="fr-FR" w:bidi="fr-FR"/>
        </w:rPr>
        <w:t>a</w:t>
      </w:r>
      <w:r w:rsidRPr="003C4943">
        <w:rPr>
          <w:lang w:eastAsia="fr-FR" w:bidi="fr-FR"/>
        </w:rPr>
        <w:t>bilités immédiates, l’autorité publique, dans la province de Québec en particulier, a préféré prolonger le débat en le reportant à un autre n</w:t>
      </w:r>
      <w:r w:rsidRPr="003C4943">
        <w:rPr>
          <w:lang w:eastAsia="fr-FR" w:bidi="fr-FR"/>
        </w:rPr>
        <w:t>i</w:t>
      </w:r>
      <w:r w:rsidRPr="003C4943">
        <w:rPr>
          <w:lang w:eastAsia="fr-FR" w:bidi="fr-FR"/>
        </w:rPr>
        <w:t xml:space="preserve">veau. C’est ainsi que l’arbitrage est né. Celui-ci a remplacé le droit de grève dans les services publics et il </w:t>
      </w:r>
      <w:r>
        <w:rPr>
          <w:lang w:eastAsia="fr-FR" w:bidi="fr-FR"/>
        </w:rPr>
        <w:t>est devenu une condition préala</w:t>
      </w:r>
      <w:r w:rsidRPr="003C4943">
        <w:rPr>
          <w:lang w:eastAsia="fr-FR" w:bidi="fr-FR"/>
        </w:rPr>
        <w:t>ble</w:t>
      </w:r>
      <w:r>
        <w:rPr>
          <w:lang w:eastAsia="fr-FR" w:bidi="fr-FR"/>
        </w:rPr>
        <w:t xml:space="preserve"> </w:t>
      </w:r>
      <w:r w:rsidRPr="003C4943">
        <w:rPr>
          <w:lang w:eastAsia="fr-FR" w:bidi="fr-FR"/>
        </w:rPr>
        <w:t>[209] à l’exercice de ce droit dans toutes les industries du secteur pr</w:t>
      </w:r>
      <w:r w:rsidRPr="003C4943">
        <w:rPr>
          <w:lang w:eastAsia="fr-FR" w:bidi="fr-FR"/>
        </w:rPr>
        <w:t>i</w:t>
      </w:r>
      <w:r w:rsidRPr="003C4943">
        <w:rPr>
          <w:lang w:eastAsia="fr-FR" w:bidi="fr-FR"/>
        </w:rPr>
        <w:t>vé. L’arbitrage domine maintenant le marché du travail car il tran</w:t>
      </w:r>
      <w:r w:rsidRPr="003C4943">
        <w:rPr>
          <w:lang w:eastAsia="fr-FR" w:bidi="fr-FR"/>
        </w:rPr>
        <w:t>s</w:t>
      </w:r>
      <w:r w:rsidRPr="003C4943">
        <w:rPr>
          <w:lang w:eastAsia="fr-FR" w:bidi="fr-FR"/>
        </w:rPr>
        <w:t>forme tout le processus suivi au cours de la détermination des cond</w:t>
      </w:r>
      <w:r w:rsidRPr="003C4943">
        <w:rPr>
          <w:lang w:eastAsia="fr-FR" w:bidi="fr-FR"/>
        </w:rPr>
        <w:t>i</w:t>
      </w:r>
      <w:r w:rsidRPr="003C4943">
        <w:rPr>
          <w:lang w:eastAsia="fr-FR" w:bidi="fr-FR"/>
        </w:rPr>
        <w:t>tions de travail. L’influence de l’arbitrage se fait sentir dès le stade des négociations et de la médiation. En effet, l’une ou l’autre des pa</w:t>
      </w:r>
      <w:r w:rsidRPr="003C4943">
        <w:rPr>
          <w:lang w:eastAsia="fr-FR" w:bidi="fr-FR"/>
        </w:rPr>
        <w:t>r</w:t>
      </w:r>
      <w:r w:rsidRPr="003C4943">
        <w:rPr>
          <w:lang w:eastAsia="fr-FR" w:bidi="fr-FR"/>
        </w:rPr>
        <w:t>ties n’acceptera les résultats de ces discussions que si elle est ass</w:t>
      </w:r>
      <w:r w:rsidRPr="003C4943">
        <w:rPr>
          <w:lang w:eastAsia="fr-FR" w:bidi="fr-FR"/>
        </w:rPr>
        <w:t>u</w:t>
      </w:r>
      <w:r w:rsidRPr="003C4943">
        <w:rPr>
          <w:lang w:eastAsia="fr-FR" w:bidi="fr-FR"/>
        </w:rPr>
        <w:t>rée de ne pas pouvoir obtenir de conditions plus favorables en reco</w:t>
      </w:r>
      <w:r w:rsidRPr="003C4943">
        <w:rPr>
          <w:lang w:eastAsia="fr-FR" w:bidi="fr-FR"/>
        </w:rPr>
        <w:t>u</w:t>
      </w:r>
      <w:r w:rsidRPr="003C4943">
        <w:rPr>
          <w:lang w:eastAsia="fr-FR" w:bidi="fr-FR"/>
        </w:rPr>
        <w:t xml:space="preserve">rant à l’arbitrage. Par ailleurs, les négociations </w:t>
      </w:r>
      <w:r w:rsidRPr="003C4943">
        <w:rPr>
          <w:rStyle w:val="Corpsdutexte2Italique"/>
          <w:lang w:val="fr-CA"/>
        </w:rPr>
        <w:t>« </w:t>
      </w:r>
      <w:r w:rsidRPr="003C4943">
        <w:rPr>
          <w:lang w:eastAsia="fr-FR" w:bidi="fr-FR"/>
        </w:rPr>
        <w:t>post-arbitrales</w:t>
      </w:r>
      <w:r w:rsidRPr="003C4943">
        <w:t> »</w:t>
      </w:r>
      <w:r w:rsidRPr="003C4943">
        <w:rPr>
          <w:lang w:eastAsia="fr-FR" w:bidi="fr-FR"/>
        </w:rPr>
        <w:t xml:space="preserve"> do</w:t>
      </w:r>
      <w:r w:rsidRPr="003C4943">
        <w:rPr>
          <w:lang w:eastAsia="fr-FR" w:bidi="fr-FR"/>
        </w:rPr>
        <w:t>i</w:t>
      </w:r>
      <w:r w:rsidRPr="003C4943">
        <w:rPr>
          <w:lang w:eastAsia="fr-FR" w:bidi="fr-FR"/>
        </w:rPr>
        <w:t>vent nécessairement tenir compte des recommandations du conseil d’arbitrage même lorsque celles-ci ne sont pas exécutoires.</w:t>
      </w:r>
    </w:p>
    <w:p w:rsidR="00F73F69" w:rsidRPr="003C4943" w:rsidRDefault="00F73F69" w:rsidP="00F73F69">
      <w:pPr>
        <w:spacing w:before="120" w:after="120"/>
        <w:jc w:val="both"/>
      </w:pPr>
      <w:r w:rsidRPr="003C4943">
        <w:rPr>
          <w:lang w:eastAsia="fr-FR" w:bidi="fr-FR"/>
        </w:rPr>
        <w:t>Que signifie cette transformation du processus de d</w:t>
      </w:r>
      <w:r w:rsidRPr="003C4943">
        <w:rPr>
          <w:lang w:eastAsia="fr-FR" w:bidi="fr-FR"/>
        </w:rPr>
        <w:t>é</w:t>
      </w:r>
      <w:r w:rsidRPr="003C4943">
        <w:rPr>
          <w:lang w:eastAsia="fr-FR" w:bidi="fr-FR"/>
        </w:rPr>
        <w:t>termination des salaires</w:t>
      </w:r>
      <w:r w:rsidRPr="003C4943">
        <w:t> ?</w:t>
      </w:r>
      <w:r w:rsidRPr="003C4943">
        <w:rPr>
          <w:lang w:eastAsia="fr-FR" w:bidi="fr-FR"/>
        </w:rPr>
        <w:t xml:space="preserve"> Dans l’abstrait, elle implique que dorénavant le niveau des salaires est fixé ou tout au moins directement influencé par le j</w:t>
      </w:r>
      <w:r w:rsidRPr="003C4943">
        <w:rPr>
          <w:lang w:eastAsia="fr-FR" w:bidi="fr-FR"/>
        </w:rPr>
        <w:t>u</w:t>
      </w:r>
      <w:r w:rsidRPr="003C4943">
        <w:rPr>
          <w:lang w:eastAsia="fr-FR" w:bidi="fr-FR"/>
        </w:rPr>
        <w:t>gement d’hommes qui doivent représenter l’autorité publique et s’inspirer des exigences de la justice et de l’équité. L’arbitrage sign</w:t>
      </w:r>
      <w:r w:rsidRPr="003C4943">
        <w:rPr>
          <w:lang w:eastAsia="fr-FR" w:bidi="fr-FR"/>
        </w:rPr>
        <w:t>i</w:t>
      </w:r>
      <w:r w:rsidRPr="003C4943">
        <w:rPr>
          <w:lang w:eastAsia="fr-FR" w:bidi="fr-FR"/>
        </w:rPr>
        <w:t>fie l’abandon des critères de l’économie d’échange, basés sur la lutte, et le recours aux principes de l’économie dirigée, dérivés de la justice. Dans ce cadre nouveau, le prix du travail n’est plus déterminé sur le marché de la main-d’œuvre par le mécanisme de l’échange et le jeu de la loi de l’offre et de la demande</w:t>
      </w:r>
      <w:r w:rsidRPr="003C4943">
        <w:t> ;</w:t>
      </w:r>
      <w:r w:rsidRPr="003C4943">
        <w:rPr>
          <w:lang w:eastAsia="fr-FR" w:bidi="fr-FR"/>
        </w:rPr>
        <w:t xml:space="preserve"> il est fixé par le jugement d’hommes dont la fonction doit être d’apprécier dans chaque cas le juste salaire.</w:t>
      </w:r>
    </w:p>
    <w:p w:rsidR="00F73F69" w:rsidRPr="003C4943" w:rsidRDefault="00F73F69" w:rsidP="00F73F69">
      <w:pPr>
        <w:spacing w:before="120" w:after="120"/>
        <w:jc w:val="both"/>
      </w:pPr>
      <w:r w:rsidRPr="003C4943">
        <w:rPr>
          <w:lang w:eastAsia="fr-FR" w:bidi="fr-FR"/>
        </w:rPr>
        <w:t>Dans la pratique, toutefois, la majorité des gens, y compris certains législateurs, ne se sont pas rendu compte que l’arbitrage était une in</w:t>
      </w:r>
      <w:r w:rsidRPr="003C4943">
        <w:rPr>
          <w:lang w:eastAsia="fr-FR" w:bidi="fr-FR"/>
        </w:rPr>
        <w:t>s</w:t>
      </w:r>
      <w:r w:rsidRPr="003C4943">
        <w:rPr>
          <w:lang w:eastAsia="fr-FR" w:bidi="fr-FR"/>
        </w:rPr>
        <w:t>titution propre à l’économie dirigée et qu’il impliquait une transfo</w:t>
      </w:r>
      <w:r w:rsidRPr="003C4943">
        <w:rPr>
          <w:lang w:eastAsia="fr-FR" w:bidi="fr-FR"/>
        </w:rPr>
        <w:t>r</w:t>
      </w:r>
      <w:r w:rsidRPr="003C4943">
        <w:rPr>
          <w:lang w:eastAsia="fr-FR" w:bidi="fr-FR"/>
        </w:rPr>
        <w:t>mation profonde du processus servant à déterminer les conditions de travail. Ils l’ont plutôt conçu comme un moyen de sauvegarder l’ordre public et de limiter l’exercice du droit de grève. C’est pourquoi, à l’intérieur d’un cadre d’économie dirigée, on a continué à appl</w:t>
      </w:r>
      <w:r w:rsidRPr="003C4943">
        <w:rPr>
          <w:lang w:eastAsia="fr-FR" w:bidi="fr-FR"/>
        </w:rPr>
        <w:t>i</w:t>
      </w:r>
      <w:r w:rsidRPr="003C4943">
        <w:rPr>
          <w:lang w:eastAsia="fr-FR" w:bidi="fr-FR"/>
        </w:rPr>
        <w:t>quer les critères de l’économie d’échange.</w:t>
      </w:r>
    </w:p>
    <w:p w:rsidR="00F73F69" w:rsidRPr="003C4943" w:rsidRDefault="00F73F69" w:rsidP="00F73F69">
      <w:pPr>
        <w:spacing w:before="120" w:after="120"/>
        <w:jc w:val="both"/>
      </w:pPr>
      <w:r w:rsidRPr="003C4943">
        <w:rPr>
          <w:lang w:eastAsia="fr-FR" w:bidi="fr-FR"/>
        </w:rPr>
        <w:t>Il serait facile d’en appeler aux faits pour d</w:t>
      </w:r>
      <w:r w:rsidRPr="003C4943">
        <w:rPr>
          <w:lang w:eastAsia="fr-FR" w:bidi="fr-FR"/>
        </w:rPr>
        <w:t>é</w:t>
      </w:r>
      <w:r w:rsidRPr="003C4943">
        <w:rPr>
          <w:lang w:eastAsia="fr-FR" w:bidi="fr-FR"/>
        </w:rPr>
        <w:t>montrer que, dans la plupart des cas où les conseils d’arbitrage ont remplacé le marché d’échange, ils se sont souvent limités à en appl</w:t>
      </w:r>
      <w:r w:rsidRPr="003C4943">
        <w:rPr>
          <w:lang w:eastAsia="fr-FR" w:bidi="fr-FR"/>
        </w:rPr>
        <w:t>i</w:t>
      </w:r>
      <w:r w:rsidRPr="003C4943">
        <w:rPr>
          <w:lang w:eastAsia="fr-FR" w:bidi="fr-FR"/>
        </w:rPr>
        <w:t>quer le mécanisme, de sorte que les deux processus ont abouti aux mêmes résultats. À l’intérieur d’un système d’arbitrage ainsi appliqué, le divorce entre l’ouvrier et l’entreprise, entre le salaire et la valeur des services, est maintenu. Les unions ouvri</w:t>
      </w:r>
      <w:r w:rsidRPr="003C4943">
        <w:rPr>
          <w:lang w:eastAsia="fr-FR" w:bidi="fr-FR"/>
        </w:rPr>
        <w:t>è</w:t>
      </w:r>
      <w:r w:rsidRPr="003C4943">
        <w:rPr>
          <w:lang w:eastAsia="fr-FR" w:bidi="fr-FR"/>
        </w:rPr>
        <w:t>res invoquent l’augmentation du coût de la vie, les ex</w:t>
      </w:r>
      <w:r w:rsidRPr="003C4943">
        <w:rPr>
          <w:lang w:eastAsia="fr-FR" w:bidi="fr-FR"/>
        </w:rPr>
        <w:t>i</w:t>
      </w:r>
      <w:r w:rsidRPr="003C4943">
        <w:rPr>
          <w:lang w:eastAsia="fr-FR" w:bidi="fr-FR"/>
        </w:rPr>
        <w:t>gences du budget familial, les comparaisons d’une</w:t>
      </w:r>
      <w:r>
        <w:rPr>
          <w:lang w:eastAsia="fr-FR" w:bidi="fr-FR"/>
        </w:rPr>
        <w:t xml:space="preserve"> </w:t>
      </w:r>
      <w:r w:rsidRPr="003C4943">
        <w:rPr>
          <w:lang w:eastAsia="fr-FR" w:bidi="fr-FR"/>
        </w:rPr>
        <w:t>[210]</w:t>
      </w:r>
      <w:r>
        <w:rPr>
          <w:lang w:eastAsia="fr-FR" w:bidi="fr-FR"/>
        </w:rPr>
        <w:t xml:space="preserve"> </w:t>
      </w:r>
      <w:r w:rsidRPr="003C4943">
        <w:rPr>
          <w:lang w:eastAsia="fr-FR" w:bidi="fr-FR"/>
        </w:rPr>
        <w:t>industrie à l’autre et d’une région à l’autre, la néce</w:t>
      </w:r>
      <w:r w:rsidRPr="003C4943">
        <w:rPr>
          <w:lang w:eastAsia="fr-FR" w:bidi="fr-FR"/>
        </w:rPr>
        <w:t>s</w:t>
      </w:r>
      <w:r w:rsidRPr="003C4943">
        <w:rPr>
          <w:lang w:eastAsia="fr-FR" w:bidi="fr-FR"/>
        </w:rPr>
        <w:t>sité de réduire les heures de travail et la situation pro</w:t>
      </w:r>
      <w:r w:rsidRPr="003C4943">
        <w:rPr>
          <w:lang w:eastAsia="fr-FR" w:bidi="fr-FR"/>
        </w:rPr>
        <w:t>s</w:t>
      </w:r>
      <w:r w:rsidRPr="003C4943">
        <w:rPr>
          <w:lang w:eastAsia="fr-FR" w:bidi="fr-FR"/>
        </w:rPr>
        <w:t>père de l’entreprise. L’employeur répond que la hausse du coût de la vie a déjà été co</w:t>
      </w:r>
      <w:r w:rsidRPr="003C4943">
        <w:rPr>
          <w:lang w:eastAsia="fr-FR" w:bidi="fr-FR"/>
        </w:rPr>
        <w:t>m</w:t>
      </w:r>
      <w:r w:rsidRPr="003C4943">
        <w:rPr>
          <w:lang w:eastAsia="fr-FR" w:bidi="fr-FR"/>
        </w:rPr>
        <w:t>pensée, que les comparaisons industrielles et régionales sont inacce</w:t>
      </w:r>
      <w:r w:rsidRPr="003C4943">
        <w:rPr>
          <w:lang w:eastAsia="fr-FR" w:bidi="fr-FR"/>
        </w:rPr>
        <w:t>p</w:t>
      </w:r>
      <w:r w:rsidRPr="003C4943">
        <w:rPr>
          <w:lang w:eastAsia="fr-FR" w:bidi="fr-FR"/>
        </w:rPr>
        <w:t>tables, qu’il est dangereux de diminuer les heures de travail, que la situation de l’entreprise n’a rien à voir avec la détermination des sala</w:t>
      </w:r>
      <w:r w:rsidRPr="003C4943">
        <w:rPr>
          <w:lang w:eastAsia="fr-FR" w:bidi="fr-FR"/>
        </w:rPr>
        <w:t>i</w:t>
      </w:r>
      <w:r w:rsidRPr="003C4943">
        <w:rPr>
          <w:lang w:eastAsia="fr-FR" w:bidi="fr-FR"/>
        </w:rPr>
        <w:t>res — sauf si elle est mauvaise — et que la demande des ouvriers n’est pas justifiée dans le milieu où l’entreprise est localisée. Dans la majorité des cas, les conseils d’arbitrage refusent les comparaisons industrielles et r</w:t>
      </w:r>
      <w:r w:rsidRPr="003C4943">
        <w:rPr>
          <w:lang w:eastAsia="fr-FR" w:bidi="fr-FR"/>
        </w:rPr>
        <w:t>é</w:t>
      </w:r>
      <w:r w:rsidRPr="003C4943">
        <w:rPr>
          <w:lang w:eastAsia="fr-FR" w:bidi="fr-FR"/>
        </w:rPr>
        <w:t>gionales, ne tiennent pas compte des variations de la productivité, a</w:t>
      </w:r>
      <w:r w:rsidRPr="003C4943">
        <w:rPr>
          <w:lang w:eastAsia="fr-FR" w:bidi="fr-FR"/>
        </w:rPr>
        <w:t>c</w:t>
      </w:r>
      <w:r w:rsidRPr="003C4943">
        <w:rPr>
          <w:lang w:eastAsia="fr-FR" w:bidi="fr-FR"/>
        </w:rPr>
        <w:t>ceptent la comparaison avec le milieu et accordent, s’il y a lieu, une augmentation de salaires correspondant à l’accroissement du coût de la vie et à la réduction des heures de travail. La situation de l’entreprise et la valeur de la production n’interviennent que pour e</w:t>
      </w:r>
      <w:r w:rsidRPr="003C4943">
        <w:rPr>
          <w:lang w:eastAsia="fr-FR" w:bidi="fr-FR"/>
        </w:rPr>
        <w:t>m</w:t>
      </w:r>
      <w:r w:rsidRPr="003C4943">
        <w:rPr>
          <w:lang w:eastAsia="fr-FR" w:bidi="fr-FR"/>
        </w:rPr>
        <w:t>pêcher les salaires d’augmenter. Il n’y a pas à s’étonner ensuite que les ouvriers ne s’efforcent pas d’accroître leur rend</w:t>
      </w:r>
      <w:r w:rsidRPr="003C4943">
        <w:rPr>
          <w:lang w:eastAsia="fr-FR" w:bidi="fr-FR"/>
        </w:rPr>
        <w:t>e</w:t>
      </w:r>
      <w:r w:rsidRPr="003C4943">
        <w:rPr>
          <w:lang w:eastAsia="fr-FR" w:bidi="fr-FR"/>
        </w:rPr>
        <w:t>ment et qu’ils ne s’intéressent pas au sort de l’entreprise.</w:t>
      </w:r>
    </w:p>
    <w:p w:rsidR="00F73F69" w:rsidRPr="003C4943" w:rsidRDefault="00F73F69" w:rsidP="00F73F69">
      <w:pPr>
        <w:spacing w:before="120" w:after="120"/>
        <w:jc w:val="both"/>
      </w:pPr>
      <w:r w:rsidRPr="003C4943">
        <w:rPr>
          <w:lang w:eastAsia="fr-FR" w:bidi="fr-FR"/>
        </w:rPr>
        <w:t>Le comportement de plusieurs conseils d’arbitrage, la façon de d</w:t>
      </w:r>
      <w:r w:rsidRPr="003C4943">
        <w:rPr>
          <w:lang w:eastAsia="fr-FR" w:bidi="fr-FR"/>
        </w:rPr>
        <w:t>é</w:t>
      </w:r>
      <w:r w:rsidRPr="003C4943">
        <w:rPr>
          <w:lang w:eastAsia="fr-FR" w:bidi="fr-FR"/>
        </w:rPr>
        <w:t>signer leurs membres, le manque de co</w:t>
      </w:r>
      <w:r w:rsidRPr="003C4943">
        <w:rPr>
          <w:lang w:eastAsia="fr-FR" w:bidi="fr-FR"/>
        </w:rPr>
        <w:t>m</w:t>
      </w:r>
      <w:r w:rsidRPr="003C4943">
        <w:rPr>
          <w:lang w:eastAsia="fr-FR" w:bidi="fr-FR"/>
        </w:rPr>
        <w:t>pétence et même d’objectivité de certains arbitres expl</w:t>
      </w:r>
      <w:r w:rsidRPr="003C4943">
        <w:rPr>
          <w:lang w:eastAsia="fr-FR" w:bidi="fr-FR"/>
        </w:rPr>
        <w:t>i</w:t>
      </w:r>
      <w:r w:rsidRPr="003C4943">
        <w:rPr>
          <w:lang w:eastAsia="fr-FR" w:bidi="fr-FR"/>
        </w:rPr>
        <w:t>quent en grande partie pourquoi l’arbitrage a peu de supporteurs sérieux tant chez les employeurs que chez les ouvriers. Cette perte de confiance des parties se rév</w:t>
      </w:r>
      <w:r w:rsidRPr="003C4943">
        <w:rPr>
          <w:lang w:eastAsia="fr-FR" w:bidi="fr-FR"/>
        </w:rPr>
        <w:t>è</w:t>
      </w:r>
      <w:r w:rsidRPr="003C4943">
        <w:rPr>
          <w:lang w:eastAsia="fr-FR" w:bidi="fr-FR"/>
        </w:rPr>
        <w:t>le par le peu de soin qu’elles apportent souvent à la préparation et à la prése</w:t>
      </w:r>
      <w:r w:rsidRPr="003C4943">
        <w:rPr>
          <w:lang w:eastAsia="fr-FR" w:bidi="fr-FR"/>
        </w:rPr>
        <w:t>n</w:t>
      </w:r>
      <w:r w:rsidRPr="003C4943">
        <w:rPr>
          <w:lang w:eastAsia="fr-FR" w:bidi="fr-FR"/>
        </w:rPr>
        <w:t>tation de la preuve qu’elles so</w:t>
      </w:r>
      <w:r w:rsidRPr="003C4943">
        <w:rPr>
          <w:lang w:eastAsia="fr-FR" w:bidi="fr-FR"/>
        </w:rPr>
        <w:t>u</w:t>
      </w:r>
      <w:r w:rsidRPr="003C4943">
        <w:rPr>
          <w:lang w:eastAsia="fr-FR" w:bidi="fr-FR"/>
        </w:rPr>
        <w:t>mettent aux arbitres.</w:t>
      </w:r>
    </w:p>
    <w:p w:rsidR="00F73F69" w:rsidRPr="003C4943" w:rsidRDefault="00F73F69" w:rsidP="00F73F69">
      <w:pPr>
        <w:spacing w:before="120" w:after="120"/>
        <w:jc w:val="both"/>
      </w:pPr>
      <w:r w:rsidRPr="003C4943">
        <w:rPr>
          <w:lang w:eastAsia="fr-FR" w:bidi="fr-FR"/>
        </w:rPr>
        <w:t>Le régime de l’arbitrage obligatoire peut être interprété dans pl</w:t>
      </w:r>
      <w:r w:rsidRPr="003C4943">
        <w:rPr>
          <w:lang w:eastAsia="fr-FR" w:bidi="fr-FR"/>
        </w:rPr>
        <w:t>u</w:t>
      </w:r>
      <w:r w:rsidRPr="003C4943">
        <w:rPr>
          <w:lang w:eastAsia="fr-FR" w:bidi="fr-FR"/>
        </w:rPr>
        <w:t>sieurs cas uniquement comme un moyen de retarder le moment où l’employeur et le syndicat se retro</w:t>
      </w:r>
      <w:r w:rsidRPr="003C4943">
        <w:rPr>
          <w:lang w:eastAsia="fr-FR" w:bidi="fr-FR"/>
        </w:rPr>
        <w:t>u</w:t>
      </w:r>
      <w:r w:rsidRPr="003C4943">
        <w:rPr>
          <w:lang w:eastAsia="fr-FR" w:bidi="fr-FR"/>
        </w:rPr>
        <w:t>veront face à face avec leurs pleins pouvoirs de négociation. La partie qui présente les reve</w:t>
      </w:r>
      <w:r w:rsidRPr="003C4943">
        <w:rPr>
          <w:lang w:eastAsia="fr-FR" w:bidi="fr-FR"/>
        </w:rPr>
        <w:t>n</w:t>
      </w:r>
      <w:r w:rsidRPr="003C4943">
        <w:rPr>
          <w:lang w:eastAsia="fr-FR" w:bidi="fr-FR"/>
        </w:rPr>
        <w:t>dications se hâte de brûler les étapes prévues par la loi afin de po</w:t>
      </w:r>
      <w:r w:rsidRPr="003C4943">
        <w:rPr>
          <w:lang w:eastAsia="fr-FR" w:bidi="fr-FR"/>
        </w:rPr>
        <w:t>u</w:t>
      </w:r>
      <w:r w:rsidRPr="003C4943">
        <w:rPr>
          <w:lang w:eastAsia="fr-FR" w:bidi="fr-FR"/>
        </w:rPr>
        <w:t>voir exercer le plus tôt possible toutes les pressions qu’elle peut utiliser. La partie se tenant sur la défensive désire temporiser afin d’en arriver aux négoci</w:t>
      </w:r>
      <w:r w:rsidRPr="003C4943">
        <w:rPr>
          <w:lang w:eastAsia="fr-FR" w:bidi="fr-FR"/>
        </w:rPr>
        <w:t>a</w:t>
      </w:r>
      <w:r w:rsidRPr="003C4943">
        <w:rPr>
          <w:lang w:eastAsia="fr-FR" w:bidi="fr-FR"/>
        </w:rPr>
        <w:t xml:space="preserve">tions </w:t>
      </w:r>
      <w:r w:rsidRPr="003C4943">
        <w:t>« </w:t>
      </w:r>
      <w:r w:rsidRPr="003C4943">
        <w:rPr>
          <w:lang w:eastAsia="fr-FR" w:bidi="fr-FR"/>
        </w:rPr>
        <w:t>post-arbitrales</w:t>
      </w:r>
      <w:r w:rsidRPr="003C4943">
        <w:t> »</w:t>
      </w:r>
      <w:r w:rsidRPr="003C4943">
        <w:rPr>
          <w:lang w:eastAsia="fr-FR" w:bidi="fr-FR"/>
        </w:rPr>
        <w:t>, à un m</w:t>
      </w:r>
      <w:r w:rsidRPr="003C4943">
        <w:rPr>
          <w:lang w:eastAsia="fr-FR" w:bidi="fr-FR"/>
        </w:rPr>
        <w:t>o</w:t>
      </w:r>
      <w:r w:rsidRPr="003C4943">
        <w:rPr>
          <w:lang w:eastAsia="fr-FR" w:bidi="fr-FR"/>
        </w:rPr>
        <w:t>ment où la résistance de l’adversaire est affaiblie.</w:t>
      </w:r>
    </w:p>
    <w:p w:rsidR="00F73F69" w:rsidRPr="003C4943" w:rsidRDefault="00F73F69" w:rsidP="00F73F69">
      <w:pPr>
        <w:spacing w:before="120" w:after="120"/>
        <w:jc w:val="both"/>
      </w:pPr>
      <w:r w:rsidRPr="003C4943">
        <w:rPr>
          <w:lang w:eastAsia="fr-FR" w:bidi="fr-FR"/>
        </w:rPr>
        <w:t>Quand l’arbitrage obligatoire est considéré princip</w:t>
      </w:r>
      <w:r w:rsidRPr="003C4943">
        <w:rPr>
          <w:lang w:eastAsia="fr-FR" w:bidi="fr-FR"/>
        </w:rPr>
        <w:t>a</w:t>
      </w:r>
      <w:r w:rsidRPr="003C4943">
        <w:rPr>
          <w:lang w:eastAsia="fr-FR" w:bidi="fr-FR"/>
        </w:rPr>
        <w:t>lement comme un moyen de délais, il ne remplit plus sa fonction normale. Il ne sert probablement plus à diminuer le nombre de conflits, ce qui, pour pl</w:t>
      </w:r>
      <w:r w:rsidRPr="003C4943">
        <w:rPr>
          <w:lang w:eastAsia="fr-FR" w:bidi="fr-FR"/>
        </w:rPr>
        <w:t>u</w:t>
      </w:r>
      <w:r w:rsidRPr="003C4943">
        <w:rPr>
          <w:lang w:eastAsia="fr-FR" w:bidi="fr-FR"/>
        </w:rPr>
        <w:t>sieurs, con</w:t>
      </w:r>
      <w:r w:rsidRPr="003C4943">
        <w:rPr>
          <w:lang w:eastAsia="fr-FR" w:bidi="fr-FR"/>
        </w:rPr>
        <w:t>s</w:t>
      </w:r>
      <w:r w:rsidRPr="003C4943">
        <w:rPr>
          <w:lang w:eastAsia="fr-FR" w:bidi="fr-FR"/>
        </w:rPr>
        <w:t>titue sa principale raison d’être. Il donne aux premières négociations et à la conciliation un</w:t>
      </w:r>
      <w:r>
        <w:rPr>
          <w:lang w:eastAsia="fr-FR" w:bidi="fr-FR"/>
        </w:rPr>
        <w:t>e atmosphère qui les réduit sou</w:t>
      </w:r>
      <w:r w:rsidRPr="003C4943">
        <w:rPr>
          <w:lang w:eastAsia="fr-FR" w:bidi="fr-FR"/>
        </w:rPr>
        <w:t>vent</w:t>
      </w:r>
      <w:r>
        <w:rPr>
          <w:lang w:eastAsia="fr-FR" w:bidi="fr-FR"/>
        </w:rPr>
        <w:t xml:space="preserve"> </w:t>
      </w:r>
      <w:r w:rsidRPr="003C4943">
        <w:rPr>
          <w:lang w:eastAsia="fr-FR" w:bidi="fr-FR"/>
        </w:rPr>
        <w:t>[211] à de simples étapes préliminaires et qui leur fait perdre leur i</w:t>
      </w:r>
      <w:r w:rsidRPr="003C4943">
        <w:rPr>
          <w:lang w:eastAsia="fr-FR" w:bidi="fr-FR"/>
        </w:rPr>
        <w:t>m</w:t>
      </w:r>
      <w:r w:rsidRPr="003C4943">
        <w:rPr>
          <w:lang w:eastAsia="fr-FR" w:bidi="fr-FR"/>
        </w:rPr>
        <w:t>portance primordiale. Il occasionne des pertes de temps et des dépe</w:t>
      </w:r>
      <w:r w:rsidRPr="003C4943">
        <w:rPr>
          <w:lang w:eastAsia="fr-FR" w:bidi="fr-FR"/>
        </w:rPr>
        <w:t>n</w:t>
      </w:r>
      <w:r w:rsidRPr="003C4943">
        <w:rPr>
          <w:lang w:eastAsia="fr-FR" w:bidi="fr-FR"/>
        </w:rPr>
        <w:t>ses inutiles. Enfin, l’arbitrage obligatoire appliqué dans le secteur p</w:t>
      </w:r>
      <w:r w:rsidRPr="003C4943">
        <w:rPr>
          <w:lang w:eastAsia="fr-FR" w:bidi="fr-FR"/>
        </w:rPr>
        <w:t>u</w:t>
      </w:r>
      <w:r w:rsidRPr="003C4943">
        <w:rPr>
          <w:lang w:eastAsia="fr-FR" w:bidi="fr-FR"/>
        </w:rPr>
        <w:t>rement privé de l’économie aboutit à un déséquilibre des fo</w:t>
      </w:r>
      <w:r w:rsidRPr="003C4943">
        <w:rPr>
          <w:lang w:eastAsia="fr-FR" w:bidi="fr-FR"/>
        </w:rPr>
        <w:t>r</w:t>
      </w:r>
      <w:r w:rsidRPr="003C4943">
        <w:rPr>
          <w:lang w:eastAsia="fr-FR" w:bidi="fr-FR"/>
        </w:rPr>
        <w:t>ces. Il constitue un élément d’économie dirigée qui, en fait, contribue à gêner l’action des syndicats, tandis que l’employeur, en tant que vendeur, vit toujours dans une économie d’échange et peut utiliser librement ses po</w:t>
      </w:r>
      <w:r w:rsidRPr="003C4943">
        <w:rPr>
          <w:lang w:eastAsia="fr-FR" w:bidi="fr-FR"/>
        </w:rPr>
        <w:t>u</w:t>
      </w:r>
      <w:r w:rsidRPr="003C4943">
        <w:rPr>
          <w:lang w:eastAsia="fr-FR" w:bidi="fr-FR"/>
        </w:rPr>
        <w:t>voirs monopolistiques sur le marché des produits. Les contrôles et les restrictions établis par l’État à l’intérieur d’une économie libre d</w:t>
      </w:r>
      <w:r w:rsidRPr="003C4943">
        <w:rPr>
          <w:lang w:eastAsia="fr-FR" w:bidi="fr-FR"/>
        </w:rPr>
        <w:t>é</w:t>
      </w:r>
      <w:r w:rsidRPr="003C4943">
        <w:rPr>
          <w:lang w:eastAsia="fr-FR" w:bidi="fr-FR"/>
        </w:rPr>
        <w:t>favorisent presque toujours ceux qu’ils atteignent directement.</w:t>
      </w:r>
    </w:p>
    <w:p w:rsidR="00F73F69" w:rsidRPr="003C4943" w:rsidRDefault="00F73F69" w:rsidP="00F73F69">
      <w:pPr>
        <w:spacing w:before="120" w:after="120"/>
        <w:jc w:val="both"/>
      </w:pPr>
      <w:r w:rsidRPr="003C4943">
        <w:rPr>
          <w:lang w:eastAsia="fr-FR" w:bidi="fr-FR"/>
        </w:rPr>
        <w:t>Puisqu’il ne saurait être question dans le contexte a</w:t>
      </w:r>
      <w:r w:rsidRPr="003C4943">
        <w:rPr>
          <w:lang w:eastAsia="fr-FR" w:bidi="fr-FR"/>
        </w:rPr>
        <w:t>c</w:t>
      </w:r>
      <w:r w:rsidRPr="003C4943">
        <w:rPr>
          <w:lang w:eastAsia="fr-FR" w:bidi="fr-FR"/>
        </w:rPr>
        <w:t>tuel de faire disparaître ce déséquilibre de forces en établissant l’arbitrage oblig</w:t>
      </w:r>
      <w:r w:rsidRPr="003C4943">
        <w:rPr>
          <w:lang w:eastAsia="fr-FR" w:bidi="fr-FR"/>
        </w:rPr>
        <w:t>a</w:t>
      </w:r>
      <w:r w:rsidRPr="003C4943">
        <w:rPr>
          <w:lang w:eastAsia="fr-FR" w:bidi="fr-FR"/>
        </w:rPr>
        <w:t>toire des prix sur le marché des produits, le seul moyen de l’éliminer est de retou</w:t>
      </w:r>
      <w:r>
        <w:rPr>
          <w:lang w:eastAsia="fr-FR" w:bidi="fr-FR"/>
        </w:rPr>
        <w:t>r</w:t>
      </w:r>
      <w:r w:rsidRPr="003C4943">
        <w:rPr>
          <w:lang w:eastAsia="fr-FR" w:bidi="fr-FR"/>
        </w:rPr>
        <w:t>ner le plus possible à l’initiative privée des patrons et des sy</w:t>
      </w:r>
      <w:r w:rsidRPr="003C4943">
        <w:rPr>
          <w:lang w:eastAsia="fr-FR" w:bidi="fr-FR"/>
        </w:rPr>
        <w:t>n</w:t>
      </w:r>
      <w:r w:rsidRPr="003C4943">
        <w:rPr>
          <w:lang w:eastAsia="fr-FR" w:bidi="fr-FR"/>
        </w:rPr>
        <w:t>dicats sur le marché du travail. L’expérience semble démontrer que l’État est souvent intervenu inutilement dans les relations entre patrons et ouvriers et qu’il a pa</w:t>
      </w:r>
      <w:r w:rsidRPr="003C4943">
        <w:rPr>
          <w:lang w:eastAsia="fr-FR" w:bidi="fr-FR"/>
        </w:rPr>
        <w:t>r</w:t>
      </w:r>
      <w:r w:rsidRPr="003C4943">
        <w:rPr>
          <w:lang w:eastAsia="fr-FR" w:bidi="fr-FR"/>
        </w:rPr>
        <w:t>fois empêché les parties de régler leurs problèmes dire</w:t>
      </w:r>
      <w:r w:rsidRPr="003C4943">
        <w:rPr>
          <w:lang w:eastAsia="fr-FR" w:bidi="fr-FR"/>
        </w:rPr>
        <w:t>c</w:t>
      </w:r>
      <w:r w:rsidRPr="003C4943">
        <w:rPr>
          <w:lang w:eastAsia="fr-FR" w:bidi="fr-FR"/>
        </w:rPr>
        <w:t>tement et rapidement.</w:t>
      </w:r>
    </w:p>
    <w:p w:rsidR="00F73F69" w:rsidRPr="003C4943" w:rsidRDefault="00F73F69" w:rsidP="00F73F69">
      <w:pPr>
        <w:spacing w:before="120" w:after="120"/>
        <w:jc w:val="both"/>
      </w:pPr>
      <w:r w:rsidRPr="003C4943">
        <w:rPr>
          <w:lang w:eastAsia="fr-FR" w:bidi="fr-FR"/>
        </w:rPr>
        <w:t>L’arbitrage pourrait rester obligatoire tout au plus dans le secteur public de l’économie et dans les indu</w:t>
      </w:r>
      <w:r w:rsidRPr="003C4943">
        <w:rPr>
          <w:lang w:eastAsia="fr-FR" w:bidi="fr-FR"/>
        </w:rPr>
        <w:t>s</w:t>
      </w:r>
      <w:r w:rsidRPr="003C4943">
        <w:rPr>
          <w:lang w:eastAsia="fr-FR" w:bidi="fr-FR"/>
        </w:rPr>
        <w:t>tries privées dont les prix et les activités sont déjà régis par l’État. L’arbitrage obligatoire ne ferait alors qu’établir l’équilibre. Il faudrait toutefois changer la compos</w:t>
      </w:r>
      <w:r w:rsidRPr="003C4943">
        <w:rPr>
          <w:lang w:eastAsia="fr-FR" w:bidi="fr-FR"/>
        </w:rPr>
        <w:t>i</w:t>
      </w:r>
      <w:r w:rsidRPr="003C4943">
        <w:rPr>
          <w:lang w:eastAsia="fr-FR" w:bidi="fr-FR"/>
        </w:rPr>
        <w:t>tion des commissions d’arbitrage et améliorer la méthode de sélection des arbitres. Par exemple, ces commissions pourraient être composées de deux assesseurs représentant les parties et d’un arbitre qui seul f</w:t>
      </w:r>
      <w:r w:rsidRPr="003C4943">
        <w:rPr>
          <w:lang w:eastAsia="fr-FR" w:bidi="fr-FR"/>
        </w:rPr>
        <w:t>e</w:t>
      </w:r>
      <w:r w:rsidRPr="003C4943">
        <w:rPr>
          <w:lang w:eastAsia="fr-FR" w:bidi="fr-FR"/>
        </w:rPr>
        <w:t>rait rapport. Cet arbitre serait désigné par les parties, si elles réussi</w:t>
      </w:r>
      <w:r w:rsidRPr="003C4943">
        <w:rPr>
          <w:lang w:eastAsia="fr-FR" w:bidi="fr-FR"/>
        </w:rPr>
        <w:t>s</w:t>
      </w:r>
      <w:r w:rsidRPr="003C4943">
        <w:rPr>
          <w:lang w:eastAsia="fr-FR" w:bidi="fr-FR"/>
        </w:rPr>
        <w:t>sent à s’entendre, ou être choisi au hasard dans une liste préparée à l’avance et approuvée par les représentants des patrons et des o</w:t>
      </w:r>
      <w:r w:rsidRPr="003C4943">
        <w:rPr>
          <w:lang w:eastAsia="fr-FR" w:bidi="fr-FR"/>
        </w:rPr>
        <w:t>u</w:t>
      </w:r>
      <w:r w:rsidRPr="003C4943">
        <w:rPr>
          <w:lang w:eastAsia="fr-FR" w:bidi="fr-FR"/>
        </w:rPr>
        <w:t>vriers. Le mécanisme serait ainsi laissé entièrement à l’initiative pr</w:t>
      </w:r>
      <w:r w:rsidRPr="003C4943">
        <w:rPr>
          <w:lang w:eastAsia="fr-FR" w:bidi="fr-FR"/>
        </w:rPr>
        <w:t>i</w:t>
      </w:r>
      <w:r w:rsidRPr="003C4943">
        <w:rPr>
          <w:lang w:eastAsia="fr-FR" w:bidi="fr-FR"/>
        </w:rPr>
        <w:t>vée et l’État ne pourrait être accusé d’avoir indûment favorisé une des parties.</w:t>
      </w:r>
    </w:p>
    <w:p w:rsidR="00F73F69" w:rsidRPr="003C4943" w:rsidRDefault="00F73F69" w:rsidP="00F73F69">
      <w:pPr>
        <w:spacing w:before="120" w:after="120"/>
        <w:jc w:val="both"/>
      </w:pPr>
      <w:r w:rsidRPr="003C4943">
        <w:rPr>
          <w:lang w:eastAsia="fr-FR" w:bidi="fr-FR"/>
        </w:rPr>
        <w:t>En ce qui concerne le secteur purement privé, l’arbitrage ainsi conçu deviendrait volontaire et les pa</w:t>
      </w:r>
      <w:r w:rsidRPr="003C4943">
        <w:rPr>
          <w:lang w:eastAsia="fr-FR" w:bidi="fr-FR"/>
        </w:rPr>
        <w:t>r</w:t>
      </w:r>
      <w:r w:rsidRPr="003C4943">
        <w:rPr>
          <w:lang w:eastAsia="fr-FR" w:bidi="fr-FR"/>
        </w:rPr>
        <w:t>ties ne seraient pas obligées d’y recourir avant de décl</w:t>
      </w:r>
      <w:r w:rsidRPr="003C4943">
        <w:rPr>
          <w:lang w:eastAsia="fr-FR" w:bidi="fr-FR"/>
        </w:rPr>
        <w:t>a</w:t>
      </w:r>
      <w:r w:rsidRPr="003C4943">
        <w:rPr>
          <w:lang w:eastAsia="fr-FR" w:bidi="fr-FR"/>
        </w:rPr>
        <w:t>rer une grève ou un lockout. Par contre, la conciliation demeurerait très utile et resterait obligatoire. Les concili</w:t>
      </w:r>
      <w:r w:rsidRPr="003C4943">
        <w:rPr>
          <w:lang w:eastAsia="fr-FR" w:bidi="fr-FR"/>
        </w:rPr>
        <w:t>a</w:t>
      </w:r>
      <w:r w:rsidRPr="003C4943">
        <w:rPr>
          <w:lang w:eastAsia="fr-FR" w:bidi="fr-FR"/>
        </w:rPr>
        <w:t>teurs cesseraient d’être des employés de l’État et s</w:t>
      </w:r>
      <w:r w:rsidRPr="003C4943">
        <w:rPr>
          <w:lang w:eastAsia="fr-FR" w:bidi="fr-FR"/>
        </w:rPr>
        <w:t>e</w:t>
      </w:r>
      <w:r w:rsidRPr="003C4943">
        <w:rPr>
          <w:lang w:eastAsia="fr-FR" w:bidi="fr-FR"/>
        </w:rPr>
        <w:t>raient désignés de la même façon que les arbitres. Un seul conciliateur</w:t>
      </w:r>
      <w:r>
        <w:rPr>
          <w:lang w:eastAsia="fr-FR" w:bidi="fr-FR"/>
        </w:rPr>
        <w:t xml:space="preserve"> </w:t>
      </w:r>
      <w:r w:rsidRPr="003C4943">
        <w:rPr>
          <w:lang w:eastAsia="fr-FR" w:bidi="fr-FR"/>
        </w:rPr>
        <w:t>[212]</w:t>
      </w:r>
      <w:r>
        <w:rPr>
          <w:lang w:eastAsia="fr-FR" w:bidi="fr-FR"/>
        </w:rPr>
        <w:t xml:space="preserve"> </w:t>
      </w:r>
      <w:r w:rsidRPr="003C4943">
        <w:rPr>
          <w:lang w:eastAsia="fr-FR" w:bidi="fr-FR"/>
        </w:rPr>
        <w:t>serait nommé dans chaque cas. Il devrait faire ra</w:t>
      </w:r>
      <w:r w:rsidRPr="003C4943">
        <w:rPr>
          <w:lang w:eastAsia="fr-FR" w:bidi="fr-FR"/>
        </w:rPr>
        <w:t>p</w:t>
      </w:r>
      <w:r w:rsidRPr="003C4943">
        <w:rPr>
          <w:lang w:eastAsia="fr-FR" w:bidi="fr-FR"/>
        </w:rPr>
        <w:t>port à l’autorité publique et aux parties dans un délai de trente jours. Si une entente n’était conclue au cours de cette période, les parties recouvriraient e</w:t>
      </w:r>
      <w:r w:rsidRPr="003C4943">
        <w:rPr>
          <w:lang w:eastAsia="fr-FR" w:bidi="fr-FR"/>
        </w:rPr>
        <w:t>n</w:t>
      </w:r>
      <w:r w:rsidRPr="003C4943">
        <w:rPr>
          <w:lang w:eastAsia="fr-FR" w:bidi="fr-FR"/>
        </w:rPr>
        <w:t>suite leurs pleins recours.</w:t>
      </w:r>
    </w:p>
    <w:p w:rsidR="00F73F69" w:rsidRPr="003C4943" w:rsidRDefault="00F73F69" w:rsidP="00F73F69">
      <w:pPr>
        <w:spacing w:before="120" w:after="120"/>
        <w:jc w:val="both"/>
      </w:pPr>
      <w:r w:rsidRPr="003C4943">
        <w:rPr>
          <w:lang w:eastAsia="fr-FR" w:bidi="fr-FR"/>
        </w:rPr>
        <w:t>Ces suggestions qui impliquent un retour à l’initiative privée ne débouchent pas sur une solution simple et facile. Elles n’en possèdent pas moins pl</w:t>
      </w:r>
      <w:r w:rsidRPr="003C4943">
        <w:rPr>
          <w:lang w:eastAsia="fr-FR" w:bidi="fr-FR"/>
        </w:rPr>
        <w:t>u</w:t>
      </w:r>
      <w:r w:rsidRPr="003C4943">
        <w:rPr>
          <w:lang w:eastAsia="fr-FR" w:bidi="fr-FR"/>
        </w:rPr>
        <w:t>sieurs avantages. Les délais s’en trouveraient diminués et la procédure simplifiée. L’État serait placé au-dessus des conflits d’intérêts particuliers et pourrait intervenir avec d’autant plus d’autorité à un stade ultérieur, lor</w:t>
      </w:r>
      <w:r w:rsidRPr="003C4943">
        <w:rPr>
          <w:lang w:eastAsia="fr-FR" w:bidi="fr-FR"/>
        </w:rPr>
        <w:t>s</w:t>
      </w:r>
      <w:r w:rsidRPr="003C4943">
        <w:rPr>
          <w:lang w:eastAsia="fr-FR" w:bidi="fr-FR"/>
        </w:rPr>
        <w:t>que l’intérêt public est vraiment en jeu. À la longue, le nombre de conflits diminuerait au lieu d’augmenter. En effet, tant que l’une ou l’autre des parties peut reme</w:t>
      </w:r>
      <w:r w:rsidRPr="003C4943">
        <w:rPr>
          <w:lang w:eastAsia="fr-FR" w:bidi="fr-FR"/>
        </w:rPr>
        <w:t>t</w:t>
      </w:r>
      <w:r w:rsidRPr="003C4943">
        <w:rPr>
          <w:lang w:eastAsia="fr-FR" w:bidi="fr-FR"/>
        </w:rPr>
        <w:t>tre ses responsabilités à un tiers, les efforts en vue d’en a</w:t>
      </w:r>
      <w:r w:rsidRPr="003C4943">
        <w:rPr>
          <w:lang w:eastAsia="fr-FR" w:bidi="fr-FR"/>
        </w:rPr>
        <w:t>r</w:t>
      </w:r>
      <w:r w:rsidRPr="003C4943">
        <w:rPr>
          <w:lang w:eastAsia="fr-FR" w:bidi="fr-FR"/>
        </w:rPr>
        <w:t>river à une entente directe sont rarement sérieux, les n</w:t>
      </w:r>
      <w:r w:rsidRPr="003C4943">
        <w:rPr>
          <w:lang w:eastAsia="fr-FR" w:bidi="fr-FR"/>
        </w:rPr>
        <w:t>é</w:t>
      </w:r>
      <w:r w:rsidRPr="003C4943">
        <w:rPr>
          <w:lang w:eastAsia="fr-FR" w:bidi="fr-FR"/>
        </w:rPr>
        <w:t>gociations n’engendrent que la méfiance et la frustr</w:t>
      </w:r>
      <w:r w:rsidRPr="003C4943">
        <w:rPr>
          <w:lang w:eastAsia="fr-FR" w:bidi="fr-FR"/>
        </w:rPr>
        <w:t>a</w:t>
      </w:r>
      <w:r w:rsidRPr="003C4943">
        <w:rPr>
          <w:lang w:eastAsia="fr-FR" w:bidi="fr-FR"/>
        </w:rPr>
        <w:t>tion.</w:t>
      </w:r>
    </w:p>
    <w:p w:rsidR="00F73F69" w:rsidRPr="003C4943" w:rsidRDefault="00F73F69" w:rsidP="00F73F69">
      <w:pPr>
        <w:spacing w:before="120" w:after="120"/>
        <w:jc w:val="both"/>
      </w:pPr>
      <w:r w:rsidRPr="003C4943">
        <w:rPr>
          <w:lang w:eastAsia="fr-FR" w:bidi="fr-FR"/>
        </w:rPr>
        <w:t>Si, au contraire, les parties sont plus ou moins fo</w:t>
      </w:r>
      <w:r w:rsidRPr="003C4943">
        <w:rPr>
          <w:lang w:eastAsia="fr-FR" w:bidi="fr-FR"/>
        </w:rPr>
        <w:t>r</w:t>
      </w:r>
      <w:r w:rsidRPr="003C4943">
        <w:rPr>
          <w:lang w:eastAsia="fr-FR" w:bidi="fr-FR"/>
        </w:rPr>
        <w:t>cées d’établir un dialogue, elles auront peut-être des di</w:t>
      </w:r>
      <w:r w:rsidRPr="003C4943">
        <w:rPr>
          <w:lang w:eastAsia="fr-FR" w:bidi="fr-FR"/>
        </w:rPr>
        <w:t>f</w:t>
      </w:r>
      <w:r w:rsidRPr="003C4943">
        <w:rPr>
          <w:lang w:eastAsia="fr-FR" w:bidi="fr-FR"/>
        </w:rPr>
        <w:t>ficultés au point de départ, mais elles en viendront à r</w:t>
      </w:r>
      <w:r w:rsidRPr="003C4943">
        <w:rPr>
          <w:lang w:eastAsia="fr-FR" w:bidi="fr-FR"/>
        </w:rPr>
        <w:t>e</w:t>
      </w:r>
      <w:r w:rsidRPr="003C4943">
        <w:rPr>
          <w:lang w:eastAsia="fr-FR" w:bidi="fr-FR"/>
        </w:rPr>
        <w:t>connaître que les conflits ouverts et prolongés ne sont pas à leur avantage. Elles chercheront à mieux se co</w:t>
      </w:r>
      <w:r w:rsidRPr="003C4943">
        <w:rPr>
          <w:lang w:eastAsia="fr-FR" w:bidi="fr-FR"/>
        </w:rPr>
        <w:t>m</w:t>
      </w:r>
      <w:r w:rsidRPr="003C4943">
        <w:rPr>
          <w:lang w:eastAsia="fr-FR" w:bidi="fr-FR"/>
        </w:rPr>
        <w:t>prendre et à découvrir des facteurs objectifs et quantit</w:t>
      </w:r>
      <w:r w:rsidRPr="003C4943">
        <w:rPr>
          <w:lang w:eastAsia="fr-FR" w:bidi="fr-FR"/>
        </w:rPr>
        <w:t>a</w:t>
      </w:r>
      <w:r w:rsidRPr="003C4943">
        <w:rPr>
          <w:lang w:eastAsia="fr-FR" w:bidi="fr-FR"/>
        </w:rPr>
        <w:t>tifs leur permettant d’en arriver plus facilement à un a</w:t>
      </w:r>
      <w:r w:rsidRPr="003C4943">
        <w:rPr>
          <w:lang w:eastAsia="fr-FR" w:bidi="fr-FR"/>
        </w:rPr>
        <w:t>c</w:t>
      </w:r>
      <w:r w:rsidRPr="003C4943">
        <w:rPr>
          <w:lang w:eastAsia="fr-FR" w:bidi="fr-FR"/>
        </w:rPr>
        <w:t>cord. Elles en viendront peut-être à constater que, dans une économie où le plein emploi est réalisé et où le développement industriel est rapide, il faut revenir au principe r</w:t>
      </w:r>
      <w:r w:rsidRPr="003C4943">
        <w:rPr>
          <w:lang w:eastAsia="fr-FR" w:bidi="fr-FR"/>
        </w:rPr>
        <w:t>e</w:t>
      </w:r>
      <w:r w:rsidRPr="003C4943">
        <w:rPr>
          <w:lang w:eastAsia="fr-FR" w:bidi="fr-FR"/>
        </w:rPr>
        <w:t>connu par l’économie artisanale et faire v</w:t>
      </w:r>
      <w:r w:rsidRPr="003C4943">
        <w:rPr>
          <w:lang w:eastAsia="fr-FR" w:bidi="fr-FR"/>
        </w:rPr>
        <w:t>a</w:t>
      </w:r>
      <w:r w:rsidRPr="003C4943">
        <w:rPr>
          <w:lang w:eastAsia="fr-FR" w:bidi="fr-FR"/>
        </w:rPr>
        <w:t>rier le revenu des agents de production, y compris les salaires, avec la valeur de la production. Ce critère appliqué à la détermination des salaires possède plusieurs ava</w:t>
      </w:r>
      <w:r w:rsidRPr="003C4943">
        <w:rPr>
          <w:lang w:eastAsia="fr-FR" w:bidi="fr-FR"/>
        </w:rPr>
        <w:t>n</w:t>
      </w:r>
      <w:r w:rsidRPr="003C4943">
        <w:rPr>
          <w:lang w:eastAsia="fr-FR" w:bidi="fr-FR"/>
        </w:rPr>
        <w:t>tages. Il tient compte des droits de l’ouvrier, des possibilités de l’industrie et des conditions générales de l’économie. Il permet d’intégrer le travailleur dans l’entreprise sans exiger de réformes de structure, so</w:t>
      </w:r>
      <w:r w:rsidRPr="003C4943">
        <w:rPr>
          <w:lang w:eastAsia="fr-FR" w:bidi="fr-FR"/>
        </w:rPr>
        <w:t>u</w:t>
      </w:r>
      <w:r w:rsidRPr="003C4943">
        <w:rPr>
          <w:lang w:eastAsia="fr-FR" w:bidi="fr-FR"/>
        </w:rPr>
        <w:t>vent illusoires. Il assure l’ouvrier à l’avance que l’augmentation de son rendement sera reconnue et récompensée. E</w:t>
      </w:r>
      <w:r w:rsidRPr="003C4943">
        <w:rPr>
          <w:lang w:eastAsia="fr-FR" w:bidi="fr-FR"/>
        </w:rPr>
        <w:t>n</w:t>
      </w:r>
      <w:r w:rsidRPr="003C4943">
        <w:rPr>
          <w:lang w:eastAsia="fr-FR" w:bidi="fr-FR"/>
        </w:rPr>
        <w:t>fin, dans la plupart des secteurs indu</w:t>
      </w:r>
      <w:r w:rsidRPr="003C4943">
        <w:rPr>
          <w:lang w:eastAsia="fr-FR" w:bidi="fr-FR"/>
        </w:rPr>
        <w:t>s</w:t>
      </w:r>
      <w:r w:rsidRPr="003C4943">
        <w:rPr>
          <w:lang w:eastAsia="fr-FR" w:bidi="fr-FR"/>
        </w:rPr>
        <w:t>triels, il ne soulève pas de graves difficultés pratiques car il est relativement facile de mesurer les vari</w:t>
      </w:r>
      <w:r w:rsidRPr="003C4943">
        <w:rPr>
          <w:lang w:eastAsia="fr-FR" w:bidi="fr-FR"/>
        </w:rPr>
        <w:t>a</w:t>
      </w:r>
      <w:r w:rsidRPr="003C4943">
        <w:rPr>
          <w:lang w:eastAsia="fr-FR" w:bidi="fr-FR"/>
        </w:rPr>
        <w:t>tions de la valeur de la production.</w:t>
      </w:r>
    </w:p>
    <w:p w:rsidR="00F73F69" w:rsidRPr="003C4943" w:rsidRDefault="00F73F69" w:rsidP="00F73F69">
      <w:pPr>
        <w:spacing w:before="120" w:after="120"/>
        <w:jc w:val="both"/>
      </w:pPr>
      <w:r w:rsidRPr="003C4943">
        <w:rPr>
          <w:lang w:eastAsia="fr-FR" w:bidi="fr-FR"/>
        </w:rPr>
        <w:t>Il faut aussi songer dans certains cas à élargir le cadre des négoci</w:t>
      </w:r>
      <w:r w:rsidRPr="003C4943">
        <w:rPr>
          <w:lang w:eastAsia="fr-FR" w:bidi="fr-FR"/>
        </w:rPr>
        <w:t>a</w:t>
      </w:r>
      <w:r w:rsidRPr="003C4943">
        <w:rPr>
          <w:lang w:eastAsia="fr-FR" w:bidi="fr-FR"/>
        </w:rPr>
        <w:t>tions. Présentement, elles se situent au niveau de l’entreprise et parfois même sur le plan de l’usine. Cette situation suscite des difficultés et des i</w:t>
      </w:r>
      <w:r w:rsidRPr="003C4943">
        <w:rPr>
          <w:lang w:eastAsia="fr-FR" w:bidi="fr-FR"/>
        </w:rPr>
        <w:t>n</w:t>
      </w:r>
      <w:r w:rsidRPr="003C4943">
        <w:rPr>
          <w:lang w:eastAsia="fr-FR" w:bidi="fr-FR"/>
        </w:rPr>
        <w:t>justices, surtout quand la législation régissant les r</w:t>
      </w:r>
      <w:r>
        <w:rPr>
          <w:lang w:eastAsia="fr-FR" w:bidi="fr-FR"/>
        </w:rPr>
        <w:t>ela</w:t>
      </w:r>
      <w:r w:rsidRPr="003C4943">
        <w:rPr>
          <w:lang w:eastAsia="fr-FR" w:bidi="fr-FR"/>
        </w:rPr>
        <w:t>tions</w:t>
      </w:r>
      <w:r>
        <w:rPr>
          <w:lang w:eastAsia="fr-FR" w:bidi="fr-FR"/>
        </w:rPr>
        <w:t xml:space="preserve"> </w:t>
      </w:r>
      <w:r w:rsidRPr="003C4943">
        <w:rPr>
          <w:lang w:eastAsia="fr-FR" w:bidi="fr-FR"/>
        </w:rPr>
        <w:t>[213] du travail change d’une région à l’autre. Elle explique en pa</w:t>
      </w:r>
      <w:r w:rsidRPr="003C4943">
        <w:rPr>
          <w:lang w:eastAsia="fr-FR" w:bidi="fr-FR"/>
        </w:rPr>
        <w:t>r</w:t>
      </w:r>
      <w:r w:rsidRPr="003C4943">
        <w:rPr>
          <w:lang w:eastAsia="fr-FR" w:bidi="fr-FR"/>
        </w:rPr>
        <w:t>tie les variations de rémunération entre les diverses industries et surtout les différences de salaires entre les régions. Les industries fortement m</w:t>
      </w:r>
      <w:r w:rsidRPr="003C4943">
        <w:rPr>
          <w:lang w:eastAsia="fr-FR" w:bidi="fr-FR"/>
        </w:rPr>
        <w:t>o</w:t>
      </w:r>
      <w:r w:rsidRPr="003C4943">
        <w:rPr>
          <w:lang w:eastAsia="fr-FR" w:bidi="fr-FR"/>
        </w:rPr>
        <w:t>nopolisées grâce à l’existence d’un trust ou d’un cartel et po</w:t>
      </w:r>
      <w:r w:rsidRPr="003C4943">
        <w:rPr>
          <w:lang w:eastAsia="fr-FR" w:bidi="fr-FR"/>
        </w:rPr>
        <w:t>s</w:t>
      </w:r>
      <w:r w:rsidRPr="003C4943">
        <w:rPr>
          <w:lang w:eastAsia="fr-FR" w:bidi="fr-FR"/>
        </w:rPr>
        <w:t>sédant des usines dans plusieurs provinces, peuvent maintenir des différences régionales de salaires injustifiées, en négociant des conditions partic</w:t>
      </w:r>
      <w:r w:rsidRPr="003C4943">
        <w:rPr>
          <w:lang w:eastAsia="fr-FR" w:bidi="fr-FR"/>
        </w:rPr>
        <w:t>u</w:t>
      </w:r>
      <w:r w:rsidRPr="003C4943">
        <w:rPr>
          <w:lang w:eastAsia="fr-FR" w:bidi="fr-FR"/>
        </w:rPr>
        <w:t>lières de travail dans chaque usine. Cette pratique est facilitée par la v</w:t>
      </w:r>
      <w:r w:rsidRPr="003C4943">
        <w:rPr>
          <w:lang w:eastAsia="fr-FR" w:bidi="fr-FR"/>
        </w:rPr>
        <w:t>a</w:t>
      </w:r>
      <w:r w:rsidRPr="003C4943">
        <w:rPr>
          <w:lang w:eastAsia="fr-FR" w:bidi="fr-FR"/>
        </w:rPr>
        <w:t>riété de la législation, par les divergences dans l’administration des lois et, dans un régime d’arbitrage obligatoire, par le refus des arbitres d’accepter les comparaisons de salaires interrégionales. Dans les i</w:t>
      </w:r>
      <w:r w:rsidRPr="003C4943">
        <w:rPr>
          <w:lang w:eastAsia="fr-FR" w:bidi="fr-FR"/>
        </w:rPr>
        <w:t>n</w:t>
      </w:r>
      <w:r w:rsidRPr="003C4943">
        <w:rPr>
          <w:lang w:eastAsia="fr-FR" w:bidi="fr-FR"/>
        </w:rPr>
        <w:t>dustries où existe une certaine concurrence, les négociations au niveau de l’entreprise aboutissent souvent à un cercle vicieux. Certains e</w:t>
      </w:r>
      <w:r w:rsidRPr="003C4943">
        <w:rPr>
          <w:lang w:eastAsia="fr-FR" w:bidi="fr-FR"/>
        </w:rPr>
        <w:t>m</w:t>
      </w:r>
      <w:r w:rsidRPr="003C4943">
        <w:rPr>
          <w:lang w:eastAsia="fr-FR" w:bidi="fr-FR"/>
        </w:rPr>
        <w:t>ployeurs refusent souvent des d</w:t>
      </w:r>
      <w:r w:rsidRPr="003C4943">
        <w:rPr>
          <w:lang w:eastAsia="fr-FR" w:bidi="fr-FR"/>
        </w:rPr>
        <w:t>e</w:t>
      </w:r>
      <w:r w:rsidRPr="003C4943">
        <w:rPr>
          <w:lang w:eastAsia="fr-FR" w:bidi="fr-FR"/>
        </w:rPr>
        <w:t>mandes qu’ils trouvent acceptables en elles-mêmes parce qu’ils savent à l’avance que des concurrents réca</w:t>
      </w:r>
      <w:r w:rsidRPr="003C4943">
        <w:rPr>
          <w:lang w:eastAsia="fr-FR" w:bidi="fr-FR"/>
        </w:rPr>
        <w:t>l</w:t>
      </w:r>
      <w:r w:rsidRPr="003C4943">
        <w:rPr>
          <w:lang w:eastAsia="fr-FR" w:bidi="fr-FR"/>
        </w:rPr>
        <w:t>citrants les placeront ensuite dans une situ</w:t>
      </w:r>
      <w:r w:rsidRPr="003C4943">
        <w:rPr>
          <w:lang w:eastAsia="fr-FR" w:bidi="fr-FR"/>
        </w:rPr>
        <w:t>a</w:t>
      </w:r>
      <w:r w:rsidRPr="003C4943">
        <w:rPr>
          <w:lang w:eastAsia="fr-FR" w:bidi="fr-FR"/>
        </w:rPr>
        <w:t>tion difficile.</w:t>
      </w:r>
    </w:p>
    <w:p w:rsidR="00F73F69" w:rsidRPr="003C4943" w:rsidRDefault="00F73F69" w:rsidP="00F73F69">
      <w:pPr>
        <w:spacing w:before="120" w:after="120"/>
        <w:jc w:val="both"/>
      </w:pPr>
      <w:r w:rsidRPr="003C4943">
        <w:rPr>
          <w:lang w:eastAsia="fr-FR" w:bidi="fr-FR"/>
        </w:rPr>
        <w:t>La formule des négociations à l’échelle de l’industrie ne doit donc pas être rejetée sans examen. Comment une entreprise jouissant d’un monopole pourrait-elle s’y o</w:t>
      </w:r>
      <w:r w:rsidRPr="003C4943">
        <w:rPr>
          <w:lang w:eastAsia="fr-FR" w:bidi="fr-FR"/>
        </w:rPr>
        <w:t>p</w:t>
      </w:r>
      <w:r w:rsidRPr="003C4943">
        <w:rPr>
          <w:lang w:eastAsia="fr-FR" w:bidi="fr-FR"/>
        </w:rPr>
        <w:t>poser puisqu’elle représente déjà toute l’industrie</w:t>
      </w:r>
      <w:r w:rsidRPr="003C4943">
        <w:t> ?</w:t>
      </w:r>
      <w:r w:rsidRPr="003C4943">
        <w:rPr>
          <w:lang w:eastAsia="fr-FR" w:bidi="fr-FR"/>
        </w:rPr>
        <w:t xml:space="preserve"> Par ailleurs, cette méthode est souvent la seule à pouvoir éviter le cercle vicieux qui menace la négociation des conditions de travail sur le plan de l’entreprise dans les industries concurrentielles.</w:t>
      </w:r>
    </w:p>
    <w:p w:rsidR="00F73F69" w:rsidRPr="003C4943" w:rsidRDefault="00F73F69" w:rsidP="00F73F69">
      <w:pPr>
        <w:spacing w:before="120" w:after="120"/>
        <w:jc w:val="both"/>
      </w:pPr>
      <w:r w:rsidRPr="003C4943">
        <w:rPr>
          <w:lang w:eastAsia="fr-FR" w:bidi="fr-FR"/>
        </w:rPr>
        <w:t>Toutefois, les négociations à l’échelle de l’industrie posent un pr</w:t>
      </w:r>
      <w:r w:rsidRPr="003C4943">
        <w:rPr>
          <w:lang w:eastAsia="fr-FR" w:bidi="fr-FR"/>
        </w:rPr>
        <w:t>o</w:t>
      </w:r>
      <w:r w:rsidRPr="003C4943">
        <w:rPr>
          <w:lang w:eastAsia="fr-FR" w:bidi="fr-FR"/>
        </w:rPr>
        <w:t>blème à l’intérieur du fédéralisme canadien. Suffirait-il, pour les re</w:t>
      </w:r>
      <w:r w:rsidRPr="003C4943">
        <w:rPr>
          <w:lang w:eastAsia="fr-FR" w:bidi="fr-FR"/>
        </w:rPr>
        <w:t>n</w:t>
      </w:r>
      <w:r w:rsidRPr="003C4943">
        <w:rPr>
          <w:lang w:eastAsia="fr-FR" w:bidi="fr-FR"/>
        </w:rPr>
        <w:t>dre possibles, d’en autoriser la formule dans chacune des lois provi</w:t>
      </w:r>
      <w:r w:rsidRPr="003C4943">
        <w:rPr>
          <w:lang w:eastAsia="fr-FR" w:bidi="fr-FR"/>
        </w:rPr>
        <w:t>n</w:t>
      </w:r>
      <w:r w:rsidRPr="003C4943">
        <w:rPr>
          <w:lang w:eastAsia="fr-FR" w:bidi="fr-FR"/>
        </w:rPr>
        <w:t>ciales</w:t>
      </w:r>
      <w:r w:rsidRPr="003C4943">
        <w:t> ?</w:t>
      </w:r>
      <w:r w:rsidRPr="003C4943">
        <w:rPr>
          <w:lang w:eastAsia="fr-FR" w:bidi="fr-FR"/>
        </w:rPr>
        <w:t xml:space="preserve"> Ne faudrait-il pas aussi uniformiser celles-ci pour rendre se</w:t>
      </w:r>
      <w:r w:rsidRPr="003C4943">
        <w:rPr>
          <w:lang w:eastAsia="fr-FR" w:bidi="fr-FR"/>
        </w:rPr>
        <w:t>m</w:t>
      </w:r>
      <w:r w:rsidRPr="003C4943">
        <w:rPr>
          <w:lang w:eastAsia="fr-FR" w:bidi="fr-FR"/>
        </w:rPr>
        <w:t>blable le cadre juridique des négociations et de la conciliation</w:t>
      </w:r>
      <w:r w:rsidRPr="003C4943">
        <w:t> ?</w:t>
      </w:r>
      <w:r w:rsidRPr="003C4943">
        <w:rPr>
          <w:lang w:eastAsia="fr-FR" w:bidi="fr-FR"/>
        </w:rPr>
        <w:t xml:space="preserve"> Peut-on espérer des ententes interprovi</w:t>
      </w:r>
      <w:r w:rsidRPr="003C4943">
        <w:rPr>
          <w:lang w:eastAsia="fr-FR" w:bidi="fr-FR"/>
        </w:rPr>
        <w:t>n</w:t>
      </w:r>
      <w:r w:rsidRPr="003C4943">
        <w:rPr>
          <w:lang w:eastAsia="fr-FR" w:bidi="fr-FR"/>
        </w:rPr>
        <w:t>ciales à ce sujet</w:t>
      </w:r>
      <w:r w:rsidRPr="003C4943">
        <w:t> ?</w:t>
      </w:r>
      <w:r w:rsidRPr="003C4943">
        <w:rPr>
          <w:lang w:eastAsia="fr-FR" w:bidi="fr-FR"/>
        </w:rPr>
        <w:t xml:space="preserve"> Ne vaudrait-il pas mieux que les i</w:t>
      </w:r>
      <w:r w:rsidRPr="003C4943">
        <w:rPr>
          <w:lang w:eastAsia="fr-FR" w:bidi="fr-FR"/>
        </w:rPr>
        <w:t>n</w:t>
      </w:r>
      <w:r w:rsidRPr="003C4943">
        <w:rPr>
          <w:lang w:eastAsia="fr-FR" w:bidi="fr-FR"/>
        </w:rPr>
        <w:t>dustries dont le nombre d’usines est restreint et qui sont fortement monopolisées soient considérées comme ayant un intérêt national et tombent sous la juridiction du gouvernement fédéral comme le prévoit présent</w:t>
      </w:r>
      <w:r w:rsidRPr="003C4943">
        <w:rPr>
          <w:lang w:eastAsia="fr-FR" w:bidi="fr-FR"/>
        </w:rPr>
        <w:t>e</w:t>
      </w:r>
      <w:r w:rsidRPr="003C4943">
        <w:rPr>
          <w:lang w:eastAsia="fr-FR" w:bidi="fr-FR"/>
        </w:rPr>
        <w:t>ment la constitution canadienne</w:t>
      </w:r>
      <w:r w:rsidRPr="003C4943">
        <w:t> ?</w:t>
      </w:r>
      <w:r w:rsidRPr="003C4943">
        <w:rPr>
          <w:lang w:eastAsia="fr-FR" w:bidi="fr-FR"/>
        </w:rPr>
        <w:t xml:space="preserve"> Même dans ce cas, une certaine uniformisation de la législation provinciale du travail demeure désirable afin d’éviter de trop régionaliser le ma</w:t>
      </w:r>
      <w:r w:rsidRPr="003C4943">
        <w:rPr>
          <w:lang w:eastAsia="fr-FR" w:bidi="fr-FR"/>
        </w:rPr>
        <w:t>r</w:t>
      </w:r>
      <w:r w:rsidRPr="003C4943">
        <w:rPr>
          <w:lang w:eastAsia="fr-FR" w:bidi="fr-FR"/>
        </w:rPr>
        <w:t>ché du travail alors que la plupart des ma</w:t>
      </w:r>
      <w:r w:rsidRPr="003C4943">
        <w:rPr>
          <w:lang w:eastAsia="fr-FR" w:bidi="fr-FR"/>
        </w:rPr>
        <w:t>r</w:t>
      </w:r>
      <w:r w:rsidRPr="003C4943">
        <w:rPr>
          <w:lang w:eastAsia="fr-FR" w:bidi="fr-FR"/>
        </w:rPr>
        <w:t>chés des produits au Canada ont un caractère national sinon international.</w:t>
      </w:r>
    </w:p>
    <w:p w:rsidR="00F73F69" w:rsidRPr="003C4943" w:rsidRDefault="00F73F69" w:rsidP="00F73F69">
      <w:pPr>
        <w:spacing w:before="120" w:after="120"/>
        <w:jc w:val="both"/>
      </w:pPr>
      <w:r w:rsidRPr="003C4943">
        <w:rPr>
          <w:lang w:eastAsia="fr-FR" w:bidi="fr-FR"/>
        </w:rPr>
        <w:t>Cet exposé n’a pas pour but d’analyser le problème des relations entre patrons et ouvriers dans toute son ampleur. Son principal</w:t>
      </w:r>
      <w:r>
        <w:rPr>
          <w:lang w:eastAsia="fr-FR" w:bidi="fr-FR"/>
        </w:rPr>
        <w:t xml:space="preserve"> </w:t>
      </w:r>
      <w:r w:rsidRPr="003C4943">
        <w:rPr>
          <w:lang w:eastAsia="fr-FR" w:bidi="fr-FR"/>
        </w:rPr>
        <w:t>[214]</w:t>
      </w:r>
      <w:r>
        <w:rPr>
          <w:lang w:eastAsia="fr-FR" w:bidi="fr-FR"/>
        </w:rPr>
        <w:t xml:space="preserve"> </w:t>
      </w:r>
      <w:r w:rsidRPr="003C4943">
        <w:rPr>
          <w:lang w:eastAsia="fr-FR" w:bidi="fr-FR"/>
        </w:rPr>
        <w:t>objectif était de considérer l’aspect monétaire de cette question gén</w:t>
      </w:r>
      <w:r w:rsidRPr="003C4943">
        <w:rPr>
          <w:lang w:eastAsia="fr-FR" w:bidi="fr-FR"/>
        </w:rPr>
        <w:t>é</w:t>
      </w:r>
      <w:r w:rsidRPr="003C4943">
        <w:rPr>
          <w:lang w:eastAsia="fr-FR" w:bidi="fr-FR"/>
        </w:rPr>
        <w:t>rale et de voir comment les méthodes utilisées pour déterminer les s</w:t>
      </w:r>
      <w:r w:rsidRPr="003C4943">
        <w:rPr>
          <w:lang w:eastAsia="fr-FR" w:bidi="fr-FR"/>
        </w:rPr>
        <w:t>a</w:t>
      </w:r>
      <w:r w:rsidRPr="003C4943">
        <w:rPr>
          <w:lang w:eastAsia="fr-FR" w:bidi="fr-FR"/>
        </w:rPr>
        <w:t>laires pouvaient être améliorées afin d’assurer une meilleure distrib</w:t>
      </w:r>
      <w:r w:rsidRPr="003C4943">
        <w:rPr>
          <w:lang w:eastAsia="fr-FR" w:bidi="fr-FR"/>
        </w:rPr>
        <w:t>u</w:t>
      </w:r>
      <w:r w:rsidRPr="003C4943">
        <w:rPr>
          <w:lang w:eastAsia="fr-FR" w:bidi="fr-FR"/>
        </w:rPr>
        <w:t>tion du revenu national entre les employeurs et les employés. Cette étude aura peut-être contribué à montrer que si des parties, ayant so</w:t>
      </w:r>
      <w:r w:rsidRPr="003C4943">
        <w:rPr>
          <w:lang w:eastAsia="fr-FR" w:bidi="fr-FR"/>
        </w:rPr>
        <w:t>u</w:t>
      </w:r>
      <w:r w:rsidRPr="003C4943">
        <w:rPr>
          <w:lang w:eastAsia="fr-FR" w:bidi="fr-FR"/>
        </w:rPr>
        <w:t>vent des intérêts divergents, se rencontrent sur un marché de monop</w:t>
      </w:r>
      <w:r w:rsidRPr="003C4943">
        <w:rPr>
          <w:lang w:eastAsia="fr-FR" w:bidi="fr-FR"/>
        </w:rPr>
        <w:t>o</w:t>
      </w:r>
      <w:r w:rsidRPr="003C4943">
        <w:rPr>
          <w:lang w:eastAsia="fr-FR" w:bidi="fr-FR"/>
        </w:rPr>
        <w:t>le bilatéral, elles do</w:t>
      </w:r>
      <w:r w:rsidRPr="003C4943">
        <w:rPr>
          <w:lang w:eastAsia="fr-FR" w:bidi="fr-FR"/>
        </w:rPr>
        <w:t>i</w:t>
      </w:r>
      <w:r w:rsidRPr="003C4943">
        <w:rPr>
          <w:lang w:eastAsia="fr-FR" w:bidi="fr-FR"/>
        </w:rPr>
        <w:t>vent surmonter de graves difficultés pour arriver à s’entendre. Il n’existe pas de solutions faciles et préf</w:t>
      </w:r>
      <w:r w:rsidRPr="003C4943">
        <w:rPr>
          <w:lang w:eastAsia="fr-FR" w:bidi="fr-FR"/>
        </w:rPr>
        <w:t>a</w:t>
      </w:r>
      <w:r w:rsidRPr="003C4943">
        <w:rPr>
          <w:lang w:eastAsia="fr-FR" w:bidi="fr-FR"/>
        </w:rPr>
        <w:t>briquées.</w:t>
      </w:r>
    </w:p>
    <w:p w:rsidR="00F73F69" w:rsidRPr="003C4943" w:rsidRDefault="00F73F69" w:rsidP="00F73F69">
      <w:pPr>
        <w:spacing w:before="120" w:after="120"/>
        <w:jc w:val="both"/>
      </w:pPr>
      <w:r w:rsidRPr="003C4943">
        <w:rPr>
          <w:lang w:eastAsia="fr-FR" w:bidi="fr-FR"/>
        </w:rPr>
        <w:t>Ce n’est pas en limitant indûment l’initiative des parties et en d</w:t>
      </w:r>
      <w:r w:rsidRPr="003C4943">
        <w:rPr>
          <w:lang w:eastAsia="fr-FR" w:bidi="fr-FR"/>
        </w:rPr>
        <w:t>e</w:t>
      </w:r>
      <w:r w:rsidRPr="003C4943">
        <w:rPr>
          <w:lang w:eastAsia="fr-FR" w:bidi="fr-FR"/>
        </w:rPr>
        <w:t>mandant à l’État d’intervenir à la moindre dispute que les groupes en présence apprendront à a</w:t>
      </w:r>
      <w:r w:rsidRPr="003C4943">
        <w:rPr>
          <w:lang w:eastAsia="fr-FR" w:bidi="fr-FR"/>
        </w:rPr>
        <w:t>s</w:t>
      </w:r>
      <w:r w:rsidRPr="003C4943">
        <w:rPr>
          <w:lang w:eastAsia="fr-FR" w:bidi="fr-FR"/>
        </w:rPr>
        <w:t>sumer leurs propres responsabilités. Dans le contexte actuel, il semble désirable de recourir davantage à l’initiative des patrons et des syndicats et de favoriser, au moins dans certains cas, la négociation et la concili</w:t>
      </w:r>
      <w:r w:rsidRPr="003C4943">
        <w:rPr>
          <w:lang w:eastAsia="fr-FR" w:bidi="fr-FR"/>
        </w:rPr>
        <w:t>a</w:t>
      </w:r>
      <w:r w:rsidRPr="003C4943">
        <w:rPr>
          <w:lang w:eastAsia="fr-FR" w:bidi="fr-FR"/>
        </w:rPr>
        <w:t>tion à l’échelle de l’industrie. Ces propositions ne sont certes pas des solutions définitives — en existe-t-il vraiment — mais elles peuvent favoriser à la longue une meilleure distribution du revenu national et une paix industrielle plus stable.</w:t>
      </w:r>
    </w:p>
    <w:p w:rsidR="00F73F69" w:rsidRPr="003C4943" w:rsidRDefault="00F73F69" w:rsidP="00F73F69">
      <w:pPr>
        <w:spacing w:before="120" w:after="120"/>
        <w:jc w:val="both"/>
        <w:rPr>
          <w:rStyle w:val="Corpsdutexte10NonItalique"/>
          <w:i w:val="0"/>
          <w:iCs w:val="0"/>
          <w:lang w:val="fr-CA"/>
        </w:rPr>
      </w:pPr>
      <w:r>
        <w:rPr>
          <w:rStyle w:val="Corpsdutexte10NonItalique"/>
          <w:i w:val="0"/>
          <w:iCs w:val="0"/>
          <w:lang w:val="fr-CA"/>
        </w:rPr>
        <w:br w:type="page"/>
      </w:r>
    </w:p>
    <w:p w:rsidR="00F73F69" w:rsidRPr="003C4943" w:rsidRDefault="00F73F69" w:rsidP="00F73F69">
      <w:pPr>
        <w:pStyle w:val="a"/>
      </w:pPr>
      <w:r>
        <w:t>b. L</w:t>
      </w:r>
      <w:r w:rsidRPr="003C4943">
        <w:t xml:space="preserve">es relations </w:t>
      </w:r>
      <w:r>
        <w:br/>
      </w:r>
      <w:r w:rsidRPr="003C4943">
        <w:t>entre consommateurs et producteurs</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Lors d’un précédent chapitre, nous avons montré que les pratiques et les formes de monopoles étaient multiples et variées, que les contr</w:t>
      </w:r>
      <w:r w:rsidRPr="003C4943">
        <w:rPr>
          <w:lang w:eastAsia="fr-FR" w:bidi="fr-FR"/>
        </w:rPr>
        <w:t>ô</w:t>
      </w:r>
      <w:r w:rsidRPr="003C4943">
        <w:rPr>
          <w:lang w:eastAsia="fr-FR" w:bidi="fr-FR"/>
        </w:rPr>
        <w:t>les monopolistiques, en général, ne s’exerçaient pas à l’avantage du public, et que l’intervention de l’État s’imposait afin de protéger les intérêts des consommateurs, l’efficacité du système éc</w:t>
      </w:r>
      <w:r w:rsidRPr="003C4943">
        <w:rPr>
          <w:lang w:eastAsia="fr-FR" w:bidi="fr-FR"/>
        </w:rPr>
        <w:t>o</w:t>
      </w:r>
      <w:r w:rsidRPr="003C4943">
        <w:rPr>
          <w:lang w:eastAsia="fr-FR" w:bidi="fr-FR"/>
        </w:rPr>
        <w:t>nomique et l’existence de l’initiative privée elle-même. Souvent, en effet, les conséquences des monop</w:t>
      </w:r>
      <w:r w:rsidRPr="003C4943">
        <w:rPr>
          <w:lang w:eastAsia="fr-FR" w:bidi="fr-FR"/>
        </w:rPr>
        <w:t>o</w:t>
      </w:r>
      <w:r w:rsidRPr="003C4943">
        <w:rPr>
          <w:lang w:eastAsia="fr-FR" w:bidi="fr-FR"/>
        </w:rPr>
        <w:t>les sont indésirables.</w:t>
      </w:r>
    </w:p>
    <w:p w:rsidR="00F73F69" w:rsidRPr="003C4943" w:rsidRDefault="00F73F69" w:rsidP="00F73F69">
      <w:pPr>
        <w:pStyle w:val="Grillecouleur-Accent1"/>
      </w:pPr>
      <w:r w:rsidRPr="003C4943">
        <w:t>« </w:t>
      </w:r>
      <w:r w:rsidRPr="003C4943">
        <w:rPr>
          <w:lang w:eastAsia="fr-FR" w:bidi="fr-FR"/>
        </w:rPr>
        <w:t>The limitation of competition in a large portion of the économic structure has produced a number of repercussions. These include 1) a r</w:t>
      </w:r>
      <w:r w:rsidRPr="003C4943">
        <w:rPr>
          <w:lang w:eastAsia="fr-FR" w:bidi="fr-FR"/>
        </w:rPr>
        <w:t>e</w:t>
      </w:r>
      <w:r w:rsidRPr="003C4943">
        <w:rPr>
          <w:lang w:eastAsia="fr-FR" w:bidi="fr-FR"/>
        </w:rPr>
        <w:t>tardation of the rate at which reductions in production costs resu</w:t>
      </w:r>
      <w:r w:rsidRPr="003C4943">
        <w:rPr>
          <w:lang w:eastAsia="fr-FR" w:bidi="fr-FR"/>
        </w:rPr>
        <w:t>l</w:t>
      </w:r>
      <w:r w:rsidRPr="003C4943">
        <w:rPr>
          <w:lang w:eastAsia="fr-FR" w:bidi="fr-FR"/>
        </w:rPr>
        <w:t>ting from technological improvements are passed along to cons</w:t>
      </w:r>
      <w:r w:rsidRPr="003C4943">
        <w:rPr>
          <w:lang w:eastAsia="fr-FR" w:bidi="fr-FR"/>
        </w:rPr>
        <w:t>u</w:t>
      </w:r>
      <w:r w:rsidRPr="003C4943">
        <w:rPr>
          <w:lang w:eastAsia="fr-FR" w:bidi="fr-FR"/>
        </w:rPr>
        <w:t>mers in lowered prices</w:t>
      </w:r>
      <w:r w:rsidRPr="003C4943">
        <w:t> ;</w:t>
      </w:r>
      <w:r w:rsidRPr="003C4943">
        <w:rPr>
          <w:lang w:eastAsia="fr-FR" w:bidi="fr-FR"/>
        </w:rPr>
        <w:t xml:space="preserve"> 2) a tendency to maintain prices at a level which covers unit costs, even though most concerns are operating far below their capacity, and, therefore are producing at unit costs much above those potentially avail</w:t>
      </w:r>
      <w:r w:rsidRPr="003C4943">
        <w:rPr>
          <w:lang w:eastAsia="fr-FR" w:bidi="fr-FR"/>
        </w:rPr>
        <w:t>a</w:t>
      </w:r>
      <w:r w:rsidRPr="003C4943">
        <w:rPr>
          <w:lang w:eastAsia="fr-FR" w:bidi="fr-FR"/>
        </w:rPr>
        <w:t>ble at higher outputs</w:t>
      </w:r>
      <w:r w:rsidRPr="003C4943">
        <w:t> ;</w:t>
      </w:r>
      <w:r w:rsidRPr="003C4943">
        <w:rPr>
          <w:lang w:eastAsia="fr-FR" w:bidi="fr-FR"/>
        </w:rPr>
        <w:t xml:space="preserve"> 3) in periods of recov</w:t>
      </w:r>
      <w:r w:rsidRPr="003C4943">
        <w:rPr>
          <w:lang w:eastAsia="fr-FR" w:bidi="fr-FR"/>
        </w:rPr>
        <w:t>e</w:t>
      </w:r>
      <w:r w:rsidRPr="003C4943">
        <w:rPr>
          <w:lang w:eastAsia="fr-FR" w:bidi="fr-FR"/>
        </w:rPr>
        <w:t>ry, an unduly rapid increase in profits and div</w:t>
      </w:r>
      <w:r w:rsidRPr="003C4943">
        <w:rPr>
          <w:lang w:eastAsia="fr-FR" w:bidi="fr-FR"/>
        </w:rPr>
        <w:t>i</w:t>
      </w:r>
      <w:r w:rsidRPr="003C4943">
        <w:rPr>
          <w:lang w:eastAsia="fr-FR" w:bidi="fr-FR"/>
        </w:rPr>
        <w:t>dends, as compared with the increase in payrolls</w:t>
      </w:r>
      <w:r w:rsidRPr="003C4943">
        <w:t> ;</w:t>
      </w:r>
      <w:r w:rsidRPr="003C4943">
        <w:rPr>
          <w:lang w:eastAsia="fr-FR" w:bidi="fr-FR"/>
        </w:rPr>
        <w:t xml:space="preserve"> 4) a tendency to an intensification of the maldistribution of income in</w:t>
      </w:r>
      <w:r>
        <w:rPr>
          <w:lang w:eastAsia="fr-FR" w:bidi="fr-FR"/>
        </w:rPr>
        <w:t xml:space="preserve"> </w:t>
      </w:r>
      <w:r w:rsidRPr="003C4943">
        <w:rPr>
          <w:lang w:eastAsia="fr-FR" w:bidi="fr-FR"/>
        </w:rPr>
        <w:t>[215]</w:t>
      </w:r>
      <w:r>
        <w:rPr>
          <w:lang w:eastAsia="fr-FR" w:bidi="fr-FR"/>
        </w:rPr>
        <w:t xml:space="preserve"> </w:t>
      </w:r>
      <w:r w:rsidRPr="003C4943">
        <w:rPr>
          <w:lang w:eastAsia="fr-FR" w:bidi="fr-FR"/>
        </w:rPr>
        <w:t>p</w:t>
      </w:r>
      <w:r w:rsidRPr="003C4943">
        <w:rPr>
          <w:lang w:eastAsia="fr-FR" w:bidi="fr-FR"/>
        </w:rPr>
        <w:t>e</w:t>
      </w:r>
      <w:r w:rsidRPr="003C4943">
        <w:rPr>
          <w:lang w:eastAsia="fr-FR" w:bidi="fr-FR"/>
        </w:rPr>
        <w:t>riods of rising national income</w:t>
      </w:r>
      <w:r w:rsidRPr="003C4943">
        <w:t> ;</w:t>
      </w:r>
      <w:r w:rsidRPr="003C4943">
        <w:rPr>
          <w:lang w:eastAsia="fr-FR" w:bidi="fr-FR"/>
        </w:rPr>
        <w:t xml:space="preserve"> and 5) in some controlled indu</w:t>
      </w:r>
      <w:r w:rsidRPr="003C4943">
        <w:rPr>
          <w:lang w:eastAsia="fr-FR" w:bidi="fr-FR"/>
        </w:rPr>
        <w:t>s</w:t>
      </w:r>
      <w:r w:rsidRPr="003C4943">
        <w:rPr>
          <w:lang w:eastAsia="fr-FR" w:bidi="fr-FR"/>
        </w:rPr>
        <w:t>tries, a maintenance of profits at a level far above that prevailing in more comp</w:t>
      </w:r>
      <w:r w:rsidRPr="003C4943">
        <w:rPr>
          <w:lang w:eastAsia="fr-FR" w:bidi="fr-FR"/>
        </w:rPr>
        <w:t>e</w:t>
      </w:r>
      <w:r w:rsidRPr="003C4943">
        <w:rPr>
          <w:lang w:eastAsia="fr-FR" w:bidi="fr-FR"/>
        </w:rPr>
        <w:t>titive lines without new concerns being able to break into the indu</w:t>
      </w:r>
      <w:r w:rsidRPr="003C4943">
        <w:rPr>
          <w:lang w:eastAsia="fr-FR" w:bidi="fr-FR"/>
        </w:rPr>
        <w:t>s</w:t>
      </w:r>
      <w:r w:rsidRPr="003C4943">
        <w:rPr>
          <w:lang w:eastAsia="fr-FR" w:bidi="fr-FR"/>
        </w:rPr>
        <w:t>try and participate in these high profits</w:t>
      </w:r>
      <w:r w:rsidRPr="003C4943">
        <w:t> »</w:t>
      </w:r>
      <w:r>
        <w:t> </w:t>
      </w:r>
      <w:r>
        <w:rPr>
          <w:rStyle w:val="Appelnotedebasdep"/>
        </w:rPr>
        <w:footnoteReference w:id="42"/>
      </w:r>
    </w:p>
    <w:p w:rsidR="00F73F69" w:rsidRPr="003C4943" w:rsidRDefault="00F73F69" w:rsidP="00F73F69">
      <w:pPr>
        <w:spacing w:before="120" w:after="120"/>
        <w:jc w:val="both"/>
      </w:pPr>
      <w:r w:rsidRPr="003C4943">
        <w:rPr>
          <w:lang w:eastAsia="fr-FR" w:bidi="fr-FR"/>
        </w:rPr>
        <w:t>La lutte contre les monopoles peut se faire selon différentes m</w:t>
      </w:r>
      <w:r w:rsidRPr="003C4943">
        <w:rPr>
          <w:lang w:eastAsia="fr-FR" w:bidi="fr-FR"/>
        </w:rPr>
        <w:t>é</w:t>
      </w:r>
      <w:r w:rsidRPr="003C4943">
        <w:rPr>
          <w:lang w:eastAsia="fr-FR" w:bidi="fr-FR"/>
        </w:rPr>
        <w:t>thodes. L’autorité publique peut tenter de prévenir l’élimination de la concurrence et, au besoin, la rétablir si elle est disparue. Elle peut a</w:t>
      </w:r>
      <w:r w:rsidRPr="003C4943">
        <w:rPr>
          <w:lang w:eastAsia="fr-FR" w:bidi="fr-FR"/>
        </w:rPr>
        <w:t>d</w:t>
      </w:r>
      <w:r w:rsidRPr="003C4943">
        <w:rPr>
          <w:lang w:eastAsia="fr-FR" w:bidi="fr-FR"/>
        </w:rPr>
        <w:t>mettre l’existence de monopoles privés mais les soumettre à une étro</w:t>
      </w:r>
      <w:r w:rsidRPr="003C4943">
        <w:rPr>
          <w:lang w:eastAsia="fr-FR" w:bidi="fr-FR"/>
        </w:rPr>
        <w:t>i</w:t>
      </w:r>
      <w:r w:rsidRPr="003C4943">
        <w:rPr>
          <w:lang w:eastAsia="fr-FR" w:bidi="fr-FR"/>
        </w:rPr>
        <w:t>te surveillance ou à un système de réglement</w:t>
      </w:r>
      <w:r w:rsidRPr="003C4943">
        <w:rPr>
          <w:lang w:eastAsia="fr-FR" w:bidi="fr-FR"/>
        </w:rPr>
        <w:t>a</w:t>
      </w:r>
      <w:r w:rsidRPr="003C4943">
        <w:rPr>
          <w:lang w:eastAsia="fr-FR" w:bidi="fr-FR"/>
        </w:rPr>
        <w:t>tion. Enfin, elle peut socialiser les entreprises qui ont acquis des pouvoirs monopolistiques.</w:t>
      </w:r>
    </w:p>
    <w:p w:rsidR="00F73F69" w:rsidRPr="003C4943" w:rsidRDefault="00F73F69" w:rsidP="00F73F69">
      <w:pPr>
        <w:spacing w:before="120" w:after="120"/>
        <w:jc w:val="both"/>
      </w:pPr>
      <w:r w:rsidRPr="003C4943">
        <w:rPr>
          <w:lang w:eastAsia="fr-FR" w:bidi="fr-FR"/>
        </w:rPr>
        <w:t>Dans un système économique reposant sur l’entreprise privée, la première méthode est sans doute la plus normale. Pour protéger ou rétablir la concurrence, plusieurs moyens sont disponibles</w:t>
      </w:r>
      <w:r>
        <w:t> :</w:t>
      </w:r>
      <w:r w:rsidRPr="003C4943">
        <w:rPr>
          <w:lang w:eastAsia="fr-FR" w:bidi="fr-FR"/>
        </w:rPr>
        <w:t xml:space="preserve"> les pou</w:t>
      </w:r>
      <w:r w:rsidRPr="003C4943">
        <w:rPr>
          <w:lang w:eastAsia="fr-FR" w:bidi="fr-FR"/>
        </w:rPr>
        <w:t>r</w:t>
      </w:r>
      <w:r w:rsidRPr="003C4943">
        <w:rPr>
          <w:lang w:eastAsia="fr-FR" w:bidi="fr-FR"/>
        </w:rPr>
        <w:t>suites en droit criminel, les recours en droit civil, — l’injonction et aussi les ordres de dissolution ou de dévestiture en usage aux États-Unis — la baisse des droits douaniers, l’obligation de rendre les br</w:t>
      </w:r>
      <w:r w:rsidRPr="003C4943">
        <w:rPr>
          <w:lang w:eastAsia="fr-FR" w:bidi="fr-FR"/>
        </w:rPr>
        <w:t>e</w:t>
      </w:r>
      <w:r w:rsidRPr="003C4943">
        <w:rPr>
          <w:lang w:eastAsia="fr-FR" w:bidi="fr-FR"/>
        </w:rPr>
        <w:t>vets accessibles à ceux qui désirent les utiliser. De telles mesures sont efficaces lorsque la disparition de la concurrence provient d’une e</w:t>
      </w:r>
      <w:r w:rsidRPr="003C4943">
        <w:rPr>
          <w:lang w:eastAsia="fr-FR" w:bidi="fr-FR"/>
        </w:rPr>
        <w:t>n</w:t>
      </w:r>
      <w:r w:rsidRPr="003C4943">
        <w:rPr>
          <w:lang w:eastAsia="fr-FR" w:bidi="fr-FR"/>
        </w:rPr>
        <w:t>tente ou d’une conspiration dans une industrie où il y a un assez grand nombre de producteurs et où il faut r</w:t>
      </w:r>
      <w:r w:rsidRPr="003C4943">
        <w:rPr>
          <w:lang w:eastAsia="fr-FR" w:bidi="fr-FR"/>
        </w:rPr>
        <w:t>e</w:t>
      </w:r>
      <w:r w:rsidRPr="003C4943">
        <w:rPr>
          <w:lang w:eastAsia="fr-FR" w:bidi="fr-FR"/>
        </w:rPr>
        <w:t>courir presque inévitablement à des accords écrits. Il suffit alors d’avoir un bon système de surveilla</w:t>
      </w:r>
      <w:r w:rsidRPr="003C4943">
        <w:rPr>
          <w:lang w:eastAsia="fr-FR" w:bidi="fr-FR"/>
        </w:rPr>
        <w:t>n</w:t>
      </w:r>
      <w:r w:rsidRPr="003C4943">
        <w:rPr>
          <w:lang w:eastAsia="fr-FR" w:bidi="fr-FR"/>
        </w:rPr>
        <w:t>ce et la collaboration du public pour mener à bien le travail de dépi</w:t>
      </w:r>
      <w:r w:rsidRPr="003C4943">
        <w:rPr>
          <w:lang w:eastAsia="fr-FR" w:bidi="fr-FR"/>
        </w:rPr>
        <w:t>s</w:t>
      </w:r>
      <w:r w:rsidRPr="003C4943">
        <w:rPr>
          <w:lang w:eastAsia="fr-FR" w:bidi="fr-FR"/>
        </w:rPr>
        <w:t>tage.</w:t>
      </w:r>
    </w:p>
    <w:p w:rsidR="00F73F69" w:rsidRPr="003C4943" w:rsidRDefault="00F73F69" w:rsidP="00F73F69">
      <w:pPr>
        <w:spacing w:before="120" w:after="120"/>
        <w:jc w:val="both"/>
      </w:pPr>
      <w:r w:rsidRPr="003C4943">
        <w:rPr>
          <w:lang w:eastAsia="fr-FR" w:bidi="fr-FR"/>
        </w:rPr>
        <w:t>Toutefois, il n’est pas toujours possible ni désirable de rétablir la concurrence. Les méthodes qui conduisent au monopole ne sont pas toujours condamnables. L’entreprise qui, sans être directement re</w:t>
      </w:r>
      <w:r w:rsidRPr="003C4943">
        <w:rPr>
          <w:lang w:eastAsia="fr-FR" w:bidi="fr-FR"/>
        </w:rPr>
        <w:t>s</w:t>
      </w:r>
      <w:r w:rsidRPr="003C4943">
        <w:rPr>
          <w:lang w:eastAsia="fr-FR" w:bidi="fr-FR"/>
        </w:rPr>
        <w:t>ponsable de cette situation, se trouve seule dans l’industrie ou qui pa</w:t>
      </w:r>
      <w:r w:rsidRPr="003C4943">
        <w:rPr>
          <w:lang w:eastAsia="fr-FR" w:bidi="fr-FR"/>
        </w:rPr>
        <w:t>r</w:t>
      </w:r>
      <w:r w:rsidRPr="003C4943">
        <w:rPr>
          <w:lang w:eastAsia="fr-FR" w:bidi="fr-FR"/>
        </w:rPr>
        <w:t>vient à une position prédominante grâce à son effic</w:t>
      </w:r>
      <w:r w:rsidRPr="003C4943">
        <w:rPr>
          <w:lang w:eastAsia="fr-FR" w:bidi="fr-FR"/>
        </w:rPr>
        <w:t>a</w:t>
      </w:r>
      <w:r w:rsidRPr="003C4943">
        <w:rPr>
          <w:lang w:eastAsia="fr-FR" w:bidi="fr-FR"/>
        </w:rPr>
        <w:t>cité et à sa sage administration pourrait difficilement être accusée de conspirer contre l’intérêt public. Par ai</w:t>
      </w:r>
      <w:r w:rsidRPr="003C4943">
        <w:rPr>
          <w:lang w:eastAsia="fr-FR" w:bidi="fr-FR"/>
        </w:rPr>
        <w:t>l</w:t>
      </w:r>
      <w:r w:rsidRPr="003C4943">
        <w:rPr>
          <w:lang w:eastAsia="fr-FR" w:bidi="fr-FR"/>
        </w:rPr>
        <w:t>leurs, si le monopole a pu consolider sa position non pas par une entente mais en éliminant les rivaux, il est e</w:t>
      </w:r>
      <w:r w:rsidRPr="003C4943">
        <w:rPr>
          <w:lang w:eastAsia="fr-FR" w:bidi="fr-FR"/>
        </w:rPr>
        <w:t>n</w:t>
      </w:r>
      <w:r w:rsidRPr="003C4943">
        <w:rPr>
          <w:lang w:eastAsia="fr-FR" w:bidi="fr-FR"/>
        </w:rPr>
        <w:t>suite très difficile de rétablir une véritable concurrence en suscitant un nombre suffisant d’entreprises dans l’industrie. Enfin, dans la pratique, le choix porte souvent entre un régime de concurrence</w:t>
      </w:r>
      <w:r>
        <w:rPr>
          <w:lang w:eastAsia="fr-FR" w:bidi="fr-FR"/>
        </w:rPr>
        <w:t xml:space="preserve"> </w:t>
      </w:r>
      <w:r w:rsidRPr="003C4943">
        <w:rPr>
          <w:lang w:eastAsia="fr-FR" w:bidi="fr-FR"/>
        </w:rPr>
        <w:t>[216]</w:t>
      </w:r>
      <w:r>
        <w:rPr>
          <w:lang w:eastAsia="fr-FR" w:bidi="fr-FR"/>
        </w:rPr>
        <w:t xml:space="preserve"> </w:t>
      </w:r>
      <w:r w:rsidRPr="003C4943">
        <w:rPr>
          <w:lang w:eastAsia="fr-FR" w:bidi="fr-FR"/>
        </w:rPr>
        <w:t>monopoli</w:t>
      </w:r>
      <w:r w:rsidRPr="003C4943">
        <w:rPr>
          <w:lang w:eastAsia="fr-FR" w:bidi="fr-FR"/>
        </w:rPr>
        <w:t>s</w:t>
      </w:r>
      <w:r w:rsidRPr="003C4943">
        <w:rPr>
          <w:lang w:eastAsia="fr-FR" w:bidi="fr-FR"/>
        </w:rPr>
        <w:t>tique inefficace où les entreprises ne pe</w:t>
      </w:r>
      <w:r w:rsidRPr="003C4943">
        <w:rPr>
          <w:lang w:eastAsia="fr-FR" w:bidi="fr-FR"/>
        </w:rPr>
        <w:t>u</w:t>
      </w:r>
      <w:r w:rsidRPr="003C4943">
        <w:rPr>
          <w:lang w:eastAsia="fr-FR" w:bidi="fr-FR"/>
        </w:rPr>
        <w:t>vent atteindre des proportions leur permettant d’abaisser leur coût de production, et une situation de monopole plus ou moins parfait qui rend possible la réduction des coûts et des prix. Le Canada, qui s’est industrialisé sous l’ère des grandes entreprises et dont le marché domest</w:t>
      </w:r>
      <w:r w:rsidRPr="003C4943">
        <w:rPr>
          <w:lang w:eastAsia="fr-FR" w:bidi="fr-FR"/>
        </w:rPr>
        <w:t>i</w:t>
      </w:r>
      <w:r w:rsidRPr="003C4943">
        <w:rPr>
          <w:lang w:eastAsia="fr-FR" w:bidi="fr-FR"/>
        </w:rPr>
        <w:t>que est limité, se voit souvent placé dans cette alternat</w:t>
      </w:r>
      <w:r w:rsidRPr="003C4943">
        <w:rPr>
          <w:lang w:eastAsia="fr-FR" w:bidi="fr-FR"/>
        </w:rPr>
        <w:t>i</w:t>
      </w:r>
      <w:r w:rsidRPr="003C4943">
        <w:rPr>
          <w:lang w:eastAsia="fr-FR" w:bidi="fr-FR"/>
        </w:rPr>
        <w:t>ve.</w:t>
      </w:r>
    </w:p>
    <w:p w:rsidR="00F73F69" w:rsidRPr="003C4943" w:rsidRDefault="00F73F69" w:rsidP="00F73F69">
      <w:pPr>
        <w:spacing w:before="120" w:after="120"/>
        <w:jc w:val="both"/>
      </w:pPr>
      <w:r w:rsidRPr="003C4943">
        <w:rPr>
          <w:lang w:eastAsia="fr-FR" w:bidi="fr-FR"/>
        </w:rPr>
        <w:t>En somme, le maintien de la concurrence ne peut pas être le seul objectif de la lutte contre les monopoles. Cette conclusion est génér</w:t>
      </w:r>
      <w:r w:rsidRPr="003C4943">
        <w:rPr>
          <w:lang w:eastAsia="fr-FR" w:bidi="fr-FR"/>
        </w:rPr>
        <w:t>a</w:t>
      </w:r>
      <w:r w:rsidRPr="003C4943">
        <w:rPr>
          <w:lang w:eastAsia="fr-FR" w:bidi="fr-FR"/>
        </w:rPr>
        <w:t>lement acceptée par les sp</w:t>
      </w:r>
      <w:r w:rsidRPr="003C4943">
        <w:rPr>
          <w:lang w:eastAsia="fr-FR" w:bidi="fr-FR"/>
        </w:rPr>
        <w:t>é</w:t>
      </w:r>
      <w:r w:rsidRPr="003C4943">
        <w:rPr>
          <w:lang w:eastAsia="fr-FR" w:bidi="fr-FR"/>
        </w:rPr>
        <w:t>cialistes en la matière.</w:t>
      </w:r>
    </w:p>
    <w:p w:rsidR="00F73F69" w:rsidRPr="003C4943" w:rsidRDefault="00F73F69" w:rsidP="00F73F69">
      <w:pPr>
        <w:pStyle w:val="Grillecouleur-Accent1"/>
      </w:pPr>
      <w:r w:rsidRPr="003C4943">
        <w:t>« </w:t>
      </w:r>
      <w:r w:rsidRPr="003C4943">
        <w:rPr>
          <w:lang w:eastAsia="fr-FR" w:bidi="fr-FR"/>
        </w:rPr>
        <w:t>Antitrust policy cannot, even though it is successful in elimin</w:t>
      </w:r>
      <w:r w:rsidRPr="003C4943">
        <w:rPr>
          <w:lang w:eastAsia="fr-FR" w:bidi="fr-FR"/>
        </w:rPr>
        <w:t>a</w:t>
      </w:r>
      <w:r w:rsidRPr="003C4943">
        <w:rPr>
          <w:lang w:eastAsia="fr-FR" w:bidi="fr-FR"/>
        </w:rPr>
        <w:t>ting collusion, maintain effective compétition</w:t>
      </w:r>
      <w:r w:rsidRPr="003C4943">
        <w:t> ;</w:t>
      </w:r>
      <w:r w:rsidRPr="003C4943">
        <w:rPr>
          <w:lang w:eastAsia="fr-FR" w:bidi="fr-FR"/>
        </w:rPr>
        <w:t xml:space="preserve"> for the large corpor</w:t>
      </w:r>
      <w:r w:rsidRPr="003C4943">
        <w:rPr>
          <w:lang w:eastAsia="fr-FR" w:bidi="fr-FR"/>
        </w:rPr>
        <w:t>a</w:t>
      </w:r>
      <w:r w:rsidRPr="003C4943">
        <w:rPr>
          <w:lang w:eastAsia="fr-FR" w:bidi="fr-FR"/>
        </w:rPr>
        <w:t>tion with only a few large rivais, or even with many small compet</w:t>
      </w:r>
      <w:r w:rsidRPr="003C4943">
        <w:rPr>
          <w:lang w:eastAsia="fr-FR" w:bidi="fr-FR"/>
        </w:rPr>
        <w:t>i</w:t>
      </w:r>
      <w:r w:rsidRPr="003C4943">
        <w:rPr>
          <w:lang w:eastAsia="fr-FR" w:bidi="fr-FR"/>
        </w:rPr>
        <w:t>tors, possesses substantial power to control prices and output, and this power is used to restrict output and maintain prices at high levels... According to some, di</w:t>
      </w:r>
      <w:r w:rsidRPr="003C4943">
        <w:rPr>
          <w:lang w:eastAsia="fr-FR" w:bidi="fr-FR"/>
        </w:rPr>
        <w:t>s</w:t>
      </w:r>
      <w:r w:rsidRPr="003C4943">
        <w:rPr>
          <w:lang w:eastAsia="fr-FR" w:bidi="fr-FR"/>
        </w:rPr>
        <w:t>solution of the great corporations to restore effective compétition is i</w:t>
      </w:r>
      <w:r w:rsidRPr="003C4943">
        <w:rPr>
          <w:lang w:eastAsia="fr-FR" w:bidi="fr-FR"/>
        </w:rPr>
        <w:t>m</w:t>
      </w:r>
      <w:r w:rsidRPr="003C4943">
        <w:rPr>
          <w:lang w:eastAsia="fr-FR" w:bidi="fr-FR"/>
        </w:rPr>
        <w:t>practicable</w:t>
      </w:r>
      <w:r w:rsidRPr="003C4943">
        <w:t> ;</w:t>
      </w:r>
      <w:r w:rsidRPr="003C4943">
        <w:rPr>
          <w:lang w:eastAsia="fr-FR" w:bidi="fr-FR"/>
        </w:rPr>
        <w:t xml:space="preserve"> according to others, it would severely impair e</w:t>
      </w:r>
      <w:r w:rsidRPr="003C4943">
        <w:rPr>
          <w:lang w:eastAsia="fr-FR" w:bidi="fr-FR"/>
        </w:rPr>
        <w:t>f</w:t>
      </w:r>
      <w:r w:rsidRPr="003C4943">
        <w:rPr>
          <w:lang w:eastAsia="fr-FR" w:bidi="fr-FR"/>
        </w:rPr>
        <w:t xml:space="preserve">ficiency in production and marketing. Both opinions lead to the view that industries containing a few large enterprises are not </w:t>
      </w:r>
      <w:r w:rsidRPr="003C4943">
        <w:t>« </w:t>
      </w:r>
      <w:r w:rsidRPr="003C4943">
        <w:rPr>
          <w:lang w:eastAsia="fr-FR" w:bidi="fr-FR"/>
        </w:rPr>
        <w:t>naturally</w:t>
      </w:r>
      <w:r w:rsidRPr="003C4943">
        <w:t> »</w:t>
      </w:r>
      <w:r w:rsidRPr="003C4943">
        <w:rPr>
          <w:lang w:eastAsia="fr-FR" w:bidi="fr-FR"/>
        </w:rPr>
        <w:t xml:space="preserve"> compétitive and cannot be made sufficiently comp</w:t>
      </w:r>
      <w:r w:rsidRPr="003C4943">
        <w:rPr>
          <w:lang w:eastAsia="fr-FR" w:bidi="fr-FR"/>
        </w:rPr>
        <w:t>e</w:t>
      </w:r>
      <w:r w:rsidRPr="003C4943">
        <w:rPr>
          <w:lang w:eastAsia="fr-FR" w:bidi="fr-FR"/>
        </w:rPr>
        <w:t>titive to achieve desirable prices and profits and desirable volumes of investment and output</w:t>
      </w:r>
      <w:r w:rsidRPr="003C4943">
        <w:t> »</w:t>
      </w:r>
      <w:r>
        <w:t> </w:t>
      </w:r>
      <w:r>
        <w:rPr>
          <w:rStyle w:val="Appelnotedebasdep"/>
        </w:rPr>
        <w:footnoteReference w:id="43"/>
      </w:r>
      <w:r w:rsidRPr="003C4943">
        <w:rPr>
          <w:lang w:eastAsia="fr-FR" w:bidi="fr-FR"/>
        </w:rPr>
        <w:t>.</w:t>
      </w:r>
    </w:p>
    <w:p w:rsidR="00F73F69" w:rsidRPr="003C4943" w:rsidRDefault="00F73F69" w:rsidP="00F73F69">
      <w:pPr>
        <w:pStyle w:val="Grillecouleur-Accent1"/>
      </w:pPr>
      <w:r w:rsidRPr="003C4943">
        <w:t>« </w:t>
      </w:r>
      <w:r w:rsidRPr="003C4943">
        <w:rPr>
          <w:lang w:eastAsia="fr-FR" w:bidi="fr-FR"/>
        </w:rPr>
        <w:t>Where oligopoly already exists, economie cond</w:t>
      </w:r>
      <w:r w:rsidRPr="003C4943">
        <w:rPr>
          <w:lang w:eastAsia="fr-FR" w:bidi="fr-FR"/>
        </w:rPr>
        <w:t>i</w:t>
      </w:r>
      <w:r w:rsidRPr="003C4943">
        <w:rPr>
          <w:lang w:eastAsia="fr-FR" w:bidi="fr-FR"/>
        </w:rPr>
        <w:t>tions have not by their nature compelled compétitive behavior. The effort to maintain co</w:t>
      </w:r>
      <w:r w:rsidRPr="003C4943">
        <w:rPr>
          <w:lang w:eastAsia="fr-FR" w:bidi="fr-FR"/>
        </w:rPr>
        <w:t>m</w:t>
      </w:r>
      <w:r w:rsidRPr="003C4943">
        <w:rPr>
          <w:lang w:eastAsia="fr-FR" w:bidi="fr-FR"/>
        </w:rPr>
        <w:t>pétitive behavior under these conditions seeems to be doomed to failure. If businessmen choose price leadership as a means of avoiding price comp</w:t>
      </w:r>
      <w:r w:rsidRPr="003C4943">
        <w:rPr>
          <w:lang w:eastAsia="fr-FR" w:bidi="fr-FR"/>
        </w:rPr>
        <w:t>e</w:t>
      </w:r>
      <w:r w:rsidRPr="003C4943">
        <w:rPr>
          <w:lang w:eastAsia="fr-FR" w:bidi="fr-FR"/>
        </w:rPr>
        <w:t>tition, no legal device has yet been discovered by which leadership can be prevented, except perhaps where it is based on co</w:t>
      </w:r>
      <w:r w:rsidRPr="003C4943">
        <w:rPr>
          <w:lang w:eastAsia="fr-FR" w:bidi="fr-FR"/>
        </w:rPr>
        <w:t>l</w:t>
      </w:r>
      <w:r w:rsidRPr="003C4943">
        <w:rPr>
          <w:lang w:eastAsia="fr-FR" w:bidi="fr-FR"/>
        </w:rPr>
        <w:t>lusion. There is no form of decree that can be addressed to a leader by which he can be prevented from being accepted as a leader... The s</w:t>
      </w:r>
      <w:r w:rsidRPr="003C4943">
        <w:rPr>
          <w:lang w:eastAsia="fr-FR" w:bidi="fr-FR"/>
        </w:rPr>
        <w:t>a</w:t>
      </w:r>
      <w:r w:rsidRPr="003C4943">
        <w:rPr>
          <w:lang w:eastAsia="fr-FR" w:bidi="fr-FR"/>
        </w:rPr>
        <w:t>me difficulties attend efforts to eliminate basing point Systems... Similar difficulties attend efforts to a</w:t>
      </w:r>
      <w:r w:rsidRPr="003C4943">
        <w:rPr>
          <w:lang w:eastAsia="fr-FR" w:bidi="fr-FR"/>
        </w:rPr>
        <w:t>t</w:t>
      </w:r>
      <w:r w:rsidRPr="003C4943">
        <w:rPr>
          <w:lang w:eastAsia="fr-FR" w:bidi="fr-FR"/>
        </w:rPr>
        <w:t>tack another important policy that has emerged from oligopoly, namely the price set and maintained at a st</w:t>
      </w:r>
      <w:r w:rsidRPr="003C4943">
        <w:rPr>
          <w:lang w:eastAsia="fr-FR" w:bidi="fr-FR"/>
        </w:rPr>
        <w:t>a</w:t>
      </w:r>
      <w:r w:rsidRPr="003C4943">
        <w:rPr>
          <w:lang w:eastAsia="fr-FR" w:bidi="fr-FR"/>
        </w:rPr>
        <w:t>ble level for considerable periods of time</w:t>
      </w:r>
      <w:r w:rsidRPr="003C4943">
        <w:t> »</w:t>
      </w:r>
      <w:r>
        <w:t> </w:t>
      </w:r>
      <w:r>
        <w:rPr>
          <w:rStyle w:val="Appelnotedebasdep"/>
        </w:rPr>
        <w:footnoteReference w:id="44"/>
      </w:r>
      <w:r w:rsidRPr="003C4943">
        <w:rPr>
          <w:lang w:eastAsia="fr-FR" w:bidi="fr-FR"/>
        </w:rPr>
        <w:t>.</w:t>
      </w:r>
    </w:p>
    <w:p w:rsidR="00F73F69" w:rsidRPr="003C4943" w:rsidRDefault="00F73F69" w:rsidP="00F73F69">
      <w:pPr>
        <w:pStyle w:val="p"/>
      </w:pPr>
      <w:r w:rsidRPr="003C4943">
        <w:rPr>
          <w:lang w:eastAsia="fr-FR" w:bidi="fr-FR"/>
        </w:rPr>
        <w:t>[217]</w:t>
      </w:r>
    </w:p>
    <w:p w:rsidR="00F73F69" w:rsidRPr="003C4943" w:rsidRDefault="00F73F69" w:rsidP="00F73F69">
      <w:pPr>
        <w:pStyle w:val="Grillecouleur-Accent1"/>
      </w:pPr>
      <w:r w:rsidRPr="003C4943">
        <w:t>« </w:t>
      </w:r>
      <w:r w:rsidRPr="003C4943">
        <w:rPr>
          <w:lang w:eastAsia="fr-FR" w:bidi="fr-FR"/>
        </w:rPr>
        <w:t>It is my belief that the antitrust laws are inherently incapable of maintaining really effective competition. The real difficulty — the basic difficulty — in their a</w:t>
      </w:r>
      <w:r w:rsidRPr="003C4943">
        <w:rPr>
          <w:lang w:eastAsia="fr-FR" w:bidi="fr-FR"/>
        </w:rPr>
        <w:t>p</w:t>
      </w:r>
      <w:r w:rsidRPr="003C4943">
        <w:rPr>
          <w:lang w:eastAsia="fr-FR" w:bidi="fr-FR"/>
        </w:rPr>
        <w:t>plication and enforcement is not to be corrected by statutes, appropriations or sentiment, sympathy and e</w:t>
      </w:r>
      <w:r w:rsidRPr="003C4943">
        <w:rPr>
          <w:lang w:eastAsia="fr-FR" w:bidi="fr-FR"/>
        </w:rPr>
        <w:t>a</w:t>
      </w:r>
      <w:r w:rsidRPr="003C4943">
        <w:rPr>
          <w:lang w:eastAsia="fr-FR" w:bidi="fr-FR"/>
        </w:rPr>
        <w:t>gemess. It is simply not to be corrected — period... I want better laws, better enforced</w:t>
      </w:r>
      <w:r w:rsidRPr="003C4943">
        <w:t> ;</w:t>
      </w:r>
      <w:r w:rsidRPr="003C4943">
        <w:rPr>
          <w:lang w:eastAsia="fr-FR" w:bidi="fr-FR"/>
        </w:rPr>
        <w:t xml:space="preserve"> but no revision of the laws, no additional appropri</w:t>
      </w:r>
      <w:r w:rsidRPr="003C4943">
        <w:rPr>
          <w:lang w:eastAsia="fr-FR" w:bidi="fr-FR"/>
        </w:rPr>
        <w:t>a</w:t>
      </w:r>
      <w:r w:rsidRPr="003C4943">
        <w:rPr>
          <w:lang w:eastAsia="fr-FR" w:bidi="fr-FR"/>
        </w:rPr>
        <w:t>tions, and no hyposhots of zeal in enforcement will be capable, in my judment, of bolstering compét</w:t>
      </w:r>
      <w:r w:rsidRPr="003C4943">
        <w:rPr>
          <w:lang w:eastAsia="fr-FR" w:bidi="fr-FR"/>
        </w:rPr>
        <w:t>i</w:t>
      </w:r>
      <w:r w:rsidRPr="003C4943">
        <w:rPr>
          <w:lang w:eastAsia="fr-FR" w:bidi="fr-FR"/>
        </w:rPr>
        <w:t>tion sufficiently to warrant permanent reliance upon it as the central org</w:t>
      </w:r>
      <w:r w:rsidRPr="003C4943">
        <w:rPr>
          <w:lang w:eastAsia="fr-FR" w:bidi="fr-FR"/>
        </w:rPr>
        <w:t>a</w:t>
      </w:r>
      <w:r w:rsidRPr="003C4943">
        <w:rPr>
          <w:lang w:eastAsia="fr-FR" w:bidi="fr-FR"/>
        </w:rPr>
        <w:t xml:space="preserve">nizing and regulating force in our </w:t>
      </w:r>
      <w:r>
        <w:rPr>
          <w:lang w:eastAsia="fr-FR" w:bidi="fr-FR"/>
        </w:rPr>
        <w:t>e</w:t>
      </w:r>
      <w:r w:rsidRPr="003C4943">
        <w:rPr>
          <w:lang w:eastAsia="fr-FR" w:bidi="fr-FR"/>
        </w:rPr>
        <w:t>conomic system. The way is effect</w:t>
      </w:r>
      <w:r w:rsidRPr="003C4943">
        <w:rPr>
          <w:lang w:eastAsia="fr-FR" w:bidi="fr-FR"/>
        </w:rPr>
        <w:t>i</w:t>
      </w:r>
      <w:r w:rsidRPr="003C4943">
        <w:rPr>
          <w:lang w:eastAsia="fr-FR" w:bidi="fr-FR"/>
        </w:rPr>
        <w:t>vely and permanently barred by the presence — the i</w:t>
      </w:r>
      <w:r w:rsidRPr="003C4943">
        <w:rPr>
          <w:lang w:eastAsia="fr-FR" w:bidi="fr-FR"/>
        </w:rPr>
        <w:t>n</w:t>
      </w:r>
      <w:r w:rsidRPr="003C4943">
        <w:rPr>
          <w:lang w:eastAsia="fr-FR" w:bidi="fr-FR"/>
        </w:rPr>
        <w:t>creasing presence — of large-scale industrial, marketing and labor units. We will not reduce their scale in any sign</w:t>
      </w:r>
      <w:r w:rsidRPr="003C4943">
        <w:rPr>
          <w:lang w:eastAsia="fr-FR" w:bidi="fr-FR"/>
        </w:rPr>
        <w:t>i</w:t>
      </w:r>
      <w:r w:rsidRPr="003C4943">
        <w:rPr>
          <w:lang w:eastAsia="fr-FR" w:bidi="fr-FR"/>
        </w:rPr>
        <w:t>ficant measure</w:t>
      </w:r>
      <w:r w:rsidRPr="003C4943">
        <w:t> ».</w:t>
      </w:r>
      <w:r>
        <w:t> </w:t>
      </w:r>
      <w:r>
        <w:rPr>
          <w:rStyle w:val="Appelnotedebasdep"/>
        </w:rPr>
        <w:footnoteReference w:id="45"/>
      </w:r>
    </w:p>
    <w:p w:rsidR="00F73F69" w:rsidRPr="003C4943" w:rsidRDefault="00F73F69" w:rsidP="00F73F69">
      <w:pPr>
        <w:spacing w:before="120" w:after="120"/>
        <w:jc w:val="both"/>
      </w:pPr>
      <w:r w:rsidRPr="003C4943">
        <w:rPr>
          <w:lang w:eastAsia="fr-FR" w:bidi="fr-FR"/>
        </w:rPr>
        <w:t>Les efforts visant à maintenir la concurrence ne sont donc pas su</w:t>
      </w:r>
      <w:r w:rsidRPr="003C4943">
        <w:rPr>
          <w:lang w:eastAsia="fr-FR" w:bidi="fr-FR"/>
        </w:rPr>
        <w:t>f</w:t>
      </w:r>
      <w:r w:rsidRPr="003C4943">
        <w:rPr>
          <w:lang w:eastAsia="fr-FR" w:bidi="fr-FR"/>
        </w:rPr>
        <w:t>fisants. Est-ce à dire qu’il faille s’en remettre aux contrôles monop</w:t>
      </w:r>
      <w:r w:rsidRPr="003C4943">
        <w:rPr>
          <w:lang w:eastAsia="fr-FR" w:bidi="fr-FR"/>
        </w:rPr>
        <w:t>o</w:t>
      </w:r>
      <w:r w:rsidRPr="003C4943">
        <w:rPr>
          <w:lang w:eastAsia="fr-FR" w:bidi="fr-FR"/>
        </w:rPr>
        <w:t>listiques privés</w:t>
      </w:r>
      <w:r w:rsidRPr="003C4943">
        <w:t> ?</w:t>
      </w:r>
      <w:r w:rsidRPr="003C4943">
        <w:rPr>
          <w:lang w:eastAsia="fr-FR" w:bidi="fr-FR"/>
        </w:rPr>
        <w:t xml:space="preserve"> Ce n’est pas ce que pensent plusieurs économistes.</w:t>
      </w:r>
    </w:p>
    <w:p w:rsidR="00F73F69" w:rsidRPr="003C4943" w:rsidRDefault="00F73F69" w:rsidP="00F73F69">
      <w:pPr>
        <w:pStyle w:val="Grillecouleur-Accent1"/>
      </w:pPr>
      <w:r w:rsidRPr="003C4943">
        <w:t>« </w:t>
      </w:r>
      <w:r w:rsidRPr="003C4943">
        <w:rPr>
          <w:lang w:eastAsia="fr-FR" w:bidi="fr-FR"/>
        </w:rPr>
        <w:t>Within our mixed economy, comprtition should continue to be used to the extent it can be made effective and antitrust policy should be cont</w:t>
      </w:r>
      <w:r w:rsidRPr="003C4943">
        <w:rPr>
          <w:lang w:eastAsia="fr-FR" w:bidi="fr-FR"/>
        </w:rPr>
        <w:t>i</w:t>
      </w:r>
      <w:r w:rsidRPr="003C4943">
        <w:rPr>
          <w:lang w:eastAsia="fr-FR" w:bidi="fr-FR"/>
        </w:rPr>
        <w:t>nued for these purposes. The steady growth of concentration and priv</w:t>
      </w:r>
      <w:r w:rsidRPr="003C4943">
        <w:rPr>
          <w:lang w:eastAsia="fr-FR" w:bidi="fr-FR"/>
        </w:rPr>
        <w:t>a</w:t>
      </w:r>
      <w:r w:rsidRPr="003C4943">
        <w:rPr>
          <w:lang w:eastAsia="fr-FR" w:bidi="fr-FR"/>
        </w:rPr>
        <w:t>te Controls shows the need of other measures in fields where compétition cannot be made workable... The trend of events here and abroad suggests that eventually antitrust policy may become a less important way of de</w:t>
      </w:r>
      <w:r w:rsidRPr="003C4943">
        <w:rPr>
          <w:lang w:eastAsia="fr-FR" w:bidi="fr-FR"/>
        </w:rPr>
        <w:t>a</w:t>
      </w:r>
      <w:r w:rsidRPr="003C4943">
        <w:rPr>
          <w:lang w:eastAsia="fr-FR" w:bidi="fr-FR"/>
        </w:rPr>
        <w:t>ling with the prob- lem of the decline of comp</w:t>
      </w:r>
      <w:r w:rsidRPr="003C4943">
        <w:rPr>
          <w:lang w:eastAsia="fr-FR" w:bidi="fr-FR"/>
        </w:rPr>
        <w:t>e</w:t>
      </w:r>
      <w:r w:rsidRPr="003C4943">
        <w:rPr>
          <w:lang w:eastAsia="fr-FR" w:bidi="fr-FR"/>
        </w:rPr>
        <w:t>tition, while more direct and purposive instruments of public policy making and action take the center of the stage</w:t>
      </w:r>
      <w:r w:rsidRPr="003C4943">
        <w:t> »</w:t>
      </w:r>
      <w:r>
        <w:t> </w:t>
      </w:r>
      <w:r>
        <w:rPr>
          <w:rStyle w:val="Appelnotedebasdep"/>
        </w:rPr>
        <w:footnoteReference w:id="46"/>
      </w:r>
      <w:r w:rsidRPr="003C4943">
        <w:rPr>
          <w:lang w:eastAsia="fr-FR" w:bidi="fr-FR"/>
        </w:rPr>
        <w:t>.</w:t>
      </w:r>
    </w:p>
    <w:p w:rsidR="00F73F69" w:rsidRPr="003C4943" w:rsidRDefault="00F73F69" w:rsidP="00F73F69">
      <w:pPr>
        <w:pStyle w:val="Grillecouleur-Accent1"/>
      </w:pPr>
      <w:r w:rsidRPr="003C4943">
        <w:t>« </w:t>
      </w:r>
      <w:r w:rsidRPr="003C4943">
        <w:rPr>
          <w:lang w:eastAsia="fr-FR" w:bidi="fr-FR"/>
        </w:rPr>
        <w:t>Where it seems impossible to revitalize compet</w:t>
      </w:r>
      <w:r w:rsidRPr="003C4943">
        <w:rPr>
          <w:lang w:eastAsia="fr-FR" w:bidi="fr-FR"/>
        </w:rPr>
        <w:t>i</w:t>
      </w:r>
      <w:r w:rsidRPr="003C4943">
        <w:rPr>
          <w:lang w:eastAsia="fr-FR" w:bidi="fr-FR"/>
        </w:rPr>
        <w:t>tion in privately controlled industries, one of two courses of action may be taken</w:t>
      </w:r>
      <w:r>
        <w:t> :</w:t>
      </w:r>
      <w:r w:rsidRPr="003C4943">
        <w:rPr>
          <w:lang w:eastAsia="fr-FR" w:bidi="fr-FR"/>
        </w:rPr>
        <w:t xml:space="preserve"> pr</w:t>
      </w:r>
      <w:r w:rsidRPr="003C4943">
        <w:rPr>
          <w:lang w:eastAsia="fr-FR" w:bidi="fr-FR"/>
        </w:rPr>
        <w:t>i</w:t>
      </w:r>
      <w:r w:rsidRPr="003C4943">
        <w:rPr>
          <w:lang w:eastAsia="fr-FR" w:bidi="fr-FR"/>
        </w:rPr>
        <w:t>vate ownership may be continued, but private management may be subjected to extensive régulation by a government administrative agency</w:t>
      </w:r>
      <w:r w:rsidRPr="003C4943">
        <w:t> ;</w:t>
      </w:r>
      <w:r w:rsidRPr="003C4943">
        <w:rPr>
          <w:lang w:eastAsia="fr-FR" w:bidi="fr-FR"/>
        </w:rPr>
        <w:t xml:space="preserve"> producing properties may be acquired by the State and the industry may be operated as a State mon</w:t>
      </w:r>
      <w:r w:rsidRPr="003C4943">
        <w:rPr>
          <w:lang w:eastAsia="fr-FR" w:bidi="fr-FR"/>
        </w:rPr>
        <w:t>o</w:t>
      </w:r>
      <w:r w:rsidRPr="003C4943">
        <w:rPr>
          <w:lang w:eastAsia="fr-FR" w:bidi="fr-FR"/>
        </w:rPr>
        <w:t>poly, as government plants may compete with privately operated plants</w:t>
      </w:r>
      <w:r w:rsidRPr="003C4943">
        <w:t> »</w:t>
      </w:r>
      <w:r>
        <w:t> </w:t>
      </w:r>
      <w:r>
        <w:rPr>
          <w:rStyle w:val="Appelnotedebasdep"/>
        </w:rPr>
        <w:footnoteReference w:id="47"/>
      </w:r>
      <w:r w:rsidRPr="003C4943">
        <w:rPr>
          <w:lang w:eastAsia="fr-FR" w:bidi="fr-FR"/>
        </w:rPr>
        <w:t>.</w:t>
      </w:r>
    </w:p>
    <w:p w:rsidR="00F73F69" w:rsidRPr="003C4943" w:rsidRDefault="00F73F69" w:rsidP="00F73F69">
      <w:pPr>
        <w:spacing w:before="120" w:after="120"/>
        <w:jc w:val="both"/>
      </w:pPr>
      <w:r w:rsidRPr="003C4943">
        <w:rPr>
          <w:lang w:eastAsia="fr-FR" w:bidi="fr-FR"/>
        </w:rPr>
        <w:t>[318]</w:t>
      </w:r>
    </w:p>
    <w:p w:rsidR="00F73F69" w:rsidRPr="003C4943" w:rsidRDefault="00F73F69" w:rsidP="00F73F69">
      <w:pPr>
        <w:pStyle w:val="Grillecouleur-Accent1"/>
      </w:pPr>
      <w:r w:rsidRPr="003C4943">
        <w:t>« </w:t>
      </w:r>
      <w:r w:rsidRPr="003C4943">
        <w:rPr>
          <w:lang w:eastAsia="fr-FR" w:bidi="fr-FR"/>
        </w:rPr>
        <w:t>On the other hand, in industries where a few large concerns domin</w:t>
      </w:r>
      <w:r w:rsidRPr="003C4943">
        <w:rPr>
          <w:lang w:eastAsia="fr-FR" w:bidi="fr-FR"/>
        </w:rPr>
        <w:t>a</w:t>
      </w:r>
      <w:r w:rsidRPr="003C4943">
        <w:rPr>
          <w:lang w:eastAsia="fr-FR" w:bidi="fr-FR"/>
        </w:rPr>
        <w:t>te the market, unless these concerns can be effectively broken up into a number of smaller concerns, the solution may best be found along lines of economic planning in the public interest, which provide the possibility of concerted action for balanced expansion in production and e</w:t>
      </w:r>
      <w:r w:rsidRPr="003C4943">
        <w:rPr>
          <w:lang w:eastAsia="fr-FR" w:bidi="fr-FR"/>
        </w:rPr>
        <w:t>m</w:t>
      </w:r>
      <w:r w:rsidRPr="003C4943">
        <w:rPr>
          <w:lang w:eastAsia="fr-FR" w:bidi="fr-FR"/>
        </w:rPr>
        <w:t>ployment</w:t>
      </w:r>
      <w:r w:rsidRPr="003C4943">
        <w:t> »</w:t>
      </w:r>
      <w:r>
        <w:t> </w:t>
      </w:r>
      <w:r>
        <w:rPr>
          <w:rStyle w:val="Appelnotedebasdep"/>
        </w:rPr>
        <w:footnoteReference w:id="48"/>
      </w:r>
      <w:r w:rsidRPr="003C4943">
        <w:rPr>
          <w:lang w:eastAsia="fr-FR" w:bidi="fr-FR"/>
        </w:rPr>
        <w:t>.</w:t>
      </w:r>
    </w:p>
    <w:p w:rsidR="00F73F69" w:rsidRPr="003C4943" w:rsidRDefault="00F73F69" w:rsidP="00F73F69">
      <w:pPr>
        <w:pStyle w:val="Grillecouleur-Accent1"/>
      </w:pPr>
      <w:r w:rsidRPr="003C4943">
        <w:t>« </w:t>
      </w:r>
      <w:r w:rsidRPr="003C4943">
        <w:rPr>
          <w:lang w:eastAsia="fr-FR" w:bidi="fr-FR"/>
        </w:rPr>
        <w:t>If, however, the scale of business is to continue to grow not only by expansion but by unchecked merger it will be necessary to accept oligop</w:t>
      </w:r>
      <w:r w:rsidRPr="003C4943">
        <w:rPr>
          <w:lang w:eastAsia="fr-FR" w:bidi="fr-FR"/>
        </w:rPr>
        <w:t>o</w:t>
      </w:r>
      <w:r w:rsidRPr="003C4943">
        <w:rPr>
          <w:lang w:eastAsia="fr-FR" w:bidi="fr-FR"/>
        </w:rPr>
        <w:t>listic price policies as typical and to fight the battles against complete m</w:t>
      </w:r>
      <w:r w:rsidRPr="003C4943">
        <w:rPr>
          <w:lang w:eastAsia="fr-FR" w:bidi="fr-FR"/>
        </w:rPr>
        <w:t>o</w:t>
      </w:r>
      <w:r w:rsidRPr="003C4943">
        <w:rPr>
          <w:lang w:eastAsia="fr-FR" w:bidi="fr-FR"/>
        </w:rPr>
        <w:t>n</w:t>
      </w:r>
      <w:r w:rsidRPr="003C4943">
        <w:rPr>
          <w:lang w:eastAsia="fr-FR" w:bidi="fr-FR"/>
        </w:rPr>
        <w:t>o</w:t>
      </w:r>
      <w:r w:rsidRPr="003C4943">
        <w:rPr>
          <w:lang w:eastAsia="fr-FR" w:bidi="fr-FR"/>
        </w:rPr>
        <w:t>poly only as last-ditch struggles in a war already lost. Such a prospect would require the community to cons</w:t>
      </w:r>
      <w:r w:rsidRPr="003C4943">
        <w:rPr>
          <w:lang w:eastAsia="fr-FR" w:bidi="fr-FR"/>
        </w:rPr>
        <w:t>i</w:t>
      </w:r>
      <w:r w:rsidRPr="003C4943">
        <w:rPr>
          <w:lang w:eastAsia="fr-FR" w:bidi="fr-FR"/>
        </w:rPr>
        <w:t>der adopting types of industrial control which operate directly upon the policies of corporations, in rec</w:t>
      </w:r>
      <w:r w:rsidRPr="003C4943">
        <w:rPr>
          <w:lang w:eastAsia="fr-FR" w:bidi="fr-FR"/>
        </w:rPr>
        <w:t>o</w:t>
      </w:r>
      <w:r w:rsidRPr="003C4943">
        <w:rPr>
          <w:lang w:eastAsia="fr-FR" w:bidi="fr-FR"/>
        </w:rPr>
        <w:t>gnition of the fact that a giant concern with p</w:t>
      </w:r>
      <w:r w:rsidRPr="003C4943">
        <w:rPr>
          <w:lang w:eastAsia="fr-FR" w:bidi="fr-FR"/>
        </w:rPr>
        <w:t>o</w:t>
      </w:r>
      <w:r w:rsidRPr="003C4943">
        <w:rPr>
          <w:lang w:eastAsia="fr-FR" w:bidi="fr-FR"/>
        </w:rPr>
        <w:t>wers not limited by its rivals in the market, is a quasi-public enterpr</w:t>
      </w:r>
      <w:r w:rsidRPr="003C4943">
        <w:rPr>
          <w:lang w:eastAsia="fr-FR" w:bidi="fr-FR"/>
        </w:rPr>
        <w:t>i</w:t>
      </w:r>
      <w:r w:rsidRPr="003C4943">
        <w:rPr>
          <w:lang w:eastAsia="fr-FR" w:bidi="fr-FR"/>
        </w:rPr>
        <w:t>se</w:t>
      </w:r>
      <w:r w:rsidRPr="003C4943">
        <w:t> »</w:t>
      </w:r>
      <w:r>
        <w:t> </w:t>
      </w:r>
      <w:r>
        <w:rPr>
          <w:rStyle w:val="Appelnotedebasdep"/>
        </w:rPr>
        <w:footnoteReference w:id="49"/>
      </w:r>
      <w:r w:rsidRPr="003C4943">
        <w:rPr>
          <w:lang w:eastAsia="fr-FR" w:bidi="fr-FR"/>
        </w:rPr>
        <w:t>.</w:t>
      </w:r>
    </w:p>
    <w:p w:rsidR="00F73F69" w:rsidRPr="003C4943" w:rsidRDefault="00F73F69" w:rsidP="00F73F69">
      <w:pPr>
        <w:spacing w:before="120" w:after="120"/>
        <w:jc w:val="both"/>
      </w:pPr>
      <w:r w:rsidRPr="003C4943">
        <w:rPr>
          <w:lang w:eastAsia="fr-FR" w:bidi="fr-FR"/>
        </w:rPr>
        <w:t>La propriété publique, totale ou partielle, est utilisée au Canada dans certains domaines comme les chemins de fer, le transport mar</w:t>
      </w:r>
      <w:r w:rsidRPr="003C4943">
        <w:rPr>
          <w:lang w:eastAsia="fr-FR" w:bidi="fr-FR"/>
        </w:rPr>
        <w:t>i</w:t>
      </w:r>
      <w:r w:rsidRPr="003C4943">
        <w:rPr>
          <w:lang w:eastAsia="fr-FR" w:bidi="fr-FR"/>
        </w:rPr>
        <w:t>time, le transport urbain, l’aviation, la T.S.F., la télévision, les arm</w:t>
      </w:r>
      <w:r w:rsidRPr="003C4943">
        <w:rPr>
          <w:lang w:eastAsia="fr-FR" w:bidi="fr-FR"/>
        </w:rPr>
        <w:t>e</w:t>
      </w:r>
      <w:r w:rsidRPr="003C4943">
        <w:rPr>
          <w:lang w:eastAsia="fr-FR" w:bidi="fr-FR"/>
        </w:rPr>
        <w:t>ments et l’électricité. Dans certains de ces champs d’activité et dans d’autres, comme le téléphone, les entreprises pr</w:t>
      </w:r>
      <w:r w:rsidRPr="003C4943">
        <w:rPr>
          <w:lang w:eastAsia="fr-FR" w:bidi="fr-FR"/>
        </w:rPr>
        <w:t>i</w:t>
      </w:r>
      <w:r w:rsidRPr="003C4943">
        <w:rPr>
          <w:lang w:eastAsia="fr-FR" w:bidi="fr-FR"/>
        </w:rPr>
        <w:t>vées sont soumises à un régime de réglementation. Ma</w:t>
      </w:r>
      <w:r w:rsidRPr="003C4943">
        <w:rPr>
          <w:lang w:eastAsia="fr-FR" w:bidi="fr-FR"/>
        </w:rPr>
        <w:t>l</w:t>
      </w:r>
      <w:r w:rsidRPr="003C4943">
        <w:rPr>
          <w:lang w:eastAsia="fr-FR" w:bidi="fr-FR"/>
        </w:rPr>
        <w:t>gré ces mesures, il reste encore des contrôles monop</w:t>
      </w:r>
      <w:r w:rsidRPr="003C4943">
        <w:rPr>
          <w:lang w:eastAsia="fr-FR" w:bidi="fr-FR"/>
        </w:rPr>
        <w:t>o</w:t>
      </w:r>
      <w:r w:rsidRPr="003C4943">
        <w:rPr>
          <w:lang w:eastAsia="fr-FR" w:bidi="fr-FR"/>
        </w:rPr>
        <w:t>listiques privés dans l’économie canadienne. Est-ce à dire qu’il faille étendre l’application de la socialisation et de la r</w:t>
      </w:r>
      <w:r w:rsidRPr="003C4943">
        <w:rPr>
          <w:lang w:eastAsia="fr-FR" w:bidi="fr-FR"/>
        </w:rPr>
        <w:t>é</w:t>
      </w:r>
      <w:r w:rsidRPr="003C4943">
        <w:rPr>
          <w:lang w:eastAsia="fr-FR" w:bidi="fr-FR"/>
        </w:rPr>
        <w:t>glementation publique</w:t>
      </w:r>
      <w:r w:rsidRPr="003C4943">
        <w:t> ?</w:t>
      </w:r>
    </w:p>
    <w:p w:rsidR="00F73F69" w:rsidRPr="003C4943" w:rsidRDefault="00F73F69" w:rsidP="00F73F69">
      <w:pPr>
        <w:spacing w:before="120" w:after="120"/>
        <w:jc w:val="both"/>
        <w:rPr>
          <w:lang w:eastAsia="fr-FR" w:bidi="fr-FR"/>
        </w:rPr>
      </w:pPr>
      <w:r w:rsidRPr="003C4943">
        <w:rPr>
          <w:lang w:eastAsia="fr-FR" w:bidi="fr-FR"/>
        </w:rPr>
        <w:t>Il faut d’abord reconnaître que l’utilisation de ces deux méthodes est indésirable dans le cas du cartel établi par une entente entre pl</w:t>
      </w:r>
      <w:r w:rsidRPr="003C4943">
        <w:rPr>
          <w:lang w:eastAsia="fr-FR" w:bidi="fr-FR"/>
        </w:rPr>
        <w:t>u</w:t>
      </w:r>
      <w:r w:rsidRPr="003C4943">
        <w:rPr>
          <w:lang w:eastAsia="fr-FR" w:bidi="fr-FR"/>
        </w:rPr>
        <w:t>sieurs producteurs. Cette forme de monopole, tout en étant souvent la plus néfaste du point de vue de l’efficacité économique, peut être plus facilement combattue par la première méthode. Par ailleurs, il n’est pas possible ni sage de lutter indistin</w:t>
      </w:r>
      <w:r w:rsidRPr="003C4943">
        <w:rPr>
          <w:lang w:eastAsia="fr-FR" w:bidi="fr-FR"/>
        </w:rPr>
        <w:t>c</w:t>
      </w:r>
      <w:r w:rsidRPr="003C4943">
        <w:rPr>
          <w:lang w:eastAsia="fr-FR" w:bidi="fr-FR"/>
        </w:rPr>
        <w:t>tement contre toutes les formes de contrôles monopoli</w:t>
      </w:r>
      <w:r w:rsidRPr="003C4943">
        <w:rPr>
          <w:lang w:eastAsia="fr-FR" w:bidi="fr-FR"/>
        </w:rPr>
        <w:t>s</w:t>
      </w:r>
      <w:r w:rsidRPr="003C4943">
        <w:rPr>
          <w:lang w:eastAsia="fr-FR" w:bidi="fr-FR"/>
        </w:rPr>
        <w:t>tiques, car certaines d’entre elles sont limitées, provisoires et liées en quelque sorte au progrès économique. Le m</w:t>
      </w:r>
      <w:r w:rsidRPr="003C4943">
        <w:rPr>
          <w:lang w:eastAsia="fr-FR" w:bidi="fr-FR"/>
        </w:rPr>
        <w:t>o</w:t>
      </w:r>
      <w:r w:rsidRPr="003C4943">
        <w:rPr>
          <w:lang w:eastAsia="fr-FR" w:bidi="fr-FR"/>
        </w:rPr>
        <w:t>nopole ne pose vraiment de problème que s’il a un caractère de pe</w:t>
      </w:r>
      <w:r w:rsidRPr="003C4943">
        <w:rPr>
          <w:lang w:eastAsia="fr-FR" w:bidi="fr-FR"/>
        </w:rPr>
        <w:t>r</w:t>
      </w:r>
      <w:r w:rsidRPr="003C4943">
        <w:rPr>
          <w:lang w:eastAsia="fr-FR" w:bidi="fr-FR"/>
        </w:rPr>
        <w:t>manence et que s’il est assez fort pour exploiter le public, retarder le progrès et menacer la d</w:t>
      </w:r>
      <w:r w:rsidRPr="003C4943">
        <w:rPr>
          <w:lang w:eastAsia="fr-FR" w:bidi="fr-FR"/>
        </w:rPr>
        <w:t>é</w:t>
      </w:r>
      <w:r w:rsidRPr="003C4943">
        <w:rPr>
          <w:lang w:eastAsia="fr-FR" w:bidi="fr-FR"/>
        </w:rPr>
        <w:t>mocratie politique.</w:t>
      </w:r>
    </w:p>
    <w:p w:rsidR="00F73F69" w:rsidRPr="003C4943" w:rsidRDefault="00F73F69" w:rsidP="00F73F69">
      <w:pPr>
        <w:spacing w:before="120" w:after="120"/>
        <w:jc w:val="both"/>
      </w:pPr>
      <w:r w:rsidRPr="003C4943">
        <w:rPr>
          <w:lang w:eastAsia="fr-FR" w:bidi="fr-FR"/>
        </w:rPr>
        <w:t>[219]</w:t>
      </w:r>
    </w:p>
    <w:p w:rsidR="00F73F69" w:rsidRPr="003C4943" w:rsidRDefault="00F73F69" w:rsidP="00F73F69">
      <w:pPr>
        <w:pStyle w:val="Grillecouleur-Accent1"/>
      </w:pPr>
      <w:r w:rsidRPr="003C4943">
        <w:t>« </w:t>
      </w:r>
      <w:r w:rsidRPr="003C4943">
        <w:rPr>
          <w:lang w:eastAsia="fr-FR" w:bidi="fr-FR"/>
        </w:rPr>
        <w:t>Dans un grand nombre de cas, cependant, le libre jeu du pouvoir monopolistique est restreint à d’étroites limites. Nous préférons ach</w:t>
      </w:r>
      <w:r w:rsidRPr="003C4943">
        <w:rPr>
          <w:lang w:eastAsia="fr-FR" w:bidi="fr-FR"/>
        </w:rPr>
        <w:t>e</w:t>
      </w:r>
      <w:r w:rsidRPr="003C4943">
        <w:rPr>
          <w:lang w:eastAsia="fr-FR" w:bidi="fr-FR"/>
        </w:rPr>
        <w:t>ter le journal du matin au magasin du coin, ou un appareil de T.S.F. portant un nom bien connu, mais uniquement si les conditions de ve</w:t>
      </w:r>
      <w:r w:rsidRPr="003C4943">
        <w:rPr>
          <w:lang w:eastAsia="fr-FR" w:bidi="fr-FR"/>
        </w:rPr>
        <w:t>n</w:t>
      </w:r>
      <w:r w:rsidRPr="003C4943">
        <w:rPr>
          <w:lang w:eastAsia="fr-FR" w:bidi="fr-FR"/>
        </w:rPr>
        <w:t>te ne s’écartent pas trop sensiblement de celles des autres vendeurs. Dans nombre d’autres cas, la puissance du monopole est non seulement restreinte, mais proviso</w:t>
      </w:r>
      <w:r w:rsidRPr="003C4943">
        <w:rPr>
          <w:lang w:eastAsia="fr-FR" w:bidi="fr-FR"/>
        </w:rPr>
        <w:t>i</w:t>
      </w:r>
      <w:r w:rsidRPr="003C4943">
        <w:rPr>
          <w:lang w:eastAsia="fr-FR" w:bidi="fr-FR"/>
        </w:rPr>
        <w:t>re. Le fabricant d’un nouveau dispositif ou le producteur d’un article rég</w:t>
      </w:r>
      <w:r w:rsidRPr="003C4943">
        <w:rPr>
          <w:lang w:eastAsia="fr-FR" w:bidi="fr-FR"/>
        </w:rPr>
        <w:t>u</w:t>
      </w:r>
      <w:r w:rsidRPr="003C4943">
        <w:rPr>
          <w:lang w:eastAsia="fr-FR" w:bidi="fr-FR"/>
        </w:rPr>
        <w:t>lier qui découvre des méthodes no</w:t>
      </w:r>
      <w:r w:rsidRPr="003C4943">
        <w:rPr>
          <w:lang w:eastAsia="fr-FR" w:bidi="fr-FR"/>
        </w:rPr>
        <w:t>u</w:t>
      </w:r>
      <w:r w:rsidRPr="003C4943">
        <w:rPr>
          <w:lang w:eastAsia="fr-FR" w:bidi="fr-FR"/>
        </w:rPr>
        <w:t>velles et moins coûteuses, dispose, pendant quelque temps, d’une situation privilégiée qui s’apparente au m</w:t>
      </w:r>
      <w:r w:rsidRPr="003C4943">
        <w:rPr>
          <w:lang w:eastAsia="fr-FR" w:bidi="fr-FR"/>
        </w:rPr>
        <w:t>o</w:t>
      </w:r>
      <w:r w:rsidRPr="003C4943">
        <w:rPr>
          <w:lang w:eastAsia="fr-FR" w:bidi="fr-FR"/>
        </w:rPr>
        <w:t>nopole mais, à moins qu’il ne puisse la maintenir l</w:t>
      </w:r>
      <w:r w:rsidRPr="003C4943">
        <w:rPr>
          <w:lang w:eastAsia="fr-FR" w:bidi="fr-FR"/>
        </w:rPr>
        <w:t>é</w:t>
      </w:r>
      <w:r w:rsidRPr="003C4943">
        <w:rPr>
          <w:lang w:eastAsia="fr-FR" w:bidi="fr-FR"/>
        </w:rPr>
        <w:t>galement au moyen d’un brevet ou d’une autre sauvegarde artificielle, il se peut qu’elle s’évanouisse assez tôt, à mesure que ses concurrents découvrent des di</w:t>
      </w:r>
      <w:r w:rsidRPr="003C4943">
        <w:rPr>
          <w:lang w:eastAsia="fr-FR" w:bidi="fr-FR"/>
        </w:rPr>
        <w:t>s</w:t>
      </w:r>
      <w:r w:rsidRPr="003C4943">
        <w:rPr>
          <w:lang w:eastAsia="fr-FR" w:bidi="fr-FR"/>
        </w:rPr>
        <w:t>positifs aussi utiles et des méthodes aussi efficaces. Le progrès économ</w:t>
      </w:r>
      <w:r w:rsidRPr="003C4943">
        <w:rPr>
          <w:lang w:eastAsia="fr-FR" w:bidi="fr-FR"/>
        </w:rPr>
        <w:t>i</w:t>
      </w:r>
      <w:r w:rsidRPr="003C4943">
        <w:rPr>
          <w:lang w:eastAsia="fr-FR" w:bidi="fr-FR"/>
        </w:rPr>
        <w:t>que tient à la création de situations avantageuses par l’homme d’affaires averti et débroui</w:t>
      </w:r>
      <w:r w:rsidRPr="003C4943">
        <w:rPr>
          <w:lang w:eastAsia="fr-FR" w:bidi="fr-FR"/>
        </w:rPr>
        <w:t>l</w:t>
      </w:r>
      <w:r w:rsidRPr="003C4943">
        <w:rPr>
          <w:lang w:eastAsia="fr-FR" w:bidi="fr-FR"/>
        </w:rPr>
        <w:t>lard qui devance ses concurrents mais qui, s’il se repose sur ses lauriers, constatera bientôt que son monopole lui a échappé parce que ceux-ci l’ont rattrapé ou dépassé. On ne saurait donc concevoir un r</w:t>
      </w:r>
      <w:r w:rsidRPr="003C4943">
        <w:rPr>
          <w:lang w:eastAsia="fr-FR" w:bidi="fr-FR"/>
        </w:rPr>
        <w:t>é</w:t>
      </w:r>
      <w:r w:rsidRPr="003C4943">
        <w:rPr>
          <w:lang w:eastAsia="fr-FR" w:bidi="fr-FR"/>
        </w:rPr>
        <w:t>gime d’entreprise privée ne comportant aucune puissance monopolistique, même provisoire, puisque la montée d’une telle puissance constitue préc</w:t>
      </w:r>
      <w:r w:rsidRPr="003C4943">
        <w:rPr>
          <w:lang w:eastAsia="fr-FR" w:bidi="fr-FR"/>
        </w:rPr>
        <w:t>i</w:t>
      </w:r>
      <w:r w:rsidRPr="003C4943">
        <w:rPr>
          <w:lang w:eastAsia="fr-FR" w:bidi="fr-FR"/>
        </w:rPr>
        <w:t>sément ce qui conditionne l’évolution et le progrès économique.</w:t>
      </w:r>
    </w:p>
    <w:p w:rsidR="00F73F69" w:rsidRPr="003C4943" w:rsidRDefault="00F73F69" w:rsidP="00F73F69">
      <w:pPr>
        <w:pStyle w:val="Grillecouleur-Accent1"/>
      </w:pPr>
      <w:r w:rsidRPr="003C4943">
        <w:rPr>
          <w:lang w:eastAsia="fr-FR" w:bidi="fr-FR"/>
        </w:rPr>
        <w:t>Du point de vue du contrôle social et de la politique générale, nous nous inquiétons surtout des situations où un pouvoir monopolistique considérable dure assez longtemps et peut s’exercer dans des limites assez larges pour exiger du public des prix indûment élevés, retarder les améli</w:t>
      </w:r>
      <w:r w:rsidRPr="003C4943">
        <w:rPr>
          <w:lang w:eastAsia="fr-FR" w:bidi="fr-FR"/>
        </w:rPr>
        <w:t>o</w:t>
      </w:r>
      <w:r w:rsidRPr="003C4943">
        <w:rPr>
          <w:lang w:eastAsia="fr-FR" w:bidi="fr-FR"/>
        </w:rPr>
        <w:t>rations, dissimuler l’incompétence ou mettre en danger la démocratie pol</w:t>
      </w:r>
      <w:r w:rsidRPr="003C4943">
        <w:rPr>
          <w:lang w:eastAsia="fr-FR" w:bidi="fr-FR"/>
        </w:rPr>
        <w:t>i</w:t>
      </w:r>
      <w:r w:rsidRPr="003C4943">
        <w:rPr>
          <w:lang w:eastAsia="fr-FR" w:bidi="fr-FR"/>
        </w:rPr>
        <w:t>tique</w:t>
      </w:r>
      <w:r w:rsidRPr="003C4943">
        <w:t> »</w:t>
      </w:r>
      <w:r>
        <w:t> </w:t>
      </w:r>
      <w:r>
        <w:rPr>
          <w:rStyle w:val="Appelnotedebasdep"/>
        </w:rPr>
        <w:footnoteReference w:id="50"/>
      </w:r>
      <w:r w:rsidRPr="003C4943">
        <w:rPr>
          <w:lang w:eastAsia="fr-FR" w:bidi="fr-FR"/>
        </w:rPr>
        <w:t>.</w:t>
      </w:r>
    </w:p>
    <w:p w:rsidR="00F73F69" w:rsidRPr="003C4943" w:rsidRDefault="00F73F69" w:rsidP="00F73F69">
      <w:pPr>
        <w:spacing w:before="120" w:after="120"/>
        <w:jc w:val="both"/>
      </w:pPr>
      <w:r w:rsidRPr="003C4943">
        <w:rPr>
          <w:lang w:eastAsia="fr-FR" w:bidi="fr-FR"/>
        </w:rPr>
        <w:t>Il existe sûrement dans l’économie canadienne un secteur où la concurrence n’est ni possible ni désirable mais qui n’est pas soumis à la réglementation publique. Le moins qu’on puisse dire à son sujet c’est qu’il doive être soumis à une recherche et à une surveillance atte</w:t>
      </w:r>
      <w:r w:rsidRPr="003C4943">
        <w:rPr>
          <w:lang w:eastAsia="fr-FR" w:bidi="fr-FR"/>
        </w:rPr>
        <w:t>n</w:t>
      </w:r>
      <w:r w:rsidRPr="003C4943">
        <w:rPr>
          <w:lang w:eastAsia="fr-FR" w:bidi="fr-FR"/>
        </w:rPr>
        <w:t>tive</w:t>
      </w:r>
      <w:r>
        <w:rPr>
          <w:lang w:eastAsia="fr-FR" w:bidi="fr-FR"/>
        </w:rPr>
        <w:t> </w:t>
      </w:r>
      <w:r>
        <w:rPr>
          <w:rStyle w:val="Appelnotedebasdep"/>
          <w:lang w:eastAsia="fr-FR" w:bidi="fr-FR"/>
        </w:rPr>
        <w:footnoteReference w:id="51"/>
      </w:r>
      <w:r w:rsidRPr="003C4943">
        <w:rPr>
          <w:lang w:eastAsia="fr-FR" w:bidi="fr-FR"/>
        </w:rPr>
        <w:t>. En effet, avant d’avoi</w:t>
      </w:r>
      <w:r>
        <w:rPr>
          <w:lang w:eastAsia="fr-FR" w:bidi="fr-FR"/>
        </w:rPr>
        <w:t>r recours à des mesures plus ra</w:t>
      </w:r>
      <w:r w:rsidRPr="003C4943">
        <w:rPr>
          <w:lang w:eastAsia="fr-FR" w:bidi="fr-FR"/>
        </w:rPr>
        <w:t>dicales</w:t>
      </w:r>
      <w:r>
        <w:rPr>
          <w:lang w:eastAsia="fr-FR" w:bidi="fr-FR"/>
        </w:rPr>
        <w:t xml:space="preserve"> </w:t>
      </w:r>
      <w:r w:rsidRPr="003C4943">
        <w:rPr>
          <w:lang w:eastAsia="fr-FR" w:bidi="fr-FR"/>
        </w:rPr>
        <w:t>[220] qui, tout en réglant le problème des monopoles pr</w:t>
      </w:r>
      <w:r w:rsidRPr="003C4943">
        <w:rPr>
          <w:lang w:eastAsia="fr-FR" w:bidi="fr-FR"/>
        </w:rPr>
        <w:t>i</w:t>
      </w:r>
      <w:r w:rsidRPr="003C4943">
        <w:rPr>
          <w:lang w:eastAsia="fr-FR" w:bidi="fr-FR"/>
        </w:rPr>
        <w:t>vés, peuvent faire surgir d’autres graves difficultés, il est bon de connaître les do</w:t>
      </w:r>
      <w:r w:rsidRPr="003C4943">
        <w:rPr>
          <w:lang w:eastAsia="fr-FR" w:bidi="fr-FR"/>
        </w:rPr>
        <w:t>n</w:t>
      </w:r>
      <w:r w:rsidRPr="003C4943">
        <w:rPr>
          <w:lang w:eastAsia="fr-FR" w:bidi="fr-FR"/>
        </w:rPr>
        <w:t>nées de la question, d’en informer la population et de voir dans quels cas une surveillance systématique est insuffisante.</w:t>
      </w:r>
    </w:p>
    <w:p w:rsidR="00F73F69" w:rsidRPr="003C4943" w:rsidRDefault="00F73F69" w:rsidP="00F73F69">
      <w:pPr>
        <w:spacing w:before="120" w:after="120"/>
        <w:jc w:val="both"/>
      </w:pPr>
      <w:r w:rsidRPr="003C4943">
        <w:rPr>
          <w:lang w:eastAsia="fr-FR" w:bidi="fr-FR"/>
        </w:rPr>
        <w:t>La lutte contre les monopoles au Canada soulève un problème de répartition des fonctions et des pouvoirs entre les gouvernements. Les gouvernements provi</w:t>
      </w:r>
      <w:r w:rsidRPr="003C4943">
        <w:rPr>
          <w:lang w:eastAsia="fr-FR" w:bidi="fr-FR"/>
        </w:rPr>
        <w:t>n</w:t>
      </w:r>
      <w:r w:rsidRPr="003C4943">
        <w:rPr>
          <w:lang w:eastAsia="fr-FR" w:bidi="fr-FR"/>
        </w:rPr>
        <w:t>ciaux ne se sont jamais vraiment intéressés aux contr</w:t>
      </w:r>
      <w:r w:rsidRPr="003C4943">
        <w:rPr>
          <w:lang w:eastAsia="fr-FR" w:bidi="fr-FR"/>
        </w:rPr>
        <w:t>ô</w:t>
      </w:r>
      <w:r w:rsidRPr="003C4943">
        <w:rPr>
          <w:lang w:eastAsia="fr-FR" w:bidi="fr-FR"/>
        </w:rPr>
        <w:t>les monopolistiques, sauf peut-être parfois pour en créer de nouveaux. D’ailleurs, s’ils peuvent susciter et protéger des monop</w:t>
      </w:r>
      <w:r w:rsidRPr="003C4943">
        <w:rPr>
          <w:lang w:eastAsia="fr-FR" w:bidi="fr-FR"/>
        </w:rPr>
        <w:t>o</w:t>
      </w:r>
      <w:r w:rsidRPr="003C4943">
        <w:rPr>
          <w:lang w:eastAsia="fr-FR" w:bidi="fr-FR"/>
        </w:rPr>
        <w:t>les, leur capacité d’intervenir pour él</w:t>
      </w:r>
      <w:r w:rsidRPr="003C4943">
        <w:rPr>
          <w:lang w:eastAsia="fr-FR" w:bidi="fr-FR"/>
        </w:rPr>
        <w:t>i</w:t>
      </w:r>
      <w:r w:rsidRPr="003C4943">
        <w:rPr>
          <w:lang w:eastAsia="fr-FR" w:bidi="fr-FR"/>
        </w:rPr>
        <w:t>miner ceux qui se sont formés sans eux est limitée à ceux qui n’ont qu’un caractère local et provi</w:t>
      </w:r>
      <w:r w:rsidRPr="003C4943">
        <w:rPr>
          <w:lang w:eastAsia="fr-FR" w:bidi="fr-FR"/>
        </w:rPr>
        <w:t>n</w:t>
      </w:r>
      <w:r w:rsidRPr="003C4943">
        <w:rPr>
          <w:lang w:eastAsia="fr-FR" w:bidi="fr-FR"/>
        </w:rPr>
        <w:t>cial. Leur action est peu efficace lorsque le marché du produit mon</w:t>
      </w:r>
      <w:r w:rsidRPr="003C4943">
        <w:rPr>
          <w:lang w:eastAsia="fr-FR" w:bidi="fr-FR"/>
        </w:rPr>
        <w:t>o</w:t>
      </w:r>
      <w:r w:rsidRPr="003C4943">
        <w:rPr>
          <w:lang w:eastAsia="fr-FR" w:bidi="fr-FR"/>
        </w:rPr>
        <w:t>polisé est national ou international. C’est le cas le plus commun et le plus important.</w:t>
      </w:r>
    </w:p>
    <w:p w:rsidR="00F73F69" w:rsidRPr="003C4943" w:rsidRDefault="00F73F69" w:rsidP="00F73F69">
      <w:pPr>
        <w:spacing w:before="120" w:after="120"/>
        <w:jc w:val="both"/>
      </w:pPr>
      <w:r w:rsidRPr="003C4943">
        <w:rPr>
          <w:lang w:eastAsia="fr-FR" w:bidi="fr-FR"/>
        </w:rPr>
        <w:t>Par contre, l’intervention du gouvernement fédéral dans ce doma</w:t>
      </w:r>
      <w:r w:rsidRPr="003C4943">
        <w:rPr>
          <w:lang w:eastAsia="fr-FR" w:bidi="fr-FR"/>
        </w:rPr>
        <w:t>i</w:t>
      </w:r>
      <w:r w:rsidRPr="003C4943">
        <w:rPr>
          <w:lang w:eastAsia="fr-FR" w:bidi="fr-FR"/>
        </w:rPr>
        <w:t>ne n’est clairement justifiée, sur le plan constitutionnel, qu’en droit criminel. La clause 2 de l’article 91 de la constitution, qui attribue au gouvern</w:t>
      </w:r>
      <w:r w:rsidRPr="003C4943">
        <w:rPr>
          <w:lang w:eastAsia="fr-FR" w:bidi="fr-FR"/>
        </w:rPr>
        <w:t>e</w:t>
      </w:r>
      <w:r w:rsidRPr="003C4943">
        <w:rPr>
          <w:lang w:eastAsia="fr-FR" w:bidi="fr-FR"/>
        </w:rPr>
        <w:t xml:space="preserve">ment central la réglementation du trafic et du commerce, a été, à toute fin pratique, mise à l’écart par les cours de justice. Quant au paragraphe de la clause 10 de l’article 92, qui permet la juridiction fédérale dans les industries déclarées </w:t>
      </w:r>
      <w:r w:rsidRPr="003C4943">
        <w:t>« </w:t>
      </w:r>
      <w:r w:rsidRPr="003C4943">
        <w:rPr>
          <w:lang w:eastAsia="fr-FR" w:bidi="fr-FR"/>
        </w:rPr>
        <w:t>être pour l’avantage général du Canada ou pour l’avantage de deux ou d’un plus grand nombre des provinces</w:t>
      </w:r>
      <w:r w:rsidRPr="003C4943">
        <w:t> »</w:t>
      </w:r>
      <w:r w:rsidRPr="003C4943">
        <w:rPr>
          <w:lang w:eastAsia="fr-FR" w:bidi="fr-FR"/>
        </w:rPr>
        <w:t>, il est mal adapté au cas des monopoles et son application dans ce domaine susciterait de graves protestations.</w:t>
      </w:r>
    </w:p>
    <w:p w:rsidR="00F73F69" w:rsidRPr="003C4943" w:rsidRDefault="00F73F69" w:rsidP="00F73F69">
      <w:pPr>
        <w:spacing w:before="120" w:after="120"/>
        <w:jc w:val="both"/>
      </w:pPr>
      <w:r w:rsidRPr="003C4943">
        <w:rPr>
          <w:lang w:eastAsia="fr-FR" w:bidi="fr-FR"/>
        </w:rPr>
        <w:t>Ainsi, le gouvernement central est bien placé pour surveiller et s’il y a lieu, pour combattre les cartels, les trusts et les pratiques monop</w:t>
      </w:r>
      <w:r w:rsidRPr="003C4943">
        <w:rPr>
          <w:lang w:eastAsia="fr-FR" w:bidi="fr-FR"/>
        </w:rPr>
        <w:t>o</w:t>
      </w:r>
      <w:r w:rsidRPr="003C4943">
        <w:rPr>
          <w:lang w:eastAsia="fr-FR" w:bidi="fr-FR"/>
        </w:rPr>
        <w:t>listiques qui dépassent les frontières d’une province mais il ne peut intervenir, d’après l’opinion de la plupart des spécialistes en droit constitutionnel, qu’en définissant ces situations et ces pratiques co</w:t>
      </w:r>
      <w:r w:rsidRPr="003C4943">
        <w:rPr>
          <w:lang w:eastAsia="fr-FR" w:bidi="fr-FR"/>
        </w:rPr>
        <w:t>m</w:t>
      </w:r>
      <w:r w:rsidRPr="003C4943">
        <w:rPr>
          <w:lang w:eastAsia="fr-FR" w:bidi="fr-FR"/>
        </w:rPr>
        <w:t>me des crimes. Une juridiction aussi limitée aboutit souvent à des i</w:t>
      </w:r>
      <w:r w:rsidRPr="003C4943">
        <w:rPr>
          <w:lang w:eastAsia="fr-FR" w:bidi="fr-FR"/>
        </w:rPr>
        <w:t>n</w:t>
      </w:r>
      <w:r w:rsidRPr="003C4943">
        <w:rPr>
          <w:lang w:eastAsia="fr-FR" w:bidi="fr-FR"/>
        </w:rPr>
        <w:t>justices, elle rend difficile l’application des mesures préventives qui sont souvent les plus efficaces, et elle laisse, comme principal moyen de lutte contre les monopoles, les poursuites en droit criminel, dont l’efficacité dans plusieurs cas est au moins douteuse. Les recours en droit civil, (comme l’injonction), la réglementation et la propriété p</w:t>
      </w:r>
      <w:r w:rsidRPr="003C4943">
        <w:rPr>
          <w:lang w:eastAsia="fr-FR" w:bidi="fr-FR"/>
        </w:rPr>
        <w:t>u</w:t>
      </w:r>
      <w:r w:rsidRPr="003C4943">
        <w:rPr>
          <w:lang w:eastAsia="fr-FR" w:bidi="fr-FR"/>
        </w:rPr>
        <w:t>bliques, relèvent normalement des gouvernements provinciaux. Ainsi placé entre des autorités provinciales qui possèdent les principaux r</w:t>
      </w:r>
      <w:r w:rsidRPr="003C4943">
        <w:rPr>
          <w:lang w:eastAsia="fr-FR" w:bidi="fr-FR"/>
        </w:rPr>
        <w:t>e</w:t>
      </w:r>
      <w:r w:rsidRPr="003C4943">
        <w:rPr>
          <w:lang w:eastAsia="fr-FR" w:bidi="fr-FR"/>
        </w:rPr>
        <w:t>cours légaux contre les monopoles mais qui ne peuvent efficacement</w:t>
      </w:r>
      <w:r>
        <w:rPr>
          <w:lang w:eastAsia="fr-FR" w:bidi="fr-FR"/>
        </w:rPr>
        <w:t xml:space="preserve"> </w:t>
      </w:r>
      <w:r w:rsidRPr="003C4943">
        <w:rPr>
          <w:lang w:eastAsia="fr-FR" w:bidi="fr-FR"/>
        </w:rPr>
        <w:t>[221]</w:t>
      </w:r>
      <w:r>
        <w:rPr>
          <w:lang w:eastAsia="fr-FR" w:bidi="fr-FR"/>
        </w:rPr>
        <w:t xml:space="preserve"> </w:t>
      </w:r>
      <w:r w:rsidRPr="003C4943">
        <w:rPr>
          <w:lang w:eastAsia="fr-FR" w:bidi="fr-FR"/>
        </w:rPr>
        <w:t>les combattre, et le gouvernement central qui serait capable d’exercer cette fonction mais qui n’a pas en fait les pouvoirs constit</w:t>
      </w:r>
      <w:r w:rsidRPr="003C4943">
        <w:rPr>
          <w:lang w:eastAsia="fr-FR" w:bidi="fr-FR"/>
        </w:rPr>
        <w:t>u</w:t>
      </w:r>
      <w:r w:rsidRPr="003C4943">
        <w:rPr>
          <w:lang w:eastAsia="fr-FR" w:bidi="fr-FR"/>
        </w:rPr>
        <w:t>tionnels nécessaires à cette fin, un secteur assez important de l’économie canadienne reste soumis à des contrôles monopolistiques privés qui ne sont pas menacés d’une intervention publique immine</w:t>
      </w:r>
      <w:r w:rsidRPr="003C4943">
        <w:rPr>
          <w:lang w:eastAsia="fr-FR" w:bidi="fr-FR"/>
        </w:rPr>
        <w:t>n</w:t>
      </w:r>
      <w:r w:rsidRPr="003C4943">
        <w:rPr>
          <w:lang w:eastAsia="fr-FR" w:bidi="fr-FR"/>
        </w:rPr>
        <w:t>te.</w:t>
      </w:r>
    </w:p>
    <w:p w:rsidR="00F73F69" w:rsidRPr="003C4943" w:rsidRDefault="00F73F69" w:rsidP="00F73F69">
      <w:pPr>
        <w:spacing w:before="120" w:after="120"/>
        <w:jc w:val="both"/>
        <w:rPr>
          <w:rStyle w:val="Corpsdutexte10NonItalique"/>
          <w:i w:val="0"/>
          <w:iCs w:val="0"/>
          <w:lang w:val="fr-CA"/>
        </w:rPr>
      </w:pPr>
    </w:p>
    <w:p w:rsidR="00F73F69" w:rsidRPr="003C4943" w:rsidRDefault="00F73F69" w:rsidP="00F73F69">
      <w:pPr>
        <w:pStyle w:val="a"/>
      </w:pPr>
      <w:r>
        <w:t>c. L</w:t>
      </w:r>
      <w:r w:rsidRPr="003C4943">
        <w:t>es relations entre producteurs</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Le problème de distribution du revenu national que pose les rel</w:t>
      </w:r>
      <w:r w:rsidRPr="003C4943">
        <w:rPr>
          <w:lang w:eastAsia="fr-FR" w:bidi="fr-FR"/>
        </w:rPr>
        <w:t>a</w:t>
      </w:r>
      <w:r w:rsidRPr="003C4943">
        <w:rPr>
          <w:lang w:eastAsia="fr-FR" w:bidi="fr-FR"/>
        </w:rPr>
        <w:t>tions entre producteurs a déjà été défini. Il provient du fait que certa</w:t>
      </w:r>
      <w:r w:rsidRPr="003C4943">
        <w:rPr>
          <w:lang w:eastAsia="fr-FR" w:bidi="fr-FR"/>
        </w:rPr>
        <w:t>i</w:t>
      </w:r>
      <w:r w:rsidRPr="003C4943">
        <w:rPr>
          <w:lang w:eastAsia="fr-FR" w:bidi="fr-FR"/>
        </w:rPr>
        <w:t>nes industries sont soumises plus que d’autres aux contrôles sévères de la concurre</w:t>
      </w:r>
      <w:r w:rsidRPr="003C4943">
        <w:rPr>
          <w:lang w:eastAsia="fr-FR" w:bidi="fr-FR"/>
        </w:rPr>
        <w:t>n</w:t>
      </w:r>
      <w:r w:rsidRPr="003C4943">
        <w:rPr>
          <w:lang w:eastAsia="fr-FR" w:bidi="fr-FR"/>
        </w:rPr>
        <w:t>ce. Elles souffrent souvent ainsi d’une situation d’infériorité sur le marché de leurs produits, lorsqu’elles ont à faire face à un petit nombre d’acheteurs puissants, et elles sont particuli</w:t>
      </w:r>
      <w:r w:rsidRPr="003C4943">
        <w:rPr>
          <w:lang w:eastAsia="fr-FR" w:bidi="fr-FR"/>
        </w:rPr>
        <w:t>è</w:t>
      </w:r>
      <w:r w:rsidRPr="003C4943">
        <w:rPr>
          <w:lang w:eastAsia="fr-FR" w:bidi="fr-FR"/>
        </w:rPr>
        <w:t>rement sensibles aux mouvements économiques généraux car les prix de leurs produits s</w:t>
      </w:r>
      <w:r w:rsidRPr="003C4943">
        <w:rPr>
          <w:lang w:eastAsia="fr-FR" w:bidi="fr-FR"/>
        </w:rPr>
        <w:t>u</w:t>
      </w:r>
      <w:r w:rsidRPr="003C4943">
        <w:rPr>
          <w:lang w:eastAsia="fr-FR" w:bidi="fr-FR"/>
        </w:rPr>
        <w:t>bissent de fortes fluctuations. Parmi ces industries, les plus importantes sont les pêcheries et l’agriculture. Il sera maint</w:t>
      </w:r>
      <w:r w:rsidRPr="003C4943">
        <w:rPr>
          <w:lang w:eastAsia="fr-FR" w:bidi="fr-FR"/>
        </w:rPr>
        <w:t>e</w:t>
      </w:r>
      <w:r w:rsidRPr="003C4943">
        <w:rPr>
          <w:lang w:eastAsia="fr-FR" w:bidi="fr-FR"/>
        </w:rPr>
        <w:t>nant plus spécifiquement question de cette dernière.</w:t>
      </w:r>
    </w:p>
    <w:p w:rsidR="00F73F69" w:rsidRPr="003C4943" w:rsidRDefault="00F73F69" w:rsidP="00F73F69">
      <w:pPr>
        <w:spacing w:before="120" w:after="120"/>
        <w:jc w:val="both"/>
      </w:pPr>
      <w:r w:rsidRPr="003C4943">
        <w:rPr>
          <w:lang w:eastAsia="fr-FR" w:bidi="fr-FR"/>
        </w:rPr>
        <w:t>Contrairement au secteur purement industriel, l’agriculture au C</w:t>
      </w:r>
      <w:r w:rsidRPr="003C4943">
        <w:rPr>
          <w:lang w:eastAsia="fr-FR" w:bidi="fr-FR"/>
        </w:rPr>
        <w:t>a</w:t>
      </w:r>
      <w:r w:rsidRPr="003C4943">
        <w:rPr>
          <w:lang w:eastAsia="fr-FR" w:bidi="fr-FR"/>
        </w:rPr>
        <w:t>nada et surtout dans la province de Québec ne pose pas un problème de chômage cyclique. Dans certaines régions agricoles, le chômage structurel, attribuable à la rareté des terres arables et à la mécanis</w:t>
      </w:r>
      <w:r w:rsidRPr="003C4943">
        <w:rPr>
          <w:lang w:eastAsia="fr-FR" w:bidi="fr-FR"/>
        </w:rPr>
        <w:t>a</w:t>
      </w:r>
      <w:r w:rsidRPr="003C4943">
        <w:rPr>
          <w:lang w:eastAsia="fr-FR" w:bidi="fr-FR"/>
        </w:rPr>
        <w:t>tion des fermes, soulève des difficultés, mais le surplus de population ém</w:t>
      </w:r>
      <w:r w:rsidRPr="003C4943">
        <w:rPr>
          <w:lang w:eastAsia="fr-FR" w:bidi="fr-FR"/>
        </w:rPr>
        <w:t>i</w:t>
      </w:r>
      <w:r w:rsidRPr="003C4943">
        <w:rPr>
          <w:lang w:eastAsia="fr-FR" w:bidi="fr-FR"/>
        </w:rPr>
        <w:t>gre ordinairement vers les villes ou vers d’autres régions agricoles en expansion. Le chôm</w:t>
      </w:r>
      <w:r w:rsidRPr="003C4943">
        <w:rPr>
          <w:lang w:eastAsia="fr-FR" w:bidi="fr-FR"/>
        </w:rPr>
        <w:t>a</w:t>
      </w:r>
      <w:r w:rsidRPr="003C4943">
        <w:rPr>
          <w:lang w:eastAsia="fr-FR" w:bidi="fr-FR"/>
        </w:rPr>
        <w:t>ge saisonnier est normalement élevé mais il peut être atténué de plusieurs façons. Dans un autre domaine, il est sûr</w:t>
      </w:r>
      <w:r w:rsidRPr="003C4943">
        <w:rPr>
          <w:lang w:eastAsia="fr-FR" w:bidi="fr-FR"/>
        </w:rPr>
        <w:t>e</w:t>
      </w:r>
      <w:r w:rsidRPr="003C4943">
        <w:rPr>
          <w:lang w:eastAsia="fr-FR" w:bidi="fr-FR"/>
        </w:rPr>
        <w:t>ment désirable d’encourager l’utilisation des méthodes propres à ass</w:t>
      </w:r>
      <w:r w:rsidRPr="003C4943">
        <w:rPr>
          <w:lang w:eastAsia="fr-FR" w:bidi="fr-FR"/>
        </w:rPr>
        <w:t>u</w:t>
      </w:r>
      <w:r w:rsidRPr="003C4943">
        <w:rPr>
          <w:lang w:eastAsia="fr-FR" w:bidi="fr-FR"/>
        </w:rPr>
        <w:t>rer une production agricole mieux équilibrée, à accroître les rend</w:t>
      </w:r>
      <w:r w:rsidRPr="003C4943">
        <w:rPr>
          <w:lang w:eastAsia="fr-FR" w:bidi="fr-FR"/>
        </w:rPr>
        <w:t>e</w:t>
      </w:r>
      <w:r w:rsidRPr="003C4943">
        <w:rPr>
          <w:lang w:eastAsia="fr-FR" w:bidi="fr-FR"/>
        </w:rPr>
        <w:t>ments et à améliorer la mise sur le marché des produits, mais ces m</w:t>
      </w:r>
      <w:r w:rsidRPr="003C4943">
        <w:rPr>
          <w:lang w:eastAsia="fr-FR" w:bidi="fr-FR"/>
        </w:rPr>
        <w:t>e</w:t>
      </w:r>
      <w:r w:rsidRPr="003C4943">
        <w:rPr>
          <w:lang w:eastAsia="fr-FR" w:bidi="fr-FR"/>
        </w:rPr>
        <w:t>sures rel</w:t>
      </w:r>
      <w:r w:rsidRPr="003C4943">
        <w:rPr>
          <w:lang w:eastAsia="fr-FR" w:bidi="fr-FR"/>
        </w:rPr>
        <w:t>è</w:t>
      </w:r>
      <w:r w:rsidRPr="003C4943">
        <w:rPr>
          <w:lang w:eastAsia="fr-FR" w:bidi="fr-FR"/>
        </w:rPr>
        <w:t>vent généralement d’une politique agricole à long terme.</w:t>
      </w:r>
    </w:p>
    <w:p w:rsidR="00F73F69" w:rsidRPr="003C4943" w:rsidRDefault="00F73F69" w:rsidP="00F73F69">
      <w:pPr>
        <w:spacing w:before="120" w:after="120"/>
        <w:jc w:val="both"/>
      </w:pPr>
      <w:r w:rsidRPr="003C4943">
        <w:rPr>
          <w:lang w:eastAsia="fr-FR" w:bidi="fr-FR"/>
        </w:rPr>
        <w:t>Sur une courte période, la production agricole peut être considérée comme une donnée qui varie selon les caprices du climat. Dans cette perspective, les éléments le plus facilement contrôlables dont dépend le revenu des agriculteurs sont les marchés et les prix. L’agriculture canadienne est assurée du marché dome</w:t>
      </w:r>
      <w:r w:rsidRPr="003C4943">
        <w:rPr>
          <w:lang w:eastAsia="fr-FR" w:bidi="fr-FR"/>
        </w:rPr>
        <w:t>s</w:t>
      </w:r>
      <w:r w:rsidRPr="003C4943">
        <w:rPr>
          <w:lang w:eastAsia="fr-FR" w:bidi="fr-FR"/>
        </w:rPr>
        <w:t>tique car généralement nous n’importons que les produits qu’elle ne peut offrir. Puisqu’il est i</w:t>
      </w:r>
      <w:r w:rsidRPr="003C4943">
        <w:rPr>
          <w:lang w:eastAsia="fr-FR" w:bidi="fr-FR"/>
        </w:rPr>
        <w:t>m</w:t>
      </w:r>
      <w:r w:rsidRPr="003C4943">
        <w:rPr>
          <w:lang w:eastAsia="fr-FR" w:bidi="fr-FR"/>
        </w:rPr>
        <w:t>possible, en courte période, de réorienter la production ou</w:t>
      </w:r>
      <w:r>
        <w:rPr>
          <w:lang w:eastAsia="fr-FR" w:bidi="fr-FR"/>
        </w:rPr>
        <w:t xml:space="preserve"> </w:t>
      </w:r>
      <w:r w:rsidRPr="003C4943">
        <w:rPr>
          <w:lang w:eastAsia="fr-FR" w:bidi="fr-FR"/>
        </w:rPr>
        <w:t>[222]</w:t>
      </w:r>
      <w:r>
        <w:rPr>
          <w:lang w:eastAsia="fr-FR" w:bidi="fr-FR"/>
        </w:rPr>
        <w:t xml:space="preserve"> </w:t>
      </w:r>
      <w:r w:rsidRPr="003C4943">
        <w:rPr>
          <w:lang w:eastAsia="fr-FR" w:bidi="fr-FR"/>
        </w:rPr>
        <w:t>de la diminuer en réduisant le nombre de fermes, il faut trouver des débo</w:t>
      </w:r>
      <w:r w:rsidRPr="003C4943">
        <w:rPr>
          <w:lang w:eastAsia="fr-FR" w:bidi="fr-FR"/>
        </w:rPr>
        <w:t>u</w:t>
      </w:r>
      <w:r w:rsidRPr="003C4943">
        <w:rPr>
          <w:lang w:eastAsia="fr-FR" w:bidi="fr-FR"/>
        </w:rPr>
        <w:t>chés à l’extérieur du pays. Dans l’état actuel du commerce internati</w:t>
      </w:r>
      <w:r w:rsidRPr="003C4943">
        <w:rPr>
          <w:lang w:eastAsia="fr-FR" w:bidi="fr-FR"/>
        </w:rPr>
        <w:t>o</w:t>
      </w:r>
      <w:r w:rsidRPr="003C4943">
        <w:rPr>
          <w:lang w:eastAsia="fr-FR" w:bidi="fr-FR"/>
        </w:rPr>
        <w:t>nal, il n’est pas toujours facile de vendre le surplus de notre produ</w:t>
      </w:r>
      <w:r w:rsidRPr="003C4943">
        <w:rPr>
          <w:lang w:eastAsia="fr-FR" w:bidi="fr-FR"/>
        </w:rPr>
        <w:t>c</w:t>
      </w:r>
      <w:r w:rsidRPr="003C4943">
        <w:rPr>
          <w:lang w:eastAsia="fr-FR" w:bidi="fr-FR"/>
        </w:rPr>
        <w:t>tion sur les marchés mondiaux. Lorsque tous les efforts raiso</w:t>
      </w:r>
      <w:r w:rsidRPr="003C4943">
        <w:rPr>
          <w:lang w:eastAsia="fr-FR" w:bidi="fr-FR"/>
        </w:rPr>
        <w:t>n</w:t>
      </w:r>
      <w:r w:rsidRPr="003C4943">
        <w:rPr>
          <w:lang w:eastAsia="fr-FR" w:bidi="fr-FR"/>
        </w:rPr>
        <w:t>nables ont été faits en ce sens, le gouvernement can</w:t>
      </w:r>
      <w:r w:rsidRPr="003C4943">
        <w:rPr>
          <w:lang w:eastAsia="fr-FR" w:bidi="fr-FR"/>
        </w:rPr>
        <w:t>a</w:t>
      </w:r>
      <w:r w:rsidRPr="003C4943">
        <w:rPr>
          <w:lang w:eastAsia="fr-FR" w:bidi="fr-FR"/>
        </w:rPr>
        <w:t>dien peut faire supporter par les agriculteurs la perte correspondant à la valeur de la production invendue, ou absorber lui-même cette perte et constituer des réserves, ou encore distribuer gratuitement ces produits aux pays qui souffrent de la faim. Cette forme d’aide, qui n’est que la manife</w:t>
      </w:r>
      <w:r w:rsidRPr="003C4943">
        <w:rPr>
          <w:lang w:eastAsia="fr-FR" w:bidi="fr-FR"/>
        </w:rPr>
        <w:t>s</w:t>
      </w:r>
      <w:r w:rsidRPr="003C4943">
        <w:rPr>
          <w:lang w:eastAsia="fr-FR" w:bidi="fr-FR"/>
        </w:rPr>
        <w:t>tation d’une charité clairvoyante, est de plus en plus réclamée par l’opinion publ</w:t>
      </w:r>
      <w:r w:rsidRPr="003C4943">
        <w:rPr>
          <w:lang w:eastAsia="fr-FR" w:bidi="fr-FR"/>
        </w:rPr>
        <w:t>i</w:t>
      </w:r>
      <w:r w:rsidRPr="003C4943">
        <w:rPr>
          <w:lang w:eastAsia="fr-FR" w:bidi="fr-FR"/>
        </w:rPr>
        <w:t>que au Canada.</w:t>
      </w:r>
    </w:p>
    <w:p w:rsidR="00F73F69" w:rsidRPr="003C4943" w:rsidRDefault="00F73F69" w:rsidP="00F73F69">
      <w:pPr>
        <w:spacing w:before="120" w:after="120"/>
        <w:jc w:val="both"/>
      </w:pPr>
      <w:r w:rsidRPr="003C4943">
        <w:rPr>
          <w:lang w:eastAsia="fr-FR" w:bidi="fr-FR"/>
        </w:rPr>
        <w:t>Puisque les autres pays ne peuvent acheter toutes les exportations agricoles canadiennes à des prix normaux et que notre agriculture re</w:t>
      </w:r>
      <w:r w:rsidRPr="003C4943">
        <w:rPr>
          <w:lang w:eastAsia="fr-FR" w:bidi="fr-FR"/>
        </w:rPr>
        <w:t>s</w:t>
      </w:r>
      <w:r w:rsidRPr="003C4943">
        <w:rPr>
          <w:lang w:eastAsia="fr-FR" w:bidi="fr-FR"/>
        </w:rPr>
        <w:t>sent violemment les contrecoups des fluctuations cycliques, les mes</w:t>
      </w:r>
      <w:r w:rsidRPr="003C4943">
        <w:rPr>
          <w:lang w:eastAsia="fr-FR" w:bidi="fr-FR"/>
        </w:rPr>
        <w:t>u</w:t>
      </w:r>
      <w:r w:rsidRPr="003C4943">
        <w:rPr>
          <w:lang w:eastAsia="fr-FR" w:bidi="fr-FR"/>
        </w:rPr>
        <w:t>res destinées à assurer des marchés extérieurs s’avèrent insuffisa</w:t>
      </w:r>
      <w:r w:rsidRPr="003C4943">
        <w:rPr>
          <w:lang w:eastAsia="fr-FR" w:bidi="fr-FR"/>
        </w:rPr>
        <w:t>n</w:t>
      </w:r>
      <w:r w:rsidRPr="003C4943">
        <w:rPr>
          <w:lang w:eastAsia="fr-FR" w:bidi="fr-FR"/>
        </w:rPr>
        <w:t>tes. Une politique générale visant à lutter contre l’instabilité économ</w:t>
      </w:r>
      <w:r w:rsidRPr="003C4943">
        <w:rPr>
          <w:lang w:eastAsia="fr-FR" w:bidi="fr-FR"/>
        </w:rPr>
        <w:t>i</w:t>
      </w:r>
      <w:r w:rsidRPr="003C4943">
        <w:rPr>
          <w:lang w:eastAsia="fr-FR" w:bidi="fr-FR"/>
        </w:rPr>
        <w:t>que et la disparité des prix doit stabiliser la pr</w:t>
      </w:r>
      <w:r w:rsidRPr="003C4943">
        <w:rPr>
          <w:lang w:eastAsia="fr-FR" w:bidi="fr-FR"/>
        </w:rPr>
        <w:t>o</w:t>
      </w:r>
      <w:r w:rsidRPr="003C4943">
        <w:rPr>
          <w:lang w:eastAsia="fr-FR" w:bidi="fr-FR"/>
        </w:rPr>
        <w:t>duction et l’emploi dans le secteur industriel et atténuer les fluctuations des prix dans le domaine agricole. Le gouvernement fédéral s’était déjà chargé de trouver des débouchés puisque le commerce international relève de sa compéte</w:t>
      </w:r>
      <w:r w:rsidRPr="003C4943">
        <w:rPr>
          <w:lang w:eastAsia="fr-FR" w:bidi="fr-FR"/>
        </w:rPr>
        <w:t>n</w:t>
      </w:r>
      <w:r w:rsidRPr="003C4943">
        <w:rPr>
          <w:lang w:eastAsia="fr-FR" w:bidi="fr-FR"/>
        </w:rPr>
        <w:t>ce. Il était normal qu’il dirige aussi la pol</w:t>
      </w:r>
      <w:r w:rsidRPr="003C4943">
        <w:rPr>
          <w:lang w:eastAsia="fr-FR" w:bidi="fr-FR"/>
        </w:rPr>
        <w:t>i</w:t>
      </w:r>
      <w:r w:rsidRPr="003C4943">
        <w:rPr>
          <w:lang w:eastAsia="fr-FR" w:bidi="fr-FR"/>
        </w:rPr>
        <w:t>tique des prix à l’intérieur du pays car la détermination des prix d’exportation et le financement des surplus de production relèvent de son autorité et le marché des produits agricoles, étant national, ne respecte pas les frontières pr</w:t>
      </w:r>
      <w:r w:rsidRPr="003C4943">
        <w:rPr>
          <w:lang w:eastAsia="fr-FR" w:bidi="fr-FR"/>
        </w:rPr>
        <w:t>o</w:t>
      </w:r>
      <w:r w:rsidRPr="003C4943">
        <w:rPr>
          <w:lang w:eastAsia="fr-FR" w:bidi="fr-FR"/>
        </w:rPr>
        <w:t>vinci</w:t>
      </w:r>
      <w:r w:rsidRPr="003C4943">
        <w:rPr>
          <w:lang w:eastAsia="fr-FR" w:bidi="fr-FR"/>
        </w:rPr>
        <w:t>a</w:t>
      </w:r>
      <w:r w:rsidRPr="003C4943">
        <w:rPr>
          <w:lang w:eastAsia="fr-FR" w:bidi="fr-FR"/>
        </w:rPr>
        <w:t>les</w:t>
      </w:r>
      <w:r w:rsidRPr="003C4943">
        <w:t> ;</w:t>
      </w:r>
      <w:r w:rsidRPr="003C4943">
        <w:rPr>
          <w:lang w:eastAsia="fr-FR" w:bidi="fr-FR"/>
        </w:rPr>
        <w:t xml:space="preserve"> enfin, un tel programme de stabilisation des prix comporte de graves risques fina</w:t>
      </w:r>
      <w:r w:rsidRPr="003C4943">
        <w:rPr>
          <w:lang w:eastAsia="fr-FR" w:bidi="fr-FR"/>
        </w:rPr>
        <w:t>n</w:t>
      </w:r>
      <w:r w:rsidRPr="003C4943">
        <w:rPr>
          <w:lang w:eastAsia="fr-FR" w:bidi="fr-FR"/>
        </w:rPr>
        <w:t>ciers.</w:t>
      </w:r>
    </w:p>
    <w:p w:rsidR="00F73F69" w:rsidRPr="003C4943" w:rsidRDefault="00F73F69" w:rsidP="00F73F69">
      <w:pPr>
        <w:spacing w:before="120" w:after="120"/>
        <w:jc w:val="both"/>
      </w:pPr>
      <w:r w:rsidRPr="003C4943">
        <w:rPr>
          <w:lang w:eastAsia="fr-FR" w:bidi="fr-FR"/>
        </w:rPr>
        <w:t>La politique de soutien des prix des produits agricoles fut inaug</w:t>
      </w:r>
      <w:r w:rsidRPr="003C4943">
        <w:rPr>
          <w:lang w:eastAsia="fr-FR" w:bidi="fr-FR"/>
        </w:rPr>
        <w:t>u</w:t>
      </w:r>
      <w:r w:rsidRPr="003C4943">
        <w:rPr>
          <w:lang w:eastAsia="fr-FR" w:bidi="fr-FR"/>
        </w:rPr>
        <w:t>rée après le dernier conflit mondial. Elle touche les denrées dont les prix sont particulièrement instables. La loi autorise le gouvernement canadien à fixer des prix minimums et à acheter sur le marché les quantités nécessaires à maintenir ces prix lorsque l’offre est trop forte par rapport à la demande privée.</w:t>
      </w:r>
    </w:p>
    <w:p w:rsidR="00F73F69" w:rsidRPr="003C4943" w:rsidRDefault="00F73F69" w:rsidP="00F73F69">
      <w:pPr>
        <w:spacing w:before="120" w:after="120"/>
        <w:jc w:val="both"/>
      </w:pPr>
      <w:r w:rsidRPr="003C4943">
        <w:rPr>
          <w:lang w:eastAsia="fr-FR" w:bidi="fr-FR"/>
        </w:rPr>
        <w:t>Quand on songe aux récoltes abondantes des derni</w:t>
      </w:r>
      <w:r w:rsidRPr="003C4943">
        <w:rPr>
          <w:lang w:eastAsia="fr-FR" w:bidi="fr-FR"/>
        </w:rPr>
        <w:t>è</w:t>
      </w:r>
      <w:r w:rsidRPr="003C4943">
        <w:rPr>
          <w:lang w:eastAsia="fr-FR" w:bidi="fr-FR"/>
        </w:rPr>
        <w:t>res années et à la présente crise de structure du comme</w:t>
      </w:r>
      <w:r w:rsidRPr="003C4943">
        <w:rPr>
          <w:lang w:eastAsia="fr-FR" w:bidi="fr-FR"/>
        </w:rPr>
        <w:t>r</w:t>
      </w:r>
      <w:r w:rsidRPr="003C4943">
        <w:rPr>
          <w:lang w:eastAsia="fr-FR" w:bidi="fr-FR"/>
        </w:rPr>
        <w:t>ce international, on peut se demander ce qui serait arrivé sans la politique de marchés et de so</w:t>
      </w:r>
      <w:r w:rsidRPr="003C4943">
        <w:rPr>
          <w:lang w:eastAsia="fr-FR" w:bidi="fr-FR"/>
        </w:rPr>
        <w:t>u</w:t>
      </w:r>
      <w:r w:rsidRPr="003C4943">
        <w:rPr>
          <w:lang w:eastAsia="fr-FR" w:bidi="fr-FR"/>
        </w:rPr>
        <w:t>tien des prix qui fut suivie par le gouvernement fédéral au cours de l’après-guerre. Elle représente, dans la perspective de la courte péri</w:t>
      </w:r>
      <w:r w:rsidRPr="003C4943">
        <w:rPr>
          <w:lang w:eastAsia="fr-FR" w:bidi="fr-FR"/>
        </w:rPr>
        <w:t>o</w:t>
      </w:r>
      <w:r w:rsidRPr="003C4943">
        <w:rPr>
          <w:lang w:eastAsia="fr-FR" w:bidi="fr-FR"/>
        </w:rPr>
        <w:t>de, le pivot de toute notre politique agricole. Sans elle,</w:t>
      </w:r>
      <w:r>
        <w:rPr>
          <w:lang w:eastAsia="fr-FR" w:bidi="fr-FR"/>
        </w:rPr>
        <w:t xml:space="preserve"> </w:t>
      </w:r>
      <w:r w:rsidRPr="003C4943">
        <w:rPr>
          <w:lang w:eastAsia="fr-FR" w:bidi="fr-FR"/>
        </w:rPr>
        <w:t>[223]</w:t>
      </w:r>
      <w:r>
        <w:rPr>
          <w:lang w:eastAsia="fr-FR" w:bidi="fr-FR"/>
        </w:rPr>
        <w:t xml:space="preserve"> </w:t>
      </w:r>
      <w:r w:rsidRPr="003C4943">
        <w:rPr>
          <w:lang w:eastAsia="fr-FR" w:bidi="fr-FR"/>
        </w:rPr>
        <w:t>l’agriculture canadienne n’aurait pu éviter une crise, ce qui aurait pr</w:t>
      </w:r>
      <w:r w:rsidRPr="003C4943">
        <w:rPr>
          <w:lang w:eastAsia="fr-FR" w:bidi="fr-FR"/>
        </w:rPr>
        <w:t>o</w:t>
      </w:r>
      <w:r w:rsidRPr="003C4943">
        <w:rPr>
          <w:lang w:eastAsia="fr-FR" w:bidi="fr-FR"/>
        </w:rPr>
        <w:t>voqué presque inévitablement une d</w:t>
      </w:r>
      <w:r w:rsidRPr="003C4943">
        <w:rPr>
          <w:lang w:eastAsia="fr-FR" w:bidi="fr-FR"/>
        </w:rPr>
        <w:t>é</w:t>
      </w:r>
      <w:r w:rsidRPr="003C4943">
        <w:rPr>
          <w:lang w:eastAsia="fr-FR" w:bidi="fr-FR"/>
        </w:rPr>
        <w:t>pression générale. Ses effets au point de vue du bien-être immédiat et réel des agriculteurs ont été d’une i</w:t>
      </w:r>
      <w:r w:rsidRPr="003C4943">
        <w:rPr>
          <w:lang w:eastAsia="fr-FR" w:bidi="fr-FR"/>
        </w:rPr>
        <w:t>m</w:t>
      </w:r>
      <w:r w:rsidRPr="003C4943">
        <w:rPr>
          <w:lang w:eastAsia="fr-FR" w:bidi="fr-FR"/>
        </w:rPr>
        <w:t>portance beaucoup plus grande que les conséquences à long terme du crédit agricole tant fédéral que provincial, puisqu’ils ont a</w:t>
      </w:r>
      <w:r w:rsidRPr="003C4943">
        <w:rPr>
          <w:lang w:eastAsia="fr-FR" w:bidi="fr-FR"/>
        </w:rPr>
        <w:t>s</w:t>
      </w:r>
      <w:r w:rsidRPr="003C4943">
        <w:rPr>
          <w:lang w:eastAsia="fr-FR" w:bidi="fr-FR"/>
        </w:rPr>
        <w:t>suré à l’agriculture une part convenable du revenu national.</w:t>
      </w:r>
    </w:p>
    <w:p w:rsidR="00F73F69" w:rsidRPr="003C4943" w:rsidRDefault="00F73F69" w:rsidP="00F73F69">
      <w:pPr>
        <w:spacing w:before="120" w:after="120"/>
        <w:jc w:val="both"/>
      </w:pPr>
      <w:r w:rsidRPr="003C4943">
        <w:rPr>
          <w:lang w:eastAsia="fr-FR" w:bidi="fr-FR"/>
        </w:rPr>
        <w:t>Dans une étude même sommaire de la politique agricole, il est i</w:t>
      </w:r>
      <w:r w:rsidRPr="003C4943">
        <w:rPr>
          <w:lang w:eastAsia="fr-FR" w:bidi="fr-FR"/>
        </w:rPr>
        <w:t>m</w:t>
      </w:r>
      <w:r w:rsidRPr="003C4943">
        <w:rPr>
          <w:lang w:eastAsia="fr-FR" w:bidi="fr-FR"/>
        </w:rPr>
        <w:t>possible d’éluder la question de la marg</w:t>
      </w:r>
      <w:r w:rsidRPr="003C4943">
        <w:rPr>
          <w:lang w:eastAsia="fr-FR" w:bidi="fr-FR"/>
        </w:rPr>
        <w:t>a</w:t>
      </w:r>
      <w:r w:rsidRPr="003C4943">
        <w:rPr>
          <w:lang w:eastAsia="fr-FR" w:bidi="fr-FR"/>
        </w:rPr>
        <w:t>rine. Jusqu’à ces dernières années, la production, l’importation et la vente de ce produit étaient interdites au Canada par une loi fédérale. Au lendemain du dernier conflit mondial, la juridiction du gouvernement central dans ce d</w:t>
      </w:r>
      <w:r w:rsidRPr="003C4943">
        <w:rPr>
          <w:lang w:eastAsia="fr-FR" w:bidi="fr-FR"/>
        </w:rPr>
        <w:t>o</w:t>
      </w:r>
      <w:r w:rsidRPr="003C4943">
        <w:rPr>
          <w:lang w:eastAsia="fr-FR" w:bidi="fr-FR"/>
        </w:rPr>
        <w:t>maine fut mise en doute. Plusieurs group</w:t>
      </w:r>
      <w:r w:rsidRPr="003C4943">
        <w:rPr>
          <w:lang w:eastAsia="fr-FR" w:bidi="fr-FR"/>
        </w:rPr>
        <w:t>e</w:t>
      </w:r>
      <w:r w:rsidRPr="003C4943">
        <w:rPr>
          <w:lang w:eastAsia="fr-FR" w:bidi="fr-FR"/>
        </w:rPr>
        <w:t>ments et le gouvernement du Québec en particulier pr</w:t>
      </w:r>
      <w:r w:rsidRPr="003C4943">
        <w:rPr>
          <w:lang w:eastAsia="fr-FR" w:bidi="fr-FR"/>
        </w:rPr>
        <w:t>é</w:t>
      </w:r>
      <w:r w:rsidRPr="003C4943">
        <w:rPr>
          <w:lang w:eastAsia="fr-FR" w:bidi="fr-FR"/>
        </w:rPr>
        <w:t>tendaient que cette loi fédérale n’était pas constitutio</w:t>
      </w:r>
      <w:r w:rsidRPr="003C4943">
        <w:rPr>
          <w:lang w:eastAsia="fr-FR" w:bidi="fr-FR"/>
        </w:rPr>
        <w:t>n</w:t>
      </w:r>
      <w:r w:rsidRPr="003C4943">
        <w:rPr>
          <w:lang w:eastAsia="fr-FR" w:bidi="fr-FR"/>
        </w:rPr>
        <w:t>nelle. Les cours de justice leur donnèrent gain de cause de sorte que la vente de la margarine devint possible au Canada, sauf sur les territoires des provinces qui décid</w:t>
      </w:r>
      <w:r w:rsidRPr="003C4943">
        <w:rPr>
          <w:lang w:eastAsia="fr-FR" w:bidi="fr-FR"/>
        </w:rPr>
        <w:t>è</w:t>
      </w:r>
      <w:r w:rsidRPr="003C4943">
        <w:rPr>
          <w:lang w:eastAsia="fr-FR" w:bidi="fr-FR"/>
        </w:rPr>
        <w:t>rent subséquemment de l’interdire par une loi spéciale. Seules les provinces de Québec et de l’Île-du-Prince-Édouard en vinrent à cette décision.</w:t>
      </w:r>
    </w:p>
    <w:p w:rsidR="00F73F69" w:rsidRPr="003C4943" w:rsidRDefault="00F73F69" w:rsidP="00F73F69">
      <w:pPr>
        <w:spacing w:before="120" w:after="120"/>
        <w:jc w:val="both"/>
      </w:pPr>
      <w:r w:rsidRPr="003C4943">
        <w:rPr>
          <w:lang w:eastAsia="fr-FR" w:bidi="fr-FR"/>
        </w:rPr>
        <w:t>Quelles sont les conséquences de cette loi dest</w:t>
      </w:r>
      <w:r w:rsidRPr="003C4943">
        <w:rPr>
          <w:lang w:eastAsia="fr-FR" w:bidi="fr-FR"/>
        </w:rPr>
        <w:t>i</w:t>
      </w:r>
      <w:r w:rsidRPr="003C4943">
        <w:rPr>
          <w:lang w:eastAsia="fr-FR" w:bidi="fr-FR"/>
        </w:rPr>
        <w:t>née à protéger les producteurs de beurre, dans la province de Québec en particulier</w:t>
      </w:r>
      <w:r w:rsidRPr="003C4943">
        <w:t> ?</w:t>
      </w:r>
      <w:r w:rsidRPr="003C4943">
        <w:rPr>
          <w:lang w:eastAsia="fr-FR" w:bidi="fr-FR"/>
        </w:rPr>
        <w:t xml:space="preserve"> Permet-elle aux producteurs de vendre plus de beu</w:t>
      </w:r>
      <w:r w:rsidRPr="003C4943">
        <w:rPr>
          <w:lang w:eastAsia="fr-FR" w:bidi="fr-FR"/>
        </w:rPr>
        <w:t>r</w:t>
      </w:r>
      <w:r w:rsidRPr="003C4943">
        <w:rPr>
          <w:lang w:eastAsia="fr-FR" w:bidi="fr-FR"/>
        </w:rPr>
        <w:t>re</w:t>
      </w:r>
      <w:r w:rsidRPr="003C4943">
        <w:t> ?</w:t>
      </w:r>
      <w:r w:rsidRPr="003C4943">
        <w:rPr>
          <w:lang w:eastAsia="fr-FR" w:bidi="fr-FR"/>
        </w:rPr>
        <w:t xml:space="preserve"> Contribue-t-elle à accroître le prix de ce produit</w:t>
      </w:r>
      <w:r w:rsidRPr="003C4943">
        <w:t> ?</w:t>
      </w:r>
      <w:r w:rsidRPr="003C4943">
        <w:rPr>
          <w:lang w:eastAsia="fr-FR" w:bidi="fr-FR"/>
        </w:rPr>
        <w:t xml:space="preserve"> Sinon, quels sont ses effets</w:t>
      </w:r>
      <w:r w:rsidRPr="003C4943">
        <w:t> ?</w:t>
      </w:r>
    </w:p>
    <w:p w:rsidR="00F73F69" w:rsidRPr="003C4943" w:rsidRDefault="00F73F69" w:rsidP="00F73F69">
      <w:pPr>
        <w:spacing w:before="120" w:after="120"/>
        <w:jc w:val="both"/>
      </w:pPr>
      <w:r w:rsidRPr="003C4943">
        <w:rPr>
          <w:lang w:eastAsia="fr-FR" w:bidi="fr-FR"/>
        </w:rPr>
        <w:t>L’interdiction de la margarine dans le Québec ne permet pas aux producteurs de cette province de vendre plus de beurre, car ceux-ci peuvent de toute façon éco</w:t>
      </w:r>
      <w:r w:rsidRPr="003C4943">
        <w:rPr>
          <w:lang w:eastAsia="fr-FR" w:bidi="fr-FR"/>
        </w:rPr>
        <w:t>u</w:t>
      </w:r>
      <w:r w:rsidRPr="003C4943">
        <w:rPr>
          <w:lang w:eastAsia="fr-FR" w:bidi="fr-FR"/>
        </w:rPr>
        <w:t>ler les quantités qu’ils désirent. En effet, quand un su</w:t>
      </w:r>
      <w:r w:rsidRPr="003C4943">
        <w:rPr>
          <w:lang w:eastAsia="fr-FR" w:bidi="fr-FR"/>
        </w:rPr>
        <w:t>r</w:t>
      </w:r>
      <w:r w:rsidRPr="003C4943">
        <w:rPr>
          <w:lang w:eastAsia="fr-FR" w:bidi="fr-FR"/>
        </w:rPr>
        <w:t>plus apparaît sur le marché, le gouvernement fédéral l’absorbe en vertu de la loi des prix de soutien. Par contre, cette inte</w:t>
      </w:r>
      <w:r w:rsidRPr="003C4943">
        <w:rPr>
          <w:lang w:eastAsia="fr-FR" w:bidi="fr-FR"/>
        </w:rPr>
        <w:t>r</w:t>
      </w:r>
      <w:r w:rsidRPr="003C4943">
        <w:rPr>
          <w:lang w:eastAsia="fr-FR" w:bidi="fr-FR"/>
        </w:rPr>
        <w:t>diction limitée n’est pas suffisante pour accroître le prix du beurre dans le Québec. En effet, le marché de ce produit a un caractère nati</w:t>
      </w:r>
      <w:r w:rsidRPr="003C4943">
        <w:rPr>
          <w:lang w:eastAsia="fr-FR" w:bidi="fr-FR"/>
        </w:rPr>
        <w:t>o</w:t>
      </w:r>
      <w:r w:rsidRPr="003C4943">
        <w:rPr>
          <w:lang w:eastAsia="fr-FR" w:bidi="fr-FR"/>
        </w:rPr>
        <w:t>nal et non provincial. Si, à un moment donné, le prix avait tendance à être plus élevé dans le Québec que dans le reste du pays, des import</w:t>
      </w:r>
      <w:r w:rsidRPr="003C4943">
        <w:rPr>
          <w:lang w:eastAsia="fr-FR" w:bidi="fr-FR"/>
        </w:rPr>
        <w:t>a</w:t>
      </w:r>
      <w:r w:rsidRPr="003C4943">
        <w:rPr>
          <w:lang w:eastAsia="fr-FR" w:bidi="fr-FR"/>
        </w:rPr>
        <w:t>tions des autres provinces viendraient contrebalancer ce mouvement de hausse. En fait, on peut observer que, même en l’absence de la margarine, le prix du beurre dans le Québec n’est pas plus élevé qu’ailleurs au Canada et qu’il est rarement au-dessus du prix de so</w:t>
      </w:r>
      <w:r w:rsidRPr="003C4943">
        <w:rPr>
          <w:lang w:eastAsia="fr-FR" w:bidi="fr-FR"/>
        </w:rPr>
        <w:t>u</w:t>
      </w:r>
      <w:r w:rsidRPr="003C4943">
        <w:rPr>
          <w:lang w:eastAsia="fr-FR" w:bidi="fr-FR"/>
        </w:rPr>
        <w:t>tien fixé par le gouvernement fédéral.</w:t>
      </w:r>
    </w:p>
    <w:p w:rsidR="00F73F69" w:rsidRPr="003C4943" w:rsidRDefault="00F73F69" w:rsidP="00F73F69">
      <w:pPr>
        <w:spacing w:before="120" w:after="120"/>
        <w:jc w:val="both"/>
      </w:pPr>
      <w:r w:rsidRPr="003C4943">
        <w:rPr>
          <w:lang w:eastAsia="fr-FR" w:bidi="fr-FR"/>
        </w:rPr>
        <w:t>Mais alors qu’arriverait-il si la vente de la margarine était permise dans la province de Québec</w:t>
      </w:r>
      <w:r w:rsidRPr="003C4943">
        <w:t> ?</w:t>
      </w:r>
      <w:r w:rsidRPr="003C4943">
        <w:rPr>
          <w:lang w:eastAsia="fr-FR" w:bidi="fr-FR"/>
        </w:rPr>
        <w:t xml:space="preserve"> Des experts estiment que la demande</w:t>
      </w:r>
      <w:r>
        <w:rPr>
          <w:lang w:eastAsia="fr-FR" w:bidi="fr-FR"/>
        </w:rPr>
        <w:t xml:space="preserve"> </w:t>
      </w:r>
      <w:r w:rsidRPr="003C4943">
        <w:rPr>
          <w:lang w:eastAsia="fr-FR" w:bidi="fr-FR"/>
        </w:rPr>
        <w:t>[224]</w:t>
      </w:r>
      <w:r>
        <w:rPr>
          <w:lang w:eastAsia="fr-FR" w:bidi="fr-FR"/>
        </w:rPr>
        <w:t xml:space="preserve"> </w:t>
      </w:r>
      <w:r w:rsidRPr="003C4943">
        <w:rPr>
          <w:lang w:eastAsia="fr-FR" w:bidi="fr-FR"/>
        </w:rPr>
        <w:t>de beurre diminuerait d’environ 25 pour cent. La consommation de margarine ferait plus que compenser cette diminution, car les gens à revenus modiques qui achètent relativement peu de beurre pou</w:t>
      </w:r>
      <w:r w:rsidRPr="003C4943">
        <w:rPr>
          <w:lang w:eastAsia="fr-FR" w:bidi="fr-FR"/>
        </w:rPr>
        <w:t>r</w:t>
      </w:r>
      <w:r w:rsidRPr="003C4943">
        <w:rPr>
          <w:lang w:eastAsia="fr-FR" w:bidi="fr-FR"/>
        </w:rPr>
        <w:t>raient se pr</w:t>
      </w:r>
      <w:r w:rsidRPr="003C4943">
        <w:rPr>
          <w:lang w:eastAsia="fr-FR" w:bidi="fr-FR"/>
        </w:rPr>
        <w:t>o</w:t>
      </w:r>
      <w:r w:rsidRPr="003C4943">
        <w:rPr>
          <w:lang w:eastAsia="fr-FR" w:bidi="fr-FR"/>
        </w:rPr>
        <w:t>curer une plus grande quantité du succédané à un prix moindre. La vente de la margarine dans le Québec contribuerait donc à accro</w:t>
      </w:r>
      <w:r w:rsidRPr="003C4943">
        <w:rPr>
          <w:lang w:eastAsia="fr-FR" w:bidi="fr-FR"/>
        </w:rPr>
        <w:t>î</w:t>
      </w:r>
      <w:r w:rsidRPr="003C4943">
        <w:rPr>
          <w:lang w:eastAsia="fr-FR" w:bidi="fr-FR"/>
        </w:rPr>
        <w:t>tre le niveau de vie réel des consommateurs, principalement dans les villes et parmi les classes pauvres, sans diminuer le revenu des pr</w:t>
      </w:r>
      <w:r w:rsidRPr="003C4943">
        <w:rPr>
          <w:lang w:eastAsia="fr-FR" w:bidi="fr-FR"/>
        </w:rPr>
        <w:t>o</w:t>
      </w:r>
      <w:r w:rsidRPr="003C4943">
        <w:rPr>
          <w:lang w:eastAsia="fr-FR" w:bidi="fr-FR"/>
        </w:rPr>
        <w:t>ducteurs de beurre.</w:t>
      </w:r>
    </w:p>
    <w:p w:rsidR="00F73F69" w:rsidRPr="003C4943" w:rsidRDefault="00F73F69" w:rsidP="00F73F69">
      <w:pPr>
        <w:spacing w:before="120" w:after="120"/>
        <w:jc w:val="both"/>
      </w:pPr>
      <w:r w:rsidRPr="003C4943">
        <w:rPr>
          <w:lang w:eastAsia="fr-FR" w:bidi="fr-FR"/>
        </w:rPr>
        <w:t>En temps de grande prospérité et sous le régime d’interdiction de la margarine, la province de Québec doit souvent importer du beurre des autres régions du pays pendant l’hiver, ce qui permet général</w:t>
      </w:r>
      <w:r w:rsidRPr="003C4943">
        <w:rPr>
          <w:lang w:eastAsia="fr-FR" w:bidi="fr-FR"/>
        </w:rPr>
        <w:t>e</w:t>
      </w:r>
      <w:r w:rsidRPr="003C4943">
        <w:rPr>
          <w:lang w:eastAsia="fr-FR" w:bidi="fr-FR"/>
        </w:rPr>
        <w:t>ment d’absorber le surplus de la production nationale. Si la vente de la margarine était autorisée, cette absorption ne serait très probablement plus possible. Le surplus de beurre au Canada deviendrait chronique et s’accentuerait avec les fléchiss</w:t>
      </w:r>
      <w:r w:rsidRPr="003C4943">
        <w:rPr>
          <w:lang w:eastAsia="fr-FR" w:bidi="fr-FR"/>
        </w:rPr>
        <w:t>e</w:t>
      </w:r>
      <w:r w:rsidRPr="003C4943">
        <w:rPr>
          <w:lang w:eastAsia="fr-FR" w:bidi="fr-FR"/>
        </w:rPr>
        <w:t>ments de l’activité économique et de la demande. Le gouvernement fédéral d</w:t>
      </w:r>
      <w:r w:rsidRPr="003C4943">
        <w:rPr>
          <w:lang w:eastAsia="fr-FR" w:bidi="fr-FR"/>
        </w:rPr>
        <w:t>e</w:t>
      </w:r>
      <w:r w:rsidRPr="003C4943">
        <w:rPr>
          <w:lang w:eastAsia="fr-FR" w:bidi="fr-FR"/>
        </w:rPr>
        <w:t>vrait alors absorber ces surplus au prix de soutien fixé par la loi et s’efforcer de les écouler, soit au pays au cours des périodes de rareté saisonnière, soit sur les marchés mondiaux.</w:t>
      </w:r>
    </w:p>
    <w:p w:rsidR="00F73F69" w:rsidRPr="003C4943" w:rsidRDefault="00F73F69" w:rsidP="00F73F69">
      <w:pPr>
        <w:spacing w:before="120" w:after="120"/>
        <w:jc w:val="both"/>
      </w:pPr>
      <w:r w:rsidRPr="003C4943">
        <w:rPr>
          <w:lang w:eastAsia="fr-FR" w:bidi="fr-FR"/>
        </w:rPr>
        <w:t>La conclusion de cette brève analyse semble évide</w:t>
      </w:r>
      <w:r w:rsidRPr="003C4943">
        <w:rPr>
          <w:lang w:eastAsia="fr-FR" w:bidi="fr-FR"/>
        </w:rPr>
        <w:t>n</w:t>
      </w:r>
      <w:r w:rsidRPr="003C4943">
        <w:rPr>
          <w:lang w:eastAsia="fr-FR" w:bidi="fr-FR"/>
        </w:rPr>
        <w:t>te. Grâce à une loi provinciale interdisant la margarine, les consommateurs du Qu</w:t>
      </w:r>
      <w:r w:rsidRPr="003C4943">
        <w:rPr>
          <w:lang w:eastAsia="fr-FR" w:bidi="fr-FR"/>
        </w:rPr>
        <w:t>é</w:t>
      </w:r>
      <w:r w:rsidRPr="003C4943">
        <w:rPr>
          <w:lang w:eastAsia="fr-FR" w:bidi="fr-FR"/>
        </w:rPr>
        <w:t>bec, et non les plus riches, facilitent la tâche du gouvernement fédéral en absorbant au moins partiellement les surplus de beurre de la pr</w:t>
      </w:r>
      <w:r w:rsidRPr="003C4943">
        <w:rPr>
          <w:lang w:eastAsia="fr-FR" w:bidi="fr-FR"/>
        </w:rPr>
        <w:t>o</w:t>
      </w:r>
      <w:r w:rsidRPr="003C4943">
        <w:rPr>
          <w:lang w:eastAsia="fr-FR" w:bidi="fr-FR"/>
        </w:rPr>
        <w:t>duction nationale. Ils se substituent au programme de soutien des prix mais leur revenu réel en est d’autant diminué.</w:t>
      </w:r>
    </w:p>
    <w:p w:rsidR="00F73F69" w:rsidRPr="003C4943" w:rsidRDefault="00F73F69" w:rsidP="00F73F69">
      <w:pPr>
        <w:spacing w:before="120" w:after="120"/>
        <w:jc w:val="both"/>
      </w:pPr>
      <w:r w:rsidRPr="003C4943">
        <w:rPr>
          <w:lang w:eastAsia="fr-FR" w:bidi="fr-FR"/>
        </w:rPr>
        <w:t>Cette situation peut-elle durer</w:t>
      </w:r>
      <w:r w:rsidRPr="003C4943">
        <w:t> ?</w:t>
      </w:r>
      <w:r w:rsidRPr="003C4943">
        <w:rPr>
          <w:lang w:eastAsia="fr-FR" w:bidi="fr-FR"/>
        </w:rPr>
        <w:t xml:space="preserve"> Sinon, comment en sortir</w:t>
      </w:r>
      <w:r w:rsidRPr="003C4943">
        <w:t> ?</w:t>
      </w:r>
      <w:r w:rsidRPr="003C4943">
        <w:rPr>
          <w:lang w:eastAsia="fr-FR" w:bidi="fr-FR"/>
        </w:rPr>
        <w:t xml:space="preserve"> Il serait contradictoire de demander au gouve</w:t>
      </w:r>
      <w:r w:rsidRPr="003C4943">
        <w:rPr>
          <w:lang w:eastAsia="fr-FR" w:bidi="fr-FR"/>
        </w:rPr>
        <w:t>r</w:t>
      </w:r>
      <w:r w:rsidRPr="003C4943">
        <w:rPr>
          <w:lang w:eastAsia="fr-FR" w:bidi="fr-FR"/>
        </w:rPr>
        <w:t>nement central d’interdire la margarine partout au C</w:t>
      </w:r>
      <w:r w:rsidRPr="003C4943">
        <w:rPr>
          <w:lang w:eastAsia="fr-FR" w:bidi="fr-FR"/>
        </w:rPr>
        <w:t>a</w:t>
      </w:r>
      <w:r w:rsidRPr="003C4943">
        <w:rPr>
          <w:lang w:eastAsia="fr-FR" w:bidi="fr-FR"/>
        </w:rPr>
        <w:t>nada après avoir contribué à lui en enlever le pouvoir. Il faut donc permettre la vente de la margarine dans la pr</w:t>
      </w:r>
      <w:r w:rsidRPr="003C4943">
        <w:rPr>
          <w:lang w:eastAsia="fr-FR" w:bidi="fr-FR"/>
        </w:rPr>
        <w:t>o</w:t>
      </w:r>
      <w:r w:rsidRPr="003C4943">
        <w:rPr>
          <w:lang w:eastAsia="fr-FR" w:bidi="fr-FR"/>
        </w:rPr>
        <w:t>vince de Québec. Le gouvernement fédéral pourrait alors régler le problème en imposant de fortes taxes sur la margarine ou sur les m</w:t>
      </w:r>
      <w:r w:rsidRPr="003C4943">
        <w:rPr>
          <w:lang w:eastAsia="fr-FR" w:bidi="fr-FR"/>
        </w:rPr>
        <w:t>a</w:t>
      </w:r>
      <w:r w:rsidRPr="003C4943">
        <w:rPr>
          <w:lang w:eastAsia="fr-FR" w:bidi="fr-FR"/>
        </w:rPr>
        <w:t>tières premières importées qui entrent dans sa fabrication, mais les consommateurs canadiens n’accepteraient pas facilement cette sol</w:t>
      </w:r>
      <w:r w:rsidRPr="003C4943">
        <w:rPr>
          <w:lang w:eastAsia="fr-FR" w:bidi="fr-FR"/>
        </w:rPr>
        <w:t>u</w:t>
      </w:r>
      <w:r w:rsidRPr="003C4943">
        <w:rPr>
          <w:lang w:eastAsia="fr-FR" w:bidi="fr-FR"/>
        </w:rPr>
        <w:t>tion. Autrement, en courte période, le gouvernement central devra d</w:t>
      </w:r>
      <w:r w:rsidRPr="003C4943">
        <w:rPr>
          <w:lang w:eastAsia="fr-FR" w:bidi="fr-FR"/>
        </w:rPr>
        <w:t>é</w:t>
      </w:r>
      <w:r w:rsidRPr="003C4943">
        <w:rPr>
          <w:lang w:eastAsia="fr-FR" w:bidi="fr-FR"/>
        </w:rPr>
        <w:t>bourser des sommes de plus en plus considér</w:t>
      </w:r>
      <w:r w:rsidRPr="003C4943">
        <w:rPr>
          <w:lang w:eastAsia="fr-FR" w:bidi="fr-FR"/>
        </w:rPr>
        <w:t>a</w:t>
      </w:r>
      <w:r w:rsidRPr="003C4943">
        <w:rPr>
          <w:lang w:eastAsia="fr-FR" w:bidi="fr-FR"/>
        </w:rPr>
        <w:t>bles pour soutenir le prix du beurre, absorber les surplus et en disposer d’une façon ou d’une autre. La seule sol</w:t>
      </w:r>
      <w:r w:rsidRPr="003C4943">
        <w:rPr>
          <w:lang w:eastAsia="fr-FR" w:bidi="fr-FR"/>
        </w:rPr>
        <w:t>u</w:t>
      </w:r>
      <w:r w:rsidRPr="003C4943">
        <w:rPr>
          <w:lang w:eastAsia="fr-FR" w:bidi="fr-FR"/>
        </w:rPr>
        <w:t>tion désirable se situe au niveau de la longue période et consiste dans le ra</w:t>
      </w:r>
      <w:r>
        <w:rPr>
          <w:lang w:eastAsia="fr-FR" w:bidi="fr-FR"/>
        </w:rPr>
        <w:t>justement de la production agri</w:t>
      </w:r>
      <w:r w:rsidRPr="003C4943">
        <w:rPr>
          <w:lang w:eastAsia="fr-FR" w:bidi="fr-FR"/>
        </w:rPr>
        <w:t>cole. [225]</w:t>
      </w:r>
      <w:r>
        <w:rPr>
          <w:lang w:eastAsia="fr-FR" w:bidi="fr-FR"/>
        </w:rPr>
        <w:t xml:space="preserve"> </w:t>
      </w:r>
      <w:r w:rsidRPr="003C4943">
        <w:rPr>
          <w:lang w:eastAsia="fr-FR" w:bidi="fr-FR"/>
        </w:rPr>
        <w:t>Comme on peut le constater, l’isolationnisme économ</w:t>
      </w:r>
      <w:r w:rsidRPr="003C4943">
        <w:rPr>
          <w:lang w:eastAsia="fr-FR" w:bidi="fr-FR"/>
        </w:rPr>
        <w:t>i</w:t>
      </w:r>
      <w:r w:rsidRPr="003C4943">
        <w:rPr>
          <w:lang w:eastAsia="fr-FR" w:bidi="fr-FR"/>
        </w:rPr>
        <w:t>que, au moins sur le plan provincial, est diffic</w:t>
      </w:r>
      <w:r w:rsidRPr="003C4943">
        <w:rPr>
          <w:lang w:eastAsia="fr-FR" w:bidi="fr-FR"/>
        </w:rPr>
        <w:t>i</w:t>
      </w:r>
      <w:r w:rsidRPr="003C4943">
        <w:rPr>
          <w:lang w:eastAsia="fr-FR" w:bidi="fr-FR"/>
        </w:rPr>
        <w:t>le à pratiquer.</w:t>
      </w:r>
    </w:p>
    <w:p w:rsidR="00F73F69" w:rsidRPr="003C4943" w:rsidRDefault="00F73F69" w:rsidP="00F73F69">
      <w:pPr>
        <w:spacing w:before="120" w:after="120"/>
        <w:jc w:val="both"/>
      </w:pPr>
      <w:r w:rsidRPr="003C4943">
        <w:rPr>
          <w:lang w:eastAsia="fr-FR" w:bidi="fr-FR"/>
        </w:rPr>
        <w:t>Les surplus chroniques qui apparaissent de plus en plus dans ce</w:t>
      </w:r>
      <w:r w:rsidRPr="003C4943">
        <w:rPr>
          <w:lang w:eastAsia="fr-FR" w:bidi="fr-FR"/>
        </w:rPr>
        <w:t>r</w:t>
      </w:r>
      <w:r w:rsidRPr="003C4943">
        <w:rPr>
          <w:lang w:eastAsia="fr-FR" w:bidi="fr-FR"/>
        </w:rPr>
        <w:t>tains secteurs de notre production agricole posent de graves problèmes au niveau de la politique à long terme. En effet, quand la politique à court terme ne parvient à assurer la stabilité des revenus de l’agriculture qu’en accumulant des surplus croissants de produits, des rajustements de structure sont devenus n</w:t>
      </w:r>
      <w:r w:rsidRPr="003C4943">
        <w:rPr>
          <w:lang w:eastAsia="fr-FR" w:bidi="fr-FR"/>
        </w:rPr>
        <w:t>é</w:t>
      </w:r>
      <w:r w:rsidRPr="003C4943">
        <w:rPr>
          <w:lang w:eastAsia="fr-FR" w:bidi="fr-FR"/>
        </w:rPr>
        <w:t>cessaires. L’agriculture de la province de Québec, au moins dans certaines régions, peut se réorie</w:t>
      </w:r>
      <w:r w:rsidRPr="003C4943">
        <w:rPr>
          <w:lang w:eastAsia="fr-FR" w:bidi="fr-FR"/>
        </w:rPr>
        <w:t>n</w:t>
      </w:r>
      <w:r w:rsidRPr="003C4943">
        <w:rPr>
          <w:lang w:eastAsia="fr-FR" w:bidi="fr-FR"/>
        </w:rPr>
        <w:t>ter facilement de façon à produire moins de beurre tout en cont</w:t>
      </w:r>
      <w:r w:rsidRPr="003C4943">
        <w:rPr>
          <w:lang w:eastAsia="fr-FR" w:bidi="fr-FR"/>
        </w:rPr>
        <w:t>i</w:t>
      </w:r>
      <w:r w:rsidRPr="003C4943">
        <w:rPr>
          <w:lang w:eastAsia="fr-FR" w:bidi="fr-FR"/>
        </w:rPr>
        <w:t>nuant à prospérer. Ce n’est pas en boudant le progrès qu’on résout les pr</w:t>
      </w:r>
      <w:r w:rsidRPr="003C4943">
        <w:rPr>
          <w:lang w:eastAsia="fr-FR" w:bidi="fr-FR"/>
        </w:rPr>
        <w:t>o</w:t>
      </w:r>
      <w:r w:rsidRPr="003C4943">
        <w:rPr>
          <w:lang w:eastAsia="fr-FR" w:bidi="fr-FR"/>
        </w:rPr>
        <w:t>blèmes. Par ailleurs, il faudrait se hâter d’effectuer les changements qui s’imposent avant que l’abandon des programmes de stabilité d</w:t>
      </w:r>
      <w:r w:rsidRPr="003C4943">
        <w:rPr>
          <w:lang w:eastAsia="fr-FR" w:bidi="fr-FR"/>
        </w:rPr>
        <w:t>e</w:t>
      </w:r>
      <w:r w:rsidRPr="003C4943">
        <w:rPr>
          <w:lang w:eastAsia="fr-FR" w:bidi="fr-FR"/>
        </w:rPr>
        <w:t>venus trop dispendieux ne plonge les agriculteurs dans la misère, les forçant ainsi à s’orienter dans le sens qu’une politique agricole ratio</w:t>
      </w:r>
      <w:r w:rsidRPr="003C4943">
        <w:rPr>
          <w:lang w:eastAsia="fr-FR" w:bidi="fr-FR"/>
        </w:rPr>
        <w:t>n</w:t>
      </w:r>
      <w:r w:rsidRPr="003C4943">
        <w:rPr>
          <w:lang w:eastAsia="fr-FR" w:bidi="fr-FR"/>
        </w:rPr>
        <w:t>nelle aurait dû les inciter à suivre tout en leur exemptant les misères d’une crise.</w:t>
      </w:r>
    </w:p>
    <w:p w:rsidR="00F73F69" w:rsidRPr="003C4943" w:rsidRDefault="00F73F69" w:rsidP="00F73F69">
      <w:pPr>
        <w:spacing w:before="120" w:after="120"/>
        <w:jc w:val="both"/>
        <w:rPr>
          <w:lang w:eastAsia="fr-FR" w:bidi="fr-FR"/>
        </w:rPr>
      </w:pPr>
      <w:r w:rsidRPr="003C4943">
        <w:rPr>
          <w:lang w:eastAsia="fr-FR" w:bidi="fr-FR"/>
        </w:rPr>
        <w:t>La politique agricole pose elle aussi un problème de relations féd</w:t>
      </w:r>
      <w:r w:rsidRPr="003C4943">
        <w:rPr>
          <w:lang w:eastAsia="fr-FR" w:bidi="fr-FR"/>
        </w:rPr>
        <w:t>é</w:t>
      </w:r>
      <w:r w:rsidRPr="003C4943">
        <w:rPr>
          <w:lang w:eastAsia="fr-FR" w:bidi="fr-FR"/>
        </w:rPr>
        <w:t>rales-provinciales. Sous son aspect de courte période, qui touche su</w:t>
      </w:r>
      <w:r w:rsidRPr="003C4943">
        <w:rPr>
          <w:lang w:eastAsia="fr-FR" w:bidi="fr-FR"/>
        </w:rPr>
        <w:t>r</w:t>
      </w:r>
      <w:r w:rsidRPr="003C4943">
        <w:rPr>
          <w:lang w:eastAsia="fr-FR" w:bidi="fr-FR"/>
        </w:rPr>
        <w:t>tout les marchés ext</w:t>
      </w:r>
      <w:r w:rsidRPr="003C4943">
        <w:rPr>
          <w:lang w:eastAsia="fr-FR" w:bidi="fr-FR"/>
        </w:rPr>
        <w:t>é</w:t>
      </w:r>
      <w:r w:rsidRPr="003C4943">
        <w:rPr>
          <w:lang w:eastAsia="fr-FR" w:bidi="fr-FR"/>
        </w:rPr>
        <w:t>rieurs, les prix et les surplus de production, elle relève principalement du gouvernement fédéral. Sous son a</w:t>
      </w:r>
      <w:r w:rsidRPr="003C4943">
        <w:rPr>
          <w:lang w:eastAsia="fr-FR" w:bidi="fr-FR"/>
        </w:rPr>
        <w:t>s</w:t>
      </w:r>
      <w:r w:rsidRPr="003C4943">
        <w:rPr>
          <w:lang w:eastAsia="fr-FR" w:bidi="fr-FR"/>
        </w:rPr>
        <w:t>pect de longue période, qui concerne la superficie des terres cultivées, l’orientation de la production, l’amélioration des rendements, la qual</w:t>
      </w:r>
      <w:r w:rsidRPr="003C4943">
        <w:rPr>
          <w:lang w:eastAsia="fr-FR" w:bidi="fr-FR"/>
        </w:rPr>
        <w:t>i</w:t>
      </w:r>
      <w:r w:rsidRPr="003C4943">
        <w:rPr>
          <w:lang w:eastAsia="fr-FR" w:bidi="fr-FR"/>
        </w:rPr>
        <w:t>té des produits et la formation professionnelle, elle dépend d’abord des autorités provinciales. Toutefois, dans la réalité, il existe une grande interdépendance entre ces deux plans et il n’est pas facile de les isoler. Par exemple, le rajustement à long terme de la production est la seule solution pe</w:t>
      </w:r>
      <w:r w:rsidRPr="003C4943">
        <w:rPr>
          <w:lang w:eastAsia="fr-FR" w:bidi="fr-FR"/>
        </w:rPr>
        <w:t>r</w:t>
      </w:r>
      <w:r w:rsidRPr="003C4943">
        <w:rPr>
          <w:lang w:eastAsia="fr-FR" w:bidi="fr-FR"/>
        </w:rPr>
        <w:t>manente et rationnelle aux surplus annuels chroniques. Dans ces conditions, il semble bien que tout système rig</w:t>
      </w:r>
      <w:r w:rsidRPr="003C4943">
        <w:rPr>
          <w:lang w:eastAsia="fr-FR" w:bidi="fr-FR"/>
        </w:rPr>
        <w:t>i</w:t>
      </w:r>
      <w:r w:rsidRPr="003C4943">
        <w:rPr>
          <w:lang w:eastAsia="fr-FR" w:bidi="fr-FR"/>
        </w:rPr>
        <w:t>de de répartition des fonctions entre les gouvern</w:t>
      </w:r>
      <w:r w:rsidRPr="003C4943">
        <w:rPr>
          <w:lang w:eastAsia="fr-FR" w:bidi="fr-FR"/>
        </w:rPr>
        <w:t>e</w:t>
      </w:r>
      <w:r w:rsidRPr="003C4943">
        <w:rPr>
          <w:lang w:eastAsia="fr-FR" w:bidi="fr-FR"/>
        </w:rPr>
        <w:t>ments et le refus de collaborer à des programmes conjoints ne sont pas à l’avantage de l’agriculture et empêchent cette importante industrie de recevoir la part du revenu national à laquelle elle a droit.</w:t>
      </w:r>
    </w:p>
    <w:p w:rsidR="00F73F69" w:rsidRPr="00497591" w:rsidRDefault="00F73F69" w:rsidP="00F73F69">
      <w:pPr>
        <w:spacing w:before="120" w:after="120"/>
        <w:jc w:val="both"/>
      </w:pPr>
    </w:p>
    <w:p w:rsidR="00F73F69" w:rsidRPr="003C4943" w:rsidRDefault="00F73F69" w:rsidP="00F73F69">
      <w:pPr>
        <w:pStyle w:val="planche"/>
        <w:rPr>
          <w:lang w:eastAsia="fr-FR" w:bidi="fr-FR"/>
        </w:rPr>
      </w:pPr>
      <w:bookmarkStart w:id="53" w:name="federalisme_can_pt_2_chap_XI_B"/>
      <w:r w:rsidRPr="00497591">
        <w:t>B. La distribution et le bien-être social</w:t>
      </w:r>
    </w:p>
    <w:bookmarkEnd w:id="53"/>
    <w:p w:rsidR="00F73F69" w:rsidRPr="003C4943"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3C4943" w:rsidRDefault="00F73F69" w:rsidP="00F73F69">
      <w:pPr>
        <w:spacing w:before="120" w:after="120"/>
        <w:jc w:val="both"/>
      </w:pPr>
      <w:r w:rsidRPr="003C4943">
        <w:rPr>
          <w:lang w:eastAsia="fr-FR" w:bidi="fr-FR"/>
        </w:rPr>
        <w:t>Le domaine du bien-être social peut être défini de f</w:t>
      </w:r>
      <w:r w:rsidRPr="003C4943">
        <w:rPr>
          <w:lang w:eastAsia="fr-FR" w:bidi="fr-FR"/>
        </w:rPr>
        <w:t>a</w:t>
      </w:r>
      <w:r w:rsidRPr="003C4943">
        <w:rPr>
          <w:lang w:eastAsia="fr-FR" w:bidi="fr-FR"/>
        </w:rPr>
        <w:t>çon à couvrir les risques collectifs, auxquels sont expo</w:t>
      </w:r>
      <w:r>
        <w:rPr>
          <w:lang w:eastAsia="fr-FR" w:bidi="fr-FR"/>
        </w:rPr>
        <w:t>sés certains groupes de la p</w:t>
      </w:r>
      <w:r>
        <w:rPr>
          <w:lang w:eastAsia="fr-FR" w:bidi="fr-FR"/>
        </w:rPr>
        <w:t>o</w:t>
      </w:r>
      <w:r w:rsidRPr="003C4943">
        <w:rPr>
          <w:lang w:eastAsia="fr-FR" w:bidi="fr-FR"/>
        </w:rPr>
        <w:t>pulation</w:t>
      </w:r>
      <w:r>
        <w:rPr>
          <w:lang w:eastAsia="fr-FR" w:bidi="fr-FR"/>
        </w:rPr>
        <w:t xml:space="preserve"> </w:t>
      </w:r>
      <w:r w:rsidRPr="003C4943">
        <w:rPr>
          <w:lang w:eastAsia="fr-FR" w:bidi="fr-FR"/>
        </w:rPr>
        <w:t>[226] par manque ou insuffisance de revenus, et les b</w:t>
      </w:r>
      <w:r w:rsidRPr="003C4943">
        <w:rPr>
          <w:lang w:eastAsia="fr-FR" w:bidi="fr-FR"/>
        </w:rPr>
        <w:t>e</w:t>
      </w:r>
      <w:r w:rsidRPr="003C4943">
        <w:rPr>
          <w:lang w:eastAsia="fr-FR" w:bidi="fr-FR"/>
        </w:rPr>
        <w:t>soins d’éducation et de culture. Cette division se</w:t>
      </w:r>
      <w:r w:rsidRPr="003C4943">
        <w:rPr>
          <w:lang w:eastAsia="fr-FR" w:bidi="fr-FR"/>
        </w:rPr>
        <w:t>r</w:t>
      </w:r>
      <w:r w:rsidRPr="003C4943">
        <w:rPr>
          <w:lang w:eastAsia="fr-FR" w:bidi="fr-FR"/>
        </w:rPr>
        <w:t>vira à distinguer les deux principaux aspects de la pol</w:t>
      </w:r>
      <w:r w:rsidRPr="003C4943">
        <w:rPr>
          <w:lang w:eastAsia="fr-FR" w:bidi="fr-FR"/>
        </w:rPr>
        <w:t>i</w:t>
      </w:r>
      <w:r w:rsidRPr="003C4943">
        <w:rPr>
          <w:lang w:eastAsia="fr-FR" w:bidi="fr-FR"/>
        </w:rPr>
        <w:t>tique de bien-être social analysés dans cette étude.</w:t>
      </w:r>
    </w:p>
    <w:p w:rsidR="00F73F69" w:rsidRPr="003C4943" w:rsidRDefault="00F73F69" w:rsidP="00F73F69">
      <w:pPr>
        <w:spacing w:before="120" w:after="120"/>
        <w:jc w:val="both"/>
        <w:rPr>
          <w:rStyle w:val="Corpsdutexte10NonItalique"/>
          <w:i w:val="0"/>
          <w:iCs w:val="0"/>
          <w:lang w:val="fr-CA"/>
        </w:rPr>
      </w:pPr>
    </w:p>
    <w:p w:rsidR="00F73F69" w:rsidRPr="003C4943" w:rsidRDefault="00F73F69" w:rsidP="00F73F69">
      <w:pPr>
        <w:pStyle w:val="a"/>
      </w:pPr>
      <w:r>
        <w:t>a. L</w:t>
      </w:r>
      <w:r w:rsidRPr="003C4943">
        <w:t>a population inactive et l’insécurité sociale</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Nous savons déjà quelle est l’origine de l’insécurité sociale et des principaux risques collectifs, tels que la vieillesse, les charges famili</w:t>
      </w:r>
      <w:r w:rsidRPr="003C4943">
        <w:rPr>
          <w:lang w:eastAsia="fr-FR" w:bidi="fr-FR"/>
        </w:rPr>
        <w:t>a</w:t>
      </w:r>
      <w:r w:rsidRPr="003C4943">
        <w:rPr>
          <w:lang w:eastAsia="fr-FR" w:bidi="fr-FR"/>
        </w:rPr>
        <w:t>les, le chômage, l’invalidité, la maladie et les accidents du travail. Le secteur privé ne peut régler convenablement tous ces problèmes et l’État doit s’y intéresser. Mais alors, il faut se demander quels sont les risques à couvrir, jusqu’à quel degré doit-on les couvrir, et quelle forme doit pre</w:t>
      </w:r>
      <w:r w:rsidRPr="003C4943">
        <w:rPr>
          <w:lang w:eastAsia="fr-FR" w:bidi="fr-FR"/>
        </w:rPr>
        <w:t>n</w:t>
      </w:r>
      <w:r w:rsidRPr="003C4943">
        <w:rPr>
          <w:lang w:eastAsia="fr-FR" w:bidi="fr-FR"/>
        </w:rPr>
        <w:t>dre l’intervention de l’État.</w:t>
      </w:r>
    </w:p>
    <w:p w:rsidR="00F73F69" w:rsidRPr="003C4943" w:rsidRDefault="00F73F69" w:rsidP="00F73F69">
      <w:pPr>
        <w:spacing w:before="120" w:after="120"/>
        <w:jc w:val="both"/>
      </w:pPr>
      <w:r w:rsidRPr="003C4943">
        <w:rPr>
          <w:lang w:eastAsia="fr-FR" w:bidi="fr-FR"/>
        </w:rPr>
        <w:t>Les principaux risques collectifs qui, à l’époque actuelle, enge</w:t>
      </w:r>
      <w:r w:rsidRPr="003C4943">
        <w:rPr>
          <w:lang w:eastAsia="fr-FR" w:bidi="fr-FR"/>
        </w:rPr>
        <w:t>n</w:t>
      </w:r>
      <w:r w:rsidRPr="003C4943">
        <w:rPr>
          <w:lang w:eastAsia="fr-FR" w:bidi="fr-FR"/>
        </w:rPr>
        <w:t>drent l’insécurité chez la population can</w:t>
      </w:r>
      <w:r w:rsidRPr="003C4943">
        <w:rPr>
          <w:lang w:eastAsia="fr-FR" w:bidi="fr-FR"/>
        </w:rPr>
        <w:t>a</w:t>
      </w:r>
      <w:r w:rsidRPr="003C4943">
        <w:rPr>
          <w:lang w:eastAsia="fr-FR" w:bidi="fr-FR"/>
        </w:rPr>
        <w:t xml:space="preserve">dienne font déjà l’objet de notre législation sociale mais ils ne sont pas tous couverts au même degré ni de la même façon. </w:t>
      </w:r>
      <w:r>
        <w:rPr>
          <w:lang w:eastAsia="fr-FR" w:bidi="fr-FR"/>
        </w:rPr>
        <w:t>À</w:t>
      </w:r>
      <w:r w:rsidRPr="003C4943">
        <w:rPr>
          <w:lang w:eastAsia="fr-FR" w:bidi="fr-FR"/>
        </w:rPr>
        <w:t xml:space="preserve"> l’égard de certains d’entre eux, l’État ne remplit pas toutes ses obligations, même s’il doit se l</w:t>
      </w:r>
      <w:r w:rsidRPr="003C4943">
        <w:rPr>
          <w:lang w:eastAsia="fr-FR" w:bidi="fr-FR"/>
        </w:rPr>
        <w:t>i</w:t>
      </w:r>
      <w:r w:rsidRPr="003C4943">
        <w:rPr>
          <w:lang w:eastAsia="fr-FR" w:bidi="fr-FR"/>
        </w:rPr>
        <w:t>miter à assurer un certain minimum de bien-être et à laisser à l’initiative privée le soin d’ajouter à ce min</w:t>
      </w:r>
      <w:r w:rsidRPr="003C4943">
        <w:rPr>
          <w:lang w:eastAsia="fr-FR" w:bidi="fr-FR"/>
        </w:rPr>
        <w:t>i</w:t>
      </w:r>
      <w:r w:rsidRPr="003C4943">
        <w:rPr>
          <w:lang w:eastAsia="fr-FR" w:bidi="fr-FR"/>
        </w:rPr>
        <w:t>mum. L’aide insuffisante qu’il apporte à la protection contre la maladie le démontre assez. Les sommes d’argent consacrées à cette fin sont trop faibles</w:t>
      </w:r>
      <w:r w:rsidRPr="003C4943">
        <w:t> ;</w:t>
      </w:r>
      <w:r w:rsidRPr="003C4943">
        <w:rPr>
          <w:lang w:eastAsia="fr-FR" w:bidi="fr-FR"/>
        </w:rPr>
        <w:t xml:space="preserve"> la forme de l’intervention p</w:t>
      </w:r>
      <w:r w:rsidRPr="003C4943">
        <w:rPr>
          <w:lang w:eastAsia="fr-FR" w:bidi="fr-FR"/>
        </w:rPr>
        <w:t>u</w:t>
      </w:r>
      <w:r w:rsidRPr="003C4943">
        <w:rPr>
          <w:lang w:eastAsia="fr-FR" w:bidi="fr-FR"/>
        </w:rPr>
        <w:t>blique doit être révisée.</w:t>
      </w:r>
    </w:p>
    <w:p w:rsidR="00F73F69" w:rsidRPr="003C4943" w:rsidRDefault="00F73F69" w:rsidP="00F73F69">
      <w:pPr>
        <w:spacing w:before="120" w:after="120"/>
        <w:jc w:val="both"/>
      </w:pPr>
      <w:r w:rsidRPr="003C4943">
        <w:rPr>
          <w:lang w:eastAsia="fr-FR" w:bidi="fr-FR"/>
        </w:rPr>
        <w:t>La discussion sur les mérites respectifs de l’assistance et de la s</w:t>
      </w:r>
      <w:r w:rsidRPr="003C4943">
        <w:rPr>
          <w:lang w:eastAsia="fr-FR" w:bidi="fr-FR"/>
        </w:rPr>
        <w:t>é</w:t>
      </w:r>
      <w:r w:rsidRPr="003C4943">
        <w:rPr>
          <w:lang w:eastAsia="fr-FR" w:bidi="fr-FR"/>
        </w:rPr>
        <w:t>curité sociales a perdu beaucoup d’acuité, car les graves limitations de l’assistance soci</w:t>
      </w:r>
      <w:r w:rsidRPr="003C4943">
        <w:rPr>
          <w:lang w:eastAsia="fr-FR" w:bidi="fr-FR"/>
        </w:rPr>
        <w:t>a</w:t>
      </w:r>
      <w:r w:rsidRPr="003C4943">
        <w:rPr>
          <w:lang w:eastAsia="fr-FR" w:bidi="fr-FR"/>
        </w:rPr>
        <w:t>le comme formule générale de lutte contre l’insécurité sont apparues de plus en plus. Dans tout régime d’assistance, l’obtention et le montant des secours d</w:t>
      </w:r>
      <w:r w:rsidRPr="003C4943">
        <w:rPr>
          <w:lang w:eastAsia="fr-FR" w:bidi="fr-FR"/>
        </w:rPr>
        <w:t>é</w:t>
      </w:r>
      <w:r w:rsidRPr="003C4943">
        <w:rPr>
          <w:lang w:eastAsia="fr-FR" w:bidi="fr-FR"/>
        </w:rPr>
        <w:t>pendent de la situation financière des individus. L’État fixe un niveau de revenu au-delà duquel les citoyens n’ont pas droit à l’assistance. Il doit faire e</w:t>
      </w:r>
      <w:r w:rsidRPr="003C4943">
        <w:rPr>
          <w:lang w:eastAsia="fr-FR" w:bidi="fr-FR"/>
        </w:rPr>
        <w:t>n</w:t>
      </w:r>
      <w:r w:rsidRPr="003C4943">
        <w:rPr>
          <w:lang w:eastAsia="fr-FR" w:bidi="fr-FR"/>
        </w:rPr>
        <w:t>quête sur l’état de fortune des requérants afin d’établir leur élig</w:t>
      </w:r>
      <w:r w:rsidRPr="003C4943">
        <w:rPr>
          <w:lang w:eastAsia="fr-FR" w:bidi="fr-FR"/>
        </w:rPr>
        <w:t>i</w:t>
      </w:r>
      <w:r w:rsidRPr="003C4943">
        <w:rPr>
          <w:lang w:eastAsia="fr-FR" w:bidi="fr-FR"/>
        </w:rPr>
        <w:t>bilité et le montant des secours requis. L’assistance s</w:t>
      </w:r>
      <w:r w:rsidRPr="003C4943">
        <w:rPr>
          <w:lang w:eastAsia="fr-FR" w:bidi="fr-FR"/>
        </w:rPr>
        <w:t>o</w:t>
      </w:r>
      <w:r w:rsidRPr="003C4943">
        <w:rPr>
          <w:lang w:eastAsia="fr-FR" w:bidi="fr-FR"/>
        </w:rPr>
        <w:t>ciale se ramène donc à une forme de secours directs et de charité publique. Elle punit ceux qui se sont privés d’un certain confort pour économiser. Elle favorise les subterfuges, les fausses déclarations et parfois même le patronage politique. Elle laisse dans l’insécurité ceux qui se refusent à faire connaître leurs misères. En fixant un maximum de revenu très bas</w:t>
      </w:r>
      <w:r>
        <w:rPr>
          <w:lang w:eastAsia="fr-FR" w:bidi="fr-FR"/>
        </w:rPr>
        <w:t xml:space="preserve"> </w:t>
      </w:r>
      <w:r w:rsidRPr="003C4943">
        <w:rPr>
          <w:lang w:eastAsia="fr-FR" w:bidi="fr-FR"/>
        </w:rPr>
        <w:t>[227]</w:t>
      </w:r>
      <w:r>
        <w:rPr>
          <w:lang w:eastAsia="fr-FR" w:bidi="fr-FR"/>
        </w:rPr>
        <w:t xml:space="preserve"> </w:t>
      </w:r>
      <w:r w:rsidRPr="003C4943">
        <w:rPr>
          <w:lang w:eastAsia="fr-FR" w:bidi="fr-FR"/>
        </w:rPr>
        <w:t>comme condition d’éligibilité, elle élimine une partie importa</w:t>
      </w:r>
      <w:r w:rsidRPr="003C4943">
        <w:rPr>
          <w:lang w:eastAsia="fr-FR" w:bidi="fr-FR"/>
        </w:rPr>
        <w:t>n</w:t>
      </w:r>
      <w:r w:rsidRPr="003C4943">
        <w:rPr>
          <w:lang w:eastAsia="fr-FR" w:bidi="fr-FR"/>
        </w:rPr>
        <w:t>te de la population qui a besoin de secours.</w:t>
      </w:r>
    </w:p>
    <w:p w:rsidR="00F73F69" w:rsidRPr="003C4943" w:rsidRDefault="00F73F69" w:rsidP="00F73F69">
      <w:pPr>
        <w:spacing w:before="120" w:after="120"/>
        <w:jc w:val="both"/>
      </w:pPr>
      <w:r w:rsidRPr="003C4943">
        <w:rPr>
          <w:lang w:eastAsia="fr-FR" w:bidi="fr-FR"/>
        </w:rPr>
        <w:t>L’assistance sociale ne peut pas être complètement abandonnée mais sa fonction dans le cadre de la polit</w:t>
      </w:r>
      <w:r w:rsidRPr="003C4943">
        <w:rPr>
          <w:lang w:eastAsia="fr-FR" w:bidi="fr-FR"/>
        </w:rPr>
        <w:t>i</w:t>
      </w:r>
      <w:r w:rsidRPr="003C4943">
        <w:rPr>
          <w:lang w:eastAsia="fr-FR" w:bidi="fr-FR"/>
        </w:rPr>
        <w:t>que de bien-être doit être redéfinie. Cette formule d</w:t>
      </w:r>
      <w:r w:rsidRPr="003C4943">
        <w:rPr>
          <w:lang w:eastAsia="fr-FR" w:bidi="fr-FR"/>
        </w:rPr>
        <w:t>e</w:t>
      </w:r>
      <w:r w:rsidRPr="003C4943">
        <w:rPr>
          <w:lang w:eastAsia="fr-FR" w:bidi="fr-FR"/>
        </w:rPr>
        <w:t>vrait servir le moins possible à assurer un niveau de vie minimum</w:t>
      </w:r>
      <w:r w:rsidRPr="003C4943">
        <w:t> ;</w:t>
      </w:r>
      <w:r w:rsidRPr="003C4943">
        <w:rPr>
          <w:lang w:eastAsia="fr-FR" w:bidi="fr-FR"/>
        </w:rPr>
        <w:t xml:space="preserve"> elle ne devrait être utilisée que lorsque ce minimum est déjà acquis, pour le compléter dans le cas des citoyens nécessiteux et sans autres ressources.</w:t>
      </w:r>
    </w:p>
    <w:p w:rsidR="00F73F69" w:rsidRPr="003C4943" w:rsidRDefault="00F73F69" w:rsidP="00F73F69">
      <w:pPr>
        <w:spacing w:before="120" w:after="120"/>
        <w:jc w:val="both"/>
      </w:pPr>
      <w:r w:rsidRPr="003C4943">
        <w:rPr>
          <w:lang w:eastAsia="fr-FR" w:bidi="fr-FR"/>
        </w:rPr>
        <w:t>C’est la formule de la sécurité sociale qui doit servir à garantir un minimum de bien-être. Contrairement à l’assistance, elle ne fait pas de distinction entre les r</w:t>
      </w:r>
      <w:r w:rsidRPr="003C4943">
        <w:rPr>
          <w:lang w:eastAsia="fr-FR" w:bidi="fr-FR"/>
        </w:rPr>
        <w:t>i</w:t>
      </w:r>
      <w:r w:rsidRPr="003C4943">
        <w:rPr>
          <w:lang w:eastAsia="fr-FR" w:bidi="fr-FR"/>
        </w:rPr>
        <w:t>ches et les pauvres</w:t>
      </w:r>
      <w:r w:rsidRPr="003C4943">
        <w:t> ;</w:t>
      </w:r>
      <w:r w:rsidRPr="003C4943">
        <w:rPr>
          <w:lang w:eastAsia="fr-FR" w:bidi="fr-FR"/>
        </w:rPr>
        <w:t xml:space="preserve"> elle s’adresse à tous ceux qui sont soumis aux risques collectifs, quel que soit leur état de fort</w:t>
      </w:r>
      <w:r w:rsidRPr="003C4943">
        <w:rPr>
          <w:lang w:eastAsia="fr-FR" w:bidi="fr-FR"/>
        </w:rPr>
        <w:t>u</w:t>
      </w:r>
      <w:r w:rsidRPr="003C4943">
        <w:rPr>
          <w:lang w:eastAsia="fr-FR" w:bidi="fr-FR"/>
        </w:rPr>
        <w:t>ne. Les versements qu’elle distribue sont les mêmes pour tous et les problèmes administratifs sont ainsi simplifiés. En somme, c’est la m</w:t>
      </w:r>
      <w:r w:rsidRPr="003C4943">
        <w:rPr>
          <w:lang w:eastAsia="fr-FR" w:bidi="fr-FR"/>
        </w:rPr>
        <w:t>é</w:t>
      </w:r>
      <w:r w:rsidRPr="003C4943">
        <w:rPr>
          <w:lang w:eastAsia="fr-FR" w:bidi="fr-FR"/>
        </w:rPr>
        <w:t>thode qui implique le moins d’ingérence directe de l’État et qui re</w:t>
      </w:r>
      <w:r w:rsidRPr="003C4943">
        <w:rPr>
          <w:lang w:eastAsia="fr-FR" w:bidi="fr-FR"/>
        </w:rPr>
        <w:t>s</w:t>
      </w:r>
      <w:r w:rsidRPr="003C4943">
        <w:rPr>
          <w:lang w:eastAsia="fr-FR" w:bidi="fr-FR"/>
        </w:rPr>
        <w:t>pecte le plus la dignité et la responsabilité individuelles. Par contre, et c’est là son inconvénient, la sécurité sociale coûte cher et les charges financières qu’elle impose peuvent devenir très lourdes au cours des périodes de fléchissement économique. C’est ainsi sur le plan du f</w:t>
      </w:r>
      <w:r w:rsidRPr="003C4943">
        <w:rPr>
          <w:lang w:eastAsia="fr-FR" w:bidi="fr-FR"/>
        </w:rPr>
        <w:t>i</w:t>
      </w:r>
      <w:r w:rsidRPr="003C4943">
        <w:rPr>
          <w:lang w:eastAsia="fr-FR" w:bidi="fr-FR"/>
        </w:rPr>
        <w:t>nancement que la sécurité sociale pose des problèmes.</w:t>
      </w:r>
    </w:p>
    <w:p w:rsidR="00F73F69" w:rsidRPr="003C4943" w:rsidRDefault="00F73F69" w:rsidP="00F73F69">
      <w:pPr>
        <w:spacing w:before="120" w:after="120"/>
        <w:jc w:val="both"/>
      </w:pPr>
      <w:r w:rsidRPr="003C4943">
        <w:rPr>
          <w:lang w:eastAsia="fr-FR" w:bidi="fr-FR"/>
        </w:rPr>
        <w:t>À ce propos, plusieurs suggèrent que la sécurité sociale soit fina</w:t>
      </w:r>
      <w:r w:rsidRPr="003C4943">
        <w:rPr>
          <w:lang w:eastAsia="fr-FR" w:bidi="fr-FR"/>
        </w:rPr>
        <w:t>n</w:t>
      </w:r>
      <w:r w:rsidRPr="003C4943">
        <w:rPr>
          <w:lang w:eastAsia="fr-FR" w:bidi="fr-FR"/>
        </w:rPr>
        <w:t>cée par la méthode de l’assurance. Cette formule qui exige le pai</w:t>
      </w:r>
      <w:r w:rsidRPr="003C4943">
        <w:rPr>
          <w:lang w:eastAsia="fr-FR" w:bidi="fr-FR"/>
        </w:rPr>
        <w:t>e</w:t>
      </w:r>
      <w:r w:rsidRPr="003C4943">
        <w:rPr>
          <w:lang w:eastAsia="fr-FR" w:bidi="fr-FR"/>
        </w:rPr>
        <w:t>ment d’une prime soulève de nombreuses difficultés. D’abord, les primes doivent, presque inévitablement, être invariables et fixées au même niveau pour tous les individus. Si elles ne l’étaient pas, elles varieraient, soit selon les besoins, et alors plus l’insécurité serait gra</w:t>
      </w:r>
      <w:r w:rsidRPr="003C4943">
        <w:rPr>
          <w:lang w:eastAsia="fr-FR" w:bidi="fr-FR"/>
        </w:rPr>
        <w:t>n</w:t>
      </w:r>
      <w:r w:rsidRPr="003C4943">
        <w:rPr>
          <w:lang w:eastAsia="fr-FR" w:bidi="fr-FR"/>
        </w:rPr>
        <w:t>de plus les primes s</w:t>
      </w:r>
      <w:r w:rsidRPr="003C4943">
        <w:rPr>
          <w:lang w:eastAsia="fr-FR" w:bidi="fr-FR"/>
        </w:rPr>
        <w:t>e</w:t>
      </w:r>
      <w:r w:rsidRPr="003C4943">
        <w:rPr>
          <w:lang w:eastAsia="fr-FR" w:bidi="fr-FR"/>
        </w:rPr>
        <w:t>raient élevées, soit selon les revenus, et alors il ne s’agirait vraiment plus d’un système de primes mais d’un impôt sp</w:t>
      </w:r>
      <w:r w:rsidRPr="003C4943">
        <w:rPr>
          <w:lang w:eastAsia="fr-FR" w:bidi="fr-FR"/>
        </w:rPr>
        <w:t>é</w:t>
      </w:r>
      <w:r w:rsidRPr="003C4943">
        <w:rPr>
          <w:lang w:eastAsia="fr-FR" w:bidi="fr-FR"/>
        </w:rPr>
        <w:t>cial sur le revenu. En second lieu, si les primes sont invariables, elles doivent être fixées à un niveau très bas pour tenir compte de la situ</w:t>
      </w:r>
      <w:r w:rsidRPr="003C4943">
        <w:rPr>
          <w:lang w:eastAsia="fr-FR" w:bidi="fr-FR"/>
        </w:rPr>
        <w:t>a</w:t>
      </w:r>
      <w:r w:rsidRPr="003C4943">
        <w:rPr>
          <w:lang w:eastAsia="fr-FR" w:bidi="fr-FR"/>
        </w:rPr>
        <w:t>tion fina</w:t>
      </w:r>
      <w:r w:rsidRPr="003C4943">
        <w:rPr>
          <w:lang w:eastAsia="fr-FR" w:bidi="fr-FR"/>
        </w:rPr>
        <w:t>n</w:t>
      </w:r>
      <w:r w:rsidRPr="003C4943">
        <w:rPr>
          <w:lang w:eastAsia="fr-FR" w:bidi="fr-FR"/>
        </w:rPr>
        <w:t>cière des classes pauvres, de sorte que la sécurité sociale ne pourra plus être financée exclusivement ni même principalement par ce moyen. Enfin ce système ne tient pas compte des situations très fréquentes— le chômage n’est qu’une des possibilités — où la dim</w:t>
      </w:r>
      <w:r w:rsidRPr="003C4943">
        <w:rPr>
          <w:lang w:eastAsia="fr-FR" w:bidi="fr-FR"/>
        </w:rPr>
        <w:t>i</w:t>
      </w:r>
      <w:r w:rsidRPr="003C4943">
        <w:rPr>
          <w:lang w:eastAsia="fr-FR" w:bidi="fr-FR"/>
        </w:rPr>
        <w:t>nution et l’interruption des revenus empêcheront les individus de ve</w:t>
      </w:r>
      <w:r w:rsidRPr="003C4943">
        <w:rPr>
          <w:lang w:eastAsia="fr-FR" w:bidi="fr-FR"/>
        </w:rPr>
        <w:t>r</w:t>
      </w:r>
      <w:r w:rsidRPr="003C4943">
        <w:rPr>
          <w:lang w:eastAsia="fr-FR" w:bidi="fr-FR"/>
        </w:rPr>
        <w:t>ser leurs primes. Le régime des assurances sociales, appliqué dans un monde affligé par l’instabilité écon</w:t>
      </w:r>
      <w:r w:rsidRPr="003C4943">
        <w:rPr>
          <w:lang w:eastAsia="fr-FR" w:bidi="fr-FR"/>
        </w:rPr>
        <w:t>o</w:t>
      </w:r>
      <w:r w:rsidRPr="003C4943">
        <w:rPr>
          <w:lang w:eastAsia="fr-FR" w:bidi="fr-FR"/>
        </w:rPr>
        <w:t>mique et où l’insécurité est d’autant plus grande que les revenus sont faibles, ne peut pas être st</w:t>
      </w:r>
      <w:r w:rsidRPr="003C4943">
        <w:rPr>
          <w:lang w:eastAsia="fr-FR" w:bidi="fr-FR"/>
        </w:rPr>
        <w:t>a</w:t>
      </w:r>
      <w:r w:rsidRPr="003C4943">
        <w:rPr>
          <w:lang w:eastAsia="fr-FR" w:bidi="fr-FR"/>
        </w:rPr>
        <w:t>ble.</w:t>
      </w:r>
      <w:r>
        <w:rPr>
          <w:lang w:eastAsia="fr-FR" w:bidi="fr-FR"/>
        </w:rPr>
        <w:t xml:space="preserve"> </w:t>
      </w:r>
      <w:r w:rsidRPr="003C4943">
        <w:rPr>
          <w:lang w:eastAsia="fr-FR" w:bidi="fr-FR"/>
        </w:rPr>
        <w:t>[228]</w:t>
      </w:r>
      <w:r>
        <w:rPr>
          <w:lang w:eastAsia="fr-FR" w:bidi="fr-FR"/>
        </w:rPr>
        <w:t xml:space="preserve"> </w:t>
      </w:r>
      <w:r w:rsidRPr="003C4943">
        <w:rPr>
          <w:lang w:eastAsia="fr-FR" w:bidi="fr-FR"/>
        </w:rPr>
        <w:t>Il ne peut protéger les classes pauvres et, au moindre déra</w:t>
      </w:r>
      <w:r w:rsidRPr="003C4943">
        <w:rPr>
          <w:lang w:eastAsia="fr-FR" w:bidi="fr-FR"/>
        </w:rPr>
        <w:t>n</w:t>
      </w:r>
      <w:r w:rsidRPr="003C4943">
        <w:rPr>
          <w:lang w:eastAsia="fr-FR" w:bidi="fr-FR"/>
        </w:rPr>
        <w:t>gement économique, il est appelé à être remplacé par l’assistance pure et si</w:t>
      </w:r>
      <w:r w:rsidRPr="003C4943">
        <w:rPr>
          <w:lang w:eastAsia="fr-FR" w:bidi="fr-FR"/>
        </w:rPr>
        <w:t>m</w:t>
      </w:r>
      <w:r w:rsidRPr="003C4943">
        <w:rPr>
          <w:lang w:eastAsia="fr-FR" w:bidi="fr-FR"/>
        </w:rPr>
        <w:t>ple.</w:t>
      </w:r>
    </w:p>
    <w:p w:rsidR="00F73F69" w:rsidRPr="003C4943" w:rsidRDefault="00F73F69" w:rsidP="00F73F69">
      <w:pPr>
        <w:spacing w:before="120" w:after="120"/>
        <w:jc w:val="both"/>
      </w:pPr>
      <w:r w:rsidRPr="003C4943">
        <w:rPr>
          <w:lang w:eastAsia="fr-FR" w:bidi="fr-FR"/>
        </w:rPr>
        <w:t>Pour obvier à certaines de ces difficultés, on a élab</w:t>
      </w:r>
      <w:r w:rsidRPr="003C4943">
        <w:rPr>
          <w:lang w:eastAsia="fr-FR" w:bidi="fr-FR"/>
        </w:rPr>
        <w:t>o</w:t>
      </w:r>
      <w:r w:rsidRPr="003C4943">
        <w:rPr>
          <w:lang w:eastAsia="fr-FR" w:bidi="fr-FR"/>
        </w:rPr>
        <w:t>ré le système de financement tripartite qui se rapproche de celui de l’assurance et qu’on applique dans le cas du chômage au Canada. Cette formule se ramène à la cré</w:t>
      </w:r>
      <w:r w:rsidRPr="003C4943">
        <w:rPr>
          <w:lang w:eastAsia="fr-FR" w:bidi="fr-FR"/>
        </w:rPr>
        <w:t>a</w:t>
      </w:r>
      <w:r w:rsidRPr="003C4943">
        <w:rPr>
          <w:lang w:eastAsia="fr-FR" w:bidi="fr-FR"/>
        </w:rPr>
        <w:t>tion d’une caisse ou d’un fonds spécial alimenté par des contributions provenant des employés, des employeurs et de l’État. Cette formule, qui s’adapte assez bien au cas du chômage te</w:t>
      </w:r>
      <w:r w:rsidRPr="003C4943">
        <w:rPr>
          <w:lang w:eastAsia="fr-FR" w:bidi="fr-FR"/>
        </w:rPr>
        <w:t>m</w:t>
      </w:r>
      <w:r w:rsidRPr="003C4943">
        <w:rPr>
          <w:lang w:eastAsia="fr-FR" w:bidi="fr-FR"/>
        </w:rPr>
        <w:t>poraire, a également de graves limitations. Elle s’applique difficil</w:t>
      </w:r>
      <w:r w:rsidRPr="003C4943">
        <w:rPr>
          <w:lang w:eastAsia="fr-FR" w:bidi="fr-FR"/>
        </w:rPr>
        <w:t>e</w:t>
      </w:r>
      <w:r w:rsidRPr="003C4943">
        <w:rPr>
          <w:lang w:eastAsia="fr-FR" w:bidi="fr-FR"/>
        </w:rPr>
        <w:t>ment à certains secteurs industriels et à certaines formes d’insécurité. Pour conserver sa ressemblance à la méthode de l’assurance, elle ce</w:t>
      </w:r>
      <w:r w:rsidRPr="003C4943">
        <w:rPr>
          <w:lang w:eastAsia="fr-FR" w:bidi="fr-FR"/>
        </w:rPr>
        <w:t>s</w:t>
      </w:r>
      <w:r w:rsidRPr="003C4943">
        <w:rPr>
          <w:lang w:eastAsia="fr-FR" w:bidi="fr-FR"/>
        </w:rPr>
        <w:t>se de protéger les citoyens après une certaine période, de sorte que ceux-ci doivent ensuite faire appel à l’assistance. Enfin, l’incidence et les effets de sa m</w:t>
      </w:r>
      <w:r w:rsidRPr="003C4943">
        <w:rPr>
          <w:lang w:eastAsia="fr-FR" w:bidi="fr-FR"/>
        </w:rPr>
        <w:t>é</w:t>
      </w:r>
      <w:r w:rsidRPr="003C4943">
        <w:rPr>
          <w:lang w:eastAsia="fr-FR" w:bidi="fr-FR"/>
        </w:rPr>
        <w:t>thode de financement sont indésirables.</w:t>
      </w:r>
    </w:p>
    <w:p w:rsidR="00F73F69" w:rsidRPr="003C4943" w:rsidRDefault="00F73F69" w:rsidP="00F73F69">
      <w:pPr>
        <w:spacing w:before="120" w:after="120"/>
        <w:jc w:val="both"/>
      </w:pPr>
      <w:r w:rsidRPr="003C4943">
        <w:rPr>
          <w:lang w:eastAsia="fr-FR" w:bidi="fr-FR"/>
        </w:rPr>
        <w:t>Pour pouvoir apprécier convenablement ce mode de financement, il faut le comparer aux autres systèmes possibles. Ceux-ci se ramènent principalement à la taxation générale et à l’impôt spécial sur le rev</w:t>
      </w:r>
      <w:r w:rsidRPr="003C4943">
        <w:rPr>
          <w:lang w:eastAsia="fr-FR" w:bidi="fr-FR"/>
        </w:rPr>
        <w:t>e</w:t>
      </w:r>
      <w:r w:rsidRPr="003C4943">
        <w:rPr>
          <w:lang w:eastAsia="fr-FR" w:bidi="fr-FR"/>
        </w:rPr>
        <w:t>nu, dit de sécurité sociale. Le caractère spécifique et distinctif du f</w:t>
      </w:r>
      <w:r w:rsidRPr="003C4943">
        <w:rPr>
          <w:lang w:eastAsia="fr-FR" w:bidi="fr-FR"/>
        </w:rPr>
        <w:t>i</w:t>
      </w:r>
      <w:r w:rsidRPr="003C4943">
        <w:rPr>
          <w:lang w:eastAsia="fr-FR" w:bidi="fr-FR"/>
        </w:rPr>
        <w:t>nancement tripartite réside dans la contribution des employeurs, pui</w:t>
      </w:r>
      <w:r w:rsidRPr="003C4943">
        <w:rPr>
          <w:lang w:eastAsia="fr-FR" w:bidi="fr-FR"/>
        </w:rPr>
        <w:t>s</w:t>
      </w:r>
      <w:r w:rsidRPr="003C4943">
        <w:rPr>
          <w:lang w:eastAsia="fr-FR" w:bidi="fr-FR"/>
        </w:rPr>
        <w:t>que celle des employés n’est qu’un i</w:t>
      </w:r>
      <w:r w:rsidRPr="003C4943">
        <w:rPr>
          <w:lang w:eastAsia="fr-FR" w:bidi="fr-FR"/>
        </w:rPr>
        <w:t>m</w:t>
      </w:r>
      <w:r w:rsidRPr="003C4943">
        <w:rPr>
          <w:lang w:eastAsia="fr-FR" w:bidi="fr-FR"/>
        </w:rPr>
        <w:t>pôt spécial sur le revenu et que celle de l’État provient de la taxation générale. Les versements des employeurs à la caisse de sécurité sociale représentent des taxes sur les salaires qu’ils distribuent (payroll taxes). Ils varient donc, non pas selon la capacité de payer des e</w:t>
      </w:r>
      <w:r w:rsidRPr="003C4943">
        <w:rPr>
          <w:lang w:eastAsia="fr-FR" w:bidi="fr-FR"/>
        </w:rPr>
        <w:t>m</w:t>
      </w:r>
      <w:r w:rsidRPr="003C4943">
        <w:rPr>
          <w:lang w:eastAsia="fr-FR" w:bidi="fr-FR"/>
        </w:rPr>
        <w:t>ployeurs, mais d’après le niveau des taux de salaires dans leurs usines et le nombre de leurs employés. Quels sont donc leur incidence et leurs effets</w:t>
      </w:r>
      <w:r w:rsidRPr="003C4943">
        <w:t> ?</w:t>
      </w:r>
      <w:r w:rsidRPr="003C4943">
        <w:rPr>
          <w:lang w:eastAsia="fr-FR" w:bidi="fr-FR"/>
        </w:rPr>
        <w:t xml:space="preserve"> En d’autres termes, qui doit payer cette contribution en définitive</w:t>
      </w:r>
      <w:r w:rsidRPr="003C4943">
        <w:t> ?</w:t>
      </w:r>
      <w:r w:rsidRPr="003C4943">
        <w:rPr>
          <w:lang w:eastAsia="fr-FR" w:bidi="fr-FR"/>
        </w:rPr>
        <w:t xml:space="preserve"> Est-ce l’employeur, le consommateur ou l’employé</w:t>
      </w:r>
      <w:r w:rsidRPr="003C4943">
        <w:t> ?</w:t>
      </w:r>
    </w:p>
    <w:p w:rsidR="00F73F69" w:rsidRPr="003C4943" w:rsidRDefault="00F73F69" w:rsidP="00F73F69">
      <w:pPr>
        <w:spacing w:before="120" w:after="120"/>
        <w:jc w:val="both"/>
        <w:rPr>
          <w:lang w:eastAsia="fr-FR" w:bidi="fr-FR"/>
        </w:rPr>
      </w:pPr>
      <w:r w:rsidRPr="003C4943">
        <w:rPr>
          <w:lang w:eastAsia="fr-FR" w:bidi="fr-FR"/>
        </w:rPr>
        <w:t>L’analyse de l’incidence et des e</w:t>
      </w:r>
      <w:r w:rsidRPr="003C4943">
        <w:rPr>
          <w:lang w:eastAsia="fr-FR" w:bidi="fr-FR"/>
        </w:rPr>
        <w:t>f</w:t>
      </w:r>
      <w:r w:rsidRPr="003C4943">
        <w:rPr>
          <w:lang w:eastAsia="fr-FR" w:bidi="fr-FR"/>
        </w:rPr>
        <w:t>fets des taxes est difficile et il ne s’agit pas de la reprendre ici dans tous ses détails et ses complexités. Pour l’employeur, la taxe qu’il doit payer sur le montant global des salaires qu’il distribue est un élément du coût de production et il che</w:t>
      </w:r>
      <w:r w:rsidRPr="003C4943">
        <w:rPr>
          <w:lang w:eastAsia="fr-FR" w:bidi="fr-FR"/>
        </w:rPr>
        <w:t>r</w:t>
      </w:r>
      <w:r w:rsidRPr="003C4943">
        <w:rPr>
          <w:lang w:eastAsia="fr-FR" w:bidi="fr-FR"/>
        </w:rPr>
        <w:t>chera à la faire supporter par d’autres. À cette fin, il peut soit l’inclure dans son prix de vente et la reporter sur les consomm</w:t>
      </w:r>
      <w:r w:rsidRPr="003C4943">
        <w:rPr>
          <w:lang w:eastAsia="fr-FR" w:bidi="fr-FR"/>
        </w:rPr>
        <w:t>a</w:t>
      </w:r>
      <w:r w:rsidRPr="003C4943">
        <w:rPr>
          <w:lang w:eastAsia="fr-FR" w:bidi="fr-FR"/>
        </w:rPr>
        <w:t>teurs, — elle devient alors assimilable à une taxe de vente — soit l’intégrer au coût de la main-d’œuvre et en prendre pr</w:t>
      </w:r>
      <w:r w:rsidRPr="003C4943">
        <w:rPr>
          <w:lang w:eastAsia="fr-FR" w:bidi="fr-FR"/>
        </w:rPr>
        <w:t>é</w:t>
      </w:r>
      <w:r w:rsidRPr="003C4943">
        <w:rPr>
          <w:lang w:eastAsia="fr-FR" w:bidi="fr-FR"/>
        </w:rPr>
        <w:t>texte pour diminuer ou refuser d’augmenter d’autant les s</w:t>
      </w:r>
      <w:r w:rsidRPr="003C4943">
        <w:rPr>
          <w:lang w:eastAsia="fr-FR" w:bidi="fr-FR"/>
        </w:rPr>
        <w:t>a</w:t>
      </w:r>
      <w:r w:rsidRPr="003C4943">
        <w:rPr>
          <w:lang w:eastAsia="fr-FR" w:bidi="fr-FR"/>
        </w:rPr>
        <w:t>laires des employés.</w:t>
      </w:r>
    </w:p>
    <w:p w:rsidR="00F73F69" w:rsidRPr="003C4943" w:rsidRDefault="00F73F69" w:rsidP="00F73F69">
      <w:pPr>
        <w:spacing w:before="120" w:after="120"/>
        <w:jc w:val="both"/>
      </w:pPr>
      <w:r w:rsidRPr="003C4943">
        <w:rPr>
          <w:lang w:eastAsia="fr-FR" w:bidi="fr-FR"/>
        </w:rPr>
        <w:t>[229]</w:t>
      </w:r>
    </w:p>
    <w:p w:rsidR="00F73F69" w:rsidRPr="003C4943" w:rsidRDefault="00F73F69" w:rsidP="00F73F69">
      <w:pPr>
        <w:spacing w:before="120" w:after="120"/>
        <w:jc w:val="both"/>
      </w:pPr>
      <w:r w:rsidRPr="003C4943">
        <w:rPr>
          <w:lang w:eastAsia="fr-FR" w:bidi="fr-FR"/>
        </w:rPr>
        <w:t>En dernier ressort, il peut diminuer son volume d’emploi, soit en remplaçant certains travailleurs par des machines, soit en réduisant son niveau de production. Dans ces derniers cas, ce sont les employés qui, en déf</w:t>
      </w:r>
      <w:r w:rsidRPr="003C4943">
        <w:rPr>
          <w:lang w:eastAsia="fr-FR" w:bidi="fr-FR"/>
        </w:rPr>
        <w:t>i</w:t>
      </w:r>
      <w:r w:rsidRPr="003C4943">
        <w:rPr>
          <w:lang w:eastAsia="fr-FR" w:bidi="fr-FR"/>
        </w:rPr>
        <w:t>nitive, supportent la taxe puisque les salaires ou l’emploi diminuent. Tous ces procédés de détournement sont possibles et leur utilisation variera selon les circonstances. Tout dépend de la conjon</w:t>
      </w:r>
      <w:r w:rsidRPr="003C4943">
        <w:rPr>
          <w:lang w:eastAsia="fr-FR" w:bidi="fr-FR"/>
        </w:rPr>
        <w:t>c</w:t>
      </w:r>
      <w:r w:rsidRPr="003C4943">
        <w:rPr>
          <w:lang w:eastAsia="fr-FR" w:bidi="fr-FR"/>
        </w:rPr>
        <w:t>ture économique, des conditions de l’offre et de la demande dans ch</w:t>
      </w:r>
      <w:r w:rsidRPr="003C4943">
        <w:rPr>
          <w:lang w:eastAsia="fr-FR" w:bidi="fr-FR"/>
        </w:rPr>
        <w:t>a</w:t>
      </w:r>
      <w:r w:rsidRPr="003C4943">
        <w:rPr>
          <w:lang w:eastAsia="fr-FR" w:bidi="fr-FR"/>
        </w:rPr>
        <w:t>que industrie, de la période d’adaptation plus ou moins lo</w:t>
      </w:r>
      <w:r w:rsidRPr="003C4943">
        <w:rPr>
          <w:lang w:eastAsia="fr-FR" w:bidi="fr-FR"/>
        </w:rPr>
        <w:t>n</w:t>
      </w:r>
      <w:r w:rsidRPr="003C4943">
        <w:rPr>
          <w:lang w:eastAsia="fr-FR" w:bidi="fr-FR"/>
        </w:rPr>
        <w:t>gue que l’on envisage, de la force des unions ouvrières, de l’importance du prix de la main-d’œuvre dans le coût total de production et de la fac</w:t>
      </w:r>
      <w:r w:rsidRPr="003C4943">
        <w:rPr>
          <w:lang w:eastAsia="fr-FR" w:bidi="fr-FR"/>
        </w:rPr>
        <w:t>i</w:t>
      </w:r>
      <w:r w:rsidRPr="003C4943">
        <w:rPr>
          <w:lang w:eastAsia="fr-FR" w:bidi="fr-FR"/>
        </w:rPr>
        <w:t>lité plus ou moins grande avec laquelle la machine peut être substituée au travai</w:t>
      </w:r>
      <w:r w:rsidRPr="003C4943">
        <w:rPr>
          <w:lang w:eastAsia="fr-FR" w:bidi="fr-FR"/>
        </w:rPr>
        <w:t>l</w:t>
      </w:r>
      <w:r w:rsidRPr="003C4943">
        <w:rPr>
          <w:lang w:eastAsia="fr-FR" w:bidi="fr-FR"/>
        </w:rPr>
        <w:t>leur. Par exemple, la taxe pourra facilement être incluse dans le prix au cours d’une période de prospérité, si l’offre du produit est monopolisée et si la demande r</w:t>
      </w:r>
      <w:r w:rsidRPr="003C4943">
        <w:rPr>
          <w:lang w:eastAsia="fr-FR" w:bidi="fr-FR"/>
        </w:rPr>
        <w:t>é</w:t>
      </w:r>
      <w:r w:rsidRPr="003C4943">
        <w:rPr>
          <w:lang w:eastAsia="fr-FR" w:bidi="fr-FR"/>
        </w:rPr>
        <w:t>agit peu aux variations de prix.</w:t>
      </w:r>
    </w:p>
    <w:p w:rsidR="00F73F69" w:rsidRPr="003C4943" w:rsidRDefault="00F73F69" w:rsidP="00F73F69">
      <w:pPr>
        <w:spacing w:before="120" w:after="120"/>
        <w:jc w:val="both"/>
      </w:pPr>
      <w:r w:rsidRPr="003C4943">
        <w:rPr>
          <w:lang w:eastAsia="fr-FR" w:bidi="fr-FR"/>
        </w:rPr>
        <w:t>En dépit de cette multitude de facteurs, on peut conclure que les taxes sur les salaires (payroll taxes) payées par les employeurs comme contribution au financement de la sécurité sociale ne sont pas génér</w:t>
      </w:r>
      <w:r w:rsidRPr="003C4943">
        <w:rPr>
          <w:lang w:eastAsia="fr-FR" w:bidi="fr-FR"/>
        </w:rPr>
        <w:t>a</w:t>
      </w:r>
      <w:r w:rsidRPr="003C4943">
        <w:rPr>
          <w:lang w:eastAsia="fr-FR" w:bidi="fr-FR"/>
        </w:rPr>
        <w:t>lement supportées par eux-mêmes mais qu’elles retombent sur les o</w:t>
      </w:r>
      <w:r w:rsidRPr="003C4943">
        <w:rPr>
          <w:lang w:eastAsia="fr-FR" w:bidi="fr-FR"/>
        </w:rPr>
        <w:t>u</w:t>
      </w:r>
      <w:r w:rsidRPr="003C4943">
        <w:rPr>
          <w:lang w:eastAsia="fr-FR" w:bidi="fr-FR"/>
        </w:rPr>
        <w:t>vriers en tant que travailleurs plutôt qu’en tant que consommateurs. C’est, du moins, l’opinion d’un grand nombre d’économistes qui ont étudié spéci</w:t>
      </w:r>
      <w:r w:rsidRPr="003C4943">
        <w:rPr>
          <w:lang w:eastAsia="fr-FR" w:bidi="fr-FR"/>
        </w:rPr>
        <w:t>a</w:t>
      </w:r>
      <w:r w:rsidRPr="003C4943">
        <w:rPr>
          <w:lang w:eastAsia="fr-FR" w:bidi="fr-FR"/>
        </w:rPr>
        <w:t>lement les effets et l’incidence de ces taxes.</w:t>
      </w:r>
    </w:p>
    <w:p w:rsidR="00F73F69" w:rsidRPr="003C4943" w:rsidRDefault="00F73F69" w:rsidP="00F73F69">
      <w:pPr>
        <w:pStyle w:val="Grillecouleur-Accent1"/>
      </w:pPr>
      <w:r w:rsidRPr="003C4943">
        <w:rPr>
          <w:lang w:eastAsia="fr-FR" w:bidi="fr-FR"/>
        </w:rPr>
        <w:t>Le professeur H. G. Brown déclare</w:t>
      </w:r>
      <w:r>
        <w:t> :</w:t>
      </w:r>
      <w:r w:rsidRPr="003C4943">
        <w:rPr>
          <w:lang w:eastAsia="fr-FR" w:bidi="fr-FR"/>
        </w:rPr>
        <w:t xml:space="preserve"> </w:t>
      </w:r>
      <w:r w:rsidRPr="003C4943">
        <w:rPr>
          <w:rStyle w:val="Corpsdutexte2Italique"/>
          <w:lang w:val="fr-CA"/>
        </w:rPr>
        <w:t>« </w:t>
      </w:r>
      <w:r w:rsidRPr="003C4943">
        <w:rPr>
          <w:lang w:eastAsia="fr-FR" w:bidi="fr-FR"/>
        </w:rPr>
        <w:t>Il est évident que les prest</w:t>
      </w:r>
      <w:r w:rsidRPr="003C4943">
        <w:rPr>
          <w:lang w:eastAsia="fr-FR" w:bidi="fr-FR"/>
        </w:rPr>
        <w:t>a</w:t>
      </w:r>
      <w:r w:rsidRPr="003C4943">
        <w:rPr>
          <w:lang w:eastAsia="fr-FR" w:bidi="fr-FR"/>
        </w:rPr>
        <w:t>tions ainsi exigées pour organiser l’assurance-santé ou l’assurance-vieillesse a</w:t>
      </w:r>
      <w:r w:rsidRPr="003C4943">
        <w:rPr>
          <w:lang w:eastAsia="fr-FR" w:bidi="fr-FR"/>
        </w:rPr>
        <w:t>u</w:t>
      </w:r>
      <w:r w:rsidRPr="003C4943">
        <w:rPr>
          <w:lang w:eastAsia="fr-FR" w:bidi="fr-FR"/>
        </w:rPr>
        <w:t>ront des effets et une inc</w:t>
      </w:r>
      <w:r w:rsidRPr="003C4943">
        <w:rPr>
          <w:lang w:eastAsia="fr-FR" w:bidi="fr-FR"/>
        </w:rPr>
        <w:t>i</w:t>
      </w:r>
      <w:r w:rsidRPr="003C4943">
        <w:rPr>
          <w:lang w:eastAsia="fr-FR" w:bidi="fr-FR"/>
        </w:rPr>
        <w:t>dence semblables à celles qui servent à financer l’assurance contre les accidents du tr</w:t>
      </w:r>
      <w:r w:rsidRPr="003C4943">
        <w:rPr>
          <w:lang w:eastAsia="fr-FR" w:bidi="fr-FR"/>
        </w:rPr>
        <w:t>a</w:t>
      </w:r>
      <w:r w:rsidRPr="003C4943">
        <w:rPr>
          <w:lang w:eastAsia="fr-FR" w:bidi="fr-FR"/>
        </w:rPr>
        <w:t>vail. Elles aussi, en dernière analyse, seront payées par les salariés, même si, originellement, elles tombent int</w:t>
      </w:r>
      <w:r w:rsidRPr="003C4943">
        <w:rPr>
          <w:lang w:eastAsia="fr-FR" w:bidi="fr-FR"/>
        </w:rPr>
        <w:t>é</w:t>
      </w:r>
      <w:r w:rsidRPr="003C4943">
        <w:rPr>
          <w:lang w:eastAsia="fr-FR" w:bidi="fr-FR"/>
        </w:rPr>
        <w:t>gralement ou partie</w:t>
      </w:r>
      <w:r w:rsidRPr="003C4943">
        <w:rPr>
          <w:lang w:eastAsia="fr-FR" w:bidi="fr-FR"/>
        </w:rPr>
        <w:t>l</w:t>
      </w:r>
      <w:r w:rsidRPr="003C4943">
        <w:rPr>
          <w:lang w:eastAsia="fr-FR" w:bidi="fr-FR"/>
        </w:rPr>
        <w:t>lement sur l’employeur</w:t>
      </w:r>
      <w:r w:rsidRPr="003C4943">
        <w:t> »</w:t>
      </w:r>
      <w:r w:rsidRPr="003C4943">
        <w:rPr>
          <w:lang w:eastAsia="fr-FR" w:bidi="fr-FR"/>
        </w:rPr>
        <w:t>. Russel Bauder partage la même opinion</w:t>
      </w:r>
      <w:r>
        <w:rPr>
          <w:lang w:eastAsia="fr-FR" w:bidi="fr-FR"/>
        </w:rPr>
        <w:t> :</w:t>
      </w:r>
      <w:r w:rsidRPr="003C4943">
        <w:t xml:space="preserve"> « </w:t>
      </w:r>
      <w:r w:rsidRPr="003C4943">
        <w:rPr>
          <w:lang w:eastAsia="fr-FR" w:bidi="fr-FR"/>
        </w:rPr>
        <w:t>Si les salaires, en général, sont déterminés par la pr</w:t>
      </w:r>
      <w:r w:rsidRPr="003C4943">
        <w:rPr>
          <w:lang w:eastAsia="fr-FR" w:bidi="fr-FR"/>
        </w:rPr>
        <w:t>o</w:t>
      </w:r>
      <w:r w:rsidRPr="003C4943">
        <w:rPr>
          <w:lang w:eastAsia="fr-FR" w:bidi="fr-FR"/>
        </w:rPr>
        <w:t>ductivité marginale en v</w:t>
      </w:r>
      <w:r w:rsidRPr="003C4943">
        <w:rPr>
          <w:lang w:eastAsia="fr-FR" w:bidi="fr-FR"/>
        </w:rPr>
        <w:t>a</w:t>
      </w:r>
      <w:r w:rsidRPr="003C4943">
        <w:rPr>
          <w:lang w:eastAsia="fr-FR" w:bidi="fr-FR"/>
        </w:rPr>
        <w:t>leur du travail, la conclusion est alors inévitable</w:t>
      </w:r>
      <w:r>
        <w:t> :</w:t>
      </w:r>
      <w:r w:rsidRPr="003C4943">
        <w:rPr>
          <w:lang w:eastAsia="fr-FR" w:bidi="fr-FR"/>
        </w:rPr>
        <w:t xml:space="preserve"> les taxes sur les s</w:t>
      </w:r>
      <w:r w:rsidRPr="003C4943">
        <w:rPr>
          <w:lang w:eastAsia="fr-FR" w:bidi="fr-FR"/>
        </w:rPr>
        <w:t>a</w:t>
      </w:r>
      <w:r w:rsidRPr="003C4943">
        <w:rPr>
          <w:lang w:eastAsia="fr-FR" w:bidi="fr-FR"/>
        </w:rPr>
        <w:t>laires devront être supportées par les salariés</w:t>
      </w:r>
      <w:r w:rsidRPr="003C4943">
        <w:t> »</w:t>
      </w:r>
      <w:r w:rsidRPr="003C4943">
        <w:rPr>
          <w:lang w:eastAsia="fr-FR" w:bidi="fr-FR"/>
        </w:rPr>
        <w:t>. Joseph L. Cohen an</w:t>
      </w:r>
      <w:r w:rsidRPr="003C4943">
        <w:rPr>
          <w:lang w:eastAsia="fr-FR" w:bidi="fr-FR"/>
        </w:rPr>
        <w:t>a</w:t>
      </w:r>
      <w:r w:rsidRPr="003C4943">
        <w:rPr>
          <w:lang w:eastAsia="fr-FR" w:bidi="fr-FR"/>
        </w:rPr>
        <w:t>lysant l’effet de la contribution des employeurs conclut que, sur une longue période, les firmes marginales dispara</w:t>
      </w:r>
      <w:r w:rsidRPr="003C4943">
        <w:rPr>
          <w:lang w:eastAsia="fr-FR" w:bidi="fr-FR"/>
        </w:rPr>
        <w:t>î</w:t>
      </w:r>
      <w:r w:rsidRPr="003C4943">
        <w:rPr>
          <w:lang w:eastAsia="fr-FR" w:bidi="fr-FR"/>
        </w:rPr>
        <w:t>tront et que l’offre de capital diminuera. L’emploi qui résulte nécessite une dim</w:t>
      </w:r>
      <w:r w:rsidRPr="003C4943">
        <w:rPr>
          <w:lang w:eastAsia="fr-FR" w:bidi="fr-FR"/>
        </w:rPr>
        <w:t>i</w:t>
      </w:r>
      <w:r w:rsidRPr="003C4943">
        <w:rPr>
          <w:lang w:eastAsia="fr-FR" w:bidi="fr-FR"/>
        </w:rPr>
        <w:t xml:space="preserve">nution des salaires </w:t>
      </w:r>
      <w:r w:rsidRPr="003C4943">
        <w:t>« </w:t>
      </w:r>
      <w:r w:rsidRPr="003C4943">
        <w:rPr>
          <w:lang w:eastAsia="fr-FR" w:bidi="fr-FR"/>
        </w:rPr>
        <w:t>tel que le nouveau salaire, plus la contribution de l’employeur, égale l’ancien salaire</w:t>
      </w:r>
      <w:r w:rsidRPr="003C4943">
        <w:t> »</w:t>
      </w:r>
      <w:r w:rsidRPr="003C4943">
        <w:rPr>
          <w:lang w:eastAsia="fr-FR" w:bidi="fr-FR"/>
        </w:rPr>
        <w:t>. Le professeur</w:t>
      </w:r>
      <w:r>
        <w:rPr>
          <w:lang w:eastAsia="fr-FR" w:bidi="fr-FR"/>
        </w:rPr>
        <w:t xml:space="preserve"> </w:t>
      </w:r>
      <w:r w:rsidRPr="003C4943">
        <w:rPr>
          <w:lang w:eastAsia="fr-FR" w:bidi="fr-FR"/>
        </w:rPr>
        <w:t>[230]</w:t>
      </w:r>
      <w:r>
        <w:rPr>
          <w:lang w:eastAsia="fr-FR" w:bidi="fr-FR"/>
        </w:rPr>
        <w:t xml:space="preserve"> </w:t>
      </w:r>
      <w:r w:rsidRPr="003C4943">
        <w:rPr>
          <w:lang w:eastAsia="fr-FR" w:bidi="fr-FR"/>
        </w:rPr>
        <w:t xml:space="preserve">Lloyd Rice allègue que la taxe de l’employeur </w:t>
      </w:r>
      <w:r w:rsidRPr="003C4943">
        <w:t>« </w:t>
      </w:r>
      <w:r w:rsidRPr="003C4943">
        <w:rPr>
          <w:lang w:eastAsia="fr-FR" w:bidi="fr-FR"/>
        </w:rPr>
        <w:t>dans les industries où elle est particulièrement lou</w:t>
      </w:r>
      <w:r w:rsidRPr="003C4943">
        <w:rPr>
          <w:lang w:eastAsia="fr-FR" w:bidi="fr-FR"/>
        </w:rPr>
        <w:t>r</w:t>
      </w:r>
      <w:r w:rsidRPr="003C4943">
        <w:rPr>
          <w:lang w:eastAsia="fr-FR" w:bidi="fr-FR"/>
        </w:rPr>
        <w:t>de, sera transférée par l’employeur à l’employé, sur une longue période</w:t>
      </w:r>
      <w:r w:rsidRPr="003C4943">
        <w:t> »</w:t>
      </w:r>
      <w:r w:rsidRPr="003C4943">
        <w:rPr>
          <w:lang w:eastAsia="fr-FR" w:bidi="fr-FR"/>
        </w:rPr>
        <w:t>. Harold Groves arrive à une conclusion ide</w:t>
      </w:r>
      <w:r w:rsidRPr="003C4943">
        <w:rPr>
          <w:lang w:eastAsia="fr-FR" w:bidi="fr-FR"/>
        </w:rPr>
        <w:t>n</w:t>
      </w:r>
      <w:r w:rsidRPr="003C4943">
        <w:rPr>
          <w:lang w:eastAsia="fr-FR" w:bidi="fr-FR"/>
        </w:rPr>
        <w:t>tique</w:t>
      </w:r>
      <w:r>
        <w:rPr>
          <w:lang w:eastAsia="fr-FR" w:bidi="fr-FR"/>
        </w:rPr>
        <w:t> :</w:t>
      </w:r>
      <w:r w:rsidRPr="003C4943">
        <w:rPr>
          <w:lang w:eastAsia="fr-FR" w:bidi="fr-FR"/>
        </w:rPr>
        <w:t xml:space="preserve"> </w:t>
      </w:r>
      <w:r w:rsidRPr="003C4943">
        <w:t>« </w:t>
      </w:r>
      <w:r w:rsidRPr="003C4943">
        <w:rPr>
          <w:lang w:eastAsia="fr-FR" w:bidi="fr-FR"/>
        </w:rPr>
        <w:t>Souvent, cependant, comme dans le cas de certaines taxes imposées par le Social Security Act, la demande de travail peut être réduite comme résultat de la taxation</w:t>
      </w:r>
      <w:r w:rsidRPr="003C4943">
        <w:t> ;</w:t>
      </w:r>
      <w:r w:rsidRPr="003C4943">
        <w:rPr>
          <w:lang w:eastAsia="fr-FR" w:bidi="fr-FR"/>
        </w:rPr>
        <w:t xml:space="preserve"> ai</w:t>
      </w:r>
      <w:r w:rsidRPr="003C4943">
        <w:rPr>
          <w:lang w:eastAsia="fr-FR" w:bidi="fr-FR"/>
        </w:rPr>
        <w:t>n</w:t>
      </w:r>
      <w:r w:rsidRPr="003C4943">
        <w:rPr>
          <w:lang w:eastAsia="fr-FR" w:bidi="fr-FR"/>
        </w:rPr>
        <w:t>si le chômage et de plus bas salaires deviennent des conséquences norm</w:t>
      </w:r>
      <w:r w:rsidRPr="003C4943">
        <w:rPr>
          <w:lang w:eastAsia="fr-FR" w:bidi="fr-FR"/>
        </w:rPr>
        <w:t>a</w:t>
      </w:r>
      <w:r w:rsidRPr="003C4943">
        <w:rPr>
          <w:lang w:eastAsia="fr-FR" w:bidi="fr-FR"/>
        </w:rPr>
        <w:t>les</w:t>
      </w:r>
      <w:r w:rsidRPr="003C4943">
        <w:t> »</w:t>
      </w:r>
      <w:r w:rsidRPr="003C4943">
        <w:rPr>
          <w:lang w:eastAsia="fr-FR" w:bidi="fr-FR"/>
        </w:rPr>
        <w:t>. H. P. Mulford, concluant une étude statistique sur le sujet, e</w:t>
      </w:r>
      <w:r w:rsidRPr="003C4943">
        <w:rPr>
          <w:lang w:eastAsia="fr-FR" w:bidi="fr-FR"/>
        </w:rPr>
        <w:t>x</w:t>
      </w:r>
      <w:r w:rsidRPr="003C4943">
        <w:rPr>
          <w:lang w:eastAsia="fr-FR" w:bidi="fr-FR"/>
        </w:rPr>
        <w:t>prime l’opinion traditionnelle</w:t>
      </w:r>
      <w:r>
        <w:rPr>
          <w:lang w:eastAsia="fr-FR" w:bidi="fr-FR"/>
        </w:rPr>
        <w:t> :</w:t>
      </w:r>
      <w:r w:rsidRPr="003C4943">
        <w:t xml:space="preserve"> « </w:t>
      </w:r>
      <w:r w:rsidRPr="003C4943">
        <w:rPr>
          <w:lang w:eastAsia="fr-FR" w:bidi="fr-FR"/>
        </w:rPr>
        <w:t>Le fardeau de la taxe tombera en définitive à un faible degré sur le consommateur, en augmentant les prix, mais probabl</w:t>
      </w:r>
      <w:r w:rsidRPr="003C4943">
        <w:rPr>
          <w:lang w:eastAsia="fr-FR" w:bidi="fr-FR"/>
        </w:rPr>
        <w:t>e</w:t>
      </w:r>
      <w:r w:rsidRPr="003C4943">
        <w:rPr>
          <w:lang w:eastAsia="fr-FR" w:bidi="fr-FR"/>
        </w:rPr>
        <w:t>ment dans une plus grande proportion sur le travail, par une baisse des s</w:t>
      </w:r>
      <w:r w:rsidRPr="003C4943">
        <w:rPr>
          <w:lang w:eastAsia="fr-FR" w:bidi="fr-FR"/>
        </w:rPr>
        <w:t>a</w:t>
      </w:r>
      <w:r w:rsidRPr="003C4943">
        <w:rPr>
          <w:lang w:eastAsia="fr-FR" w:bidi="fr-FR"/>
        </w:rPr>
        <w:t>laires et une diminution de l’emploi</w:t>
      </w:r>
      <w:r w:rsidRPr="003C4943">
        <w:t> »</w:t>
      </w:r>
      <w:r w:rsidRPr="003C4943">
        <w:rPr>
          <w:lang w:eastAsia="fr-FR" w:bidi="fr-FR"/>
        </w:rPr>
        <w:t>.</w:t>
      </w:r>
      <w:r>
        <w:rPr>
          <w:lang w:eastAsia="fr-FR" w:bidi="fr-FR"/>
        </w:rPr>
        <w:t> </w:t>
      </w:r>
      <w:r>
        <w:rPr>
          <w:rStyle w:val="Appelnotedebasdep"/>
          <w:lang w:eastAsia="fr-FR" w:bidi="fr-FR"/>
        </w:rPr>
        <w:footnoteReference w:id="52"/>
      </w:r>
    </w:p>
    <w:p w:rsidR="00F73F69" w:rsidRPr="003C4943" w:rsidRDefault="00F73F69" w:rsidP="00F73F69">
      <w:pPr>
        <w:spacing w:before="120" w:after="120"/>
        <w:jc w:val="both"/>
      </w:pPr>
      <w:r w:rsidRPr="003C4943">
        <w:rPr>
          <w:lang w:eastAsia="fr-FR" w:bidi="fr-FR"/>
        </w:rPr>
        <w:t>Les taxes sur les salaires payés par l’employeur sont déjà utilisées au Canada pour financer l’assurance-chômage et l’assurance contre les accidents du travail. Puisqu’elles peuvent avoir pour effet, soit de diminuer la consommation, soit de réduire les salaires ou de nuire à l’emploi, et qu’elles semblent être supportées princip</w:t>
      </w:r>
      <w:r w:rsidRPr="003C4943">
        <w:rPr>
          <w:lang w:eastAsia="fr-FR" w:bidi="fr-FR"/>
        </w:rPr>
        <w:t>a</w:t>
      </w:r>
      <w:r w:rsidRPr="003C4943">
        <w:rPr>
          <w:lang w:eastAsia="fr-FR" w:bidi="fr-FR"/>
        </w:rPr>
        <w:t>lement par les travailleurs, elles ne devraient pas servir à compléter notre programme de sécurité sociale. Certaines de leurs conséquences économiques i</w:t>
      </w:r>
      <w:r w:rsidRPr="003C4943">
        <w:rPr>
          <w:lang w:eastAsia="fr-FR" w:bidi="fr-FR"/>
        </w:rPr>
        <w:t>n</w:t>
      </w:r>
      <w:r w:rsidRPr="003C4943">
        <w:rPr>
          <w:lang w:eastAsia="fr-FR" w:bidi="fr-FR"/>
        </w:rPr>
        <w:t>désirables ont été notées en France où elles ont été fortement utilisées pour alimenter les fonds de bien-être.</w:t>
      </w:r>
    </w:p>
    <w:p w:rsidR="00F73F69" w:rsidRPr="003C4943" w:rsidRDefault="00F73F69" w:rsidP="00F73F69">
      <w:pPr>
        <w:spacing w:before="120" w:after="120"/>
        <w:jc w:val="both"/>
      </w:pPr>
      <w:r w:rsidRPr="003C4943">
        <w:rPr>
          <w:lang w:eastAsia="fr-FR" w:bidi="fr-FR"/>
        </w:rPr>
        <w:t>La taxation générale sert déjà au financement de l’assistance soci</w:t>
      </w:r>
      <w:r w:rsidRPr="003C4943">
        <w:rPr>
          <w:lang w:eastAsia="fr-FR" w:bidi="fr-FR"/>
        </w:rPr>
        <w:t>a</w:t>
      </w:r>
      <w:r w:rsidRPr="003C4943">
        <w:rPr>
          <w:lang w:eastAsia="fr-FR" w:bidi="fr-FR"/>
        </w:rPr>
        <w:t>le et de certaines mesures de sécurité sociale, telles que les allocations familiales. Elle doit défrayer tellement d’autres dépenses publiques qu’elle devrait dorénavant être affectée le moins possible à la lutte contre l’insécurité. D’ailleurs, à mesure que notre programme de bien-être se complète, il faut orienter le mode de financement de façon à bien montrer que la sécurité sociale n’est pas gratuite et que la popul</w:t>
      </w:r>
      <w:r w:rsidRPr="003C4943">
        <w:rPr>
          <w:lang w:eastAsia="fr-FR" w:bidi="fr-FR"/>
        </w:rPr>
        <w:t>a</w:t>
      </w:r>
      <w:r w:rsidRPr="003C4943">
        <w:rPr>
          <w:lang w:eastAsia="fr-FR" w:bidi="fr-FR"/>
        </w:rPr>
        <w:t>tion devra payer plus d’impôts si elle veut être mieux prot</w:t>
      </w:r>
      <w:r w:rsidRPr="003C4943">
        <w:rPr>
          <w:lang w:eastAsia="fr-FR" w:bidi="fr-FR"/>
        </w:rPr>
        <w:t>é</w:t>
      </w:r>
      <w:r w:rsidRPr="003C4943">
        <w:rPr>
          <w:lang w:eastAsia="fr-FR" w:bidi="fr-FR"/>
        </w:rPr>
        <w:t>gée contre les risques collectifs. En somme, la méthode de financement la plus désirable dans les circonstances est celle qui s’établit d’après la cap</w:t>
      </w:r>
      <w:r w:rsidRPr="003C4943">
        <w:rPr>
          <w:lang w:eastAsia="fr-FR" w:bidi="fr-FR"/>
        </w:rPr>
        <w:t>a</w:t>
      </w:r>
      <w:r w:rsidRPr="003C4943">
        <w:rPr>
          <w:lang w:eastAsia="fr-FR" w:bidi="fr-FR"/>
        </w:rPr>
        <w:t>cité de payer sans éliminer les citoyens incapables d’y contribuer</w:t>
      </w:r>
      <w:r w:rsidRPr="003C4943">
        <w:t> ;</w:t>
      </w:r>
      <w:r w:rsidRPr="003C4943">
        <w:rPr>
          <w:lang w:eastAsia="fr-FR" w:bidi="fr-FR"/>
        </w:rPr>
        <w:t xml:space="preserve"> qui ne nuit pas trop à l’initiative individuelle et à l’administration publ</w:t>
      </w:r>
      <w:r w:rsidRPr="003C4943">
        <w:rPr>
          <w:lang w:eastAsia="fr-FR" w:bidi="fr-FR"/>
        </w:rPr>
        <w:t>i</w:t>
      </w:r>
      <w:r w:rsidRPr="003C4943">
        <w:rPr>
          <w:lang w:eastAsia="fr-FR" w:bidi="fr-FR"/>
        </w:rPr>
        <w:t>que</w:t>
      </w:r>
      <w:r w:rsidRPr="003C4943">
        <w:t> ;</w:t>
      </w:r>
      <w:r w:rsidRPr="003C4943">
        <w:rPr>
          <w:lang w:eastAsia="fr-FR" w:bidi="fr-FR"/>
        </w:rPr>
        <w:t xml:space="preserve"> qui permet de protéger toutes les catégories de la population sans mettre d’obstacle à la mobilité de la main-d’œuvre</w:t>
      </w:r>
      <w:r>
        <w:rPr>
          <w:lang w:eastAsia="fr-FR" w:bidi="fr-FR"/>
        </w:rPr>
        <w:t xml:space="preserve"> </w:t>
      </w:r>
      <w:r w:rsidRPr="003C4943">
        <w:rPr>
          <w:lang w:eastAsia="fr-FR" w:bidi="fr-FR"/>
        </w:rPr>
        <w:t>[231]</w:t>
      </w:r>
      <w:r>
        <w:rPr>
          <w:lang w:eastAsia="fr-FR" w:bidi="fr-FR"/>
        </w:rPr>
        <w:t xml:space="preserve"> </w:t>
      </w:r>
      <w:r w:rsidRPr="003C4943">
        <w:rPr>
          <w:lang w:eastAsia="fr-FR" w:bidi="fr-FR"/>
        </w:rPr>
        <w:t>et qui conserve certains aspects d’un système contr</w:t>
      </w:r>
      <w:r w:rsidRPr="003C4943">
        <w:rPr>
          <w:lang w:eastAsia="fr-FR" w:bidi="fr-FR"/>
        </w:rPr>
        <w:t>i</w:t>
      </w:r>
      <w:r w:rsidRPr="003C4943">
        <w:rPr>
          <w:lang w:eastAsia="fr-FR" w:bidi="fr-FR"/>
        </w:rPr>
        <w:t>butif afin que la sécurité sociale n’apparaisse pas co</w:t>
      </w:r>
      <w:r w:rsidRPr="003C4943">
        <w:rPr>
          <w:lang w:eastAsia="fr-FR" w:bidi="fr-FR"/>
        </w:rPr>
        <w:t>m</w:t>
      </w:r>
      <w:r w:rsidRPr="003C4943">
        <w:rPr>
          <w:lang w:eastAsia="fr-FR" w:bidi="fr-FR"/>
        </w:rPr>
        <w:t>me un pur don.</w:t>
      </w:r>
    </w:p>
    <w:p w:rsidR="00F73F69" w:rsidRPr="003C4943" w:rsidRDefault="00F73F69" w:rsidP="00F73F69">
      <w:pPr>
        <w:spacing w:before="120" w:after="120"/>
        <w:jc w:val="both"/>
      </w:pPr>
      <w:r w:rsidRPr="003C4943">
        <w:rPr>
          <w:lang w:eastAsia="fr-FR" w:bidi="fr-FR"/>
        </w:rPr>
        <w:t>Un impôt spécial sur les revenus individuels semble répondre à toutes ces exigences. Cette taxe de sécurité sociale peut être modelée sur l’impôt général sur le revenu et n’exempter que les faibles rev</w:t>
      </w:r>
      <w:r w:rsidRPr="003C4943">
        <w:rPr>
          <w:lang w:eastAsia="fr-FR" w:bidi="fr-FR"/>
        </w:rPr>
        <w:t>e</w:t>
      </w:r>
      <w:r w:rsidRPr="003C4943">
        <w:rPr>
          <w:lang w:eastAsia="fr-FR" w:bidi="fr-FR"/>
        </w:rPr>
        <w:t>nus. Son taux devrait être fixé à un niveau tel que, dans une situation économique normale, son rendement équivaudrait à peu près aux d</w:t>
      </w:r>
      <w:r w:rsidRPr="003C4943">
        <w:rPr>
          <w:lang w:eastAsia="fr-FR" w:bidi="fr-FR"/>
        </w:rPr>
        <w:t>é</w:t>
      </w:r>
      <w:r w:rsidRPr="003C4943">
        <w:rPr>
          <w:lang w:eastAsia="fr-FR" w:bidi="fr-FR"/>
        </w:rPr>
        <w:t>penses de sécurité sociale qu’il est supposé financer. Ce taux pourrait être uniforme pour toutes les catégories de revenus et ne pas varier avec les conditions de prospérité ou de dépression. Pour attirer dava</w:t>
      </w:r>
      <w:r w:rsidRPr="003C4943">
        <w:rPr>
          <w:lang w:eastAsia="fr-FR" w:bidi="fr-FR"/>
        </w:rPr>
        <w:t>n</w:t>
      </w:r>
      <w:r w:rsidRPr="003C4943">
        <w:rPr>
          <w:lang w:eastAsia="fr-FR" w:bidi="fr-FR"/>
        </w:rPr>
        <w:t>tage l’attention de la population sur la comptabilité de la sécurité s</w:t>
      </w:r>
      <w:r w:rsidRPr="003C4943">
        <w:rPr>
          <w:lang w:eastAsia="fr-FR" w:bidi="fr-FR"/>
        </w:rPr>
        <w:t>o</w:t>
      </w:r>
      <w:r w:rsidRPr="003C4943">
        <w:rPr>
          <w:lang w:eastAsia="fr-FR" w:bidi="fr-FR"/>
        </w:rPr>
        <w:t>ciale, un fonds spécial pourrait être créé afin de recevoir les revenus provenant de la taxe spéciale. En période de stabilité économique, le fonds serait en équ</w:t>
      </w:r>
      <w:r w:rsidRPr="003C4943">
        <w:rPr>
          <w:lang w:eastAsia="fr-FR" w:bidi="fr-FR"/>
        </w:rPr>
        <w:t>i</w:t>
      </w:r>
      <w:r w:rsidRPr="003C4943">
        <w:rPr>
          <w:lang w:eastAsia="fr-FR" w:bidi="fr-FR"/>
        </w:rPr>
        <w:t>libre puisque les injections et les retraits seraient à peu près égaux. Si l’inflation venait à se manifester, les r</w:t>
      </w:r>
      <w:r w:rsidRPr="003C4943">
        <w:rPr>
          <w:lang w:eastAsia="fr-FR" w:bidi="fr-FR"/>
        </w:rPr>
        <w:t>é</w:t>
      </w:r>
      <w:r w:rsidRPr="003C4943">
        <w:rPr>
          <w:lang w:eastAsia="fr-FR" w:bidi="fr-FR"/>
        </w:rPr>
        <w:t>serves du fonds augmenteraient. En temps de dépre</w:t>
      </w:r>
      <w:r w:rsidRPr="003C4943">
        <w:rPr>
          <w:lang w:eastAsia="fr-FR" w:bidi="fr-FR"/>
        </w:rPr>
        <w:t>s</w:t>
      </w:r>
      <w:r w:rsidRPr="003C4943">
        <w:rPr>
          <w:lang w:eastAsia="fr-FR" w:bidi="fr-FR"/>
        </w:rPr>
        <w:t>sion, celles-ci diminueraient mais si l’argent venait à manquer, le financement déficitaire devie</w:t>
      </w:r>
      <w:r w:rsidRPr="003C4943">
        <w:rPr>
          <w:lang w:eastAsia="fr-FR" w:bidi="fr-FR"/>
        </w:rPr>
        <w:t>n</w:t>
      </w:r>
      <w:r w:rsidRPr="003C4943">
        <w:rPr>
          <w:lang w:eastAsia="fr-FR" w:bidi="fr-FR"/>
        </w:rPr>
        <w:t>drait non se</w:t>
      </w:r>
      <w:r w:rsidRPr="003C4943">
        <w:rPr>
          <w:lang w:eastAsia="fr-FR" w:bidi="fr-FR"/>
        </w:rPr>
        <w:t>u</w:t>
      </w:r>
      <w:r w:rsidRPr="003C4943">
        <w:rPr>
          <w:lang w:eastAsia="fr-FR" w:bidi="fr-FR"/>
        </w:rPr>
        <w:t>lement inévitable mais désirable pour défrayer le coût de la sécurité sociale, comme d’ailleurs celui de bien d’autres dépenses publiques. Cette méthode de financ</w:t>
      </w:r>
      <w:r w:rsidRPr="003C4943">
        <w:rPr>
          <w:lang w:eastAsia="fr-FR" w:bidi="fr-FR"/>
        </w:rPr>
        <w:t>e</w:t>
      </w:r>
      <w:r w:rsidRPr="003C4943">
        <w:rPr>
          <w:lang w:eastAsia="fr-FR" w:bidi="fr-FR"/>
        </w:rPr>
        <w:t>ment est à la fois saine et souple</w:t>
      </w:r>
      <w:r w:rsidRPr="003C4943">
        <w:t> ;</w:t>
      </w:r>
      <w:r w:rsidRPr="003C4943">
        <w:rPr>
          <w:lang w:eastAsia="fr-FR" w:bidi="fr-FR"/>
        </w:rPr>
        <w:t xml:space="preserve"> elle est semblable à celle qu’on utilise déjà dans le cas des pensions de viei</w:t>
      </w:r>
      <w:r w:rsidRPr="003C4943">
        <w:rPr>
          <w:lang w:eastAsia="fr-FR" w:bidi="fr-FR"/>
        </w:rPr>
        <w:t>l</w:t>
      </w:r>
      <w:r w:rsidRPr="003C4943">
        <w:rPr>
          <w:lang w:eastAsia="fr-FR" w:bidi="fr-FR"/>
        </w:rPr>
        <w:t>lesse.</w:t>
      </w:r>
    </w:p>
    <w:p w:rsidR="00F73F69" w:rsidRPr="003C4943" w:rsidRDefault="00F73F69" w:rsidP="00F73F69">
      <w:pPr>
        <w:spacing w:before="120" w:after="120"/>
        <w:jc w:val="both"/>
      </w:pPr>
      <w:r w:rsidRPr="003C4943">
        <w:rPr>
          <w:lang w:eastAsia="fr-FR" w:bidi="fr-FR"/>
        </w:rPr>
        <w:t>Quand on songe à l’amélioration de notre système de sécurité s</w:t>
      </w:r>
      <w:r w:rsidRPr="003C4943">
        <w:rPr>
          <w:lang w:eastAsia="fr-FR" w:bidi="fr-FR"/>
        </w:rPr>
        <w:t>o</w:t>
      </w:r>
      <w:r w:rsidRPr="003C4943">
        <w:rPr>
          <w:lang w:eastAsia="fr-FR" w:bidi="fr-FR"/>
        </w:rPr>
        <w:t>ciale, on pense surtout à la maladie. On parle beaucoup, de nos jours, d’assurance-santé et il ne fait pas de doute que l’État devra bientôt aborder ce probl</w:t>
      </w:r>
      <w:r w:rsidRPr="003C4943">
        <w:rPr>
          <w:lang w:eastAsia="fr-FR" w:bidi="fr-FR"/>
        </w:rPr>
        <w:t>è</w:t>
      </w:r>
      <w:r w:rsidRPr="003C4943">
        <w:rPr>
          <w:lang w:eastAsia="fr-FR" w:bidi="fr-FR"/>
        </w:rPr>
        <w:t>me systématiquement. Quand il le fera, il ne faudra pas lui demander de satisfaire plus que les besoins min</w:t>
      </w:r>
      <w:r w:rsidRPr="003C4943">
        <w:rPr>
          <w:lang w:eastAsia="fr-FR" w:bidi="fr-FR"/>
        </w:rPr>
        <w:t>i</w:t>
      </w:r>
      <w:r w:rsidRPr="003C4943">
        <w:rPr>
          <w:lang w:eastAsia="fr-FR" w:bidi="fr-FR"/>
        </w:rPr>
        <w:t>mums. Ceux qui en ont la capacité devront compléter ce régime de leur propre in</w:t>
      </w:r>
      <w:r w:rsidRPr="003C4943">
        <w:rPr>
          <w:lang w:eastAsia="fr-FR" w:bidi="fr-FR"/>
        </w:rPr>
        <w:t>i</w:t>
      </w:r>
      <w:r w:rsidRPr="003C4943">
        <w:rPr>
          <w:lang w:eastAsia="fr-FR" w:bidi="fr-FR"/>
        </w:rPr>
        <w:t>tiative et à leurs dépens. Pour le moment, l’opinion prédominante semble être favorable à la formule de l’assurance. Sur le plan idéal, cette m</w:t>
      </w:r>
      <w:r w:rsidRPr="003C4943">
        <w:rPr>
          <w:lang w:eastAsia="fr-FR" w:bidi="fr-FR"/>
        </w:rPr>
        <w:t>é</w:t>
      </w:r>
      <w:r w:rsidRPr="003C4943">
        <w:rPr>
          <w:lang w:eastAsia="fr-FR" w:bidi="fr-FR"/>
        </w:rPr>
        <w:t>thode a sûrement des avantages. En fait toutefois, elle a des inconvénients qui la rendent indésirable et vraisemblablement impr</w:t>
      </w:r>
      <w:r w:rsidRPr="003C4943">
        <w:rPr>
          <w:lang w:eastAsia="fr-FR" w:bidi="fr-FR"/>
        </w:rPr>
        <w:t>a</w:t>
      </w:r>
      <w:r w:rsidRPr="003C4943">
        <w:rPr>
          <w:lang w:eastAsia="fr-FR" w:bidi="fr-FR"/>
        </w:rPr>
        <w:t>ticable, car la portion importante de la population qui est incapable de contribuer en temps normal s’accroît considérablement lorsque l’activité économique du secteur privé diminue. Il est illusoire d’établir le financement de la sécurité sociale en supp</w:t>
      </w:r>
      <w:r w:rsidRPr="003C4943">
        <w:rPr>
          <w:lang w:eastAsia="fr-FR" w:bidi="fr-FR"/>
        </w:rPr>
        <w:t>o</w:t>
      </w:r>
      <w:r w:rsidRPr="003C4943">
        <w:rPr>
          <w:lang w:eastAsia="fr-FR" w:bidi="fr-FR"/>
        </w:rPr>
        <w:t>sant que la pauvreté n’existe plus, que la prospérité se mai</w:t>
      </w:r>
      <w:r w:rsidRPr="003C4943">
        <w:rPr>
          <w:lang w:eastAsia="fr-FR" w:bidi="fr-FR"/>
        </w:rPr>
        <w:t>n</w:t>
      </w:r>
      <w:r w:rsidRPr="003C4943">
        <w:rPr>
          <w:lang w:eastAsia="fr-FR" w:bidi="fr-FR"/>
        </w:rPr>
        <w:t>tiendra indéfiniment et en ne tenant pas compte de la capacité de payer. Les</w:t>
      </w:r>
      <w:r>
        <w:rPr>
          <w:lang w:eastAsia="fr-FR" w:bidi="fr-FR"/>
        </w:rPr>
        <w:t xml:space="preserve"> </w:t>
      </w:r>
      <w:r w:rsidRPr="003C4943">
        <w:rPr>
          <w:lang w:eastAsia="fr-FR" w:bidi="fr-FR"/>
        </w:rPr>
        <w:t>[232]</w:t>
      </w:r>
      <w:r>
        <w:rPr>
          <w:lang w:eastAsia="fr-FR" w:bidi="fr-FR"/>
        </w:rPr>
        <w:t xml:space="preserve"> </w:t>
      </w:r>
      <w:r w:rsidRPr="003C4943">
        <w:rPr>
          <w:lang w:eastAsia="fr-FR" w:bidi="fr-FR"/>
        </w:rPr>
        <w:t>frais e</w:t>
      </w:r>
      <w:r w:rsidRPr="003C4943">
        <w:rPr>
          <w:lang w:eastAsia="fr-FR" w:bidi="fr-FR"/>
        </w:rPr>
        <w:t>n</w:t>
      </w:r>
      <w:r w:rsidRPr="003C4943">
        <w:rPr>
          <w:lang w:eastAsia="fr-FR" w:bidi="fr-FR"/>
        </w:rPr>
        <w:t>courus par la maladie ne peuvent être convenablement f</w:t>
      </w:r>
      <w:r w:rsidRPr="003C4943">
        <w:rPr>
          <w:lang w:eastAsia="fr-FR" w:bidi="fr-FR"/>
        </w:rPr>
        <w:t>i</w:t>
      </w:r>
      <w:r w:rsidRPr="003C4943">
        <w:rPr>
          <w:lang w:eastAsia="fr-FR" w:bidi="fr-FR"/>
        </w:rPr>
        <w:t>nancés que par un impôt spécial sur le r</w:t>
      </w:r>
      <w:r w:rsidRPr="003C4943">
        <w:rPr>
          <w:lang w:eastAsia="fr-FR" w:bidi="fr-FR"/>
        </w:rPr>
        <w:t>e</w:t>
      </w:r>
      <w:r w:rsidRPr="003C4943">
        <w:rPr>
          <w:lang w:eastAsia="fr-FR" w:bidi="fr-FR"/>
        </w:rPr>
        <w:t>venu.</w:t>
      </w:r>
    </w:p>
    <w:p w:rsidR="00F73F69" w:rsidRPr="003C4943" w:rsidRDefault="00F73F69" w:rsidP="00F73F69">
      <w:pPr>
        <w:spacing w:before="120" w:after="120"/>
        <w:jc w:val="both"/>
      </w:pPr>
      <w:r w:rsidRPr="003C4943">
        <w:rPr>
          <w:lang w:eastAsia="fr-FR" w:bidi="fr-FR"/>
        </w:rPr>
        <w:t>Le partage des responsabilités et des fonctions entre les gouvern</w:t>
      </w:r>
      <w:r w:rsidRPr="003C4943">
        <w:rPr>
          <w:lang w:eastAsia="fr-FR" w:bidi="fr-FR"/>
        </w:rPr>
        <w:t>e</w:t>
      </w:r>
      <w:r w:rsidRPr="003C4943">
        <w:rPr>
          <w:lang w:eastAsia="fr-FR" w:bidi="fr-FR"/>
        </w:rPr>
        <w:t>ments dans le domaine du bien-être n’a pas posé jusqu’ici de graves difficultés. Les mesures de s</w:t>
      </w:r>
      <w:r w:rsidRPr="003C4943">
        <w:rPr>
          <w:lang w:eastAsia="fr-FR" w:bidi="fr-FR"/>
        </w:rPr>
        <w:t>é</w:t>
      </w:r>
      <w:r w:rsidRPr="003C4943">
        <w:rPr>
          <w:lang w:eastAsia="fr-FR" w:bidi="fr-FR"/>
        </w:rPr>
        <w:t>curité sociales telles que les pensions de vieillesse ont été confiées au gouvernement central parce qu’elles s’appliquent à toute la population, qu’elles exigent des standards m</w:t>
      </w:r>
      <w:r w:rsidRPr="003C4943">
        <w:rPr>
          <w:lang w:eastAsia="fr-FR" w:bidi="fr-FR"/>
        </w:rPr>
        <w:t>i</w:t>
      </w:r>
      <w:r w:rsidRPr="003C4943">
        <w:rPr>
          <w:lang w:eastAsia="fr-FR" w:bidi="fr-FR"/>
        </w:rPr>
        <w:t>nimums semblables à travers le pays, qu’elles nécessitent peu de su</w:t>
      </w:r>
      <w:r w:rsidRPr="003C4943">
        <w:rPr>
          <w:lang w:eastAsia="fr-FR" w:bidi="fr-FR"/>
        </w:rPr>
        <w:t>r</w:t>
      </w:r>
      <w:r w:rsidRPr="003C4943">
        <w:rPr>
          <w:lang w:eastAsia="fr-FR" w:bidi="fr-FR"/>
        </w:rPr>
        <w:t>veillance et qu’elles co</w:t>
      </w:r>
      <w:r w:rsidRPr="003C4943">
        <w:rPr>
          <w:lang w:eastAsia="fr-FR" w:bidi="fr-FR"/>
        </w:rPr>
        <w:t>û</w:t>
      </w:r>
      <w:r w:rsidRPr="003C4943">
        <w:rPr>
          <w:lang w:eastAsia="fr-FR" w:bidi="fr-FR"/>
        </w:rPr>
        <w:t>tent cher. L’assistance sociale, pour les motifs contraires, a été assumée par les administrations municipales et su</w:t>
      </w:r>
      <w:r w:rsidRPr="003C4943">
        <w:rPr>
          <w:lang w:eastAsia="fr-FR" w:bidi="fr-FR"/>
        </w:rPr>
        <w:t>r</w:t>
      </w:r>
      <w:r w:rsidRPr="003C4943">
        <w:rPr>
          <w:lang w:eastAsia="fr-FR" w:bidi="fr-FR"/>
        </w:rPr>
        <w:t>tout par les gouvernements provinciaux, même si, dans certains cas, le gouvernement fédéral contribue à son financement. C’est dans le d</w:t>
      </w:r>
      <w:r w:rsidRPr="003C4943">
        <w:rPr>
          <w:lang w:eastAsia="fr-FR" w:bidi="fr-FR"/>
        </w:rPr>
        <w:t>o</w:t>
      </w:r>
      <w:r w:rsidRPr="003C4943">
        <w:rPr>
          <w:lang w:eastAsia="fr-FR" w:bidi="fr-FR"/>
        </w:rPr>
        <w:t>maine du bien-être social que la collaboration fédérale-provinciale a causé le moins de problèmes et pourtant on aurait pu s’attendre à y voir naître de graves conflits.</w:t>
      </w:r>
    </w:p>
    <w:p w:rsidR="00F73F69" w:rsidRPr="003C4943" w:rsidRDefault="00F73F69" w:rsidP="00F73F69">
      <w:pPr>
        <w:spacing w:before="120" w:after="120"/>
        <w:jc w:val="both"/>
      </w:pPr>
      <w:r w:rsidRPr="003C4943">
        <w:rPr>
          <w:lang w:eastAsia="fr-FR" w:bidi="fr-FR"/>
        </w:rPr>
        <w:t>L’intervention de l’État en vue de financer les frais de maladie de toute la population soulève pourtant des difficultés spécifiques. En effet, si elle entraîne des déboursés considérables qui peuvent nécess</w:t>
      </w:r>
      <w:r w:rsidRPr="003C4943">
        <w:rPr>
          <w:lang w:eastAsia="fr-FR" w:bidi="fr-FR"/>
        </w:rPr>
        <w:t>i</w:t>
      </w:r>
      <w:r w:rsidRPr="003C4943">
        <w:rPr>
          <w:lang w:eastAsia="fr-FR" w:bidi="fr-FR"/>
        </w:rPr>
        <w:t>ter un financement déficitaire au moment d’un fléchissement écon</w:t>
      </w:r>
      <w:r w:rsidRPr="003C4943">
        <w:rPr>
          <w:lang w:eastAsia="fr-FR" w:bidi="fr-FR"/>
        </w:rPr>
        <w:t>o</w:t>
      </w:r>
      <w:r w:rsidRPr="003C4943">
        <w:rPr>
          <w:lang w:eastAsia="fr-FR" w:bidi="fr-FR"/>
        </w:rPr>
        <w:t>mique, et si elle exige des standards nationaux pour ne pas mettre ob</w:t>
      </w:r>
      <w:r w:rsidRPr="003C4943">
        <w:rPr>
          <w:lang w:eastAsia="fr-FR" w:bidi="fr-FR"/>
        </w:rPr>
        <w:t>s</w:t>
      </w:r>
      <w:r w:rsidRPr="003C4943">
        <w:rPr>
          <w:lang w:eastAsia="fr-FR" w:bidi="fr-FR"/>
        </w:rPr>
        <w:t>tacle aux déplacements de population, elle pose aussi de graves pr</w:t>
      </w:r>
      <w:r w:rsidRPr="003C4943">
        <w:rPr>
          <w:lang w:eastAsia="fr-FR" w:bidi="fr-FR"/>
        </w:rPr>
        <w:t>o</w:t>
      </w:r>
      <w:r w:rsidRPr="003C4943">
        <w:rPr>
          <w:lang w:eastAsia="fr-FR" w:bidi="fr-FR"/>
        </w:rPr>
        <w:t>blèmes administratifs, car les contacts directs avec les patients, les médecins et les hôpitaux sont inévitables. Il y a donc une nécessité de décentralisation administrative. Même celle-ci ne semble pas suffisa</w:t>
      </w:r>
      <w:r w:rsidRPr="003C4943">
        <w:rPr>
          <w:lang w:eastAsia="fr-FR" w:bidi="fr-FR"/>
        </w:rPr>
        <w:t>n</w:t>
      </w:r>
      <w:r w:rsidRPr="003C4943">
        <w:rPr>
          <w:lang w:eastAsia="fr-FR" w:bidi="fr-FR"/>
        </w:rPr>
        <w:t>te, car dans ce secteur comme dans celui de l’assistance et peut-être à un moindre degré dans les autres aspects du programme de bien-être, il est infiniment désirable qu’il y ait des intermédiaires entre les c</w:t>
      </w:r>
      <w:r w:rsidRPr="003C4943">
        <w:rPr>
          <w:lang w:eastAsia="fr-FR" w:bidi="fr-FR"/>
        </w:rPr>
        <w:t>i</w:t>
      </w:r>
      <w:r w:rsidRPr="003C4943">
        <w:rPr>
          <w:lang w:eastAsia="fr-FR" w:bidi="fr-FR"/>
        </w:rPr>
        <w:t>toyens et l’État. De ce point de vue, les institutions bénévoles privées, qui s’assurent la collaboration de spécialistes dans plusieurs doma</w:t>
      </w:r>
      <w:r w:rsidRPr="003C4943">
        <w:rPr>
          <w:lang w:eastAsia="fr-FR" w:bidi="fr-FR"/>
        </w:rPr>
        <w:t>i</w:t>
      </w:r>
      <w:r w:rsidRPr="003C4943">
        <w:rPr>
          <w:lang w:eastAsia="fr-FR" w:bidi="fr-FR"/>
        </w:rPr>
        <w:t>nes, peuvent exercer certaines fonctions plus efficacement que les o</w:t>
      </w:r>
      <w:r w:rsidRPr="003C4943">
        <w:rPr>
          <w:lang w:eastAsia="fr-FR" w:bidi="fr-FR"/>
        </w:rPr>
        <w:t>r</w:t>
      </w:r>
      <w:r w:rsidRPr="003C4943">
        <w:rPr>
          <w:lang w:eastAsia="fr-FR" w:bidi="fr-FR"/>
        </w:rPr>
        <w:t>ganismes publics et en accomplir d’autres que l’État ne saurait re</w:t>
      </w:r>
      <w:r w:rsidRPr="003C4943">
        <w:rPr>
          <w:lang w:eastAsia="fr-FR" w:bidi="fr-FR"/>
        </w:rPr>
        <w:t>m</w:t>
      </w:r>
      <w:r w:rsidRPr="003C4943">
        <w:rPr>
          <w:lang w:eastAsia="fr-FR" w:bidi="fr-FR"/>
        </w:rPr>
        <w:t>plir. Le caractère humanitaire et l’efficacité de notre régime de bien-être social dépendent dans une bonne mesure de la collaboration que l’État établira avec ces institutions privées et de l’aide financière qu’il leur a</w:t>
      </w:r>
      <w:r w:rsidRPr="003C4943">
        <w:rPr>
          <w:lang w:eastAsia="fr-FR" w:bidi="fr-FR"/>
        </w:rPr>
        <w:t>c</w:t>
      </w:r>
      <w:r w:rsidRPr="003C4943">
        <w:rPr>
          <w:lang w:eastAsia="fr-FR" w:bidi="fr-FR"/>
        </w:rPr>
        <w:t>cordera.</w:t>
      </w:r>
    </w:p>
    <w:p w:rsidR="00F73F69" w:rsidRPr="003C4943" w:rsidRDefault="00F73F69" w:rsidP="00F73F69">
      <w:pPr>
        <w:spacing w:before="120" w:after="120"/>
        <w:jc w:val="both"/>
      </w:pPr>
      <w:r w:rsidRPr="003C4943">
        <w:rPr>
          <w:lang w:eastAsia="fr-FR" w:bidi="fr-FR"/>
        </w:rPr>
        <w:t>L’aide à l’habitation est une mesure connexe à l’assistance et à la sécurité sociale et relève sûrement de la politique de bien-être social. En effet, tant que subsi</w:t>
      </w:r>
      <w:r w:rsidRPr="003C4943">
        <w:rPr>
          <w:lang w:eastAsia="fr-FR" w:bidi="fr-FR"/>
        </w:rPr>
        <w:t>s</w:t>
      </w:r>
      <w:r w:rsidRPr="003C4943">
        <w:rPr>
          <w:lang w:eastAsia="fr-FR" w:bidi="fr-FR"/>
        </w:rPr>
        <w:t>te la r</w:t>
      </w:r>
      <w:r>
        <w:rPr>
          <w:lang w:eastAsia="fr-FR" w:bidi="fr-FR"/>
        </w:rPr>
        <w:t>areté de logement et que des fa</w:t>
      </w:r>
      <w:r w:rsidRPr="003C4943">
        <w:rPr>
          <w:lang w:eastAsia="fr-FR" w:bidi="fr-FR"/>
        </w:rPr>
        <w:t>milles</w:t>
      </w:r>
      <w:r>
        <w:rPr>
          <w:lang w:eastAsia="fr-FR" w:bidi="fr-FR"/>
        </w:rPr>
        <w:t xml:space="preserve"> </w:t>
      </w:r>
      <w:r w:rsidRPr="003C4943">
        <w:rPr>
          <w:lang w:eastAsia="fr-FR" w:bidi="fr-FR"/>
        </w:rPr>
        <w:t>[233] doivent habiter des taudis, on ne saurait prétendre qu’un min</w:t>
      </w:r>
      <w:r w:rsidRPr="003C4943">
        <w:rPr>
          <w:lang w:eastAsia="fr-FR" w:bidi="fr-FR"/>
        </w:rPr>
        <w:t>i</w:t>
      </w:r>
      <w:r w:rsidRPr="003C4943">
        <w:rPr>
          <w:lang w:eastAsia="fr-FR" w:bidi="fr-FR"/>
        </w:rPr>
        <w:t>mum de bien-être est assuré. La crise du logement est m</w:t>
      </w:r>
      <w:r w:rsidRPr="003C4943">
        <w:rPr>
          <w:lang w:eastAsia="fr-FR" w:bidi="fr-FR"/>
        </w:rPr>
        <w:t>ê</w:t>
      </w:r>
      <w:r w:rsidRPr="003C4943">
        <w:rPr>
          <w:lang w:eastAsia="fr-FR" w:bidi="fr-FR"/>
        </w:rPr>
        <w:t>me une des principales sources d’insécurité. La population qui a b</w:t>
      </w:r>
      <w:r w:rsidRPr="003C4943">
        <w:rPr>
          <w:lang w:eastAsia="fr-FR" w:bidi="fr-FR"/>
        </w:rPr>
        <w:t>e</w:t>
      </w:r>
      <w:r w:rsidRPr="003C4943">
        <w:rPr>
          <w:lang w:eastAsia="fr-FR" w:bidi="fr-FR"/>
        </w:rPr>
        <w:t>soin de l’aide de l’État pour résoudre son problème de logement se répa</w:t>
      </w:r>
      <w:r w:rsidRPr="003C4943">
        <w:rPr>
          <w:lang w:eastAsia="fr-FR" w:bidi="fr-FR"/>
        </w:rPr>
        <w:t>r</w:t>
      </w:r>
      <w:r w:rsidRPr="003C4943">
        <w:rPr>
          <w:lang w:eastAsia="fr-FR" w:bidi="fr-FR"/>
        </w:rPr>
        <w:t>tit en deux catégories</w:t>
      </w:r>
      <w:r>
        <w:t> :</w:t>
      </w:r>
      <w:r w:rsidRPr="003C4943">
        <w:rPr>
          <w:lang w:eastAsia="fr-FR" w:bidi="fr-FR"/>
        </w:rPr>
        <w:t xml:space="preserve"> celle dont les revenus sont assez élevés et stables pour pouvoir accéder à la propriété mais qui ne peut faire de fortes écon</w:t>
      </w:r>
      <w:r w:rsidRPr="003C4943">
        <w:rPr>
          <w:lang w:eastAsia="fr-FR" w:bidi="fr-FR"/>
        </w:rPr>
        <w:t>o</w:t>
      </w:r>
      <w:r w:rsidRPr="003C4943">
        <w:rPr>
          <w:lang w:eastAsia="fr-FR" w:bidi="fr-FR"/>
        </w:rPr>
        <w:t>mies, et celle dont les revenus sont trop faibles ou ince</w:t>
      </w:r>
      <w:r w:rsidRPr="003C4943">
        <w:rPr>
          <w:lang w:eastAsia="fr-FR" w:bidi="fr-FR"/>
        </w:rPr>
        <w:t>r</w:t>
      </w:r>
      <w:r w:rsidRPr="003C4943">
        <w:rPr>
          <w:lang w:eastAsia="fr-FR" w:bidi="fr-FR"/>
        </w:rPr>
        <w:t>tains pour pouvoir supporter les charges de la propriété. La politique de log</w:t>
      </w:r>
      <w:r w:rsidRPr="003C4943">
        <w:rPr>
          <w:lang w:eastAsia="fr-FR" w:bidi="fr-FR"/>
        </w:rPr>
        <w:t>e</w:t>
      </w:r>
      <w:r w:rsidRPr="003C4943">
        <w:rPr>
          <w:lang w:eastAsia="fr-FR" w:bidi="fr-FR"/>
        </w:rPr>
        <w:t>ment doit donc répondre à ces deux situations diff</w:t>
      </w:r>
      <w:r w:rsidRPr="003C4943">
        <w:rPr>
          <w:lang w:eastAsia="fr-FR" w:bidi="fr-FR"/>
        </w:rPr>
        <w:t>é</w:t>
      </w:r>
      <w:r w:rsidRPr="003C4943">
        <w:rPr>
          <w:lang w:eastAsia="fr-FR" w:bidi="fr-FR"/>
        </w:rPr>
        <w:t>rentes. Elle doit, d’une part, faciliter l’accès au crédit, autoriser une période de re</w:t>
      </w:r>
      <w:r w:rsidRPr="003C4943">
        <w:rPr>
          <w:lang w:eastAsia="fr-FR" w:bidi="fr-FR"/>
        </w:rPr>
        <w:t>m</w:t>
      </w:r>
      <w:r w:rsidRPr="003C4943">
        <w:rPr>
          <w:lang w:eastAsia="fr-FR" w:bidi="fr-FR"/>
        </w:rPr>
        <w:t>boursement suffisamment longue et abaisser le taux d’intérêt sans trop gêner les institutions de finance. D’autre part, elle doit contribuer d</w:t>
      </w:r>
      <w:r w:rsidRPr="003C4943">
        <w:rPr>
          <w:lang w:eastAsia="fr-FR" w:bidi="fr-FR"/>
        </w:rPr>
        <w:t>i</w:t>
      </w:r>
      <w:r w:rsidRPr="003C4943">
        <w:rPr>
          <w:lang w:eastAsia="fr-FR" w:bidi="fr-FR"/>
        </w:rPr>
        <w:t>rectement au financement d’un programme de construction de log</w:t>
      </w:r>
      <w:r w:rsidRPr="003C4943">
        <w:rPr>
          <w:lang w:eastAsia="fr-FR" w:bidi="fr-FR"/>
        </w:rPr>
        <w:t>e</w:t>
      </w:r>
      <w:r w:rsidRPr="003C4943">
        <w:rPr>
          <w:lang w:eastAsia="fr-FR" w:bidi="fr-FR"/>
        </w:rPr>
        <w:t>ments à loyer modique, car c’est la seule façon de résoudre le probl</w:t>
      </w:r>
      <w:r w:rsidRPr="003C4943">
        <w:rPr>
          <w:lang w:eastAsia="fr-FR" w:bidi="fr-FR"/>
        </w:rPr>
        <w:t>è</w:t>
      </w:r>
      <w:r w:rsidRPr="003C4943">
        <w:rPr>
          <w:lang w:eastAsia="fr-FR" w:bidi="fr-FR"/>
        </w:rPr>
        <w:t>me d’habitation d’un grand nombre de familles pauvres.</w:t>
      </w:r>
    </w:p>
    <w:p w:rsidR="00F73F69" w:rsidRPr="003C4943" w:rsidRDefault="00F73F69" w:rsidP="00F73F69">
      <w:pPr>
        <w:spacing w:before="120" w:after="120"/>
        <w:jc w:val="both"/>
      </w:pPr>
      <w:r w:rsidRPr="003C4943">
        <w:rPr>
          <w:lang w:eastAsia="fr-FR" w:bidi="fr-FR"/>
        </w:rPr>
        <w:t>C’est le premier aspect de la politique de logement qui a jusqu’ici semblé attirer davantage l’attention de l’État au Canada. Ce fait s’explique sans doute en partie parce qu’on a réussi à établir une div</w:t>
      </w:r>
      <w:r w:rsidRPr="003C4943">
        <w:rPr>
          <w:lang w:eastAsia="fr-FR" w:bidi="fr-FR"/>
        </w:rPr>
        <w:t>i</w:t>
      </w:r>
      <w:r w:rsidRPr="003C4943">
        <w:rPr>
          <w:lang w:eastAsia="fr-FR" w:bidi="fr-FR"/>
        </w:rPr>
        <w:t>sion des respons</w:t>
      </w:r>
      <w:r w:rsidRPr="003C4943">
        <w:rPr>
          <w:lang w:eastAsia="fr-FR" w:bidi="fr-FR"/>
        </w:rPr>
        <w:t>a</w:t>
      </w:r>
      <w:r w:rsidRPr="003C4943">
        <w:rPr>
          <w:lang w:eastAsia="fr-FR" w:bidi="fr-FR"/>
        </w:rPr>
        <w:t>bilités entre les gouvernements. L’autorité fédérale s’est chargée d’établir une période de remboursement sati</w:t>
      </w:r>
      <w:r w:rsidRPr="003C4943">
        <w:rPr>
          <w:lang w:eastAsia="fr-FR" w:bidi="fr-FR"/>
        </w:rPr>
        <w:t>s</w:t>
      </w:r>
      <w:r w:rsidRPr="003C4943">
        <w:rPr>
          <w:lang w:eastAsia="fr-FR" w:bidi="fr-FR"/>
        </w:rPr>
        <w:t xml:space="preserve">faisante et de rendre le crédit de plus en plus facile d’accès, soit en garantissant les prêts ou en les effectuant elle-même par l’intermédiaire de la </w:t>
      </w:r>
      <w:r w:rsidRPr="00497591">
        <w:rPr>
          <w:i/>
          <w:iCs/>
        </w:rPr>
        <w:t>Co</w:t>
      </w:r>
      <w:r w:rsidRPr="00497591">
        <w:rPr>
          <w:i/>
          <w:iCs/>
        </w:rPr>
        <w:t>r</w:t>
      </w:r>
      <w:r w:rsidRPr="00497591">
        <w:rPr>
          <w:i/>
          <w:iCs/>
        </w:rPr>
        <w:t>poration centrale d’hypothèques et de logements.</w:t>
      </w:r>
      <w:r w:rsidRPr="003C4943">
        <w:rPr>
          <w:lang w:eastAsia="fr-FR" w:bidi="fr-FR"/>
        </w:rPr>
        <w:t xml:space="preserve"> La loi à cet effet a d’ailleurs été r</w:t>
      </w:r>
      <w:r w:rsidRPr="003C4943">
        <w:rPr>
          <w:lang w:eastAsia="fr-FR" w:bidi="fr-FR"/>
        </w:rPr>
        <w:t>é</w:t>
      </w:r>
      <w:r w:rsidRPr="003C4943">
        <w:rPr>
          <w:lang w:eastAsia="fr-FR" w:bidi="fr-FR"/>
        </w:rPr>
        <w:t>visée et améliorée en 1954. Par contre, dans le Québec du moins, le gouvernement pr</w:t>
      </w:r>
      <w:r w:rsidRPr="003C4943">
        <w:rPr>
          <w:lang w:eastAsia="fr-FR" w:bidi="fr-FR"/>
        </w:rPr>
        <w:t>o</w:t>
      </w:r>
      <w:r w:rsidRPr="003C4943">
        <w:rPr>
          <w:lang w:eastAsia="fr-FR" w:bidi="fr-FR"/>
        </w:rPr>
        <w:t>vincial absorbe une partie du paiement des intérêts. E</w:t>
      </w:r>
      <w:r w:rsidRPr="003C4943">
        <w:rPr>
          <w:lang w:eastAsia="fr-FR" w:bidi="fr-FR"/>
        </w:rPr>
        <w:t>n</w:t>
      </w:r>
      <w:r w:rsidRPr="003C4943">
        <w:rPr>
          <w:lang w:eastAsia="fr-FR" w:bidi="fr-FR"/>
        </w:rPr>
        <w:t>fin, ce programme a souvent été complété sur le plan municipal par une réduction temporaire de l’impôt fo</w:t>
      </w:r>
      <w:r w:rsidRPr="003C4943">
        <w:rPr>
          <w:lang w:eastAsia="fr-FR" w:bidi="fr-FR"/>
        </w:rPr>
        <w:t>n</w:t>
      </w:r>
      <w:r w:rsidRPr="003C4943">
        <w:rPr>
          <w:lang w:eastAsia="fr-FR" w:bidi="fr-FR"/>
        </w:rPr>
        <w:t>cier. Dans l’ensemble, ces mesures forment un tout bien intégré et sont d’une utilité incontest</w:t>
      </w:r>
      <w:r w:rsidRPr="003C4943">
        <w:rPr>
          <w:lang w:eastAsia="fr-FR" w:bidi="fr-FR"/>
        </w:rPr>
        <w:t>a</w:t>
      </w:r>
      <w:r w:rsidRPr="003C4943">
        <w:rPr>
          <w:lang w:eastAsia="fr-FR" w:bidi="fr-FR"/>
        </w:rPr>
        <w:t>ble.</w:t>
      </w:r>
    </w:p>
    <w:p w:rsidR="00F73F69" w:rsidRPr="003C4943" w:rsidRDefault="00F73F69" w:rsidP="00F73F69">
      <w:pPr>
        <w:spacing w:before="120" w:after="120"/>
        <w:jc w:val="both"/>
      </w:pPr>
      <w:r w:rsidRPr="003C4943">
        <w:rPr>
          <w:lang w:eastAsia="fr-FR" w:bidi="fr-FR"/>
        </w:rPr>
        <w:t>La politique d’aide à l’habitation destinée à secourir les classes pauvres a été beaucoup plus timide. À cause de son coût élevé et de la décentralisation qu’elle pr</w:t>
      </w:r>
      <w:r w:rsidRPr="003C4943">
        <w:rPr>
          <w:lang w:eastAsia="fr-FR" w:bidi="fr-FR"/>
        </w:rPr>
        <w:t>é</w:t>
      </w:r>
      <w:r w:rsidRPr="003C4943">
        <w:rPr>
          <w:lang w:eastAsia="fr-FR" w:bidi="fr-FR"/>
        </w:rPr>
        <w:t>suppose, elle ne peut être appliquée que dans les cadres d’un programme conjoint qui nécessite la collabor</w:t>
      </w:r>
      <w:r w:rsidRPr="003C4943">
        <w:rPr>
          <w:lang w:eastAsia="fr-FR" w:bidi="fr-FR"/>
        </w:rPr>
        <w:t>a</w:t>
      </w:r>
      <w:r w:rsidRPr="003C4943">
        <w:rPr>
          <w:lang w:eastAsia="fr-FR" w:bidi="fr-FR"/>
        </w:rPr>
        <w:t>tion de tous les gouvernements. Un plan d’action assez vaste a été élaboré par l’autorité centrale et accepté par pl</w:t>
      </w:r>
      <w:r w:rsidRPr="003C4943">
        <w:rPr>
          <w:lang w:eastAsia="fr-FR" w:bidi="fr-FR"/>
        </w:rPr>
        <w:t>u</w:t>
      </w:r>
      <w:r w:rsidRPr="003C4943">
        <w:rPr>
          <w:lang w:eastAsia="fr-FR" w:bidi="fr-FR"/>
        </w:rPr>
        <w:t>sieurs provinces mais le gouvernement du Québec a r</w:t>
      </w:r>
      <w:r w:rsidRPr="003C4943">
        <w:rPr>
          <w:lang w:eastAsia="fr-FR" w:bidi="fr-FR"/>
        </w:rPr>
        <w:t>e</w:t>
      </w:r>
      <w:r w:rsidRPr="003C4943">
        <w:rPr>
          <w:lang w:eastAsia="fr-FR" w:bidi="fr-FR"/>
        </w:rPr>
        <w:t>fusé de coopérer. Celui-ci a fait plus que les autres a</w:t>
      </w:r>
      <w:r w:rsidRPr="003C4943">
        <w:rPr>
          <w:lang w:eastAsia="fr-FR" w:bidi="fr-FR"/>
        </w:rPr>
        <w:t>d</w:t>
      </w:r>
      <w:r w:rsidRPr="003C4943">
        <w:rPr>
          <w:lang w:eastAsia="fr-FR" w:bidi="fr-FR"/>
        </w:rPr>
        <w:t>ministrations provinciales pour régler le problème d’habitation des classes moyennes, mais il n’a encore rien tenté</w:t>
      </w:r>
      <w:r>
        <w:rPr>
          <w:lang w:eastAsia="fr-FR" w:bidi="fr-FR"/>
        </w:rPr>
        <w:t xml:space="preserve"> </w:t>
      </w:r>
      <w:r w:rsidRPr="003C4943">
        <w:rPr>
          <w:lang w:eastAsia="fr-FR" w:bidi="fr-FR"/>
        </w:rPr>
        <w:t>[234]</w:t>
      </w:r>
      <w:r>
        <w:rPr>
          <w:lang w:eastAsia="fr-FR" w:bidi="fr-FR"/>
        </w:rPr>
        <w:t xml:space="preserve"> </w:t>
      </w:r>
      <w:r w:rsidRPr="003C4943">
        <w:rPr>
          <w:lang w:eastAsia="fr-FR" w:bidi="fr-FR"/>
        </w:rPr>
        <w:t>pour résoudre celui des classes pauvres. Et pourtant, ce dernier n’est-il pas le plus urgent</w:t>
      </w:r>
      <w:r w:rsidRPr="003C4943">
        <w:t> ?</w:t>
      </w:r>
    </w:p>
    <w:p w:rsidR="00F73F69" w:rsidRPr="003C4943" w:rsidRDefault="00F73F69" w:rsidP="00F73F69">
      <w:pPr>
        <w:spacing w:before="120" w:after="120"/>
        <w:jc w:val="both"/>
      </w:pPr>
      <w:r w:rsidRPr="003C4943">
        <w:rPr>
          <w:lang w:eastAsia="fr-FR" w:bidi="fr-FR"/>
        </w:rPr>
        <w:t>La lutte contre l’insécurité sociale est devenue un des premiers o</w:t>
      </w:r>
      <w:r w:rsidRPr="003C4943">
        <w:rPr>
          <w:lang w:eastAsia="fr-FR" w:bidi="fr-FR"/>
        </w:rPr>
        <w:t>b</w:t>
      </w:r>
      <w:r w:rsidRPr="003C4943">
        <w:rPr>
          <w:lang w:eastAsia="fr-FR" w:bidi="fr-FR"/>
        </w:rPr>
        <w:t>jectifs de l’État dans le monde libre. Elle vise avant tout à établir une distribution du revenu national en relation plus directe avec les b</w:t>
      </w:r>
      <w:r w:rsidRPr="003C4943">
        <w:rPr>
          <w:lang w:eastAsia="fr-FR" w:bidi="fr-FR"/>
        </w:rPr>
        <w:t>e</w:t>
      </w:r>
      <w:r w:rsidRPr="003C4943">
        <w:rPr>
          <w:lang w:eastAsia="fr-FR" w:bidi="fr-FR"/>
        </w:rPr>
        <w:t>soins, tout en sauvegardant les stimulants nécessaires à l’initiative pr</w:t>
      </w:r>
      <w:r w:rsidRPr="003C4943">
        <w:rPr>
          <w:lang w:eastAsia="fr-FR" w:bidi="fr-FR"/>
        </w:rPr>
        <w:t>i</w:t>
      </w:r>
      <w:r w:rsidRPr="003C4943">
        <w:rPr>
          <w:lang w:eastAsia="fr-FR" w:bidi="fr-FR"/>
        </w:rPr>
        <w:t>vée, mais elle contribue également à maintenir la stabilité économ</w:t>
      </w:r>
      <w:r w:rsidRPr="003C4943">
        <w:rPr>
          <w:lang w:eastAsia="fr-FR" w:bidi="fr-FR"/>
        </w:rPr>
        <w:t>i</w:t>
      </w:r>
      <w:r w:rsidRPr="003C4943">
        <w:rPr>
          <w:lang w:eastAsia="fr-FR" w:bidi="fr-FR"/>
        </w:rPr>
        <w:t>que. Le rôle que l’autorité publique doit remplir à cet égard varie s</w:t>
      </w:r>
      <w:r w:rsidRPr="003C4943">
        <w:rPr>
          <w:lang w:eastAsia="fr-FR" w:bidi="fr-FR"/>
        </w:rPr>
        <w:t>e</w:t>
      </w:r>
      <w:r w:rsidRPr="003C4943">
        <w:rPr>
          <w:lang w:eastAsia="fr-FR" w:bidi="fr-FR"/>
        </w:rPr>
        <w:t>lon le rythme du développement à long terme de l’économie nation</w:t>
      </w:r>
      <w:r w:rsidRPr="003C4943">
        <w:rPr>
          <w:lang w:eastAsia="fr-FR" w:bidi="fr-FR"/>
        </w:rPr>
        <w:t>a</w:t>
      </w:r>
      <w:r w:rsidRPr="003C4943">
        <w:rPr>
          <w:lang w:eastAsia="fr-FR" w:bidi="fr-FR"/>
        </w:rPr>
        <w:t>le. Il sera considérable, comme dans certains pays d’Europe, si la st</w:t>
      </w:r>
      <w:r w:rsidRPr="003C4943">
        <w:rPr>
          <w:lang w:eastAsia="fr-FR" w:bidi="fr-FR"/>
        </w:rPr>
        <w:t>a</w:t>
      </w:r>
      <w:r w:rsidRPr="003C4943">
        <w:rPr>
          <w:lang w:eastAsia="fr-FR" w:bidi="fr-FR"/>
        </w:rPr>
        <w:t>gnation économique suit l’industrialisation. Il sera relativement réduit dans un pays comme le Canada où la technologie et les ressources permettent un développement industriel rapide et une hausse constante du niveau de vie de l’ensemble de la population. Malgré cette perspe</w:t>
      </w:r>
      <w:r w:rsidRPr="003C4943">
        <w:rPr>
          <w:lang w:eastAsia="fr-FR" w:bidi="fr-FR"/>
        </w:rPr>
        <w:t>c</w:t>
      </w:r>
      <w:r w:rsidRPr="003C4943">
        <w:rPr>
          <w:lang w:eastAsia="fr-FR" w:bidi="fr-FR"/>
        </w:rPr>
        <w:t>tive rassurante, l’État, même au Canada, ne saurait négliger impun</w:t>
      </w:r>
      <w:r w:rsidRPr="003C4943">
        <w:rPr>
          <w:lang w:eastAsia="fr-FR" w:bidi="fr-FR"/>
        </w:rPr>
        <w:t>é</w:t>
      </w:r>
      <w:r w:rsidRPr="003C4943">
        <w:rPr>
          <w:lang w:eastAsia="fr-FR" w:bidi="fr-FR"/>
        </w:rPr>
        <w:t>ment l’insécurité sociale. Les différents gouve</w:t>
      </w:r>
      <w:r w:rsidRPr="003C4943">
        <w:rPr>
          <w:lang w:eastAsia="fr-FR" w:bidi="fr-FR"/>
        </w:rPr>
        <w:t>r</w:t>
      </w:r>
      <w:r w:rsidRPr="003C4943">
        <w:rPr>
          <w:lang w:eastAsia="fr-FR" w:bidi="fr-FR"/>
        </w:rPr>
        <w:t>nements doivent donc se répartir les tâches à accomplir et, au besoin, s’entendre sur des pr</w:t>
      </w:r>
      <w:r w:rsidRPr="003C4943">
        <w:rPr>
          <w:lang w:eastAsia="fr-FR" w:bidi="fr-FR"/>
        </w:rPr>
        <w:t>o</w:t>
      </w:r>
      <w:r w:rsidRPr="003C4943">
        <w:rPr>
          <w:lang w:eastAsia="fr-FR" w:bidi="fr-FR"/>
        </w:rPr>
        <w:t>grammes conjoints en vue d’établir un minimum de bien-être pour tous. Il s’agit là d’une condition indispensable à une vie vraiment h</w:t>
      </w:r>
      <w:r w:rsidRPr="003C4943">
        <w:rPr>
          <w:lang w:eastAsia="fr-FR" w:bidi="fr-FR"/>
        </w:rPr>
        <w:t>u</w:t>
      </w:r>
      <w:r w:rsidRPr="003C4943">
        <w:rPr>
          <w:lang w:eastAsia="fr-FR" w:bidi="fr-FR"/>
        </w:rPr>
        <w:t>maine.</w:t>
      </w:r>
    </w:p>
    <w:p w:rsidR="00F73F69" w:rsidRPr="003C4943" w:rsidRDefault="00F73F69" w:rsidP="00F73F69">
      <w:pPr>
        <w:spacing w:before="120" w:after="120"/>
        <w:jc w:val="both"/>
        <w:rPr>
          <w:rStyle w:val="Corpsdutexte10NonItalique"/>
          <w:i w:val="0"/>
          <w:iCs w:val="0"/>
          <w:lang w:val="fr-CA"/>
        </w:rPr>
      </w:pPr>
    </w:p>
    <w:p w:rsidR="00F73F69" w:rsidRPr="003C4943" w:rsidRDefault="00F73F69" w:rsidP="00F73F69">
      <w:pPr>
        <w:pStyle w:val="a"/>
      </w:pPr>
      <w:r w:rsidRPr="00FA3359">
        <w:t>b. Le bien-être et la culture</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La culture, entendue dans son sens large, couvre tous les aspects de la formation de l’être humain. On parle tout aussi bien de culture ph</w:t>
      </w:r>
      <w:r w:rsidRPr="003C4943">
        <w:rPr>
          <w:lang w:eastAsia="fr-FR" w:bidi="fr-FR"/>
        </w:rPr>
        <w:t>y</w:t>
      </w:r>
      <w:r w:rsidRPr="003C4943">
        <w:rPr>
          <w:lang w:eastAsia="fr-FR" w:bidi="fr-FR"/>
        </w:rPr>
        <w:t>sique et de culture intelle</w:t>
      </w:r>
      <w:r w:rsidRPr="003C4943">
        <w:rPr>
          <w:lang w:eastAsia="fr-FR" w:bidi="fr-FR"/>
        </w:rPr>
        <w:t>c</w:t>
      </w:r>
      <w:r w:rsidRPr="003C4943">
        <w:rPr>
          <w:lang w:eastAsia="fr-FR" w:bidi="fr-FR"/>
        </w:rPr>
        <w:t>tuelle, de culture scientifique et de culture littéraire ou artistique. La culture, sous toutes ses formes, s’acquiert grâce à un entra</w:t>
      </w:r>
      <w:r w:rsidRPr="003C4943">
        <w:rPr>
          <w:lang w:eastAsia="fr-FR" w:bidi="fr-FR"/>
        </w:rPr>
        <w:t>î</w:t>
      </w:r>
      <w:r w:rsidRPr="003C4943">
        <w:rPr>
          <w:lang w:eastAsia="fr-FR" w:bidi="fr-FR"/>
        </w:rPr>
        <w:t>nement, à une discipline. Au niveau de l’esprit, elle résulte de l’accumulation de connaissances o</w:t>
      </w:r>
      <w:r w:rsidRPr="003C4943">
        <w:rPr>
          <w:lang w:eastAsia="fr-FR" w:bidi="fr-FR"/>
        </w:rPr>
        <w:t>r</w:t>
      </w:r>
      <w:r w:rsidRPr="003C4943">
        <w:rPr>
          <w:lang w:eastAsia="fr-FR" w:bidi="fr-FR"/>
        </w:rPr>
        <w:t>données, d’un processus d’assimilation qui permet de maîtriser un ou plusieurs domaines de la vie intellectue</w:t>
      </w:r>
      <w:r w:rsidRPr="003C4943">
        <w:rPr>
          <w:lang w:eastAsia="fr-FR" w:bidi="fr-FR"/>
        </w:rPr>
        <w:t>l</w:t>
      </w:r>
      <w:r w:rsidRPr="003C4943">
        <w:rPr>
          <w:lang w:eastAsia="fr-FR" w:bidi="fr-FR"/>
        </w:rPr>
        <w:t>le.</w:t>
      </w:r>
    </w:p>
    <w:p w:rsidR="00F73F69" w:rsidRPr="003C4943" w:rsidRDefault="00F73F69" w:rsidP="00F73F69">
      <w:pPr>
        <w:spacing w:before="120" w:after="120"/>
        <w:jc w:val="both"/>
      </w:pPr>
      <w:r w:rsidRPr="003C4943">
        <w:rPr>
          <w:lang w:eastAsia="fr-FR" w:bidi="fr-FR"/>
        </w:rPr>
        <w:t>Précisément parce que la culture exige une véritable assimilation et une connaissance approfondie, elle ne peut pas s’emprunter. Elle ne peut être que le fruit des efforts et du travail de l’individu même qui veut se cultiver. Pour ne pas être artificielle, elle doit être vra</w:t>
      </w:r>
      <w:r w:rsidRPr="003C4943">
        <w:rPr>
          <w:lang w:eastAsia="fr-FR" w:bidi="fr-FR"/>
        </w:rPr>
        <w:t>i</w:t>
      </w:r>
      <w:r w:rsidRPr="003C4943">
        <w:rPr>
          <w:lang w:eastAsia="fr-FR" w:bidi="fr-FR"/>
        </w:rPr>
        <w:t>ment personnelle. Cette exigence ne signifie pas que l’individu doive s’en remettre complètement à lui-même et se limiter à ses propres moyens. Autrement, l’acquisition d’une culture serait un perpétuel recomme</w:t>
      </w:r>
      <w:r w:rsidRPr="003C4943">
        <w:rPr>
          <w:lang w:eastAsia="fr-FR" w:bidi="fr-FR"/>
        </w:rPr>
        <w:t>n</w:t>
      </w:r>
      <w:r w:rsidRPr="003C4943">
        <w:rPr>
          <w:lang w:eastAsia="fr-FR" w:bidi="fr-FR"/>
        </w:rPr>
        <w:t>cement et ne permettrait que rarement de dépasser l’état</w:t>
      </w:r>
      <w:r>
        <w:rPr>
          <w:lang w:eastAsia="fr-FR" w:bidi="fr-FR"/>
        </w:rPr>
        <w:t xml:space="preserve"> </w:t>
      </w:r>
      <w:r w:rsidRPr="003C4943">
        <w:rPr>
          <w:lang w:eastAsia="fr-FR" w:bidi="fr-FR"/>
        </w:rPr>
        <w:t>[235]</w:t>
      </w:r>
      <w:r>
        <w:rPr>
          <w:lang w:eastAsia="fr-FR" w:bidi="fr-FR"/>
        </w:rPr>
        <w:t xml:space="preserve"> </w:t>
      </w:r>
      <w:r w:rsidRPr="003C4943">
        <w:rPr>
          <w:lang w:eastAsia="fr-FR" w:bidi="fr-FR"/>
        </w:rPr>
        <w:t>prim</w:t>
      </w:r>
      <w:r w:rsidRPr="003C4943">
        <w:rPr>
          <w:lang w:eastAsia="fr-FR" w:bidi="fr-FR"/>
        </w:rPr>
        <w:t>i</w:t>
      </w:r>
      <w:r w:rsidRPr="003C4943">
        <w:rPr>
          <w:lang w:eastAsia="fr-FR" w:bidi="fr-FR"/>
        </w:rPr>
        <w:t>tif. Pour se cultiver, l’homme doit en avoir le goût, le temps et les moyens financiers, mais il doit po</w:t>
      </w:r>
      <w:r w:rsidRPr="003C4943">
        <w:rPr>
          <w:lang w:eastAsia="fr-FR" w:bidi="fr-FR"/>
        </w:rPr>
        <w:t>u</w:t>
      </w:r>
      <w:r w:rsidRPr="003C4943">
        <w:rPr>
          <w:lang w:eastAsia="fr-FR" w:bidi="fr-FR"/>
        </w:rPr>
        <w:t>voir disposer aussi d’instruments de culture. Ces instruments sont no</w:t>
      </w:r>
      <w:r w:rsidRPr="003C4943">
        <w:rPr>
          <w:lang w:eastAsia="fr-FR" w:bidi="fr-FR"/>
        </w:rPr>
        <w:t>m</w:t>
      </w:r>
      <w:r w:rsidRPr="003C4943">
        <w:rPr>
          <w:lang w:eastAsia="fr-FR" w:bidi="fr-FR"/>
        </w:rPr>
        <w:t>breux et variés. Les institutions d’enseignement, les bibliothèques, les musées, les théâtres, les cin</w:t>
      </w:r>
      <w:r w:rsidRPr="003C4943">
        <w:rPr>
          <w:lang w:eastAsia="fr-FR" w:bidi="fr-FR"/>
        </w:rPr>
        <w:t>é</w:t>
      </w:r>
      <w:r w:rsidRPr="003C4943">
        <w:rPr>
          <w:lang w:eastAsia="fr-FR" w:bidi="fr-FR"/>
        </w:rPr>
        <w:t>mas, les livres, la T.S.F. et la télévision comptent parmi les médiums indispensables, mais il faut aussi des gens possédant une culture suff</w:t>
      </w:r>
      <w:r w:rsidRPr="003C4943">
        <w:rPr>
          <w:lang w:eastAsia="fr-FR" w:bidi="fr-FR"/>
        </w:rPr>
        <w:t>i</w:t>
      </w:r>
      <w:r w:rsidRPr="003C4943">
        <w:rPr>
          <w:lang w:eastAsia="fr-FR" w:bidi="fr-FR"/>
        </w:rPr>
        <w:t>sante pour pouvoir la transmettre</w:t>
      </w:r>
      <w:r>
        <w:t> :</w:t>
      </w:r>
      <w:r w:rsidRPr="003C4943">
        <w:rPr>
          <w:lang w:eastAsia="fr-FR" w:bidi="fr-FR"/>
        </w:rPr>
        <w:t xml:space="preserve"> des instit</w:t>
      </w:r>
      <w:r w:rsidRPr="003C4943">
        <w:rPr>
          <w:lang w:eastAsia="fr-FR" w:bidi="fr-FR"/>
        </w:rPr>
        <w:t>u</w:t>
      </w:r>
      <w:r w:rsidRPr="003C4943">
        <w:rPr>
          <w:lang w:eastAsia="fr-FR" w:bidi="fr-FR"/>
        </w:rPr>
        <w:t>teurs, des hommes de science, des écrivains et des artistes.</w:t>
      </w:r>
    </w:p>
    <w:p w:rsidR="00F73F69" w:rsidRPr="003C4943" w:rsidRDefault="00F73F69" w:rsidP="00F73F69">
      <w:pPr>
        <w:spacing w:before="120" w:after="120"/>
        <w:jc w:val="both"/>
        <w:rPr>
          <w:lang w:eastAsia="fr-FR" w:bidi="fr-FR"/>
        </w:rPr>
      </w:pPr>
      <w:r w:rsidRPr="003C4943">
        <w:rPr>
          <w:lang w:eastAsia="fr-FR" w:bidi="fr-FR"/>
        </w:rPr>
        <w:t>La culture et ses exigences matérielles posent un problème de di</w:t>
      </w:r>
      <w:r w:rsidRPr="003C4943">
        <w:rPr>
          <w:lang w:eastAsia="fr-FR" w:bidi="fr-FR"/>
        </w:rPr>
        <w:t>s</w:t>
      </w:r>
      <w:r w:rsidRPr="003C4943">
        <w:rPr>
          <w:lang w:eastAsia="fr-FR" w:bidi="fr-FR"/>
        </w:rPr>
        <w:t>tribution du revenu national. Rendre la culture accessible au plus grand nombre possible coûte cher. Par contre, elle ne rapporte rien, du moins au stage de son acquisition ; elle est plutôt une occasion de d</w:t>
      </w:r>
      <w:r w:rsidRPr="003C4943">
        <w:rPr>
          <w:lang w:eastAsia="fr-FR" w:bidi="fr-FR"/>
        </w:rPr>
        <w:t>é</w:t>
      </w:r>
      <w:r w:rsidRPr="003C4943">
        <w:rPr>
          <w:lang w:eastAsia="fr-FR" w:bidi="fr-FR"/>
        </w:rPr>
        <w:t>penses. Ceux qui désirent s’instruire sont souvent incapables d’en d</w:t>
      </w:r>
      <w:r w:rsidRPr="003C4943">
        <w:rPr>
          <w:lang w:eastAsia="fr-FR" w:bidi="fr-FR"/>
        </w:rPr>
        <w:t>é</w:t>
      </w:r>
      <w:r w:rsidRPr="003C4943">
        <w:rPr>
          <w:lang w:eastAsia="fr-FR" w:bidi="fr-FR"/>
        </w:rPr>
        <w:t>frayer le coût et ceux qui veulent vivre de leur culture, surtout les a</w:t>
      </w:r>
      <w:r w:rsidRPr="003C4943">
        <w:rPr>
          <w:lang w:eastAsia="fr-FR" w:bidi="fr-FR"/>
        </w:rPr>
        <w:t>r</w:t>
      </w:r>
      <w:r w:rsidRPr="003C4943">
        <w:rPr>
          <w:lang w:eastAsia="fr-FR" w:bidi="fr-FR"/>
        </w:rPr>
        <w:t>tistes et les écrivains, se condamnent parfois à vivre maigrement. En somme, une organisation efficace des activités culturelles, sauf à un niveau inférieur — les sports, par exemple — est i</w:t>
      </w:r>
      <w:r w:rsidRPr="003C4943">
        <w:rPr>
          <w:lang w:eastAsia="fr-FR" w:bidi="fr-FR"/>
        </w:rPr>
        <w:t>n</w:t>
      </w:r>
      <w:r w:rsidRPr="003C4943">
        <w:rPr>
          <w:lang w:eastAsia="fr-FR" w:bidi="fr-FR"/>
        </w:rPr>
        <w:t>compatible avec le mobile du profit, de sorte que l’initiative privée, laissée à elle-même ne peut pas sati</w:t>
      </w:r>
      <w:r w:rsidRPr="003C4943">
        <w:rPr>
          <w:lang w:eastAsia="fr-FR" w:bidi="fr-FR"/>
        </w:rPr>
        <w:t>s</w:t>
      </w:r>
      <w:r w:rsidRPr="003C4943">
        <w:rPr>
          <w:lang w:eastAsia="fr-FR" w:bidi="fr-FR"/>
        </w:rPr>
        <w:t>faire convenablement les besoins de culture. L’État a un rôle important à jouer à cet égard, car il doit encourager et, au b</w:t>
      </w:r>
      <w:r w:rsidRPr="003C4943">
        <w:rPr>
          <w:lang w:eastAsia="fr-FR" w:bidi="fr-FR"/>
        </w:rPr>
        <w:t>e</w:t>
      </w:r>
      <w:r w:rsidRPr="003C4943">
        <w:rPr>
          <w:lang w:eastAsia="fr-FR" w:bidi="fr-FR"/>
        </w:rPr>
        <w:t>soin, suppléer les initiatives des individus, des familles et des gro</w:t>
      </w:r>
      <w:r w:rsidRPr="003C4943">
        <w:rPr>
          <w:lang w:eastAsia="fr-FR" w:bidi="fr-FR"/>
        </w:rPr>
        <w:t>u</w:t>
      </w:r>
      <w:r w:rsidRPr="003C4943">
        <w:rPr>
          <w:lang w:eastAsia="fr-FR" w:bidi="fr-FR"/>
        </w:rPr>
        <w:t>pements privés.</w:t>
      </w:r>
    </w:p>
    <w:p w:rsidR="00F73F69" w:rsidRPr="003C4943" w:rsidRDefault="00F73F69" w:rsidP="00F73F69">
      <w:pPr>
        <w:spacing w:before="120" w:after="120"/>
        <w:jc w:val="both"/>
        <w:rPr>
          <w:lang w:eastAsia="fr-FR" w:bidi="fr-FR"/>
        </w:rPr>
      </w:pPr>
      <w:r w:rsidRPr="003C4943">
        <w:rPr>
          <w:lang w:eastAsia="fr-FR" w:bidi="fr-FR"/>
        </w:rPr>
        <w:t>Peut-on dire que l’autorité publique a vraiment a</w:t>
      </w:r>
      <w:r w:rsidRPr="003C4943">
        <w:rPr>
          <w:lang w:eastAsia="fr-FR" w:bidi="fr-FR"/>
        </w:rPr>
        <w:t>c</w:t>
      </w:r>
      <w:r w:rsidRPr="003C4943">
        <w:rPr>
          <w:lang w:eastAsia="fr-FR" w:bidi="fr-FR"/>
        </w:rPr>
        <w:t>compli ce rôle dans notre pays et qu’elle a orienté sa politique de bien-être de façon à assurer qu’une part équitable du revenu national serve à satisfaire les besoins de l’éducation et à favoriser les valeurs de culture et de civil</w:t>
      </w:r>
      <w:r w:rsidRPr="003C4943">
        <w:rPr>
          <w:lang w:eastAsia="fr-FR" w:bidi="fr-FR"/>
        </w:rPr>
        <w:t>i</w:t>
      </w:r>
      <w:r w:rsidRPr="003C4943">
        <w:rPr>
          <w:lang w:eastAsia="fr-FR" w:bidi="fr-FR"/>
        </w:rPr>
        <w:t xml:space="preserve">sation ? Il n’est pas possible de répondre dans l’affirmative. La </w:t>
      </w:r>
      <w:r w:rsidRPr="00497591">
        <w:rPr>
          <w:i/>
          <w:iCs/>
        </w:rPr>
        <w:t>Co</w:t>
      </w:r>
      <w:r w:rsidRPr="00497591">
        <w:rPr>
          <w:i/>
          <w:iCs/>
        </w:rPr>
        <w:t>m</w:t>
      </w:r>
      <w:r w:rsidRPr="00497591">
        <w:rPr>
          <w:i/>
          <w:iCs/>
        </w:rPr>
        <w:t>mission royale d’enquête sur l’avancement des arts, lettres et sciences au Canada,</w:t>
      </w:r>
      <w:r w:rsidRPr="003C4943">
        <w:rPr>
          <w:lang w:eastAsia="fr-FR" w:bidi="fr-FR"/>
        </w:rPr>
        <w:t xml:space="preserve"> qui a fait un inventaire systématique de la situation et des besoins de la culture au Canada, a révélé dans son rapport l’existence de conditions déplorables et compo</w:t>
      </w:r>
      <w:r w:rsidRPr="003C4943">
        <w:rPr>
          <w:lang w:eastAsia="fr-FR" w:bidi="fr-FR"/>
        </w:rPr>
        <w:t>r</w:t>
      </w:r>
      <w:r w:rsidRPr="003C4943">
        <w:rPr>
          <w:lang w:eastAsia="fr-FR" w:bidi="fr-FR"/>
        </w:rPr>
        <w:t>tant de graves dangers. C’est là un fait indéniable. Il est admis par tous, et pourtant, les principales r</w:t>
      </w:r>
      <w:r w:rsidRPr="003C4943">
        <w:rPr>
          <w:lang w:eastAsia="fr-FR" w:bidi="fr-FR"/>
        </w:rPr>
        <w:t>e</w:t>
      </w:r>
      <w:r w:rsidRPr="003C4943">
        <w:rPr>
          <w:lang w:eastAsia="fr-FR" w:bidi="fr-FR"/>
        </w:rPr>
        <w:t>command</w:t>
      </w:r>
      <w:r w:rsidRPr="003C4943">
        <w:rPr>
          <w:lang w:eastAsia="fr-FR" w:bidi="fr-FR"/>
        </w:rPr>
        <w:t>a</w:t>
      </w:r>
      <w:r w:rsidRPr="003C4943">
        <w:rPr>
          <w:lang w:eastAsia="fr-FR" w:bidi="fr-FR"/>
        </w:rPr>
        <w:t>tions de la Commission Massey n’ont pas encore été mises en pratique.</w:t>
      </w:r>
    </w:p>
    <w:p w:rsidR="00F73F69" w:rsidRPr="003C4943" w:rsidRDefault="00F73F69" w:rsidP="00F73F69">
      <w:pPr>
        <w:spacing w:before="120" w:after="120"/>
        <w:jc w:val="both"/>
      </w:pPr>
      <w:r w:rsidRPr="003C4943">
        <w:rPr>
          <w:lang w:eastAsia="fr-FR" w:bidi="fr-FR"/>
        </w:rPr>
        <w:t>Comment expliquer cette inaction qui ne provient s</w:t>
      </w:r>
      <w:r w:rsidRPr="003C4943">
        <w:rPr>
          <w:lang w:eastAsia="fr-FR" w:bidi="fr-FR"/>
        </w:rPr>
        <w:t>û</w:t>
      </w:r>
      <w:r w:rsidRPr="003C4943">
        <w:rPr>
          <w:lang w:eastAsia="fr-FR" w:bidi="fr-FR"/>
        </w:rPr>
        <w:t>rement pas de l’apathie générale ? À l’analyse, il semble que si l’État ne remplit pas tout son rôle dans le doma</w:t>
      </w:r>
      <w:r w:rsidRPr="003C4943">
        <w:rPr>
          <w:lang w:eastAsia="fr-FR" w:bidi="fr-FR"/>
        </w:rPr>
        <w:t>i</w:t>
      </w:r>
      <w:r w:rsidRPr="003C4943">
        <w:rPr>
          <w:lang w:eastAsia="fr-FR" w:bidi="fr-FR"/>
        </w:rPr>
        <w:t>ne culturel, il faut en attribuer surtout la cause au ma</w:t>
      </w:r>
      <w:r w:rsidRPr="003C4943">
        <w:rPr>
          <w:lang w:eastAsia="fr-FR" w:bidi="fr-FR"/>
        </w:rPr>
        <w:t>n</w:t>
      </w:r>
      <w:r w:rsidRPr="003C4943">
        <w:rPr>
          <w:lang w:eastAsia="fr-FR" w:bidi="fr-FR"/>
        </w:rPr>
        <w:t>que de systématisation de son intervention ainsi</w:t>
      </w:r>
      <w:r>
        <w:rPr>
          <w:lang w:eastAsia="fr-FR" w:bidi="fr-FR"/>
        </w:rPr>
        <w:t xml:space="preserve"> </w:t>
      </w:r>
      <w:r w:rsidRPr="003C4943">
        <w:t>[236]</w:t>
      </w:r>
      <w:r>
        <w:t xml:space="preserve"> </w:t>
      </w:r>
      <w:r w:rsidR="00FF7DD2" w:rsidRPr="003C4943">
        <w:rPr>
          <w:noProof/>
          <w:lang w:bidi="fr-FR"/>
        </w:rPr>
        <mc:AlternateContent>
          <mc:Choice Requires="wps">
            <w:drawing>
              <wp:anchor distT="0" distB="0" distL="63500" distR="63500" simplePos="0" relativeHeight="251659776" behindDoc="1" locked="0" layoutInCell="1" allowOverlap="1">
                <wp:simplePos x="0" y="0"/>
                <wp:positionH relativeFrom="margin">
                  <wp:posOffset>-3175</wp:posOffset>
                </wp:positionH>
                <wp:positionV relativeFrom="margin">
                  <wp:posOffset>175895</wp:posOffset>
                </wp:positionV>
                <wp:extent cx="222250" cy="166370"/>
                <wp:effectExtent l="0" t="0" r="0" b="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F69" w:rsidRDefault="00F73F69" w:rsidP="00F73F69">
                            <w:pPr>
                              <w:spacing w:line="200" w:lineRule="exact"/>
                              <w:ind w:firstLine="29"/>
                            </w:pPr>
                            <w:r>
                              <w:rPr>
                                <w:rStyle w:val="Corpsdutexte2Exact"/>
                              </w:rPr>
                              <w:t>236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pt;margin-top:13.85pt;width:17.5pt;height:13.1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" filled="f" stroked="f">
                <v:path arrowok="t"/>
                <v:textbox style="mso-fit-shape-to-text:t" inset="0,0,0,0">
                  <w:txbxContent>
                    <w:p w:rsidR="00F73F69" w:rsidRDefault="00F73F69" w:rsidP="00F73F69">
                      <w:pPr>
                        <w:spacing w:line="200" w:lineRule="exact"/>
                        <w:ind w:firstLine="29"/>
                      </w:pPr>
                      <w:r>
                        <w:rPr>
                          <w:rStyle w:val="Corpsdutexte2Exact"/>
                        </w:rPr>
                        <w:t>236</w:t>
                      </w:r>
                    </w:p>
                  </w:txbxContent>
                </v:textbox>
                <w10:wrap type="topAndBottom" anchorx="margin" anchory="margin"/>
              </v:shape>
            </w:pict>
          </mc:Fallback>
        </mc:AlternateContent>
      </w:r>
      <w:r w:rsidRPr="003C4943">
        <w:rPr>
          <w:lang w:eastAsia="fr-FR" w:bidi="fr-FR"/>
        </w:rPr>
        <w:t>qu’à la confusion et à l’absence de réalisme qui caractérisent le part</w:t>
      </w:r>
      <w:r w:rsidRPr="003C4943">
        <w:rPr>
          <w:lang w:eastAsia="fr-FR" w:bidi="fr-FR"/>
        </w:rPr>
        <w:t>a</w:t>
      </w:r>
      <w:r w:rsidRPr="003C4943">
        <w:rPr>
          <w:lang w:eastAsia="fr-FR" w:bidi="fr-FR"/>
        </w:rPr>
        <w:t>ge des responsabilités entre les gouvernements. Une revue so</w:t>
      </w:r>
      <w:r w:rsidRPr="003C4943">
        <w:rPr>
          <w:lang w:eastAsia="fr-FR" w:bidi="fr-FR"/>
        </w:rPr>
        <w:t>m</w:t>
      </w:r>
      <w:r w:rsidRPr="003C4943">
        <w:rPr>
          <w:lang w:eastAsia="fr-FR" w:bidi="fr-FR"/>
        </w:rPr>
        <w:t>maire de la situation qui existe présentement dans la province de Qu</w:t>
      </w:r>
      <w:r w:rsidRPr="003C4943">
        <w:rPr>
          <w:lang w:eastAsia="fr-FR" w:bidi="fr-FR"/>
        </w:rPr>
        <w:t>é</w:t>
      </w:r>
      <w:r w:rsidRPr="003C4943">
        <w:rPr>
          <w:lang w:eastAsia="fr-FR" w:bidi="fr-FR"/>
        </w:rPr>
        <w:t>bec est assez révélatrice à cet égard. Au niveau de l’enseignement prima</w:t>
      </w:r>
      <w:r w:rsidRPr="003C4943">
        <w:rPr>
          <w:lang w:eastAsia="fr-FR" w:bidi="fr-FR"/>
        </w:rPr>
        <w:t>i</w:t>
      </w:r>
      <w:r w:rsidRPr="003C4943">
        <w:rPr>
          <w:lang w:eastAsia="fr-FR" w:bidi="fr-FR"/>
        </w:rPr>
        <w:t>re, la construction des écoles, l’administration et le financement des dépe</w:t>
      </w:r>
      <w:r w:rsidRPr="003C4943">
        <w:rPr>
          <w:lang w:eastAsia="fr-FR" w:bidi="fr-FR"/>
        </w:rPr>
        <w:t>n</w:t>
      </w:r>
      <w:r w:rsidRPr="003C4943">
        <w:rPr>
          <w:lang w:eastAsia="fr-FR" w:bidi="fr-FR"/>
        </w:rPr>
        <w:t>ses courantes dépendent principalement des corporations scolaires l</w:t>
      </w:r>
      <w:r w:rsidRPr="003C4943">
        <w:rPr>
          <w:lang w:eastAsia="fr-FR" w:bidi="fr-FR"/>
        </w:rPr>
        <w:t>o</w:t>
      </w:r>
      <w:r w:rsidRPr="003C4943">
        <w:rPr>
          <w:lang w:eastAsia="fr-FR" w:bidi="fr-FR"/>
        </w:rPr>
        <w:t>cales. Celles-ci partagent l’impôt foncier avec les munic</w:t>
      </w:r>
      <w:r w:rsidRPr="003C4943">
        <w:rPr>
          <w:lang w:eastAsia="fr-FR" w:bidi="fr-FR"/>
        </w:rPr>
        <w:t>i</w:t>
      </w:r>
      <w:r w:rsidRPr="003C4943">
        <w:rPr>
          <w:lang w:eastAsia="fr-FR" w:bidi="fr-FR"/>
        </w:rPr>
        <w:t>palités et peuvent recourir en certains cas à la taxe de vente. Les méthodes v</w:t>
      </w:r>
      <w:r w:rsidRPr="003C4943">
        <w:rPr>
          <w:lang w:eastAsia="fr-FR" w:bidi="fr-FR"/>
        </w:rPr>
        <w:t>a</w:t>
      </w:r>
      <w:r w:rsidRPr="003C4943">
        <w:rPr>
          <w:lang w:eastAsia="fr-FR" w:bidi="fr-FR"/>
        </w:rPr>
        <w:t>riées d’évaluation, la différence des taux et l’inégale répart</w:t>
      </w:r>
      <w:r w:rsidRPr="003C4943">
        <w:rPr>
          <w:lang w:eastAsia="fr-FR" w:bidi="fr-FR"/>
        </w:rPr>
        <w:t>i</w:t>
      </w:r>
      <w:r w:rsidRPr="003C4943">
        <w:rPr>
          <w:lang w:eastAsia="fr-FR" w:bidi="fr-FR"/>
        </w:rPr>
        <w:t>tion des propriétés industrielles et commerciales font que le rend</w:t>
      </w:r>
      <w:r w:rsidRPr="003C4943">
        <w:rPr>
          <w:lang w:eastAsia="fr-FR" w:bidi="fr-FR"/>
        </w:rPr>
        <w:t>e</w:t>
      </w:r>
      <w:r w:rsidRPr="003C4943">
        <w:rPr>
          <w:lang w:eastAsia="fr-FR" w:bidi="fr-FR"/>
        </w:rPr>
        <w:t>ment de l’impôt foncier subit de gra</w:t>
      </w:r>
      <w:r w:rsidRPr="003C4943">
        <w:rPr>
          <w:lang w:eastAsia="fr-FR" w:bidi="fr-FR"/>
        </w:rPr>
        <w:t>n</w:t>
      </w:r>
      <w:r w:rsidRPr="003C4943">
        <w:rPr>
          <w:lang w:eastAsia="fr-FR" w:bidi="fr-FR"/>
        </w:rPr>
        <w:t>des variations d’une localité à l’autre. D’ailleurs, même s’il était uniforme et élevé, il ne suffirait pas pour répondre aux besoins grandissants des corporations scolaires. Le go</w:t>
      </w:r>
      <w:r w:rsidRPr="003C4943">
        <w:rPr>
          <w:lang w:eastAsia="fr-FR" w:bidi="fr-FR"/>
        </w:rPr>
        <w:t>u</w:t>
      </w:r>
      <w:r w:rsidRPr="003C4943">
        <w:rPr>
          <w:lang w:eastAsia="fr-FR" w:bidi="fr-FR"/>
        </w:rPr>
        <w:t>vernement provincial doit donc leur venir en aide, soit en contr</w:t>
      </w:r>
      <w:r w:rsidRPr="003C4943">
        <w:rPr>
          <w:lang w:eastAsia="fr-FR" w:bidi="fr-FR"/>
        </w:rPr>
        <w:t>i</w:t>
      </w:r>
      <w:r w:rsidRPr="003C4943">
        <w:rPr>
          <w:lang w:eastAsia="fr-FR" w:bidi="fr-FR"/>
        </w:rPr>
        <w:t>buant au financement de la constru</w:t>
      </w:r>
      <w:r w:rsidRPr="003C4943">
        <w:rPr>
          <w:lang w:eastAsia="fr-FR" w:bidi="fr-FR"/>
        </w:rPr>
        <w:t>c</w:t>
      </w:r>
      <w:r w:rsidRPr="003C4943">
        <w:rPr>
          <w:lang w:eastAsia="fr-FR" w:bidi="fr-FR"/>
        </w:rPr>
        <w:t>tion des écoles, soit en prenant à sa charge leur dette obligataire, soit en leur versant des octrois sp</w:t>
      </w:r>
      <w:r w:rsidRPr="003C4943">
        <w:rPr>
          <w:lang w:eastAsia="fr-FR" w:bidi="fr-FR"/>
        </w:rPr>
        <w:t>é</w:t>
      </w:r>
      <w:r w:rsidRPr="003C4943">
        <w:rPr>
          <w:lang w:eastAsia="fr-FR" w:bidi="fr-FR"/>
        </w:rPr>
        <w:t>ciaux.</w:t>
      </w:r>
    </w:p>
    <w:p w:rsidR="00F73F69" w:rsidRPr="003C4943" w:rsidRDefault="00F73F69" w:rsidP="00F73F69">
      <w:pPr>
        <w:spacing w:before="120" w:after="120"/>
        <w:jc w:val="both"/>
      </w:pPr>
      <w:r w:rsidRPr="003C4943">
        <w:rPr>
          <w:lang w:eastAsia="fr-FR" w:bidi="fr-FR"/>
        </w:rPr>
        <w:t>Il n’est pas possible ni désirable que le financement de l’enseignement primaire provienne uniquement des taxes que peuvent imposer les commissions scolaires. Par ailleurs, la politique d’aide financière du gouvernement provincial n’a jamais été clairement déf</w:t>
      </w:r>
      <w:r w:rsidRPr="003C4943">
        <w:rPr>
          <w:lang w:eastAsia="fr-FR" w:bidi="fr-FR"/>
        </w:rPr>
        <w:t>i</w:t>
      </w:r>
      <w:r w:rsidRPr="003C4943">
        <w:rPr>
          <w:lang w:eastAsia="fr-FR" w:bidi="fr-FR"/>
        </w:rPr>
        <w:t>nie. Elle manque d’objectifs précis, elle est sporadique et dépend trop souvent du bon plaisir de l’autorité, de sorte que la distribution des octrois peut faire naître de graves injustices. En l’absence d’une pol</w:t>
      </w:r>
      <w:r w:rsidRPr="003C4943">
        <w:rPr>
          <w:lang w:eastAsia="fr-FR" w:bidi="fr-FR"/>
        </w:rPr>
        <w:t>i</w:t>
      </w:r>
      <w:r w:rsidRPr="003C4943">
        <w:rPr>
          <w:lang w:eastAsia="fr-FR" w:bidi="fr-FR"/>
        </w:rPr>
        <w:t>tique reposant sur un plan d’ensemble rationnel et d’un système ad</w:t>
      </w:r>
      <w:r w:rsidRPr="003C4943">
        <w:rPr>
          <w:lang w:eastAsia="fr-FR" w:bidi="fr-FR"/>
        </w:rPr>
        <w:t>é</w:t>
      </w:r>
      <w:r w:rsidRPr="003C4943">
        <w:rPr>
          <w:lang w:eastAsia="fr-FR" w:bidi="fr-FR"/>
        </w:rPr>
        <w:t>quat d’octrois statutaires, les commissions scolaires sont souvent i</w:t>
      </w:r>
      <w:r w:rsidRPr="003C4943">
        <w:rPr>
          <w:lang w:eastAsia="fr-FR" w:bidi="fr-FR"/>
        </w:rPr>
        <w:t>n</w:t>
      </w:r>
      <w:r w:rsidRPr="003C4943">
        <w:rPr>
          <w:lang w:eastAsia="fr-FR" w:bidi="fr-FR"/>
        </w:rPr>
        <w:t>capables d’établir leur budget à l’avance et sont portées à mettre de côté des améliorations désirables plutôt que les financer elles-mêmes ou entreprendre des démarches longues et pénibles auprès du gouve</w:t>
      </w:r>
      <w:r w:rsidRPr="003C4943">
        <w:rPr>
          <w:lang w:eastAsia="fr-FR" w:bidi="fr-FR"/>
        </w:rPr>
        <w:t>r</w:t>
      </w:r>
      <w:r w:rsidRPr="003C4943">
        <w:rPr>
          <w:lang w:eastAsia="fr-FR" w:bidi="fr-FR"/>
        </w:rPr>
        <w:t>nement provincial afin d’obtenir une aide qui peut toujours être ref</w:t>
      </w:r>
      <w:r w:rsidRPr="003C4943">
        <w:rPr>
          <w:lang w:eastAsia="fr-FR" w:bidi="fr-FR"/>
        </w:rPr>
        <w:t>u</w:t>
      </w:r>
      <w:r w:rsidRPr="003C4943">
        <w:rPr>
          <w:lang w:eastAsia="fr-FR" w:bidi="fr-FR"/>
        </w:rPr>
        <w:t>sée.</w:t>
      </w:r>
    </w:p>
    <w:p w:rsidR="00F73F69" w:rsidRPr="003C4943" w:rsidRDefault="00F73F69" w:rsidP="00F73F69">
      <w:pPr>
        <w:spacing w:before="120" w:after="120"/>
        <w:jc w:val="both"/>
      </w:pPr>
      <w:r w:rsidRPr="003C4943">
        <w:rPr>
          <w:lang w:eastAsia="fr-FR" w:bidi="fr-FR"/>
        </w:rPr>
        <w:t>Dans la province de Québec, l’enseignement s</w:t>
      </w:r>
      <w:r w:rsidRPr="003C4943">
        <w:rPr>
          <w:lang w:eastAsia="fr-FR" w:bidi="fr-FR"/>
        </w:rPr>
        <w:t>e</w:t>
      </w:r>
      <w:r w:rsidRPr="003C4943">
        <w:rPr>
          <w:lang w:eastAsia="fr-FR" w:bidi="fr-FR"/>
        </w:rPr>
        <w:t>condaire dépend d’institutions privées. Celles-ci, malgré de lourds sacrifices, ont gra</w:t>
      </w:r>
      <w:r w:rsidRPr="003C4943">
        <w:rPr>
          <w:lang w:eastAsia="fr-FR" w:bidi="fr-FR"/>
        </w:rPr>
        <w:t>n</w:t>
      </w:r>
      <w:r w:rsidRPr="003C4943">
        <w:rPr>
          <w:lang w:eastAsia="fr-FR" w:bidi="fr-FR"/>
        </w:rPr>
        <w:t>dement besoin de secours financiers. Les souscriptions privées ne sont pas toujours possibles</w:t>
      </w:r>
      <w:r w:rsidRPr="003C4943">
        <w:t> ;</w:t>
      </w:r>
      <w:r w:rsidRPr="003C4943">
        <w:rPr>
          <w:lang w:eastAsia="fr-FR" w:bidi="fr-FR"/>
        </w:rPr>
        <w:t xml:space="preserve"> elles sont irrégulières et insuffisantes. Les co</w:t>
      </w:r>
      <w:r w:rsidRPr="003C4943">
        <w:rPr>
          <w:lang w:eastAsia="fr-FR" w:bidi="fr-FR"/>
        </w:rPr>
        <w:t>l</w:t>
      </w:r>
      <w:r w:rsidRPr="003C4943">
        <w:rPr>
          <w:lang w:eastAsia="fr-FR" w:bidi="fr-FR"/>
        </w:rPr>
        <w:t>lèges classiques reçoivent du gouvernement provincial un subside a</w:t>
      </w:r>
      <w:r w:rsidRPr="003C4943">
        <w:rPr>
          <w:lang w:eastAsia="fr-FR" w:bidi="fr-FR"/>
        </w:rPr>
        <w:t>n</w:t>
      </w:r>
      <w:r w:rsidRPr="003C4943">
        <w:rPr>
          <w:lang w:eastAsia="fr-FR" w:bidi="fr-FR"/>
        </w:rPr>
        <w:t>nuel de 15,000 dollars, et certains d’entre eux ont réussi à obtenir des octrois spéciaux quand ils ont subi des désastres ou célébré des ann</w:t>
      </w:r>
      <w:r w:rsidRPr="003C4943">
        <w:rPr>
          <w:lang w:eastAsia="fr-FR" w:bidi="fr-FR"/>
        </w:rPr>
        <w:t>i</w:t>
      </w:r>
      <w:r w:rsidRPr="003C4943">
        <w:rPr>
          <w:lang w:eastAsia="fr-FR" w:bidi="fr-FR"/>
        </w:rPr>
        <w:t>ve</w:t>
      </w:r>
      <w:r w:rsidRPr="003C4943">
        <w:rPr>
          <w:lang w:eastAsia="fr-FR" w:bidi="fr-FR"/>
        </w:rPr>
        <w:t>r</w:t>
      </w:r>
      <w:r w:rsidRPr="003C4943">
        <w:rPr>
          <w:lang w:eastAsia="fr-FR" w:bidi="fr-FR"/>
        </w:rPr>
        <w:t>saires. On peut trouver des imp</w:t>
      </w:r>
      <w:r>
        <w:rPr>
          <w:lang w:eastAsia="fr-FR" w:bidi="fr-FR"/>
        </w:rPr>
        <w:t>erfections au niveau de l’ensei</w:t>
      </w:r>
      <w:r w:rsidRPr="003C4943">
        <w:rPr>
          <w:lang w:eastAsia="fr-FR" w:bidi="fr-FR"/>
        </w:rPr>
        <w:t>gnement</w:t>
      </w:r>
      <w:r>
        <w:rPr>
          <w:lang w:eastAsia="fr-FR" w:bidi="fr-FR"/>
        </w:rPr>
        <w:t xml:space="preserve"> </w:t>
      </w:r>
      <w:r w:rsidRPr="003C4943">
        <w:rPr>
          <w:lang w:eastAsia="fr-FR" w:bidi="fr-FR"/>
        </w:rPr>
        <w:t>[237] secondaire</w:t>
      </w:r>
      <w:r>
        <w:rPr>
          <w:lang w:eastAsia="fr-FR" w:bidi="fr-FR"/>
        </w:rPr>
        <w:t> </w:t>
      </w:r>
      <w:r>
        <w:rPr>
          <w:rStyle w:val="Appelnotedebasdep"/>
          <w:lang w:eastAsia="fr-FR" w:bidi="fr-FR"/>
        </w:rPr>
        <w:footnoteReference w:id="53"/>
      </w:r>
      <w:r w:rsidRPr="003C4943">
        <w:rPr>
          <w:lang w:eastAsia="fr-FR" w:bidi="fr-FR"/>
        </w:rPr>
        <w:t>. Les collèges classiques sont peut-être les premiers à les reconnaître. Certaines des critiques et des su</w:t>
      </w:r>
      <w:r w:rsidRPr="003C4943">
        <w:rPr>
          <w:lang w:eastAsia="fr-FR" w:bidi="fr-FR"/>
        </w:rPr>
        <w:t>g</w:t>
      </w:r>
      <w:r w:rsidRPr="003C4943">
        <w:rPr>
          <w:lang w:eastAsia="fr-FR" w:bidi="fr-FR"/>
        </w:rPr>
        <w:t>gestions qui peuvent leur être faites demeureront en grande partie in</w:t>
      </w:r>
      <w:r w:rsidRPr="003C4943">
        <w:rPr>
          <w:lang w:eastAsia="fr-FR" w:bidi="fr-FR"/>
        </w:rPr>
        <w:t>u</w:t>
      </w:r>
      <w:r w:rsidRPr="003C4943">
        <w:rPr>
          <w:lang w:eastAsia="fr-FR" w:bidi="fr-FR"/>
        </w:rPr>
        <w:t>tiles tant que les octrois statutaires provenant de l’État n’auront pas été consid</w:t>
      </w:r>
      <w:r w:rsidRPr="003C4943">
        <w:rPr>
          <w:lang w:eastAsia="fr-FR" w:bidi="fr-FR"/>
        </w:rPr>
        <w:t>é</w:t>
      </w:r>
      <w:r w:rsidRPr="003C4943">
        <w:rPr>
          <w:lang w:eastAsia="fr-FR" w:bidi="fr-FR"/>
        </w:rPr>
        <w:t>rablement augmentés pour leur permettre de financer les améliorations qu’ils considèrent eux-mêmes comme u</w:t>
      </w:r>
      <w:r w:rsidRPr="003C4943">
        <w:rPr>
          <w:lang w:eastAsia="fr-FR" w:bidi="fr-FR"/>
        </w:rPr>
        <w:t>r</w:t>
      </w:r>
      <w:r w:rsidRPr="003C4943">
        <w:rPr>
          <w:lang w:eastAsia="fr-FR" w:bidi="fr-FR"/>
        </w:rPr>
        <w:t>gentes.</w:t>
      </w:r>
    </w:p>
    <w:p w:rsidR="00F73F69" w:rsidRPr="003C4943" w:rsidRDefault="00F73F69" w:rsidP="00F73F69">
      <w:pPr>
        <w:spacing w:before="120" w:after="120"/>
        <w:jc w:val="both"/>
      </w:pPr>
      <w:r w:rsidRPr="003C4943">
        <w:rPr>
          <w:lang w:eastAsia="fr-FR" w:bidi="fr-FR"/>
        </w:rPr>
        <w:t>L’enseignement universitaire est également assuré par des instit</w:t>
      </w:r>
      <w:r w:rsidRPr="003C4943">
        <w:rPr>
          <w:lang w:eastAsia="fr-FR" w:bidi="fr-FR"/>
        </w:rPr>
        <w:t>u</w:t>
      </w:r>
      <w:r w:rsidRPr="003C4943">
        <w:rPr>
          <w:lang w:eastAsia="fr-FR" w:bidi="fr-FR"/>
        </w:rPr>
        <w:t>tions privées qui sont aux prises avec de graves difficultés financi</w:t>
      </w:r>
      <w:r w:rsidRPr="003C4943">
        <w:rPr>
          <w:lang w:eastAsia="fr-FR" w:bidi="fr-FR"/>
        </w:rPr>
        <w:t>è</w:t>
      </w:r>
      <w:r w:rsidRPr="003C4943">
        <w:rPr>
          <w:lang w:eastAsia="fr-FR" w:bidi="fr-FR"/>
        </w:rPr>
        <w:t>res</w:t>
      </w:r>
      <w:r>
        <w:rPr>
          <w:lang w:eastAsia="fr-FR" w:bidi="fr-FR"/>
        </w:rPr>
        <w:t> </w:t>
      </w:r>
      <w:r>
        <w:rPr>
          <w:rStyle w:val="Appelnotedebasdep"/>
          <w:lang w:eastAsia="fr-FR" w:bidi="fr-FR"/>
        </w:rPr>
        <w:footnoteReference w:id="54"/>
      </w:r>
      <w:r w:rsidRPr="003C4943">
        <w:rPr>
          <w:lang w:eastAsia="fr-FR" w:bidi="fr-FR"/>
        </w:rPr>
        <w:t>. Les besoins sont urgents et croissants. L’aide provenant du gouve</w:t>
      </w:r>
      <w:r w:rsidRPr="003C4943">
        <w:rPr>
          <w:lang w:eastAsia="fr-FR" w:bidi="fr-FR"/>
        </w:rPr>
        <w:t>r</w:t>
      </w:r>
      <w:r w:rsidRPr="003C4943">
        <w:rPr>
          <w:lang w:eastAsia="fr-FR" w:bidi="fr-FR"/>
        </w:rPr>
        <w:t>nement provincial est sporadique et insuffisante. Le système actuel d’octrois exige des démarches longues et pénibles et ne s’accommode pas toujours avec la liberté académique pourtant si i</w:t>
      </w:r>
      <w:r w:rsidRPr="003C4943">
        <w:rPr>
          <w:lang w:eastAsia="fr-FR" w:bidi="fr-FR"/>
        </w:rPr>
        <w:t>m</w:t>
      </w:r>
      <w:r w:rsidRPr="003C4943">
        <w:rPr>
          <w:lang w:eastAsia="fr-FR" w:bidi="fr-FR"/>
        </w:rPr>
        <w:t>portante. On s’entend généralement aujourd’hui sur la nécessité de le rendre plus adéquat, plus régulier et moins capricieux. Le programme de bourses est lui aussi insuffisant.</w:t>
      </w:r>
    </w:p>
    <w:p w:rsidR="00F73F69" w:rsidRPr="003C4943" w:rsidRDefault="00F73F69" w:rsidP="00F73F69">
      <w:pPr>
        <w:spacing w:before="120" w:after="120"/>
        <w:jc w:val="both"/>
      </w:pPr>
      <w:r w:rsidRPr="003C4943">
        <w:rPr>
          <w:lang w:eastAsia="fr-FR" w:bidi="fr-FR"/>
        </w:rPr>
        <w:t>Le gouvernement fédéral s’est également intéressé au problème universitaire. Il distribue, par l’intermédiaire des universités, des o</w:t>
      </w:r>
      <w:r w:rsidRPr="003C4943">
        <w:rPr>
          <w:lang w:eastAsia="fr-FR" w:bidi="fr-FR"/>
        </w:rPr>
        <w:t>c</w:t>
      </w:r>
      <w:r w:rsidRPr="003C4943">
        <w:rPr>
          <w:lang w:eastAsia="fr-FR" w:bidi="fr-FR"/>
        </w:rPr>
        <w:t>trois de recherches aux profe</w:t>
      </w:r>
      <w:r w:rsidRPr="003C4943">
        <w:rPr>
          <w:lang w:eastAsia="fr-FR" w:bidi="fr-FR"/>
        </w:rPr>
        <w:t>s</w:t>
      </w:r>
      <w:r w:rsidRPr="003C4943">
        <w:rPr>
          <w:lang w:eastAsia="fr-FR" w:bidi="fr-FR"/>
        </w:rPr>
        <w:t>seurs dans plusieurs domaines tels que la médecine, les sciences naturelles, le folklore, le service social, les relations du travail et l’urbanisme. Il organise, conjoint</w:t>
      </w:r>
      <w:r w:rsidRPr="003C4943">
        <w:rPr>
          <w:lang w:eastAsia="fr-FR" w:bidi="fr-FR"/>
        </w:rPr>
        <w:t>e</w:t>
      </w:r>
      <w:r w:rsidRPr="003C4943">
        <w:rPr>
          <w:lang w:eastAsia="fr-FR" w:bidi="fr-FR"/>
        </w:rPr>
        <w:t>ment avec les universités, des cours destinés aux me</w:t>
      </w:r>
      <w:r w:rsidRPr="003C4943">
        <w:rPr>
          <w:lang w:eastAsia="fr-FR" w:bidi="fr-FR"/>
        </w:rPr>
        <w:t>m</w:t>
      </w:r>
      <w:r w:rsidRPr="003C4943">
        <w:rPr>
          <w:lang w:eastAsia="fr-FR" w:bidi="fr-FR"/>
        </w:rPr>
        <w:t>bres des services armés. En collaboration avec le go</w:t>
      </w:r>
      <w:r w:rsidRPr="003C4943">
        <w:rPr>
          <w:lang w:eastAsia="fr-FR" w:bidi="fr-FR"/>
        </w:rPr>
        <w:t>u</w:t>
      </w:r>
      <w:r w:rsidRPr="003C4943">
        <w:rPr>
          <w:lang w:eastAsia="fr-FR" w:bidi="fr-FR"/>
        </w:rPr>
        <w:t>vernement provincial, il finance en partie les programmes conjoints d’aide à la jeunesse et de santé qui pr</w:t>
      </w:r>
      <w:r w:rsidRPr="003C4943">
        <w:rPr>
          <w:lang w:eastAsia="fr-FR" w:bidi="fr-FR"/>
        </w:rPr>
        <w:t>é</w:t>
      </w:r>
      <w:r w:rsidRPr="003C4943">
        <w:rPr>
          <w:lang w:eastAsia="fr-FR" w:bidi="fr-FR"/>
        </w:rPr>
        <w:t>voient des bourses aux étudiants et des octrois de recherches. Le Collège m</w:t>
      </w:r>
      <w:r w:rsidRPr="003C4943">
        <w:rPr>
          <w:lang w:eastAsia="fr-FR" w:bidi="fr-FR"/>
        </w:rPr>
        <w:t>i</w:t>
      </w:r>
      <w:r w:rsidRPr="003C4943">
        <w:rPr>
          <w:lang w:eastAsia="fr-FR" w:bidi="fr-FR"/>
        </w:rPr>
        <w:t>litaire de St-Jean, tout en formant des officiers pour les services a</w:t>
      </w:r>
      <w:r w:rsidRPr="003C4943">
        <w:rPr>
          <w:lang w:eastAsia="fr-FR" w:bidi="fr-FR"/>
        </w:rPr>
        <w:t>r</w:t>
      </w:r>
      <w:r w:rsidRPr="003C4943">
        <w:rPr>
          <w:lang w:eastAsia="fr-FR" w:bidi="fr-FR"/>
        </w:rPr>
        <w:t>més, prépare aussi de futurs professionnels qui pourront recevoir leurs t</w:t>
      </w:r>
      <w:r w:rsidRPr="003C4943">
        <w:rPr>
          <w:lang w:eastAsia="fr-FR" w:bidi="fr-FR"/>
        </w:rPr>
        <w:t>i</w:t>
      </w:r>
      <w:r w:rsidRPr="003C4943">
        <w:rPr>
          <w:lang w:eastAsia="fr-FR" w:bidi="fr-FR"/>
        </w:rPr>
        <w:t>tres après un séjour d’une année dans une université. Toutefois, quand le gouvernement fédéral a voulu s’entendre avec le gouvern</w:t>
      </w:r>
      <w:r w:rsidRPr="003C4943">
        <w:rPr>
          <w:lang w:eastAsia="fr-FR" w:bidi="fr-FR"/>
        </w:rPr>
        <w:t>e</w:t>
      </w:r>
      <w:r w:rsidRPr="003C4943">
        <w:rPr>
          <w:lang w:eastAsia="fr-FR" w:bidi="fr-FR"/>
        </w:rPr>
        <w:t>ment provincial québécois pour distribuer aux universités des octrois calculés sur l’ensemble de la population et sur le nombre d’étudiants, le gouvernement du Québec a refusé définitivement, après avoir a</w:t>
      </w:r>
      <w:r w:rsidRPr="003C4943">
        <w:rPr>
          <w:lang w:eastAsia="fr-FR" w:bidi="fr-FR"/>
        </w:rPr>
        <w:t>c</w:t>
      </w:r>
      <w:r w:rsidRPr="003C4943">
        <w:rPr>
          <w:lang w:eastAsia="fr-FR" w:bidi="fr-FR"/>
        </w:rPr>
        <w:t>cepté une fois, alors que toutes les autres provinces du Canada ont consenti. C’est ainsi que les universités du Québec peuvent accepter des octrois s’échelonnant sur une assez longue période et pr</w:t>
      </w:r>
      <w:r w:rsidRPr="003C4943">
        <w:rPr>
          <w:lang w:eastAsia="fr-FR" w:bidi="fr-FR"/>
        </w:rPr>
        <w:t>o</w:t>
      </w:r>
      <w:r w:rsidRPr="003C4943">
        <w:rPr>
          <w:lang w:eastAsia="fr-FR" w:bidi="fr-FR"/>
        </w:rPr>
        <w:t>venant des grandes</w:t>
      </w:r>
      <w:r>
        <w:rPr>
          <w:lang w:eastAsia="fr-FR" w:bidi="fr-FR"/>
        </w:rPr>
        <w:t xml:space="preserve"> </w:t>
      </w:r>
      <w:r w:rsidRPr="003C4943">
        <w:rPr>
          <w:lang w:eastAsia="fr-FR" w:bidi="fr-FR"/>
        </w:rPr>
        <w:t>[238]</w:t>
      </w:r>
      <w:r>
        <w:rPr>
          <w:lang w:eastAsia="fr-FR" w:bidi="fr-FR"/>
        </w:rPr>
        <w:t xml:space="preserve"> </w:t>
      </w:r>
      <w:r w:rsidRPr="003C4943">
        <w:rPr>
          <w:lang w:eastAsia="fr-FR" w:bidi="fr-FR"/>
        </w:rPr>
        <w:t>entreprises canadiennes ou américaines, demander l’aide des autorités municipales ou provinciales, acce</w:t>
      </w:r>
      <w:r w:rsidRPr="003C4943">
        <w:rPr>
          <w:lang w:eastAsia="fr-FR" w:bidi="fr-FR"/>
        </w:rPr>
        <w:t>p</w:t>
      </w:r>
      <w:r w:rsidRPr="003C4943">
        <w:rPr>
          <w:lang w:eastAsia="fr-FR" w:bidi="fr-FR"/>
        </w:rPr>
        <w:t>ter les octrois conditionnels de recherches provenant du gouvernement fédéral mais qu’il leur est i</w:t>
      </w:r>
      <w:r w:rsidRPr="003C4943">
        <w:rPr>
          <w:lang w:eastAsia="fr-FR" w:bidi="fr-FR"/>
        </w:rPr>
        <w:t>m</w:t>
      </w:r>
      <w:r w:rsidRPr="003C4943">
        <w:rPr>
          <w:lang w:eastAsia="fr-FR" w:bidi="fr-FR"/>
        </w:rPr>
        <w:t>possible de recevoir de celui-ci des octrois statutaires dépendant un</w:t>
      </w:r>
      <w:r w:rsidRPr="003C4943">
        <w:rPr>
          <w:lang w:eastAsia="fr-FR" w:bidi="fr-FR"/>
        </w:rPr>
        <w:t>i</w:t>
      </w:r>
      <w:r w:rsidRPr="003C4943">
        <w:rPr>
          <w:lang w:eastAsia="fr-FR" w:bidi="fr-FR"/>
        </w:rPr>
        <w:t>quement de l'effectif de la population.</w:t>
      </w:r>
    </w:p>
    <w:p w:rsidR="00F73F69" w:rsidRPr="003C4943" w:rsidRDefault="00F73F69" w:rsidP="00F73F69">
      <w:pPr>
        <w:spacing w:before="120" w:after="120"/>
        <w:jc w:val="both"/>
      </w:pPr>
      <w:r w:rsidRPr="003C4943">
        <w:rPr>
          <w:lang w:eastAsia="fr-FR" w:bidi="fr-FR"/>
        </w:rPr>
        <w:t>L’enseignement dans les domaines technique et artistique est f</w:t>
      </w:r>
      <w:r w:rsidRPr="003C4943">
        <w:rPr>
          <w:lang w:eastAsia="fr-FR" w:bidi="fr-FR"/>
        </w:rPr>
        <w:t>i</w:t>
      </w:r>
      <w:r w:rsidRPr="003C4943">
        <w:rPr>
          <w:lang w:eastAsia="fr-FR" w:bidi="fr-FR"/>
        </w:rPr>
        <w:t>nancé directement par l’État même si, dans certains cas, il est confié à des institutions privées. L’orientation de l’enseignement et la comp</w:t>
      </w:r>
      <w:r w:rsidRPr="003C4943">
        <w:rPr>
          <w:lang w:eastAsia="fr-FR" w:bidi="fr-FR"/>
        </w:rPr>
        <w:t>o</w:t>
      </w:r>
      <w:r w:rsidRPr="003C4943">
        <w:rPr>
          <w:lang w:eastAsia="fr-FR" w:bidi="fr-FR"/>
        </w:rPr>
        <w:t>sition des programmes relèvent du gouvernement provincial, mais, dans plusieurs domaines, le financement des dépenses courantes et capitales est partagé avec le gouvernement central.</w:t>
      </w:r>
    </w:p>
    <w:p w:rsidR="00F73F69" w:rsidRPr="003C4943" w:rsidRDefault="00F73F69" w:rsidP="00F73F69">
      <w:pPr>
        <w:spacing w:before="120" w:after="120"/>
        <w:jc w:val="both"/>
      </w:pPr>
      <w:r w:rsidRPr="003C4943">
        <w:rPr>
          <w:lang w:eastAsia="fr-FR" w:bidi="fr-FR"/>
        </w:rPr>
        <w:t>En ce qui concerne l’enseignement qui n’est pas in</w:t>
      </w:r>
      <w:r w:rsidRPr="003C4943">
        <w:rPr>
          <w:lang w:eastAsia="fr-FR" w:bidi="fr-FR"/>
        </w:rPr>
        <w:t>s</w:t>
      </w:r>
      <w:r w:rsidRPr="003C4943">
        <w:rPr>
          <w:lang w:eastAsia="fr-FR" w:bidi="fr-FR"/>
        </w:rPr>
        <w:t>titutionnalisé, comme l’éducation populaire, et les in</w:t>
      </w:r>
      <w:r w:rsidRPr="003C4943">
        <w:rPr>
          <w:lang w:eastAsia="fr-FR" w:bidi="fr-FR"/>
        </w:rPr>
        <w:t>s</w:t>
      </w:r>
      <w:r w:rsidRPr="003C4943">
        <w:rPr>
          <w:lang w:eastAsia="fr-FR" w:bidi="fr-FR"/>
        </w:rPr>
        <w:t>truments de culture autres que les maisons d’enseignement, le partage des responsabilités de l’État entre les différents gouvernements est complexe et varié. Les org</w:t>
      </w:r>
      <w:r w:rsidRPr="003C4943">
        <w:rPr>
          <w:lang w:eastAsia="fr-FR" w:bidi="fr-FR"/>
        </w:rPr>
        <w:t>a</w:t>
      </w:r>
      <w:r w:rsidRPr="003C4943">
        <w:rPr>
          <w:lang w:eastAsia="fr-FR" w:bidi="fr-FR"/>
        </w:rPr>
        <w:t>nismes privés qui s’occupent de culture populaire peuvent en fait r</w:t>
      </w:r>
      <w:r w:rsidRPr="003C4943">
        <w:rPr>
          <w:lang w:eastAsia="fr-FR" w:bidi="fr-FR"/>
        </w:rPr>
        <w:t>e</w:t>
      </w:r>
      <w:r w:rsidRPr="003C4943">
        <w:rPr>
          <w:lang w:eastAsia="fr-FR" w:bidi="fr-FR"/>
        </w:rPr>
        <w:t>cevoir de l’aide du gouvernement central et du gouvernement provi</w:t>
      </w:r>
      <w:r w:rsidRPr="003C4943">
        <w:rPr>
          <w:lang w:eastAsia="fr-FR" w:bidi="fr-FR"/>
        </w:rPr>
        <w:t>n</w:t>
      </w:r>
      <w:r w:rsidRPr="003C4943">
        <w:rPr>
          <w:lang w:eastAsia="fr-FR" w:bidi="fr-FR"/>
        </w:rPr>
        <w:t>cial. Les cours d’initiation aux immigrants relèvent de l’autorité fédér</w:t>
      </w:r>
      <w:r w:rsidRPr="003C4943">
        <w:rPr>
          <w:lang w:eastAsia="fr-FR" w:bidi="fr-FR"/>
        </w:rPr>
        <w:t>a</w:t>
      </w:r>
      <w:r w:rsidRPr="003C4943">
        <w:rPr>
          <w:lang w:eastAsia="fr-FR" w:bidi="fr-FR"/>
        </w:rPr>
        <w:t xml:space="preserve">le qui s’occupe aussi de certains aspects de la </w:t>
      </w:r>
      <w:r w:rsidRPr="003C4943">
        <w:t>« </w:t>
      </w:r>
      <w:r w:rsidRPr="003C4943">
        <w:rPr>
          <w:lang w:eastAsia="fr-FR" w:bidi="fr-FR"/>
        </w:rPr>
        <w:t>citoyenneté</w:t>
      </w:r>
      <w:r w:rsidRPr="003C4943">
        <w:t> »</w:t>
      </w:r>
      <w:r w:rsidRPr="003C4943">
        <w:rPr>
          <w:lang w:eastAsia="fr-FR" w:bidi="fr-FR"/>
        </w:rPr>
        <w:t>. Les bibliothèques, les musées et la pr</w:t>
      </w:r>
      <w:r w:rsidRPr="003C4943">
        <w:rPr>
          <w:lang w:eastAsia="fr-FR" w:bidi="fr-FR"/>
        </w:rPr>
        <w:t>o</w:t>
      </w:r>
      <w:r w:rsidRPr="003C4943">
        <w:rPr>
          <w:lang w:eastAsia="fr-FR" w:bidi="fr-FR"/>
        </w:rPr>
        <w:t>duction de films font l’objet d’une responsabilité part</w:t>
      </w:r>
      <w:r w:rsidRPr="003C4943">
        <w:rPr>
          <w:lang w:eastAsia="fr-FR" w:bidi="fr-FR"/>
        </w:rPr>
        <w:t>a</w:t>
      </w:r>
      <w:r w:rsidRPr="003C4943">
        <w:rPr>
          <w:lang w:eastAsia="fr-FR" w:bidi="fr-FR"/>
        </w:rPr>
        <w:t>gée, mais la surveillance des livres est faite par le gouvernement fédéral aux frontières et celle des films relève des go</w:t>
      </w:r>
      <w:r w:rsidRPr="003C4943">
        <w:rPr>
          <w:lang w:eastAsia="fr-FR" w:bidi="fr-FR"/>
        </w:rPr>
        <w:t>u</w:t>
      </w:r>
      <w:r w:rsidRPr="003C4943">
        <w:rPr>
          <w:lang w:eastAsia="fr-FR" w:bidi="fr-FR"/>
        </w:rPr>
        <w:t>vernements provinciaux. La T.S.F. est devenue un instrument puissant d’éducation et de culture. La r</w:t>
      </w:r>
      <w:r w:rsidRPr="003C4943">
        <w:rPr>
          <w:lang w:eastAsia="fr-FR" w:bidi="fr-FR"/>
        </w:rPr>
        <w:t>a</w:t>
      </w:r>
      <w:r w:rsidRPr="003C4943">
        <w:rPr>
          <w:lang w:eastAsia="fr-FR" w:bidi="fr-FR"/>
        </w:rPr>
        <w:t>dio d’État, en particulier, permet à un grand nombre d’artistes d’exercer leurs talents et leur fournit un a</w:t>
      </w:r>
      <w:r w:rsidRPr="003C4943">
        <w:rPr>
          <w:lang w:eastAsia="fr-FR" w:bidi="fr-FR"/>
        </w:rPr>
        <w:t>p</w:t>
      </w:r>
      <w:r w:rsidRPr="003C4943">
        <w:rPr>
          <w:lang w:eastAsia="fr-FR" w:bidi="fr-FR"/>
        </w:rPr>
        <w:t>port financier indispensable. Et que dire de la télévision, surtout lor</w:t>
      </w:r>
      <w:r w:rsidRPr="003C4943">
        <w:rPr>
          <w:lang w:eastAsia="fr-FR" w:bidi="fr-FR"/>
        </w:rPr>
        <w:t>s</w:t>
      </w:r>
      <w:r w:rsidRPr="003C4943">
        <w:rPr>
          <w:lang w:eastAsia="fr-FR" w:bidi="fr-FR"/>
        </w:rPr>
        <w:t>qu’elle aura réussi à mieux définir sa fonction</w:t>
      </w:r>
      <w:r w:rsidRPr="003C4943">
        <w:t> ?</w:t>
      </w:r>
      <w:r w:rsidRPr="003C4943">
        <w:rPr>
          <w:lang w:eastAsia="fr-FR" w:bidi="fr-FR"/>
        </w:rPr>
        <w:t xml:space="preserve"> Ces deux puissants moyens dépendent de la juridiction exclusive du gouvernement féd</w:t>
      </w:r>
      <w:r w:rsidRPr="003C4943">
        <w:rPr>
          <w:lang w:eastAsia="fr-FR" w:bidi="fr-FR"/>
        </w:rPr>
        <w:t>é</w:t>
      </w:r>
      <w:r w:rsidRPr="003C4943">
        <w:rPr>
          <w:lang w:eastAsia="fr-FR" w:bidi="fr-FR"/>
        </w:rPr>
        <w:t>ral.</w:t>
      </w:r>
    </w:p>
    <w:p w:rsidR="00F73F69" w:rsidRPr="003C4943" w:rsidRDefault="00F73F69" w:rsidP="00F73F69">
      <w:pPr>
        <w:spacing w:before="120" w:after="120"/>
        <w:jc w:val="both"/>
      </w:pPr>
      <w:r w:rsidRPr="003C4943">
        <w:rPr>
          <w:lang w:eastAsia="fr-FR" w:bidi="fr-FR"/>
        </w:rPr>
        <w:t>L’ensemble de cette situation révèle que la politique de l’État dans le domaine de l’éducation et de la culture est insuffisante mais surtout qu’elle n’est pas systémat</w:t>
      </w:r>
      <w:r w:rsidRPr="003C4943">
        <w:rPr>
          <w:lang w:eastAsia="fr-FR" w:bidi="fr-FR"/>
        </w:rPr>
        <w:t>i</w:t>
      </w:r>
      <w:r w:rsidRPr="003C4943">
        <w:rPr>
          <w:lang w:eastAsia="fr-FR" w:bidi="fr-FR"/>
        </w:rPr>
        <w:t>sée ni coordonnée. Elle est souvent confuse, illogique et même arbitraire. Comment espérer qu’elle soit efficace et qu’elle réponde vraiment à nos besoins</w:t>
      </w:r>
      <w:r w:rsidRPr="003C4943">
        <w:t> ?</w:t>
      </w:r>
      <w:r w:rsidRPr="003C4943">
        <w:rPr>
          <w:lang w:eastAsia="fr-FR" w:bidi="fr-FR"/>
        </w:rPr>
        <w:t xml:space="preserve"> Il ne s’agit plus uniquement de proposer des programmes d’ensemble visant à remédier à la situ</w:t>
      </w:r>
      <w:r w:rsidRPr="003C4943">
        <w:rPr>
          <w:lang w:eastAsia="fr-FR" w:bidi="fr-FR"/>
        </w:rPr>
        <w:t>a</w:t>
      </w:r>
      <w:r w:rsidRPr="003C4943">
        <w:rPr>
          <w:lang w:eastAsia="fr-FR" w:bidi="fr-FR"/>
        </w:rPr>
        <w:t>tion et à rappeler à l’État l’importance de son rôle culturel. D’excellentes suggestions ont déjà été faites et nous connaissons su</w:t>
      </w:r>
      <w:r w:rsidRPr="003C4943">
        <w:rPr>
          <w:lang w:eastAsia="fr-FR" w:bidi="fr-FR"/>
        </w:rPr>
        <w:t>f</w:t>
      </w:r>
      <w:r w:rsidRPr="003C4943">
        <w:rPr>
          <w:lang w:eastAsia="fr-FR" w:bidi="fr-FR"/>
        </w:rPr>
        <w:t>fisamment ce que devrait être le cont</w:t>
      </w:r>
      <w:r w:rsidRPr="003C4943">
        <w:rPr>
          <w:lang w:eastAsia="fr-FR" w:bidi="fr-FR"/>
        </w:rPr>
        <w:t>e</w:t>
      </w:r>
      <w:r w:rsidRPr="003C4943">
        <w:rPr>
          <w:lang w:eastAsia="fr-FR" w:bidi="fr-FR"/>
        </w:rPr>
        <w:t>nu d’une politique</w:t>
      </w:r>
      <w:r>
        <w:rPr>
          <w:lang w:eastAsia="fr-FR" w:bidi="fr-FR"/>
        </w:rPr>
        <w:t xml:space="preserve"> </w:t>
      </w:r>
      <w:r w:rsidRPr="003C4943">
        <w:rPr>
          <w:lang w:eastAsia="fr-FR" w:bidi="fr-FR"/>
        </w:rPr>
        <w:t>[239]</w:t>
      </w:r>
      <w:r>
        <w:rPr>
          <w:lang w:eastAsia="fr-FR" w:bidi="fr-FR"/>
        </w:rPr>
        <w:t xml:space="preserve"> </w:t>
      </w:r>
      <w:r w:rsidRPr="003C4943">
        <w:rPr>
          <w:lang w:eastAsia="fr-FR" w:bidi="fr-FR"/>
        </w:rPr>
        <w:t>d’éducation et de culture vraiment adaptée à nos b</w:t>
      </w:r>
      <w:r w:rsidRPr="003C4943">
        <w:rPr>
          <w:lang w:eastAsia="fr-FR" w:bidi="fr-FR"/>
        </w:rPr>
        <w:t>e</w:t>
      </w:r>
      <w:r w:rsidRPr="003C4943">
        <w:rPr>
          <w:lang w:eastAsia="fr-FR" w:bidi="fr-FR"/>
        </w:rPr>
        <w:t>soins. C’est sur le plan de la méthode que les décisions doivent d’abord être prises. Plus précisément, le manque d’initiative de l’État semble provenir princ</w:t>
      </w:r>
      <w:r w:rsidRPr="003C4943">
        <w:rPr>
          <w:lang w:eastAsia="fr-FR" w:bidi="fr-FR"/>
        </w:rPr>
        <w:t>i</w:t>
      </w:r>
      <w:r w:rsidRPr="003C4943">
        <w:rPr>
          <w:lang w:eastAsia="fr-FR" w:bidi="fr-FR"/>
        </w:rPr>
        <w:t>palement du fait que le présent système de partage des respo</w:t>
      </w:r>
      <w:r w:rsidRPr="003C4943">
        <w:rPr>
          <w:lang w:eastAsia="fr-FR" w:bidi="fr-FR"/>
        </w:rPr>
        <w:t>n</w:t>
      </w:r>
      <w:r w:rsidRPr="003C4943">
        <w:rPr>
          <w:lang w:eastAsia="fr-FR" w:bidi="fr-FR"/>
        </w:rPr>
        <w:t>sabilités entre les gouvernements ne correspond plus à la réalité et que les rel</w:t>
      </w:r>
      <w:r w:rsidRPr="003C4943">
        <w:rPr>
          <w:lang w:eastAsia="fr-FR" w:bidi="fr-FR"/>
        </w:rPr>
        <w:t>a</w:t>
      </w:r>
      <w:r w:rsidRPr="003C4943">
        <w:rPr>
          <w:lang w:eastAsia="fr-FR" w:bidi="fr-FR"/>
        </w:rPr>
        <w:t>tions entre les différentes autorités publiques n’ont jamais été syst</w:t>
      </w:r>
      <w:r w:rsidRPr="003C4943">
        <w:rPr>
          <w:lang w:eastAsia="fr-FR" w:bidi="fr-FR"/>
        </w:rPr>
        <w:t>é</w:t>
      </w:r>
      <w:r w:rsidRPr="003C4943">
        <w:rPr>
          <w:lang w:eastAsia="fr-FR" w:bidi="fr-FR"/>
        </w:rPr>
        <w:t>matisées.</w:t>
      </w:r>
    </w:p>
    <w:p w:rsidR="00F73F69" w:rsidRPr="003C4943" w:rsidRDefault="00F73F69" w:rsidP="00F73F69">
      <w:pPr>
        <w:spacing w:before="120" w:after="120"/>
        <w:jc w:val="both"/>
      </w:pPr>
      <w:r w:rsidRPr="003C4943">
        <w:rPr>
          <w:lang w:eastAsia="fr-FR" w:bidi="fr-FR"/>
        </w:rPr>
        <w:t>Les gouvernements qui possèdent les responsabilités sont trop so</w:t>
      </w:r>
      <w:r w:rsidRPr="003C4943">
        <w:rPr>
          <w:lang w:eastAsia="fr-FR" w:bidi="fr-FR"/>
        </w:rPr>
        <w:t>u</w:t>
      </w:r>
      <w:r w:rsidRPr="003C4943">
        <w:rPr>
          <w:lang w:eastAsia="fr-FR" w:bidi="fr-FR"/>
        </w:rPr>
        <w:t>vent apathiques et recourent à divers prétextes, dont l’incapacité f</w:t>
      </w:r>
      <w:r w:rsidRPr="003C4943">
        <w:rPr>
          <w:lang w:eastAsia="fr-FR" w:bidi="fr-FR"/>
        </w:rPr>
        <w:t>i</w:t>
      </w:r>
      <w:r w:rsidRPr="003C4943">
        <w:rPr>
          <w:lang w:eastAsia="fr-FR" w:bidi="fr-FR"/>
        </w:rPr>
        <w:t>nancière, pour justifier leur inaction. Ceux qui ont la capacité fina</w:t>
      </w:r>
      <w:r w:rsidRPr="003C4943">
        <w:rPr>
          <w:lang w:eastAsia="fr-FR" w:bidi="fr-FR"/>
        </w:rPr>
        <w:t>n</w:t>
      </w:r>
      <w:r w:rsidRPr="003C4943">
        <w:rPr>
          <w:lang w:eastAsia="fr-FR" w:bidi="fr-FR"/>
        </w:rPr>
        <w:t>cière ou bien ne peuvent intervenir soit parce qu’ils n’en ont pas le droit, soit parce que leur collaboration est refusée, ou bien se conte</w:t>
      </w:r>
      <w:r w:rsidRPr="003C4943">
        <w:rPr>
          <w:lang w:eastAsia="fr-FR" w:bidi="fr-FR"/>
        </w:rPr>
        <w:t>n</w:t>
      </w:r>
      <w:r w:rsidRPr="003C4943">
        <w:rPr>
          <w:lang w:eastAsia="fr-FR" w:bidi="fr-FR"/>
        </w:rPr>
        <w:t>tent d’une intervention sporadique et capricieuse qui perd ainsi bea</w:t>
      </w:r>
      <w:r w:rsidRPr="003C4943">
        <w:rPr>
          <w:lang w:eastAsia="fr-FR" w:bidi="fr-FR"/>
        </w:rPr>
        <w:t>u</w:t>
      </w:r>
      <w:r w:rsidRPr="003C4943">
        <w:rPr>
          <w:lang w:eastAsia="fr-FR" w:bidi="fr-FR"/>
        </w:rPr>
        <w:t>coup de son efficacité.</w:t>
      </w:r>
    </w:p>
    <w:p w:rsidR="00F73F69" w:rsidRPr="003C4943" w:rsidRDefault="00F73F69" w:rsidP="00F73F69">
      <w:pPr>
        <w:spacing w:before="120" w:after="120"/>
        <w:jc w:val="both"/>
      </w:pPr>
      <w:r w:rsidRPr="003C4943">
        <w:rPr>
          <w:lang w:eastAsia="fr-FR" w:bidi="fr-FR"/>
        </w:rPr>
        <w:t>Sur un autre plan, on peut se demander jusqu’à quand il sera poss</w:t>
      </w:r>
      <w:r w:rsidRPr="003C4943">
        <w:rPr>
          <w:lang w:eastAsia="fr-FR" w:bidi="fr-FR"/>
        </w:rPr>
        <w:t>i</w:t>
      </w:r>
      <w:r w:rsidRPr="003C4943">
        <w:rPr>
          <w:lang w:eastAsia="fr-FR" w:bidi="fr-FR"/>
        </w:rPr>
        <w:t>ble de nier au gouvernement fédéral le droit de remplir un rôle dans le domaine de l’éducation et de la culture, alors qu’en fait il ne peut s’empêcher d’y intervenir. Quand un gouvernement a une juridiction exclusive sur la radio et la télévision et qu’il doit exercer ses respo</w:t>
      </w:r>
      <w:r w:rsidRPr="003C4943">
        <w:rPr>
          <w:lang w:eastAsia="fr-FR" w:bidi="fr-FR"/>
        </w:rPr>
        <w:t>n</w:t>
      </w:r>
      <w:r w:rsidRPr="003C4943">
        <w:rPr>
          <w:lang w:eastAsia="fr-FR" w:bidi="fr-FR"/>
        </w:rPr>
        <w:t>sabilités dans le domaine du film, comment peut-on lui refuser de se soucier de l’éducation et de la culture</w:t>
      </w:r>
      <w:r w:rsidRPr="003C4943">
        <w:t> ?</w:t>
      </w:r>
      <w:r w:rsidRPr="003C4943">
        <w:rPr>
          <w:lang w:eastAsia="fr-FR" w:bidi="fr-FR"/>
        </w:rPr>
        <w:t xml:space="preserve"> S’il ne le faisait pas, on l’en blâmerait. Est-il désirable de lui interdire de consulter les savants c</w:t>
      </w:r>
      <w:r w:rsidRPr="003C4943">
        <w:rPr>
          <w:lang w:eastAsia="fr-FR" w:bidi="fr-FR"/>
        </w:rPr>
        <w:t>a</w:t>
      </w:r>
      <w:r w:rsidRPr="003C4943">
        <w:rPr>
          <w:lang w:eastAsia="fr-FR" w:bidi="fr-FR"/>
        </w:rPr>
        <w:t>nadiens qui enseignent dans les universités et de leur verser des o</w:t>
      </w:r>
      <w:r w:rsidRPr="003C4943">
        <w:rPr>
          <w:lang w:eastAsia="fr-FR" w:bidi="fr-FR"/>
        </w:rPr>
        <w:t>c</w:t>
      </w:r>
      <w:r w:rsidRPr="003C4943">
        <w:rPr>
          <w:lang w:eastAsia="fr-FR" w:bidi="fr-FR"/>
        </w:rPr>
        <w:t>trois de recherches qui exe</w:t>
      </w:r>
      <w:r w:rsidRPr="003C4943">
        <w:rPr>
          <w:lang w:eastAsia="fr-FR" w:bidi="fr-FR"/>
        </w:rPr>
        <w:t>r</w:t>
      </w:r>
      <w:r w:rsidRPr="003C4943">
        <w:rPr>
          <w:lang w:eastAsia="fr-FR" w:bidi="fr-FR"/>
        </w:rPr>
        <w:t>ceront sûrement une influence sur l’enseignement pui</w:t>
      </w:r>
      <w:r w:rsidRPr="003C4943">
        <w:rPr>
          <w:lang w:eastAsia="fr-FR" w:bidi="fr-FR"/>
        </w:rPr>
        <w:t>s</w:t>
      </w:r>
      <w:r w:rsidRPr="003C4943">
        <w:rPr>
          <w:lang w:eastAsia="fr-FR" w:bidi="fr-FR"/>
        </w:rPr>
        <w:t>que le professeur désirera bien naturellement faire prof</w:t>
      </w:r>
      <w:r w:rsidRPr="003C4943">
        <w:rPr>
          <w:lang w:eastAsia="fr-FR" w:bidi="fr-FR"/>
        </w:rPr>
        <w:t>i</w:t>
      </w:r>
      <w:r w:rsidRPr="003C4943">
        <w:rPr>
          <w:lang w:eastAsia="fr-FR" w:bidi="fr-FR"/>
        </w:rPr>
        <w:t>ter ses étudiants du résultat de ses recherches. Le plan Bilodeau-Rogers inauguré en 1937 et qui a servi à ét</w:t>
      </w:r>
      <w:r w:rsidRPr="003C4943">
        <w:rPr>
          <w:lang w:eastAsia="fr-FR" w:bidi="fr-FR"/>
        </w:rPr>
        <w:t>a</w:t>
      </w:r>
      <w:r w:rsidRPr="003C4943">
        <w:rPr>
          <w:lang w:eastAsia="fr-FR" w:bidi="fr-FR"/>
        </w:rPr>
        <w:t>blir définitivement l’enseignement spécialisé dans la province de Québec n’est-il pas bienfaisant même s’il est financé partiellement par le gouvernement fédéral</w:t>
      </w:r>
      <w:r w:rsidRPr="003C4943">
        <w:t> ?</w:t>
      </w:r>
      <w:r w:rsidRPr="003C4943">
        <w:rPr>
          <w:lang w:eastAsia="fr-FR" w:bidi="fr-FR"/>
        </w:rPr>
        <w:t xml:space="preserve"> Il faudra bien un jour se plier aux exigences de la réalité et de la logique.</w:t>
      </w:r>
    </w:p>
    <w:p w:rsidR="00F73F69" w:rsidRPr="003C4943" w:rsidRDefault="00F73F69" w:rsidP="00F73F69">
      <w:pPr>
        <w:spacing w:before="120" w:after="120"/>
        <w:jc w:val="both"/>
        <w:rPr>
          <w:lang w:eastAsia="fr-FR" w:bidi="fr-FR"/>
        </w:rPr>
      </w:pPr>
      <w:r w:rsidRPr="003C4943">
        <w:rPr>
          <w:lang w:eastAsia="fr-FR" w:bidi="fr-FR"/>
        </w:rPr>
        <w:t>On entend dire souvent que la culture, tant fra</w:t>
      </w:r>
      <w:r w:rsidRPr="003C4943">
        <w:rPr>
          <w:lang w:eastAsia="fr-FR" w:bidi="fr-FR"/>
        </w:rPr>
        <w:t>n</w:t>
      </w:r>
      <w:r w:rsidRPr="003C4943">
        <w:rPr>
          <w:lang w:eastAsia="fr-FR" w:bidi="fr-FR"/>
        </w:rPr>
        <w:t>çaise qu’anglaise, au Canada, est menacée de l’extérieur. C’est vrai. Mais c’est surtout sa faiblesse interne qui rend la menace extérieure dangere</w:t>
      </w:r>
      <w:r w:rsidRPr="003C4943">
        <w:rPr>
          <w:lang w:eastAsia="fr-FR" w:bidi="fr-FR"/>
        </w:rPr>
        <w:t>u</w:t>
      </w:r>
      <w:r w:rsidRPr="003C4943">
        <w:rPr>
          <w:lang w:eastAsia="fr-FR" w:bidi="fr-FR"/>
        </w:rPr>
        <w:t>se. Il ne faut jamais oublier que la culture est avant tout un phénomène pe</w:t>
      </w:r>
      <w:r w:rsidRPr="003C4943">
        <w:rPr>
          <w:lang w:eastAsia="fr-FR" w:bidi="fr-FR"/>
        </w:rPr>
        <w:t>r</w:t>
      </w:r>
      <w:r w:rsidRPr="003C4943">
        <w:rPr>
          <w:lang w:eastAsia="fr-FR" w:bidi="fr-FR"/>
        </w:rPr>
        <w:t>sonnel et que si la vie culture</w:t>
      </w:r>
      <w:r w:rsidRPr="003C4943">
        <w:rPr>
          <w:lang w:eastAsia="fr-FR" w:bidi="fr-FR"/>
        </w:rPr>
        <w:t>l</w:t>
      </w:r>
      <w:r w:rsidRPr="003C4943">
        <w:rPr>
          <w:lang w:eastAsia="fr-FR" w:bidi="fr-FR"/>
        </w:rPr>
        <w:t>le d’un peuple est affaiblie au point d’être menacée, il faut en rechercher la cause dans la médiocrité ind</w:t>
      </w:r>
      <w:r w:rsidRPr="003C4943">
        <w:rPr>
          <w:lang w:eastAsia="fr-FR" w:bidi="fr-FR"/>
        </w:rPr>
        <w:t>i</w:t>
      </w:r>
      <w:r w:rsidRPr="003C4943">
        <w:rPr>
          <w:lang w:eastAsia="fr-FR" w:bidi="fr-FR"/>
        </w:rPr>
        <w:t>viduelle.</w:t>
      </w:r>
    </w:p>
    <w:p w:rsidR="00F73F69"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[240]</w:t>
      </w:r>
    </w:p>
    <w:p w:rsidR="00F73F69" w:rsidRPr="003C4943" w:rsidRDefault="00F73F69" w:rsidP="00F73F69">
      <w:pPr>
        <w:spacing w:before="120" w:after="120"/>
        <w:jc w:val="both"/>
        <w:rPr>
          <w:lang w:eastAsia="fr-FR" w:bidi="fr-FR"/>
        </w:rPr>
      </w:pPr>
      <w:r w:rsidRPr="003C4943">
        <w:rPr>
          <w:lang w:eastAsia="fr-FR" w:bidi="fr-FR"/>
        </w:rPr>
        <w:t>Par ailleurs, la culture pour s’épanouir dans les ind</w:t>
      </w:r>
      <w:r w:rsidRPr="003C4943">
        <w:rPr>
          <w:lang w:eastAsia="fr-FR" w:bidi="fr-FR"/>
        </w:rPr>
        <w:t>i</w:t>
      </w:r>
      <w:r w:rsidRPr="003C4943">
        <w:rPr>
          <w:lang w:eastAsia="fr-FR" w:bidi="fr-FR"/>
        </w:rPr>
        <w:t>vidus exige un milieu et des instruments. C’est sur ce plan que se situent les respo</w:t>
      </w:r>
      <w:r w:rsidRPr="003C4943">
        <w:rPr>
          <w:lang w:eastAsia="fr-FR" w:bidi="fr-FR"/>
        </w:rPr>
        <w:t>n</w:t>
      </w:r>
      <w:r w:rsidRPr="003C4943">
        <w:rPr>
          <w:lang w:eastAsia="fr-FR" w:bidi="fr-FR"/>
        </w:rPr>
        <w:t>sabilités de l’État et si c</w:t>
      </w:r>
      <w:r w:rsidRPr="003C4943">
        <w:rPr>
          <w:lang w:eastAsia="fr-FR" w:bidi="fr-FR"/>
        </w:rPr>
        <w:t>e</w:t>
      </w:r>
      <w:r w:rsidRPr="003C4943">
        <w:rPr>
          <w:lang w:eastAsia="fr-FR" w:bidi="fr-FR"/>
        </w:rPr>
        <w:t>lui-ci avait affecté une part convenable du revenu nati</w:t>
      </w:r>
      <w:r w:rsidRPr="003C4943">
        <w:rPr>
          <w:lang w:eastAsia="fr-FR" w:bidi="fr-FR"/>
        </w:rPr>
        <w:t>o</w:t>
      </w:r>
      <w:r w:rsidRPr="003C4943">
        <w:rPr>
          <w:lang w:eastAsia="fr-FR" w:bidi="fr-FR"/>
        </w:rPr>
        <w:t>nal au développement de la vie culturelle, elle se serait sûrement épanouie davantage. Le Canada a dépensé des sommes inouïes pour aménager et développer ses re</w:t>
      </w:r>
      <w:r w:rsidRPr="003C4943">
        <w:rPr>
          <w:lang w:eastAsia="fr-FR" w:bidi="fr-FR"/>
        </w:rPr>
        <w:t>s</w:t>
      </w:r>
      <w:r w:rsidRPr="003C4943">
        <w:rPr>
          <w:lang w:eastAsia="fr-FR" w:bidi="fr-FR"/>
        </w:rPr>
        <w:t>sources naturelles, pour construire un immense réseau de chemin de fer et des boulevards m</w:t>
      </w:r>
      <w:r w:rsidRPr="003C4943">
        <w:rPr>
          <w:lang w:eastAsia="fr-FR" w:bidi="fr-FR"/>
        </w:rPr>
        <w:t>o</w:t>
      </w:r>
      <w:r w:rsidRPr="003C4943">
        <w:rPr>
          <w:lang w:eastAsia="fr-FR" w:bidi="fr-FR"/>
        </w:rPr>
        <w:t>dernes. Il est devenu une grande puissance économique et commerci</w:t>
      </w:r>
      <w:r w:rsidRPr="003C4943">
        <w:rPr>
          <w:lang w:eastAsia="fr-FR" w:bidi="fr-FR"/>
        </w:rPr>
        <w:t>a</w:t>
      </w:r>
      <w:r w:rsidRPr="003C4943">
        <w:rPr>
          <w:lang w:eastAsia="fr-FR" w:bidi="fr-FR"/>
        </w:rPr>
        <w:t>le qui fait l’admiration du monde. Ce gigantisme industriel fait app</w:t>
      </w:r>
      <w:r w:rsidRPr="003C4943">
        <w:rPr>
          <w:lang w:eastAsia="fr-FR" w:bidi="fr-FR"/>
        </w:rPr>
        <w:t>a</w:t>
      </w:r>
      <w:r w:rsidRPr="003C4943">
        <w:rPr>
          <w:lang w:eastAsia="fr-FR" w:bidi="fr-FR"/>
        </w:rPr>
        <w:t>raître avec d’autant plus d’évidence son infant</w:t>
      </w:r>
      <w:r w:rsidRPr="003C4943">
        <w:rPr>
          <w:lang w:eastAsia="fr-FR" w:bidi="fr-FR"/>
        </w:rPr>
        <w:t>i</w:t>
      </w:r>
      <w:r w:rsidRPr="003C4943">
        <w:rPr>
          <w:lang w:eastAsia="fr-FR" w:bidi="fr-FR"/>
        </w:rPr>
        <w:t xml:space="preserve">lisme culturel. On ne peut s’empêcher de songer ici à ce passage des </w:t>
      </w:r>
      <w:r w:rsidRPr="003C4943">
        <w:t>« </w:t>
      </w:r>
      <w:r w:rsidRPr="003C4943">
        <w:rPr>
          <w:lang w:eastAsia="fr-FR" w:bidi="fr-FR"/>
        </w:rPr>
        <w:t>Deux sources de la morale et de la rel</w:t>
      </w:r>
      <w:r w:rsidRPr="003C4943">
        <w:rPr>
          <w:lang w:eastAsia="fr-FR" w:bidi="fr-FR"/>
        </w:rPr>
        <w:t>i</w:t>
      </w:r>
      <w:r w:rsidRPr="003C4943">
        <w:rPr>
          <w:lang w:eastAsia="fr-FR" w:bidi="fr-FR"/>
        </w:rPr>
        <w:t>gion</w:t>
      </w:r>
      <w:r w:rsidRPr="003C4943">
        <w:t> »</w:t>
      </w:r>
      <w:r w:rsidRPr="003C4943">
        <w:rPr>
          <w:lang w:eastAsia="fr-FR" w:bidi="fr-FR"/>
        </w:rPr>
        <w:t xml:space="preserve"> où Bergson, réfléchissant sur l’organisation du monde moderne, constate l’inquiétant déséquilibre qui existe entre la culture et les techniques d’une humanité </w:t>
      </w:r>
      <w:r w:rsidRPr="003C4943">
        <w:t>« </w:t>
      </w:r>
      <w:r w:rsidRPr="003C4943">
        <w:rPr>
          <w:lang w:eastAsia="fr-FR" w:bidi="fr-FR"/>
        </w:rPr>
        <w:t>dont le corps démesur</w:t>
      </w:r>
      <w:r w:rsidRPr="003C4943">
        <w:rPr>
          <w:lang w:eastAsia="fr-FR" w:bidi="fr-FR"/>
        </w:rPr>
        <w:t>é</w:t>
      </w:r>
      <w:r w:rsidRPr="003C4943">
        <w:rPr>
          <w:lang w:eastAsia="fr-FR" w:bidi="fr-FR"/>
        </w:rPr>
        <w:t>ment agrandi appelle un su</w:t>
      </w:r>
      <w:r w:rsidRPr="003C4943">
        <w:rPr>
          <w:lang w:eastAsia="fr-FR" w:bidi="fr-FR"/>
        </w:rPr>
        <w:t>p</w:t>
      </w:r>
      <w:r w:rsidRPr="003C4943">
        <w:rPr>
          <w:lang w:eastAsia="fr-FR" w:bidi="fr-FR"/>
        </w:rPr>
        <w:t>plément d’âme</w:t>
      </w:r>
      <w:r w:rsidRPr="003C4943">
        <w:t> »</w:t>
      </w:r>
      <w:r w:rsidRPr="003C4943">
        <w:rPr>
          <w:lang w:eastAsia="fr-FR" w:bidi="fr-FR"/>
        </w:rPr>
        <w:t>. Pourrons-nous éliminer cette dispr</w:t>
      </w:r>
      <w:r w:rsidRPr="003C4943">
        <w:rPr>
          <w:lang w:eastAsia="fr-FR" w:bidi="fr-FR"/>
        </w:rPr>
        <w:t>o</w:t>
      </w:r>
      <w:r w:rsidRPr="003C4943">
        <w:rPr>
          <w:lang w:eastAsia="fr-FR" w:bidi="fr-FR"/>
        </w:rPr>
        <w:t>portion avant qu’il ne soit trop tard</w:t>
      </w:r>
      <w:r w:rsidRPr="003C4943">
        <w:t> ?</w:t>
      </w:r>
      <w:r w:rsidRPr="003C4943">
        <w:rPr>
          <w:lang w:eastAsia="fr-FR" w:bidi="fr-FR"/>
        </w:rPr>
        <w:t xml:space="preserve"> Il n’est pas exagéré de dire que la réponse à cette question dépend en partie du degré de réalisme avec lequel nous aborderons la s</w:t>
      </w:r>
      <w:r w:rsidRPr="003C4943">
        <w:rPr>
          <w:lang w:eastAsia="fr-FR" w:bidi="fr-FR"/>
        </w:rPr>
        <w:t>o</w:t>
      </w:r>
      <w:r w:rsidRPr="003C4943">
        <w:rPr>
          <w:lang w:eastAsia="fr-FR" w:bidi="fr-FR"/>
        </w:rPr>
        <w:t>lution des problèmes que pose le fédéralisme dans notre pays.</w:t>
      </w:r>
    </w:p>
    <w:p w:rsidR="00F73F69" w:rsidRPr="003C4943" w:rsidRDefault="00F73F69" w:rsidP="00F73F69">
      <w:pPr>
        <w:pStyle w:val="p"/>
      </w:pPr>
      <w:r w:rsidRPr="003C4943">
        <w:br w:type="page"/>
        <w:t>[241]</w:t>
      </w: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AF245E" w:rsidRDefault="00F73F69" w:rsidP="00F73F69">
      <w:pPr>
        <w:spacing w:after="120"/>
        <w:ind w:firstLine="0"/>
        <w:jc w:val="center"/>
        <w:rPr>
          <w:b/>
          <w:color w:val="000080"/>
          <w:sz w:val="24"/>
        </w:rPr>
      </w:pPr>
      <w:bookmarkStart w:id="54" w:name="federalisme_can_pt_2_chap_XII"/>
      <w:r>
        <w:rPr>
          <w:b/>
          <w:color w:val="000080"/>
          <w:sz w:val="24"/>
        </w:rPr>
        <w:t>DEUXIÈME</w:t>
      </w:r>
      <w:r w:rsidRPr="00AF245E">
        <w:rPr>
          <w:b/>
          <w:color w:val="000080"/>
          <w:sz w:val="24"/>
        </w:rPr>
        <w:t xml:space="preserve"> PARTIE</w:t>
      </w:r>
      <w:r>
        <w:rPr>
          <w:b/>
          <w:color w:val="000080"/>
          <w:sz w:val="24"/>
        </w:rPr>
        <w:br/>
      </w:r>
      <w:r>
        <w:rPr>
          <w:b/>
          <w:sz w:val="24"/>
        </w:rPr>
        <w:t>Le nouveau fédéralisme canadien :</w:t>
      </w:r>
      <w:r>
        <w:rPr>
          <w:b/>
          <w:sz w:val="24"/>
        </w:rPr>
        <w:br/>
        <w:t>problèmes et solutions</w:t>
      </w:r>
      <w:r w:rsidRPr="007A21F1">
        <w:rPr>
          <w:b/>
          <w:sz w:val="24"/>
        </w:rPr>
        <w:t>.</w:t>
      </w:r>
    </w:p>
    <w:p w:rsidR="00F73F69" w:rsidRPr="00384B20" w:rsidRDefault="00F73F69" w:rsidP="00F73F69">
      <w:pPr>
        <w:pStyle w:val="Titreniveau1"/>
      </w:pPr>
      <w:r w:rsidRPr="00384B20">
        <w:t xml:space="preserve">Chapitre </w:t>
      </w:r>
      <w:r>
        <w:t>XII</w:t>
      </w:r>
    </w:p>
    <w:p w:rsidR="00F73F69" w:rsidRPr="003F6C68" w:rsidRDefault="00F73F69" w:rsidP="00F73F69">
      <w:pPr>
        <w:pStyle w:val="Titreniveau2"/>
      </w:pPr>
      <w:r>
        <w:t>LE PARTAGE DES FONCTIONS</w:t>
      </w:r>
      <w:r>
        <w:br/>
        <w:t>ENTRE LES GOUVERNEMENTS</w:t>
      </w:r>
    </w:p>
    <w:bookmarkEnd w:id="54"/>
    <w:p w:rsidR="00F73F69" w:rsidRPr="00E07116" w:rsidRDefault="00F73F69" w:rsidP="00F73F69">
      <w:pPr>
        <w:jc w:val="both"/>
        <w:rPr>
          <w:szCs w:val="36"/>
        </w:rPr>
      </w:pPr>
    </w:p>
    <w:p w:rsidR="00F73F69" w:rsidRPr="00E07116" w:rsidRDefault="00F73F69" w:rsidP="00F73F69">
      <w:pPr>
        <w:jc w:val="both"/>
      </w:pPr>
    </w:p>
    <w:p w:rsidR="00F73F69"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3C4943" w:rsidRDefault="00F73F69" w:rsidP="00F73F69">
      <w:pPr>
        <w:spacing w:before="120" w:after="120"/>
        <w:jc w:val="both"/>
        <w:rPr>
          <w:lang w:eastAsia="fr-FR" w:bidi="fr-FR"/>
        </w:rPr>
      </w:pPr>
      <w:r w:rsidRPr="003C4943">
        <w:rPr>
          <w:lang w:eastAsia="fr-FR" w:bidi="fr-FR"/>
        </w:rPr>
        <w:t>L’évolution du fédéralisme canadien depuis la Confédération a été décrite dans ses grandes lignes au cours de la première partie de cette étude. La deuxième partie a abordé l’analyse des principaux probl</w:t>
      </w:r>
      <w:r w:rsidRPr="003C4943">
        <w:rPr>
          <w:lang w:eastAsia="fr-FR" w:bidi="fr-FR"/>
        </w:rPr>
        <w:t>è</w:t>
      </w:r>
      <w:r w:rsidRPr="003C4943">
        <w:rPr>
          <w:lang w:eastAsia="fr-FR" w:bidi="fr-FR"/>
        </w:rPr>
        <w:t>mes éc</w:t>
      </w:r>
      <w:r w:rsidRPr="003C4943">
        <w:rPr>
          <w:lang w:eastAsia="fr-FR" w:bidi="fr-FR"/>
        </w:rPr>
        <w:t>o</w:t>
      </w:r>
      <w:r w:rsidRPr="003C4943">
        <w:rPr>
          <w:lang w:eastAsia="fr-FR" w:bidi="fr-FR"/>
        </w:rPr>
        <w:t>nomiques et sociaux qui se posent au niveau du secteur privé. Nous avons aussi envisagé le rôle de l’État et les exigences d’une p</w:t>
      </w:r>
      <w:r w:rsidRPr="003C4943">
        <w:rPr>
          <w:lang w:eastAsia="fr-FR" w:bidi="fr-FR"/>
        </w:rPr>
        <w:t>o</w:t>
      </w:r>
      <w:r w:rsidRPr="003C4943">
        <w:rPr>
          <w:lang w:eastAsia="fr-FR" w:bidi="fr-FR"/>
        </w:rPr>
        <w:t>litique orientée vers le bien-être g</w:t>
      </w:r>
      <w:r w:rsidRPr="003C4943">
        <w:rPr>
          <w:lang w:eastAsia="fr-FR" w:bidi="fr-FR"/>
        </w:rPr>
        <w:t>é</w:t>
      </w:r>
      <w:r w:rsidRPr="003C4943">
        <w:rPr>
          <w:lang w:eastAsia="fr-FR" w:bidi="fr-FR"/>
        </w:rPr>
        <w:t>néral. En retenant cette double perspective, il est maintenant possible d’aborder la qu</w:t>
      </w:r>
      <w:r w:rsidRPr="00843F8A">
        <w:t>estion du part</w:t>
      </w:r>
      <w:r w:rsidRPr="00843F8A">
        <w:t>a</w:t>
      </w:r>
      <w:r w:rsidRPr="00843F8A">
        <w:t>g</w:t>
      </w:r>
      <w:r w:rsidRPr="003C4943">
        <w:rPr>
          <w:lang w:eastAsia="fr-FR" w:bidi="fr-FR"/>
        </w:rPr>
        <w:t>e des res</w:t>
      </w:r>
      <w:r w:rsidRPr="00843F8A">
        <w:t>ponsabilités entre les gouvernements à l’intérieur du fédér</w:t>
      </w:r>
      <w:r w:rsidRPr="00843F8A">
        <w:t>a</w:t>
      </w:r>
      <w:r w:rsidRPr="00843F8A">
        <w:t>lism</w:t>
      </w:r>
      <w:r w:rsidRPr="003C4943">
        <w:rPr>
          <w:lang w:eastAsia="fr-FR" w:bidi="fr-FR"/>
        </w:rPr>
        <w:t>e c</w:t>
      </w:r>
      <w:r w:rsidRPr="00843F8A">
        <w:t>anadien.</w:t>
      </w:r>
    </w:p>
    <w:p w:rsidR="00F73F69" w:rsidRPr="003C4943" w:rsidRDefault="00F73F69" w:rsidP="00F73F69">
      <w:pPr>
        <w:spacing w:before="120" w:after="120"/>
        <w:jc w:val="both"/>
      </w:pPr>
      <w:r w:rsidRPr="003C4943">
        <w:rPr>
          <w:lang w:eastAsia="fr-FR" w:bidi="fr-FR"/>
        </w:rPr>
        <w:t>La solution de ce problème épineux dépend d’une multitude de facteurs. Elle découle surtout des principes qui inspirent notre fédér</w:t>
      </w:r>
      <w:r w:rsidRPr="003C4943">
        <w:rPr>
          <w:lang w:eastAsia="fr-FR" w:bidi="fr-FR"/>
        </w:rPr>
        <w:t>a</w:t>
      </w:r>
      <w:r w:rsidRPr="003C4943">
        <w:rPr>
          <w:lang w:eastAsia="fr-FR" w:bidi="fr-FR"/>
        </w:rPr>
        <w:t>lisme, de la nature des fonctions à exercer et de l’aptitude des diff</w:t>
      </w:r>
      <w:r w:rsidRPr="003C4943">
        <w:rPr>
          <w:lang w:eastAsia="fr-FR" w:bidi="fr-FR"/>
        </w:rPr>
        <w:t>é</w:t>
      </w:r>
      <w:r w:rsidRPr="003C4943">
        <w:rPr>
          <w:lang w:eastAsia="fr-FR" w:bidi="fr-FR"/>
        </w:rPr>
        <w:t>rents gouvernements à les remplir. Avant de l’aborder sous ces a</w:t>
      </w:r>
      <w:r w:rsidRPr="003C4943">
        <w:rPr>
          <w:lang w:eastAsia="fr-FR" w:bidi="fr-FR"/>
        </w:rPr>
        <w:t>s</w:t>
      </w:r>
      <w:r w:rsidRPr="003C4943">
        <w:rPr>
          <w:lang w:eastAsia="fr-FR" w:bidi="fr-FR"/>
        </w:rPr>
        <w:t>pects, il faut répondre à une question fondamentale. Est-il po</w:t>
      </w:r>
      <w:r w:rsidRPr="003C4943">
        <w:rPr>
          <w:lang w:eastAsia="fr-FR" w:bidi="fr-FR"/>
        </w:rPr>
        <w:t>s</w:t>
      </w:r>
      <w:r w:rsidRPr="003C4943">
        <w:rPr>
          <w:lang w:eastAsia="fr-FR" w:bidi="fr-FR"/>
        </w:rPr>
        <w:t>sible, à notre époque et au Canada, de séparer les fonctions de l’État en sph</w:t>
      </w:r>
      <w:r w:rsidRPr="003C4943">
        <w:rPr>
          <w:lang w:eastAsia="fr-FR" w:bidi="fr-FR"/>
        </w:rPr>
        <w:t>è</w:t>
      </w:r>
      <w:r w:rsidRPr="003C4943">
        <w:rPr>
          <w:lang w:eastAsia="fr-FR" w:bidi="fr-FR"/>
        </w:rPr>
        <w:t>res indépendantes, tout en tenant compte de la réalité</w:t>
      </w:r>
      <w:r w:rsidRPr="003C4943">
        <w:t> ?</w:t>
      </w:r>
      <w:r w:rsidRPr="003C4943">
        <w:rPr>
          <w:lang w:eastAsia="fr-FR" w:bidi="fr-FR"/>
        </w:rPr>
        <w:t xml:space="preserve"> Beaucoup de discussions et de mésententes stériles deviennent inévitables si cette que</w:t>
      </w:r>
      <w:r w:rsidRPr="003C4943">
        <w:rPr>
          <w:lang w:eastAsia="fr-FR" w:bidi="fr-FR"/>
        </w:rPr>
        <w:t>s</w:t>
      </w:r>
      <w:r w:rsidRPr="003C4943">
        <w:rPr>
          <w:lang w:eastAsia="fr-FR" w:bidi="fr-FR"/>
        </w:rPr>
        <w:t>tion n’est pas d’abord soulevée.</w:t>
      </w:r>
    </w:p>
    <w:p w:rsidR="00F73F69" w:rsidRPr="003C4943" w:rsidRDefault="00F73F69" w:rsidP="00F73F69">
      <w:pPr>
        <w:spacing w:before="120" w:after="120"/>
        <w:jc w:val="both"/>
        <w:rPr>
          <w:lang w:eastAsia="fr-FR" w:bidi="fr-FR"/>
        </w:rPr>
      </w:pPr>
    </w:p>
    <w:p w:rsidR="00F73F69" w:rsidRPr="003C4943" w:rsidRDefault="00F73F69" w:rsidP="00F73F69">
      <w:pPr>
        <w:pStyle w:val="planche"/>
      </w:pPr>
      <w:bookmarkStart w:id="55" w:name="federalisme_can_pt_2_chap_XII_A"/>
      <w:r w:rsidRPr="003C4943">
        <w:rPr>
          <w:lang w:eastAsia="fr-FR" w:bidi="fr-FR"/>
        </w:rPr>
        <w:t>A. Séparation des fonctions</w:t>
      </w:r>
      <w:r>
        <w:rPr>
          <w:lang w:eastAsia="fr-FR" w:bidi="fr-FR"/>
        </w:rPr>
        <w:br/>
      </w:r>
      <w:r w:rsidRPr="003C4943">
        <w:rPr>
          <w:lang w:eastAsia="fr-FR" w:bidi="fr-FR"/>
        </w:rPr>
        <w:t>ou part</w:t>
      </w:r>
      <w:r w:rsidRPr="003C4943">
        <w:rPr>
          <w:lang w:eastAsia="fr-FR" w:bidi="fr-FR"/>
        </w:rPr>
        <w:t>i</w:t>
      </w:r>
      <w:r w:rsidRPr="003C4943">
        <w:rPr>
          <w:lang w:eastAsia="fr-FR" w:bidi="fr-FR"/>
        </w:rPr>
        <w:t>cipation aux fonctions</w:t>
      </w:r>
      <w:r w:rsidRPr="003C4943">
        <w:t> ?</w:t>
      </w:r>
    </w:p>
    <w:bookmarkEnd w:id="55"/>
    <w:p w:rsidR="00F73F69" w:rsidRPr="003C4943"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3C4943" w:rsidRDefault="00F73F69" w:rsidP="00F73F69">
      <w:pPr>
        <w:spacing w:before="120" w:after="120"/>
        <w:jc w:val="both"/>
      </w:pPr>
      <w:r w:rsidRPr="003C4943">
        <w:rPr>
          <w:lang w:eastAsia="fr-FR" w:bidi="fr-FR"/>
        </w:rPr>
        <w:t>La question posée peut être formulée en ces termes</w:t>
      </w:r>
      <w:r>
        <w:t> :</w:t>
      </w:r>
      <w:r w:rsidRPr="003C4943">
        <w:rPr>
          <w:lang w:eastAsia="fr-FR" w:bidi="fr-FR"/>
        </w:rPr>
        <w:t xml:space="preserve"> les fonctions de l’État doivent-elles être séparées entre les gouvernements ou être partagées par tous, chacun ayant sa part de responsabilités à l’égard d’un même problème</w:t>
      </w:r>
      <w:r w:rsidRPr="003C4943">
        <w:t> ?</w:t>
      </w:r>
    </w:p>
    <w:p w:rsidR="00F73F69" w:rsidRPr="003C4943" w:rsidRDefault="00F73F69" w:rsidP="00F73F69">
      <w:pPr>
        <w:spacing w:before="120" w:after="120"/>
        <w:jc w:val="both"/>
        <w:rPr>
          <w:lang w:eastAsia="fr-FR" w:bidi="fr-FR"/>
        </w:rPr>
      </w:pPr>
      <w:r w:rsidRPr="003C4943">
        <w:rPr>
          <w:lang w:eastAsia="fr-FR" w:bidi="fr-FR"/>
        </w:rPr>
        <w:t>La définition classique du fédéralisme exige que les membres de la fédération aient une sphère propre et exclusive de juridiction et qu’ils soient indépendants les uns des autres. La Confédération canadienne n’a pas entièrement respecté cette définition. Elle a laissé su</w:t>
      </w:r>
      <w:r w:rsidRPr="003C4943">
        <w:rPr>
          <w:lang w:eastAsia="fr-FR" w:bidi="fr-FR"/>
        </w:rPr>
        <w:t>b</w:t>
      </w:r>
      <w:r w:rsidRPr="003C4943">
        <w:rPr>
          <w:lang w:eastAsia="fr-FR" w:bidi="fr-FR"/>
        </w:rPr>
        <w:t>sister une zone assez vaste de juridiction commune et elle a placé</w:t>
      </w:r>
      <w:r>
        <w:rPr>
          <w:lang w:eastAsia="fr-FR" w:bidi="fr-FR"/>
        </w:rPr>
        <w:t xml:space="preserve"> </w:t>
      </w:r>
      <w:r w:rsidRPr="003C4943">
        <w:rPr>
          <w:lang w:eastAsia="fr-FR" w:bidi="fr-FR"/>
        </w:rPr>
        <w:t>[242]</w:t>
      </w:r>
      <w:r>
        <w:rPr>
          <w:lang w:eastAsia="fr-FR" w:bidi="fr-FR"/>
        </w:rPr>
        <w:t xml:space="preserve"> </w:t>
      </w:r>
      <w:r w:rsidRPr="003C4943">
        <w:rPr>
          <w:lang w:eastAsia="fr-FR" w:bidi="fr-FR"/>
        </w:rPr>
        <w:t>les provinces dans une certaine dépendance du gouvernement ce</w:t>
      </w:r>
      <w:r w:rsidRPr="003C4943">
        <w:rPr>
          <w:lang w:eastAsia="fr-FR" w:bidi="fr-FR"/>
        </w:rPr>
        <w:t>n</w:t>
      </w:r>
      <w:r w:rsidRPr="003C4943">
        <w:rPr>
          <w:lang w:eastAsia="fr-FR" w:bidi="fr-FR"/>
        </w:rPr>
        <w:t>tral en reconnaissant à celui-ci le droit de désaveu et de réserve sur des lois provinciales. D</w:t>
      </w:r>
      <w:r w:rsidRPr="003C4943">
        <w:rPr>
          <w:lang w:eastAsia="fr-FR" w:bidi="fr-FR"/>
        </w:rPr>
        <w:t>e</w:t>
      </w:r>
      <w:r w:rsidRPr="003C4943">
        <w:rPr>
          <w:lang w:eastAsia="fr-FR" w:bidi="fr-FR"/>
        </w:rPr>
        <w:t>puis, les gouvernements provinciaux ont conquis de fait leur autonomie, mais la zone des responsabilités conjointes s’est agrandie, même si le principe de la séparation des juridictions est e</w:t>
      </w:r>
      <w:r w:rsidRPr="003C4943">
        <w:rPr>
          <w:lang w:eastAsia="fr-FR" w:bidi="fr-FR"/>
        </w:rPr>
        <w:t>n</w:t>
      </w:r>
      <w:r w:rsidRPr="003C4943">
        <w:rPr>
          <w:lang w:eastAsia="fr-FR" w:bidi="fr-FR"/>
        </w:rPr>
        <w:t>core affirmé avec véhémence dans plusieurs m</w:t>
      </w:r>
      <w:r w:rsidRPr="003C4943">
        <w:rPr>
          <w:lang w:eastAsia="fr-FR" w:bidi="fr-FR"/>
        </w:rPr>
        <w:t>i</w:t>
      </w:r>
      <w:r w:rsidRPr="003C4943">
        <w:rPr>
          <w:lang w:eastAsia="fr-FR" w:bidi="fr-FR"/>
        </w:rPr>
        <w:t>lieux.</w:t>
      </w:r>
    </w:p>
    <w:p w:rsidR="00F73F69" w:rsidRPr="003C4943" w:rsidRDefault="00F73F69" w:rsidP="00F73F69">
      <w:pPr>
        <w:spacing w:before="120" w:after="120"/>
        <w:jc w:val="both"/>
        <w:rPr>
          <w:lang w:eastAsia="fr-FR" w:bidi="fr-FR"/>
        </w:rPr>
      </w:pPr>
      <w:r w:rsidRPr="00497591">
        <w:t>Une certai</w:t>
      </w:r>
      <w:r w:rsidRPr="003C4943">
        <w:rPr>
          <w:lang w:eastAsia="fr-FR" w:bidi="fr-FR"/>
        </w:rPr>
        <w:t>ne séparation de fonctions est essentielle au maintien du f</w:t>
      </w:r>
      <w:r w:rsidRPr="003C4943">
        <w:rPr>
          <w:lang w:eastAsia="fr-FR" w:bidi="fr-FR"/>
        </w:rPr>
        <w:t>é</w:t>
      </w:r>
      <w:r w:rsidRPr="003C4943">
        <w:rPr>
          <w:lang w:eastAsia="fr-FR" w:bidi="fr-FR"/>
        </w:rPr>
        <w:t>déralisme. L’unité canadienne serait impossible si le gouvernement central ne possédait pas une juridiction bien définie dans les domaines de la politique internationale et de la défense, du commerce ext</w:t>
      </w:r>
      <w:r w:rsidRPr="003C4943">
        <w:rPr>
          <w:lang w:eastAsia="fr-FR" w:bidi="fr-FR"/>
        </w:rPr>
        <w:t>é</w:t>
      </w:r>
      <w:r w:rsidRPr="003C4943">
        <w:rPr>
          <w:lang w:eastAsia="fr-FR" w:bidi="fr-FR"/>
        </w:rPr>
        <w:t>rieur et du régime douanier, de la monnaie et du crédit. La fédération can</w:t>
      </w:r>
      <w:r w:rsidRPr="003C4943">
        <w:rPr>
          <w:lang w:eastAsia="fr-FR" w:bidi="fr-FR"/>
        </w:rPr>
        <w:t>a</w:t>
      </w:r>
      <w:r w:rsidRPr="003C4943">
        <w:rPr>
          <w:lang w:eastAsia="fr-FR" w:bidi="fr-FR"/>
        </w:rPr>
        <w:t>dienne ne serait plus possible si chaque province avait le droit de d</w:t>
      </w:r>
      <w:r w:rsidRPr="003C4943">
        <w:rPr>
          <w:lang w:eastAsia="fr-FR" w:bidi="fr-FR"/>
        </w:rPr>
        <w:t>é</w:t>
      </w:r>
      <w:r w:rsidRPr="003C4943">
        <w:rPr>
          <w:lang w:eastAsia="fr-FR" w:bidi="fr-FR"/>
        </w:rPr>
        <w:t>clarer la guerre ou de faire la paix, d’établir son propre régime dou</w:t>
      </w:r>
      <w:r w:rsidRPr="003C4943">
        <w:rPr>
          <w:lang w:eastAsia="fr-FR" w:bidi="fr-FR"/>
        </w:rPr>
        <w:t>a</w:t>
      </w:r>
      <w:r w:rsidRPr="003C4943">
        <w:rPr>
          <w:lang w:eastAsia="fr-FR" w:bidi="fr-FR"/>
        </w:rPr>
        <w:t>nier, d’émettre sa monnaie et de contrôler le crédit bancaire. Même dans ces domaines, la séparation n’est pas complète</w:t>
      </w:r>
      <w:r>
        <w:rPr>
          <w:lang w:eastAsia="fr-FR" w:bidi="fr-FR"/>
        </w:rPr>
        <w:t> :</w:t>
      </w:r>
      <w:r w:rsidRPr="003C4943">
        <w:rPr>
          <w:lang w:eastAsia="fr-FR" w:bidi="fr-FR"/>
        </w:rPr>
        <w:t xml:space="preserve"> les pr</w:t>
      </w:r>
      <w:r w:rsidRPr="003C4943">
        <w:rPr>
          <w:lang w:eastAsia="fr-FR" w:bidi="fr-FR"/>
        </w:rPr>
        <w:t>o</w:t>
      </w:r>
      <w:r w:rsidRPr="003C4943">
        <w:rPr>
          <w:lang w:eastAsia="fr-FR" w:bidi="fr-FR"/>
        </w:rPr>
        <w:t>vinces assument une part des respo</w:t>
      </w:r>
      <w:r w:rsidRPr="003C4943">
        <w:rPr>
          <w:lang w:eastAsia="fr-FR" w:bidi="fr-FR"/>
        </w:rPr>
        <w:t>n</w:t>
      </w:r>
      <w:r w:rsidRPr="003C4943">
        <w:rPr>
          <w:lang w:eastAsia="fr-FR" w:bidi="fr-FR"/>
        </w:rPr>
        <w:t>sabilités dans la défense civile, peuvent recourir à des embargos sur l’exportation ou l’importation de certains produits et intervenir dans les domaines du crédit à l’habitation, au consommateur et à l’agriculture.</w:t>
      </w:r>
    </w:p>
    <w:p w:rsidR="00F73F69" w:rsidRPr="003C4943" w:rsidRDefault="00F73F69" w:rsidP="00F73F69">
      <w:pPr>
        <w:spacing w:before="120" w:after="120"/>
        <w:jc w:val="both"/>
        <w:rPr>
          <w:lang w:eastAsia="fr-FR" w:bidi="fr-FR"/>
        </w:rPr>
      </w:pPr>
      <w:r w:rsidRPr="003C4943">
        <w:rPr>
          <w:lang w:eastAsia="fr-FR" w:bidi="fr-FR"/>
        </w:rPr>
        <w:t>Effectivement, à l’intérie</w:t>
      </w:r>
      <w:r w:rsidRPr="00497591">
        <w:t>ur du fédér</w:t>
      </w:r>
      <w:r w:rsidRPr="003C4943">
        <w:rPr>
          <w:lang w:eastAsia="fr-FR" w:bidi="fr-FR"/>
        </w:rPr>
        <w:t>alisme, la participation aux fon</w:t>
      </w:r>
      <w:r w:rsidRPr="003C4943">
        <w:rPr>
          <w:lang w:eastAsia="fr-FR" w:bidi="fr-FR"/>
        </w:rPr>
        <w:t>c</w:t>
      </w:r>
      <w:r w:rsidRPr="003C4943">
        <w:rPr>
          <w:lang w:eastAsia="fr-FR" w:bidi="fr-FR"/>
        </w:rPr>
        <w:t xml:space="preserve">tions </w:t>
      </w:r>
      <w:r w:rsidRPr="00497591">
        <w:t>est né</w:t>
      </w:r>
      <w:r w:rsidRPr="003C4943">
        <w:rPr>
          <w:lang w:eastAsia="fr-FR" w:bidi="fr-FR"/>
        </w:rPr>
        <w:t>cessaire, comme le montre Sir Douglas Copland</w:t>
      </w:r>
      <w:r>
        <w:rPr>
          <w:lang w:eastAsia="fr-FR" w:bidi="fr-FR"/>
        </w:rPr>
        <w:t> :</w:t>
      </w:r>
    </w:p>
    <w:p w:rsidR="00F73F69" w:rsidRPr="003C4943" w:rsidRDefault="00F73F69" w:rsidP="00F73F69">
      <w:pPr>
        <w:pStyle w:val="Grillecouleur-Accent1"/>
        <w:rPr>
          <w:lang w:eastAsia="fr-FR" w:bidi="fr-FR"/>
        </w:rPr>
      </w:pPr>
      <w:r w:rsidRPr="003C4943">
        <w:rPr>
          <w:lang w:eastAsia="fr-FR" w:bidi="fr-FR"/>
        </w:rPr>
        <w:t>« Federalism involves the sharing of administrative functions among governments of the constituent members of the federation. Al though fed</w:t>
      </w:r>
      <w:r w:rsidRPr="003C4943">
        <w:rPr>
          <w:lang w:eastAsia="fr-FR" w:bidi="fr-FR"/>
        </w:rPr>
        <w:t>e</w:t>
      </w:r>
      <w:r w:rsidRPr="003C4943">
        <w:rPr>
          <w:lang w:eastAsia="fr-FR" w:bidi="fr-FR"/>
        </w:rPr>
        <w:t>ral government has been defined as a ‘form of govern- ment in which s</w:t>
      </w:r>
      <w:r w:rsidRPr="003C4943">
        <w:rPr>
          <w:lang w:eastAsia="fr-FR" w:bidi="fr-FR"/>
        </w:rPr>
        <w:t>o</w:t>
      </w:r>
      <w:r w:rsidRPr="003C4943">
        <w:rPr>
          <w:lang w:eastAsia="fr-FR" w:bidi="fr-FR"/>
        </w:rPr>
        <w:t>vereignty or political power is divided between the central and the local governments, so that each of them within its own sphere is independent of the other’, an affective system of federal g</w:t>
      </w:r>
      <w:r w:rsidRPr="003C4943">
        <w:rPr>
          <w:lang w:eastAsia="fr-FR" w:bidi="fr-FR"/>
        </w:rPr>
        <w:t>o</w:t>
      </w:r>
      <w:r w:rsidRPr="003C4943">
        <w:rPr>
          <w:lang w:eastAsia="fr-FR" w:bidi="fr-FR"/>
        </w:rPr>
        <w:t>vernment requires much inter-govemmental co-operation.</w:t>
      </w:r>
      <w:r>
        <w:rPr>
          <w:lang w:eastAsia="fr-FR" w:bidi="fr-FR"/>
        </w:rPr>
        <w:t xml:space="preserve"> </w:t>
      </w:r>
      <w:r w:rsidRPr="003C4943">
        <w:rPr>
          <w:lang w:eastAsia="fr-FR" w:bidi="fr-FR"/>
        </w:rPr>
        <w:t>If there are many fields in which co-ordinated administrative a</w:t>
      </w:r>
      <w:r w:rsidRPr="003C4943">
        <w:rPr>
          <w:lang w:eastAsia="fr-FR" w:bidi="fr-FR"/>
        </w:rPr>
        <w:t>c</w:t>
      </w:r>
      <w:r w:rsidRPr="003C4943">
        <w:rPr>
          <w:lang w:eastAsia="fr-FR" w:bidi="fr-FR"/>
        </w:rPr>
        <w:t>tion is required, the problem is one of « government by agreement ».</w:t>
      </w:r>
      <w:r>
        <w:rPr>
          <w:lang w:eastAsia="fr-FR" w:bidi="fr-FR"/>
        </w:rPr>
        <w:t> </w:t>
      </w:r>
      <w:r>
        <w:rPr>
          <w:rStyle w:val="Appelnotedebasdep"/>
          <w:lang w:eastAsia="fr-FR" w:bidi="fr-FR"/>
        </w:rPr>
        <w:footnoteReference w:id="55"/>
      </w:r>
    </w:p>
    <w:p w:rsidR="00F73F69" w:rsidRPr="003C4943" w:rsidRDefault="00F73F69" w:rsidP="00F73F69">
      <w:pPr>
        <w:spacing w:before="120" w:after="120"/>
        <w:jc w:val="both"/>
      </w:pPr>
      <w:r w:rsidRPr="003C4943">
        <w:rPr>
          <w:lang w:eastAsia="fr-FR" w:bidi="fr-FR"/>
        </w:rPr>
        <w:t>Pour effectuer une séparation des fonctions, on peut choisir un cr</w:t>
      </w:r>
      <w:r w:rsidRPr="003C4943">
        <w:rPr>
          <w:lang w:eastAsia="fr-FR" w:bidi="fr-FR"/>
        </w:rPr>
        <w:t>i</w:t>
      </w:r>
      <w:r w:rsidRPr="003C4943">
        <w:rPr>
          <w:lang w:eastAsia="fr-FR" w:bidi="fr-FR"/>
        </w:rPr>
        <w:t>tère géographique ou procéder par catég</w:t>
      </w:r>
      <w:r w:rsidRPr="003C4943">
        <w:rPr>
          <w:lang w:eastAsia="fr-FR" w:bidi="fr-FR"/>
        </w:rPr>
        <w:t>o</w:t>
      </w:r>
      <w:r w:rsidRPr="003C4943">
        <w:rPr>
          <w:lang w:eastAsia="fr-FR" w:bidi="fr-FR"/>
        </w:rPr>
        <w:t>ries de problèmes. D’après la première formule, on pourrait dire que l’aspect international et nati</w:t>
      </w:r>
      <w:r w:rsidRPr="003C4943">
        <w:rPr>
          <w:lang w:eastAsia="fr-FR" w:bidi="fr-FR"/>
        </w:rPr>
        <w:t>o</w:t>
      </w:r>
      <w:r w:rsidRPr="003C4943">
        <w:rPr>
          <w:lang w:eastAsia="fr-FR" w:bidi="fr-FR"/>
        </w:rPr>
        <w:t>nal des problèmes relève exclusivement du gouvernement central, tandis que leur aspect provincial et local dépend uniquement des</w:t>
      </w:r>
      <w:r>
        <w:rPr>
          <w:lang w:eastAsia="fr-FR" w:bidi="fr-FR"/>
        </w:rPr>
        <w:t xml:space="preserve"> </w:t>
      </w:r>
      <w:r w:rsidRPr="003C4943">
        <w:rPr>
          <w:lang w:eastAsia="fr-FR" w:bidi="fr-FR"/>
        </w:rPr>
        <w:t>[243]</w:t>
      </w:r>
      <w:r>
        <w:rPr>
          <w:lang w:eastAsia="fr-FR" w:bidi="fr-FR"/>
        </w:rPr>
        <w:t xml:space="preserve"> </w:t>
      </w:r>
      <w:r w:rsidRPr="003C4943">
        <w:rPr>
          <w:lang w:eastAsia="fr-FR" w:bidi="fr-FR"/>
        </w:rPr>
        <w:t>gouvernements provinciaux. On conviendra qu’il est impossible de séparer avec précision les fonctions de l’État de cette façon. Les inc</w:t>
      </w:r>
      <w:r w:rsidRPr="003C4943">
        <w:rPr>
          <w:lang w:eastAsia="fr-FR" w:bidi="fr-FR"/>
        </w:rPr>
        <w:t>i</w:t>
      </w:r>
      <w:r w:rsidRPr="003C4943">
        <w:rPr>
          <w:lang w:eastAsia="fr-FR" w:bidi="fr-FR"/>
        </w:rPr>
        <w:t>dences d’un problème ne sont divisibles qu’en établissant des distin</w:t>
      </w:r>
      <w:r w:rsidRPr="003C4943">
        <w:rPr>
          <w:lang w:eastAsia="fr-FR" w:bidi="fr-FR"/>
        </w:rPr>
        <w:t>c</w:t>
      </w:r>
      <w:r w:rsidRPr="003C4943">
        <w:rPr>
          <w:lang w:eastAsia="fr-FR" w:bidi="fr-FR"/>
        </w:rPr>
        <w:t>tions forme</w:t>
      </w:r>
      <w:r w:rsidRPr="003C4943">
        <w:rPr>
          <w:lang w:eastAsia="fr-FR" w:bidi="fr-FR"/>
        </w:rPr>
        <w:t>l</w:t>
      </w:r>
      <w:r w:rsidRPr="003C4943">
        <w:rPr>
          <w:lang w:eastAsia="fr-FR" w:bidi="fr-FR"/>
        </w:rPr>
        <w:t>les sans correspondance dans la réalité. Il est vrai de dire par exemple que le chômage peut avoir un caractère l</w:t>
      </w:r>
      <w:r w:rsidRPr="003C4943">
        <w:rPr>
          <w:lang w:eastAsia="fr-FR" w:bidi="fr-FR"/>
        </w:rPr>
        <w:t>o</w:t>
      </w:r>
      <w:r w:rsidRPr="003C4943">
        <w:rPr>
          <w:lang w:eastAsia="fr-FR" w:bidi="fr-FR"/>
        </w:rPr>
        <w:t>cal, régional, national et même international, mais ces zones de répe</w:t>
      </w:r>
      <w:r w:rsidRPr="003C4943">
        <w:rPr>
          <w:lang w:eastAsia="fr-FR" w:bidi="fr-FR"/>
        </w:rPr>
        <w:t>r</w:t>
      </w:r>
      <w:r w:rsidRPr="003C4943">
        <w:rPr>
          <w:lang w:eastAsia="fr-FR" w:bidi="fr-FR"/>
        </w:rPr>
        <w:t>cussions ne sont pas assez nettement délimitées pour servir de base à une sépar</w:t>
      </w:r>
      <w:r w:rsidRPr="003C4943">
        <w:rPr>
          <w:lang w:eastAsia="fr-FR" w:bidi="fr-FR"/>
        </w:rPr>
        <w:t>a</w:t>
      </w:r>
      <w:r w:rsidRPr="003C4943">
        <w:rPr>
          <w:lang w:eastAsia="fr-FR" w:bidi="fr-FR"/>
        </w:rPr>
        <w:t>tion de juridi</w:t>
      </w:r>
      <w:r w:rsidRPr="003C4943">
        <w:rPr>
          <w:lang w:eastAsia="fr-FR" w:bidi="fr-FR"/>
        </w:rPr>
        <w:t>c</w:t>
      </w:r>
      <w:r w:rsidRPr="003C4943">
        <w:rPr>
          <w:lang w:eastAsia="fr-FR" w:bidi="fr-FR"/>
        </w:rPr>
        <w:t>tions. On peut prétendre que tous les problèmes n’ont pas des incidences aussi diffuses que celles du chômage. Mais alors, même si les problèmes ont des répe</w:t>
      </w:r>
      <w:r w:rsidRPr="003C4943">
        <w:rPr>
          <w:lang w:eastAsia="fr-FR" w:bidi="fr-FR"/>
        </w:rPr>
        <w:t>r</w:t>
      </w:r>
      <w:r w:rsidRPr="003C4943">
        <w:rPr>
          <w:lang w:eastAsia="fr-FR" w:bidi="fr-FR"/>
        </w:rPr>
        <w:t>cussions plus circonscrites, ce sont les méthodes d’intervention gouvernementale qui en éte</w:t>
      </w:r>
      <w:r w:rsidRPr="003C4943">
        <w:rPr>
          <w:lang w:eastAsia="fr-FR" w:bidi="fr-FR"/>
        </w:rPr>
        <w:t>n</w:t>
      </w:r>
      <w:r w:rsidRPr="003C4943">
        <w:rPr>
          <w:lang w:eastAsia="fr-FR" w:bidi="fr-FR"/>
        </w:rPr>
        <w:t>dent la portée. Ainsi, l’organisation d’un programme de défense entraîne des effets locaux. L’éducation a des aspects nationaux par les problèmes financiers qu’elle fait surgir et les instruments de culture qu’elle util</w:t>
      </w:r>
      <w:r w:rsidRPr="003C4943">
        <w:rPr>
          <w:lang w:eastAsia="fr-FR" w:bidi="fr-FR"/>
        </w:rPr>
        <w:t>i</w:t>
      </w:r>
      <w:r w:rsidRPr="003C4943">
        <w:rPr>
          <w:lang w:eastAsia="fr-FR" w:bidi="fr-FR"/>
        </w:rPr>
        <w:t>se. À très peu d’exceptions près, les problèmes qui relèvent de l’État ont des répe</w:t>
      </w:r>
      <w:r w:rsidRPr="003C4943">
        <w:rPr>
          <w:lang w:eastAsia="fr-FR" w:bidi="fr-FR"/>
        </w:rPr>
        <w:t>r</w:t>
      </w:r>
      <w:r w:rsidRPr="003C4943">
        <w:rPr>
          <w:lang w:eastAsia="fr-FR" w:bidi="fr-FR"/>
        </w:rPr>
        <w:t>cussions directes ou indirectes à tous les échelons, et la distinction entre les différents plans géographiques ne peut se faire assez nettement pour permettre une séparation satisfaisante des fon</w:t>
      </w:r>
      <w:r w:rsidRPr="003C4943">
        <w:rPr>
          <w:lang w:eastAsia="fr-FR" w:bidi="fr-FR"/>
        </w:rPr>
        <w:t>c</w:t>
      </w:r>
      <w:r w:rsidRPr="003C4943">
        <w:rPr>
          <w:lang w:eastAsia="fr-FR" w:bidi="fr-FR"/>
        </w:rPr>
        <w:t>tions e</w:t>
      </w:r>
      <w:r w:rsidRPr="003C4943">
        <w:rPr>
          <w:lang w:eastAsia="fr-FR" w:bidi="fr-FR"/>
        </w:rPr>
        <w:t>n</w:t>
      </w:r>
      <w:r w:rsidRPr="003C4943">
        <w:rPr>
          <w:lang w:eastAsia="fr-FR" w:bidi="fr-FR"/>
        </w:rPr>
        <w:t>tre les gouvernements.</w:t>
      </w:r>
    </w:p>
    <w:p w:rsidR="00F73F69" w:rsidRPr="003C4943" w:rsidRDefault="00F73F69" w:rsidP="00F73F69">
      <w:pPr>
        <w:spacing w:before="120" w:after="120"/>
        <w:jc w:val="both"/>
      </w:pPr>
      <w:r w:rsidRPr="003C4943">
        <w:rPr>
          <w:lang w:eastAsia="fr-FR" w:bidi="fr-FR"/>
        </w:rPr>
        <w:t>La deuxième méthode, qui procède par catégories de problèmes, semble plus facile à appliquer que la premi</w:t>
      </w:r>
      <w:r w:rsidRPr="003C4943">
        <w:rPr>
          <w:lang w:eastAsia="fr-FR" w:bidi="fr-FR"/>
        </w:rPr>
        <w:t>è</w:t>
      </w:r>
      <w:r w:rsidRPr="003C4943">
        <w:rPr>
          <w:lang w:eastAsia="fr-FR" w:bidi="fr-FR"/>
        </w:rPr>
        <w:t>re. Il paraît plus simple de séparer les problèmes diff</w:t>
      </w:r>
      <w:r w:rsidRPr="003C4943">
        <w:rPr>
          <w:lang w:eastAsia="fr-FR" w:bidi="fr-FR"/>
        </w:rPr>
        <w:t>é</w:t>
      </w:r>
      <w:r w:rsidRPr="003C4943">
        <w:rPr>
          <w:lang w:eastAsia="fr-FR" w:bidi="fr-FR"/>
        </w:rPr>
        <w:t>rents que de distinguer l’aspect national et l’aspect provincial d’une même question. Cette plus grande simpl</w:t>
      </w:r>
      <w:r w:rsidRPr="003C4943">
        <w:rPr>
          <w:lang w:eastAsia="fr-FR" w:bidi="fr-FR"/>
        </w:rPr>
        <w:t>i</w:t>
      </w:r>
      <w:r w:rsidRPr="003C4943">
        <w:rPr>
          <w:lang w:eastAsia="fr-FR" w:bidi="fr-FR"/>
        </w:rPr>
        <w:t>cité n’est cependant qu’apparente. Cette méthode exige une énumération complète des problèmes qui peuvent nécessiter l’intervention de l’État. Si l’énumération n’est pas exhaustive, les questions qui n’auront pas été i</w:t>
      </w:r>
      <w:r w:rsidRPr="003C4943">
        <w:rPr>
          <w:lang w:eastAsia="fr-FR" w:bidi="fr-FR"/>
        </w:rPr>
        <w:t>n</w:t>
      </w:r>
      <w:r w:rsidRPr="003C4943">
        <w:rPr>
          <w:lang w:eastAsia="fr-FR" w:bidi="fr-FR"/>
        </w:rPr>
        <w:t>cluses ne seront attribuées à aucun gouvernement, à moins d’ajouter à la constitution une clause résiduelle. L’expérience des clauses résiduelles, au Canada et ai</w:t>
      </w:r>
      <w:r w:rsidRPr="003C4943">
        <w:rPr>
          <w:lang w:eastAsia="fr-FR" w:bidi="fr-FR"/>
        </w:rPr>
        <w:t>l</w:t>
      </w:r>
      <w:r w:rsidRPr="003C4943">
        <w:rPr>
          <w:lang w:eastAsia="fr-FR" w:bidi="fr-FR"/>
        </w:rPr>
        <w:t>leurs, s’est avérée un échec, tandis que les zones de re</w:t>
      </w:r>
      <w:r w:rsidRPr="003C4943">
        <w:rPr>
          <w:lang w:eastAsia="fr-FR" w:bidi="fr-FR"/>
        </w:rPr>
        <w:t>s</w:t>
      </w:r>
      <w:r w:rsidRPr="003C4943">
        <w:rPr>
          <w:lang w:eastAsia="fr-FR" w:bidi="fr-FR"/>
        </w:rPr>
        <w:t>ponsabilités indéterminées constituent la négation même d’un régime fédéral fondé sur la séparation des fon</w:t>
      </w:r>
      <w:r w:rsidRPr="003C4943">
        <w:rPr>
          <w:lang w:eastAsia="fr-FR" w:bidi="fr-FR"/>
        </w:rPr>
        <w:t>c</w:t>
      </w:r>
      <w:r w:rsidRPr="003C4943">
        <w:rPr>
          <w:lang w:eastAsia="fr-FR" w:bidi="fr-FR"/>
        </w:rPr>
        <w:t>tions.</w:t>
      </w:r>
    </w:p>
    <w:p w:rsidR="00F73F69" w:rsidRPr="003C4943" w:rsidRDefault="00F73F69" w:rsidP="00F73F69">
      <w:pPr>
        <w:spacing w:before="120" w:after="120"/>
        <w:jc w:val="both"/>
      </w:pPr>
      <w:r w:rsidRPr="003C4943">
        <w:rPr>
          <w:lang w:eastAsia="fr-FR" w:bidi="fr-FR"/>
        </w:rPr>
        <w:t>Par ailleurs, est-il possible d’énumérer avec une précision suffisa</w:t>
      </w:r>
      <w:r w:rsidRPr="003C4943">
        <w:rPr>
          <w:lang w:eastAsia="fr-FR" w:bidi="fr-FR"/>
        </w:rPr>
        <w:t>n</w:t>
      </w:r>
      <w:r w:rsidRPr="003C4943">
        <w:rPr>
          <w:lang w:eastAsia="fr-FR" w:bidi="fr-FR"/>
        </w:rPr>
        <w:t>te tous les problèmes dont peut s’occuper l’État</w:t>
      </w:r>
      <w:r w:rsidRPr="003C4943">
        <w:t> ?</w:t>
      </w:r>
    </w:p>
    <w:p w:rsidR="00F73F69" w:rsidRPr="003C4943" w:rsidRDefault="00F73F69" w:rsidP="00F73F69">
      <w:pPr>
        <w:spacing w:before="120" w:after="120"/>
        <w:jc w:val="both"/>
      </w:pPr>
      <w:r w:rsidRPr="003C4943">
        <w:rPr>
          <w:lang w:eastAsia="fr-FR" w:bidi="fr-FR"/>
        </w:rPr>
        <w:t>Une simple énumération par grandes catégories de problèmes n’est pas satisfaisante. Il faut définir chaque question de façon précise.</w:t>
      </w:r>
    </w:p>
    <w:p w:rsidR="00F73F69" w:rsidRPr="003C4943" w:rsidRDefault="00F73F69" w:rsidP="00F73F69">
      <w:pPr>
        <w:spacing w:before="120" w:after="120"/>
        <w:jc w:val="both"/>
        <w:rPr>
          <w:lang w:eastAsia="fr-FR" w:bidi="fr-FR"/>
        </w:rPr>
      </w:pPr>
      <w:r w:rsidRPr="003C4943">
        <w:rPr>
          <w:lang w:eastAsia="fr-FR" w:bidi="fr-FR"/>
        </w:rPr>
        <w:t xml:space="preserve">Le terme </w:t>
      </w:r>
      <w:r w:rsidRPr="003C4943">
        <w:t>« </w:t>
      </w:r>
      <w:r w:rsidRPr="003C4943">
        <w:rPr>
          <w:lang w:eastAsia="fr-FR" w:bidi="fr-FR"/>
        </w:rPr>
        <w:t>chômage</w:t>
      </w:r>
      <w:r w:rsidRPr="003C4943">
        <w:t> »</w:t>
      </w:r>
      <w:r w:rsidRPr="003C4943">
        <w:rPr>
          <w:lang w:eastAsia="fr-FR" w:bidi="fr-FR"/>
        </w:rPr>
        <w:t>, par exemple, est déjà ambigu. Il peut dés</w:t>
      </w:r>
      <w:r w:rsidRPr="003C4943">
        <w:rPr>
          <w:lang w:eastAsia="fr-FR" w:bidi="fr-FR"/>
        </w:rPr>
        <w:t>i</w:t>
      </w:r>
      <w:r w:rsidRPr="003C4943">
        <w:rPr>
          <w:lang w:eastAsia="fr-FR" w:bidi="fr-FR"/>
        </w:rPr>
        <w:t>gner à la fois le chômage structurel, cyclique ou saisonnier. Chacun</w:t>
      </w:r>
      <w:r>
        <w:rPr>
          <w:lang w:eastAsia="fr-FR" w:bidi="fr-FR"/>
        </w:rPr>
        <w:t xml:space="preserve"> </w:t>
      </w:r>
      <w:r w:rsidRPr="003C4943">
        <w:t>[244]</w:t>
      </w:r>
      <w:r>
        <w:t xml:space="preserve"> </w:t>
      </w:r>
      <w:r w:rsidRPr="003C4943">
        <w:rPr>
          <w:lang w:eastAsia="fr-FR" w:bidi="fr-FR"/>
        </w:rPr>
        <w:t>de ces types peut être attribuable à une multiplicité de facteurs et requérir des remèdes très différents. Plusieurs autorités provinciales affirment que le chômage relève de la responsabilité exclusive du go</w:t>
      </w:r>
      <w:r w:rsidRPr="003C4943">
        <w:rPr>
          <w:lang w:eastAsia="fr-FR" w:bidi="fr-FR"/>
        </w:rPr>
        <w:t>u</w:t>
      </w:r>
      <w:r w:rsidRPr="003C4943">
        <w:rPr>
          <w:lang w:eastAsia="fr-FR" w:bidi="fr-FR"/>
        </w:rPr>
        <w:t>vernement fédéral. Une telle attitude, pour être conséquente avec elle-même, oblige à reconnaî</w:t>
      </w:r>
      <w:r w:rsidRPr="00497591">
        <w:t>tre que le gouvernement cen</w:t>
      </w:r>
      <w:r w:rsidRPr="003C4943">
        <w:rPr>
          <w:lang w:eastAsia="fr-FR" w:bidi="fr-FR"/>
        </w:rPr>
        <w:t xml:space="preserve">tral peut </w:t>
      </w:r>
      <w:r w:rsidRPr="00497591">
        <w:t>r</w:t>
      </w:r>
      <w:r w:rsidRPr="00497591">
        <w:t>e</w:t>
      </w:r>
      <w:r w:rsidRPr="00497591">
        <w:t>courir aux moyens les plus efficaces pour combattre le chômage.</w:t>
      </w:r>
      <w:r w:rsidRPr="003C4943">
        <w:rPr>
          <w:lang w:eastAsia="fr-FR" w:bidi="fr-FR"/>
        </w:rPr>
        <w:t xml:space="preserve"> </w:t>
      </w:r>
      <w:r w:rsidRPr="00497591">
        <w:t>C’est là favoriser indûment la centralisation.</w:t>
      </w:r>
      <w:r w:rsidRPr="003C4943">
        <w:rPr>
          <w:lang w:eastAsia="fr-FR" w:bidi="fr-FR"/>
        </w:rPr>
        <w:t xml:space="preserve"> En effet, si le chômage est structurel, il faut, pour le combattre efficacement, la jur</w:t>
      </w:r>
      <w:r w:rsidRPr="003C4943">
        <w:rPr>
          <w:lang w:eastAsia="fr-FR" w:bidi="fr-FR"/>
        </w:rPr>
        <w:t>i</w:t>
      </w:r>
      <w:r w:rsidRPr="003C4943">
        <w:rPr>
          <w:lang w:eastAsia="fr-FR" w:bidi="fr-FR"/>
        </w:rPr>
        <w:t>diction immédiate sur les ressources naturelles. Pour éviter d’en arriver à ce</w:t>
      </w:r>
      <w:r w:rsidRPr="003C4943">
        <w:rPr>
          <w:lang w:eastAsia="fr-FR" w:bidi="fr-FR"/>
        </w:rPr>
        <w:t>t</w:t>
      </w:r>
      <w:r w:rsidRPr="003C4943">
        <w:rPr>
          <w:lang w:eastAsia="fr-FR" w:bidi="fr-FR"/>
        </w:rPr>
        <w:t>te situation, il faudrait donc définir ch</w:t>
      </w:r>
      <w:r w:rsidRPr="003C4943">
        <w:rPr>
          <w:lang w:eastAsia="fr-FR" w:bidi="fr-FR"/>
        </w:rPr>
        <w:t>a</w:t>
      </w:r>
      <w:r w:rsidRPr="003C4943">
        <w:rPr>
          <w:lang w:eastAsia="fr-FR" w:bidi="fr-FR"/>
        </w:rPr>
        <w:t>que type de chômage et laisser aux provi</w:t>
      </w:r>
      <w:r w:rsidRPr="003C4943">
        <w:rPr>
          <w:lang w:eastAsia="fr-FR" w:bidi="fr-FR"/>
        </w:rPr>
        <w:t>n</w:t>
      </w:r>
      <w:r w:rsidRPr="003C4943">
        <w:rPr>
          <w:lang w:eastAsia="fr-FR" w:bidi="fr-FR"/>
        </w:rPr>
        <w:t>ces la responsabilité du chômage structurel qui doit être combattu par une exploitation plus intense des ressources naturelles. La plupart des autres problèmes so</w:t>
      </w:r>
      <w:r w:rsidRPr="003C4943">
        <w:rPr>
          <w:lang w:eastAsia="fr-FR" w:bidi="fr-FR"/>
        </w:rPr>
        <w:t>u</w:t>
      </w:r>
      <w:r w:rsidRPr="003C4943">
        <w:rPr>
          <w:lang w:eastAsia="fr-FR" w:bidi="fr-FR"/>
        </w:rPr>
        <w:t>lèvent des difficultés analogues de définition. Un autre exemple</w:t>
      </w:r>
      <w:r>
        <w:rPr>
          <w:lang w:eastAsia="fr-FR" w:bidi="fr-FR"/>
        </w:rPr>
        <w:t> :</w:t>
      </w:r>
      <w:r w:rsidRPr="003C4943">
        <w:rPr>
          <w:lang w:eastAsia="fr-FR" w:bidi="fr-FR"/>
        </w:rPr>
        <w:t xml:space="preserve"> on ne peut d</w:t>
      </w:r>
      <w:r w:rsidRPr="003C4943">
        <w:rPr>
          <w:lang w:eastAsia="fr-FR" w:bidi="fr-FR"/>
        </w:rPr>
        <w:t>a</w:t>
      </w:r>
      <w:r w:rsidRPr="003C4943">
        <w:rPr>
          <w:lang w:eastAsia="fr-FR" w:bidi="fr-FR"/>
        </w:rPr>
        <w:t>vantage dire que la lutte contre l’insécurité sociale relève exclusivement des provinces, car il est impossible d’expliquer la responsabilité totale accordée au go</w:t>
      </w:r>
      <w:r w:rsidRPr="003C4943">
        <w:rPr>
          <w:lang w:eastAsia="fr-FR" w:bidi="fr-FR"/>
        </w:rPr>
        <w:t>u</w:t>
      </w:r>
      <w:r w:rsidRPr="003C4943">
        <w:rPr>
          <w:lang w:eastAsia="fr-FR" w:bidi="fr-FR"/>
        </w:rPr>
        <w:t>vernement fédéral en 1941 dans le secteur de l’assura</w:t>
      </w:r>
      <w:r w:rsidRPr="003C4943">
        <w:rPr>
          <w:lang w:eastAsia="fr-FR" w:bidi="fr-FR"/>
        </w:rPr>
        <w:t>n</w:t>
      </w:r>
      <w:r w:rsidRPr="003C4943">
        <w:rPr>
          <w:lang w:eastAsia="fr-FR" w:bidi="fr-FR"/>
        </w:rPr>
        <w:t>ce-chômage, et en 1950 dans celui des pensions de vieillesse. Il faut donc se dema</w:t>
      </w:r>
      <w:r w:rsidRPr="003C4943">
        <w:rPr>
          <w:lang w:eastAsia="fr-FR" w:bidi="fr-FR"/>
        </w:rPr>
        <w:t>n</w:t>
      </w:r>
      <w:r w:rsidRPr="003C4943">
        <w:rPr>
          <w:lang w:eastAsia="fr-FR" w:bidi="fr-FR"/>
        </w:rPr>
        <w:t>der de quelle catégorie d’insécurité sociale il s’agit. De même, si l’édu</w:t>
      </w:r>
      <w:r w:rsidRPr="00497591">
        <w:t>cation appartient, exc</w:t>
      </w:r>
      <w:r w:rsidRPr="003C4943">
        <w:rPr>
          <w:lang w:eastAsia="fr-FR" w:bidi="fr-FR"/>
        </w:rPr>
        <w:t>lusivement aux pr</w:t>
      </w:r>
      <w:r w:rsidRPr="003C4943">
        <w:rPr>
          <w:lang w:eastAsia="fr-FR" w:bidi="fr-FR"/>
        </w:rPr>
        <w:t>o</w:t>
      </w:r>
      <w:r w:rsidRPr="003C4943">
        <w:rPr>
          <w:lang w:eastAsia="fr-FR" w:bidi="fr-FR"/>
        </w:rPr>
        <w:t>vinces, leur jurid</w:t>
      </w:r>
      <w:r w:rsidRPr="00497591">
        <w:t>iction ne</w:t>
      </w:r>
      <w:r w:rsidRPr="003C4943">
        <w:rPr>
          <w:lang w:eastAsia="fr-FR" w:bidi="fr-FR"/>
        </w:rPr>
        <w:t xml:space="preserve"> se limite pas à l’enseignement primaire, secondaire et universita</w:t>
      </w:r>
      <w:r w:rsidRPr="003C4943">
        <w:rPr>
          <w:lang w:eastAsia="fr-FR" w:bidi="fr-FR"/>
        </w:rPr>
        <w:t>i</w:t>
      </w:r>
      <w:r w:rsidRPr="003C4943">
        <w:rPr>
          <w:lang w:eastAsia="fr-FR" w:bidi="fr-FR"/>
        </w:rPr>
        <w:t>re, mais elle s’étend à toutes les formes d’éducation et à tous les véhic</w:t>
      </w:r>
      <w:r w:rsidRPr="003C4943">
        <w:rPr>
          <w:lang w:eastAsia="fr-FR" w:bidi="fr-FR"/>
        </w:rPr>
        <w:t>u</w:t>
      </w:r>
      <w:r w:rsidRPr="003C4943">
        <w:rPr>
          <w:lang w:eastAsia="fr-FR" w:bidi="fr-FR"/>
        </w:rPr>
        <w:t>les de la cult</w:t>
      </w:r>
      <w:r w:rsidRPr="00497591">
        <w:t>ure y</w:t>
      </w:r>
      <w:r w:rsidRPr="003C4943">
        <w:rPr>
          <w:lang w:eastAsia="fr-FR" w:bidi="fr-FR"/>
        </w:rPr>
        <w:t xml:space="preserve"> co</w:t>
      </w:r>
      <w:r w:rsidRPr="003C4943">
        <w:rPr>
          <w:lang w:eastAsia="fr-FR" w:bidi="fr-FR"/>
        </w:rPr>
        <w:t>m</w:t>
      </w:r>
      <w:r w:rsidRPr="003C4943">
        <w:rPr>
          <w:lang w:eastAsia="fr-FR" w:bidi="fr-FR"/>
        </w:rPr>
        <w:t>pris la radio et la télévision.</w:t>
      </w:r>
    </w:p>
    <w:p w:rsidR="00F73F69" w:rsidRPr="003C4943" w:rsidRDefault="00F73F69" w:rsidP="00F73F69">
      <w:pPr>
        <w:spacing w:before="120" w:after="120"/>
        <w:jc w:val="both"/>
        <w:rPr>
          <w:lang w:eastAsia="fr-FR" w:bidi="fr-FR"/>
        </w:rPr>
      </w:pPr>
      <w:r w:rsidRPr="003C4943">
        <w:rPr>
          <w:lang w:eastAsia="fr-FR" w:bidi="fr-FR"/>
        </w:rPr>
        <w:t>La division des fonctions de l’État en secteurs complètement sép</w:t>
      </w:r>
      <w:r w:rsidRPr="003C4943">
        <w:rPr>
          <w:lang w:eastAsia="fr-FR" w:bidi="fr-FR"/>
        </w:rPr>
        <w:t>a</w:t>
      </w:r>
      <w:r w:rsidRPr="003C4943">
        <w:rPr>
          <w:lang w:eastAsia="fr-FR" w:bidi="fr-FR"/>
        </w:rPr>
        <w:t>rés ne peut donc se faire en utilisant des expressions générales telles que « chômage », « relations du travail », « commerce », « monopoles », « insécurité sociale » et « culture ». En tentant de pr</w:t>
      </w:r>
      <w:r w:rsidRPr="003C4943">
        <w:rPr>
          <w:lang w:eastAsia="fr-FR" w:bidi="fr-FR"/>
        </w:rPr>
        <w:t>o</w:t>
      </w:r>
      <w:r w:rsidRPr="003C4943">
        <w:rPr>
          <w:lang w:eastAsia="fr-FR" w:bidi="fr-FR"/>
        </w:rPr>
        <w:t xml:space="preserve">céder ainsi, on constate vite que ces catégories </w:t>
      </w:r>
      <w:r w:rsidRPr="00497591">
        <w:t>de prob</w:t>
      </w:r>
      <w:r w:rsidRPr="003C4943">
        <w:rPr>
          <w:lang w:eastAsia="fr-FR" w:bidi="fr-FR"/>
        </w:rPr>
        <w:t>l</w:t>
      </w:r>
      <w:r w:rsidRPr="003C4943">
        <w:rPr>
          <w:lang w:eastAsia="fr-FR" w:bidi="fr-FR"/>
        </w:rPr>
        <w:t>è</w:t>
      </w:r>
      <w:r w:rsidRPr="003C4943">
        <w:rPr>
          <w:lang w:eastAsia="fr-FR" w:bidi="fr-FR"/>
        </w:rPr>
        <w:t>mes ne sont pas homogènes, que la plupart d’entre elles sont reliées par des liens d’interdépendance et que leur séparation, possible dans l’abstrait, aboutit dans la pratique à de</w:t>
      </w:r>
      <w:r w:rsidRPr="00497591">
        <w:t>s conflits perpétuels entre les</w:t>
      </w:r>
      <w:r w:rsidRPr="003C4943">
        <w:rPr>
          <w:lang w:eastAsia="fr-FR" w:bidi="fr-FR"/>
        </w:rPr>
        <w:t xml:space="preserve"> membres de la féd</w:t>
      </w:r>
      <w:r w:rsidRPr="003C4943">
        <w:rPr>
          <w:lang w:eastAsia="fr-FR" w:bidi="fr-FR"/>
        </w:rPr>
        <w:t>é</w:t>
      </w:r>
      <w:r w:rsidRPr="003C4943">
        <w:rPr>
          <w:lang w:eastAsia="fr-FR" w:bidi="fr-FR"/>
        </w:rPr>
        <w:t>ration. L’utilisation d’expressions plus restreintes recouvrant des réal</w:t>
      </w:r>
      <w:r w:rsidRPr="003C4943">
        <w:rPr>
          <w:lang w:eastAsia="fr-FR" w:bidi="fr-FR"/>
        </w:rPr>
        <w:t>i</w:t>
      </w:r>
      <w:r w:rsidRPr="003C4943">
        <w:rPr>
          <w:lang w:eastAsia="fr-FR" w:bidi="fr-FR"/>
        </w:rPr>
        <w:t>tés plus homogènes n’écarte pas cette difficulté car elle crée de no</w:t>
      </w:r>
      <w:r w:rsidRPr="003C4943">
        <w:rPr>
          <w:lang w:eastAsia="fr-FR" w:bidi="fr-FR"/>
        </w:rPr>
        <w:t>u</w:t>
      </w:r>
      <w:r w:rsidRPr="003C4943">
        <w:rPr>
          <w:lang w:eastAsia="fr-FR" w:bidi="fr-FR"/>
        </w:rPr>
        <w:t>veaux problèmes inextricables de définitions. La séparation des fonctions pourrait en ce cas être précise, mais elle exigerait une min</w:t>
      </w:r>
      <w:r w:rsidRPr="003C4943">
        <w:rPr>
          <w:lang w:eastAsia="fr-FR" w:bidi="fr-FR"/>
        </w:rPr>
        <w:t>u</w:t>
      </w:r>
      <w:r w:rsidRPr="003C4943">
        <w:rPr>
          <w:lang w:eastAsia="fr-FR" w:bidi="fr-FR"/>
        </w:rPr>
        <w:t>tieuse analyse des problèmes concrets afin de classifier ceux-ci et de les attribuer à tel ou tel go</w:t>
      </w:r>
      <w:r w:rsidRPr="003C4943">
        <w:rPr>
          <w:lang w:eastAsia="fr-FR" w:bidi="fr-FR"/>
        </w:rPr>
        <w:t>u</w:t>
      </w:r>
      <w:r w:rsidRPr="003C4943">
        <w:rPr>
          <w:lang w:eastAsia="fr-FR" w:bidi="fr-FR"/>
        </w:rPr>
        <w:t>vernement. Dans ces conditions, l’administration d’un pays devie</w:t>
      </w:r>
      <w:r w:rsidRPr="003C4943">
        <w:rPr>
          <w:lang w:eastAsia="fr-FR" w:bidi="fr-FR"/>
        </w:rPr>
        <w:t>n</w:t>
      </w:r>
      <w:r w:rsidRPr="003C4943">
        <w:rPr>
          <w:lang w:eastAsia="fr-FR" w:bidi="fr-FR"/>
        </w:rPr>
        <w:t>drait impossible.</w:t>
      </w:r>
    </w:p>
    <w:p w:rsidR="00F73F69" w:rsidRPr="003C4943" w:rsidRDefault="00F73F69" w:rsidP="00F73F69">
      <w:pPr>
        <w:spacing w:before="120" w:after="120"/>
        <w:jc w:val="both"/>
        <w:rPr>
          <w:lang w:eastAsia="fr-FR" w:bidi="fr-FR"/>
        </w:rPr>
      </w:pPr>
      <w:r w:rsidRPr="003C4943">
        <w:rPr>
          <w:lang w:eastAsia="fr-FR" w:bidi="fr-FR"/>
        </w:rPr>
        <w:t>[245]</w:t>
      </w:r>
    </w:p>
    <w:p w:rsidR="00F73F69" w:rsidRPr="003C4943" w:rsidRDefault="00F73F69" w:rsidP="00F73F69">
      <w:pPr>
        <w:spacing w:before="120" w:after="120"/>
        <w:jc w:val="both"/>
        <w:rPr>
          <w:lang w:eastAsia="fr-FR" w:bidi="fr-FR"/>
        </w:rPr>
      </w:pPr>
      <w:r w:rsidRPr="003C4943">
        <w:rPr>
          <w:lang w:eastAsia="fr-FR" w:bidi="fr-FR"/>
        </w:rPr>
        <w:t>En définitive, l’attributi</w:t>
      </w:r>
      <w:r w:rsidRPr="00497591">
        <w:t>on de res</w:t>
      </w:r>
      <w:r w:rsidRPr="003C4943">
        <w:rPr>
          <w:lang w:eastAsia="fr-FR" w:bidi="fr-FR"/>
        </w:rPr>
        <w:t>ponsabilités exclus</w:t>
      </w:r>
      <w:r w:rsidRPr="00497591">
        <w:t>ives aux diff</w:t>
      </w:r>
      <w:r w:rsidRPr="003C4943">
        <w:rPr>
          <w:lang w:eastAsia="fr-FR" w:bidi="fr-FR"/>
        </w:rPr>
        <w:t>é</w:t>
      </w:r>
      <w:r w:rsidRPr="003C4943">
        <w:rPr>
          <w:lang w:eastAsia="fr-FR" w:bidi="fr-FR"/>
        </w:rPr>
        <w:t>rents go</w:t>
      </w:r>
      <w:r w:rsidRPr="00497591">
        <w:t>uvernements n’est pas possible parc</w:t>
      </w:r>
      <w:r w:rsidRPr="003C4943">
        <w:rPr>
          <w:lang w:eastAsia="fr-FR" w:bidi="fr-FR"/>
        </w:rPr>
        <w:t>e que la politique écon</w:t>
      </w:r>
      <w:r w:rsidRPr="003C4943">
        <w:rPr>
          <w:lang w:eastAsia="fr-FR" w:bidi="fr-FR"/>
        </w:rPr>
        <w:t>o</w:t>
      </w:r>
      <w:r w:rsidRPr="003C4943">
        <w:rPr>
          <w:lang w:eastAsia="fr-FR" w:bidi="fr-FR"/>
        </w:rPr>
        <w:t>mique et sociale est devenue quasi indivisible. Revenons, par exe</w:t>
      </w:r>
      <w:r w:rsidRPr="003C4943">
        <w:rPr>
          <w:lang w:eastAsia="fr-FR" w:bidi="fr-FR"/>
        </w:rPr>
        <w:t>m</w:t>
      </w:r>
      <w:r w:rsidRPr="003C4943">
        <w:rPr>
          <w:lang w:eastAsia="fr-FR" w:bidi="fr-FR"/>
        </w:rPr>
        <w:t>ple, à la question cruciale de l’instabilité économique, c’est-à-dire, au chômage et à l’inflation cycliques. L’aspect na</w:t>
      </w:r>
      <w:r w:rsidRPr="00497591">
        <w:t>tional et international de</w:t>
      </w:r>
      <w:r w:rsidRPr="003C4943">
        <w:rPr>
          <w:lang w:eastAsia="fr-FR" w:bidi="fr-FR"/>
        </w:rPr>
        <w:t xml:space="preserve"> cette instabilité est déjà connue. Nous savons également que la lu</w:t>
      </w:r>
      <w:r w:rsidRPr="003C4943">
        <w:rPr>
          <w:lang w:eastAsia="fr-FR" w:bidi="fr-FR"/>
        </w:rPr>
        <w:t>t</w:t>
      </w:r>
      <w:r w:rsidRPr="003C4943">
        <w:rPr>
          <w:lang w:eastAsia="fr-FR" w:bidi="fr-FR"/>
        </w:rPr>
        <w:t>te contre ce déséquilibre doit être surtout menée par le gouvern</w:t>
      </w:r>
      <w:r w:rsidRPr="003C4943">
        <w:rPr>
          <w:lang w:eastAsia="fr-FR" w:bidi="fr-FR"/>
        </w:rPr>
        <w:t>e</w:t>
      </w:r>
      <w:r w:rsidRPr="003C4943">
        <w:rPr>
          <w:lang w:eastAsia="fr-FR" w:bidi="fr-FR"/>
        </w:rPr>
        <w:t>ment dont dépendent les politiques de commerce international et m</w:t>
      </w:r>
      <w:r w:rsidRPr="003C4943">
        <w:rPr>
          <w:lang w:eastAsia="fr-FR" w:bidi="fr-FR"/>
        </w:rPr>
        <w:t>o</w:t>
      </w:r>
      <w:r w:rsidRPr="003C4943">
        <w:rPr>
          <w:lang w:eastAsia="fr-FR" w:bidi="fr-FR"/>
        </w:rPr>
        <w:t>nétaire et qui peut recourir, soit à des déficits budgétaires importants et rép</w:t>
      </w:r>
      <w:r w:rsidRPr="003C4943">
        <w:rPr>
          <w:lang w:eastAsia="fr-FR" w:bidi="fr-FR"/>
        </w:rPr>
        <w:t>é</w:t>
      </w:r>
      <w:r w:rsidRPr="003C4943">
        <w:rPr>
          <w:lang w:eastAsia="fr-FR" w:bidi="fr-FR"/>
        </w:rPr>
        <w:t>tés, soit à un système efficace de contrôle national des dépenses pr</w:t>
      </w:r>
      <w:r w:rsidRPr="003C4943">
        <w:rPr>
          <w:lang w:eastAsia="fr-FR" w:bidi="fr-FR"/>
        </w:rPr>
        <w:t>i</w:t>
      </w:r>
      <w:r w:rsidRPr="003C4943">
        <w:rPr>
          <w:lang w:eastAsia="fr-FR" w:bidi="fr-FR"/>
        </w:rPr>
        <w:t xml:space="preserve">vées. Par ailleurs, on ne peut demander à ce </w:t>
      </w:r>
      <w:r w:rsidRPr="00497591">
        <w:t>gouvernement de jouer u</w:t>
      </w:r>
      <w:r w:rsidRPr="003C4943">
        <w:rPr>
          <w:lang w:eastAsia="fr-FR" w:bidi="fr-FR"/>
        </w:rPr>
        <w:t>n rôle prépondérant dans la lutte contre le chômage ou l’inflation cycl</w:t>
      </w:r>
      <w:r w:rsidRPr="003C4943">
        <w:rPr>
          <w:lang w:eastAsia="fr-FR" w:bidi="fr-FR"/>
        </w:rPr>
        <w:t>i</w:t>
      </w:r>
      <w:r w:rsidRPr="003C4943">
        <w:rPr>
          <w:lang w:eastAsia="fr-FR" w:bidi="fr-FR"/>
        </w:rPr>
        <w:t xml:space="preserve">que s’il n’a pas accès à </w:t>
      </w:r>
      <w:r w:rsidRPr="00497591">
        <w:t>tous les pouvoirs de ta</w:t>
      </w:r>
      <w:r w:rsidRPr="003C4943">
        <w:rPr>
          <w:lang w:eastAsia="fr-FR" w:bidi="fr-FR"/>
        </w:rPr>
        <w:t>xation en période infl</w:t>
      </w:r>
      <w:r w:rsidRPr="003C4943">
        <w:rPr>
          <w:lang w:eastAsia="fr-FR" w:bidi="fr-FR"/>
        </w:rPr>
        <w:t>a</w:t>
      </w:r>
      <w:r w:rsidRPr="003C4943">
        <w:rPr>
          <w:lang w:eastAsia="fr-FR" w:bidi="fr-FR"/>
        </w:rPr>
        <w:t>tionnaire ni aux principales catég</w:t>
      </w:r>
      <w:r w:rsidRPr="003C4943">
        <w:rPr>
          <w:lang w:eastAsia="fr-FR" w:bidi="fr-FR"/>
        </w:rPr>
        <w:t>o</w:t>
      </w:r>
      <w:r w:rsidRPr="003C4943">
        <w:rPr>
          <w:lang w:eastAsia="fr-FR" w:bidi="fr-FR"/>
        </w:rPr>
        <w:t>ries de dépenses publiques, surtout pendant les périodes déflationnaires. Que reste-t-il alors comme jur</w:t>
      </w:r>
      <w:r w:rsidRPr="003C4943">
        <w:rPr>
          <w:lang w:eastAsia="fr-FR" w:bidi="fr-FR"/>
        </w:rPr>
        <w:t>i</w:t>
      </w:r>
      <w:r w:rsidRPr="003C4943">
        <w:rPr>
          <w:lang w:eastAsia="fr-FR" w:bidi="fr-FR"/>
        </w:rPr>
        <w:t>diction exclusive aux autres membres de la fédération dans un r</w:t>
      </w:r>
      <w:r w:rsidRPr="003C4943">
        <w:rPr>
          <w:lang w:eastAsia="fr-FR" w:bidi="fr-FR"/>
        </w:rPr>
        <w:t>é</w:t>
      </w:r>
      <w:r w:rsidRPr="003C4943">
        <w:rPr>
          <w:lang w:eastAsia="fr-FR" w:bidi="fr-FR"/>
        </w:rPr>
        <w:t>gime qui sépare complètement les fonctions ?</w:t>
      </w:r>
    </w:p>
    <w:p w:rsidR="00F73F69" w:rsidRPr="003C4943" w:rsidRDefault="00F73F69" w:rsidP="00F73F69">
      <w:pPr>
        <w:spacing w:before="120" w:after="120"/>
        <w:jc w:val="both"/>
      </w:pPr>
      <w:r w:rsidRPr="003C4943">
        <w:rPr>
          <w:lang w:eastAsia="fr-FR" w:bidi="fr-FR"/>
        </w:rPr>
        <w:t>Si, par ailleurs, on suppose une assez grande décentr</w:t>
      </w:r>
      <w:r w:rsidRPr="00497591">
        <w:t>alisation lég</w:t>
      </w:r>
      <w:r w:rsidRPr="00497591">
        <w:t>i</w:t>
      </w:r>
      <w:r w:rsidRPr="00497591">
        <w:t>sla</w:t>
      </w:r>
      <w:r w:rsidRPr="003C4943">
        <w:rPr>
          <w:lang w:eastAsia="fr-FR" w:bidi="fr-FR"/>
        </w:rPr>
        <w:t>tive e</w:t>
      </w:r>
      <w:r w:rsidRPr="00497591">
        <w:t>t administrative e</w:t>
      </w:r>
      <w:r w:rsidRPr="003C4943">
        <w:rPr>
          <w:lang w:eastAsia="fr-FR" w:bidi="fr-FR"/>
        </w:rPr>
        <w:t>t une auton</w:t>
      </w:r>
      <w:r w:rsidRPr="003C4943">
        <w:rPr>
          <w:lang w:eastAsia="fr-FR" w:bidi="fr-FR"/>
        </w:rPr>
        <w:t>o</w:t>
      </w:r>
      <w:r w:rsidRPr="003C4943">
        <w:rPr>
          <w:lang w:eastAsia="fr-FR" w:bidi="fr-FR"/>
        </w:rPr>
        <w:t>mie financière reposant sur des pouvoirs exclusifs de taxation, il ne faut pas compter sur le gouve</w:t>
      </w:r>
      <w:r w:rsidRPr="003C4943">
        <w:rPr>
          <w:lang w:eastAsia="fr-FR" w:bidi="fr-FR"/>
        </w:rPr>
        <w:t>r</w:t>
      </w:r>
      <w:r w:rsidRPr="003C4943">
        <w:rPr>
          <w:lang w:eastAsia="fr-FR" w:bidi="fr-FR"/>
        </w:rPr>
        <w:t>nem</w:t>
      </w:r>
      <w:r w:rsidRPr="00497591">
        <w:t>ent fédéral pour assurer la stabilité économ</w:t>
      </w:r>
      <w:r w:rsidRPr="003C4943">
        <w:rPr>
          <w:lang w:eastAsia="fr-FR" w:bidi="fr-FR"/>
        </w:rPr>
        <w:t>ique. On ne pourrait même pas lui confier de responsabilités en ce domaine. Qu’adviendrait-il alors ? L’instabilité économique continuerait à se manifester</w:t>
      </w:r>
      <w:r>
        <w:rPr>
          <w:lang w:eastAsia="fr-FR" w:bidi="fr-FR"/>
        </w:rPr>
        <w:t> :</w:t>
      </w:r>
      <w:r w:rsidRPr="003C4943">
        <w:rPr>
          <w:lang w:eastAsia="fr-FR" w:bidi="fr-FR"/>
        </w:rPr>
        <w:t xml:space="preserve"> les gouvernements provinciaux, ne pouvant contrôler d</w:t>
      </w:r>
      <w:r w:rsidRPr="003C4943">
        <w:rPr>
          <w:lang w:eastAsia="fr-FR" w:bidi="fr-FR"/>
        </w:rPr>
        <w:t>i</w:t>
      </w:r>
      <w:r w:rsidRPr="003C4943">
        <w:rPr>
          <w:lang w:eastAsia="fr-FR" w:bidi="fr-FR"/>
        </w:rPr>
        <w:t>rectement les facteurs économiques nationaux et intern</w:t>
      </w:r>
      <w:r w:rsidRPr="003C4943">
        <w:rPr>
          <w:lang w:eastAsia="fr-FR" w:bidi="fr-FR"/>
        </w:rPr>
        <w:t>a</w:t>
      </w:r>
      <w:r w:rsidRPr="003C4943">
        <w:rPr>
          <w:lang w:eastAsia="fr-FR" w:bidi="fr-FR"/>
        </w:rPr>
        <w:t>tionaux et étant incapables de recourir à des déficits budgétaires systématiques, ne pourraient pas, à eux seuls, lutter eff</w:t>
      </w:r>
      <w:r w:rsidRPr="003C4943">
        <w:rPr>
          <w:lang w:eastAsia="fr-FR" w:bidi="fr-FR"/>
        </w:rPr>
        <w:t>i</w:t>
      </w:r>
      <w:r w:rsidRPr="003C4943">
        <w:rPr>
          <w:lang w:eastAsia="fr-FR" w:bidi="fr-FR"/>
        </w:rPr>
        <w:t>cacement contre l’inflation ou le chômage cycliques. Même les provinces riches, au cours des péri</w:t>
      </w:r>
      <w:r w:rsidRPr="003C4943">
        <w:rPr>
          <w:lang w:eastAsia="fr-FR" w:bidi="fr-FR"/>
        </w:rPr>
        <w:t>o</w:t>
      </w:r>
      <w:r w:rsidRPr="003C4943">
        <w:rPr>
          <w:lang w:eastAsia="fr-FR" w:bidi="fr-FR"/>
        </w:rPr>
        <w:t>des de dépression, deviendraient i</w:t>
      </w:r>
      <w:r w:rsidRPr="003C4943">
        <w:rPr>
          <w:lang w:eastAsia="fr-FR" w:bidi="fr-FR"/>
        </w:rPr>
        <w:t>n</w:t>
      </w:r>
      <w:r w:rsidRPr="003C4943">
        <w:rPr>
          <w:lang w:eastAsia="fr-FR" w:bidi="fr-FR"/>
        </w:rPr>
        <w:t>capables d’exercer toutes leurs fonctions et l’autonomie financière fondée sur des po</w:t>
      </w:r>
      <w:r w:rsidRPr="003C4943">
        <w:rPr>
          <w:lang w:eastAsia="fr-FR" w:bidi="fr-FR"/>
        </w:rPr>
        <w:t>u</w:t>
      </w:r>
      <w:r w:rsidRPr="003C4943">
        <w:rPr>
          <w:lang w:eastAsia="fr-FR" w:bidi="fr-FR"/>
        </w:rPr>
        <w:t>voirs exclusifs de taxation aboutirait à l’incapacité fisc</w:t>
      </w:r>
      <w:r w:rsidRPr="003C4943">
        <w:rPr>
          <w:lang w:eastAsia="fr-FR" w:bidi="fr-FR"/>
        </w:rPr>
        <w:t>a</w:t>
      </w:r>
      <w:r w:rsidRPr="003C4943">
        <w:rPr>
          <w:lang w:eastAsia="fr-FR" w:bidi="fr-FR"/>
        </w:rPr>
        <w:t>le.</w:t>
      </w:r>
    </w:p>
    <w:p w:rsidR="00F73F69" w:rsidRPr="003C4943" w:rsidRDefault="00F73F69" w:rsidP="00F73F69">
      <w:pPr>
        <w:spacing w:before="120" w:after="120"/>
        <w:jc w:val="both"/>
        <w:rPr>
          <w:lang w:eastAsia="fr-FR" w:bidi="fr-FR"/>
        </w:rPr>
      </w:pPr>
      <w:r w:rsidRPr="003C4943">
        <w:rPr>
          <w:lang w:eastAsia="fr-FR" w:bidi="fr-FR"/>
        </w:rPr>
        <w:t>Il est inutile de développer davantage cette analyse. La nécessité et les exigences d’une politique de stabilité économique ont déjà été d</w:t>
      </w:r>
      <w:r w:rsidRPr="003C4943">
        <w:rPr>
          <w:lang w:eastAsia="fr-FR" w:bidi="fr-FR"/>
        </w:rPr>
        <w:t>é</w:t>
      </w:r>
      <w:r w:rsidRPr="003C4943">
        <w:rPr>
          <w:lang w:eastAsia="fr-FR" w:bidi="fr-FR"/>
        </w:rPr>
        <w:t>montrées. L’action de l’État dans ce domaine a des répercussions dans tous les autres secteurs de la politique économique et sociale. Da</w:t>
      </w:r>
      <w:r w:rsidRPr="00497591">
        <w:t>ns u</w:t>
      </w:r>
      <w:r w:rsidRPr="003C4943">
        <w:rPr>
          <w:lang w:eastAsia="fr-FR" w:bidi="fr-FR"/>
        </w:rPr>
        <w:t xml:space="preserve">n régime de séparation </w:t>
      </w:r>
      <w:r w:rsidRPr="00497591">
        <w:t>des fonctions,</w:t>
      </w:r>
      <w:r w:rsidRPr="003C4943">
        <w:rPr>
          <w:lang w:eastAsia="fr-FR" w:bidi="fr-FR"/>
        </w:rPr>
        <w:t xml:space="preserve"> l’intervention de l’État en vue d’atténuer l’inflation et le chômage aboutit à un échec si elle est confiée exclusivement aux autor</w:t>
      </w:r>
      <w:r w:rsidRPr="003C4943">
        <w:rPr>
          <w:lang w:eastAsia="fr-FR" w:bidi="fr-FR"/>
        </w:rPr>
        <w:t>i</w:t>
      </w:r>
      <w:r w:rsidRPr="003C4943">
        <w:rPr>
          <w:lang w:eastAsia="fr-FR" w:bidi="fr-FR"/>
        </w:rPr>
        <w:t>tés provinciales ; elle aboutit à une</w:t>
      </w:r>
      <w:r>
        <w:rPr>
          <w:lang w:eastAsia="fr-FR" w:bidi="fr-FR"/>
        </w:rPr>
        <w:t xml:space="preserve"> </w:t>
      </w:r>
      <w:r w:rsidRPr="003C4943">
        <w:rPr>
          <w:lang w:eastAsia="fr-FR" w:bidi="fr-FR"/>
        </w:rPr>
        <w:t>[246]</w:t>
      </w:r>
      <w:r>
        <w:rPr>
          <w:lang w:eastAsia="fr-FR" w:bidi="fr-FR"/>
        </w:rPr>
        <w:t xml:space="preserve"> </w:t>
      </w:r>
      <w:r w:rsidRPr="003C4943">
        <w:rPr>
          <w:lang w:eastAsia="fr-FR" w:bidi="fr-FR"/>
        </w:rPr>
        <w:t>centralisation très poussée qui signifie concrètement la fin du fédéralisme, si elle relève uniquement du go</w:t>
      </w:r>
      <w:r w:rsidRPr="003C4943">
        <w:rPr>
          <w:lang w:eastAsia="fr-FR" w:bidi="fr-FR"/>
        </w:rPr>
        <w:t>u</w:t>
      </w:r>
      <w:r w:rsidRPr="003C4943">
        <w:rPr>
          <w:lang w:eastAsia="fr-FR" w:bidi="fr-FR"/>
        </w:rPr>
        <w:t>vernement central.</w:t>
      </w:r>
    </w:p>
    <w:p w:rsidR="00F73F69" w:rsidRPr="003C4943" w:rsidRDefault="00F73F69" w:rsidP="00F73F69">
      <w:pPr>
        <w:spacing w:before="120" w:after="120"/>
        <w:jc w:val="both"/>
      </w:pPr>
      <w:r w:rsidRPr="003C4943">
        <w:rPr>
          <w:lang w:eastAsia="fr-FR" w:bidi="fr-FR"/>
        </w:rPr>
        <w:t>La doctrine q</w:t>
      </w:r>
      <w:r w:rsidRPr="00497591">
        <w:t>ui définit le fédéralisme comme étant une forme d’u</w:t>
      </w:r>
      <w:r w:rsidRPr="003C4943">
        <w:rPr>
          <w:lang w:eastAsia="fr-FR" w:bidi="fr-FR"/>
        </w:rPr>
        <w:t>nifi</w:t>
      </w:r>
      <w:r w:rsidRPr="00497591">
        <w:t>cation politique où la souveraineté est répartie, en</w:t>
      </w:r>
      <w:r w:rsidRPr="003C4943">
        <w:rPr>
          <w:lang w:eastAsia="fr-FR" w:bidi="fr-FR"/>
        </w:rPr>
        <w:t>tre plusieurs gouverne</w:t>
      </w:r>
      <w:r w:rsidRPr="00497591">
        <w:t>ments avant leur sphère prop</w:t>
      </w:r>
      <w:r w:rsidRPr="003C4943">
        <w:rPr>
          <w:lang w:eastAsia="fr-FR" w:bidi="fr-FR"/>
        </w:rPr>
        <w:t>re et exclusive de juridiction n’est donc pas acceptable. Cette définition peut satisfaire les esprits recherchant avant tout la clarté logique. Elle a pu co</w:t>
      </w:r>
      <w:r w:rsidRPr="003C4943">
        <w:rPr>
          <w:lang w:eastAsia="fr-FR" w:bidi="fr-FR"/>
        </w:rPr>
        <w:t>r</w:t>
      </w:r>
      <w:r w:rsidRPr="003C4943">
        <w:rPr>
          <w:lang w:eastAsia="fr-FR" w:bidi="fr-FR"/>
        </w:rPr>
        <w:t>respondre déjà à des situations de fait. Elle ne peut plus s’adapter aux réalités prése</w:t>
      </w:r>
      <w:r w:rsidRPr="003C4943">
        <w:rPr>
          <w:lang w:eastAsia="fr-FR" w:bidi="fr-FR"/>
        </w:rPr>
        <w:t>n</w:t>
      </w:r>
      <w:r w:rsidRPr="003C4943">
        <w:rPr>
          <w:lang w:eastAsia="fr-FR" w:bidi="fr-FR"/>
        </w:rPr>
        <w:t>tes. Au Canada, elle correspond davant</w:t>
      </w:r>
      <w:r w:rsidRPr="003C4943">
        <w:rPr>
          <w:lang w:eastAsia="fr-FR" w:bidi="fr-FR"/>
        </w:rPr>
        <w:t>a</w:t>
      </w:r>
      <w:r w:rsidRPr="003C4943">
        <w:rPr>
          <w:lang w:eastAsia="fr-FR" w:bidi="fr-FR"/>
        </w:rPr>
        <w:t>ge aux conditions du dix-neuvième siècle, alors que les responsabilités et les méthodes d’intervention de l’État étaient beaucoup plus simples, que les pr</w:t>
      </w:r>
      <w:r w:rsidRPr="003C4943">
        <w:rPr>
          <w:lang w:eastAsia="fr-FR" w:bidi="fr-FR"/>
        </w:rPr>
        <w:t>o</w:t>
      </w:r>
      <w:r w:rsidRPr="003C4943">
        <w:rPr>
          <w:lang w:eastAsia="fr-FR" w:bidi="fr-FR"/>
        </w:rPr>
        <w:t>blèmes nés de l’industrialisation apparai</w:t>
      </w:r>
      <w:r w:rsidRPr="003C4943">
        <w:rPr>
          <w:lang w:eastAsia="fr-FR" w:bidi="fr-FR"/>
        </w:rPr>
        <w:t>s</w:t>
      </w:r>
      <w:r w:rsidRPr="003C4943">
        <w:rPr>
          <w:lang w:eastAsia="fr-FR" w:bidi="fr-FR"/>
        </w:rPr>
        <w:t>saient à peine, que l’interdépendance des secteurs de la politique économique et sociale n’était pas reconnue et que le système de transports et de communic</w:t>
      </w:r>
      <w:r w:rsidRPr="003C4943">
        <w:rPr>
          <w:lang w:eastAsia="fr-FR" w:bidi="fr-FR"/>
        </w:rPr>
        <w:t>a</w:t>
      </w:r>
      <w:r w:rsidRPr="003C4943">
        <w:rPr>
          <w:lang w:eastAsia="fr-FR" w:bidi="fr-FR"/>
        </w:rPr>
        <w:t>tions n’avait pas encore réussi à unifier le pays. Aujourd’hui, même les pays ne sont plus isolés en dépit de leurs frontières. C’est en part</w:t>
      </w:r>
      <w:r w:rsidRPr="003C4943">
        <w:rPr>
          <w:lang w:eastAsia="fr-FR" w:bidi="fr-FR"/>
        </w:rPr>
        <w:t>i</w:t>
      </w:r>
      <w:r w:rsidRPr="003C4943">
        <w:rPr>
          <w:lang w:eastAsia="fr-FR" w:bidi="fr-FR"/>
        </w:rPr>
        <w:t>cipant à la vie internationale qu’ils parviennent à conserver une plus grande indépendance. Comment, dans ces circonstances, peut-on pr</w:t>
      </w:r>
      <w:r w:rsidRPr="003C4943">
        <w:rPr>
          <w:lang w:eastAsia="fr-FR" w:bidi="fr-FR"/>
        </w:rPr>
        <w:t>é</w:t>
      </w:r>
      <w:r w:rsidRPr="003C4943">
        <w:rPr>
          <w:lang w:eastAsia="fr-FR" w:bidi="fr-FR"/>
        </w:rPr>
        <w:t>tendre que les membres d’une fédération à l’intérieur d’un pays pe</w:t>
      </w:r>
      <w:r w:rsidRPr="003C4943">
        <w:rPr>
          <w:lang w:eastAsia="fr-FR" w:bidi="fr-FR"/>
        </w:rPr>
        <w:t>u</w:t>
      </w:r>
      <w:r w:rsidRPr="003C4943">
        <w:rPr>
          <w:lang w:eastAsia="fr-FR" w:bidi="fr-FR"/>
        </w:rPr>
        <w:t>vent être pleinement souverains et avoir une sphère de juridiction pr</w:t>
      </w:r>
      <w:r w:rsidRPr="003C4943">
        <w:rPr>
          <w:lang w:eastAsia="fr-FR" w:bidi="fr-FR"/>
        </w:rPr>
        <w:t>o</w:t>
      </w:r>
      <w:r w:rsidRPr="003C4943">
        <w:rPr>
          <w:lang w:eastAsia="fr-FR" w:bidi="fr-FR"/>
        </w:rPr>
        <w:t>pre et e</w:t>
      </w:r>
      <w:r w:rsidRPr="003C4943">
        <w:rPr>
          <w:lang w:eastAsia="fr-FR" w:bidi="fr-FR"/>
        </w:rPr>
        <w:t>x</w:t>
      </w:r>
      <w:r w:rsidRPr="003C4943">
        <w:rPr>
          <w:lang w:eastAsia="fr-FR" w:bidi="fr-FR"/>
        </w:rPr>
        <w:t>clusive</w:t>
      </w:r>
      <w:r w:rsidRPr="003C4943">
        <w:t> ?</w:t>
      </w:r>
    </w:p>
    <w:p w:rsidR="00F73F69" w:rsidRPr="003C4943" w:rsidRDefault="00F73F69" w:rsidP="00F73F69">
      <w:pPr>
        <w:spacing w:before="120" w:after="120"/>
        <w:jc w:val="both"/>
      </w:pPr>
      <w:r w:rsidRPr="003C4943">
        <w:rPr>
          <w:lang w:eastAsia="fr-FR" w:bidi="fr-FR"/>
        </w:rPr>
        <w:t>La théorie de la séparation des fonctions aboutit soit à l’éclatement du fédéralisme, en provoquant le sépar</w:t>
      </w:r>
      <w:r w:rsidRPr="003C4943">
        <w:rPr>
          <w:lang w:eastAsia="fr-FR" w:bidi="fr-FR"/>
        </w:rPr>
        <w:t>a</w:t>
      </w:r>
      <w:r w:rsidRPr="003C4943">
        <w:rPr>
          <w:lang w:eastAsia="fr-FR" w:bidi="fr-FR"/>
        </w:rPr>
        <w:t>tisme ou l’union législative complète, soit à la co-existence de gouvernements isolés à l’intérieur d’un même pays, ce qui empêche l’État moderne de remplir conven</w:t>
      </w:r>
      <w:r w:rsidRPr="003C4943">
        <w:rPr>
          <w:lang w:eastAsia="fr-FR" w:bidi="fr-FR"/>
        </w:rPr>
        <w:t>a</w:t>
      </w:r>
      <w:r w:rsidRPr="003C4943">
        <w:rPr>
          <w:lang w:eastAsia="fr-FR" w:bidi="fr-FR"/>
        </w:rPr>
        <w:t>blement ses responsabilités à l’égard de la population et menace ind</w:t>
      </w:r>
      <w:r w:rsidRPr="003C4943">
        <w:rPr>
          <w:lang w:eastAsia="fr-FR" w:bidi="fr-FR"/>
        </w:rPr>
        <w:t>i</w:t>
      </w:r>
      <w:r w:rsidRPr="003C4943">
        <w:rPr>
          <w:lang w:eastAsia="fr-FR" w:bidi="fr-FR"/>
        </w:rPr>
        <w:t>rectement le fédéralisme. Dans ce dernier cas, en effet, on voit app</w:t>
      </w:r>
      <w:r w:rsidRPr="003C4943">
        <w:rPr>
          <w:lang w:eastAsia="fr-FR" w:bidi="fr-FR"/>
        </w:rPr>
        <w:t>a</w:t>
      </w:r>
      <w:r w:rsidRPr="003C4943">
        <w:rPr>
          <w:lang w:eastAsia="fr-FR" w:bidi="fr-FR"/>
        </w:rPr>
        <w:t>raître la pire forme d’inefficacité bureaucr</w:t>
      </w:r>
      <w:r w:rsidRPr="003C4943">
        <w:rPr>
          <w:lang w:eastAsia="fr-FR" w:bidi="fr-FR"/>
        </w:rPr>
        <w:t>a</w:t>
      </w:r>
      <w:r w:rsidRPr="003C4943">
        <w:rPr>
          <w:lang w:eastAsia="fr-FR" w:bidi="fr-FR"/>
        </w:rPr>
        <w:t>tique</w:t>
      </w:r>
      <w:r>
        <w:t> :</w:t>
      </w:r>
      <w:r w:rsidRPr="003C4943">
        <w:rPr>
          <w:lang w:eastAsia="fr-FR" w:bidi="fr-FR"/>
        </w:rPr>
        <w:t xml:space="preserve"> quand il s’agit de résoudre un problème, le go</w:t>
      </w:r>
      <w:r w:rsidRPr="003C4943">
        <w:rPr>
          <w:lang w:eastAsia="fr-FR" w:bidi="fr-FR"/>
        </w:rPr>
        <w:t>u</w:t>
      </w:r>
      <w:r w:rsidRPr="003C4943">
        <w:rPr>
          <w:lang w:eastAsia="fr-FR" w:bidi="fr-FR"/>
        </w:rPr>
        <w:t>vernement qui a la juridiction n’a pas la capacité réelle suffisante pour lui appo</w:t>
      </w:r>
      <w:r w:rsidRPr="003C4943">
        <w:rPr>
          <w:lang w:eastAsia="fr-FR" w:bidi="fr-FR"/>
        </w:rPr>
        <w:t>r</w:t>
      </w:r>
      <w:r w:rsidRPr="003C4943">
        <w:rPr>
          <w:lang w:eastAsia="fr-FR" w:bidi="fr-FR"/>
        </w:rPr>
        <w:t>ter une solution, tandis que celui qui pourrait le régler n’a pas la compétence constitutionnelle n</w:t>
      </w:r>
      <w:r w:rsidRPr="003C4943">
        <w:rPr>
          <w:lang w:eastAsia="fr-FR" w:bidi="fr-FR"/>
        </w:rPr>
        <w:t>é</w:t>
      </w:r>
      <w:r w:rsidRPr="003C4943">
        <w:rPr>
          <w:lang w:eastAsia="fr-FR" w:bidi="fr-FR"/>
        </w:rPr>
        <w:t>cessaire. C’est à ce résultat que songent K. C. Whealer et Douglas Copland quand ils signalent certains inconv</w:t>
      </w:r>
      <w:r w:rsidRPr="003C4943">
        <w:rPr>
          <w:lang w:eastAsia="fr-FR" w:bidi="fr-FR"/>
        </w:rPr>
        <w:t>é</w:t>
      </w:r>
      <w:r w:rsidRPr="003C4943">
        <w:rPr>
          <w:lang w:eastAsia="fr-FR" w:bidi="fr-FR"/>
        </w:rPr>
        <w:t>nients du fédéralisme</w:t>
      </w:r>
      <w:r>
        <w:rPr>
          <w:lang w:eastAsia="fr-FR" w:bidi="fr-FR"/>
        </w:rPr>
        <w:t> :</w:t>
      </w:r>
    </w:p>
    <w:p w:rsidR="00F73F69" w:rsidRPr="003C4943" w:rsidRDefault="00F73F69" w:rsidP="00F73F69">
      <w:pPr>
        <w:pStyle w:val="Grillecouleur-Accent1"/>
      </w:pPr>
      <w:r w:rsidRPr="003C4943">
        <w:t>« </w:t>
      </w:r>
      <w:r w:rsidRPr="003C4943">
        <w:rPr>
          <w:lang w:eastAsia="fr-FR" w:bidi="fr-FR"/>
        </w:rPr>
        <w:t>Federal constitutions are classified by political scientists as ‘r</w:t>
      </w:r>
      <w:r w:rsidRPr="003C4943">
        <w:rPr>
          <w:lang w:eastAsia="fr-FR" w:bidi="fr-FR"/>
        </w:rPr>
        <w:t>i</w:t>
      </w:r>
      <w:r w:rsidRPr="003C4943">
        <w:rPr>
          <w:lang w:eastAsia="fr-FR" w:bidi="fr-FR"/>
        </w:rPr>
        <w:t>gid’</w:t>
      </w:r>
      <w:r w:rsidRPr="003C4943">
        <w:t> ;</w:t>
      </w:r>
      <w:r w:rsidRPr="003C4943">
        <w:rPr>
          <w:lang w:eastAsia="fr-FR" w:bidi="fr-FR"/>
        </w:rPr>
        <w:t xml:space="preserve"> they exhibit judicial review</w:t>
      </w:r>
      <w:r w:rsidRPr="003C4943">
        <w:t> ;</w:t>
      </w:r>
      <w:r w:rsidRPr="003C4943">
        <w:rPr>
          <w:lang w:eastAsia="fr-FR" w:bidi="fr-FR"/>
        </w:rPr>
        <w:t xml:space="preserve"> they are legalistic and conservative. They r</w:t>
      </w:r>
      <w:r w:rsidRPr="003C4943">
        <w:rPr>
          <w:lang w:eastAsia="fr-FR" w:bidi="fr-FR"/>
        </w:rPr>
        <w:t>e</w:t>
      </w:r>
      <w:r w:rsidRPr="003C4943">
        <w:rPr>
          <w:lang w:eastAsia="fr-FR" w:bidi="fr-FR"/>
        </w:rPr>
        <w:t>quire courts and judges to decide questions which are often the subject of political controversy, and that, some people say, is</w:t>
      </w:r>
      <w:r>
        <w:rPr>
          <w:lang w:eastAsia="fr-FR" w:bidi="fr-FR"/>
        </w:rPr>
        <w:t xml:space="preserve"> </w:t>
      </w:r>
      <w:r w:rsidRPr="003C4943">
        <w:rPr>
          <w:lang w:eastAsia="fr-FR" w:bidi="fr-FR"/>
        </w:rPr>
        <w:t>[247]</w:t>
      </w:r>
      <w:r>
        <w:rPr>
          <w:lang w:eastAsia="fr-FR" w:bidi="fr-FR"/>
        </w:rPr>
        <w:t xml:space="preserve"> </w:t>
      </w:r>
      <w:r w:rsidRPr="003C4943">
        <w:rPr>
          <w:lang w:eastAsia="fr-FR" w:bidi="fr-FR"/>
        </w:rPr>
        <w:t>bad for law and bad for politics. They tend to encourage irresponsib</w:t>
      </w:r>
      <w:r w:rsidRPr="003C4943">
        <w:rPr>
          <w:lang w:eastAsia="fr-FR" w:bidi="fr-FR"/>
        </w:rPr>
        <w:t>i</w:t>
      </w:r>
      <w:r w:rsidRPr="003C4943">
        <w:rPr>
          <w:lang w:eastAsia="fr-FR" w:bidi="fr-FR"/>
        </w:rPr>
        <w:t>lity in government, for politicians can excuse their inaction or camo</w:t>
      </w:r>
      <w:r w:rsidRPr="003C4943">
        <w:rPr>
          <w:lang w:eastAsia="fr-FR" w:bidi="fr-FR"/>
        </w:rPr>
        <w:t>u</w:t>
      </w:r>
      <w:r w:rsidRPr="003C4943">
        <w:rPr>
          <w:lang w:eastAsia="fr-FR" w:bidi="fr-FR"/>
        </w:rPr>
        <w:t>flage their actions by relying upon the veto of the court or the r</w:t>
      </w:r>
      <w:r w:rsidRPr="003C4943">
        <w:rPr>
          <w:lang w:eastAsia="fr-FR" w:bidi="fr-FR"/>
        </w:rPr>
        <w:t>i</w:t>
      </w:r>
      <w:r w:rsidRPr="003C4943">
        <w:rPr>
          <w:lang w:eastAsia="fr-FR" w:bidi="fr-FR"/>
        </w:rPr>
        <w:t>gidity of the amending process</w:t>
      </w:r>
      <w:r w:rsidRPr="003C4943">
        <w:t> »</w:t>
      </w:r>
      <w:r>
        <w:t> </w:t>
      </w:r>
      <w:r>
        <w:rPr>
          <w:rStyle w:val="Appelnotedebasdep"/>
        </w:rPr>
        <w:footnoteReference w:id="56"/>
      </w:r>
      <w:r w:rsidRPr="003C4943">
        <w:rPr>
          <w:lang w:eastAsia="fr-FR" w:bidi="fr-FR"/>
        </w:rPr>
        <w:t xml:space="preserve">. </w:t>
      </w:r>
      <w:r w:rsidRPr="003C4943">
        <w:t>« </w:t>
      </w:r>
      <w:r w:rsidRPr="003C4943">
        <w:rPr>
          <w:lang w:eastAsia="fr-FR" w:bidi="fr-FR"/>
        </w:rPr>
        <w:t>In fact, I would say that administr</w:t>
      </w:r>
      <w:r w:rsidRPr="003C4943">
        <w:rPr>
          <w:lang w:eastAsia="fr-FR" w:bidi="fr-FR"/>
        </w:rPr>
        <w:t>a</w:t>
      </w:r>
      <w:r w:rsidRPr="003C4943">
        <w:rPr>
          <w:lang w:eastAsia="fr-FR" w:bidi="fr-FR"/>
        </w:rPr>
        <w:t>tive irresponsibility is the chief feature of the federal structure. Its chief characteristic is probably the old game of ‘passing the buck’. I can assure you that not only the officials but also the politicians become artists at passing the buck in any federal Sy</w:t>
      </w:r>
      <w:r w:rsidRPr="003C4943">
        <w:rPr>
          <w:lang w:eastAsia="fr-FR" w:bidi="fr-FR"/>
        </w:rPr>
        <w:t>s</w:t>
      </w:r>
      <w:r w:rsidRPr="003C4943">
        <w:rPr>
          <w:lang w:eastAsia="fr-FR" w:bidi="fr-FR"/>
        </w:rPr>
        <w:t>tem. If that is what we mean by ‘avoiding bureaucracy’, I think we ought to use a little more care when we e</w:t>
      </w:r>
      <w:r w:rsidRPr="003C4943">
        <w:rPr>
          <w:lang w:eastAsia="fr-FR" w:bidi="fr-FR"/>
        </w:rPr>
        <w:t>m</w:t>
      </w:r>
      <w:r w:rsidRPr="003C4943">
        <w:rPr>
          <w:lang w:eastAsia="fr-FR" w:bidi="fr-FR"/>
        </w:rPr>
        <w:t>ploy those terms</w:t>
      </w:r>
      <w:r w:rsidRPr="003C4943">
        <w:t> »</w:t>
      </w:r>
      <w:r>
        <w:t> </w:t>
      </w:r>
      <w:r>
        <w:rPr>
          <w:rStyle w:val="Appelnotedebasdep"/>
        </w:rPr>
        <w:footnoteReference w:id="57"/>
      </w:r>
      <w:r w:rsidRPr="003C4943">
        <w:rPr>
          <w:rStyle w:val="Corpsdutexte2Italique"/>
          <w:lang w:val="fr-CA"/>
        </w:rPr>
        <w:t>.</w:t>
      </w:r>
    </w:p>
    <w:p w:rsidR="00F73F69" w:rsidRPr="003C4943" w:rsidRDefault="00F73F69" w:rsidP="00F73F69">
      <w:pPr>
        <w:spacing w:before="120" w:after="120"/>
        <w:jc w:val="both"/>
      </w:pPr>
      <w:r w:rsidRPr="003C4943">
        <w:rPr>
          <w:lang w:eastAsia="fr-FR" w:bidi="fr-FR"/>
        </w:rPr>
        <w:t>La séparation des fonctions gouvernementales érigée en règle g</w:t>
      </w:r>
      <w:r w:rsidRPr="003C4943">
        <w:rPr>
          <w:lang w:eastAsia="fr-FR" w:bidi="fr-FR"/>
        </w:rPr>
        <w:t>é</w:t>
      </w:r>
      <w:r w:rsidRPr="003C4943">
        <w:rPr>
          <w:lang w:eastAsia="fr-FR" w:bidi="fr-FR"/>
        </w:rPr>
        <w:t>nérale est incompatible avec la réalité sociale et économique de notre époque et avec un régime polit</w:t>
      </w:r>
      <w:r w:rsidRPr="003C4943">
        <w:rPr>
          <w:lang w:eastAsia="fr-FR" w:bidi="fr-FR"/>
        </w:rPr>
        <w:t>i</w:t>
      </w:r>
      <w:r w:rsidRPr="003C4943">
        <w:rPr>
          <w:lang w:eastAsia="fr-FR" w:bidi="fr-FR"/>
        </w:rPr>
        <w:t>que efficace</w:t>
      </w:r>
      <w:r>
        <w:t> :</w:t>
      </w:r>
      <w:r w:rsidRPr="003C4943">
        <w:rPr>
          <w:lang w:eastAsia="fr-FR" w:bidi="fr-FR"/>
        </w:rPr>
        <w:t xml:space="preserve"> ou bien elle est une condition inhérente au fédéralisme, et alors celui-ci est appelé à disp</w:t>
      </w:r>
      <w:r w:rsidRPr="003C4943">
        <w:rPr>
          <w:lang w:eastAsia="fr-FR" w:bidi="fr-FR"/>
        </w:rPr>
        <w:t>a</w:t>
      </w:r>
      <w:r w:rsidRPr="003C4943">
        <w:rPr>
          <w:lang w:eastAsia="fr-FR" w:bidi="fr-FR"/>
        </w:rPr>
        <w:t>raître sous la pression des exigences du bien-être général</w:t>
      </w:r>
      <w:r w:rsidRPr="003C4943">
        <w:t> ;</w:t>
      </w:r>
      <w:r w:rsidRPr="003C4943">
        <w:rPr>
          <w:lang w:eastAsia="fr-FR" w:bidi="fr-FR"/>
        </w:rPr>
        <w:t xml:space="preserve"> ou bien elle ne l’est pas, et alors elle ne doit pas être généralisée mais plutôt rédu</w:t>
      </w:r>
      <w:r w:rsidRPr="003C4943">
        <w:rPr>
          <w:lang w:eastAsia="fr-FR" w:bidi="fr-FR"/>
        </w:rPr>
        <w:t>i</w:t>
      </w:r>
      <w:r w:rsidRPr="003C4943">
        <w:rPr>
          <w:lang w:eastAsia="fr-FR" w:bidi="fr-FR"/>
        </w:rPr>
        <w:t>te à un minimum afin d’éviter tant une centralisation excessive qu’une trop grande inefficacité de l’administration publique.</w:t>
      </w:r>
    </w:p>
    <w:p w:rsidR="00F73F69" w:rsidRPr="003C4943" w:rsidRDefault="00F73F69" w:rsidP="00F73F69">
      <w:pPr>
        <w:spacing w:before="120" w:after="120"/>
        <w:jc w:val="both"/>
        <w:rPr>
          <w:lang w:eastAsia="fr-FR" w:bidi="fr-FR"/>
        </w:rPr>
      </w:pPr>
      <w:r w:rsidRPr="003C4943">
        <w:rPr>
          <w:lang w:eastAsia="fr-FR" w:bidi="fr-FR"/>
        </w:rPr>
        <w:t>En fait, l’attribution exclusive de certaines fonctions à un gouve</w:t>
      </w:r>
      <w:r w:rsidRPr="003C4943">
        <w:rPr>
          <w:lang w:eastAsia="fr-FR" w:bidi="fr-FR"/>
        </w:rPr>
        <w:t>r</w:t>
      </w:r>
      <w:r w:rsidRPr="003C4943">
        <w:rPr>
          <w:lang w:eastAsia="fr-FR" w:bidi="fr-FR"/>
        </w:rPr>
        <w:t>nement au sein d’une fédération est néce</w:t>
      </w:r>
      <w:r w:rsidRPr="003C4943">
        <w:rPr>
          <w:lang w:eastAsia="fr-FR" w:bidi="fr-FR"/>
        </w:rPr>
        <w:t>s</w:t>
      </w:r>
      <w:r w:rsidRPr="003C4943">
        <w:rPr>
          <w:lang w:eastAsia="fr-FR" w:bidi="fr-FR"/>
        </w:rPr>
        <w:t>saire pour maintenir l’unité du pays vis-à-vis l’extérieur et pour empêcher l’érection de frontières à l’intérieur. À cette fin, la politique étrangère, la défense militaire, le régime douanier, la monnaie et le crédit bancaire doivent relever e</w:t>
      </w:r>
      <w:r w:rsidRPr="003C4943">
        <w:rPr>
          <w:lang w:eastAsia="fr-FR" w:bidi="fr-FR"/>
        </w:rPr>
        <w:t>x</w:t>
      </w:r>
      <w:r w:rsidRPr="003C4943">
        <w:rPr>
          <w:lang w:eastAsia="fr-FR" w:bidi="fr-FR"/>
        </w:rPr>
        <w:t>clusivement de l’autorité centrale. La diversité culturelle et les ex</w:t>
      </w:r>
      <w:r w:rsidRPr="003C4943">
        <w:rPr>
          <w:lang w:eastAsia="fr-FR" w:bidi="fr-FR"/>
        </w:rPr>
        <w:t>i</w:t>
      </w:r>
      <w:r w:rsidRPr="003C4943">
        <w:rPr>
          <w:lang w:eastAsia="fr-FR" w:bidi="fr-FR"/>
        </w:rPr>
        <w:t>gences d’une saine déce</w:t>
      </w:r>
      <w:r w:rsidRPr="003C4943">
        <w:rPr>
          <w:lang w:eastAsia="fr-FR" w:bidi="fr-FR"/>
        </w:rPr>
        <w:t>n</w:t>
      </w:r>
      <w:r w:rsidRPr="003C4943">
        <w:rPr>
          <w:lang w:eastAsia="fr-FR" w:bidi="fr-FR"/>
        </w:rPr>
        <w:t>tralisation, surtout dans un pays comme le Canada, rendent également nécessaire l’attribution exclusive de ce</w:t>
      </w:r>
      <w:r w:rsidRPr="003C4943">
        <w:rPr>
          <w:lang w:eastAsia="fr-FR" w:bidi="fr-FR"/>
        </w:rPr>
        <w:t>r</w:t>
      </w:r>
      <w:r w:rsidRPr="003C4943">
        <w:rPr>
          <w:lang w:eastAsia="fr-FR" w:bidi="fr-FR"/>
        </w:rPr>
        <w:t>taines responsabilités aux gouvernements provi</w:t>
      </w:r>
      <w:r w:rsidRPr="003C4943">
        <w:rPr>
          <w:lang w:eastAsia="fr-FR" w:bidi="fr-FR"/>
        </w:rPr>
        <w:t>n</w:t>
      </w:r>
      <w:r w:rsidRPr="003C4943">
        <w:rPr>
          <w:lang w:eastAsia="fr-FR" w:bidi="fr-FR"/>
        </w:rPr>
        <w:t>ciaux. L’enseignement institutionnalisé, le droit civil, l’exploitation des re</w:t>
      </w:r>
      <w:r w:rsidRPr="003C4943">
        <w:rPr>
          <w:lang w:eastAsia="fr-FR" w:bidi="fr-FR"/>
        </w:rPr>
        <w:t>s</w:t>
      </w:r>
      <w:r w:rsidRPr="003C4943">
        <w:rPr>
          <w:lang w:eastAsia="fr-FR" w:bidi="fr-FR"/>
        </w:rPr>
        <w:t>sources naturelles et l’aménagement local des agglomérations huma</w:t>
      </w:r>
      <w:r w:rsidRPr="003C4943">
        <w:rPr>
          <w:lang w:eastAsia="fr-FR" w:bidi="fr-FR"/>
        </w:rPr>
        <w:t>i</w:t>
      </w:r>
      <w:r w:rsidRPr="003C4943">
        <w:rPr>
          <w:lang w:eastAsia="fr-FR" w:bidi="fr-FR"/>
        </w:rPr>
        <w:t>nes do</w:t>
      </w:r>
      <w:r w:rsidRPr="003C4943">
        <w:rPr>
          <w:lang w:eastAsia="fr-FR" w:bidi="fr-FR"/>
        </w:rPr>
        <w:t>i</w:t>
      </w:r>
      <w:r w:rsidRPr="003C4943">
        <w:rPr>
          <w:lang w:eastAsia="fr-FR" w:bidi="fr-FR"/>
        </w:rPr>
        <w:t>vent ou peuvent avec avantage faire partie de ce groupe de fonctions. Toutefois, la plupart de ces responsabilités ne doivent pas être exclusives au point d’interdire une participation financière de l’autorité centrale quand ce</w:t>
      </w:r>
      <w:r w:rsidRPr="003C4943">
        <w:rPr>
          <w:lang w:eastAsia="fr-FR" w:bidi="fr-FR"/>
        </w:rPr>
        <w:t>l</w:t>
      </w:r>
      <w:r w:rsidRPr="003C4943">
        <w:rPr>
          <w:lang w:eastAsia="fr-FR" w:bidi="fr-FR"/>
        </w:rPr>
        <w:t>le-ci est désirable pour le bien-être des provinces.</w:t>
      </w:r>
    </w:p>
    <w:p w:rsidR="00F73F69" w:rsidRPr="003C4943" w:rsidRDefault="00F73F69" w:rsidP="00F73F69">
      <w:pPr>
        <w:spacing w:before="120" w:after="120"/>
        <w:jc w:val="both"/>
      </w:pPr>
      <w:r w:rsidRPr="003C4943">
        <w:rPr>
          <w:lang w:eastAsia="fr-FR" w:bidi="fr-FR"/>
        </w:rPr>
        <w:t>[248]</w:t>
      </w:r>
    </w:p>
    <w:p w:rsidR="00F73F69" w:rsidRPr="003C4943" w:rsidRDefault="00F73F69" w:rsidP="00F73F69">
      <w:pPr>
        <w:spacing w:before="120" w:after="120"/>
        <w:jc w:val="both"/>
      </w:pPr>
      <w:r w:rsidRPr="003C4943">
        <w:rPr>
          <w:lang w:eastAsia="fr-FR" w:bidi="fr-FR"/>
        </w:rPr>
        <w:t>C’est donc la participation de tous les gouvernements aux princip</w:t>
      </w:r>
      <w:r w:rsidRPr="003C4943">
        <w:rPr>
          <w:lang w:eastAsia="fr-FR" w:bidi="fr-FR"/>
        </w:rPr>
        <w:t>a</w:t>
      </w:r>
      <w:r w:rsidRPr="003C4943">
        <w:rPr>
          <w:lang w:eastAsia="fr-FR" w:bidi="fr-FR"/>
        </w:rPr>
        <w:t>les fonctions de l’État qui doit devenir la règle générale. Elle peut s’établir selon deux formules différentes</w:t>
      </w:r>
      <w:r>
        <w:t> :</w:t>
      </w:r>
      <w:r w:rsidRPr="003C4943">
        <w:rPr>
          <w:lang w:eastAsia="fr-FR" w:bidi="fr-FR"/>
        </w:rPr>
        <w:t xml:space="preserve"> la méthode confédérative, selon laquelle les gouvernements ont des prérogatives et des respo</w:t>
      </w:r>
      <w:r w:rsidRPr="003C4943">
        <w:rPr>
          <w:lang w:eastAsia="fr-FR" w:bidi="fr-FR"/>
        </w:rPr>
        <w:t>n</w:t>
      </w:r>
      <w:r w:rsidRPr="003C4943">
        <w:rPr>
          <w:lang w:eastAsia="fr-FR" w:bidi="fr-FR"/>
        </w:rPr>
        <w:t>sabilités identiques</w:t>
      </w:r>
      <w:r w:rsidRPr="003C4943">
        <w:t> ;</w:t>
      </w:r>
      <w:r w:rsidRPr="003C4943">
        <w:rPr>
          <w:lang w:eastAsia="fr-FR" w:bidi="fr-FR"/>
        </w:rPr>
        <w:t xml:space="preserve"> la formule fédérative qui, tout en reco</w:t>
      </w:r>
      <w:r w:rsidRPr="003C4943">
        <w:rPr>
          <w:lang w:eastAsia="fr-FR" w:bidi="fr-FR"/>
        </w:rPr>
        <w:t>n</w:t>
      </w:r>
      <w:r w:rsidRPr="003C4943">
        <w:rPr>
          <w:lang w:eastAsia="fr-FR" w:bidi="fr-FR"/>
        </w:rPr>
        <w:t>naissant la participation commune, repose sur la spéci</w:t>
      </w:r>
      <w:r w:rsidRPr="003C4943">
        <w:rPr>
          <w:lang w:eastAsia="fr-FR" w:bidi="fr-FR"/>
        </w:rPr>
        <w:t>a</w:t>
      </w:r>
      <w:r w:rsidRPr="003C4943">
        <w:rPr>
          <w:lang w:eastAsia="fr-FR" w:bidi="fr-FR"/>
        </w:rPr>
        <w:t>lisation des tâches.</w:t>
      </w:r>
    </w:p>
    <w:p w:rsidR="00F73F69" w:rsidRPr="003C4943" w:rsidRDefault="00F73F69" w:rsidP="00F73F69">
      <w:pPr>
        <w:spacing w:before="120" w:after="120"/>
        <w:jc w:val="both"/>
      </w:pPr>
      <w:r w:rsidRPr="003C4943">
        <w:rPr>
          <w:lang w:eastAsia="fr-FR" w:bidi="fr-FR"/>
        </w:rPr>
        <w:t>Dans certains milieux canadiens, on propose parfois de confier à un organisme interprovincial du type conf</w:t>
      </w:r>
      <w:r w:rsidRPr="003C4943">
        <w:rPr>
          <w:lang w:eastAsia="fr-FR" w:bidi="fr-FR"/>
        </w:rPr>
        <w:t>é</w:t>
      </w:r>
      <w:r w:rsidRPr="003C4943">
        <w:rPr>
          <w:lang w:eastAsia="fr-FR" w:bidi="fr-FR"/>
        </w:rPr>
        <w:t>déral certaines fonctions importantes de l’État moderne. Un tel organisme pourrait, par exe</w:t>
      </w:r>
      <w:r w:rsidRPr="003C4943">
        <w:rPr>
          <w:lang w:eastAsia="fr-FR" w:bidi="fr-FR"/>
        </w:rPr>
        <w:t>m</w:t>
      </w:r>
      <w:r w:rsidRPr="003C4943">
        <w:rPr>
          <w:lang w:eastAsia="fr-FR" w:bidi="fr-FR"/>
        </w:rPr>
        <w:t>ple, effectuer une certaine redistribution des revenus de la taxation entre les provinces. Mais cette formule soulève de graves di</w:t>
      </w:r>
      <w:r w:rsidRPr="003C4943">
        <w:rPr>
          <w:lang w:eastAsia="fr-FR" w:bidi="fr-FR"/>
        </w:rPr>
        <w:t>f</w:t>
      </w:r>
      <w:r w:rsidRPr="003C4943">
        <w:rPr>
          <w:lang w:eastAsia="fr-FR" w:bidi="fr-FR"/>
        </w:rPr>
        <w:t>ficultés. En temps de dépression, les provinces riches consentiraient-elles à venir en aide aux provinces pauvres, alors que leurs revenus ne suff</w:t>
      </w:r>
      <w:r w:rsidRPr="003C4943">
        <w:rPr>
          <w:lang w:eastAsia="fr-FR" w:bidi="fr-FR"/>
        </w:rPr>
        <w:t>i</w:t>
      </w:r>
      <w:r w:rsidRPr="003C4943">
        <w:rPr>
          <w:lang w:eastAsia="fr-FR" w:bidi="fr-FR"/>
        </w:rPr>
        <w:t>sent plus pour re</w:t>
      </w:r>
      <w:r w:rsidRPr="003C4943">
        <w:rPr>
          <w:lang w:eastAsia="fr-FR" w:bidi="fr-FR"/>
        </w:rPr>
        <w:t>n</w:t>
      </w:r>
      <w:r w:rsidRPr="003C4943">
        <w:rPr>
          <w:lang w:eastAsia="fr-FR" w:bidi="fr-FR"/>
        </w:rPr>
        <w:t>contrer leurs propres dépenses</w:t>
      </w:r>
      <w:r w:rsidRPr="003C4943">
        <w:t> ?</w:t>
      </w:r>
      <w:r w:rsidRPr="003C4943">
        <w:rPr>
          <w:lang w:eastAsia="fr-FR" w:bidi="fr-FR"/>
        </w:rPr>
        <w:t xml:space="preserve"> Même en temps de prospérité, cette forme d’aide aux régions pauvres ou sous-développées serait-elle acceptée par la population des provinces r</w:t>
      </w:r>
      <w:r w:rsidRPr="003C4943">
        <w:rPr>
          <w:lang w:eastAsia="fr-FR" w:bidi="fr-FR"/>
        </w:rPr>
        <w:t>i</w:t>
      </w:r>
      <w:r w:rsidRPr="003C4943">
        <w:rPr>
          <w:lang w:eastAsia="fr-FR" w:bidi="fr-FR"/>
        </w:rPr>
        <w:t>ches</w:t>
      </w:r>
      <w:r w:rsidRPr="003C4943">
        <w:t> ?</w:t>
      </w:r>
      <w:r w:rsidRPr="003C4943">
        <w:rPr>
          <w:lang w:eastAsia="fr-FR" w:bidi="fr-FR"/>
        </w:rPr>
        <w:t xml:space="preserve"> Comment serait-elle déterminée</w:t>
      </w:r>
      <w:r w:rsidRPr="003C4943">
        <w:t> ?</w:t>
      </w:r>
      <w:r w:rsidRPr="003C4943">
        <w:rPr>
          <w:lang w:eastAsia="fr-FR" w:bidi="fr-FR"/>
        </w:rPr>
        <w:t xml:space="preserve"> Comment les provinces pa</w:t>
      </w:r>
      <w:r w:rsidRPr="003C4943">
        <w:rPr>
          <w:lang w:eastAsia="fr-FR" w:bidi="fr-FR"/>
        </w:rPr>
        <w:t>u</w:t>
      </w:r>
      <w:r w:rsidRPr="003C4943">
        <w:rPr>
          <w:lang w:eastAsia="fr-FR" w:bidi="fr-FR"/>
        </w:rPr>
        <w:t>vres pourraient-elles exiger que l’aide soit continuée et, au besoin, augmentée</w:t>
      </w:r>
      <w:r w:rsidRPr="003C4943">
        <w:t> ?</w:t>
      </w:r>
      <w:r w:rsidRPr="003C4943">
        <w:rPr>
          <w:lang w:eastAsia="fr-FR" w:bidi="fr-FR"/>
        </w:rPr>
        <w:t xml:space="preserve"> Quel recours pourraient-elles exercer contre les provi</w:t>
      </w:r>
      <w:r w:rsidRPr="003C4943">
        <w:rPr>
          <w:lang w:eastAsia="fr-FR" w:bidi="fr-FR"/>
        </w:rPr>
        <w:t>n</w:t>
      </w:r>
      <w:r w:rsidRPr="003C4943">
        <w:rPr>
          <w:lang w:eastAsia="fr-FR" w:bidi="fr-FR"/>
        </w:rPr>
        <w:t>ces riches</w:t>
      </w:r>
      <w:r w:rsidRPr="003C4943">
        <w:t> ?</w:t>
      </w:r>
      <w:r w:rsidRPr="003C4943">
        <w:rPr>
          <w:lang w:eastAsia="fr-FR" w:bidi="fr-FR"/>
        </w:rPr>
        <w:t xml:space="preserve"> Un tel système semble inadmissible. Il est inacceptable pour les provinces pauvres qui, présent</w:t>
      </w:r>
      <w:r w:rsidRPr="003C4943">
        <w:rPr>
          <w:lang w:eastAsia="fr-FR" w:bidi="fr-FR"/>
        </w:rPr>
        <w:t>e</w:t>
      </w:r>
      <w:r w:rsidRPr="003C4943">
        <w:rPr>
          <w:lang w:eastAsia="fr-FR" w:bidi="fr-FR"/>
        </w:rPr>
        <w:t>ment, peuvent au moins se servir de la puissance de leur électorat contre le gouvernement fédéral, lequel, au su</w:t>
      </w:r>
      <w:r w:rsidRPr="003C4943">
        <w:rPr>
          <w:lang w:eastAsia="fr-FR" w:bidi="fr-FR"/>
        </w:rPr>
        <w:t>r</w:t>
      </w:r>
      <w:r w:rsidRPr="003C4943">
        <w:rPr>
          <w:lang w:eastAsia="fr-FR" w:bidi="fr-FR"/>
        </w:rPr>
        <w:t>plus, possède les pouvoirs monétaires nécessaires pour encourir des déficits et venir en aide aux régions pa</w:t>
      </w:r>
      <w:r w:rsidRPr="003C4943">
        <w:rPr>
          <w:lang w:eastAsia="fr-FR" w:bidi="fr-FR"/>
        </w:rPr>
        <w:t>u</w:t>
      </w:r>
      <w:r w:rsidRPr="003C4943">
        <w:rPr>
          <w:lang w:eastAsia="fr-FR" w:bidi="fr-FR"/>
        </w:rPr>
        <w:t>vres même au cours des dépressions. Il ne favorise pas les intérêts immédiats des provinces riches qui pou</w:t>
      </w:r>
      <w:r w:rsidRPr="003C4943">
        <w:rPr>
          <w:lang w:eastAsia="fr-FR" w:bidi="fr-FR"/>
        </w:rPr>
        <w:t>r</w:t>
      </w:r>
      <w:r w:rsidRPr="003C4943">
        <w:rPr>
          <w:lang w:eastAsia="fr-FR" w:bidi="fr-FR"/>
        </w:rPr>
        <w:t>raient facilement cesser de participer à cette redistrib</w:t>
      </w:r>
      <w:r w:rsidRPr="003C4943">
        <w:rPr>
          <w:lang w:eastAsia="fr-FR" w:bidi="fr-FR"/>
        </w:rPr>
        <w:t>u</w:t>
      </w:r>
      <w:r w:rsidRPr="003C4943">
        <w:rPr>
          <w:lang w:eastAsia="fr-FR" w:bidi="fr-FR"/>
        </w:rPr>
        <w:t>tion des revenus.</w:t>
      </w:r>
    </w:p>
    <w:p w:rsidR="00F73F69" w:rsidRPr="003C4943" w:rsidRDefault="00F73F69" w:rsidP="00F73F69">
      <w:pPr>
        <w:spacing w:before="120" w:after="120"/>
        <w:jc w:val="both"/>
        <w:rPr>
          <w:lang w:eastAsia="fr-FR" w:bidi="fr-FR"/>
        </w:rPr>
      </w:pPr>
      <w:r w:rsidRPr="003C4943">
        <w:rPr>
          <w:lang w:eastAsia="fr-FR" w:bidi="fr-FR"/>
        </w:rPr>
        <w:t>Sur un plan plus général, un organisme interprovi</w:t>
      </w:r>
      <w:r w:rsidRPr="003C4943">
        <w:rPr>
          <w:lang w:eastAsia="fr-FR" w:bidi="fr-FR"/>
        </w:rPr>
        <w:t>n</w:t>
      </w:r>
      <w:r w:rsidRPr="003C4943">
        <w:rPr>
          <w:lang w:eastAsia="fr-FR" w:bidi="fr-FR"/>
        </w:rPr>
        <w:t>cial pourrait compléter nos institutions fédérales, mais il ne saurait les remplacer. Ressemblant dans sa structure à l’assemblée des Nations Unies, il s</w:t>
      </w:r>
      <w:r w:rsidRPr="003C4943">
        <w:rPr>
          <w:lang w:eastAsia="fr-FR" w:bidi="fr-FR"/>
        </w:rPr>
        <w:t>e</w:t>
      </w:r>
      <w:r w:rsidRPr="003C4943">
        <w:rPr>
          <w:lang w:eastAsia="fr-FR" w:bidi="fr-FR"/>
        </w:rPr>
        <w:t>rait paralysé par des discussions interminables qui l’empêcheraient d’exercer convenablement les fonctions importantes et complexes de l’État. Il pourrait tenter d’effectuer une certaine un</w:t>
      </w:r>
      <w:r w:rsidRPr="003C4943">
        <w:rPr>
          <w:lang w:eastAsia="fr-FR" w:bidi="fr-FR"/>
        </w:rPr>
        <w:t>i</w:t>
      </w:r>
      <w:r w:rsidRPr="003C4943">
        <w:rPr>
          <w:lang w:eastAsia="fr-FR" w:bidi="fr-FR"/>
        </w:rPr>
        <w:t>formisation des lois provinciales, mais son utilité serait assez réduite, car l’économie des provinces, leur co</w:t>
      </w:r>
      <w:r w:rsidRPr="003C4943">
        <w:rPr>
          <w:lang w:eastAsia="fr-FR" w:bidi="fr-FR"/>
        </w:rPr>
        <w:t>m</w:t>
      </w:r>
      <w:r w:rsidRPr="003C4943">
        <w:rPr>
          <w:lang w:eastAsia="fr-FR" w:bidi="fr-FR"/>
        </w:rPr>
        <w:t>position ethnique, leurs traditions politiques et leurs intérêts immédiats sont trop différents. D’ailleurs, les e</w:t>
      </w:r>
      <w:r w:rsidRPr="003C4943">
        <w:rPr>
          <w:lang w:eastAsia="fr-FR" w:bidi="fr-FR"/>
        </w:rPr>
        <w:t>n</w:t>
      </w:r>
      <w:r w:rsidRPr="003C4943">
        <w:rPr>
          <w:lang w:eastAsia="fr-FR" w:bidi="fr-FR"/>
        </w:rPr>
        <w:t>tentes interprovinciales, qui sont désirables dans pl</w:t>
      </w:r>
      <w:r w:rsidRPr="003C4943">
        <w:rPr>
          <w:lang w:eastAsia="fr-FR" w:bidi="fr-FR"/>
        </w:rPr>
        <w:t>u</w:t>
      </w:r>
      <w:r w:rsidRPr="003C4943">
        <w:rPr>
          <w:lang w:eastAsia="fr-FR" w:bidi="fr-FR"/>
        </w:rPr>
        <w:t>sieurs domaines, n’ont pas donné de résultats assez concrets pour permettre d’espérer que les</w:t>
      </w:r>
      <w:r>
        <w:rPr>
          <w:lang w:eastAsia="fr-FR" w:bidi="fr-FR"/>
        </w:rPr>
        <w:t xml:space="preserve"> </w:t>
      </w:r>
      <w:r w:rsidRPr="003C4943">
        <w:rPr>
          <w:lang w:eastAsia="fr-FR" w:bidi="fr-FR"/>
        </w:rPr>
        <w:t>[249]</w:t>
      </w:r>
      <w:r>
        <w:rPr>
          <w:lang w:eastAsia="fr-FR" w:bidi="fr-FR"/>
        </w:rPr>
        <w:t xml:space="preserve"> </w:t>
      </w:r>
      <w:r w:rsidRPr="003C4943">
        <w:rPr>
          <w:lang w:eastAsia="fr-FR" w:bidi="fr-FR"/>
        </w:rPr>
        <w:t>grandes tâches de la politique économique et sociale puissent s’exercer de cette façon. Il serait enfin facile de démontrer, en rapp</w:t>
      </w:r>
      <w:r w:rsidRPr="003C4943">
        <w:rPr>
          <w:lang w:eastAsia="fr-FR" w:bidi="fr-FR"/>
        </w:rPr>
        <w:t>e</w:t>
      </w:r>
      <w:r w:rsidRPr="003C4943">
        <w:rPr>
          <w:lang w:eastAsia="fr-FR" w:bidi="fr-FR"/>
        </w:rPr>
        <w:t>lant les expériences tentées ailleurs, que les régimes confédératifs aboutissent à l’ina</w:t>
      </w:r>
      <w:r w:rsidRPr="00497591">
        <w:t>ction</w:t>
      </w:r>
      <w:r w:rsidRPr="003C4943">
        <w:rPr>
          <w:lang w:eastAsia="fr-FR" w:bidi="fr-FR"/>
        </w:rPr>
        <w:t xml:space="preserve"> s’ils respectent les droits égaux des associés et que, tôt ou tard, ils se transforment en fédérations ou sont d</w:t>
      </w:r>
      <w:r w:rsidRPr="003C4943">
        <w:rPr>
          <w:lang w:eastAsia="fr-FR" w:bidi="fr-FR"/>
        </w:rPr>
        <w:t>o</w:t>
      </w:r>
      <w:r w:rsidRPr="003C4943">
        <w:rPr>
          <w:lang w:eastAsia="fr-FR" w:bidi="fr-FR"/>
        </w:rPr>
        <w:t>minés par le plus puissant des membres de l’association.</w:t>
      </w:r>
    </w:p>
    <w:p w:rsidR="00F73F69" w:rsidRPr="003C4943" w:rsidRDefault="00F73F69" w:rsidP="00F73F69">
      <w:pPr>
        <w:spacing w:before="120" w:after="120"/>
        <w:jc w:val="both"/>
      </w:pPr>
      <w:r w:rsidRPr="003C4943">
        <w:rPr>
          <w:lang w:eastAsia="fr-FR" w:bidi="fr-FR"/>
        </w:rPr>
        <w:t>Puisque la participation conjointe à des responsabil</w:t>
      </w:r>
      <w:r w:rsidRPr="003C4943">
        <w:rPr>
          <w:lang w:eastAsia="fr-FR" w:bidi="fr-FR"/>
        </w:rPr>
        <w:t>i</w:t>
      </w:r>
      <w:r w:rsidRPr="003C4943">
        <w:rPr>
          <w:lang w:eastAsia="fr-FR" w:bidi="fr-FR"/>
        </w:rPr>
        <w:t>tés identiques est inacceptable, seul un régime de compétences concurrentes pr</w:t>
      </w:r>
      <w:r w:rsidRPr="003C4943">
        <w:rPr>
          <w:lang w:eastAsia="fr-FR" w:bidi="fr-FR"/>
        </w:rPr>
        <w:t>é</w:t>
      </w:r>
      <w:r w:rsidRPr="003C4943">
        <w:rPr>
          <w:lang w:eastAsia="fr-FR" w:bidi="fr-FR"/>
        </w:rPr>
        <w:t>voyant une spécialisation des tâches et des responsabilités devient possible. Par exe</w:t>
      </w:r>
      <w:r w:rsidRPr="003C4943">
        <w:rPr>
          <w:lang w:eastAsia="fr-FR" w:bidi="fr-FR"/>
        </w:rPr>
        <w:t>m</w:t>
      </w:r>
      <w:r w:rsidRPr="003C4943">
        <w:rPr>
          <w:lang w:eastAsia="fr-FR" w:bidi="fr-FR"/>
        </w:rPr>
        <w:t>ple, la lutte contre le chômage ne peut être confiée exclusivement ni aux provinces, ni au gouvernement féd</w:t>
      </w:r>
      <w:r w:rsidRPr="003C4943">
        <w:rPr>
          <w:lang w:eastAsia="fr-FR" w:bidi="fr-FR"/>
        </w:rPr>
        <w:t>é</w:t>
      </w:r>
      <w:r w:rsidRPr="003C4943">
        <w:rPr>
          <w:lang w:eastAsia="fr-FR" w:bidi="fr-FR"/>
        </w:rPr>
        <w:t>ral ; elle ne peut pas davantage être attribuée à un gro</w:t>
      </w:r>
      <w:r w:rsidRPr="003C4943">
        <w:rPr>
          <w:lang w:eastAsia="fr-FR" w:bidi="fr-FR"/>
        </w:rPr>
        <w:t>u</w:t>
      </w:r>
      <w:r w:rsidRPr="003C4943">
        <w:rPr>
          <w:lang w:eastAsia="fr-FR" w:bidi="fr-FR"/>
        </w:rPr>
        <w:t>pe de gouvernements qui, à cette fin, auraient des prérogatives égales et des responsabilités ident</w:t>
      </w:r>
      <w:r w:rsidRPr="003C4943">
        <w:rPr>
          <w:lang w:eastAsia="fr-FR" w:bidi="fr-FR"/>
        </w:rPr>
        <w:t>i</w:t>
      </w:r>
      <w:r w:rsidRPr="003C4943">
        <w:rPr>
          <w:lang w:eastAsia="fr-FR" w:bidi="fr-FR"/>
        </w:rPr>
        <w:t>ques. Elle peut néanmoins relever de tous les gouvernements à la fois, chacun d’entre eux apportant la contribution spéc</w:t>
      </w:r>
      <w:r w:rsidRPr="003C4943">
        <w:rPr>
          <w:lang w:eastAsia="fr-FR" w:bidi="fr-FR"/>
        </w:rPr>
        <w:t>i</w:t>
      </w:r>
      <w:r w:rsidRPr="003C4943">
        <w:rPr>
          <w:lang w:eastAsia="fr-FR" w:bidi="fr-FR"/>
        </w:rPr>
        <w:t>fique qu’il est le mieux en mesure de fournir. Cette m</w:t>
      </w:r>
      <w:r w:rsidRPr="003C4943">
        <w:rPr>
          <w:lang w:eastAsia="fr-FR" w:bidi="fr-FR"/>
        </w:rPr>
        <w:t>é</w:t>
      </w:r>
      <w:r w:rsidRPr="003C4943">
        <w:rPr>
          <w:lang w:eastAsia="fr-FR" w:bidi="fr-FR"/>
        </w:rPr>
        <w:t>thode est la seule qui puisse s’accommoder avec le féd</w:t>
      </w:r>
      <w:r w:rsidRPr="003C4943">
        <w:rPr>
          <w:lang w:eastAsia="fr-FR" w:bidi="fr-FR"/>
        </w:rPr>
        <w:t>é</w:t>
      </w:r>
      <w:r w:rsidRPr="003C4943">
        <w:rPr>
          <w:lang w:eastAsia="fr-FR" w:bidi="fr-FR"/>
        </w:rPr>
        <w:t>ralisme et la réalité économique et sociale de notre ép</w:t>
      </w:r>
      <w:r w:rsidRPr="003C4943">
        <w:rPr>
          <w:lang w:eastAsia="fr-FR" w:bidi="fr-FR"/>
        </w:rPr>
        <w:t>o</w:t>
      </w:r>
      <w:r w:rsidRPr="003C4943">
        <w:rPr>
          <w:lang w:eastAsia="fr-FR" w:bidi="fr-FR"/>
        </w:rPr>
        <w:t>que.</w:t>
      </w:r>
    </w:p>
    <w:p w:rsidR="00F73F69" w:rsidRPr="003C4943" w:rsidRDefault="00F73F69" w:rsidP="00F73F69">
      <w:pPr>
        <w:spacing w:before="120" w:after="120"/>
        <w:jc w:val="both"/>
      </w:pPr>
      <w:r w:rsidRPr="003C4943">
        <w:rPr>
          <w:lang w:eastAsia="fr-FR" w:bidi="fr-FR"/>
        </w:rPr>
        <w:t>La participation conjointe de tous les gouvernements aux fonctions de l’État est d’ailleurs parfaitement co</w:t>
      </w:r>
      <w:r w:rsidRPr="003C4943">
        <w:rPr>
          <w:lang w:eastAsia="fr-FR" w:bidi="fr-FR"/>
        </w:rPr>
        <w:t>m</w:t>
      </w:r>
      <w:r w:rsidRPr="003C4943">
        <w:rPr>
          <w:lang w:eastAsia="fr-FR" w:bidi="fr-FR"/>
        </w:rPr>
        <w:t>patible avec la constitution canadienne. La première pa</w:t>
      </w:r>
      <w:r w:rsidRPr="003C4943">
        <w:rPr>
          <w:lang w:eastAsia="fr-FR" w:bidi="fr-FR"/>
        </w:rPr>
        <w:t>r</w:t>
      </w:r>
      <w:r w:rsidRPr="003C4943">
        <w:rPr>
          <w:lang w:eastAsia="fr-FR" w:bidi="fr-FR"/>
        </w:rPr>
        <w:t>tie de cette étude a montré la flexibilité de notre fédér</w:t>
      </w:r>
      <w:r w:rsidRPr="003C4943">
        <w:rPr>
          <w:lang w:eastAsia="fr-FR" w:bidi="fr-FR"/>
        </w:rPr>
        <w:t>a</w:t>
      </w:r>
      <w:r w:rsidRPr="003C4943">
        <w:rPr>
          <w:lang w:eastAsia="fr-FR" w:bidi="fr-FR"/>
        </w:rPr>
        <w:t>lisme. Le Canada, en gardant substantiellement la même constitution, a d’abord vécu sous un régime assez fortement central</w:t>
      </w:r>
      <w:r w:rsidRPr="003C4943">
        <w:rPr>
          <w:lang w:eastAsia="fr-FR" w:bidi="fr-FR"/>
        </w:rPr>
        <w:t>i</w:t>
      </w:r>
      <w:r w:rsidRPr="003C4943">
        <w:rPr>
          <w:lang w:eastAsia="fr-FR" w:bidi="fr-FR"/>
        </w:rPr>
        <w:t>sé, puis il a connu une période où les provinces et le gouvernement fédéral ont successiv</w:t>
      </w:r>
      <w:r w:rsidRPr="003C4943">
        <w:rPr>
          <w:lang w:eastAsia="fr-FR" w:bidi="fr-FR"/>
        </w:rPr>
        <w:t>e</w:t>
      </w:r>
      <w:r w:rsidRPr="003C4943">
        <w:rPr>
          <w:lang w:eastAsia="fr-FR" w:bidi="fr-FR"/>
        </w:rPr>
        <w:t>ment prédominé. La constitution canadienne peut donc s’adapter à la formule des compétences conjointes et sp</w:t>
      </w:r>
      <w:r w:rsidRPr="003C4943">
        <w:rPr>
          <w:lang w:eastAsia="fr-FR" w:bidi="fr-FR"/>
        </w:rPr>
        <w:t>é</w:t>
      </w:r>
      <w:r w:rsidRPr="003C4943">
        <w:rPr>
          <w:lang w:eastAsia="fr-FR" w:bidi="fr-FR"/>
        </w:rPr>
        <w:t>cialisées, surtout dans le domaine des responsabilités récemment a</w:t>
      </w:r>
      <w:r w:rsidRPr="003C4943">
        <w:rPr>
          <w:lang w:eastAsia="fr-FR" w:bidi="fr-FR"/>
        </w:rPr>
        <w:t>s</w:t>
      </w:r>
      <w:r w:rsidRPr="003C4943">
        <w:rPr>
          <w:lang w:eastAsia="fr-FR" w:bidi="fr-FR"/>
        </w:rPr>
        <w:t>sumées par l’État. Cette méthode exige des consultations et même parfois des ententes inte</w:t>
      </w:r>
      <w:r w:rsidRPr="003C4943">
        <w:rPr>
          <w:lang w:eastAsia="fr-FR" w:bidi="fr-FR"/>
        </w:rPr>
        <w:t>r</w:t>
      </w:r>
      <w:r w:rsidRPr="003C4943">
        <w:rPr>
          <w:lang w:eastAsia="fr-FR" w:bidi="fr-FR"/>
        </w:rPr>
        <w:t>gouvernementales, ce qui n’est pas toujours facile mais est réalisable. D’ailleurs, nous n’avons guère le choix.</w:t>
      </w:r>
    </w:p>
    <w:p w:rsidR="00F73F69" w:rsidRPr="00497591" w:rsidRDefault="00F73F69" w:rsidP="00F73F69">
      <w:pPr>
        <w:spacing w:before="120" w:after="120"/>
        <w:jc w:val="both"/>
      </w:pPr>
    </w:p>
    <w:p w:rsidR="00F73F69" w:rsidRPr="003C4943" w:rsidRDefault="00F73F69" w:rsidP="00F73F69">
      <w:pPr>
        <w:pStyle w:val="planche"/>
        <w:rPr>
          <w:lang w:eastAsia="fr-FR" w:bidi="fr-FR"/>
        </w:rPr>
      </w:pPr>
      <w:bookmarkStart w:id="56" w:name="federalisme_can_pt_2_chap_XII_B"/>
      <w:r>
        <w:t>B. Responsabilités conjointes</w:t>
      </w:r>
      <w:r>
        <w:br/>
      </w:r>
      <w:r w:rsidRPr="00497591">
        <w:t>et rôles différents des gouvernements</w:t>
      </w:r>
    </w:p>
    <w:bookmarkEnd w:id="56"/>
    <w:p w:rsidR="00F73F69" w:rsidRPr="003C4943"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3C4943" w:rsidRDefault="00F73F69" w:rsidP="00F73F69">
      <w:pPr>
        <w:spacing w:before="120" w:after="120"/>
        <w:jc w:val="both"/>
      </w:pPr>
      <w:r w:rsidRPr="003C4943">
        <w:rPr>
          <w:lang w:eastAsia="fr-FR" w:bidi="fr-FR"/>
        </w:rPr>
        <w:t>Venons-en à l’examen des principales responsabilités de l’État afin de voir quels rôles particuliers peuvent remplir les différents gouve</w:t>
      </w:r>
      <w:r w:rsidRPr="003C4943">
        <w:rPr>
          <w:lang w:eastAsia="fr-FR" w:bidi="fr-FR"/>
        </w:rPr>
        <w:t>r</w:t>
      </w:r>
      <w:r w:rsidRPr="003C4943">
        <w:rPr>
          <w:lang w:eastAsia="fr-FR" w:bidi="fr-FR"/>
        </w:rPr>
        <w:t>nements dans un régime de compétences conjointes. En premier lieu, quels princ</w:t>
      </w:r>
      <w:r w:rsidRPr="003C4943">
        <w:rPr>
          <w:lang w:eastAsia="fr-FR" w:bidi="fr-FR"/>
        </w:rPr>
        <w:t>i</w:t>
      </w:r>
      <w:r w:rsidRPr="003C4943">
        <w:rPr>
          <w:lang w:eastAsia="fr-FR" w:bidi="fr-FR"/>
        </w:rPr>
        <w:t>pes doivent inspirer la répartition des tâches ? Il ne s’agit</w:t>
      </w:r>
      <w:r>
        <w:rPr>
          <w:lang w:eastAsia="fr-FR" w:bidi="fr-FR"/>
        </w:rPr>
        <w:t xml:space="preserve"> </w:t>
      </w:r>
      <w:r w:rsidRPr="003C4943">
        <w:rPr>
          <w:lang w:eastAsia="fr-FR" w:bidi="fr-FR"/>
        </w:rPr>
        <w:t>[250]</w:t>
      </w:r>
      <w:r>
        <w:rPr>
          <w:lang w:eastAsia="fr-FR" w:bidi="fr-FR"/>
        </w:rPr>
        <w:t xml:space="preserve"> </w:t>
      </w:r>
      <w:r w:rsidRPr="003C4943">
        <w:rPr>
          <w:lang w:eastAsia="fr-FR" w:bidi="fr-FR"/>
        </w:rPr>
        <w:t>pas de reprendre ici les traditionnelles discussions sur les mér</w:t>
      </w:r>
      <w:r w:rsidRPr="003C4943">
        <w:rPr>
          <w:lang w:eastAsia="fr-FR" w:bidi="fr-FR"/>
        </w:rPr>
        <w:t>i</w:t>
      </w:r>
      <w:r w:rsidRPr="003C4943">
        <w:rPr>
          <w:lang w:eastAsia="fr-FR" w:bidi="fr-FR"/>
        </w:rPr>
        <w:t>tes respectifs des principes de décentralisation et d’efficacité admini</w:t>
      </w:r>
      <w:r w:rsidRPr="003C4943">
        <w:rPr>
          <w:lang w:eastAsia="fr-FR" w:bidi="fr-FR"/>
        </w:rPr>
        <w:t>s</w:t>
      </w:r>
      <w:r w:rsidRPr="003C4943">
        <w:rPr>
          <w:lang w:eastAsia="fr-FR" w:bidi="fr-FR"/>
        </w:rPr>
        <w:t>trative. On s’entend généralement pour reconnaître que la décentral</w:t>
      </w:r>
      <w:r w:rsidRPr="003C4943">
        <w:rPr>
          <w:lang w:eastAsia="fr-FR" w:bidi="fr-FR"/>
        </w:rPr>
        <w:t>i</w:t>
      </w:r>
      <w:r w:rsidRPr="003C4943">
        <w:rPr>
          <w:lang w:eastAsia="fr-FR" w:bidi="fr-FR"/>
        </w:rPr>
        <w:t>sation est dés</w:t>
      </w:r>
      <w:r w:rsidRPr="003C4943">
        <w:rPr>
          <w:lang w:eastAsia="fr-FR" w:bidi="fr-FR"/>
        </w:rPr>
        <w:t>i</w:t>
      </w:r>
      <w:r w:rsidRPr="003C4943">
        <w:rPr>
          <w:lang w:eastAsia="fr-FR" w:bidi="fr-FR"/>
        </w:rPr>
        <w:t>rable lorsqu’elle est efficace mais qu’elle devient moins acceptable si elle engendre l’inefficacité. En d’autre termes, il faut garder une préférence pour la décentral</w:t>
      </w:r>
      <w:r w:rsidRPr="003C4943">
        <w:rPr>
          <w:lang w:eastAsia="fr-FR" w:bidi="fr-FR"/>
        </w:rPr>
        <w:t>i</w:t>
      </w:r>
      <w:r w:rsidRPr="003C4943">
        <w:rPr>
          <w:lang w:eastAsia="fr-FR" w:bidi="fr-FR"/>
        </w:rPr>
        <w:t>sation, mais il n’est pas sage de confier à un gouvern</w:t>
      </w:r>
      <w:r w:rsidRPr="003C4943">
        <w:rPr>
          <w:lang w:eastAsia="fr-FR" w:bidi="fr-FR"/>
        </w:rPr>
        <w:t>e</w:t>
      </w:r>
      <w:r w:rsidRPr="003C4943">
        <w:rPr>
          <w:lang w:eastAsia="fr-FR" w:bidi="fr-FR"/>
        </w:rPr>
        <w:t>ment une fonction qu’il est incapable de remplir conv</w:t>
      </w:r>
      <w:r w:rsidRPr="003C4943">
        <w:rPr>
          <w:lang w:eastAsia="fr-FR" w:bidi="fr-FR"/>
        </w:rPr>
        <w:t>e</w:t>
      </w:r>
      <w:r w:rsidRPr="003C4943">
        <w:rPr>
          <w:lang w:eastAsia="fr-FR" w:bidi="fr-FR"/>
        </w:rPr>
        <w:t>nablement sous le seul prétexte que la décentralisation est souhaitable.</w:t>
      </w:r>
    </w:p>
    <w:p w:rsidR="00F73F69" w:rsidRPr="003C4943" w:rsidRDefault="00F73F69" w:rsidP="00F73F69">
      <w:pPr>
        <w:spacing w:before="120" w:after="120"/>
        <w:jc w:val="both"/>
        <w:rPr>
          <w:rStyle w:val="Corpsdutexte10NonItalique"/>
          <w:i w:val="0"/>
          <w:iCs w:val="0"/>
          <w:lang w:val="fr-CA"/>
        </w:rPr>
      </w:pPr>
      <w:r>
        <w:rPr>
          <w:rStyle w:val="Corpsdutexte10NonItalique"/>
          <w:i w:val="0"/>
          <w:iCs w:val="0"/>
          <w:lang w:val="fr-CA"/>
        </w:rPr>
        <w:br w:type="page"/>
      </w:r>
    </w:p>
    <w:p w:rsidR="00F73F69" w:rsidRPr="003C4943" w:rsidRDefault="00F73F69" w:rsidP="00F73F69">
      <w:pPr>
        <w:pStyle w:val="a"/>
      </w:pPr>
      <w:r>
        <w:t>a. L</w:t>
      </w:r>
      <w:r w:rsidRPr="003C4943">
        <w:t>es gouvernemen</w:t>
      </w:r>
      <w:r>
        <w:t>ts, le développement industriel</w:t>
      </w:r>
      <w:r>
        <w:br/>
      </w:r>
      <w:r w:rsidRPr="003C4943">
        <w:t>et le chômage saisonnier</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rPr>
          <w:lang w:eastAsia="fr-FR" w:bidi="fr-FR"/>
        </w:rPr>
      </w:pPr>
      <w:r w:rsidRPr="003C4943">
        <w:rPr>
          <w:lang w:eastAsia="fr-FR" w:bidi="fr-FR"/>
        </w:rPr>
        <w:t>La nature et l’importance des fonctions de l’État ont considérabl</w:t>
      </w:r>
      <w:r w:rsidRPr="003C4943">
        <w:rPr>
          <w:lang w:eastAsia="fr-FR" w:bidi="fr-FR"/>
        </w:rPr>
        <w:t>e</w:t>
      </w:r>
      <w:r w:rsidRPr="003C4943">
        <w:rPr>
          <w:lang w:eastAsia="fr-FR" w:bidi="fr-FR"/>
        </w:rPr>
        <w:t>ment changé depuis 1867. On se rappelle qu’un des principaux obje</w:t>
      </w:r>
      <w:r w:rsidRPr="003C4943">
        <w:rPr>
          <w:lang w:eastAsia="fr-FR" w:bidi="fr-FR"/>
        </w:rPr>
        <w:t>c</w:t>
      </w:r>
      <w:r w:rsidRPr="003C4943">
        <w:rPr>
          <w:lang w:eastAsia="fr-FR" w:bidi="fr-FR"/>
        </w:rPr>
        <w:t>tifs de la Confédération a été d’unifier et de développer l’économie du pays en dépit des répe</w:t>
      </w:r>
      <w:r w:rsidRPr="003C4943">
        <w:rPr>
          <w:lang w:eastAsia="fr-FR" w:bidi="fr-FR"/>
        </w:rPr>
        <w:t>r</w:t>
      </w:r>
      <w:r w:rsidRPr="003C4943">
        <w:rPr>
          <w:lang w:eastAsia="fr-FR" w:bidi="fr-FR"/>
        </w:rPr>
        <w:t>cussions défavorables de la technologie de l’époque. Cette fonction fut confiée à l’État et assumée principalement par le gouvernement fédéral. Aujourd’hui, c</w:t>
      </w:r>
      <w:r w:rsidRPr="003C4943">
        <w:rPr>
          <w:lang w:eastAsia="fr-FR" w:bidi="fr-FR"/>
        </w:rPr>
        <w:t>e</w:t>
      </w:r>
      <w:r w:rsidRPr="003C4943">
        <w:rPr>
          <w:lang w:eastAsia="fr-FR" w:bidi="fr-FR"/>
        </w:rPr>
        <w:t>pendant, les conditions ne sont plus les mêmes. Les effets de la technologie moderne et la d</w:t>
      </w:r>
      <w:r w:rsidRPr="003C4943">
        <w:rPr>
          <w:lang w:eastAsia="fr-FR" w:bidi="fr-FR"/>
        </w:rPr>
        <w:t>é</w:t>
      </w:r>
      <w:r w:rsidRPr="003C4943">
        <w:rPr>
          <w:lang w:eastAsia="fr-FR" w:bidi="fr-FR"/>
        </w:rPr>
        <w:t>couverte d’immenses ressources naturelles permettent à l’initiative privée de se charger du rôle prédominant dans le domaine du dév</w:t>
      </w:r>
      <w:r w:rsidRPr="003C4943">
        <w:rPr>
          <w:lang w:eastAsia="fr-FR" w:bidi="fr-FR"/>
        </w:rPr>
        <w:t>e</w:t>
      </w:r>
      <w:r w:rsidRPr="003C4943">
        <w:rPr>
          <w:lang w:eastAsia="fr-FR" w:bidi="fr-FR"/>
        </w:rPr>
        <w:t>loppement industriel. La fonction de l’</w:t>
      </w:r>
      <w:r w:rsidRPr="003C4943">
        <w:rPr>
          <w:rStyle w:val="Corpsdutexte22"/>
          <w:lang w:val="fr-CA"/>
        </w:rPr>
        <w:t>État</w:t>
      </w:r>
      <w:r w:rsidRPr="003C4943">
        <w:rPr>
          <w:lang w:eastAsia="fr-FR" w:bidi="fr-FR"/>
        </w:rPr>
        <w:t xml:space="preserve"> e</w:t>
      </w:r>
      <w:r w:rsidRPr="003C4943">
        <w:rPr>
          <w:rStyle w:val="Corpsdutexte22"/>
          <w:lang w:val="fr-CA"/>
        </w:rPr>
        <w:t>st de</w:t>
      </w:r>
      <w:r w:rsidRPr="003C4943">
        <w:rPr>
          <w:lang w:eastAsia="fr-FR" w:bidi="fr-FR"/>
        </w:rPr>
        <w:t>venue subs</w:t>
      </w:r>
      <w:r w:rsidRPr="003C4943">
        <w:rPr>
          <w:lang w:eastAsia="fr-FR" w:bidi="fr-FR"/>
        </w:rPr>
        <w:t>i</w:t>
      </w:r>
      <w:r w:rsidRPr="003C4943">
        <w:rPr>
          <w:lang w:eastAsia="fr-FR" w:bidi="fr-FR"/>
        </w:rPr>
        <w:t>diaire et elle peut être assumée principalement par les gouvernements provi</w:t>
      </w:r>
      <w:r w:rsidRPr="003C4943">
        <w:rPr>
          <w:lang w:eastAsia="fr-FR" w:bidi="fr-FR"/>
        </w:rPr>
        <w:t>n</w:t>
      </w:r>
      <w:r w:rsidRPr="003C4943">
        <w:rPr>
          <w:lang w:eastAsia="fr-FR" w:bidi="fr-FR"/>
        </w:rPr>
        <w:t>ciaux, car le progrès industriel dépend surtout de l’exploitation des ressou</w:t>
      </w:r>
      <w:r w:rsidRPr="003C4943">
        <w:rPr>
          <w:lang w:eastAsia="fr-FR" w:bidi="fr-FR"/>
        </w:rPr>
        <w:t>r</w:t>
      </w:r>
      <w:r w:rsidRPr="003C4943">
        <w:rPr>
          <w:lang w:eastAsia="fr-FR" w:bidi="fr-FR"/>
        </w:rPr>
        <w:t>ces naturelles et de l’abondance de l’énergie électrique.</w:t>
      </w:r>
    </w:p>
    <w:p w:rsidR="00F73F69" w:rsidRPr="003C4943" w:rsidRDefault="00F73F69" w:rsidP="00F73F69">
      <w:pPr>
        <w:spacing w:before="120" w:after="120"/>
        <w:jc w:val="both"/>
      </w:pPr>
      <w:r w:rsidRPr="003C4943">
        <w:rPr>
          <w:lang w:eastAsia="fr-FR" w:bidi="fr-FR"/>
        </w:rPr>
        <w:t>C’est donc aux provinces qu’il a</w:t>
      </w:r>
      <w:r w:rsidRPr="003C4943">
        <w:rPr>
          <w:lang w:eastAsia="fr-FR" w:bidi="fr-FR"/>
        </w:rPr>
        <w:t>p</w:t>
      </w:r>
      <w:r w:rsidRPr="003C4943">
        <w:rPr>
          <w:lang w:eastAsia="fr-FR" w:bidi="fr-FR"/>
        </w:rPr>
        <w:t>partient d’abord de stimuler le dév</w:t>
      </w:r>
      <w:r w:rsidRPr="003C4943">
        <w:rPr>
          <w:lang w:eastAsia="fr-FR" w:bidi="fr-FR"/>
        </w:rPr>
        <w:t>e</w:t>
      </w:r>
      <w:r w:rsidRPr="003C4943">
        <w:rPr>
          <w:lang w:eastAsia="fr-FR" w:bidi="fr-FR"/>
        </w:rPr>
        <w:t>loppement économique et de l’orienter afin d’assurer l’exploitation r</w:t>
      </w:r>
      <w:r w:rsidRPr="003C4943">
        <w:rPr>
          <w:lang w:eastAsia="fr-FR" w:bidi="fr-FR"/>
        </w:rPr>
        <w:t>a</w:t>
      </w:r>
      <w:r w:rsidRPr="003C4943">
        <w:rPr>
          <w:lang w:eastAsia="fr-FR" w:bidi="fr-FR"/>
        </w:rPr>
        <w:t>tionnelle des ressources en vue du bien-être de leur population. C’est d’elles aussi que doit rel</w:t>
      </w:r>
      <w:r w:rsidRPr="003C4943">
        <w:rPr>
          <w:lang w:eastAsia="fr-FR" w:bidi="fr-FR"/>
        </w:rPr>
        <w:t>e</w:t>
      </w:r>
      <w:r w:rsidRPr="003C4943">
        <w:rPr>
          <w:lang w:eastAsia="fr-FR" w:bidi="fr-FR"/>
        </w:rPr>
        <w:t>ver principalement la lutte contre le chômage structurel ou technol</w:t>
      </w:r>
      <w:r w:rsidRPr="003C4943">
        <w:rPr>
          <w:lang w:eastAsia="fr-FR" w:bidi="fr-FR"/>
        </w:rPr>
        <w:t>o</w:t>
      </w:r>
      <w:r w:rsidRPr="003C4943">
        <w:rPr>
          <w:lang w:eastAsia="fr-FR" w:bidi="fr-FR"/>
        </w:rPr>
        <w:t>gique, surtout lorsque celui-ci n’affecte que certaines industries et non des régions entières, car ce qui importe alors est de susciter de nouve</w:t>
      </w:r>
      <w:r w:rsidRPr="003C4943">
        <w:rPr>
          <w:lang w:eastAsia="fr-FR" w:bidi="fr-FR"/>
        </w:rPr>
        <w:t>l</w:t>
      </w:r>
      <w:r w:rsidRPr="003C4943">
        <w:rPr>
          <w:lang w:eastAsia="fr-FR" w:bidi="fr-FR"/>
        </w:rPr>
        <w:t>les industries et accélérer le rythme de l’exploitation des ressources. Il y a là un vaste domaine où peut f s’exercer efficacement la politique provinciale. Il ne saurait être négligé impunément puisque le dévelo</w:t>
      </w:r>
      <w:r w:rsidRPr="003C4943">
        <w:rPr>
          <w:lang w:eastAsia="fr-FR" w:bidi="fr-FR"/>
        </w:rPr>
        <w:t>p</w:t>
      </w:r>
      <w:r w:rsidRPr="003C4943">
        <w:rPr>
          <w:lang w:eastAsia="fr-FR" w:bidi="fr-FR"/>
        </w:rPr>
        <w:t>pement et l’orientation d’une économie conditionne plusieurs a</w:t>
      </w:r>
      <w:r w:rsidRPr="003C4943">
        <w:rPr>
          <w:lang w:eastAsia="fr-FR" w:bidi="fr-FR"/>
        </w:rPr>
        <w:t>u</w:t>
      </w:r>
      <w:r w:rsidRPr="003C4943">
        <w:rPr>
          <w:lang w:eastAsia="fr-FR" w:bidi="fr-FR"/>
        </w:rPr>
        <w:t>tres aspects de la vie économique et sociale. Plutôt que de demander au gouvernement fédéral de s’occuper à lui seul du chômage technologique, certaines provinces</w:t>
      </w:r>
      <w:r>
        <w:rPr>
          <w:lang w:eastAsia="fr-FR" w:bidi="fr-FR"/>
        </w:rPr>
        <w:t xml:space="preserve"> </w:t>
      </w:r>
      <w:r w:rsidRPr="003C4943">
        <w:rPr>
          <w:lang w:eastAsia="fr-FR" w:bidi="fr-FR"/>
        </w:rPr>
        <w:t>[251]</w:t>
      </w:r>
      <w:r>
        <w:rPr>
          <w:lang w:eastAsia="fr-FR" w:bidi="fr-FR"/>
        </w:rPr>
        <w:t xml:space="preserve"> </w:t>
      </w:r>
      <w:r w:rsidRPr="003C4943">
        <w:rPr>
          <w:lang w:eastAsia="fr-FR" w:bidi="fr-FR"/>
        </w:rPr>
        <w:t>d</w:t>
      </w:r>
      <w:r w:rsidRPr="003C4943">
        <w:rPr>
          <w:lang w:eastAsia="fr-FR" w:bidi="fr-FR"/>
        </w:rPr>
        <w:t>e</w:t>
      </w:r>
      <w:r w:rsidRPr="003C4943">
        <w:rPr>
          <w:lang w:eastAsia="fr-FR" w:bidi="fr-FR"/>
        </w:rPr>
        <w:t>vraient entreprendre un inventaire sérieux de leurs ressources nature</w:t>
      </w:r>
      <w:r w:rsidRPr="003C4943">
        <w:rPr>
          <w:lang w:eastAsia="fr-FR" w:bidi="fr-FR"/>
        </w:rPr>
        <w:t>l</w:t>
      </w:r>
      <w:r w:rsidRPr="003C4943">
        <w:rPr>
          <w:lang w:eastAsia="fr-FR" w:bidi="fr-FR"/>
        </w:rPr>
        <w:t>les et établir une véritable politique de développement économ</w:t>
      </w:r>
      <w:r w:rsidRPr="003C4943">
        <w:rPr>
          <w:lang w:eastAsia="fr-FR" w:bidi="fr-FR"/>
        </w:rPr>
        <w:t>i</w:t>
      </w:r>
      <w:r w:rsidRPr="003C4943">
        <w:rPr>
          <w:lang w:eastAsia="fr-FR" w:bidi="fr-FR"/>
        </w:rPr>
        <w:t>que. Le gouvernement fédéral a aussi des responsabilités directes dans ce domaine, car l’immigration, le commerce international et la constru</w:t>
      </w:r>
      <w:r w:rsidRPr="003C4943">
        <w:rPr>
          <w:lang w:eastAsia="fr-FR" w:bidi="fr-FR"/>
        </w:rPr>
        <w:t>c</w:t>
      </w:r>
      <w:r w:rsidRPr="003C4943">
        <w:rPr>
          <w:lang w:eastAsia="fr-FR" w:bidi="fr-FR"/>
        </w:rPr>
        <w:t>tion des chemins de fer relèvent de sa compétence. Il est, en outre, désirable qu’il collabore à certains pr</w:t>
      </w:r>
      <w:r w:rsidRPr="003C4943">
        <w:rPr>
          <w:lang w:eastAsia="fr-FR" w:bidi="fr-FR"/>
        </w:rPr>
        <w:t>o</w:t>
      </w:r>
      <w:r w:rsidRPr="003C4943">
        <w:rPr>
          <w:lang w:eastAsia="fr-FR" w:bidi="fr-FR"/>
        </w:rPr>
        <w:t>grammes provinciaux portant sur la protection et la conservation des ressources et sur la constru</w:t>
      </w:r>
      <w:r w:rsidRPr="003C4943">
        <w:rPr>
          <w:lang w:eastAsia="fr-FR" w:bidi="fr-FR"/>
        </w:rPr>
        <w:t>c</w:t>
      </w:r>
      <w:r w:rsidRPr="003C4943">
        <w:rPr>
          <w:lang w:eastAsia="fr-FR" w:bidi="fr-FR"/>
        </w:rPr>
        <w:t>tion de ce</w:t>
      </w:r>
      <w:r w:rsidRPr="003C4943">
        <w:rPr>
          <w:lang w:eastAsia="fr-FR" w:bidi="fr-FR"/>
        </w:rPr>
        <w:t>r</w:t>
      </w:r>
      <w:r w:rsidRPr="003C4943">
        <w:rPr>
          <w:lang w:eastAsia="fr-FR" w:bidi="fr-FR"/>
        </w:rPr>
        <w:t>taines routes d’importance nationale. Les provinces, enfin, doivent permettre aux municipalités de promo</w:t>
      </w:r>
      <w:r w:rsidRPr="003C4943">
        <w:rPr>
          <w:lang w:eastAsia="fr-FR" w:bidi="fr-FR"/>
        </w:rPr>
        <w:t>u</w:t>
      </w:r>
      <w:r w:rsidRPr="003C4943">
        <w:rPr>
          <w:lang w:eastAsia="fr-FR" w:bidi="fr-FR"/>
        </w:rPr>
        <w:t>voir le développement économique et demander à celles-ci, en les aidant au besoin, de fou</w:t>
      </w:r>
      <w:r w:rsidRPr="003C4943">
        <w:rPr>
          <w:lang w:eastAsia="fr-FR" w:bidi="fr-FR"/>
        </w:rPr>
        <w:t>r</w:t>
      </w:r>
      <w:r w:rsidRPr="003C4943">
        <w:rPr>
          <w:lang w:eastAsia="fr-FR" w:bidi="fr-FR"/>
        </w:rPr>
        <w:t>nir les services publics locaux exigés par l’industrialisation et l’urbanisation.</w:t>
      </w:r>
    </w:p>
    <w:p w:rsidR="00F73F69" w:rsidRPr="003C4943" w:rsidRDefault="00F73F69" w:rsidP="00F73F69">
      <w:pPr>
        <w:spacing w:before="120" w:after="120"/>
        <w:jc w:val="both"/>
      </w:pPr>
      <w:r w:rsidRPr="003C4943">
        <w:rPr>
          <w:lang w:eastAsia="fr-FR" w:bidi="fr-FR"/>
        </w:rPr>
        <w:t>Ainsi, les fonctions de l’État dans le domaine du d</w:t>
      </w:r>
      <w:r w:rsidRPr="003C4943">
        <w:rPr>
          <w:lang w:eastAsia="fr-FR" w:bidi="fr-FR"/>
        </w:rPr>
        <w:t>é</w:t>
      </w:r>
      <w:r w:rsidRPr="003C4943">
        <w:rPr>
          <w:lang w:eastAsia="fr-FR" w:bidi="fr-FR"/>
        </w:rPr>
        <w:t>veloppement industriel et du chômage structurel doivent être attribuées principal</w:t>
      </w:r>
      <w:r w:rsidRPr="003C4943">
        <w:rPr>
          <w:lang w:eastAsia="fr-FR" w:bidi="fr-FR"/>
        </w:rPr>
        <w:t>e</w:t>
      </w:r>
      <w:r w:rsidRPr="003C4943">
        <w:rPr>
          <w:lang w:eastAsia="fr-FR" w:bidi="fr-FR"/>
        </w:rPr>
        <w:t>ment aux provinces. Celles-ci, à leur tour, peuvent confier certaines de leurs responsabilités aux administrations municipales et accepter la co</w:t>
      </w:r>
      <w:r w:rsidRPr="003C4943">
        <w:rPr>
          <w:lang w:eastAsia="fr-FR" w:bidi="fr-FR"/>
        </w:rPr>
        <w:t>l</w:t>
      </w:r>
      <w:r w:rsidRPr="003C4943">
        <w:rPr>
          <w:lang w:eastAsia="fr-FR" w:bidi="fr-FR"/>
        </w:rPr>
        <w:t>laboration du gouvernement fédéral dans la réalisation de certains programmes conjoints.</w:t>
      </w:r>
    </w:p>
    <w:p w:rsidR="00F73F69" w:rsidRPr="003C4943" w:rsidRDefault="00F73F69" w:rsidP="00F73F69">
      <w:pPr>
        <w:spacing w:before="120" w:after="120"/>
        <w:jc w:val="both"/>
      </w:pPr>
      <w:r w:rsidRPr="003C4943">
        <w:rPr>
          <w:lang w:eastAsia="fr-FR" w:bidi="fr-FR"/>
        </w:rPr>
        <w:t>La lutte contre les variations saisonnières de l’emploi requiert la coopération de l’initiative privée et de tous les gouvernements. Le tr</w:t>
      </w:r>
      <w:r w:rsidRPr="003C4943">
        <w:rPr>
          <w:lang w:eastAsia="fr-FR" w:bidi="fr-FR"/>
        </w:rPr>
        <w:t>a</w:t>
      </w:r>
      <w:r w:rsidRPr="003C4943">
        <w:rPr>
          <w:lang w:eastAsia="fr-FR" w:bidi="fr-FR"/>
        </w:rPr>
        <w:t>vail initial de recherches de</w:t>
      </w:r>
      <w:r w:rsidRPr="003C4943">
        <w:rPr>
          <w:lang w:eastAsia="fr-FR" w:bidi="fr-FR"/>
        </w:rPr>
        <w:t>s</w:t>
      </w:r>
      <w:r w:rsidRPr="003C4943">
        <w:rPr>
          <w:lang w:eastAsia="fr-FR" w:bidi="fr-FR"/>
        </w:rPr>
        <w:t>tiné à définir le problème devrait être laissé au gouve</w:t>
      </w:r>
      <w:r w:rsidRPr="003C4943">
        <w:rPr>
          <w:lang w:eastAsia="fr-FR" w:bidi="fr-FR"/>
        </w:rPr>
        <w:t>r</w:t>
      </w:r>
      <w:r w:rsidRPr="003C4943">
        <w:rPr>
          <w:lang w:eastAsia="fr-FR" w:bidi="fr-FR"/>
        </w:rPr>
        <w:t>nement fédéral parce qu’il possède déjà les services de renseignements requis. Des comités conjoints devraient ensuite être formés avec les groupements privés pour déterminer quelle contrib</w:t>
      </w:r>
      <w:r w:rsidRPr="003C4943">
        <w:rPr>
          <w:lang w:eastAsia="fr-FR" w:bidi="fr-FR"/>
        </w:rPr>
        <w:t>u</w:t>
      </w:r>
      <w:r w:rsidRPr="003C4943">
        <w:rPr>
          <w:lang w:eastAsia="fr-FR" w:bidi="fr-FR"/>
        </w:rPr>
        <w:t>tion ceux-ci peuvent apporter. À un stade ultérieur, les divers gouve</w:t>
      </w:r>
      <w:r w:rsidRPr="003C4943">
        <w:rPr>
          <w:lang w:eastAsia="fr-FR" w:bidi="fr-FR"/>
        </w:rPr>
        <w:t>r</w:t>
      </w:r>
      <w:r w:rsidRPr="003C4943">
        <w:rPr>
          <w:lang w:eastAsia="fr-FR" w:bidi="fr-FR"/>
        </w:rPr>
        <w:t>nements devraient s’entendre pour faire coïncider la réalisation de ce</w:t>
      </w:r>
      <w:r w:rsidRPr="003C4943">
        <w:rPr>
          <w:lang w:eastAsia="fr-FR" w:bidi="fr-FR"/>
        </w:rPr>
        <w:t>r</w:t>
      </w:r>
      <w:r w:rsidRPr="003C4943">
        <w:rPr>
          <w:lang w:eastAsia="fr-FR" w:bidi="fr-FR"/>
        </w:rPr>
        <w:t>tains travaux publics avec les baisses saiso</w:t>
      </w:r>
      <w:r w:rsidRPr="003C4943">
        <w:rPr>
          <w:lang w:eastAsia="fr-FR" w:bidi="fr-FR"/>
        </w:rPr>
        <w:t>n</w:t>
      </w:r>
      <w:r w:rsidRPr="003C4943">
        <w:rPr>
          <w:lang w:eastAsia="fr-FR" w:bidi="fr-FR"/>
        </w:rPr>
        <w:t>nières de l’emploi. L’assurance-chômage viendrait co</w:t>
      </w:r>
      <w:r w:rsidRPr="003C4943">
        <w:rPr>
          <w:lang w:eastAsia="fr-FR" w:bidi="fr-FR"/>
        </w:rPr>
        <w:t>m</w:t>
      </w:r>
      <w:r w:rsidRPr="003C4943">
        <w:rPr>
          <w:lang w:eastAsia="fr-FR" w:bidi="fr-FR"/>
        </w:rPr>
        <w:t>pléter ce plan d’ensemble.</w:t>
      </w:r>
    </w:p>
    <w:p w:rsidR="00F73F69" w:rsidRPr="003C4943" w:rsidRDefault="00F73F69" w:rsidP="00F73F69">
      <w:pPr>
        <w:spacing w:before="120" w:after="120"/>
        <w:jc w:val="both"/>
        <w:rPr>
          <w:rStyle w:val="Corpsdutexte10NonItalique"/>
          <w:i w:val="0"/>
          <w:iCs w:val="0"/>
          <w:lang w:val="fr-CA"/>
        </w:rPr>
      </w:pPr>
    </w:p>
    <w:p w:rsidR="00F73F69" w:rsidRPr="003C4943" w:rsidRDefault="00F73F69" w:rsidP="00F73F69">
      <w:pPr>
        <w:pStyle w:val="a"/>
      </w:pPr>
      <w:r>
        <w:t>b. L</w:t>
      </w:r>
      <w:r w:rsidRPr="003C4943">
        <w:t>es gouvernements et la stabilité économique</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rPr>
          <w:lang w:eastAsia="fr-FR" w:bidi="fr-FR"/>
        </w:rPr>
      </w:pPr>
      <w:r w:rsidRPr="003C4943">
        <w:rPr>
          <w:lang w:eastAsia="fr-FR" w:bidi="fr-FR"/>
        </w:rPr>
        <w:t>Si l’accélération du développement industriel devint le premier souci de l’État en 1867 et le premier objectif recherché par la Conf</w:t>
      </w:r>
      <w:r w:rsidRPr="003C4943">
        <w:rPr>
          <w:lang w:eastAsia="fr-FR" w:bidi="fr-FR"/>
        </w:rPr>
        <w:t>é</w:t>
      </w:r>
      <w:r w:rsidRPr="003C4943">
        <w:rPr>
          <w:lang w:eastAsia="fr-FR" w:bidi="fr-FR"/>
        </w:rPr>
        <w:t>dération, la principale responsabilité de l’État dans notre pays est m</w:t>
      </w:r>
      <w:r w:rsidRPr="00497591">
        <w:t>aintena</w:t>
      </w:r>
      <w:r w:rsidRPr="003C4943">
        <w:rPr>
          <w:lang w:eastAsia="fr-FR" w:bidi="fr-FR"/>
        </w:rPr>
        <w:t>nt la stabi</w:t>
      </w:r>
      <w:r w:rsidRPr="00497591">
        <w:t>lité écon</w:t>
      </w:r>
      <w:r w:rsidRPr="003C4943">
        <w:rPr>
          <w:lang w:eastAsia="fr-FR" w:bidi="fr-FR"/>
        </w:rPr>
        <w:t>omique. Tant que ce fait et ses implic</w:t>
      </w:r>
      <w:r w:rsidRPr="003C4943">
        <w:rPr>
          <w:lang w:eastAsia="fr-FR" w:bidi="fr-FR"/>
        </w:rPr>
        <w:t>a</w:t>
      </w:r>
      <w:r w:rsidRPr="003C4943">
        <w:rPr>
          <w:lang w:eastAsia="fr-FR" w:bidi="fr-FR"/>
        </w:rPr>
        <w:t>tions n’auront pas été saisis, il est impossible de comprendre le pr</w:t>
      </w:r>
      <w:r w:rsidRPr="003C4943">
        <w:rPr>
          <w:lang w:eastAsia="fr-FR" w:bidi="fr-FR"/>
        </w:rPr>
        <w:t>o</w:t>
      </w:r>
      <w:r w:rsidRPr="003C4943">
        <w:rPr>
          <w:lang w:eastAsia="fr-FR" w:bidi="fr-FR"/>
        </w:rPr>
        <w:t>blème des relations intergouvernementales tel qu’il se pose à l’heure</w:t>
      </w:r>
      <w:r>
        <w:rPr>
          <w:lang w:eastAsia="fr-FR" w:bidi="fr-FR"/>
        </w:rPr>
        <w:t xml:space="preserve"> </w:t>
      </w:r>
      <w:r w:rsidRPr="003C4943">
        <w:rPr>
          <w:lang w:eastAsia="fr-FR" w:bidi="fr-FR"/>
        </w:rPr>
        <w:t>[252]</w:t>
      </w:r>
      <w:r>
        <w:rPr>
          <w:lang w:eastAsia="fr-FR" w:bidi="fr-FR"/>
        </w:rPr>
        <w:t xml:space="preserve"> </w:t>
      </w:r>
      <w:r w:rsidRPr="003C4943">
        <w:rPr>
          <w:lang w:eastAsia="fr-FR" w:bidi="fr-FR"/>
        </w:rPr>
        <w:t>actuelle car la lutte co</w:t>
      </w:r>
      <w:r w:rsidRPr="00497591">
        <w:t>ntre l’instabilité in</w:t>
      </w:r>
      <w:r w:rsidRPr="003C4943">
        <w:rPr>
          <w:lang w:eastAsia="fr-FR" w:bidi="fr-FR"/>
        </w:rPr>
        <w:t>fluence fortement tous les autres aspects de la politique économ</w:t>
      </w:r>
      <w:r w:rsidRPr="003C4943">
        <w:rPr>
          <w:lang w:eastAsia="fr-FR" w:bidi="fr-FR"/>
        </w:rPr>
        <w:t>i</w:t>
      </w:r>
      <w:r w:rsidRPr="003C4943">
        <w:rPr>
          <w:lang w:eastAsia="fr-FR" w:bidi="fr-FR"/>
        </w:rPr>
        <w:t>que et sociale.</w:t>
      </w:r>
    </w:p>
    <w:p w:rsidR="00F73F69" w:rsidRPr="003C4943" w:rsidRDefault="00F73F69" w:rsidP="00F73F69">
      <w:pPr>
        <w:spacing w:before="120" w:after="120"/>
        <w:jc w:val="both"/>
      </w:pPr>
      <w:r w:rsidRPr="003C4943">
        <w:rPr>
          <w:lang w:eastAsia="fr-FR" w:bidi="fr-FR"/>
        </w:rPr>
        <w:t>À première vue, la répartition des fonctions de l’État à l’égard de l’instabilité économique ne soulève pas de difficultés car tout le mo</w:t>
      </w:r>
      <w:r w:rsidRPr="003C4943">
        <w:rPr>
          <w:lang w:eastAsia="fr-FR" w:bidi="fr-FR"/>
        </w:rPr>
        <w:t>n</w:t>
      </w:r>
      <w:r w:rsidRPr="003C4943">
        <w:rPr>
          <w:lang w:eastAsia="fr-FR" w:bidi="fr-FR"/>
        </w:rPr>
        <w:t>de semble admettre au Canada que la lutte contre le chômage et l’inflation cycliques relève principalement du gouvernement fédéral. Il y en a même — et ils se disent les adversaires de la centralis</w:t>
      </w:r>
      <w:r w:rsidRPr="003C4943">
        <w:rPr>
          <w:lang w:eastAsia="fr-FR" w:bidi="fr-FR"/>
        </w:rPr>
        <w:t>a</w:t>
      </w:r>
      <w:r w:rsidRPr="003C4943">
        <w:rPr>
          <w:lang w:eastAsia="fr-FR" w:bidi="fr-FR"/>
        </w:rPr>
        <w:t>tion — qui vont jusqu’à prétendre qu’il s’agit là d’une responsabilité exclus</w:t>
      </w:r>
      <w:r w:rsidRPr="003C4943">
        <w:rPr>
          <w:lang w:eastAsia="fr-FR" w:bidi="fr-FR"/>
        </w:rPr>
        <w:t>i</w:t>
      </w:r>
      <w:r w:rsidRPr="003C4943">
        <w:rPr>
          <w:lang w:eastAsia="fr-FR" w:bidi="fr-FR"/>
        </w:rPr>
        <w:t>ve de l’autorité centrale. Sans aller aussi loin, il faut reconnaître que la politique de stabilité économique doit dépendre d’abord du gouve</w:t>
      </w:r>
      <w:r w:rsidRPr="003C4943">
        <w:rPr>
          <w:lang w:eastAsia="fr-FR" w:bidi="fr-FR"/>
        </w:rPr>
        <w:t>r</w:t>
      </w:r>
      <w:r w:rsidRPr="003C4943">
        <w:rPr>
          <w:lang w:eastAsia="fr-FR" w:bidi="fr-FR"/>
        </w:rPr>
        <w:t>nement fédéral. Tout semble désigner celui-ci à cette fonction</w:t>
      </w:r>
      <w:r>
        <w:t> :</w:t>
      </w:r>
      <w:r w:rsidRPr="003C4943">
        <w:rPr>
          <w:lang w:eastAsia="fr-FR" w:bidi="fr-FR"/>
        </w:rPr>
        <w:t xml:space="preserve"> le c</w:t>
      </w:r>
      <w:r w:rsidRPr="003C4943">
        <w:rPr>
          <w:lang w:eastAsia="fr-FR" w:bidi="fr-FR"/>
        </w:rPr>
        <w:t>a</w:t>
      </w:r>
      <w:r w:rsidRPr="003C4943">
        <w:rPr>
          <w:lang w:eastAsia="fr-FR" w:bidi="fr-FR"/>
        </w:rPr>
        <w:t>ractère national et international des fluctuations c</w:t>
      </w:r>
      <w:r w:rsidRPr="003C4943">
        <w:rPr>
          <w:lang w:eastAsia="fr-FR" w:bidi="fr-FR"/>
        </w:rPr>
        <w:t>y</w:t>
      </w:r>
      <w:r w:rsidRPr="003C4943">
        <w:rPr>
          <w:lang w:eastAsia="fr-FR" w:bidi="fr-FR"/>
        </w:rPr>
        <w:t>cliques, le fait que la politique de défense l’amène parfois à susciter lui-même les pre</w:t>
      </w:r>
      <w:r w:rsidRPr="003C4943">
        <w:rPr>
          <w:lang w:eastAsia="fr-FR" w:bidi="fr-FR"/>
        </w:rPr>
        <w:t>s</w:t>
      </w:r>
      <w:r w:rsidRPr="003C4943">
        <w:rPr>
          <w:lang w:eastAsia="fr-FR" w:bidi="fr-FR"/>
        </w:rPr>
        <w:t>sions inflationnaires, la juridiction presque exclusive qu’il détient dans le d</w:t>
      </w:r>
      <w:r w:rsidRPr="003C4943">
        <w:rPr>
          <w:lang w:eastAsia="fr-FR" w:bidi="fr-FR"/>
        </w:rPr>
        <w:t>o</w:t>
      </w:r>
      <w:r w:rsidRPr="003C4943">
        <w:rPr>
          <w:lang w:eastAsia="fr-FR" w:bidi="fr-FR"/>
        </w:rPr>
        <w:t>maine du commerce international et surtout dans celui de la politique monétaire et enfin, en temps normal, le caractère assez co</w:t>
      </w:r>
      <w:r w:rsidRPr="003C4943">
        <w:rPr>
          <w:lang w:eastAsia="fr-FR" w:bidi="fr-FR"/>
        </w:rPr>
        <w:t>m</w:t>
      </w:r>
      <w:r w:rsidRPr="003C4943">
        <w:rPr>
          <w:lang w:eastAsia="fr-FR" w:bidi="fr-FR"/>
        </w:rPr>
        <w:t>pressible de ses dépenses. Le gouvernement fédéral peut successiv</w:t>
      </w:r>
      <w:r w:rsidRPr="003C4943">
        <w:rPr>
          <w:lang w:eastAsia="fr-FR" w:bidi="fr-FR"/>
        </w:rPr>
        <w:t>e</w:t>
      </w:r>
      <w:r w:rsidRPr="003C4943">
        <w:rPr>
          <w:lang w:eastAsia="fr-FR" w:bidi="fr-FR"/>
        </w:rPr>
        <w:t>ment accroître ou diminuer ses dépe</w:t>
      </w:r>
      <w:r w:rsidRPr="003C4943">
        <w:rPr>
          <w:lang w:eastAsia="fr-FR" w:bidi="fr-FR"/>
        </w:rPr>
        <w:t>n</w:t>
      </w:r>
      <w:r w:rsidRPr="003C4943">
        <w:rPr>
          <w:lang w:eastAsia="fr-FR" w:bidi="fr-FR"/>
        </w:rPr>
        <w:t>ses et réaliser des surplus ou des déficits budgétaires importants. Il peut aussi imposer un système eff</w:t>
      </w:r>
      <w:r w:rsidRPr="003C4943">
        <w:rPr>
          <w:lang w:eastAsia="fr-FR" w:bidi="fr-FR"/>
        </w:rPr>
        <w:t>i</w:t>
      </w:r>
      <w:r w:rsidRPr="003C4943">
        <w:rPr>
          <w:lang w:eastAsia="fr-FR" w:bidi="fr-FR"/>
        </w:rPr>
        <w:t>cace de contrôles directs lorsque les fluctuations économiques devie</w:t>
      </w:r>
      <w:r w:rsidRPr="003C4943">
        <w:rPr>
          <w:lang w:eastAsia="fr-FR" w:bidi="fr-FR"/>
        </w:rPr>
        <w:t>n</w:t>
      </w:r>
      <w:r w:rsidRPr="003C4943">
        <w:rPr>
          <w:lang w:eastAsia="fr-FR" w:bidi="fr-FR"/>
        </w:rPr>
        <w:t>nent dangereuses. En somme, lui seul peut pratiquer vraiment la no</w:t>
      </w:r>
      <w:r w:rsidRPr="003C4943">
        <w:rPr>
          <w:lang w:eastAsia="fr-FR" w:bidi="fr-FR"/>
        </w:rPr>
        <w:t>u</w:t>
      </w:r>
      <w:r w:rsidRPr="003C4943">
        <w:rPr>
          <w:lang w:eastAsia="fr-FR" w:bidi="fr-FR"/>
        </w:rPr>
        <w:t>velle politique fiscale qui demeure notre principal instrument de lutte contre l’instabilité économique.</w:t>
      </w:r>
    </w:p>
    <w:p w:rsidR="00F73F69" w:rsidRPr="003C4943" w:rsidRDefault="00F73F69" w:rsidP="00F73F69">
      <w:pPr>
        <w:spacing w:before="120" w:after="120"/>
        <w:jc w:val="both"/>
      </w:pPr>
      <w:r w:rsidRPr="003C4943">
        <w:rPr>
          <w:lang w:eastAsia="fr-FR" w:bidi="fr-FR"/>
        </w:rPr>
        <w:t>Les gouvernements provinciaux, considérés indiv</w:t>
      </w:r>
      <w:r w:rsidRPr="003C4943">
        <w:rPr>
          <w:lang w:eastAsia="fr-FR" w:bidi="fr-FR"/>
        </w:rPr>
        <w:t>i</w:t>
      </w:r>
      <w:r w:rsidRPr="003C4943">
        <w:rPr>
          <w:lang w:eastAsia="fr-FR" w:bidi="fr-FR"/>
        </w:rPr>
        <w:t>duellement, ne peuvent exercer qu’une influence très limitée sur les marchés nati</w:t>
      </w:r>
      <w:r w:rsidRPr="003C4943">
        <w:rPr>
          <w:lang w:eastAsia="fr-FR" w:bidi="fr-FR"/>
        </w:rPr>
        <w:t>o</w:t>
      </w:r>
      <w:r w:rsidRPr="003C4943">
        <w:rPr>
          <w:lang w:eastAsia="fr-FR" w:bidi="fr-FR"/>
        </w:rPr>
        <w:t>naux et internationaux ta</w:t>
      </w:r>
      <w:r w:rsidRPr="003C4943">
        <w:rPr>
          <w:lang w:eastAsia="fr-FR" w:bidi="fr-FR"/>
        </w:rPr>
        <w:t>n</w:t>
      </w:r>
      <w:r w:rsidRPr="003C4943">
        <w:rPr>
          <w:lang w:eastAsia="fr-FR" w:bidi="fr-FR"/>
        </w:rPr>
        <w:t>dis que leur action conjointe et parallèle est très difficile à réaliser dans un domaine aussi complexe. Leur juridi</w:t>
      </w:r>
      <w:r w:rsidRPr="003C4943">
        <w:rPr>
          <w:lang w:eastAsia="fr-FR" w:bidi="fr-FR"/>
        </w:rPr>
        <w:t>c</w:t>
      </w:r>
      <w:r w:rsidRPr="003C4943">
        <w:rPr>
          <w:lang w:eastAsia="fr-FR" w:bidi="fr-FR"/>
        </w:rPr>
        <w:t>tion dans les domaines du commerce international et de, la politique monétaire est négligeable et ne peut être a</w:t>
      </w:r>
      <w:r w:rsidRPr="003C4943">
        <w:rPr>
          <w:lang w:eastAsia="fr-FR" w:bidi="fr-FR"/>
        </w:rPr>
        <w:t>c</w:t>
      </w:r>
      <w:r w:rsidRPr="003C4943">
        <w:rPr>
          <w:lang w:eastAsia="fr-FR" w:bidi="fr-FR"/>
        </w:rPr>
        <w:t>crue sans mettre en danger le fédéralisme lui-même. Leurs dépenses sont relativement inco</w:t>
      </w:r>
      <w:r w:rsidRPr="003C4943">
        <w:rPr>
          <w:lang w:eastAsia="fr-FR" w:bidi="fr-FR"/>
        </w:rPr>
        <w:t>m</w:t>
      </w:r>
      <w:r w:rsidRPr="003C4943">
        <w:rPr>
          <w:lang w:eastAsia="fr-FR" w:bidi="fr-FR"/>
        </w:rPr>
        <w:t>pressibles et leur capacité d’emprunt limitée. Les autorités provinci</w:t>
      </w:r>
      <w:r w:rsidRPr="003C4943">
        <w:rPr>
          <w:lang w:eastAsia="fr-FR" w:bidi="fr-FR"/>
        </w:rPr>
        <w:t>a</w:t>
      </w:r>
      <w:r w:rsidRPr="003C4943">
        <w:rPr>
          <w:lang w:eastAsia="fr-FR" w:bidi="fr-FR"/>
        </w:rPr>
        <w:t>les ne peuvent facilement s’écarter de la règle de l’équilibre budgéta</w:t>
      </w:r>
      <w:r w:rsidRPr="003C4943">
        <w:rPr>
          <w:lang w:eastAsia="fr-FR" w:bidi="fr-FR"/>
        </w:rPr>
        <w:t>i</w:t>
      </w:r>
      <w:r w:rsidRPr="003C4943">
        <w:rPr>
          <w:lang w:eastAsia="fr-FR" w:bidi="fr-FR"/>
        </w:rPr>
        <w:t>re et se voient forcées de suivre, au moins dans ses grandes lignes, l’ancienne politique fiscale qui inspira tous les gouvernements au C</w:t>
      </w:r>
      <w:r w:rsidRPr="003C4943">
        <w:rPr>
          <w:lang w:eastAsia="fr-FR" w:bidi="fr-FR"/>
        </w:rPr>
        <w:t>a</w:t>
      </w:r>
      <w:r w:rsidRPr="003C4943">
        <w:rPr>
          <w:lang w:eastAsia="fr-FR" w:bidi="fr-FR"/>
        </w:rPr>
        <w:t>nada lors de la grande crise de 1930, avec les résultats que l’on connaît. Notons de nouveau que, quels que soient les pouvoirs de taxation dont ils disposent, les gouvern</w:t>
      </w:r>
      <w:r w:rsidRPr="003C4943">
        <w:rPr>
          <w:lang w:eastAsia="fr-FR" w:bidi="fr-FR"/>
        </w:rPr>
        <w:t>e</w:t>
      </w:r>
      <w:r w:rsidRPr="003C4943">
        <w:rPr>
          <w:lang w:eastAsia="fr-FR" w:bidi="fr-FR"/>
        </w:rPr>
        <w:t>ments provinciaux doivent</w:t>
      </w:r>
      <w:r>
        <w:rPr>
          <w:lang w:eastAsia="fr-FR" w:bidi="fr-FR"/>
        </w:rPr>
        <w:t xml:space="preserve"> </w:t>
      </w:r>
      <w:r w:rsidRPr="003C4943">
        <w:rPr>
          <w:lang w:eastAsia="fr-FR" w:bidi="fr-FR"/>
        </w:rPr>
        <w:t>[253]</w:t>
      </w:r>
      <w:r>
        <w:rPr>
          <w:lang w:eastAsia="fr-FR" w:bidi="fr-FR"/>
        </w:rPr>
        <w:t xml:space="preserve"> </w:t>
      </w:r>
      <w:r w:rsidRPr="003C4943">
        <w:rPr>
          <w:lang w:eastAsia="fr-FR" w:bidi="fr-FR"/>
        </w:rPr>
        <w:t>s’en tenir à cette politique fiscale et que celle-ci, dans un climat d’instabilité économique, a des répercussions néfastes sur le compo</w:t>
      </w:r>
      <w:r w:rsidRPr="003C4943">
        <w:rPr>
          <w:lang w:eastAsia="fr-FR" w:bidi="fr-FR"/>
        </w:rPr>
        <w:t>r</w:t>
      </w:r>
      <w:r w:rsidRPr="003C4943">
        <w:rPr>
          <w:lang w:eastAsia="fr-FR" w:bidi="fr-FR"/>
        </w:rPr>
        <w:t>tement du secteur privé et sur la capacité financière des gouvern</w:t>
      </w:r>
      <w:r w:rsidRPr="003C4943">
        <w:rPr>
          <w:lang w:eastAsia="fr-FR" w:bidi="fr-FR"/>
        </w:rPr>
        <w:t>e</w:t>
      </w:r>
      <w:r w:rsidRPr="003C4943">
        <w:rPr>
          <w:lang w:eastAsia="fr-FR" w:bidi="fr-FR"/>
        </w:rPr>
        <w:t>ments provinciaux eux-mêmes.</w:t>
      </w:r>
    </w:p>
    <w:p w:rsidR="00F73F69" w:rsidRPr="003C4943" w:rsidRDefault="00F73F69" w:rsidP="00F73F69">
      <w:pPr>
        <w:spacing w:before="120" w:after="120"/>
        <w:jc w:val="both"/>
      </w:pPr>
      <w:r w:rsidRPr="003C4943">
        <w:rPr>
          <w:lang w:eastAsia="fr-FR" w:bidi="fr-FR"/>
        </w:rPr>
        <w:t>Le gouvernement fédéral et les provinces doivent suivre deux pol</w:t>
      </w:r>
      <w:r w:rsidRPr="003C4943">
        <w:rPr>
          <w:lang w:eastAsia="fr-FR" w:bidi="fr-FR"/>
        </w:rPr>
        <w:t>i</w:t>
      </w:r>
      <w:r w:rsidRPr="003C4943">
        <w:rPr>
          <w:lang w:eastAsia="fr-FR" w:bidi="fr-FR"/>
        </w:rPr>
        <w:t>tiques fiscales ayant des orientations et des exigences très différe</w:t>
      </w:r>
      <w:r w:rsidRPr="003C4943">
        <w:rPr>
          <w:lang w:eastAsia="fr-FR" w:bidi="fr-FR"/>
        </w:rPr>
        <w:t>n</w:t>
      </w:r>
      <w:r w:rsidRPr="003C4943">
        <w:rPr>
          <w:lang w:eastAsia="fr-FR" w:bidi="fr-FR"/>
        </w:rPr>
        <w:t>tes. C’est sans doute parce qu’on n’a pas suffisamment tenu compte de cette néce</w:t>
      </w:r>
      <w:r w:rsidRPr="003C4943">
        <w:rPr>
          <w:lang w:eastAsia="fr-FR" w:bidi="fr-FR"/>
        </w:rPr>
        <w:t>s</w:t>
      </w:r>
      <w:r w:rsidRPr="003C4943">
        <w:rPr>
          <w:lang w:eastAsia="fr-FR" w:bidi="fr-FR"/>
        </w:rPr>
        <w:t>sité qu’est survenue, au Canada, la mésentente entre les gouvernements. Comment autrement expliquer qu’on demande au gouvernement fédéral d’assumer les princ</w:t>
      </w:r>
      <w:r w:rsidRPr="003C4943">
        <w:rPr>
          <w:lang w:eastAsia="fr-FR" w:bidi="fr-FR"/>
        </w:rPr>
        <w:t>i</w:t>
      </w:r>
      <w:r w:rsidRPr="003C4943">
        <w:rPr>
          <w:lang w:eastAsia="fr-FR" w:bidi="fr-FR"/>
        </w:rPr>
        <w:t>pales responsabilités dans la lutte contre l’instabilité et qu’on le critique lorsqu’il veut utiliser les moyens r</w:t>
      </w:r>
      <w:r w:rsidRPr="003C4943">
        <w:rPr>
          <w:lang w:eastAsia="fr-FR" w:bidi="fr-FR"/>
        </w:rPr>
        <w:t>e</w:t>
      </w:r>
      <w:r w:rsidRPr="003C4943">
        <w:rPr>
          <w:lang w:eastAsia="fr-FR" w:bidi="fr-FR"/>
        </w:rPr>
        <w:t>connus par la grande majorité des spécialistes comme étant les seuls efficaces pour combattre les fluctuations indésirables de l’économie</w:t>
      </w:r>
      <w:r w:rsidRPr="003C4943">
        <w:t> ?</w:t>
      </w:r>
    </w:p>
    <w:p w:rsidR="00F73F69" w:rsidRPr="003C4943" w:rsidRDefault="00F73F69" w:rsidP="00F73F69">
      <w:pPr>
        <w:spacing w:before="120" w:after="120"/>
        <w:jc w:val="both"/>
      </w:pPr>
      <w:r w:rsidRPr="003C4943">
        <w:rPr>
          <w:lang w:eastAsia="fr-FR" w:bidi="fr-FR"/>
        </w:rPr>
        <w:t>Pour assurer la stabilité économique, il importe que le gouvern</w:t>
      </w:r>
      <w:r w:rsidRPr="003C4943">
        <w:rPr>
          <w:lang w:eastAsia="fr-FR" w:bidi="fr-FR"/>
        </w:rPr>
        <w:t>e</w:t>
      </w:r>
      <w:r w:rsidRPr="003C4943">
        <w:rPr>
          <w:lang w:eastAsia="fr-FR" w:bidi="fr-FR"/>
        </w:rPr>
        <w:t>ment fédéral puisse, à l’occasion, réaliser des surplus et des déficits budgétaires. Pour obtenir des surplus, il doit fixer des taux de taxation d’autant plus élevés que les pressions inflationnaires sont plus fortes et que les dépenses incompressibles, telles les dépenses d’armements, sont plus considérables. Pour pouvoir a</w:t>
      </w:r>
      <w:r w:rsidRPr="003C4943">
        <w:rPr>
          <w:lang w:eastAsia="fr-FR" w:bidi="fr-FR"/>
        </w:rPr>
        <w:t>t</w:t>
      </w:r>
      <w:r w:rsidRPr="003C4943">
        <w:rPr>
          <w:lang w:eastAsia="fr-FR" w:bidi="fr-FR"/>
        </w:rPr>
        <w:t>teindre tous les secteurs d’où provient l’inflation, il doit retenir et utiliser, souvent au maximum, toutes les fo</w:t>
      </w:r>
      <w:r w:rsidRPr="003C4943">
        <w:rPr>
          <w:lang w:eastAsia="fr-FR" w:bidi="fr-FR"/>
        </w:rPr>
        <w:t>r</w:t>
      </w:r>
      <w:r w:rsidRPr="003C4943">
        <w:rPr>
          <w:lang w:eastAsia="fr-FR" w:bidi="fr-FR"/>
        </w:rPr>
        <w:t>mes de taxes qui lui sont attribuées par la constitution. Au cours des périodes de fléchissement économique, il doit encore retenir le contrôle sur ces pouvoirs de tax</w:t>
      </w:r>
      <w:r w:rsidRPr="003C4943">
        <w:rPr>
          <w:lang w:eastAsia="fr-FR" w:bidi="fr-FR"/>
        </w:rPr>
        <w:t>a</w:t>
      </w:r>
      <w:r w:rsidRPr="003C4943">
        <w:rPr>
          <w:lang w:eastAsia="fr-FR" w:bidi="fr-FR"/>
        </w:rPr>
        <w:t>tion, afin d’être vraiment en mesure d’abaisser les i</w:t>
      </w:r>
      <w:r w:rsidRPr="003C4943">
        <w:rPr>
          <w:lang w:eastAsia="fr-FR" w:bidi="fr-FR"/>
        </w:rPr>
        <w:t>m</w:t>
      </w:r>
      <w:r w:rsidRPr="003C4943">
        <w:rPr>
          <w:lang w:eastAsia="fr-FR" w:bidi="fr-FR"/>
        </w:rPr>
        <w:t>pôts pour stimuler l’activité économique. Par ailleurs, pour réaliser un déficit budgétaire important, le gouvern</w:t>
      </w:r>
      <w:r w:rsidRPr="003C4943">
        <w:rPr>
          <w:lang w:eastAsia="fr-FR" w:bidi="fr-FR"/>
        </w:rPr>
        <w:t>e</w:t>
      </w:r>
      <w:r w:rsidRPr="003C4943">
        <w:rPr>
          <w:lang w:eastAsia="fr-FR" w:bidi="fr-FR"/>
        </w:rPr>
        <w:t>ment fédéral doit avoir accès, soit directement soit indirectement, aux principales catégories de dépenses publiques. Si les exigences de cette politique de stabilité ne semblent pas acceptables, il ne faut pas d</w:t>
      </w:r>
      <w:r w:rsidRPr="003C4943">
        <w:rPr>
          <w:lang w:eastAsia="fr-FR" w:bidi="fr-FR"/>
        </w:rPr>
        <w:t>e</w:t>
      </w:r>
      <w:r w:rsidRPr="003C4943">
        <w:rPr>
          <w:lang w:eastAsia="fr-FR" w:bidi="fr-FR"/>
        </w:rPr>
        <w:t>mander au gouvernement fédéral d’assumer les principales respons</w:t>
      </w:r>
      <w:r w:rsidRPr="003C4943">
        <w:rPr>
          <w:lang w:eastAsia="fr-FR" w:bidi="fr-FR"/>
        </w:rPr>
        <w:t>a</w:t>
      </w:r>
      <w:r w:rsidRPr="003C4943">
        <w:rPr>
          <w:lang w:eastAsia="fr-FR" w:bidi="fr-FR"/>
        </w:rPr>
        <w:t>bilités dans la lutte contre l’inflation et le chômage cycliques. Mais alors, quelle est l’alternative</w:t>
      </w:r>
      <w:r w:rsidRPr="003C4943">
        <w:t> ?</w:t>
      </w:r>
    </w:p>
    <w:p w:rsidR="00F73F69" w:rsidRPr="003C4943" w:rsidRDefault="00F73F69" w:rsidP="00F73F69">
      <w:pPr>
        <w:spacing w:before="120" w:after="120"/>
        <w:jc w:val="both"/>
      </w:pPr>
      <w:r w:rsidRPr="003C4943">
        <w:rPr>
          <w:lang w:eastAsia="fr-FR" w:bidi="fr-FR"/>
        </w:rPr>
        <w:t>Les autorités provinciales et, à un moindre degré, les administr</w:t>
      </w:r>
      <w:r w:rsidRPr="003C4943">
        <w:rPr>
          <w:lang w:eastAsia="fr-FR" w:bidi="fr-FR"/>
        </w:rPr>
        <w:t>a</w:t>
      </w:r>
      <w:r w:rsidRPr="003C4943">
        <w:rPr>
          <w:lang w:eastAsia="fr-FR" w:bidi="fr-FR"/>
        </w:rPr>
        <w:t>tions municipales, ont aussi des responsabil</w:t>
      </w:r>
      <w:r w:rsidRPr="003C4943">
        <w:rPr>
          <w:lang w:eastAsia="fr-FR" w:bidi="fr-FR"/>
        </w:rPr>
        <w:t>i</w:t>
      </w:r>
      <w:r w:rsidRPr="003C4943">
        <w:rPr>
          <w:lang w:eastAsia="fr-FR" w:bidi="fr-FR"/>
        </w:rPr>
        <w:t>tés dans le domaine de la stabilité économique. Lor</w:t>
      </w:r>
      <w:r w:rsidRPr="003C4943">
        <w:rPr>
          <w:lang w:eastAsia="fr-FR" w:bidi="fr-FR"/>
        </w:rPr>
        <w:t>s</w:t>
      </w:r>
      <w:r w:rsidRPr="003C4943">
        <w:rPr>
          <w:lang w:eastAsia="fr-FR" w:bidi="fr-FR"/>
        </w:rPr>
        <w:t>qu’il existe des pressions inflationnaires, les provinces ont avantage à réaliser des surplus budgétaires et, au moins, à éviter les dépenses inutiles ou qui peuvent être retardées sans trop d’inconvénients. Certaines provinces ont pratiqué cette politique</w:t>
      </w:r>
      <w:r>
        <w:rPr>
          <w:lang w:eastAsia="fr-FR" w:bidi="fr-FR"/>
        </w:rPr>
        <w:t xml:space="preserve"> </w:t>
      </w:r>
      <w:r w:rsidRPr="003C4943">
        <w:rPr>
          <w:lang w:eastAsia="fr-FR" w:bidi="fr-FR"/>
        </w:rPr>
        <w:t>[254]</w:t>
      </w:r>
      <w:r>
        <w:rPr>
          <w:lang w:eastAsia="fr-FR" w:bidi="fr-FR"/>
        </w:rPr>
        <w:t xml:space="preserve"> </w:t>
      </w:r>
      <w:r w:rsidRPr="003C4943">
        <w:rPr>
          <w:lang w:eastAsia="fr-FR" w:bidi="fr-FR"/>
        </w:rPr>
        <w:t>avec relativement de succès dans la période d’après-guerre et ont réalisé de véritables surplus, contribuant ainsi à la lutte contre l’inflation. Au cours des périodes de dépression, les gouvernements provinciaux ne do</w:t>
      </w:r>
      <w:r w:rsidRPr="003C4943">
        <w:rPr>
          <w:lang w:eastAsia="fr-FR" w:bidi="fr-FR"/>
        </w:rPr>
        <w:t>i</w:t>
      </w:r>
      <w:r w:rsidRPr="003C4943">
        <w:rPr>
          <w:lang w:eastAsia="fr-FR" w:bidi="fr-FR"/>
        </w:rPr>
        <w:t>vent pas profiter de la réduction des taxes fédérales pour augmenter leurs propres impôts sous le prétexte que leurs rev</w:t>
      </w:r>
      <w:r w:rsidRPr="003C4943">
        <w:rPr>
          <w:lang w:eastAsia="fr-FR" w:bidi="fr-FR"/>
        </w:rPr>
        <w:t>e</w:t>
      </w:r>
      <w:r w:rsidRPr="003C4943">
        <w:rPr>
          <w:lang w:eastAsia="fr-FR" w:bidi="fr-FR"/>
        </w:rPr>
        <w:t>nus diminuent</w:t>
      </w:r>
      <w:r>
        <w:t> :</w:t>
      </w:r>
      <w:r w:rsidRPr="003C4943">
        <w:rPr>
          <w:lang w:eastAsia="fr-FR" w:bidi="fr-FR"/>
        </w:rPr>
        <w:t xml:space="preserve"> ils annuleraient alors les effets bienfaisants de la bai</w:t>
      </w:r>
      <w:r w:rsidRPr="003C4943">
        <w:rPr>
          <w:lang w:eastAsia="fr-FR" w:bidi="fr-FR"/>
        </w:rPr>
        <w:t>s</w:t>
      </w:r>
      <w:r w:rsidRPr="003C4943">
        <w:rPr>
          <w:lang w:eastAsia="fr-FR" w:bidi="fr-FR"/>
        </w:rPr>
        <w:t>se des taxes sur l’activité du se</w:t>
      </w:r>
      <w:r w:rsidRPr="003C4943">
        <w:rPr>
          <w:lang w:eastAsia="fr-FR" w:bidi="fr-FR"/>
        </w:rPr>
        <w:t>c</w:t>
      </w:r>
      <w:r w:rsidRPr="003C4943">
        <w:rPr>
          <w:lang w:eastAsia="fr-FR" w:bidi="fr-FR"/>
        </w:rPr>
        <w:t>teur privé. Les contrôles monétaires spécifiques dont elles disposent sur le crédit au consommateur, à l’habitation et à l’agriculture, doivent également servir à réaliser la stabilité économique.</w:t>
      </w:r>
    </w:p>
    <w:p w:rsidR="00F73F69" w:rsidRPr="003C4943" w:rsidRDefault="00F73F69" w:rsidP="00F73F69">
      <w:pPr>
        <w:spacing w:before="120" w:after="120"/>
        <w:jc w:val="both"/>
      </w:pPr>
      <w:r w:rsidRPr="003C4943">
        <w:rPr>
          <w:lang w:eastAsia="fr-FR" w:bidi="fr-FR"/>
        </w:rPr>
        <w:t>Enfin, la lutte contre les dépressions exige une phase préliminaire de préparation, surtout lorsqu’il s’agit d’un programme de travaux publics. La prévention des crises nécessite des préparatifs. Les projets d’investissements publics n’ont leur maximum d’efficacité que si on sait à l’avance sur quoi ils doivent porter, où et comment ils doivent être réalisés. Puisque les provinces ne peuvent financer entièrement ces projets et que le gouvernement fédéral ne doit pas en assumer la direction exclusive, la réalisation d’un programme conjoint destiné à prévenir les effets d’une dépression exige des ententes intergouve</w:t>
      </w:r>
      <w:r w:rsidRPr="003C4943">
        <w:rPr>
          <w:lang w:eastAsia="fr-FR" w:bidi="fr-FR"/>
        </w:rPr>
        <w:t>r</w:t>
      </w:r>
      <w:r w:rsidRPr="003C4943">
        <w:rPr>
          <w:lang w:eastAsia="fr-FR" w:bidi="fr-FR"/>
        </w:rPr>
        <w:t>nementales préalables. Chaque fois que le gouve</w:t>
      </w:r>
      <w:r w:rsidRPr="003C4943">
        <w:rPr>
          <w:lang w:eastAsia="fr-FR" w:bidi="fr-FR"/>
        </w:rPr>
        <w:t>r</w:t>
      </w:r>
      <w:r w:rsidRPr="003C4943">
        <w:rPr>
          <w:lang w:eastAsia="fr-FR" w:bidi="fr-FR"/>
        </w:rPr>
        <w:t>nement fédéral a voulu discuter de tels projets dans le passé, certaines provinces ont refusé leur collaboration, de sorte que présentement, faute d’accords, notre syst</w:t>
      </w:r>
      <w:r w:rsidRPr="003C4943">
        <w:rPr>
          <w:lang w:eastAsia="fr-FR" w:bidi="fr-FR"/>
        </w:rPr>
        <w:t>è</w:t>
      </w:r>
      <w:r w:rsidRPr="003C4943">
        <w:rPr>
          <w:lang w:eastAsia="fr-FR" w:bidi="fr-FR"/>
        </w:rPr>
        <w:t>me de défense. contre une crise éventuelle est loin d’être adéquat</w:t>
      </w:r>
      <w:r>
        <w:rPr>
          <w:lang w:eastAsia="fr-FR" w:bidi="fr-FR"/>
        </w:rPr>
        <w:t> </w:t>
      </w:r>
      <w:r>
        <w:rPr>
          <w:rStyle w:val="Appelnotedebasdep"/>
          <w:lang w:eastAsia="fr-FR" w:bidi="fr-FR"/>
        </w:rPr>
        <w:footnoteReference w:id="58"/>
      </w:r>
      <w:r w:rsidRPr="003C4943">
        <w:rPr>
          <w:lang w:eastAsia="fr-FR" w:bidi="fr-FR"/>
        </w:rPr>
        <w:t>.</w:t>
      </w:r>
    </w:p>
    <w:p w:rsidR="00F73F69" w:rsidRPr="003C4943" w:rsidRDefault="00F73F69" w:rsidP="00F73F69">
      <w:pPr>
        <w:spacing w:before="120" w:after="120"/>
        <w:jc w:val="both"/>
      </w:pPr>
      <w:r w:rsidRPr="003C4943">
        <w:rPr>
          <w:lang w:eastAsia="fr-FR" w:bidi="fr-FR"/>
        </w:rPr>
        <w:t>Le rôle de l’État dans le domaine de la stabilité économique est d’une extrême importance. De lui d</w:t>
      </w:r>
      <w:r w:rsidRPr="003C4943">
        <w:rPr>
          <w:lang w:eastAsia="fr-FR" w:bidi="fr-FR"/>
        </w:rPr>
        <w:t>é</w:t>
      </w:r>
      <w:r w:rsidRPr="003C4943">
        <w:rPr>
          <w:lang w:eastAsia="fr-FR" w:bidi="fr-FR"/>
        </w:rPr>
        <w:t>pendent le bien-être général de la population canadienne et le maintien du système reposant sur l’initiative privée. Puisqu’il ne semble pas y avoir d’autre alternative que d’en confier les principales responsabilités au gouvernement féd</w:t>
      </w:r>
      <w:r w:rsidRPr="003C4943">
        <w:rPr>
          <w:lang w:eastAsia="fr-FR" w:bidi="fr-FR"/>
        </w:rPr>
        <w:t>é</w:t>
      </w:r>
      <w:r w:rsidRPr="003C4943">
        <w:rPr>
          <w:lang w:eastAsia="fr-FR" w:bidi="fr-FR"/>
        </w:rPr>
        <w:t>ral, nous devons accepter les principales implications qui découlent de ce principe. Les provi</w:t>
      </w:r>
      <w:r w:rsidRPr="003C4943">
        <w:rPr>
          <w:lang w:eastAsia="fr-FR" w:bidi="fr-FR"/>
        </w:rPr>
        <w:t>n</w:t>
      </w:r>
      <w:r w:rsidRPr="003C4943">
        <w:rPr>
          <w:lang w:eastAsia="fr-FR" w:bidi="fr-FR"/>
        </w:rPr>
        <w:t>ces, pour leur part, ne doivent pas négliger la contribution qu’elles peuvent apporter à la stabilité économique et e</w:t>
      </w:r>
      <w:r w:rsidRPr="003C4943">
        <w:rPr>
          <w:lang w:eastAsia="fr-FR" w:bidi="fr-FR"/>
        </w:rPr>
        <w:t>l</w:t>
      </w:r>
      <w:r w:rsidRPr="003C4943">
        <w:rPr>
          <w:lang w:eastAsia="fr-FR" w:bidi="fr-FR"/>
        </w:rPr>
        <w:t>les ont l’obligation de guider leur action le plus possible selon les ex</w:t>
      </w:r>
      <w:r w:rsidRPr="003C4943">
        <w:rPr>
          <w:lang w:eastAsia="fr-FR" w:bidi="fr-FR"/>
        </w:rPr>
        <w:t>i</w:t>
      </w:r>
      <w:r w:rsidRPr="003C4943">
        <w:rPr>
          <w:lang w:eastAsia="fr-FR" w:bidi="fr-FR"/>
        </w:rPr>
        <w:t>gences de cet objectif.</w:t>
      </w:r>
    </w:p>
    <w:p w:rsidR="00F73F69" w:rsidRPr="003C4943" w:rsidRDefault="00F73F69" w:rsidP="00F73F69">
      <w:pPr>
        <w:pStyle w:val="p"/>
        <w:rPr>
          <w:lang w:eastAsia="fr-FR" w:bidi="fr-FR"/>
        </w:rPr>
      </w:pPr>
      <w:r>
        <w:rPr>
          <w:lang w:eastAsia="fr-FR" w:bidi="fr-FR"/>
        </w:rPr>
        <w:br w:type="page"/>
      </w:r>
      <w:r w:rsidRPr="003C4943">
        <w:rPr>
          <w:lang w:eastAsia="fr-FR" w:bidi="fr-FR"/>
        </w:rPr>
        <w:t>[255]</w:t>
      </w:r>
    </w:p>
    <w:p w:rsidR="00F73F69" w:rsidRPr="003C4943" w:rsidRDefault="00F73F69" w:rsidP="00F73F69">
      <w:pPr>
        <w:spacing w:before="120" w:after="120"/>
        <w:jc w:val="both"/>
      </w:pPr>
    </w:p>
    <w:p w:rsidR="00F73F69" w:rsidRPr="003C4943" w:rsidRDefault="00F73F69" w:rsidP="00F73F69">
      <w:pPr>
        <w:pStyle w:val="a"/>
      </w:pPr>
      <w:r>
        <w:t>c. L</w:t>
      </w:r>
      <w:r w:rsidRPr="003C4943">
        <w:t>es gouvernements et les finances publiques</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La politique de stabilité économique a bouleversé les conceptions qu’on se faisait jadis des finances et de l’administration publiques. En particulier, elle pose le problème du partage des pouvoirs de taxation dans une nouvelle perspective.</w:t>
      </w:r>
    </w:p>
    <w:p w:rsidR="00F73F69" w:rsidRPr="003C4943" w:rsidRDefault="00F73F69" w:rsidP="00F73F69">
      <w:pPr>
        <w:spacing w:before="120" w:after="120"/>
        <w:jc w:val="both"/>
        <w:rPr>
          <w:rStyle w:val="Corpsdutexte10NonItalique"/>
          <w:i w:val="0"/>
          <w:iCs w:val="0"/>
          <w:lang w:val="fr-CA"/>
        </w:rPr>
      </w:pPr>
    </w:p>
    <w:p w:rsidR="00F73F69" w:rsidRPr="003C4943" w:rsidRDefault="00F73F69" w:rsidP="00F73F69">
      <w:pPr>
        <w:pStyle w:val="b"/>
      </w:pPr>
      <w:r w:rsidRPr="003C4943">
        <w:rPr>
          <w:rStyle w:val="Corpsdutexte10NonItalique"/>
          <w:i w:val="0"/>
          <w:iCs w:val="0"/>
          <w:lang w:val="fr-CA"/>
        </w:rPr>
        <w:t xml:space="preserve">1. </w:t>
      </w:r>
      <w:r w:rsidRPr="003C4943">
        <w:t>Les pouvoirs de taxation du gouvernement fédéral</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rPr>
          <w:lang w:eastAsia="fr-FR" w:bidi="fr-FR"/>
        </w:rPr>
      </w:pPr>
      <w:r w:rsidRPr="003C4943">
        <w:rPr>
          <w:lang w:eastAsia="fr-FR" w:bidi="fr-FR"/>
        </w:rPr>
        <w:t>Les Pères de la Confédération ont accordé au gouvernement féd</w:t>
      </w:r>
      <w:r w:rsidRPr="003C4943">
        <w:rPr>
          <w:lang w:eastAsia="fr-FR" w:bidi="fr-FR"/>
        </w:rPr>
        <w:t>é</w:t>
      </w:r>
      <w:r w:rsidRPr="003C4943">
        <w:rPr>
          <w:lang w:eastAsia="fr-FR" w:bidi="fr-FR"/>
        </w:rPr>
        <w:t>ral tous les pouvoirs de taxation, dont, les ta</w:t>
      </w:r>
      <w:r w:rsidRPr="006A6038">
        <w:t>xes indirectes,</w:t>
      </w:r>
      <w:r w:rsidRPr="003C4943">
        <w:rPr>
          <w:lang w:eastAsia="fr-FR" w:bidi="fr-FR"/>
        </w:rPr>
        <w:t xml:space="preserve"> en excluv</w:t>
      </w:r>
      <w:r w:rsidRPr="003C4943">
        <w:rPr>
          <w:lang w:eastAsia="fr-FR" w:bidi="fr-FR"/>
        </w:rPr>
        <w:t>i</w:t>
      </w:r>
      <w:r w:rsidRPr="003C4943">
        <w:rPr>
          <w:lang w:eastAsia="fr-FR" w:bidi="fr-FR"/>
        </w:rPr>
        <w:t>té. Nous avons noté les raisons qui les avaient amenés à une telle r</w:t>
      </w:r>
      <w:r w:rsidRPr="003C4943">
        <w:rPr>
          <w:lang w:eastAsia="fr-FR" w:bidi="fr-FR"/>
        </w:rPr>
        <w:t>é</w:t>
      </w:r>
      <w:r w:rsidRPr="003C4943">
        <w:rPr>
          <w:lang w:eastAsia="fr-FR" w:bidi="fr-FR"/>
        </w:rPr>
        <w:t>part</w:t>
      </w:r>
      <w:r w:rsidRPr="003C4943">
        <w:rPr>
          <w:lang w:eastAsia="fr-FR" w:bidi="fr-FR"/>
        </w:rPr>
        <w:t>i</w:t>
      </w:r>
      <w:r w:rsidRPr="003C4943">
        <w:rPr>
          <w:lang w:eastAsia="fr-FR" w:bidi="fr-FR"/>
        </w:rPr>
        <w:t>tion. D’autres facteurs sont venus s’y ajouter. Ainsi, le coût élevé de la sécurité sociale et de la défense ne pouvait pas être envis</w:t>
      </w:r>
      <w:r w:rsidRPr="003C4943">
        <w:rPr>
          <w:lang w:eastAsia="fr-FR" w:bidi="fr-FR"/>
        </w:rPr>
        <w:t>a</w:t>
      </w:r>
      <w:r w:rsidRPr="003C4943">
        <w:rPr>
          <w:lang w:eastAsia="fr-FR" w:bidi="fr-FR"/>
        </w:rPr>
        <w:t>gé au moment de la Confédération. Mais le changement surv</w:t>
      </w:r>
      <w:r w:rsidRPr="003C4943">
        <w:rPr>
          <w:lang w:eastAsia="fr-FR" w:bidi="fr-FR"/>
        </w:rPr>
        <w:t>e</w:t>
      </w:r>
      <w:r w:rsidRPr="003C4943">
        <w:rPr>
          <w:lang w:eastAsia="fr-FR" w:bidi="fr-FR"/>
        </w:rPr>
        <w:t>nu dans la conception de la politique fiscale est le facteur le plus important à r</w:t>
      </w:r>
      <w:r w:rsidRPr="003C4943">
        <w:rPr>
          <w:lang w:eastAsia="fr-FR" w:bidi="fr-FR"/>
        </w:rPr>
        <w:t>e</w:t>
      </w:r>
      <w:r w:rsidRPr="003C4943">
        <w:rPr>
          <w:lang w:eastAsia="fr-FR" w:bidi="fr-FR"/>
        </w:rPr>
        <w:t>tenir. Dans un système caractérisé par l’instabilité écon</w:t>
      </w:r>
      <w:r w:rsidRPr="003C4943">
        <w:rPr>
          <w:lang w:eastAsia="fr-FR" w:bidi="fr-FR"/>
        </w:rPr>
        <w:t>o</w:t>
      </w:r>
      <w:r w:rsidRPr="003C4943">
        <w:rPr>
          <w:lang w:eastAsia="fr-FR" w:bidi="fr-FR"/>
        </w:rPr>
        <w:t>mique, le gouvernement fédéral ne peut plus considérer la taxation uniquement comme une source de revenus</w:t>
      </w:r>
      <w:r>
        <w:t> :</w:t>
      </w:r>
      <w:r w:rsidRPr="003C4943">
        <w:rPr>
          <w:lang w:eastAsia="fr-FR" w:bidi="fr-FR"/>
        </w:rPr>
        <w:t xml:space="preserve"> elle devient avant tout un instrument de contrôle économ</w:t>
      </w:r>
      <w:r w:rsidRPr="003C4943">
        <w:rPr>
          <w:lang w:eastAsia="fr-FR" w:bidi="fr-FR"/>
        </w:rPr>
        <w:t>i</w:t>
      </w:r>
      <w:r w:rsidRPr="003C4943">
        <w:rPr>
          <w:lang w:eastAsia="fr-FR" w:bidi="fr-FR"/>
        </w:rPr>
        <w:t>que en vue de la stabilité. Dans un pays qui veut éviter l’inflation et les crises, elle est un moyen indi</w:t>
      </w:r>
      <w:r w:rsidRPr="003C4943">
        <w:rPr>
          <w:lang w:eastAsia="fr-FR" w:bidi="fr-FR"/>
        </w:rPr>
        <w:t>s</w:t>
      </w:r>
      <w:r w:rsidRPr="003C4943">
        <w:rPr>
          <w:lang w:eastAsia="fr-FR" w:bidi="fr-FR"/>
        </w:rPr>
        <w:t>pensable, car elle contribue très efficacement à décourager ou à stim</w:t>
      </w:r>
      <w:r w:rsidRPr="003C4943">
        <w:rPr>
          <w:lang w:eastAsia="fr-FR" w:bidi="fr-FR"/>
        </w:rPr>
        <w:t>u</w:t>
      </w:r>
      <w:r w:rsidRPr="003C4943">
        <w:rPr>
          <w:lang w:eastAsia="fr-FR" w:bidi="fr-FR"/>
        </w:rPr>
        <w:t>ler l’activité du secteur privé. En période inflationnaire, en particulier, son seul subst</w:t>
      </w:r>
      <w:r w:rsidRPr="003C4943">
        <w:rPr>
          <w:lang w:eastAsia="fr-FR" w:bidi="fr-FR"/>
        </w:rPr>
        <w:t>i</w:t>
      </w:r>
      <w:r w:rsidRPr="003C4943">
        <w:rPr>
          <w:lang w:eastAsia="fr-FR" w:bidi="fr-FR"/>
        </w:rPr>
        <w:t>tut est l’économie planifiée avec le cortège de contrôles rigides et de tr</w:t>
      </w:r>
      <w:r w:rsidRPr="003C4943">
        <w:rPr>
          <w:lang w:eastAsia="fr-FR" w:bidi="fr-FR"/>
        </w:rPr>
        <w:t>a</w:t>
      </w:r>
      <w:r w:rsidRPr="003C4943">
        <w:rPr>
          <w:lang w:eastAsia="fr-FR" w:bidi="fr-FR"/>
        </w:rPr>
        <w:t>casseries administratives. Si la population canadienne désire que son économie demeure aussi libre que possible, il faut que le gouve</w:t>
      </w:r>
      <w:r w:rsidRPr="003C4943">
        <w:rPr>
          <w:lang w:eastAsia="fr-FR" w:bidi="fr-FR"/>
        </w:rPr>
        <w:t>r</w:t>
      </w:r>
      <w:r w:rsidRPr="003C4943">
        <w:rPr>
          <w:lang w:eastAsia="fr-FR" w:bidi="fr-FR"/>
        </w:rPr>
        <w:t>nement fédéral, en assumant un rôle prédominant dans la lutte contre l’instabilité éc</w:t>
      </w:r>
      <w:r w:rsidRPr="003C4943">
        <w:rPr>
          <w:lang w:eastAsia="fr-FR" w:bidi="fr-FR"/>
        </w:rPr>
        <w:t>o</w:t>
      </w:r>
      <w:r w:rsidRPr="003C4943">
        <w:rPr>
          <w:lang w:eastAsia="fr-FR" w:bidi="fr-FR"/>
        </w:rPr>
        <w:t>nomique, retienne tous les pouvoirs de taxation que lui reconnaît présentement la constitution. En fait, aucun groupe impo</w:t>
      </w:r>
      <w:r w:rsidRPr="003C4943">
        <w:rPr>
          <w:lang w:eastAsia="fr-FR" w:bidi="fr-FR"/>
        </w:rPr>
        <w:t>r</w:t>
      </w:r>
      <w:r w:rsidRPr="003C4943">
        <w:rPr>
          <w:lang w:eastAsia="fr-FR" w:bidi="fr-FR"/>
        </w:rPr>
        <w:t>tant au Canada ne réclame à l’heure actuelle de chang</w:t>
      </w:r>
      <w:r w:rsidRPr="003C4943">
        <w:rPr>
          <w:lang w:eastAsia="fr-FR" w:bidi="fr-FR"/>
        </w:rPr>
        <w:t>e</w:t>
      </w:r>
      <w:r w:rsidRPr="003C4943">
        <w:rPr>
          <w:lang w:eastAsia="fr-FR" w:bidi="fr-FR"/>
        </w:rPr>
        <w:t>ment à ce sujet.</w:t>
      </w:r>
    </w:p>
    <w:p w:rsidR="00F73F69" w:rsidRPr="003C4943" w:rsidRDefault="00F73F69" w:rsidP="00F73F69">
      <w:pPr>
        <w:spacing w:before="120" w:after="120"/>
        <w:jc w:val="both"/>
        <w:rPr>
          <w:lang w:eastAsia="fr-FR" w:bidi="fr-FR"/>
        </w:rPr>
      </w:pPr>
      <w:r w:rsidRPr="003C4943">
        <w:rPr>
          <w:lang w:eastAsia="fr-FR" w:bidi="fr-FR"/>
        </w:rPr>
        <w:t xml:space="preserve">Mais si le gouvernement fédéral doit envisager la taxation d’abord </w:t>
      </w:r>
      <w:r w:rsidRPr="00497591">
        <w:rPr>
          <w:i/>
          <w:iCs/>
        </w:rPr>
        <w:t>comme un instrument de contrôle économique indispensable,</w:t>
      </w:r>
      <w:r w:rsidRPr="003C4943">
        <w:rPr>
          <w:lang w:eastAsia="fr-FR" w:bidi="fr-FR"/>
        </w:rPr>
        <w:t xml:space="preserve"> les pr</w:t>
      </w:r>
      <w:r w:rsidRPr="003C4943">
        <w:rPr>
          <w:lang w:eastAsia="fr-FR" w:bidi="fr-FR"/>
        </w:rPr>
        <w:t>o</w:t>
      </w:r>
      <w:r w:rsidRPr="003C4943">
        <w:rPr>
          <w:lang w:eastAsia="fr-FR" w:bidi="fr-FR"/>
        </w:rPr>
        <w:t xml:space="preserve">vinces ne peuvent la considérer que </w:t>
      </w:r>
      <w:r w:rsidRPr="00497591">
        <w:rPr>
          <w:i/>
          <w:iCs/>
        </w:rPr>
        <w:t xml:space="preserve">comme une source de revenus. </w:t>
      </w:r>
      <w:r w:rsidRPr="003C4943">
        <w:rPr>
          <w:lang w:eastAsia="fr-FR" w:bidi="fr-FR"/>
        </w:rPr>
        <w:t>Tel est, semble-t-il, le nœud du problème fiscal au Canada. Le go</w:t>
      </w:r>
      <w:r w:rsidRPr="003C4943">
        <w:rPr>
          <w:lang w:eastAsia="fr-FR" w:bidi="fr-FR"/>
        </w:rPr>
        <w:t>u</w:t>
      </w:r>
      <w:r w:rsidRPr="003C4943">
        <w:rPr>
          <w:lang w:eastAsia="fr-FR" w:bidi="fr-FR"/>
        </w:rPr>
        <w:t>vernement fédéral affirme qu’il ne peut abandonner ni les taxes dire</w:t>
      </w:r>
      <w:r w:rsidRPr="003C4943">
        <w:rPr>
          <w:lang w:eastAsia="fr-FR" w:bidi="fr-FR"/>
        </w:rPr>
        <w:t>c</w:t>
      </w:r>
      <w:r w:rsidRPr="003C4943">
        <w:rPr>
          <w:lang w:eastAsia="fr-FR" w:bidi="fr-FR"/>
        </w:rPr>
        <w:t>tes ni les taxes indirectes, puisqu’il en a absolument besoin pour ass</w:t>
      </w:r>
      <w:r w:rsidRPr="003C4943">
        <w:rPr>
          <w:lang w:eastAsia="fr-FR" w:bidi="fr-FR"/>
        </w:rPr>
        <w:t>u</w:t>
      </w:r>
      <w:r w:rsidRPr="003C4943">
        <w:rPr>
          <w:lang w:eastAsia="fr-FR" w:bidi="fr-FR"/>
        </w:rPr>
        <w:t>rer la stabilité écon</w:t>
      </w:r>
      <w:r w:rsidRPr="003C4943">
        <w:rPr>
          <w:lang w:eastAsia="fr-FR" w:bidi="fr-FR"/>
        </w:rPr>
        <w:t>o</w:t>
      </w:r>
      <w:r w:rsidRPr="003C4943">
        <w:rPr>
          <w:lang w:eastAsia="fr-FR" w:bidi="fr-FR"/>
        </w:rPr>
        <w:t>mique dont il est le principal responsable. Les provinces, de leur côté, décl</w:t>
      </w:r>
      <w:r w:rsidRPr="003C4943">
        <w:rPr>
          <w:lang w:eastAsia="fr-FR" w:bidi="fr-FR"/>
        </w:rPr>
        <w:t>a</w:t>
      </w:r>
      <w:r w:rsidRPr="003C4943">
        <w:rPr>
          <w:lang w:eastAsia="fr-FR" w:bidi="fr-FR"/>
        </w:rPr>
        <w:t>rent qu’il leur faut des pouvoirs de</w:t>
      </w:r>
      <w:r>
        <w:rPr>
          <w:lang w:eastAsia="fr-FR" w:bidi="fr-FR"/>
        </w:rPr>
        <w:t xml:space="preserve"> </w:t>
      </w:r>
      <w:r w:rsidRPr="003C4943">
        <w:rPr>
          <w:lang w:eastAsia="fr-FR" w:bidi="fr-FR"/>
        </w:rPr>
        <w:t>[256]</w:t>
      </w:r>
      <w:r>
        <w:rPr>
          <w:lang w:eastAsia="fr-FR" w:bidi="fr-FR"/>
        </w:rPr>
        <w:t xml:space="preserve"> </w:t>
      </w:r>
      <w:r w:rsidRPr="003C4943">
        <w:rPr>
          <w:lang w:eastAsia="fr-FR" w:bidi="fr-FR"/>
        </w:rPr>
        <w:t>taxation pour financer leurs dépenses. On se croit devant un d</w:t>
      </w:r>
      <w:r w:rsidRPr="003C4943">
        <w:rPr>
          <w:lang w:eastAsia="fr-FR" w:bidi="fr-FR"/>
        </w:rPr>
        <w:t>i</w:t>
      </w:r>
      <w:r w:rsidRPr="003C4943">
        <w:rPr>
          <w:lang w:eastAsia="fr-FR" w:bidi="fr-FR"/>
        </w:rPr>
        <w:t>lemme. Comment en sortir ?</w:t>
      </w:r>
    </w:p>
    <w:p w:rsidR="00F73F69" w:rsidRPr="003C4943" w:rsidRDefault="00F73F69" w:rsidP="00F73F69">
      <w:pPr>
        <w:spacing w:before="120" w:after="120"/>
        <w:jc w:val="both"/>
      </w:pPr>
      <w:r w:rsidRPr="003C4943">
        <w:rPr>
          <w:lang w:eastAsia="fr-FR" w:bidi="fr-FR"/>
        </w:rPr>
        <w:t>Avant de voir s’il existe des solutions, il n’est pas inutile de revenir sur la distinction qu’établit la constit</w:t>
      </w:r>
      <w:r w:rsidRPr="003C4943">
        <w:rPr>
          <w:lang w:eastAsia="fr-FR" w:bidi="fr-FR"/>
        </w:rPr>
        <w:t>u</w:t>
      </w:r>
      <w:r w:rsidRPr="003C4943">
        <w:rPr>
          <w:lang w:eastAsia="fr-FR" w:bidi="fr-FR"/>
        </w:rPr>
        <w:t>tion canadienne entre les taxes directes et indirectes. Au cours de la première partie de cette étude, nous avons vu comment le Conseil privé avait précisé la différence entre ces deux espèces d’impôts en se basant sur une déf</w:t>
      </w:r>
      <w:r w:rsidRPr="003C4943">
        <w:rPr>
          <w:lang w:eastAsia="fr-FR" w:bidi="fr-FR"/>
        </w:rPr>
        <w:t>i</w:t>
      </w:r>
      <w:r w:rsidRPr="003C4943">
        <w:rPr>
          <w:lang w:eastAsia="fr-FR" w:bidi="fr-FR"/>
        </w:rPr>
        <w:t>nition de l’économiste classique anglais John Stuart-Mill et comment les pr</w:t>
      </w:r>
      <w:r w:rsidRPr="003C4943">
        <w:rPr>
          <w:lang w:eastAsia="fr-FR" w:bidi="fr-FR"/>
        </w:rPr>
        <w:t>o</w:t>
      </w:r>
      <w:r w:rsidRPr="003C4943">
        <w:rPr>
          <w:lang w:eastAsia="fr-FR" w:bidi="fr-FR"/>
        </w:rPr>
        <w:t>vinces avaient réussi à s’introduire dans le domaine des taxes indire</w:t>
      </w:r>
      <w:r w:rsidRPr="003C4943">
        <w:rPr>
          <w:lang w:eastAsia="fr-FR" w:bidi="fr-FR"/>
        </w:rPr>
        <w:t>c</w:t>
      </w:r>
      <w:r w:rsidRPr="003C4943">
        <w:rPr>
          <w:lang w:eastAsia="fr-FR" w:bidi="fr-FR"/>
        </w:rPr>
        <w:t>tes. Cette distinction entre les impôts directs et indirects est-elle vra</w:t>
      </w:r>
      <w:r w:rsidRPr="003C4943">
        <w:rPr>
          <w:lang w:eastAsia="fr-FR" w:bidi="fr-FR"/>
        </w:rPr>
        <w:t>i</w:t>
      </w:r>
      <w:r w:rsidRPr="003C4943">
        <w:rPr>
          <w:lang w:eastAsia="fr-FR" w:bidi="fr-FR"/>
        </w:rPr>
        <w:t>ment satisfaisante</w:t>
      </w:r>
      <w:r w:rsidRPr="003C4943">
        <w:t> ?</w:t>
      </w:r>
      <w:r w:rsidRPr="003C4943">
        <w:rPr>
          <w:lang w:eastAsia="fr-FR" w:bidi="fr-FR"/>
        </w:rPr>
        <w:t xml:space="preserve"> Il nous semble que non. Quel que soit le facteur qui sert à établir la différence, celle-ci demeure variable et subjective.</w:t>
      </w:r>
    </w:p>
    <w:p w:rsidR="00F73F69" w:rsidRPr="003C4943" w:rsidRDefault="00F73F69" w:rsidP="00F73F69">
      <w:pPr>
        <w:spacing w:before="120" w:after="120"/>
        <w:jc w:val="both"/>
      </w:pPr>
      <w:r w:rsidRPr="003C4943">
        <w:rPr>
          <w:lang w:eastAsia="fr-FR" w:bidi="fr-FR"/>
        </w:rPr>
        <w:t>Selon les spécialistes en taxation, une taxe est ind</w:t>
      </w:r>
      <w:r w:rsidRPr="003C4943">
        <w:rPr>
          <w:lang w:eastAsia="fr-FR" w:bidi="fr-FR"/>
        </w:rPr>
        <w:t>i</w:t>
      </w:r>
      <w:r w:rsidRPr="003C4943">
        <w:rPr>
          <w:lang w:eastAsia="fr-FR" w:bidi="fr-FR"/>
        </w:rPr>
        <w:t>recte si celui qui la verse à l’État n’est pas celui qui la supporte en définitive. Cette d</w:t>
      </w:r>
      <w:r w:rsidRPr="003C4943">
        <w:rPr>
          <w:lang w:eastAsia="fr-FR" w:bidi="fr-FR"/>
        </w:rPr>
        <w:t>é</w:t>
      </w:r>
      <w:r w:rsidRPr="003C4943">
        <w:rPr>
          <w:lang w:eastAsia="fr-FR" w:bidi="fr-FR"/>
        </w:rPr>
        <w:t>finition semble être la plus claire et la plus précise que l’on puisse maintenir, tout en respectant la réalité. Pourtant, le critère sur l</w:t>
      </w:r>
      <w:r w:rsidRPr="003C4943">
        <w:rPr>
          <w:lang w:eastAsia="fr-FR" w:bidi="fr-FR"/>
        </w:rPr>
        <w:t>e</w:t>
      </w:r>
      <w:r w:rsidRPr="003C4943">
        <w:rPr>
          <w:lang w:eastAsia="fr-FR" w:bidi="fr-FR"/>
        </w:rPr>
        <w:t>quel elle repose est encore trop variable et imprécis pour permettre à la constitution d’un pays fédératif de part</w:t>
      </w:r>
      <w:r w:rsidRPr="003C4943">
        <w:rPr>
          <w:lang w:eastAsia="fr-FR" w:bidi="fr-FR"/>
        </w:rPr>
        <w:t>a</w:t>
      </w:r>
      <w:r w:rsidRPr="003C4943">
        <w:rPr>
          <w:lang w:eastAsia="fr-FR" w:bidi="fr-FR"/>
        </w:rPr>
        <w:t>ger les pouvoirs de taxation entre ses membres. Les économistes ont pu constater que c’est surtout la plus ou moins grande sensibilité de l’offre et de la demande aux variations de prix qui fait qu’à un moment donné une taxe de vente est supportée en définitive soit par le ve</w:t>
      </w:r>
      <w:r w:rsidRPr="003C4943">
        <w:rPr>
          <w:lang w:eastAsia="fr-FR" w:bidi="fr-FR"/>
        </w:rPr>
        <w:t>n</w:t>
      </w:r>
      <w:r w:rsidRPr="003C4943">
        <w:rPr>
          <w:lang w:eastAsia="fr-FR" w:bidi="fr-FR"/>
        </w:rPr>
        <w:t>deur soit par l’acheteur. Ainsi, une taxe de vente imp</w:t>
      </w:r>
      <w:r w:rsidRPr="003C4943">
        <w:rPr>
          <w:lang w:eastAsia="fr-FR" w:bidi="fr-FR"/>
        </w:rPr>
        <w:t>o</w:t>
      </w:r>
      <w:r w:rsidRPr="003C4943">
        <w:rPr>
          <w:lang w:eastAsia="fr-FR" w:bidi="fr-FR"/>
        </w:rPr>
        <w:t>sée en même temps sur un produit de première nécessité et sur une marchandise de luxe sera vraisemblablement ind</w:t>
      </w:r>
      <w:r w:rsidRPr="003C4943">
        <w:rPr>
          <w:lang w:eastAsia="fr-FR" w:bidi="fr-FR"/>
        </w:rPr>
        <w:t>i</w:t>
      </w:r>
      <w:r w:rsidRPr="003C4943">
        <w:rPr>
          <w:lang w:eastAsia="fr-FR" w:bidi="fr-FR"/>
        </w:rPr>
        <w:t>recte dans le premier cas, puisqu’elle sera supportée par l’acheteur qui ne peut se passer du produit, et directe dans le second, car elle sera absorbée en grande partie par le vendeur ou le producteur de peur que le consommateur cesse d’acheter. L’incidence d’un impôt dépend au</w:t>
      </w:r>
      <w:r w:rsidRPr="003C4943">
        <w:rPr>
          <w:lang w:eastAsia="fr-FR" w:bidi="fr-FR"/>
        </w:rPr>
        <w:t>s</w:t>
      </w:r>
      <w:r w:rsidRPr="003C4943">
        <w:rPr>
          <w:lang w:eastAsia="fr-FR" w:bidi="fr-FR"/>
        </w:rPr>
        <w:t>si beaucoup de l’état de la conjoncture économique</w:t>
      </w:r>
      <w:r>
        <w:t> :</w:t>
      </w:r>
      <w:r w:rsidRPr="003C4943">
        <w:rPr>
          <w:lang w:eastAsia="fr-FR" w:bidi="fr-FR"/>
        </w:rPr>
        <w:t xml:space="preserve"> il peut être direct en période de dépression, et indirect pendant la prospérité. L’impôt sur le revenu des corp</w:t>
      </w:r>
      <w:r w:rsidRPr="003C4943">
        <w:rPr>
          <w:lang w:eastAsia="fr-FR" w:bidi="fr-FR"/>
        </w:rPr>
        <w:t>o</w:t>
      </w:r>
      <w:r w:rsidRPr="003C4943">
        <w:rPr>
          <w:lang w:eastAsia="fr-FR" w:bidi="fr-FR"/>
        </w:rPr>
        <w:t>rations, en particulier, subit très probablement de telles variations. En effet, les entreprises peuvent assez fac</w:t>
      </w:r>
      <w:r w:rsidRPr="003C4943">
        <w:rPr>
          <w:lang w:eastAsia="fr-FR" w:bidi="fr-FR"/>
        </w:rPr>
        <w:t>i</w:t>
      </w:r>
      <w:r w:rsidRPr="003C4943">
        <w:rPr>
          <w:lang w:eastAsia="fr-FR" w:bidi="fr-FR"/>
        </w:rPr>
        <w:t>lement le prévoir et l’inclure au moins en partie dans leur prix de vente lor</w:t>
      </w:r>
      <w:r w:rsidRPr="003C4943">
        <w:rPr>
          <w:lang w:eastAsia="fr-FR" w:bidi="fr-FR"/>
        </w:rPr>
        <w:t>s</w:t>
      </w:r>
      <w:r w:rsidRPr="003C4943">
        <w:rPr>
          <w:lang w:eastAsia="fr-FR" w:bidi="fr-FR"/>
        </w:rPr>
        <w:t>que les produits sont en grande demande, mais elles doivent l’absorber s’il y a surpr</w:t>
      </w:r>
      <w:r w:rsidRPr="003C4943">
        <w:rPr>
          <w:lang w:eastAsia="fr-FR" w:bidi="fr-FR"/>
        </w:rPr>
        <w:t>o</w:t>
      </w:r>
      <w:r w:rsidRPr="003C4943">
        <w:rPr>
          <w:lang w:eastAsia="fr-FR" w:bidi="fr-FR"/>
        </w:rPr>
        <w:t>duction et concurrence.</w:t>
      </w:r>
    </w:p>
    <w:p w:rsidR="00F73F69" w:rsidRPr="003C4943" w:rsidRDefault="00F73F69" w:rsidP="00F73F69">
      <w:pPr>
        <w:spacing w:before="120" w:after="120"/>
        <w:jc w:val="both"/>
      </w:pPr>
      <w:r w:rsidRPr="003C4943">
        <w:rPr>
          <w:lang w:eastAsia="fr-FR" w:bidi="fr-FR"/>
        </w:rPr>
        <w:t>En somme, les critères qui peuvent servir à établir une différence entre les taxes directes et indirectes sont très variables et énigmat</w:t>
      </w:r>
      <w:r w:rsidRPr="003C4943">
        <w:rPr>
          <w:lang w:eastAsia="fr-FR" w:bidi="fr-FR"/>
        </w:rPr>
        <w:t>i</w:t>
      </w:r>
      <w:r w:rsidRPr="003C4943">
        <w:rPr>
          <w:lang w:eastAsia="fr-FR" w:bidi="fr-FR"/>
        </w:rPr>
        <w:t>ques,</w:t>
      </w:r>
      <w:r>
        <w:rPr>
          <w:lang w:eastAsia="fr-FR" w:bidi="fr-FR"/>
        </w:rPr>
        <w:t xml:space="preserve"> </w:t>
      </w:r>
      <w:r w:rsidRPr="003C4943">
        <w:rPr>
          <w:lang w:eastAsia="fr-FR" w:bidi="fr-FR"/>
        </w:rPr>
        <w:t>[257]</w:t>
      </w:r>
      <w:r>
        <w:rPr>
          <w:lang w:eastAsia="fr-FR" w:bidi="fr-FR"/>
        </w:rPr>
        <w:t xml:space="preserve"> </w:t>
      </w:r>
      <w:r w:rsidRPr="003C4943">
        <w:rPr>
          <w:lang w:eastAsia="fr-FR" w:bidi="fr-FR"/>
        </w:rPr>
        <w:t>même pour les spécialistes. En fait, l’expérience can</w:t>
      </w:r>
      <w:r w:rsidRPr="003C4943">
        <w:rPr>
          <w:lang w:eastAsia="fr-FR" w:bidi="fr-FR"/>
        </w:rPr>
        <w:t>a</w:t>
      </w:r>
      <w:r w:rsidRPr="003C4943">
        <w:rPr>
          <w:lang w:eastAsia="fr-FR" w:bidi="fr-FR"/>
        </w:rPr>
        <w:t>dienne a fait constater que cette distinction était assez futile</w:t>
      </w:r>
      <w:r>
        <w:t> :</w:t>
      </w:r>
      <w:r w:rsidRPr="003C4943">
        <w:rPr>
          <w:lang w:eastAsia="fr-FR" w:bidi="fr-FR"/>
        </w:rPr>
        <w:t xml:space="preserve"> elle n’a pas servi à limiter les pouvoirs de taxation des provinces, comme c’était vraise</w:t>
      </w:r>
      <w:r w:rsidRPr="003C4943">
        <w:rPr>
          <w:lang w:eastAsia="fr-FR" w:bidi="fr-FR"/>
        </w:rPr>
        <w:t>m</w:t>
      </w:r>
      <w:r w:rsidRPr="003C4943">
        <w:rPr>
          <w:lang w:eastAsia="fr-FR" w:bidi="fr-FR"/>
        </w:rPr>
        <w:t>blablement sa raison d’être, mais tout au plus à leur interdire certains modes de perception. La théorie fiscale moderne établit plutôt une distinction entre les impôts sur le revenu net ou a</w:t>
      </w:r>
      <w:r w:rsidRPr="003C4943">
        <w:rPr>
          <w:lang w:eastAsia="fr-FR" w:bidi="fr-FR"/>
        </w:rPr>
        <w:t>c</w:t>
      </w:r>
      <w:r w:rsidRPr="003C4943">
        <w:rPr>
          <w:lang w:eastAsia="fr-FR" w:bidi="fr-FR"/>
        </w:rPr>
        <w:t>cumulé — revenus nets des individus et des corp</w:t>
      </w:r>
      <w:r w:rsidRPr="003C4943">
        <w:rPr>
          <w:lang w:eastAsia="fr-FR" w:bidi="fr-FR"/>
        </w:rPr>
        <w:t>o</w:t>
      </w:r>
      <w:r w:rsidRPr="003C4943">
        <w:rPr>
          <w:lang w:eastAsia="fr-FR" w:bidi="fr-FR"/>
        </w:rPr>
        <w:t>rations, excédents de bénéfices, capital et successions —, et les taxes sur la consomm</w:t>
      </w:r>
      <w:r w:rsidRPr="003C4943">
        <w:rPr>
          <w:lang w:eastAsia="fr-FR" w:bidi="fr-FR"/>
        </w:rPr>
        <w:t>a</w:t>
      </w:r>
      <w:r w:rsidRPr="003C4943">
        <w:rPr>
          <w:lang w:eastAsia="fr-FR" w:bidi="fr-FR"/>
        </w:rPr>
        <w:t>tion, lesquelles portent sur les produits et les services, et font partie du coût de production des entreprises. C’est cette distinction qui sera r</w:t>
      </w:r>
      <w:r w:rsidRPr="003C4943">
        <w:rPr>
          <w:lang w:eastAsia="fr-FR" w:bidi="fr-FR"/>
        </w:rPr>
        <w:t>e</w:t>
      </w:r>
      <w:r w:rsidRPr="003C4943">
        <w:rPr>
          <w:lang w:eastAsia="fr-FR" w:bidi="fr-FR"/>
        </w:rPr>
        <w:t>tenue ici et qui servira à différencier les impôts directs et les taxes i</w:t>
      </w:r>
      <w:r w:rsidRPr="003C4943">
        <w:rPr>
          <w:lang w:eastAsia="fr-FR" w:bidi="fr-FR"/>
        </w:rPr>
        <w:t>n</w:t>
      </w:r>
      <w:r w:rsidRPr="003C4943">
        <w:rPr>
          <w:lang w:eastAsia="fr-FR" w:bidi="fr-FR"/>
        </w:rPr>
        <w:t>directes.</w:t>
      </w:r>
      <w:r>
        <w:rPr>
          <w:lang w:eastAsia="fr-FR" w:bidi="fr-FR"/>
        </w:rPr>
        <w:t> </w:t>
      </w:r>
      <w:r>
        <w:rPr>
          <w:rStyle w:val="Appelnotedebasdep"/>
          <w:lang w:eastAsia="fr-FR" w:bidi="fr-FR"/>
        </w:rPr>
        <w:footnoteReference w:id="59"/>
      </w:r>
    </w:p>
    <w:p w:rsidR="00F73F69" w:rsidRPr="003C4943" w:rsidRDefault="00F73F69" w:rsidP="00F73F69">
      <w:pPr>
        <w:spacing w:before="120" w:after="120"/>
        <w:jc w:val="both"/>
        <w:rPr>
          <w:rStyle w:val="Corpsdutexte10NonItalique"/>
          <w:i w:val="0"/>
          <w:iCs w:val="0"/>
          <w:lang w:val="fr-CA"/>
        </w:rPr>
      </w:pPr>
    </w:p>
    <w:p w:rsidR="00F73F69" w:rsidRPr="003C4943" w:rsidRDefault="00F73F69" w:rsidP="00F73F69">
      <w:pPr>
        <w:pStyle w:val="b"/>
      </w:pPr>
      <w:r>
        <w:t>2. L</w:t>
      </w:r>
      <w:r w:rsidRPr="003C4943">
        <w:t>es pouvoirs de taxation des provinces</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Dans cette perspective, quelles peuvent être les sou</w:t>
      </w:r>
      <w:r w:rsidRPr="003C4943">
        <w:rPr>
          <w:lang w:eastAsia="fr-FR" w:bidi="fr-FR"/>
        </w:rPr>
        <w:t>r</w:t>
      </w:r>
      <w:r w:rsidRPr="003C4943">
        <w:rPr>
          <w:lang w:eastAsia="fr-FR" w:bidi="fr-FR"/>
        </w:rPr>
        <w:t>ces de revenus des provinces</w:t>
      </w:r>
      <w:r w:rsidRPr="003C4943">
        <w:t xml:space="preserve"> ? Il </w:t>
      </w:r>
      <w:r w:rsidRPr="003C4943">
        <w:rPr>
          <w:lang w:eastAsia="fr-FR" w:bidi="fr-FR"/>
        </w:rPr>
        <w:t>existe des taxes de consommation qui ne peuvent être utilisées par les pr</w:t>
      </w:r>
      <w:r w:rsidRPr="003C4943">
        <w:rPr>
          <w:lang w:eastAsia="fr-FR" w:bidi="fr-FR"/>
        </w:rPr>
        <w:t>o</w:t>
      </w:r>
      <w:r w:rsidRPr="003C4943">
        <w:rPr>
          <w:lang w:eastAsia="fr-FR" w:bidi="fr-FR"/>
        </w:rPr>
        <w:t>vinces et doivent être exclusivement réservées au go</w:t>
      </w:r>
      <w:r w:rsidRPr="003C4943">
        <w:rPr>
          <w:lang w:eastAsia="fr-FR" w:bidi="fr-FR"/>
        </w:rPr>
        <w:t>u</w:t>
      </w:r>
      <w:r w:rsidRPr="003C4943">
        <w:rPr>
          <w:lang w:eastAsia="fr-FR" w:bidi="fr-FR"/>
        </w:rPr>
        <w:t>vernement fédéral</w:t>
      </w:r>
      <w:r>
        <w:t> :</w:t>
      </w:r>
      <w:r w:rsidRPr="003C4943">
        <w:rPr>
          <w:lang w:eastAsia="fr-FR" w:bidi="fr-FR"/>
        </w:rPr>
        <w:t xml:space="preserve"> ce sont les droits douaniers. Par contre, les revenus provenant du domaine public et de l’émission de permis, qui furent accordés aux provinces lors de la Confédération, doivent cont</w:t>
      </w:r>
      <w:r w:rsidRPr="003C4943">
        <w:rPr>
          <w:lang w:eastAsia="fr-FR" w:bidi="fr-FR"/>
        </w:rPr>
        <w:t>i</w:t>
      </w:r>
      <w:r w:rsidRPr="003C4943">
        <w:rPr>
          <w:lang w:eastAsia="fr-FR" w:bidi="fr-FR"/>
        </w:rPr>
        <w:t>nuer de leur a</w:t>
      </w:r>
      <w:r w:rsidRPr="003C4943">
        <w:rPr>
          <w:lang w:eastAsia="fr-FR" w:bidi="fr-FR"/>
        </w:rPr>
        <w:t>p</w:t>
      </w:r>
      <w:r w:rsidRPr="003C4943">
        <w:rPr>
          <w:lang w:eastAsia="fr-FR" w:bidi="fr-FR"/>
        </w:rPr>
        <w:t>partenir exclusivement. Cette source de revenus est d’une très grande importance dans les provinces qui possèdent d’abondantes ressources naturelles et qui s</w:t>
      </w:r>
      <w:r w:rsidRPr="003C4943">
        <w:rPr>
          <w:lang w:eastAsia="fr-FR" w:bidi="fr-FR"/>
        </w:rPr>
        <w:t>a</w:t>
      </w:r>
      <w:r w:rsidRPr="003C4943">
        <w:rPr>
          <w:lang w:eastAsia="fr-FR" w:bidi="fr-FR"/>
        </w:rPr>
        <w:t>vent en organiser l’exploitation de façon rationnelle. Il est possible, par exemple, d’imposer des redevances élevées sur les matières premières exportées à l’extérieur de la province, ce qui a pour effet ou d’accroître les rev</w:t>
      </w:r>
      <w:r w:rsidRPr="003C4943">
        <w:rPr>
          <w:lang w:eastAsia="fr-FR" w:bidi="fr-FR"/>
        </w:rPr>
        <w:t>e</w:t>
      </w:r>
      <w:r w:rsidRPr="003C4943">
        <w:rPr>
          <w:lang w:eastAsia="fr-FR" w:bidi="fr-FR"/>
        </w:rPr>
        <w:t>nus provinciaux ou de favoriser la transformation sur place des re</w:t>
      </w:r>
      <w:r w:rsidRPr="003C4943">
        <w:rPr>
          <w:lang w:eastAsia="fr-FR" w:bidi="fr-FR"/>
        </w:rPr>
        <w:t>s</w:t>
      </w:r>
      <w:r w:rsidRPr="003C4943">
        <w:rPr>
          <w:lang w:eastAsia="fr-FR" w:bidi="fr-FR"/>
        </w:rPr>
        <w:t>sources naturelles.</w:t>
      </w:r>
    </w:p>
    <w:p w:rsidR="00F73F69" w:rsidRPr="003C4943" w:rsidRDefault="00F73F69" w:rsidP="00F73F69">
      <w:pPr>
        <w:spacing w:before="120" w:after="120"/>
        <w:jc w:val="both"/>
      </w:pPr>
      <w:r w:rsidRPr="003C4943">
        <w:rPr>
          <w:lang w:eastAsia="fr-FR" w:bidi="fr-FR"/>
        </w:rPr>
        <w:t>Les provinces devraient pouvoir recourir sans d</w:t>
      </w:r>
      <w:r w:rsidRPr="003C4943">
        <w:rPr>
          <w:lang w:eastAsia="fr-FR" w:bidi="fr-FR"/>
        </w:rPr>
        <w:t>é</w:t>
      </w:r>
      <w:r w:rsidRPr="003C4943">
        <w:rPr>
          <w:lang w:eastAsia="fr-FR" w:bidi="fr-FR"/>
        </w:rPr>
        <w:t>tour aux taxes sur la consommation ou, si l’on veut, aux taxes indirectes. Tous les go</w:t>
      </w:r>
      <w:r w:rsidRPr="003C4943">
        <w:rPr>
          <w:lang w:eastAsia="fr-FR" w:bidi="fr-FR"/>
        </w:rPr>
        <w:t>u</w:t>
      </w:r>
      <w:r w:rsidRPr="003C4943">
        <w:rPr>
          <w:lang w:eastAsia="fr-FR" w:bidi="fr-FR"/>
        </w:rPr>
        <w:t>vernements provinciaux en utilisent déjà plusieurs en fait. Ce sont seulement les modes de perception les plus efficaces et les moins compliqués qui semblent leur être interdits.</w:t>
      </w:r>
    </w:p>
    <w:p w:rsidR="00F73F69" w:rsidRPr="003C4943" w:rsidRDefault="00F73F69" w:rsidP="00F73F69">
      <w:pPr>
        <w:spacing w:before="120" w:after="120"/>
        <w:jc w:val="both"/>
      </w:pPr>
      <w:r w:rsidRPr="003C4943">
        <w:rPr>
          <w:lang w:eastAsia="fr-FR" w:bidi="fr-FR"/>
        </w:rPr>
        <w:t>Les taxes sur la consommation n’ont jamais été très populaires. Avec les réformes qu’elles ont subies depuis leur apparition, elles m</w:t>
      </w:r>
      <w:r w:rsidRPr="003C4943">
        <w:rPr>
          <w:lang w:eastAsia="fr-FR" w:bidi="fr-FR"/>
        </w:rPr>
        <w:t>é</w:t>
      </w:r>
      <w:r w:rsidRPr="003C4943">
        <w:rPr>
          <w:lang w:eastAsia="fr-FR" w:bidi="fr-FR"/>
        </w:rPr>
        <w:t>ritent cependant d’être réhabil</w:t>
      </w:r>
      <w:r w:rsidRPr="003C4943">
        <w:rPr>
          <w:lang w:eastAsia="fr-FR" w:bidi="fr-FR"/>
        </w:rPr>
        <w:t>i</w:t>
      </w:r>
      <w:r w:rsidRPr="003C4943">
        <w:rPr>
          <w:lang w:eastAsia="fr-FR" w:bidi="fr-FR"/>
        </w:rPr>
        <w:t>tées. On dit souvent qu’elles sont</w:t>
      </w:r>
      <w:r>
        <w:rPr>
          <w:lang w:eastAsia="fr-FR" w:bidi="fr-FR"/>
        </w:rPr>
        <w:t xml:space="preserve"> </w:t>
      </w:r>
      <w:r w:rsidRPr="003C4943">
        <w:rPr>
          <w:lang w:eastAsia="fr-FR" w:bidi="fr-FR"/>
        </w:rPr>
        <w:t>[258]</w:t>
      </w:r>
      <w:r>
        <w:rPr>
          <w:lang w:eastAsia="fr-FR" w:bidi="fr-FR"/>
        </w:rPr>
        <w:t xml:space="preserve"> </w:t>
      </w:r>
      <w:r w:rsidRPr="003C4943">
        <w:rPr>
          <w:lang w:eastAsia="fr-FR" w:bidi="fr-FR"/>
        </w:rPr>
        <w:t>régressives et qu’elles frappent surtout les classes pauvres. Ce trait est grandement exagéré. Même les taxes générales de vente au Canada ne portent pas sur la nourriture ni sur la construction, de sorte qu’elles n’atteignent pas les deux principaux item du budget familial. Le di</w:t>
      </w:r>
      <w:r w:rsidRPr="003C4943">
        <w:rPr>
          <w:lang w:eastAsia="fr-FR" w:bidi="fr-FR"/>
        </w:rPr>
        <w:t>s</w:t>
      </w:r>
      <w:r w:rsidRPr="003C4943">
        <w:rPr>
          <w:lang w:eastAsia="fr-FR" w:bidi="fr-FR"/>
        </w:rPr>
        <w:t>cours sur le budget fédéral de 1951 ind</w:t>
      </w:r>
      <w:r w:rsidRPr="003C4943">
        <w:rPr>
          <w:lang w:eastAsia="fr-FR" w:bidi="fr-FR"/>
        </w:rPr>
        <w:t>i</w:t>
      </w:r>
      <w:r w:rsidRPr="003C4943">
        <w:rPr>
          <w:lang w:eastAsia="fr-FR" w:bidi="fr-FR"/>
        </w:rPr>
        <w:t>quait, par exemple, que la taxe de vente fédérale ne to</w:t>
      </w:r>
      <w:r w:rsidRPr="003C4943">
        <w:rPr>
          <w:lang w:eastAsia="fr-FR" w:bidi="fr-FR"/>
        </w:rPr>
        <w:t>u</w:t>
      </w:r>
      <w:r w:rsidRPr="003C4943">
        <w:rPr>
          <w:lang w:eastAsia="fr-FR" w:bidi="fr-FR"/>
        </w:rPr>
        <w:t>chait que 33 pour cent environ des dépenses des familles dont le revenu est inférieur à 7,000 dollars. Par contre, si le caractère régressif des taxes sur la consommation n’est pas aussi accentué qu’on ne croit, ces impôts rendent très difficile l’évasion fi</w:t>
      </w:r>
      <w:r w:rsidRPr="003C4943">
        <w:rPr>
          <w:lang w:eastAsia="fr-FR" w:bidi="fr-FR"/>
        </w:rPr>
        <w:t>s</w:t>
      </w:r>
      <w:r w:rsidRPr="003C4943">
        <w:rPr>
          <w:lang w:eastAsia="fr-FR" w:bidi="fr-FR"/>
        </w:rPr>
        <w:t>cale. Ils atteignent toutes les classes de la société, les professionnels comme les hommes d’affaires, les cultivateurs comme les ouvriers. Leur rendement est donc élevé.</w:t>
      </w:r>
    </w:p>
    <w:p w:rsidR="00F73F69" w:rsidRPr="003C4943" w:rsidRDefault="00F73F69" w:rsidP="00F73F69">
      <w:pPr>
        <w:spacing w:before="120" w:after="120"/>
        <w:jc w:val="both"/>
      </w:pPr>
      <w:r w:rsidRPr="003C4943">
        <w:rPr>
          <w:lang w:eastAsia="fr-FR" w:bidi="fr-FR"/>
        </w:rPr>
        <w:t>L’un des avantages les plus marquants des taxes sur la consomm</w:t>
      </w:r>
      <w:r w:rsidRPr="003C4943">
        <w:rPr>
          <w:lang w:eastAsia="fr-FR" w:bidi="fr-FR"/>
        </w:rPr>
        <w:t>a</w:t>
      </w:r>
      <w:r w:rsidRPr="003C4943">
        <w:rPr>
          <w:lang w:eastAsia="fr-FR" w:bidi="fr-FR"/>
        </w:rPr>
        <w:t>tion, du point de vue du partage des sources de revenus à l’intérieur d’une fédération, est de pouvoir être décentralisées sans créer de trop grandes inégalités géographiques. Leur rendement ne dépend pas d</w:t>
      </w:r>
      <w:r w:rsidRPr="003C4943">
        <w:rPr>
          <w:lang w:eastAsia="fr-FR" w:bidi="fr-FR"/>
        </w:rPr>
        <w:t>i</w:t>
      </w:r>
      <w:r w:rsidRPr="003C4943">
        <w:rPr>
          <w:lang w:eastAsia="fr-FR" w:bidi="fr-FR"/>
        </w:rPr>
        <w:t>rectement de la localisation industrielle, comme les impôts sur le r</w:t>
      </w:r>
      <w:r w:rsidRPr="003C4943">
        <w:rPr>
          <w:lang w:eastAsia="fr-FR" w:bidi="fr-FR"/>
        </w:rPr>
        <w:t>e</w:t>
      </w:r>
      <w:r w:rsidRPr="003C4943">
        <w:rPr>
          <w:lang w:eastAsia="fr-FR" w:bidi="fr-FR"/>
        </w:rPr>
        <w:t>venu des corporations ou l’impôt fo</w:t>
      </w:r>
      <w:r w:rsidRPr="003C4943">
        <w:rPr>
          <w:lang w:eastAsia="fr-FR" w:bidi="fr-FR"/>
        </w:rPr>
        <w:t>n</w:t>
      </w:r>
      <w:r w:rsidRPr="003C4943">
        <w:rPr>
          <w:lang w:eastAsia="fr-FR" w:bidi="fr-FR"/>
        </w:rPr>
        <w:t>cier, mais des niveaux de vie et surtout du nombre d’habitants. Etant donné que les dépenses provi</w:t>
      </w:r>
      <w:r w:rsidRPr="003C4943">
        <w:rPr>
          <w:lang w:eastAsia="fr-FR" w:bidi="fr-FR"/>
        </w:rPr>
        <w:t>n</w:t>
      </w:r>
      <w:r w:rsidRPr="003C4943">
        <w:rPr>
          <w:lang w:eastAsia="fr-FR" w:bidi="fr-FR"/>
        </w:rPr>
        <w:t>ciales et municipales sont également fort influencées par ces derniers facteurs et que le rendement des taxes sur la consommation ne peut beaucoup varier entre les provinces et les municipalités riches ou pa</w:t>
      </w:r>
      <w:r w:rsidRPr="003C4943">
        <w:rPr>
          <w:lang w:eastAsia="fr-FR" w:bidi="fr-FR"/>
        </w:rPr>
        <w:t>u</w:t>
      </w:r>
      <w:r w:rsidRPr="003C4943">
        <w:rPr>
          <w:lang w:eastAsia="fr-FR" w:bidi="fr-FR"/>
        </w:rPr>
        <w:t>vres, ce champ de taxation peut être utilisé avec avantage par les aut</w:t>
      </w:r>
      <w:r w:rsidRPr="003C4943">
        <w:rPr>
          <w:lang w:eastAsia="fr-FR" w:bidi="fr-FR"/>
        </w:rPr>
        <w:t>o</w:t>
      </w:r>
      <w:r w:rsidRPr="003C4943">
        <w:rPr>
          <w:lang w:eastAsia="fr-FR" w:bidi="fr-FR"/>
        </w:rPr>
        <w:t>rités provinciales et locales.</w:t>
      </w:r>
    </w:p>
    <w:p w:rsidR="00F73F69" w:rsidRPr="003C4943" w:rsidRDefault="00F73F69" w:rsidP="00F73F69">
      <w:pPr>
        <w:spacing w:before="120" w:after="120"/>
        <w:jc w:val="both"/>
      </w:pPr>
      <w:r w:rsidRPr="003C4943">
        <w:rPr>
          <w:lang w:eastAsia="fr-FR" w:bidi="fr-FR"/>
        </w:rPr>
        <w:t>Non seulement le rendement des taxes sur la consommation est élevé, pour un taux donné, et assez égal sur le plan géographique, il est aussi relativement stable au cours du cycle économique. Pendant les périodes de prospérité et de dépression, la consommation v</w:t>
      </w:r>
      <w:r w:rsidRPr="003C4943">
        <w:rPr>
          <w:lang w:eastAsia="fr-FR" w:bidi="fr-FR"/>
        </w:rPr>
        <w:t>a</w:t>
      </w:r>
      <w:r w:rsidRPr="003C4943">
        <w:rPr>
          <w:lang w:eastAsia="fr-FR" w:bidi="fr-FR"/>
        </w:rPr>
        <w:t>rie toujours moins rapidement que le revenu. Puisque les dépenses pr</w:t>
      </w:r>
      <w:r w:rsidRPr="003C4943">
        <w:rPr>
          <w:lang w:eastAsia="fr-FR" w:bidi="fr-FR"/>
        </w:rPr>
        <w:t>o</w:t>
      </w:r>
      <w:r w:rsidRPr="003C4943">
        <w:rPr>
          <w:lang w:eastAsia="fr-FR" w:bidi="fr-FR"/>
        </w:rPr>
        <w:t>vinciales et municipales sont assez inco</w:t>
      </w:r>
      <w:r w:rsidRPr="003C4943">
        <w:rPr>
          <w:lang w:eastAsia="fr-FR" w:bidi="fr-FR"/>
        </w:rPr>
        <w:t>m</w:t>
      </w:r>
      <w:r w:rsidRPr="003C4943">
        <w:rPr>
          <w:lang w:eastAsia="fr-FR" w:bidi="fr-FR"/>
        </w:rPr>
        <w:t>pressibles, elles ont besoin de sources de revenus relativement stables. Les taxes de consomm</w:t>
      </w:r>
      <w:r w:rsidRPr="003C4943">
        <w:rPr>
          <w:lang w:eastAsia="fr-FR" w:bidi="fr-FR"/>
        </w:rPr>
        <w:t>a</w:t>
      </w:r>
      <w:r w:rsidRPr="003C4943">
        <w:rPr>
          <w:lang w:eastAsia="fr-FR" w:bidi="fr-FR"/>
        </w:rPr>
        <w:t>tion exigent peu de frais de collection, sont faciles à percevoir et ne n</w:t>
      </w:r>
      <w:r w:rsidRPr="003C4943">
        <w:rPr>
          <w:lang w:eastAsia="fr-FR" w:bidi="fr-FR"/>
        </w:rPr>
        <w:t>é</w:t>
      </w:r>
      <w:r w:rsidRPr="003C4943">
        <w:rPr>
          <w:lang w:eastAsia="fr-FR" w:bidi="fr-FR"/>
        </w:rPr>
        <w:t>cessitent pas un nombreux personnel administratif pour informer, vérifier ou surveiller. Ces avantages ne pe</w:t>
      </w:r>
      <w:r w:rsidRPr="003C4943">
        <w:rPr>
          <w:lang w:eastAsia="fr-FR" w:bidi="fr-FR"/>
        </w:rPr>
        <w:t>u</w:t>
      </w:r>
      <w:r w:rsidRPr="003C4943">
        <w:rPr>
          <w:lang w:eastAsia="fr-FR" w:bidi="fr-FR"/>
        </w:rPr>
        <w:t>vent être négligés quand dix gouvernements, les mun</w:t>
      </w:r>
      <w:r w:rsidRPr="003C4943">
        <w:rPr>
          <w:lang w:eastAsia="fr-FR" w:bidi="fr-FR"/>
        </w:rPr>
        <w:t>i</w:t>
      </w:r>
      <w:r w:rsidRPr="003C4943">
        <w:rPr>
          <w:lang w:eastAsia="fr-FR" w:bidi="fr-FR"/>
        </w:rPr>
        <w:t>cipalités mises à part, doivent se partager un champ de taxation.</w:t>
      </w:r>
    </w:p>
    <w:p w:rsidR="00F73F69" w:rsidRPr="003C4943" w:rsidRDefault="00F73F69" w:rsidP="00F73F69">
      <w:pPr>
        <w:spacing w:before="120" w:after="120"/>
        <w:jc w:val="both"/>
      </w:pPr>
      <w:r w:rsidRPr="003C4943">
        <w:rPr>
          <w:lang w:eastAsia="fr-FR" w:bidi="fr-FR"/>
        </w:rPr>
        <w:t>Il faut aussi mentionner le fait que les taxes sur la consommation ne nuisent guère au développement éc</w:t>
      </w:r>
      <w:r w:rsidRPr="003C4943">
        <w:rPr>
          <w:lang w:eastAsia="fr-FR" w:bidi="fr-FR"/>
        </w:rPr>
        <w:t>o</w:t>
      </w:r>
      <w:r w:rsidRPr="003C4943">
        <w:rPr>
          <w:lang w:eastAsia="fr-FR" w:bidi="fr-FR"/>
        </w:rPr>
        <w:t>nomique ni à la localisation</w:t>
      </w:r>
      <w:r>
        <w:rPr>
          <w:lang w:eastAsia="fr-FR" w:bidi="fr-FR"/>
        </w:rPr>
        <w:t xml:space="preserve"> </w:t>
      </w:r>
      <w:r w:rsidRPr="003C4943">
        <w:t>[</w:t>
      </w:r>
      <w:r w:rsidRPr="003C4943">
        <w:rPr>
          <w:lang w:eastAsia="fr-FR" w:bidi="fr-FR"/>
        </w:rPr>
        <w:t>259]</w:t>
      </w:r>
      <w:r>
        <w:rPr>
          <w:lang w:eastAsia="fr-FR" w:bidi="fr-FR"/>
        </w:rPr>
        <w:t xml:space="preserve"> </w:t>
      </w:r>
      <w:r w:rsidRPr="003C4943">
        <w:rPr>
          <w:lang w:eastAsia="fr-FR" w:bidi="fr-FR"/>
        </w:rPr>
        <w:t>industrielle. Même si elles sont plus élevées dans une province, cette inégalité n’affectera pas le revenu de ses industries et ne les me</w:t>
      </w:r>
      <w:r w:rsidRPr="003C4943">
        <w:rPr>
          <w:lang w:eastAsia="fr-FR" w:bidi="fr-FR"/>
        </w:rPr>
        <w:t>t</w:t>
      </w:r>
      <w:r w:rsidRPr="003C4943">
        <w:rPr>
          <w:lang w:eastAsia="fr-FR" w:bidi="fr-FR"/>
        </w:rPr>
        <w:t>tra pas dans une position d’infériorité pour concurrencer les produ</w:t>
      </w:r>
      <w:r w:rsidRPr="003C4943">
        <w:rPr>
          <w:lang w:eastAsia="fr-FR" w:bidi="fr-FR"/>
        </w:rPr>
        <w:t>c</w:t>
      </w:r>
      <w:r w:rsidRPr="003C4943">
        <w:rPr>
          <w:lang w:eastAsia="fr-FR" w:bidi="fr-FR"/>
        </w:rPr>
        <w:t>teurs des a</w:t>
      </w:r>
      <w:r w:rsidRPr="003C4943">
        <w:rPr>
          <w:lang w:eastAsia="fr-FR" w:bidi="fr-FR"/>
        </w:rPr>
        <w:t>u</w:t>
      </w:r>
      <w:r w:rsidRPr="003C4943">
        <w:rPr>
          <w:lang w:eastAsia="fr-FR" w:bidi="fr-FR"/>
        </w:rPr>
        <w:t>tres provinces. En effet, ces impôts sont prélevés sur les produits provenant de l’extérieur mais ne le sont pas sur les marcha</w:t>
      </w:r>
      <w:r w:rsidRPr="003C4943">
        <w:rPr>
          <w:lang w:eastAsia="fr-FR" w:bidi="fr-FR"/>
        </w:rPr>
        <w:t>n</w:t>
      </w:r>
      <w:r w:rsidRPr="003C4943">
        <w:rPr>
          <w:lang w:eastAsia="fr-FR" w:bidi="fr-FR"/>
        </w:rPr>
        <w:t>dises exportées. À l’intérieur de certaines limites, chaque province peut fixer ses propres taux sans trop d’inconvénients.</w:t>
      </w:r>
    </w:p>
    <w:p w:rsidR="00F73F69" w:rsidRPr="003C4943" w:rsidRDefault="00F73F69" w:rsidP="00F73F69">
      <w:pPr>
        <w:spacing w:before="120" w:after="120"/>
        <w:jc w:val="both"/>
      </w:pPr>
      <w:r w:rsidRPr="003C4943">
        <w:rPr>
          <w:lang w:eastAsia="fr-FR" w:bidi="fr-FR"/>
        </w:rPr>
        <w:t>Enfin, il reste à déterminer si les provinces devraient pouvoir pr</w:t>
      </w:r>
      <w:r w:rsidRPr="003C4943">
        <w:rPr>
          <w:lang w:eastAsia="fr-FR" w:bidi="fr-FR"/>
        </w:rPr>
        <w:t>é</w:t>
      </w:r>
      <w:r w:rsidRPr="003C4943">
        <w:rPr>
          <w:lang w:eastAsia="fr-FR" w:bidi="fr-FR"/>
        </w:rPr>
        <w:t>lever du manufacturier ou du détaillant les taxes sur la consommation. Dans le premier cas, les i</w:t>
      </w:r>
      <w:r w:rsidRPr="003C4943">
        <w:rPr>
          <w:lang w:eastAsia="fr-FR" w:bidi="fr-FR"/>
        </w:rPr>
        <w:t>m</w:t>
      </w:r>
      <w:r w:rsidRPr="003C4943">
        <w:rPr>
          <w:lang w:eastAsia="fr-FR" w:bidi="fr-FR"/>
        </w:rPr>
        <w:t xml:space="preserve">pôts sont plus ou moins cachés. De plus, ils ont des effets de </w:t>
      </w:r>
      <w:r w:rsidRPr="003C4943">
        <w:t>« </w:t>
      </w:r>
      <w:r w:rsidRPr="003C4943">
        <w:rPr>
          <w:lang w:eastAsia="fr-FR" w:bidi="fr-FR"/>
        </w:rPr>
        <w:t>pyramide</w:t>
      </w:r>
      <w:r w:rsidRPr="003C4943">
        <w:t> »</w:t>
      </w:r>
      <w:r w:rsidRPr="003C4943">
        <w:rPr>
          <w:lang w:eastAsia="fr-FR" w:bidi="fr-FR"/>
        </w:rPr>
        <w:t xml:space="preserve"> car ils sont compris dans le prix de ve</w:t>
      </w:r>
      <w:r w:rsidRPr="003C4943">
        <w:rPr>
          <w:lang w:eastAsia="fr-FR" w:bidi="fr-FR"/>
        </w:rPr>
        <w:t>n</w:t>
      </w:r>
      <w:r w:rsidRPr="003C4943">
        <w:rPr>
          <w:lang w:eastAsia="fr-FR" w:bidi="fr-FR"/>
        </w:rPr>
        <w:t>te du manufacturier et c’est en s’attribuant un certain pourcentage de ce prix que les intermédiaires et les détaillants calculent leurs bénéf</w:t>
      </w:r>
      <w:r w:rsidRPr="003C4943">
        <w:rPr>
          <w:lang w:eastAsia="fr-FR" w:bidi="fr-FR"/>
        </w:rPr>
        <w:t>i</w:t>
      </w:r>
      <w:r w:rsidRPr="003C4943">
        <w:rPr>
          <w:lang w:eastAsia="fr-FR" w:bidi="fr-FR"/>
        </w:rPr>
        <w:t>ces. Dans le deuxième cas, par contre, les taxes sont plus difficiles à percevoir et l’évasion fiscale devient plus facile. Lorsqu’il s’agit d’une taxe de vente générale, le volume de chaque vente fait varier le rendement de la taxe, de sorte que le détai</w:t>
      </w:r>
      <w:r w:rsidRPr="003C4943">
        <w:rPr>
          <w:lang w:eastAsia="fr-FR" w:bidi="fr-FR"/>
        </w:rPr>
        <w:t>l</w:t>
      </w:r>
      <w:r w:rsidRPr="003C4943">
        <w:rPr>
          <w:lang w:eastAsia="fr-FR" w:bidi="fr-FR"/>
        </w:rPr>
        <w:t>lant a un certaine discrétion qu’il peut faire jouer à son avantage. Dans ce cas, l’évasion fiscale constitue un d</w:t>
      </w:r>
      <w:r w:rsidRPr="003C4943">
        <w:rPr>
          <w:lang w:eastAsia="fr-FR" w:bidi="fr-FR"/>
        </w:rPr>
        <w:t>é</w:t>
      </w:r>
      <w:r w:rsidRPr="003C4943">
        <w:rPr>
          <w:lang w:eastAsia="fr-FR" w:bidi="fr-FR"/>
        </w:rPr>
        <w:t xml:space="preserve">savantage plus grand que l’effet de </w:t>
      </w:r>
      <w:r w:rsidRPr="003C4943">
        <w:t>« </w:t>
      </w:r>
      <w:r w:rsidRPr="003C4943">
        <w:rPr>
          <w:lang w:eastAsia="fr-FR" w:bidi="fr-FR"/>
        </w:rPr>
        <w:t>pyramide</w:t>
      </w:r>
      <w:r w:rsidRPr="003C4943">
        <w:t> »</w:t>
      </w:r>
      <w:r w:rsidRPr="003C4943">
        <w:rPr>
          <w:rStyle w:val="Corpsdutexte2Italique"/>
          <w:lang w:val="fr-CA"/>
        </w:rPr>
        <w:t xml:space="preserve"> </w:t>
      </w:r>
      <w:r w:rsidRPr="003C4943">
        <w:rPr>
          <w:lang w:eastAsia="fr-FR" w:bidi="fr-FR"/>
        </w:rPr>
        <w:t>des taxes prélevées du manufacturier. Par ailleurs, il ne faudrait pas ex</w:t>
      </w:r>
      <w:r w:rsidRPr="003C4943">
        <w:rPr>
          <w:lang w:eastAsia="fr-FR" w:bidi="fr-FR"/>
        </w:rPr>
        <w:t>a</w:t>
      </w:r>
      <w:r w:rsidRPr="003C4943">
        <w:rPr>
          <w:lang w:eastAsia="fr-FR" w:bidi="fr-FR"/>
        </w:rPr>
        <w:t>gérer l’inconvénient que présentent les taxes cachées dans le prix de vente. Ces impôts doivent, comme les autres, être votés par les repr</w:t>
      </w:r>
      <w:r w:rsidRPr="003C4943">
        <w:rPr>
          <w:lang w:eastAsia="fr-FR" w:bidi="fr-FR"/>
        </w:rPr>
        <w:t>é</w:t>
      </w:r>
      <w:r w:rsidRPr="003C4943">
        <w:rPr>
          <w:lang w:eastAsia="fr-FR" w:bidi="fr-FR"/>
        </w:rPr>
        <w:t>sentants du peuple. Ils demeurent toujours visibles aux citoyens qui s’intéressent vraiment à la chose publique. Qu’ils ne soient pas pe</w:t>
      </w:r>
      <w:r w:rsidRPr="003C4943">
        <w:rPr>
          <w:lang w:eastAsia="fr-FR" w:bidi="fr-FR"/>
        </w:rPr>
        <w:t>r</w:t>
      </w:r>
      <w:r w:rsidRPr="003C4943">
        <w:rPr>
          <w:lang w:eastAsia="fr-FR" w:bidi="fr-FR"/>
        </w:rPr>
        <w:t>ceptibles à ceux qui sont indifférents à la politique financière des go</w:t>
      </w:r>
      <w:r w:rsidRPr="003C4943">
        <w:rPr>
          <w:lang w:eastAsia="fr-FR" w:bidi="fr-FR"/>
        </w:rPr>
        <w:t>u</w:t>
      </w:r>
      <w:r w:rsidRPr="003C4943">
        <w:rPr>
          <w:lang w:eastAsia="fr-FR" w:bidi="fr-FR"/>
        </w:rPr>
        <w:t>vernements ne constitue pas un grand désavantage.</w:t>
      </w:r>
    </w:p>
    <w:p w:rsidR="00F73F69" w:rsidRPr="003C4943" w:rsidRDefault="00F73F69" w:rsidP="00F73F69">
      <w:pPr>
        <w:spacing w:before="120" w:after="120"/>
        <w:jc w:val="both"/>
      </w:pPr>
      <w:r w:rsidRPr="003C4943">
        <w:rPr>
          <w:lang w:eastAsia="fr-FR" w:bidi="fr-FR"/>
        </w:rPr>
        <w:t>Ainsi les provinces devraient jouir des mêmes po</w:t>
      </w:r>
      <w:r w:rsidRPr="003C4943">
        <w:rPr>
          <w:lang w:eastAsia="fr-FR" w:bidi="fr-FR"/>
        </w:rPr>
        <w:t>u</w:t>
      </w:r>
      <w:r w:rsidRPr="003C4943">
        <w:rPr>
          <w:lang w:eastAsia="fr-FR" w:bidi="fr-FR"/>
        </w:rPr>
        <w:t>voirs que le gouvernement fédéral dans le domaine des taxes sur la consommation et avoir le droit de prélever ces impôts du manufacturier. Ce chang</w:t>
      </w:r>
      <w:r w:rsidRPr="003C4943">
        <w:rPr>
          <w:lang w:eastAsia="fr-FR" w:bidi="fr-FR"/>
        </w:rPr>
        <w:t>e</w:t>
      </w:r>
      <w:r w:rsidRPr="003C4943">
        <w:rPr>
          <w:lang w:eastAsia="fr-FR" w:bidi="fr-FR"/>
        </w:rPr>
        <w:t>ment constit</w:t>
      </w:r>
      <w:r w:rsidRPr="003C4943">
        <w:rPr>
          <w:lang w:eastAsia="fr-FR" w:bidi="fr-FR"/>
        </w:rPr>
        <w:t>u</w:t>
      </w:r>
      <w:r w:rsidRPr="003C4943">
        <w:rPr>
          <w:lang w:eastAsia="fr-FR" w:bidi="fr-FR"/>
        </w:rPr>
        <w:t>tionnel est sûrement désirable, car les taxes sur la consommation sont particulièrement bien adaptées aux besoins et à la situation particulière des gouvernements provinciaux.</w:t>
      </w:r>
    </w:p>
    <w:p w:rsidR="00F73F69" w:rsidRPr="003C4943" w:rsidRDefault="00F73F69" w:rsidP="00F73F69">
      <w:pPr>
        <w:spacing w:before="120" w:after="120"/>
        <w:jc w:val="both"/>
        <w:rPr>
          <w:lang w:eastAsia="fr-FR" w:bidi="fr-FR"/>
        </w:rPr>
      </w:pPr>
      <w:r w:rsidRPr="003C4943">
        <w:rPr>
          <w:lang w:eastAsia="fr-FR" w:bidi="fr-FR"/>
        </w:rPr>
        <w:t>Les effets et les caractéristiques des impôts sur le revenu, ou i</w:t>
      </w:r>
      <w:r w:rsidRPr="003C4943">
        <w:rPr>
          <w:lang w:eastAsia="fr-FR" w:bidi="fr-FR"/>
        </w:rPr>
        <w:t>m</w:t>
      </w:r>
      <w:r w:rsidRPr="003C4943">
        <w:rPr>
          <w:lang w:eastAsia="fr-FR" w:bidi="fr-FR"/>
        </w:rPr>
        <w:t>pôts directs, sont fort différents. On les considère généralement co</w:t>
      </w:r>
      <w:r w:rsidRPr="003C4943">
        <w:rPr>
          <w:lang w:eastAsia="fr-FR" w:bidi="fr-FR"/>
        </w:rPr>
        <w:t>m</w:t>
      </w:r>
      <w:r w:rsidRPr="003C4943">
        <w:rPr>
          <w:lang w:eastAsia="fr-FR" w:bidi="fr-FR"/>
        </w:rPr>
        <w:t>me progressifs et proportionnels à la capacité de payer. Il ne faut c</w:t>
      </w:r>
      <w:r w:rsidRPr="003C4943">
        <w:rPr>
          <w:lang w:eastAsia="fr-FR" w:bidi="fr-FR"/>
        </w:rPr>
        <w:t>e</w:t>
      </w:r>
      <w:r w:rsidRPr="003C4943">
        <w:rPr>
          <w:lang w:eastAsia="fr-FR" w:bidi="fr-FR"/>
        </w:rPr>
        <w:t>pendant pas oublier que l’évasion fiscale qu’ils permettent contribue à atténuer leur équité i</w:t>
      </w:r>
      <w:r w:rsidRPr="003C4943">
        <w:rPr>
          <w:lang w:eastAsia="fr-FR" w:bidi="fr-FR"/>
        </w:rPr>
        <w:t>n</w:t>
      </w:r>
      <w:r w:rsidRPr="003C4943">
        <w:rPr>
          <w:lang w:eastAsia="fr-FR" w:bidi="fr-FR"/>
        </w:rPr>
        <w:t>trinsèque.</w:t>
      </w:r>
    </w:p>
    <w:p w:rsidR="00F73F69" w:rsidRPr="003C4943" w:rsidRDefault="00F73F69" w:rsidP="00F73F69">
      <w:pPr>
        <w:spacing w:before="120" w:after="120"/>
        <w:jc w:val="both"/>
      </w:pPr>
      <w:r w:rsidRPr="003C4943">
        <w:rPr>
          <w:lang w:eastAsia="fr-FR" w:bidi="fr-FR"/>
        </w:rPr>
        <w:t>[260]</w:t>
      </w:r>
    </w:p>
    <w:p w:rsidR="00F73F69" w:rsidRPr="003C4943" w:rsidRDefault="00F73F69" w:rsidP="00F73F69">
      <w:pPr>
        <w:spacing w:before="120" w:after="120"/>
        <w:jc w:val="both"/>
      </w:pPr>
      <w:r w:rsidRPr="003C4943">
        <w:rPr>
          <w:lang w:eastAsia="fr-FR" w:bidi="fr-FR"/>
        </w:rPr>
        <w:t>Le rendement des impôts sur le revenu est très inégal sur le plan géographique. Il varie principalement avec la localisation industrielle et le degré d’industrialisation. Il est très bas dans les régions agricoles qui possèdent peu d’industries et il peut devenir très élevé dans les provi</w:t>
      </w:r>
      <w:r w:rsidRPr="003C4943">
        <w:rPr>
          <w:lang w:eastAsia="fr-FR" w:bidi="fr-FR"/>
        </w:rPr>
        <w:t>n</w:t>
      </w:r>
      <w:r w:rsidRPr="003C4943">
        <w:rPr>
          <w:lang w:eastAsia="fr-FR" w:bidi="fr-FR"/>
        </w:rPr>
        <w:t>ces fortement industrialisées. Si la discrimination fiscale doit être évitée, il est difficile de décentraliser le pouvoir de taxation dire</w:t>
      </w:r>
      <w:r w:rsidRPr="003C4943">
        <w:rPr>
          <w:lang w:eastAsia="fr-FR" w:bidi="fr-FR"/>
        </w:rPr>
        <w:t>c</w:t>
      </w:r>
      <w:r w:rsidRPr="003C4943">
        <w:rPr>
          <w:lang w:eastAsia="fr-FR" w:bidi="fr-FR"/>
        </w:rPr>
        <w:t>te dans une fédération dont les me</w:t>
      </w:r>
      <w:r w:rsidRPr="003C4943">
        <w:rPr>
          <w:lang w:eastAsia="fr-FR" w:bidi="fr-FR"/>
        </w:rPr>
        <w:t>m</w:t>
      </w:r>
      <w:r w:rsidRPr="003C4943">
        <w:rPr>
          <w:lang w:eastAsia="fr-FR" w:bidi="fr-FR"/>
        </w:rPr>
        <w:t>bres ne sont pas également riches en ressources nature</w:t>
      </w:r>
      <w:r w:rsidRPr="003C4943">
        <w:rPr>
          <w:lang w:eastAsia="fr-FR" w:bidi="fr-FR"/>
        </w:rPr>
        <w:t>l</w:t>
      </w:r>
      <w:r w:rsidRPr="003C4943">
        <w:rPr>
          <w:lang w:eastAsia="fr-FR" w:bidi="fr-FR"/>
        </w:rPr>
        <w:t>les et ne sont pas parvenus au même degré d’industrialisation.</w:t>
      </w:r>
    </w:p>
    <w:p w:rsidR="00F73F69" w:rsidRPr="003C4943" w:rsidRDefault="00F73F69" w:rsidP="00F73F69">
      <w:pPr>
        <w:spacing w:before="120" w:after="120"/>
        <w:jc w:val="both"/>
      </w:pPr>
      <w:r w:rsidRPr="003C4943">
        <w:rPr>
          <w:lang w:eastAsia="fr-FR" w:bidi="fr-FR"/>
        </w:rPr>
        <w:t>Le rendement des impôts directs est instable au cours du cycle économique. Les revenus des individus et des corporations varient plus rapidement que la consomm</w:t>
      </w:r>
      <w:r w:rsidRPr="003C4943">
        <w:rPr>
          <w:lang w:eastAsia="fr-FR" w:bidi="fr-FR"/>
        </w:rPr>
        <w:t>a</w:t>
      </w:r>
      <w:r w:rsidRPr="003C4943">
        <w:rPr>
          <w:lang w:eastAsia="fr-FR" w:bidi="fr-FR"/>
        </w:rPr>
        <w:t>tion pendant les périodes de hausse ou de baisse cyclique. En outre, les impôts sur le revenu sont plus e</w:t>
      </w:r>
      <w:r w:rsidRPr="003C4943">
        <w:rPr>
          <w:lang w:eastAsia="fr-FR" w:bidi="fr-FR"/>
        </w:rPr>
        <w:t>f</w:t>
      </w:r>
      <w:r w:rsidRPr="003C4943">
        <w:rPr>
          <w:lang w:eastAsia="fr-FR" w:bidi="fr-FR"/>
        </w:rPr>
        <w:t>ficaces que les taxes sur la consommation pour contrôler le compo</w:t>
      </w:r>
      <w:r w:rsidRPr="003C4943">
        <w:rPr>
          <w:lang w:eastAsia="fr-FR" w:bidi="fr-FR"/>
        </w:rPr>
        <w:t>r</w:t>
      </w:r>
      <w:r w:rsidRPr="003C4943">
        <w:rPr>
          <w:lang w:eastAsia="fr-FR" w:bidi="fr-FR"/>
        </w:rPr>
        <w:t>tement du secteur privé de l’économie. Elles sont les instruments les plus commodes et les plus so</w:t>
      </w:r>
      <w:r w:rsidRPr="003C4943">
        <w:rPr>
          <w:lang w:eastAsia="fr-FR" w:bidi="fr-FR"/>
        </w:rPr>
        <w:t>u</w:t>
      </w:r>
      <w:r w:rsidRPr="003C4943">
        <w:rPr>
          <w:lang w:eastAsia="fr-FR" w:bidi="fr-FR"/>
        </w:rPr>
        <w:t>ples de la politique de stabilité, de sorte que leurs taux doivent être considérablement augmentés quand l’inflation devient menaçante et fortement diminués si la dépression apparaît comme grave. Ces deux facteurs contribuent à rendre le re</w:t>
      </w:r>
      <w:r w:rsidRPr="003C4943">
        <w:rPr>
          <w:lang w:eastAsia="fr-FR" w:bidi="fr-FR"/>
        </w:rPr>
        <w:t>n</w:t>
      </w:r>
      <w:r w:rsidRPr="003C4943">
        <w:rPr>
          <w:lang w:eastAsia="fr-FR" w:bidi="fr-FR"/>
        </w:rPr>
        <w:t>dement cyclique des impôts sur le revenu très instable. Cette caract</w:t>
      </w:r>
      <w:r w:rsidRPr="003C4943">
        <w:rPr>
          <w:lang w:eastAsia="fr-FR" w:bidi="fr-FR"/>
        </w:rPr>
        <w:t>é</w:t>
      </w:r>
      <w:r w:rsidRPr="003C4943">
        <w:rPr>
          <w:lang w:eastAsia="fr-FR" w:bidi="fr-FR"/>
        </w:rPr>
        <w:t>ristique s’accommode mal avec les dépenses incompressibles et les possibilités limitées d’emprunt des provinces.</w:t>
      </w:r>
    </w:p>
    <w:p w:rsidR="00F73F69" w:rsidRPr="003C4943" w:rsidRDefault="00F73F69" w:rsidP="00F73F69">
      <w:pPr>
        <w:spacing w:before="120" w:after="120"/>
        <w:jc w:val="both"/>
      </w:pPr>
      <w:r w:rsidRPr="003C4943">
        <w:rPr>
          <w:lang w:eastAsia="fr-FR" w:bidi="fr-FR"/>
        </w:rPr>
        <w:t>Le développement économique et la localisation i</w:t>
      </w:r>
      <w:r w:rsidRPr="003C4943">
        <w:rPr>
          <w:lang w:eastAsia="fr-FR" w:bidi="fr-FR"/>
        </w:rPr>
        <w:t>n</w:t>
      </w:r>
      <w:r w:rsidRPr="003C4943">
        <w:rPr>
          <w:lang w:eastAsia="fr-FR" w:bidi="fr-FR"/>
        </w:rPr>
        <w:t>dustrielle sont très sensibles aux différences régionales des taux d’impôts sur le r</w:t>
      </w:r>
      <w:r w:rsidRPr="003C4943">
        <w:rPr>
          <w:lang w:eastAsia="fr-FR" w:bidi="fr-FR"/>
        </w:rPr>
        <w:t>e</w:t>
      </w:r>
      <w:r w:rsidRPr="003C4943">
        <w:rPr>
          <w:lang w:eastAsia="fr-FR" w:bidi="fr-FR"/>
        </w:rPr>
        <w:t>venu. On a pu le constater récemment quand l’impôt sur le revenu des corporations est devenu plus élevé dans la province de Québec qu’en Ontario, à la suite de l’entente fiscale intervenue entre cette dernière province et le gouvernement fédéral. Cette sensibilité s’explique par le fait que les entreprises localisées dans une province où le taux des i</w:t>
      </w:r>
      <w:r w:rsidRPr="003C4943">
        <w:rPr>
          <w:lang w:eastAsia="fr-FR" w:bidi="fr-FR"/>
        </w:rPr>
        <w:t>m</w:t>
      </w:r>
      <w:r w:rsidRPr="003C4943">
        <w:rPr>
          <w:lang w:eastAsia="fr-FR" w:bidi="fr-FR"/>
        </w:rPr>
        <w:t>pôts directs est plus élevé se trouvent dans une situation d’infériorité par rapport à leurs concurrentes des autres provinces. Une telle di</w:t>
      </w:r>
      <w:r w:rsidRPr="003C4943">
        <w:rPr>
          <w:lang w:eastAsia="fr-FR" w:bidi="fr-FR"/>
        </w:rPr>
        <w:t>s</w:t>
      </w:r>
      <w:r w:rsidRPr="003C4943">
        <w:rPr>
          <w:lang w:eastAsia="fr-FR" w:bidi="fr-FR"/>
        </w:rPr>
        <w:t>crimination est dangereuse même lorsqu’il s’agit de l’impôt sur le r</w:t>
      </w:r>
      <w:r w:rsidRPr="003C4943">
        <w:rPr>
          <w:lang w:eastAsia="fr-FR" w:bidi="fr-FR"/>
        </w:rPr>
        <w:t>e</w:t>
      </w:r>
      <w:r w:rsidRPr="003C4943">
        <w:rPr>
          <w:lang w:eastAsia="fr-FR" w:bidi="fr-FR"/>
        </w:rPr>
        <w:t>venu des individus. Ainsi, les provinces moins favorisées ne peuvent recourir imp</w:t>
      </w:r>
      <w:r w:rsidRPr="003C4943">
        <w:rPr>
          <w:lang w:eastAsia="fr-FR" w:bidi="fr-FR"/>
        </w:rPr>
        <w:t>u</w:t>
      </w:r>
      <w:r w:rsidRPr="003C4943">
        <w:rPr>
          <w:lang w:eastAsia="fr-FR" w:bidi="fr-FR"/>
        </w:rPr>
        <w:t>nément à des taux plus élevés que ceux qu’imposent les provinces plus riches. Par ailleurs, les provinces qui ont des avantages industriels comparables et qui sont en r</w:t>
      </w:r>
      <w:r w:rsidRPr="003C4943">
        <w:rPr>
          <w:lang w:eastAsia="fr-FR" w:bidi="fr-FR"/>
        </w:rPr>
        <w:t>i</w:t>
      </w:r>
      <w:r w:rsidRPr="003C4943">
        <w:rPr>
          <w:lang w:eastAsia="fr-FR" w:bidi="fr-FR"/>
        </w:rPr>
        <w:t>valité économique doivent maintenir les mêmes taux si elles veulent continuer à progresser au même rythme. Mais, que devient alors l’autonomie fiscale dans ce</w:t>
      </w:r>
      <w:r>
        <w:rPr>
          <w:lang w:eastAsia="fr-FR" w:bidi="fr-FR"/>
        </w:rPr>
        <w:t xml:space="preserve"> </w:t>
      </w:r>
      <w:r w:rsidRPr="003C4943">
        <w:t>[</w:t>
      </w:r>
      <w:r w:rsidRPr="003C4943">
        <w:rPr>
          <w:lang w:eastAsia="fr-FR" w:bidi="fr-FR"/>
        </w:rPr>
        <w:t>261]</w:t>
      </w:r>
      <w:r>
        <w:rPr>
          <w:lang w:eastAsia="fr-FR" w:bidi="fr-FR"/>
        </w:rPr>
        <w:t xml:space="preserve"> </w:t>
      </w:r>
      <w:r w:rsidRPr="003C4943">
        <w:rPr>
          <w:lang w:eastAsia="fr-FR" w:bidi="fr-FR"/>
        </w:rPr>
        <w:t>domaine si elle ne peut s’affirmer sans de graves i</w:t>
      </w:r>
      <w:r w:rsidRPr="003C4943">
        <w:rPr>
          <w:lang w:eastAsia="fr-FR" w:bidi="fr-FR"/>
        </w:rPr>
        <w:t>n</w:t>
      </w:r>
      <w:r w:rsidRPr="003C4943">
        <w:rPr>
          <w:lang w:eastAsia="fr-FR" w:bidi="fr-FR"/>
        </w:rPr>
        <w:t>convénients ou si elle se réduit, pour une province, à imiter les autres</w:t>
      </w:r>
      <w:r w:rsidRPr="003C4943">
        <w:t> ?</w:t>
      </w:r>
    </w:p>
    <w:p w:rsidR="00F73F69" w:rsidRPr="003C4943" w:rsidRDefault="00F73F69" w:rsidP="00F73F69">
      <w:pPr>
        <w:spacing w:before="120" w:after="120"/>
        <w:jc w:val="both"/>
      </w:pPr>
      <w:r w:rsidRPr="003C4943">
        <w:rPr>
          <w:lang w:eastAsia="fr-FR" w:bidi="fr-FR"/>
        </w:rPr>
        <w:t>Les impôts sur les revenus sont, enfin, difficiles à prélever, surtout sur une base provinciale. Ils entraînent des frais de collection élevés et exigent un nombreux personnel administratif. Supposons, par exe</w:t>
      </w:r>
      <w:r w:rsidRPr="003C4943">
        <w:rPr>
          <w:lang w:eastAsia="fr-FR" w:bidi="fr-FR"/>
        </w:rPr>
        <w:t>m</w:t>
      </w:r>
      <w:r w:rsidRPr="003C4943">
        <w:rPr>
          <w:lang w:eastAsia="fr-FR" w:bidi="fr-FR"/>
        </w:rPr>
        <w:t>ple, qu’en l’absence d’ententes fiscales fédérales-provinciales, les dix provinces canadiennes et le gouvernement fédéral décident de recourir en même temps à des impôts sur les revenus des individus et des co</w:t>
      </w:r>
      <w:r w:rsidRPr="003C4943">
        <w:rPr>
          <w:lang w:eastAsia="fr-FR" w:bidi="fr-FR"/>
        </w:rPr>
        <w:t>r</w:t>
      </w:r>
      <w:r w:rsidRPr="003C4943">
        <w:rPr>
          <w:lang w:eastAsia="fr-FR" w:bidi="fr-FR"/>
        </w:rPr>
        <w:t>porations. Même avec des lois uniformes, on peut aisément imaginer la nuée de fonctionnaires, les tracasseries administratives, la duplic</w:t>
      </w:r>
      <w:r w:rsidRPr="003C4943">
        <w:rPr>
          <w:lang w:eastAsia="fr-FR" w:bidi="fr-FR"/>
        </w:rPr>
        <w:t>a</w:t>
      </w:r>
      <w:r w:rsidRPr="003C4943">
        <w:rPr>
          <w:lang w:eastAsia="fr-FR" w:bidi="fr-FR"/>
        </w:rPr>
        <w:t>tion des services que provoquerait une telle décision collective. Su</w:t>
      </w:r>
      <w:r w:rsidRPr="003C4943">
        <w:rPr>
          <w:lang w:eastAsia="fr-FR" w:bidi="fr-FR"/>
        </w:rPr>
        <w:t>p</w:t>
      </w:r>
      <w:r w:rsidRPr="003C4943">
        <w:rPr>
          <w:lang w:eastAsia="fr-FR" w:bidi="fr-FR"/>
        </w:rPr>
        <w:t>posons, de plus, que chacun de ces go</w:t>
      </w:r>
      <w:r w:rsidRPr="003C4943">
        <w:rPr>
          <w:lang w:eastAsia="fr-FR" w:bidi="fr-FR"/>
        </w:rPr>
        <w:t>u</w:t>
      </w:r>
      <w:r w:rsidRPr="003C4943">
        <w:rPr>
          <w:lang w:eastAsia="fr-FR" w:bidi="fr-FR"/>
        </w:rPr>
        <w:t>vernements, désirant affirmer son autonomie ou ayant des besoins spécifiques, fixe des taux, des exemptions et des règlements différents. Qu’arriverait-il</w:t>
      </w:r>
      <w:r w:rsidRPr="003C4943">
        <w:t> ?</w:t>
      </w:r>
      <w:r w:rsidRPr="003C4943">
        <w:rPr>
          <w:lang w:eastAsia="fr-FR" w:bidi="fr-FR"/>
        </w:rPr>
        <w:t xml:space="preserve"> La popul</w:t>
      </w:r>
      <w:r w:rsidRPr="003C4943">
        <w:rPr>
          <w:lang w:eastAsia="fr-FR" w:bidi="fr-FR"/>
        </w:rPr>
        <w:t>a</w:t>
      </w:r>
      <w:r w:rsidRPr="003C4943">
        <w:rPr>
          <w:lang w:eastAsia="fr-FR" w:bidi="fr-FR"/>
        </w:rPr>
        <w:t>tion ne tolérerait pas longtemps un tel régime et les go</w:t>
      </w:r>
      <w:r w:rsidRPr="003C4943">
        <w:rPr>
          <w:lang w:eastAsia="fr-FR" w:bidi="fr-FR"/>
        </w:rPr>
        <w:t>u</w:t>
      </w:r>
      <w:r w:rsidRPr="003C4943">
        <w:rPr>
          <w:lang w:eastAsia="fr-FR" w:bidi="fr-FR"/>
        </w:rPr>
        <w:t>vernements seraient bientôt forcés de s’entendre.</w:t>
      </w:r>
    </w:p>
    <w:p w:rsidR="00F73F69" w:rsidRPr="003C4943" w:rsidRDefault="00F73F69" w:rsidP="00F73F69">
      <w:pPr>
        <w:spacing w:before="120" w:after="120"/>
        <w:jc w:val="both"/>
      </w:pPr>
      <w:r w:rsidRPr="003C4943">
        <w:rPr>
          <w:lang w:eastAsia="fr-FR" w:bidi="fr-FR"/>
        </w:rPr>
        <w:t>En somme, le droit que la constitution reconnaît aux provinces d’utiliser les impôts directs est, dans une très large mesure, illusoire, surtout si l’on demande au gouvernement fédéral de remplir sa fon</w:t>
      </w:r>
      <w:r w:rsidRPr="003C4943">
        <w:rPr>
          <w:lang w:eastAsia="fr-FR" w:bidi="fr-FR"/>
        </w:rPr>
        <w:t>c</w:t>
      </w:r>
      <w:r w:rsidRPr="003C4943">
        <w:rPr>
          <w:lang w:eastAsia="fr-FR" w:bidi="fr-FR"/>
        </w:rPr>
        <w:t>tion dans le domaine de la stabilité économique. Pour les provinces pa</w:t>
      </w:r>
      <w:r w:rsidRPr="003C4943">
        <w:rPr>
          <w:lang w:eastAsia="fr-FR" w:bidi="fr-FR"/>
        </w:rPr>
        <w:t>u</w:t>
      </w:r>
      <w:r w:rsidRPr="003C4943">
        <w:rPr>
          <w:lang w:eastAsia="fr-FR" w:bidi="fr-FR"/>
        </w:rPr>
        <w:t>vres, qui ne sont pas encore développées ou dont l’économie est en stagnation, le rendement de ces i</w:t>
      </w:r>
      <w:r w:rsidRPr="003C4943">
        <w:rPr>
          <w:lang w:eastAsia="fr-FR" w:bidi="fr-FR"/>
        </w:rPr>
        <w:t>m</w:t>
      </w:r>
      <w:r w:rsidRPr="003C4943">
        <w:rPr>
          <w:lang w:eastAsia="fr-FR" w:bidi="fr-FR"/>
        </w:rPr>
        <w:t>pôts est faible en tout temps. Dans les provinces riches, l’utilisation de ces taxes est pratiquement impo</w:t>
      </w:r>
      <w:r w:rsidRPr="003C4943">
        <w:rPr>
          <w:lang w:eastAsia="fr-FR" w:bidi="fr-FR"/>
        </w:rPr>
        <w:t>s</w:t>
      </w:r>
      <w:r w:rsidRPr="003C4943">
        <w:rPr>
          <w:lang w:eastAsia="fr-FR" w:bidi="fr-FR"/>
        </w:rPr>
        <w:t>sible lorsqu’il existe des tendances inflationnaires car, à de tels m</w:t>
      </w:r>
      <w:r w:rsidRPr="003C4943">
        <w:rPr>
          <w:lang w:eastAsia="fr-FR" w:bidi="fr-FR"/>
        </w:rPr>
        <w:t>o</w:t>
      </w:r>
      <w:r w:rsidRPr="003C4943">
        <w:rPr>
          <w:lang w:eastAsia="fr-FR" w:bidi="fr-FR"/>
        </w:rPr>
        <w:t>ments, le gouvernement fédéral y recourt au maximum pour éviter l’inflation et diminuer sa dette. Par contre, cette utilisation est indés</w:t>
      </w:r>
      <w:r w:rsidRPr="003C4943">
        <w:rPr>
          <w:lang w:eastAsia="fr-FR" w:bidi="fr-FR"/>
        </w:rPr>
        <w:t>i</w:t>
      </w:r>
      <w:r w:rsidRPr="003C4943">
        <w:rPr>
          <w:lang w:eastAsia="fr-FR" w:bidi="fr-FR"/>
        </w:rPr>
        <w:t>rable si la menace déflationnaire apparaît, car, dans ce cas, il faut a</w:t>
      </w:r>
      <w:r w:rsidRPr="003C4943">
        <w:rPr>
          <w:lang w:eastAsia="fr-FR" w:bidi="fr-FR"/>
        </w:rPr>
        <w:t>b</w:t>
      </w:r>
      <w:r w:rsidRPr="003C4943">
        <w:rPr>
          <w:lang w:eastAsia="fr-FR" w:bidi="fr-FR"/>
        </w:rPr>
        <w:t>solument diminuer les impôts directs pour stimuler l’activité écon</w:t>
      </w:r>
      <w:r w:rsidRPr="003C4943">
        <w:rPr>
          <w:lang w:eastAsia="fr-FR" w:bidi="fr-FR"/>
        </w:rPr>
        <w:t>o</w:t>
      </w:r>
      <w:r w:rsidRPr="003C4943">
        <w:rPr>
          <w:lang w:eastAsia="fr-FR" w:bidi="fr-FR"/>
        </w:rPr>
        <w:t>mique. . D’ailleurs, leur re</w:t>
      </w:r>
      <w:r w:rsidRPr="003C4943">
        <w:rPr>
          <w:lang w:eastAsia="fr-FR" w:bidi="fr-FR"/>
        </w:rPr>
        <w:t>n</w:t>
      </w:r>
      <w:r w:rsidRPr="003C4943">
        <w:rPr>
          <w:lang w:eastAsia="fr-FR" w:bidi="fr-FR"/>
        </w:rPr>
        <w:t>dement serait alors peu élevé, même dans les provinces riches. Les impôts sur le revenu ne peuvent donc accro</w:t>
      </w:r>
      <w:r w:rsidRPr="003C4943">
        <w:rPr>
          <w:lang w:eastAsia="fr-FR" w:bidi="fr-FR"/>
        </w:rPr>
        <w:t>î</w:t>
      </w:r>
      <w:r w:rsidRPr="003C4943">
        <w:rPr>
          <w:lang w:eastAsia="fr-FR" w:bidi="fr-FR"/>
        </w:rPr>
        <w:t>tre de façon notable les re</w:t>
      </w:r>
      <w:r w:rsidRPr="003C4943">
        <w:rPr>
          <w:lang w:eastAsia="fr-FR" w:bidi="fr-FR"/>
        </w:rPr>
        <w:t>s</w:t>
      </w:r>
      <w:r w:rsidRPr="003C4943">
        <w:rPr>
          <w:lang w:eastAsia="fr-FR" w:bidi="fr-FR"/>
        </w:rPr>
        <w:t>sources financières des provinces pauvres, quel que soit l’état de la conjoncture économique. Ils n’ont pas d’autres résultats dans les pr</w:t>
      </w:r>
      <w:r w:rsidRPr="003C4943">
        <w:rPr>
          <w:lang w:eastAsia="fr-FR" w:bidi="fr-FR"/>
        </w:rPr>
        <w:t>o</w:t>
      </w:r>
      <w:r w:rsidRPr="003C4943">
        <w:rPr>
          <w:lang w:eastAsia="fr-FR" w:bidi="fr-FR"/>
        </w:rPr>
        <w:t>vinces riches, en temps de dépression, et ils ne peuvent être utilisés que de façon limitée lorsque les pressions inflationnaires apparai</w:t>
      </w:r>
      <w:r w:rsidRPr="003C4943">
        <w:rPr>
          <w:lang w:eastAsia="fr-FR" w:bidi="fr-FR"/>
        </w:rPr>
        <w:t>s</w:t>
      </w:r>
      <w:r w:rsidRPr="003C4943">
        <w:rPr>
          <w:lang w:eastAsia="fr-FR" w:bidi="fr-FR"/>
        </w:rPr>
        <w:t>sent.</w:t>
      </w:r>
    </w:p>
    <w:p w:rsidR="00F73F69" w:rsidRPr="003C4943" w:rsidRDefault="00F73F69" w:rsidP="00F73F69">
      <w:pPr>
        <w:spacing w:before="120" w:after="120"/>
        <w:jc w:val="both"/>
      </w:pPr>
      <w:r w:rsidRPr="003C4943">
        <w:rPr>
          <w:lang w:eastAsia="fr-FR" w:bidi="fr-FR"/>
        </w:rPr>
        <w:t>Cet exposé conduit à une conclusion que confirme l’expérience canadienne depuis la Confédération. La nature et l’importance des responsabilités financières des gouvernements provinciaux les rendent</w:t>
      </w:r>
      <w:r>
        <w:rPr>
          <w:lang w:eastAsia="fr-FR" w:bidi="fr-FR"/>
        </w:rPr>
        <w:t xml:space="preserve"> </w:t>
      </w:r>
      <w:r w:rsidRPr="003C4943">
        <w:rPr>
          <w:lang w:eastAsia="fr-FR" w:bidi="fr-FR"/>
        </w:rPr>
        <w:t>[262]</w:t>
      </w:r>
      <w:r>
        <w:rPr>
          <w:lang w:eastAsia="fr-FR" w:bidi="fr-FR"/>
        </w:rPr>
        <w:t xml:space="preserve"> </w:t>
      </w:r>
      <w:r w:rsidRPr="003C4943">
        <w:rPr>
          <w:lang w:eastAsia="fr-FR" w:bidi="fr-FR"/>
        </w:rPr>
        <w:t>normalement incapables de subvenir à leurs besoins par la tax</w:t>
      </w:r>
      <w:r w:rsidRPr="003C4943">
        <w:rPr>
          <w:lang w:eastAsia="fr-FR" w:bidi="fr-FR"/>
        </w:rPr>
        <w:t>a</w:t>
      </w:r>
      <w:r w:rsidRPr="003C4943">
        <w:rPr>
          <w:lang w:eastAsia="fr-FR" w:bidi="fr-FR"/>
        </w:rPr>
        <w:t>tion. Même s’ils peuvent recourir davantage et plus efficacement aux taxes sur la consommation, ils diminueraient indûment les niveaux de vie en utilisant trop intensément ces taxes. Par ailleurs, leurs pouvoirs de taxation directe sont souvent illusoires et leur utilisation crée de gr</w:t>
      </w:r>
      <w:r w:rsidRPr="003C4943">
        <w:rPr>
          <w:lang w:eastAsia="fr-FR" w:bidi="fr-FR"/>
        </w:rPr>
        <w:t>a</w:t>
      </w:r>
      <w:r w:rsidRPr="003C4943">
        <w:rPr>
          <w:lang w:eastAsia="fr-FR" w:bidi="fr-FR"/>
        </w:rPr>
        <w:t>ves difficultés. Enfin leur capacité d’emprunt est limitée.</w:t>
      </w:r>
    </w:p>
    <w:p w:rsidR="00F73F69" w:rsidRPr="003C4943" w:rsidRDefault="00F73F69" w:rsidP="00F73F69">
      <w:pPr>
        <w:spacing w:before="120" w:after="120"/>
        <w:jc w:val="both"/>
      </w:pPr>
      <w:r w:rsidRPr="003C4943">
        <w:rPr>
          <w:lang w:eastAsia="fr-FR" w:bidi="fr-FR"/>
        </w:rPr>
        <w:t>Que faut-il donc penser du principe très souvent évoqué de nos jours selon lequel le gouvernement qui dépense doit être aussi celui qui taxe</w:t>
      </w:r>
      <w:r w:rsidRPr="003C4943">
        <w:t> ?</w:t>
      </w:r>
      <w:r w:rsidRPr="003C4943">
        <w:rPr>
          <w:lang w:eastAsia="fr-FR" w:bidi="fr-FR"/>
        </w:rPr>
        <w:t xml:space="preserve"> Dans le contexte de la politique fiscale classique, ce princ</w:t>
      </w:r>
      <w:r w:rsidRPr="003C4943">
        <w:rPr>
          <w:lang w:eastAsia="fr-FR" w:bidi="fr-FR"/>
        </w:rPr>
        <w:t>i</w:t>
      </w:r>
      <w:r w:rsidRPr="003C4943">
        <w:rPr>
          <w:lang w:eastAsia="fr-FR" w:bidi="fr-FR"/>
        </w:rPr>
        <w:t>pe se ramène à la règle de l’équilibre budgétaire qui interdit aussi bien l’emprunt que le système des subventions ou des paiements de tran</w:t>
      </w:r>
      <w:r w:rsidRPr="003C4943">
        <w:rPr>
          <w:lang w:eastAsia="fr-FR" w:bidi="fr-FR"/>
        </w:rPr>
        <w:t>s</w:t>
      </w:r>
      <w:r w:rsidRPr="003C4943">
        <w:rPr>
          <w:lang w:eastAsia="fr-FR" w:bidi="fr-FR"/>
        </w:rPr>
        <w:t>ferts intergouvernementaux. Il semble se justifier d’autant plus fac</w:t>
      </w:r>
      <w:r w:rsidRPr="003C4943">
        <w:rPr>
          <w:lang w:eastAsia="fr-FR" w:bidi="fr-FR"/>
        </w:rPr>
        <w:t>i</w:t>
      </w:r>
      <w:r w:rsidRPr="003C4943">
        <w:rPr>
          <w:lang w:eastAsia="fr-FR" w:bidi="fr-FR"/>
        </w:rPr>
        <w:t>lement qu’il correspond au sens commun et qu’il paraît, à première vue du moins, assurer l’autonomie financière de chaque gouvern</w:t>
      </w:r>
      <w:r w:rsidRPr="003C4943">
        <w:rPr>
          <w:lang w:eastAsia="fr-FR" w:bidi="fr-FR"/>
        </w:rPr>
        <w:t>e</w:t>
      </w:r>
      <w:r w:rsidRPr="003C4943">
        <w:rPr>
          <w:lang w:eastAsia="fr-FR" w:bidi="fr-FR"/>
        </w:rPr>
        <w:t>ment et éviter l’irresponsabilité administrative que peut e</w:t>
      </w:r>
      <w:r w:rsidRPr="003C4943">
        <w:rPr>
          <w:lang w:eastAsia="fr-FR" w:bidi="fr-FR"/>
        </w:rPr>
        <w:t>n</w:t>
      </w:r>
      <w:r w:rsidRPr="003C4943">
        <w:rPr>
          <w:lang w:eastAsia="fr-FR" w:bidi="fr-FR"/>
        </w:rPr>
        <w:t>gendrer un régime de subsides.</w:t>
      </w:r>
    </w:p>
    <w:p w:rsidR="00F73F69" w:rsidRPr="003C4943" w:rsidRDefault="00F73F69" w:rsidP="00F73F69">
      <w:pPr>
        <w:spacing w:before="120" w:after="120"/>
        <w:jc w:val="both"/>
      </w:pPr>
      <w:r w:rsidRPr="003C4943">
        <w:rPr>
          <w:lang w:eastAsia="fr-FR" w:bidi="fr-FR"/>
        </w:rPr>
        <w:t>Toutefois, cette règle de la politique fiscale classique est loin d’avoir une valeur absolue, même lorsqu’elle est applicable. Un bu</w:t>
      </w:r>
      <w:r w:rsidRPr="003C4943">
        <w:rPr>
          <w:lang w:eastAsia="fr-FR" w:bidi="fr-FR"/>
        </w:rPr>
        <w:t>d</w:t>
      </w:r>
      <w:r w:rsidRPr="003C4943">
        <w:rPr>
          <w:lang w:eastAsia="fr-FR" w:bidi="fr-FR"/>
        </w:rPr>
        <w:t>get équilibré sans subsides ne révèle pas nécessairement la sagesse gouvernementale. En temps de dépression, il peut signifier soit des taxes trop élevées, soit des dépenses insuffisantes. En temps d’inflation ou de grande prospérité, alors que le rendement de la tax</w:t>
      </w:r>
      <w:r w:rsidRPr="003C4943">
        <w:rPr>
          <w:lang w:eastAsia="fr-FR" w:bidi="fr-FR"/>
        </w:rPr>
        <w:t>a</w:t>
      </w:r>
      <w:r w:rsidRPr="003C4943">
        <w:rPr>
          <w:lang w:eastAsia="fr-FR" w:bidi="fr-FR"/>
        </w:rPr>
        <w:t>tion s’accroît, même si les taux n’augmentent pas, il peut être la conséquence du gaspillage et de dépenses inutiles contribuant à nou</w:t>
      </w:r>
      <w:r w:rsidRPr="003C4943">
        <w:rPr>
          <w:lang w:eastAsia="fr-FR" w:bidi="fr-FR"/>
        </w:rPr>
        <w:t>r</w:t>
      </w:r>
      <w:r w:rsidRPr="003C4943">
        <w:rPr>
          <w:lang w:eastAsia="fr-FR" w:bidi="fr-FR"/>
        </w:rPr>
        <w:t>rir les pressions inflationnaires. Aucun de ces résultats ne pr</w:t>
      </w:r>
      <w:r w:rsidRPr="003C4943">
        <w:rPr>
          <w:lang w:eastAsia="fr-FR" w:bidi="fr-FR"/>
        </w:rPr>
        <w:t>o</w:t>
      </w:r>
      <w:r w:rsidRPr="003C4943">
        <w:rPr>
          <w:lang w:eastAsia="fr-FR" w:bidi="fr-FR"/>
        </w:rPr>
        <w:t>vient d’un sens aigu de la responsabilité publique. En définitive, le gouve</w:t>
      </w:r>
      <w:r w:rsidRPr="003C4943">
        <w:rPr>
          <w:lang w:eastAsia="fr-FR" w:bidi="fr-FR"/>
        </w:rPr>
        <w:t>r</w:t>
      </w:r>
      <w:r w:rsidRPr="003C4943">
        <w:rPr>
          <w:lang w:eastAsia="fr-FR" w:bidi="fr-FR"/>
        </w:rPr>
        <w:t>nement qui veut être honnête le sera, quel que soit le régime de fina</w:t>
      </w:r>
      <w:r w:rsidRPr="003C4943">
        <w:rPr>
          <w:lang w:eastAsia="fr-FR" w:bidi="fr-FR"/>
        </w:rPr>
        <w:t>n</w:t>
      </w:r>
      <w:r w:rsidRPr="003C4943">
        <w:rPr>
          <w:lang w:eastAsia="fr-FR" w:bidi="fr-FR"/>
        </w:rPr>
        <w:t>ces publiques</w:t>
      </w:r>
      <w:r w:rsidRPr="003C4943">
        <w:t> ;</w:t>
      </w:r>
      <w:r w:rsidRPr="003C4943">
        <w:rPr>
          <w:lang w:eastAsia="fr-FR" w:bidi="fr-FR"/>
        </w:rPr>
        <w:t xml:space="preserve"> celui qui n’a pas le souci de l’intérêt gén</w:t>
      </w:r>
      <w:r w:rsidRPr="003C4943">
        <w:rPr>
          <w:lang w:eastAsia="fr-FR" w:bidi="fr-FR"/>
        </w:rPr>
        <w:t>é</w:t>
      </w:r>
      <w:r w:rsidRPr="003C4943">
        <w:rPr>
          <w:lang w:eastAsia="fr-FR" w:bidi="fr-FR"/>
        </w:rPr>
        <w:t>ral se livrera au gaspillage et à des transactions louches, même s’il possède son a</w:t>
      </w:r>
      <w:r w:rsidRPr="003C4943">
        <w:rPr>
          <w:lang w:eastAsia="fr-FR" w:bidi="fr-FR"/>
        </w:rPr>
        <w:t>u</w:t>
      </w:r>
      <w:r w:rsidRPr="003C4943">
        <w:rPr>
          <w:lang w:eastAsia="fr-FR" w:bidi="fr-FR"/>
        </w:rPr>
        <w:t>tonomie financière. Le système le plus rigide de finances publiques peut empêcher l’efficacité admini</w:t>
      </w:r>
      <w:r w:rsidRPr="003C4943">
        <w:rPr>
          <w:lang w:eastAsia="fr-FR" w:bidi="fr-FR"/>
        </w:rPr>
        <w:t>s</w:t>
      </w:r>
      <w:r w:rsidRPr="003C4943">
        <w:rPr>
          <w:lang w:eastAsia="fr-FR" w:bidi="fr-FR"/>
        </w:rPr>
        <w:t>trative mais il ne saurait jamais remplacer la surveillance constante que seuls les citoyens et leurs r</w:t>
      </w:r>
      <w:r w:rsidRPr="003C4943">
        <w:rPr>
          <w:lang w:eastAsia="fr-FR" w:bidi="fr-FR"/>
        </w:rPr>
        <w:t>e</w:t>
      </w:r>
      <w:r w:rsidRPr="003C4943">
        <w:rPr>
          <w:lang w:eastAsia="fr-FR" w:bidi="fr-FR"/>
        </w:rPr>
        <w:t>prése</w:t>
      </w:r>
      <w:r w:rsidRPr="003C4943">
        <w:rPr>
          <w:lang w:eastAsia="fr-FR" w:bidi="fr-FR"/>
        </w:rPr>
        <w:t>n</w:t>
      </w:r>
      <w:r w:rsidRPr="003C4943">
        <w:rPr>
          <w:lang w:eastAsia="fr-FR" w:bidi="fr-FR"/>
        </w:rPr>
        <w:t>tants doivent exercer.</w:t>
      </w:r>
    </w:p>
    <w:p w:rsidR="00F73F69" w:rsidRPr="003C4943" w:rsidRDefault="00F73F69" w:rsidP="00F73F69">
      <w:pPr>
        <w:spacing w:before="120" w:after="120"/>
        <w:jc w:val="both"/>
      </w:pPr>
      <w:r w:rsidRPr="003C4943">
        <w:rPr>
          <w:lang w:eastAsia="fr-FR" w:bidi="fr-FR"/>
        </w:rPr>
        <w:t>Dans le contexte canadien, si l’on tient absol</w:t>
      </w:r>
      <w:r w:rsidRPr="003C4943">
        <w:rPr>
          <w:lang w:eastAsia="fr-FR" w:bidi="fr-FR"/>
        </w:rPr>
        <w:t>u</w:t>
      </w:r>
      <w:r w:rsidRPr="003C4943">
        <w:rPr>
          <w:lang w:eastAsia="fr-FR" w:bidi="fr-FR"/>
        </w:rPr>
        <w:t>ment à ce que le gouvernement qui dépense soit aussi celui qui taxe, on aboutit inév</w:t>
      </w:r>
      <w:r w:rsidRPr="003C4943">
        <w:rPr>
          <w:lang w:eastAsia="fr-FR" w:bidi="fr-FR"/>
        </w:rPr>
        <w:t>i</w:t>
      </w:r>
      <w:r w:rsidRPr="003C4943">
        <w:rPr>
          <w:lang w:eastAsia="fr-FR" w:bidi="fr-FR"/>
        </w:rPr>
        <w:t>tablement à la centralis</w:t>
      </w:r>
      <w:r w:rsidRPr="003C4943">
        <w:rPr>
          <w:lang w:eastAsia="fr-FR" w:bidi="fr-FR"/>
        </w:rPr>
        <w:t>a</w:t>
      </w:r>
      <w:r w:rsidRPr="003C4943">
        <w:rPr>
          <w:lang w:eastAsia="fr-FR" w:bidi="fr-FR"/>
        </w:rPr>
        <w:t>tion. Ce résultat n’est pas toujours nettement indésirable. C’est du moins ce qu’ont pensé les gouvernements pr</w:t>
      </w:r>
      <w:r w:rsidRPr="003C4943">
        <w:rPr>
          <w:lang w:eastAsia="fr-FR" w:bidi="fr-FR"/>
        </w:rPr>
        <w:t>o</w:t>
      </w:r>
      <w:r w:rsidRPr="003C4943">
        <w:rPr>
          <w:lang w:eastAsia="fr-FR" w:bidi="fr-FR"/>
        </w:rPr>
        <w:t>vinciaux quand ils ont abandonné certaines de leurs responsabilités au</w:t>
      </w:r>
      <w:r>
        <w:rPr>
          <w:lang w:eastAsia="fr-FR" w:bidi="fr-FR"/>
        </w:rPr>
        <w:t xml:space="preserve"> </w:t>
      </w:r>
      <w:r w:rsidRPr="003C4943">
        <w:rPr>
          <w:lang w:eastAsia="fr-FR" w:bidi="fr-FR"/>
        </w:rPr>
        <w:t>[263]</w:t>
      </w:r>
      <w:r>
        <w:rPr>
          <w:lang w:eastAsia="fr-FR" w:bidi="fr-FR"/>
        </w:rPr>
        <w:t xml:space="preserve"> </w:t>
      </w:r>
      <w:r w:rsidRPr="003C4943">
        <w:rPr>
          <w:lang w:eastAsia="fr-FR" w:bidi="fr-FR"/>
        </w:rPr>
        <w:t>gouvernement fédéral, en particulier dans le domaine de la séc</w:t>
      </w:r>
      <w:r w:rsidRPr="003C4943">
        <w:rPr>
          <w:lang w:eastAsia="fr-FR" w:bidi="fr-FR"/>
        </w:rPr>
        <w:t>u</w:t>
      </w:r>
      <w:r w:rsidRPr="003C4943">
        <w:rPr>
          <w:lang w:eastAsia="fr-FR" w:bidi="fr-FR"/>
        </w:rPr>
        <w:t>rité sociale. Mais cette solution ne devrait pas être généralisée car elle n’est pas compatible avec le fédéralisme. La règle du financement des dépenses publiques sans subventions ne peut s’appliquer aux gouve</w:t>
      </w:r>
      <w:r w:rsidRPr="003C4943">
        <w:rPr>
          <w:lang w:eastAsia="fr-FR" w:bidi="fr-FR"/>
        </w:rPr>
        <w:t>r</w:t>
      </w:r>
      <w:r w:rsidRPr="003C4943">
        <w:rPr>
          <w:lang w:eastAsia="fr-FR" w:bidi="fr-FR"/>
        </w:rPr>
        <w:t>nements provinciaux. Non seulement elle ne garantit pas leur auton</w:t>
      </w:r>
      <w:r w:rsidRPr="003C4943">
        <w:rPr>
          <w:lang w:eastAsia="fr-FR" w:bidi="fr-FR"/>
        </w:rPr>
        <w:t>o</w:t>
      </w:r>
      <w:r w:rsidRPr="003C4943">
        <w:rPr>
          <w:lang w:eastAsia="fr-FR" w:bidi="fr-FR"/>
        </w:rPr>
        <w:t>mie financière mais elle les menace d’incapacité, surtout dans un r</w:t>
      </w:r>
      <w:r w:rsidRPr="003C4943">
        <w:rPr>
          <w:lang w:eastAsia="fr-FR" w:bidi="fr-FR"/>
        </w:rPr>
        <w:t>é</w:t>
      </w:r>
      <w:r w:rsidRPr="003C4943">
        <w:rPr>
          <w:lang w:eastAsia="fr-FR" w:bidi="fr-FR"/>
        </w:rPr>
        <w:t>gime d’instabilité éc</w:t>
      </w:r>
      <w:r w:rsidRPr="003C4943">
        <w:rPr>
          <w:lang w:eastAsia="fr-FR" w:bidi="fr-FR"/>
        </w:rPr>
        <w:t>o</w:t>
      </w:r>
      <w:r w:rsidRPr="003C4943">
        <w:rPr>
          <w:lang w:eastAsia="fr-FR" w:bidi="fr-FR"/>
        </w:rPr>
        <w:t>nomique.</w:t>
      </w:r>
    </w:p>
    <w:p w:rsidR="00F73F69" w:rsidRPr="003C4943" w:rsidRDefault="00F73F69" w:rsidP="00F73F69">
      <w:pPr>
        <w:spacing w:before="120" w:after="120"/>
        <w:jc w:val="both"/>
        <w:rPr>
          <w:rStyle w:val="Corpsdutexte10NonItalique"/>
          <w:i w:val="0"/>
          <w:iCs w:val="0"/>
          <w:lang w:val="fr-CA"/>
        </w:rPr>
      </w:pPr>
    </w:p>
    <w:p w:rsidR="00F73F69" w:rsidRPr="003C4943" w:rsidRDefault="00F73F69" w:rsidP="00F73F69">
      <w:pPr>
        <w:pStyle w:val="b"/>
      </w:pPr>
      <w:r>
        <w:t>3. Les finances provinciales</w:t>
      </w:r>
      <w:r>
        <w:br/>
      </w:r>
      <w:r w:rsidRPr="003C4943">
        <w:t>et le problème des su</w:t>
      </w:r>
      <w:r w:rsidRPr="003C4943">
        <w:t>b</w:t>
      </w:r>
      <w:r w:rsidRPr="003C4943">
        <w:t>ventions</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On semble d’accord pour reconnaître qu’à l’intérieur du fédérali</w:t>
      </w:r>
      <w:r w:rsidRPr="003C4943">
        <w:rPr>
          <w:lang w:eastAsia="fr-FR" w:bidi="fr-FR"/>
        </w:rPr>
        <w:t>s</w:t>
      </w:r>
      <w:r w:rsidRPr="003C4943">
        <w:rPr>
          <w:lang w:eastAsia="fr-FR" w:bidi="fr-FR"/>
        </w:rPr>
        <w:t>me canadien le régime des subventions est inévitable et qu’il est n</w:t>
      </w:r>
      <w:r w:rsidRPr="003C4943">
        <w:rPr>
          <w:lang w:eastAsia="fr-FR" w:bidi="fr-FR"/>
        </w:rPr>
        <w:t>é</w:t>
      </w:r>
      <w:r w:rsidRPr="003C4943">
        <w:rPr>
          <w:lang w:eastAsia="fr-FR" w:bidi="fr-FR"/>
        </w:rPr>
        <w:t>cessaire pour la majorité des provinces. Deux formules différentes sont proposées par différents groupes. Une troisième est également poss</w:t>
      </w:r>
      <w:r w:rsidRPr="003C4943">
        <w:rPr>
          <w:lang w:eastAsia="fr-FR" w:bidi="fr-FR"/>
        </w:rPr>
        <w:t>i</w:t>
      </w:r>
      <w:r w:rsidRPr="003C4943">
        <w:rPr>
          <w:lang w:eastAsia="fr-FR" w:bidi="fr-FR"/>
        </w:rPr>
        <w:t>ble.</w:t>
      </w:r>
    </w:p>
    <w:p w:rsidR="00F73F69" w:rsidRPr="003C4943" w:rsidRDefault="00F73F69" w:rsidP="00F73F69">
      <w:pPr>
        <w:spacing w:before="120" w:after="120"/>
        <w:jc w:val="both"/>
      </w:pPr>
      <w:r w:rsidRPr="003C4943">
        <w:rPr>
          <w:lang w:eastAsia="fr-FR" w:bidi="fr-FR"/>
        </w:rPr>
        <w:t>D’après la première méthode, le régime des octrois serait organisé sur une base interprovinciale. À cette fin, on suggère que les gouve</w:t>
      </w:r>
      <w:r w:rsidRPr="003C4943">
        <w:rPr>
          <w:lang w:eastAsia="fr-FR" w:bidi="fr-FR"/>
        </w:rPr>
        <w:t>r</w:t>
      </w:r>
      <w:r w:rsidRPr="003C4943">
        <w:rPr>
          <w:lang w:eastAsia="fr-FR" w:bidi="fr-FR"/>
        </w:rPr>
        <w:t>nements fédéral et provinciaux s’entendent pour voter des lois un</w:t>
      </w:r>
      <w:r w:rsidRPr="003C4943">
        <w:rPr>
          <w:lang w:eastAsia="fr-FR" w:bidi="fr-FR"/>
        </w:rPr>
        <w:t>i</w:t>
      </w:r>
      <w:r w:rsidRPr="003C4943">
        <w:rPr>
          <w:lang w:eastAsia="fr-FR" w:bidi="fr-FR"/>
        </w:rPr>
        <w:t>formes imp</w:t>
      </w:r>
      <w:r w:rsidRPr="003C4943">
        <w:rPr>
          <w:lang w:eastAsia="fr-FR" w:bidi="fr-FR"/>
        </w:rPr>
        <w:t>o</w:t>
      </w:r>
      <w:r w:rsidRPr="003C4943">
        <w:rPr>
          <w:lang w:eastAsia="fr-FR" w:bidi="fr-FR"/>
        </w:rPr>
        <w:t>sant le revenu des individus et des corporations et pour faire du gouvernement central l’agent de perception. Un comité de coordination serait créé en vue de redistribuer parmi les provinces, selon les besoins fiscaux, un fonds constitué par une portion déterm</w:t>
      </w:r>
      <w:r w:rsidRPr="003C4943">
        <w:rPr>
          <w:lang w:eastAsia="fr-FR" w:bidi="fr-FR"/>
        </w:rPr>
        <w:t>i</w:t>
      </w:r>
      <w:r w:rsidRPr="003C4943">
        <w:rPr>
          <w:lang w:eastAsia="fr-FR" w:bidi="fr-FR"/>
        </w:rPr>
        <w:t>née des revenus pr</w:t>
      </w:r>
      <w:r w:rsidRPr="003C4943">
        <w:rPr>
          <w:lang w:eastAsia="fr-FR" w:bidi="fr-FR"/>
        </w:rPr>
        <w:t>o</w:t>
      </w:r>
      <w:r w:rsidRPr="003C4943">
        <w:rPr>
          <w:lang w:eastAsia="fr-FR" w:bidi="fr-FR"/>
        </w:rPr>
        <w:t>vinciaux provenant des impôts sur les revenus et sur les successions. Un tel plan est difficilement réalisable. Il nécessite l’uniformité législative et des taux identiques d’une province à l’autre. Il confie la détermination des taux d’impôts à des ententes intergo</w:t>
      </w:r>
      <w:r w:rsidRPr="003C4943">
        <w:rPr>
          <w:lang w:eastAsia="fr-FR" w:bidi="fr-FR"/>
        </w:rPr>
        <w:t>u</w:t>
      </w:r>
      <w:r w:rsidRPr="003C4943">
        <w:rPr>
          <w:lang w:eastAsia="fr-FR" w:bidi="fr-FR"/>
        </w:rPr>
        <w:t>vernementales annuelles. II ne tient pas compte de l’instabilité éc</w:t>
      </w:r>
      <w:r w:rsidRPr="003C4943">
        <w:rPr>
          <w:lang w:eastAsia="fr-FR" w:bidi="fr-FR"/>
        </w:rPr>
        <w:t>o</w:t>
      </w:r>
      <w:r w:rsidRPr="003C4943">
        <w:rPr>
          <w:lang w:eastAsia="fr-FR" w:bidi="fr-FR"/>
        </w:rPr>
        <w:t>nomique ni des exigences de la politique fiscale. En définit</w:t>
      </w:r>
      <w:r w:rsidRPr="003C4943">
        <w:rPr>
          <w:lang w:eastAsia="fr-FR" w:bidi="fr-FR"/>
        </w:rPr>
        <w:t>i</w:t>
      </w:r>
      <w:r w:rsidRPr="003C4943">
        <w:rPr>
          <w:lang w:eastAsia="fr-FR" w:bidi="fr-FR"/>
        </w:rPr>
        <w:t>ve, il ne garantit même pas l’autonomie provinciale qu’il veut pourtant prot</w:t>
      </w:r>
      <w:r w:rsidRPr="003C4943">
        <w:rPr>
          <w:lang w:eastAsia="fr-FR" w:bidi="fr-FR"/>
        </w:rPr>
        <w:t>é</w:t>
      </w:r>
      <w:r w:rsidRPr="003C4943">
        <w:rPr>
          <w:lang w:eastAsia="fr-FR" w:bidi="fr-FR"/>
        </w:rPr>
        <w:t>ger.</w:t>
      </w:r>
    </w:p>
    <w:p w:rsidR="00F73F69" w:rsidRPr="003C4943" w:rsidRDefault="00F73F69" w:rsidP="00F73F69">
      <w:pPr>
        <w:spacing w:before="120" w:after="120"/>
        <w:jc w:val="both"/>
      </w:pPr>
      <w:r w:rsidRPr="003C4943">
        <w:rPr>
          <w:lang w:eastAsia="fr-FR" w:bidi="fr-FR"/>
        </w:rPr>
        <w:t>Les deux autres méthodes respectent davantage la tradition du f</w:t>
      </w:r>
      <w:r w:rsidRPr="003C4943">
        <w:rPr>
          <w:lang w:eastAsia="fr-FR" w:bidi="fr-FR"/>
        </w:rPr>
        <w:t>é</w:t>
      </w:r>
      <w:r w:rsidRPr="003C4943">
        <w:rPr>
          <w:lang w:eastAsia="fr-FR" w:bidi="fr-FR"/>
        </w:rPr>
        <w:t>déralisme canadien. Elles tiennent compte du fait que le gouvern</w:t>
      </w:r>
      <w:r w:rsidRPr="003C4943">
        <w:rPr>
          <w:lang w:eastAsia="fr-FR" w:bidi="fr-FR"/>
        </w:rPr>
        <w:t>e</w:t>
      </w:r>
      <w:r w:rsidRPr="003C4943">
        <w:rPr>
          <w:lang w:eastAsia="fr-FR" w:bidi="fr-FR"/>
        </w:rPr>
        <w:t>ment fédéral et les provinces ont deux attitudes différentes à l’égard de la taxation. L’autorité centrale a plus besoin des pouvoirs de tax</w:t>
      </w:r>
      <w:r w:rsidRPr="003C4943">
        <w:rPr>
          <w:lang w:eastAsia="fr-FR" w:bidi="fr-FR"/>
        </w:rPr>
        <w:t>a</w:t>
      </w:r>
      <w:r w:rsidRPr="003C4943">
        <w:rPr>
          <w:lang w:eastAsia="fr-FR" w:bidi="fr-FR"/>
        </w:rPr>
        <w:t>tion comme instruments indispensables de contrôle éc</w:t>
      </w:r>
      <w:r w:rsidRPr="003C4943">
        <w:rPr>
          <w:lang w:eastAsia="fr-FR" w:bidi="fr-FR"/>
        </w:rPr>
        <w:t>o</w:t>
      </w:r>
      <w:r w:rsidRPr="003C4943">
        <w:rPr>
          <w:lang w:eastAsia="fr-FR" w:bidi="fr-FR"/>
        </w:rPr>
        <w:t>nomique en vue de la stabilité que de l’argent que leur utilisation lui procure. Les provinces, au contraire, env</w:t>
      </w:r>
      <w:r w:rsidRPr="003C4943">
        <w:rPr>
          <w:lang w:eastAsia="fr-FR" w:bidi="fr-FR"/>
        </w:rPr>
        <w:t>i</w:t>
      </w:r>
      <w:r w:rsidRPr="003C4943">
        <w:rPr>
          <w:lang w:eastAsia="fr-FR" w:bidi="fr-FR"/>
        </w:rPr>
        <w:t>sagent uniquement la taxation comme une source de revenus, mais alors, ainsi considérée, elle n’est plus indi</w:t>
      </w:r>
      <w:r w:rsidRPr="003C4943">
        <w:rPr>
          <w:lang w:eastAsia="fr-FR" w:bidi="fr-FR"/>
        </w:rPr>
        <w:t>s</w:t>
      </w:r>
      <w:r w:rsidRPr="003C4943">
        <w:rPr>
          <w:lang w:eastAsia="fr-FR" w:bidi="fr-FR"/>
        </w:rPr>
        <w:t>pensable, car une partie des dépens</w:t>
      </w:r>
      <w:r>
        <w:rPr>
          <w:lang w:eastAsia="fr-FR" w:bidi="fr-FR"/>
        </w:rPr>
        <w:t>es provinciales peut être finan</w:t>
      </w:r>
      <w:r w:rsidRPr="003C4943">
        <w:rPr>
          <w:lang w:eastAsia="fr-FR" w:bidi="fr-FR"/>
        </w:rPr>
        <w:t>cée</w:t>
      </w:r>
      <w:r>
        <w:rPr>
          <w:lang w:eastAsia="fr-FR" w:bidi="fr-FR"/>
        </w:rPr>
        <w:t xml:space="preserve"> </w:t>
      </w:r>
      <w:r w:rsidRPr="003C4943">
        <w:rPr>
          <w:lang w:eastAsia="fr-FR" w:bidi="fr-FR"/>
        </w:rPr>
        <w:t>[264] d’une autre façon. Il s’agit évidemment de subventions prov</w:t>
      </w:r>
      <w:r w:rsidRPr="003C4943">
        <w:rPr>
          <w:lang w:eastAsia="fr-FR" w:bidi="fr-FR"/>
        </w:rPr>
        <w:t>e</w:t>
      </w:r>
      <w:r w:rsidRPr="003C4943">
        <w:rPr>
          <w:lang w:eastAsia="fr-FR" w:bidi="fr-FR"/>
        </w:rPr>
        <w:t>nant du gouvernement central.</w:t>
      </w:r>
    </w:p>
    <w:p w:rsidR="00F73F69" w:rsidRPr="003C4943" w:rsidRDefault="00F73F69" w:rsidP="00F73F69">
      <w:pPr>
        <w:spacing w:before="120" w:after="120"/>
        <w:jc w:val="both"/>
      </w:pPr>
      <w:r w:rsidRPr="003C4943">
        <w:rPr>
          <w:lang w:eastAsia="fr-FR" w:bidi="fr-FR"/>
        </w:rPr>
        <w:t>Les subsides fédéraux aux provinces ont été institués lors de la Confédération et, sans eux, celle-ci n’aurait probablement pas été po</w:t>
      </w:r>
      <w:r w:rsidRPr="003C4943">
        <w:rPr>
          <w:lang w:eastAsia="fr-FR" w:bidi="fr-FR"/>
        </w:rPr>
        <w:t>s</w:t>
      </w:r>
      <w:r w:rsidRPr="003C4943">
        <w:rPr>
          <w:lang w:eastAsia="fr-FR" w:bidi="fr-FR"/>
        </w:rPr>
        <w:t>sible. Ils ne sont ni inconstitutionnels, ni contre l’esprit de la Conféd</w:t>
      </w:r>
      <w:r w:rsidRPr="003C4943">
        <w:rPr>
          <w:lang w:eastAsia="fr-FR" w:bidi="fr-FR"/>
        </w:rPr>
        <w:t>é</w:t>
      </w:r>
      <w:r w:rsidRPr="003C4943">
        <w:rPr>
          <w:lang w:eastAsia="fr-FR" w:bidi="fr-FR"/>
        </w:rPr>
        <w:t>ration, comme certains le laissent entendre. Encore en 1880, ces su</w:t>
      </w:r>
      <w:r w:rsidRPr="003C4943">
        <w:rPr>
          <w:lang w:eastAsia="fr-FR" w:bidi="fr-FR"/>
        </w:rPr>
        <w:t>b</w:t>
      </w:r>
      <w:r w:rsidRPr="003C4943">
        <w:rPr>
          <w:lang w:eastAsia="fr-FR" w:bidi="fr-FR"/>
        </w:rPr>
        <w:t>ventions représentaient 50 pour cent des revenus pr</w:t>
      </w:r>
      <w:r w:rsidRPr="003C4943">
        <w:rPr>
          <w:lang w:eastAsia="fr-FR" w:bidi="fr-FR"/>
        </w:rPr>
        <w:t>o</w:t>
      </w:r>
      <w:r w:rsidRPr="003C4943">
        <w:rPr>
          <w:lang w:eastAsia="fr-FR" w:bidi="fr-FR"/>
        </w:rPr>
        <w:t>vinciaux. Leur importance relative dans les budgets des provinces diminua ensuite graduellement pour atteindre 9 pour cent en 1929. Elle s’accrût rap</w:t>
      </w:r>
      <w:r w:rsidRPr="003C4943">
        <w:rPr>
          <w:lang w:eastAsia="fr-FR" w:bidi="fr-FR"/>
        </w:rPr>
        <w:t>i</w:t>
      </w:r>
      <w:r w:rsidRPr="003C4943">
        <w:rPr>
          <w:lang w:eastAsia="fr-FR" w:bidi="fr-FR"/>
        </w:rPr>
        <w:t>dement pendant la dépression pour s’élever de nouveau à 46 pour cent en 1935. Depuis la fin du deuxième conflit mondial, les octrois féd</w:t>
      </w:r>
      <w:r w:rsidRPr="003C4943">
        <w:rPr>
          <w:lang w:eastAsia="fr-FR" w:bidi="fr-FR"/>
        </w:rPr>
        <w:t>é</w:t>
      </w:r>
      <w:r w:rsidRPr="003C4943">
        <w:rPr>
          <w:lang w:eastAsia="fr-FR" w:bidi="fr-FR"/>
        </w:rPr>
        <w:t>raux se maintiennent à environ 25 pour cent des revenus provi</w:t>
      </w:r>
      <w:r w:rsidRPr="003C4943">
        <w:rPr>
          <w:lang w:eastAsia="fr-FR" w:bidi="fr-FR"/>
        </w:rPr>
        <w:t>n</w:t>
      </w:r>
      <w:r w:rsidRPr="003C4943">
        <w:rPr>
          <w:lang w:eastAsia="fr-FR" w:bidi="fr-FR"/>
        </w:rPr>
        <w:t>ciaux</w:t>
      </w:r>
      <w:r>
        <w:rPr>
          <w:lang w:eastAsia="fr-FR" w:bidi="fr-FR"/>
        </w:rPr>
        <w:t> </w:t>
      </w:r>
      <w:r>
        <w:rPr>
          <w:rStyle w:val="Appelnotedebasdep"/>
          <w:lang w:eastAsia="fr-FR" w:bidi="fr-FR"/>
        </w:rPr>
        <w:footnoteReference w:id="60"/>
      </w:r>
      <w:r w:rsidRPr="003C4943">
        <w:rPr>
          <w:lang w:eastAsia="fr-FR" w:bidi="fr-FR"/>
        </w:rPr>
        <w:t>. Deux changements importants méritent d’être signalés d</w:t>
      </w:r>
      <w:r w:rsidRPr="003C4943">
        <w:rPr>
          <w:lang w:eastAsia="fr-FR" w:bidi="fr-FR"/>
        </w:rPr>
        <w:t>e</w:t>
      </w:r>
      <w:r w:rsidRPr="003C4943">
        <w:rPr>
          <w:lang w:eastAsia="fr-FR" w:bidi="fr-FR"/>
        </w:rPr>
        <w:t>puis 1932. Entre cette date et la signature des ententes fiscales du temps de guerre, les subventions conditionnelles ont été plus él</w:t>
      </w:r>
      <w:r w:rsidRPr="003C4943">
        <w:rPr>
          <w:lang w:eastAsia="fr-FR" w:bidi="fr-FR"/>
        </w:rPr>
        <w:t>e</w:t>
      </w:r>
      <w:r w:rsidRPr="003C4943">
        <w:rPr>
          <w:lang w:eastAsia="fr-FR" w:bidi="fr-FR"/>
        </w:rPr>
        <w:t>vées que les subsides sans conditions. Ceux-ci retrouvèrent leur importance traditionnelle avec les accords fi</w:t>
      </w:r>
      <w:r w:rsidRPr="003C4943">
        <w:rPr>
          <w:lang w:eastAsia="fr-FR" w:bidi="fr-FR"/>
        </w:rPr>
        <w:t>s</w:t>
      </w:r>
      <w:r w:rsidRPr="003C4943">
        <w:rPr>
          <w:lang w:eastAsia="fr-FR" w:bidi="fr-FR"/>
        </w:rPr>
        <w:t>caux. Ces ententes curent pour effet de redonner aux octrois fédéraux la place qu’ils occupaient dans les bu</w:t>
      </w:r>
      <w:r w:rsidRPr="003C4943">
        <w:rPr>
          <w:lang w:eastAsia="fr-FR" w:bidi="fr-FR"/>
        </w:rPr>
        <w:t>d</w:t>
      </w:r>
      <w:r w:rsidRPr="003C4943">
        <w:rPr>
          <w:lang w:eastAsia="fr-FR" w:bidi="fr-FR"/>
        </w:rPr>
        <w:t>gets provinciaux au début de notre siècle.</w:t>
      </w:r>
    </w:p>
    <w:p w:rsidR="00F73F69" w:rsidRPr="003C4943" w:rsidRDefault="00F73F69" w:rsidP="00F73F69">
      <w:pPr>
        <w:spacing w:before="120" w:after="120"/>
        <w:jc w:val="both"/>
      </w:pPr>
      <w:r w:rsidRPr="003C4943">
        <w:rPr>
          <w:lang w:eastAsia="fr-FR" w:bidi="fr-FR"/>
        </w:rPr>
        <w:t>Les subventions du gouvernement central aux pr</w:t>
      </w:r>
      <w:r w:rsidRPr="003C4943">
        <w:rPr>
          <w:lang w:eastAsia="fr-FR" w:bidi="fr-FR"/>
        </w:rPr>
        <w:t>o</w:t>
      </w:r>
      <w:r w:rsidRPr="003C4943">
        <w:rPr>
          <w:lang w:eastAsia="fr-FR" w:bidi="fr-FR"/>
        </w:rPr>
        <w:t>vinces semblent donc inévitables à l’heure actuelle et fortement établies dans la trad</w:t>
      </w:r>
      <w:r w:rsidRPr="003C4943">
        <w:rPr>
          <w:lang w:eastAsia="fr-FR" w:bidi="fr-FR"/>
        </w:rPr>
        <w:t>i</w:t>
      </w:r>
      <w:r w:rsidRPr="003C4943">
        <w:rPr>
          <w:lang w:eastAsia="fr-FR" w:bidi="fr-FR"/>
        </w:rPr>
        <w:t>tion politique canadienne. La méthode des ententes fiscales destinées à résoudre le problème des finances provinciales constitue une pr</w:t>
      </w:r>
      <w:r w:rsidRPr="003C4943">
        <w:rPr>
          <w:lang w:eastAsia="fr-FR" w:bidi="fr-FR"/>
        </w:rPr>
        <w:t>e</w:t>
      </w:r>
      <w:r w:rsidRPr="003C4943">
        <w:rPr>
          <w:lang w:eastAsia="fr-FR" w:bidi="fr-FR"/>
        </w:rPr>
        <w:t>mière solution reposant sur les octrois fédéraux.</w:t>
      </w:r>
    </w:p>
    <w:p w:rsidR="00F73F69" w:rsidRPr="003C4943" w:rsidRDefault="00F73F69" w:rsidP="00F73F69">
      <w:pPr>
        <w:spacing w:before="120" w:after="120"/>
        <w:jc w:val="both"/>
      </w:pPr>
      <w:r w:rsidRPr="003C4943">
        <w:rPr>
          <w:lang w:eastAsia="fr-FR" w:bidi="fr-FR"/>
        </w:rPr>
        <w:t>En quoi consistent ces accords</w:t>
      </w:r>
      <w:r w:rsidRPr="003C4943">
        <w:t> ?</w:t>
      </w:r>
      <w:r w:rsidRPr="003C4943">
        <w:rPr>
          <w:lang w:eastAsia="fr-FR" w:bidi="fr-FR"/>
        </w:rPr>
        <w:t xml:space="preserve"> Ils exigent que les provinces s’engagent pour une période de cinq ans à ne pas utiliser les impôts sur le revenu des individus et des corporations ni la taxe sur le capital des compagnies. Les provinces peuvent cependant retenir les impôts sur les profits des compagnies minières et forestières. Pour sa part, le gouvernement fédéral s’engage à verser aux provinces une compens</w:t>
      </w:r>
      <w:r w:rsidRPr="003C4943">
        <w:rPr>
          <w:lang w:eastAsia="fr-FR" w:bidi="fr-FR"/>
        </w:rPr>
        <w:t>a</w:t>
      </w:r>
      <w:r w:rsidRPr="003C4943">
        <w:rPr>
          <w:lang w:eastAsia="fr-FR" w:bidi="fr-FR"/>
        </w:rPr>
        <w:t>tion financière. Ces octrois sont fixés à deux niveaux différents dont l’un est un min</w:t>
      </w:r>
      <w:r w:rsidRPr="003C4943">
        <w:rPr>
          <w:lang w:eastAsia="fr-FR" w:bidi="fr-FR"/>
        </w:rPr>
        <w:t>i</w:t>
      </w:r>
      <w:r w:rsidRPr="003C4943">
        <w:rPr>
          <w:lang w:eastAsia="fr-FR" w:bidi="fr-FR"/>
        </w:rPr>
        <w:t>mum garanti pendant toute la durée de l’accord, et l’autre, un montant ajusté chaque année selon les conditions qui exi</w:t>
      </w:r>
      <w:r w:rsidRPr="003C4943">
        <w:rPr>
          <w:lang w:eastAsia="fr-FR" w:bidi="fr-FR"/>
        </w:rPr>
        <w:t>s</w:t>
      </w:r>
      <w:r w:rsidRPr="003C4943">
        <w:rPr>
          <w:lang w:eastAsia="fr-FR" w:bidi="fr-FR"/>
        </w:rPr>
        <w:t>taient l’année précédente. D’après les ententes de 1952 qui sont enc</w:t>
      </w:r>
      <w:r w:rsidRPr="003C4943">
        <w:rPr>
          <w:lang w:eastAsia="fr-FR" w:bidi="fr-FR"/>
        </w:rPr>
        <w:t>o</w:t>
      </w:r>
      <w:r w:rsidRPr="003C4943">
        <w:rPr>
          <w:lang w:eastAsia="fr-FR" w:bidi="fr-FR"/>
        </w:rPr>
        <w:t>re en vigueur, le minimum garanti par la principale option offerte</w:t>
      </w:r>
      <w:r>
        <w:rPr>
          <w:lang w:eastAsia="fr-FR" w:bidi="fr-FR"/>
        </w:rPr>
        <w:t xml:space="preserve"> </w:t>
      </w:r>
      <w:r w:rsidRPr="003C4943">
        <w:rPr>
          <w:lang w:eastAsia="fr-FR" w:bidi="fr-FR"/>
        </w:rPr>
        <w:t>[265]</w:t>
      </w:r>
      <w:r>
        <w:rPr>
          <w:lang w:eastAsia="fr-FR" w:bidi="fr-FR"/>
        </w:rPr>
        <w:t xml:space="preserve"> </w:t>
      </w:r>
      <w:r w:rsidRPr="003C4943">
        <w:rPr>
          <w:lang w:eastAsia="fr-FR" w:bidi="fr-FR"/>
        </w:rPr>
        <w:t>aux provinces se calcule en deux stages. On déterm</w:t>
      </w:r>
      <w:r w:rsidRPr="003C4943">
        <w:rPr>
          <w:lang w:eastAsia="fr-FR" w:bidi="fr-FR"/>
        </w:rPr>
        <w:t>i</w:t>
      </w:r>
      <w:r w:rsidRPr="003C4943">
        <w:rPr>
          <w:lang w:eastAsia="fr-FR" w:bidi="fr-FR"/>
        </w:rPr>
        <w:t xml:space="preserve">ne d’abord un montant qui se compose d’un octroi </w:t>
      </w:r>
      <w:r w:rsidRPr="00497591">
        <w:rPr>
          <w:i/>
          <w:iCs/>
        </w:rPr>
        <w:t>per capita</w:t>
      </w:r>
      <w:r w:rsidRPr="003C4943">
        <w:rPr>
          <w:lang w:eastAsia="fr-FR" w:bidi="fr-FR"/>
        </w:rPr>
        <w:t xml:space="preserve"> de 15 dollars, basé sur la population de 1942, et des subsides statutaires payables en 1947. Ce montant une fois déterminé est ensuite augmenté selon l’accroissement du produit national brut </w:t>
      </w:r>
      <w:r w:rsidRPr="00497591">
        <w:rPr>
          <w:i/>
          <w:iCs/>
        </w:rPr>
        <w:t>per capita</w:t>
      </w:r>
      <w:r w:rsidRPr="003C4943">
        <w:rPr>
          <w:lang w:eastAsia="fr-FR" w:bidi="fr-FR"/>
        </w:rPr>
        <w:t xml:space="preserve"> et de la population de la province au cours de la période 1942-1948. Ce minimum corre</w:t>
      </w:r>
      <w:r w:rsidRPr="003C4943">
        <w:rPr>
          <w:lang w:eastAsia="fr-FR" w:bidi="fr-FR"/>
        </w:rPr>
        <w:t>s</w:t>
      </w:r>
      <w:r w:rsidRPr="003C4943">
        <w:rPr>
          <w:lang w:eastAsia="fr-FR" w:bidi="fr-FR"/>
        </w:rPr>
        <w:t>pond au montant annuel auquel a droit chaque province, de 1952 à 1957, quel que soit le mouvement du revenu national et de la popul</w:t>
      </w:r>
      <w:r w:rsidRPr="003C4943">
        <w:rPr>
          <w:lang w:eastAsia="fr-FR" w:bidi="fr-FR"/>
        </w:rPr>
        <w:t>a</w:t>
      </w:r>
      <w:r w:rsidRPr="003C4943">
        <w:rPr>
          <w:lang w:eastAsia="fr-FR" w:bidi="fr-FR"/>
        </w:rPr>
        <w:t>tion au cours de cette période. Les ententes prévoient aussi un montant ajusté qui, s’il est plus élevé que le minimum, sera celui que les pr</w:t>
      </w:r>
      <w:r w:rsidRPr="003C4943">
        <w:rPr>
          <w:lang w:eastAsia="fr-FR" w:bidi="fr-FR"/>
        </w:rPr>
        <w:t>o</w:t>
      </w:r>
      <w:r w:rsidRPr="003C4943">
        <w:rPr>
          <w:lang w:eastAsia="fr-FR" w:bidi="fr-FR"/>
        </w:rPr>
        <w:t>vinces recevront. Il s’obtient en multipliant le montant minimum par un coefficient qui dépend de deux facteurs</w:t>
      </w:r>
      <w:r>
        <w:rPr>
          <w:lang w:eastAsia="fr-FR" w:bidi="fr-FR"/>
        </w:rPr>
        <w:t> :</w:t>
      </w:r>
      <w:r w:rsidRPr="003C4943">
        <w:rPr>
          <w:lang w:eastAsia="fr-FR" w:bidi="fr-FR"/>
        </w:rPr>
        <w:t xml:space="preserve"> les indices du produit n</w:t>
      </w:r>
      <w:r w:rsidRPr="003C4943">
        <w:rPr>
          <w:lang w:eastAsia="fr-FR" w:bidi="fr-FR"/>
        </w:rPr>
        <w:t>a</w:t>
      </w:r>
      <w:r w:rsidRPr="003C4943">
        <w:rPr>
          <w:lang w:eastAsia="fr-FR" w:bidi="fr-FR"/>
        </w:rPr>
        <w:t xml:space="preserve">tional brut </w:t>
      </w:r>
      <w:r w:rsidRPr="00497591">
        <w:rPr>
          <w:i/>
          <w:iCs/>
        </w:rPr>
        <w:t>per capita,</w:t>
      </w:r>
      <w:r w:rsidRPr="003C4943">
        <w:rPr>
          <w:lang w:eastAsia="fr-FR" w:bidi="fr-FR"/>
        </w:rPr>
        <w:t xml:space="preserve"> et de la population provinciale pour l’année précédant celle du paiement de l’octroi, — l’année 1948 étant la p</w:t>
      </w:r>
      <w:r w:rsidRPr="003C4943">
        <w:rPr>
          <w:lang w:eastAsia="fr-FR" w:bidi="fr-FR"/>
        </w:rPr>
        <w:t>é</w:t>
      </w:r>
      <w:r w:rsidRPr="003C4943">
        <w:rPr>
          <w:lang w:eastAsia="fr-FR" w:bidi="fr-FR"/>
        </w:rPr>
        <w:t>riode de base</w:t>
      </w:r>
      <w:r>
        <w:rPr>
          <w:lang w:eastAsia="fr-FR" w:bidi="fr-FR"/>
        </w:rPr>
        <w:t> </w:t>
      </w:r>
      <w:r>
        <w:rPr>
          <w:rStyle w:val="Appelnotedebasdep"/>
          <w:lang w:eastAsia="fr-FR" w:bidi="fr-FR"/>
        </w:rPr>
        <w:footnoteReference w:id="61"/>
      </w:r>
      <w:r w:rsidRPr="003C4943">
        <w:rPr>
          <w:lang w:eastAsia="fr-FR" w:bidi="fr-FR"/>
        </w:rPr>
        <w:t>. Après leur expiration, ces ententes peuvent être r</w:t>
      </w:r>
      <w:r w:rsidRPr="003C4943">
        <w:rPr>
          <w:lang w:eastAsia="fr-FR" w:bidi="fr-FR"/>
        </w:rPr>
        <w:t>e</w:t>
      </w:r>
      <w:r w:rsidRPr="003C4943">
        <w:rPr>
          <w:lang w:eastAsia="fr-FR" w:bidi="fr-FR"/>
        </w:rPr>
        <w:t>nouvelées du consentement des deux parties.</w:t>
      </w:r>
    </w:p>
    <w:p w:rsidR="00F73F69" w:rsidRPr="003C4943" w:rsidRDefault="00F73F69" w:rsidP="00F73F69">
      <w:pPr>
        <w:spacing w:before="120" w:after="120"/>
        <w:jc w:val="both"/>
      </w:pPr>
      <w:r w:rsidRPr="003C4943">
        <w:rPr>
          <w:lang w:eastAsia="fr-FR" w:bidi="fr-FR"/>
        </w:rPr>
        <w:t>On peut évidemment reprocher à ces accords de ne pas pécher par un excès de logique. Il ne faut cependant pas oublier qu’ils doivent tenir compte de réalités co</w:t>
      </w:r>
      <w:r w:rsidRPr="003C4943">
        <w:rPr>
          <w:lang w:eastAsia="fr-FR" w:bidi="fr-FR"/>
        </w:rPr>
        <w:t>m</w:t>
      </w:r>
      <w:r w:rsidRPr="003C4943">
        <w:rPr>
          <w:lang w:eastAsia="fr-FR" w:bidi="fr-FR"/>
        </w:rPr>
        <w:t>plexes et de besoins très différents et qu’ils résultent de négociations longues et parfois laborieuses. Ils ont au moins l’avantage d’être réalisables et de permettre l’adhésion de provinces aussi différentes que l’Ontario, la Saskatchewan et l’Île-du-Prince-Edouard. Mais ce ne sont pas là leurs seuls mérites.</w:t>
      </w:r>
    </w:p>
    <w:p w:rsidR="00F73F69" w:rsidRPr="003C4943" w:rsidRDefault="00F73F69" w:rsidP="00F73F69">
      <w:pPr>
        <w:spacing w:before="120" w:after="120"/>
        <w:jc w:val="both"/>
      </w:pPr>
      <w:r w:rsidRPr="003C4943">
        <w:rPr>
          <w:lang w:eastAsia="fr-FR" w:bidi="fr-FR"/>
        </w:rPr>
        <w:t>[266]</w:t>
      </w:r>
    </w:p>
    <w:p w:rsidR="00F73F69" w:rsidRPr="003C4943" w:rsidRDefault="00F73F69" w:rsidP="00F73F69">
      <w:pPr>
        <w:spacing w:before="120" w:after="120"/>
        <w:jc w:val="both"/>
      </w:pPr>
      <w:r w:rsidRPr="003C4943">
        <w:rPr>
          <w:lang w:eastAsia="fr-FR" w:bidi="fr-FR"/>
        </w:rPr>
        <w:t>Ces ententes, en fait, favorisent les deux parties, c’est-à-dire le gouvernement fédéral et les provinces. En accordant des pouvoirs e</w:t>
      </w:r>
      <w:r w:rsidRPr="003C4943">
        <w:rPr>
          <w:lang w:eastAsia="fr-FR" w:bidi="fr-FR"/>
        </w:rPr>
        <w:t>x</w:t>
      </w:r>
      <w:r w:rsidRPr="003C4943">
        <w:rPr>
          <w:lang w:eastAsia="fr-FR" w:bidi="fr-FR"/>
        </w:rPr>
        <w:t>clusifs à l’autorité centrale dans le domaine des impôts sur le revenu, elles lui pe</w:t>
      </w:r>
      <w:r w:rsidRPr="003C4943">
        <w:rPr>
          <w:lang w:eastAsia="fr-FR" w:bidi="fr-FR"/>
        </w:rPr>
        <w:t>r</w:t>
      </w:r>
      <w:r w:rsidRPr="003C4943">
        <w:rPr>
          <w:lang w:eastAsia="fr-FR" w:bidi="fr-FR"/>
        </w:rPr>
        <w:t>mettent d’exercer un contrôle parfait sur le taux de ces taxes et d’organiser sa politique financière en fonction de la stabilité économique. Le financement des octrois versés aux provinces ne crée pas de difficultés particulières. En période de prospérité, ces subve</w:t>
      </w:r>
      <w:r w:rsidRPr="003C4943">
        <w:rPr>
          <w:lang w:eastAsia="fr-FR" w:bidi="fr-FR"/>
        </w:rPr>
        <w:t>n</w:t>
      </w:r>
      <w:r w:rsidRPr="003C4943">
        <w:rPr>
          <w:lang w:eastAsia="fr-FR" w:bidi="fr-FR"/>
        </w:rPr>
        <w:t>tions sont financées en grande partie par les impôts abandonnés par les provinces, sauf dans le cas des provinces pa</w:t>
      </w:r>
      <w:r w:rsidRPr="003C4943">
        <w:rPr>
          <w:lang w:eastAsia="fr-FR" w:bidi="fr-FR"/>
        </w:rPr>
        <w:t>u</w:t>
      </w:r>
      <w:r w:rsidRPr="003C4943">
        <w:rPr>
          <w:lang w:eastAsia="fr-FR" w:bidi="fr-FR"/>
        </w:rPr>
        <w:t>vres. En période de fléchissement économique, elles pourront provenir du financement déficitaire et de l’emprunt, auxquels le gouvernement fédéral devra r</w:t>
      </w:r>
      <w:r w:rsidRPr="003C4943">
        <w:rPr>
          <w:lang w:eastAsia="fr-FR" w:bidi="fr-FR"/>
        </w:rPr>
        <w:t>e</w:t>
      </w:r>
      <w:r w:rsidRPr="003C4943">
        <w:rPr>
          <w:lang w:eastAsia="fr-FR" w:bidi="fr-FR"/>
        </w:rPr>
        <w:t>courir de toute façon.</w:t>
      </w:r>
    </w:p>
    <w:p w:rsidR="00F73F69" w:rsidRPr="003C4943" w:rsidRDefault="00F73F69" w:rsidP="00F73F69">
      <w:pPr>
        <w:spacing w:before="120" w:after="120"/>
        <w:jc w:val="both"/>
      </w:pPr>
      <w:r w:rsidRPr="003C4943">
        <w:rPr>
          <w:lang w:eastAsia="fr-FR" w:bidi="fr-FR"/>
        </w:rPr>
        <w:t>Du point de vue provincial, les ententes prévoient l’abandon de droits de taxation qui sont souvent illuso</w:t>
      </w:r>
      <w:r w:rsidRPr="003C4943">
        <w:rPr>
          <w:lang w:eastAsia="fr-FR" w:bidi="fr-FR"/>
        </w:rPr>
        <w:t>i</w:t>
      </w:r>
      <w:r w:rsidRPr="003C4943">
        <w:rPr>
          <w:lang w:eastAsia="fr-FR" w:bidi="fr-FR"/>
        </w:rPr>
        <w:t>res et qui ont été peu utilisés dans le passé. Elles établi</w:t>
      </w:r>
      <w:r w:rsidRPr="003C4943">
        <w:rPr>
          <w:lang w:eastAsia="fr-FR" w:bidi="fr-FR"/>
        </w:rPr>
        <w:t>s</w:t>
      </w:r>
      <w:r w:rsidRPr="003C4943">
        <w:rPr>
          <w:lang w:eastAsia="fr-FR" w:bidi="fr-FR"/>
        </w:rPr>
        <w:t>sent un système de paiements de transferts intergouv</w:t>
      </w:r>
      <w:r w:rsidRPr="003C4943">
        <w:rPr>
          <w:lang w:eastAsia="fr-FR" w:bidi="fr-FR"/>
        </w:rPr>
        <w:t>e</w:t>
      </w:r>
      <w:r w:rsidRPr="003C4943">
        <w:rPr>
          <w:lang w:eastAsia="fr-FR" w:bidi="fr-FR"/>
        </w:rPr>
        <w:t>rnementaux satisfaisant pour les provinces pauvres et qui ne fait rien perdre aux provinces riches en temps de prospérité. Elles mettent sur pied un régime de subve</w:t>
      </w:r>
      <w:r w:rsidRPr="003C4943">
        <w:rPr>
          <w:lang w:eastAsia="fr-FR" w:bidi="fr-FR"/>
        </w:rPr>
        <w:t>n</w:t>
      </w:r>
      <w:r w:rsidRPr="003C4943">
        <w:rPr>
          <w:lang w:eastAsia="fr-FR" w:bidi="fr-FR"/>
        </w:rPr>
        <w:t>tions qui varie avec l’accroissement des responsabilités provinciales et qui garantit dans une large mesure la stabilité des revenus provinciaux, même lorsque l’activité économique diminue. Elles prévoient des octrois sans cond</w:t>
      </w:r>
      <w:r w:rsidRPr="003C4943">
        <w:rPr>
          <w:lang w:eastAsia="fr-FR" w:bidi="fr-FR"/>
        </w:rPr>
        <w:t>i</w:t>
      </w:r>
      <w:r w:rsidRPr="003C4943">
        <w:rPr>
          <w:lang w:eastAsia="fr-FR" w:bidi="fr-FR"/>
        </w:rPr>
        <w:t>tions — laissant ainsi aux provinces leur pleine autonomie législative et administrative — dont le mode de détermination et les minimums sont fixés pour une période de cinq ans, à la suite de négociations l</w:t>
      </w:r>
      <w:r w:rsidRPr="003C4943">
        <w:rPr>
          <w:lang w:eastAsia="fr-FR" w:bidi="fr-FR"/>
        </w:rPr>
        <w:t>i</w:t>
      </w:r>
      <w:r w:rsidRPr="003C4943">
        <w:rPr>
          <w:lang w:eastAsia="fr-FR" w:bidi="fr-FR"/>
        </w:rPr>
        <w:t>bres. Une fois les ententes signées, les octrois sont déterminés ind</w:t>
      </w:r>
      <w:r w:rsidRPr="003C4943">
        <w:rPr>
          <w:lang w:eastAsia="fr-FR" w:bidi="fr-FR"/>
        </w:rPr>
        <w:t>é</w:t>
      </w:r>
      <w:r w:rsidRPr="003C4943">
        <w:rPr>
          <w:lang w:eastAsia="fr-FR" w:bidi="fr-FR"/>
        </w:rPr>
        <w:t>pendamment des parties par des facteurs quantitatifs facilement vér</w:t>
      </w:r>
      <w:r w:rsidRPr="003C4943">
        <w:rPr>
          <w:lang w:eastAsia="fr-FR" w:bidi="fr-FR"/>
        </w:rPr>
        <w:t>i</w:t>
      </w:r>
      <w:r w:rsidRPr="003C4943">
        <w:rPr>
          <w:lang w:eastAsia="fr-FR" w:bidi="fr-FR"/>
        </w:rPr>
        <w:t>fiables.</w:t>
      </w:r>
    </w:p>
    <w:p w:rsidR="00F73F69" w:rsidRPr="003C4943" w:rsidRDefault="00F73F69" w:rsidP="00F73F69">
      <w:pPr>
        <w:spacing w:before="120" w:after="120"/>
        <w:jc w:val="both"/>
      </w:pPr>
      <w:r w:rsidRPr="003C4943">
        <w:rPr>
          <w:lang w:eastAsia="fr-FR" w:bidi="fr-FR"/>
        </w:rPr>
        <w:t>Les accords fiscaux sont donc des traités à l’avantage mutuel des gouvernements signataires et qui sauvega</w:t>
      </w:r>
      <w:r w:rsidRPr="003C4943">
        <w:rPr>
          <w:lang w:eastAsia="fr-FR" w:bidi="fr-FR"/>
        </w:rPr>
        <w:t>r</w:t>
      </w:r>
      <w:r w:rsidRPr="003C4943">
        <w:rPr>
          <w:lang w:eastAsia="fr-FR" w:bidi="fr-FR"/>
        </w:rPr>
        <w:t>dent leur indépendance. Quels liens de dépendance pe</w:t>
      </w:r>
      <w:r w:rsidRPr="003C4943">
        <w:rPr>
          <w:lang w:eastAsia="fr-FR" w:bidi="fr-FR"/>
        </w:rPr>
        <w:t>u</w:t>
      </w:r>
      <w:r w:rsidRPr="003C4943">
        <w:rPr>
          <w:lang w:eastAsia="fr-FR" w:bidi="fr-FR"/>
        </w:rPr>
        <w:t>vent découler du fait qu’une partie s’engage à verser des montants spécifiques et sans conditions à une autre partie, si celle-ci promet à son tour de ne pas utiliser ce</w:t>
      </w:r>
      <w:r w:rsidRPr="003C4943">
        <w:rPr>
          <w:lang w:eastAsia="fr-FR" w:bidi="fr-FR"/>
        </w:rPr>
        <w:t>r</w:t>
      </w:r>
      <w:r w:rsidRPr="003C4943">
        <w:rPr>
          <w:lang w:eastAsia="fr-FR" w:bidi="fr-FR"/>
        </w:rPr>
        <w:t>tains droits qu’elle conserve</w:t>
      </w:r>
      <w:r w:rsidRPr="003C4943">
        <w:t> ?</w:t>
      </w:r>
      <w:r w:rsidRPr="003C4943">
        <w:rPr>
          <w:lang w:eastAsia="fr-FR" w:bidi="fr-FR"/>
        </w:rPr>
        <w:t xml:space="preserve"> Ces accords sont surtout destinés à bénéficier à l’ensemble de la population, laquelle est toujours la victime des m</w:t>
      </w:r>
      <w:r w:rsidRPr="003C4943">
        <w:rPr>
          <w:lang w:eastAsia="fr-FR" w:bidi="fr-FR"/>
        </w:rPr>
        <w:t>é</w:t>
      </w:r>
      <w:r w:rsidRPr="003C4943">
        <w:rPr>
          <w:lang w:eastAsia="fr-FR" w:bidi="fr-FR"/>
        </w:rPr>
        <w:t>sententes entre gouvernements.</w:t>
      </w:r>
    </w:p>
    <w:p w:rsidR="00F73F69" w:rsidRPr="003C4943" w:rsidRDefault="00F73F69" w:rsidP="00F73F69">
      <w:pPr>
        <w:spacing w:before="120" w:after="120"/>
        <w:jc w:val="both"/>
      </w:pPr>
      <w:r w:rsidRPr="003C4943">
        <w:rPr>
          <w:lang w:eastAsia="fr-FR" w:bidi="fr-FR"/>
        </w:rPr>
        <w:t>On objectera peut-être que le gouvernement fédéral peut ne pas t</w:t>
      </w:r>
      <w:r w:rsidRPr="003C4943">
        <w:rPr>
          <w:lang w:eastAsia="fr-FR" w:bidi="fr-FR"/>
        </w:rPr>
        <w:t>e</w:t>
      </w:r>
      <w:r w:rsidRPr="003C4943">
        <w:rPr>
          <w:lang w:eastAsia="fr-FR" w:bidi="fr-FR"/>
        </w:rPr>
        <w:t>nir ses engagements, ne pas verser les octrois, ou surtout, vouloir ult</w:t>
      </w:r>
      <w:r w:rsidRPr="003C4943">
        <w:rPr>
          <w:lang w:eastAsia="fr-FR" w:bidi="fr-FR"/>
        </w:rPr>
        <w:t>é</w:t>
      </w:r>
      <w:r w:rsidRPr="003C4943">
        <w:rPr>
          <w:lang w:eastAsia="fr-FR" w:bidi="fr-FR"/>
        </w:rPr>
        <w:t>rieurement imposer des conditions. Cette objection n’a aucun fond</w:t>
      </w:r>
      <w:r w:rsidRPr="003C4943">
        <w:rPr>
          <w:lang w:eastAsia="fr-FR" w:bidi="fr-FR"/>
        </w:rPr>
        <w:t>e</w:t>
      </w:r>
      <w:r w:rsidRPr="003C4943">
        <w:rPr>
          <w:lang w:eastAsia="fr-FR" w:bidi="fr-FR"/>
        </w:rPr>
        <w:t>ment historique. Il n’est pas encore advenu, d</w:t>
      </w:r>
      <w:r w:rsidRPr="003C4943">
        <w:rPr>
          <w:lang w:eastAsia="fr-FR" w:bidi="fr-FR"/>
        </w:rPr>
        <w:t>e</w:t>
      </w:r>
      <w:r w:rsidRPr="003C4943">
        <w:rPr>
          <w:lang w:eastAsia="fr-FR" w:bidi="fr-FR"/>
        </w:rPr>
        <w:t>puis 1867, que</w:t>
      </w:r>
      <w:r>
        <w:rPr>
          <w:lang w:eastAsia="fr-FR" w:bidi="fr-FR"/>
        </w:rPr>
        <w:t xml:space="preserve"> </w:t>
      </w:r>
      <w:r w:rsidRPr="003C4943">
        <w:t>[267]</w:t>
      </w:r>
      <w:r>
        <w:t xml:space="preserve"> </w:t>
      </w:r>
      <w:r w:rsidRPr="003C4943">
        <w:rPr>
          <w:lang w:eastAsia="fr-FR" w:bidi="fr-FR"/>
        </w:rPr>
        <w:t>les octrois statutaires n’aient pas été versés ou aient été soumis à des conditions. L’expérience passée, pou</w:t>
      </w:r>
      <w:r w:rsidRPr="003C4943">
        <w:rPr>
          <w:lang w:eastAsia="fr-FR" w:bidi="fr-FR"/>
        </w:rPr>
        <w:t>r</w:t>
      </w:r>
      <w:r w:rsidRPr="003C4943">
        <w:rPr>
          <w:lang w:eastAsia="fr-FR" w:bidi="fr-FR"/>
        </w:rPr>
        <w:t>suivra-t-on peut-être, n’est pas une garantie pour l’avenir. Admettons-le. Mais alors, si le gouvern</w:t>
      </w:r>
      <w:r w:rsidRPr="003C4943">
        <w:rPr>
          <w:lang w:eastAsia="fr-FR" w:bidi="fr-FR"/>
        </w:rPr>
        <w:t>e</w:t>
      </w:r>
      <w:r w:rsidRPr="003C4943">
        <w:rPr>
          <w:lang w:eastAsia="fr-FR" w:bidi="fr-FR"/>
        </w:rPr>
        <w:t>ment fédéral ne tient pas ses engagements, les ententes prennent a</w:t>
      </w:r>
      <w:r w:rsidRPr="003C4943">
        <w:rPr>
          <w:lang w:eastAsia="fr-FR" w:bidi="fr-FR"/>
        </w:rPr>
        <w:t>u</w:t>
      </w:r>
      <w:r w:rsidRPr="003C4943">
        <w:rPr>
          <w:lang w:eastAsia="fr-FR" w:bidi="fr-FR"/>
        </w:rPr>
        <w:t>tomatiquement fin</w:t>
      </w:r>
      <w:r w:rsidRPr="003C4943">
        <w:t> ;</w:t>
      </w:r>
      <w:r w:rsidRPr="003C4943">
        <w:rPr>
          <w:lang w:eastAsia="fr-FR" w:bidi="fr-FR"/>
        </w:rPr>
        <w:t xml:space="preserve"> les provinces peuvent de nouveau utiliser leurs droits de taxation et se retrouver dans la situation antérieure aux a</w:t>
      </w:r>
      <w:r w:rsidRPr="003C4943">
        <w:rPr>
          <w:lang w:eastAsia="fr-FR" w:bidi="fr-FR"/>
        </w:rPr>
        <w:t>c</w:t>
      </w:r>
      <w:r w:rsidRPr="003C4943">
        <w:rPr>
          <w:lang w:eastAsia="fr-FR" w:bidi="fr-FR"/>
        </w:rPr>
        <w:t>cords.</w:t>
      </w:r>
    </w:p>
    <w:p w:rsidR="00F73F69" w:rsidRPr="003C4943" w:rsidRDefault="00F73F69" w:rsidP="00F73F69">
      <w:pPr>
        <w:spacing w:before="120" w:after="120"/>
        <w:jc w:val="both"/>
      </w:pPr>
      <w:r w:rsidRPr="003C4943">
        <w:rPr>
          <w:lang w:eastAsia="fr-FR" w:bidi="fr-FR"/>
        </w:rPr>
        <w:t>Aucune province n’est obligée de conclure une e</w:t>
      </w:r>
      <w:r w:rsidRPr="003C4943">
        <w:rPr>
          <w:lang w:eastAsia="fr-FR" w:bidi="fr-FR"/>
        </w:rPr>
        <w:t>n</w:t>
      </w:r>
      <w:r w:rsidRPr="003C4943">
        <w:rPr>
          <w:lang w:eastAsia="fr-FR" w:bidi="fr-FR"/>
        </w:rPr>
        <w:t>tente avec le gouvernement fédéral. Mais qu’arrive-t-il, en fait, si une province r</w:t>
      </w:r>
      <w:r w:rsidRPr="003C4943">
        <w:rPr>
          <w:lang w:eastAsia="fr-FR" w:bidi="fr-FR"/>
        </w:rPr>
        <w:t>e</w:t>
      </w:r>
      <w:r w:rsidRPr="003C4943">
        <w:rPr>
          <w:lang w:eastAsia="fr-FR" w:bidi="fr-FR"/>
        </w:rPr>
        <w:t>fuse de participer à ce régime</w:t>
      </w:r>
      <w:r w:rsidRPr="003C4943">
        <w:t> ?</w:t>
      </w:r>
      <w:r w:rsidRPr="003C4943">
        <w:rPr>
          <w:lang w:eastAsia="fr-FR" w:bidi="fr-FR"/>
        </w:rPr>
        <w:t xml:space="preserve"> Cette province peut utiliser ses droits de taxation et en ce cas, le gouvernement central permet aux contr</w:t>
      </w:r>
      <w:r w:rsidRPr="003C4943">
        <w:rPr>
          <w:lang w:eastAsia="fr-FR" w:bidi="fr-FR"/>
        </w:rPr>
        <w:t>i</w:t>
      </w:r>
      <w:r w:rsidRPr="003C4943">
        <w:rPr>
          <w:lang w:eastAsia="fr-FR" w:bidi="fr-FR"/>
        </w:rPr>
        <w:t>buables de déduire de leurs taxes fédérales une somme n’excédant pas 7 pour cent de l’impôt sur les corpor</w:t>
      </w:r>
      <w:r w:rsidRPr="003C4943">
        <w:rPr>
          <w:lang w:eastAsia="fr-FR" w:bidi="fr-FR"/>
        </w:rPr>
        <w:t>a</w:t>
      </w:r>
      <w:r w:rsidRPr="003C4943">
        <w:rPr>
          <w:lang w:eastAsia="fr-FR" w:bidi="fr-FR"/>
        </w:rPr>
        <w:t>tions et 5 pour cent de l’impôt sur le revenu des indiv</w:t>
      </w:r>
      <w:r w:rsidRPr="003C4943">
        <w:rPr>
          <w:lang w:eastAsia="fr-FR" w:bidi="fr-FR"/>
        </w:rPr>
        <w:t>i</w:t>
      </w:r>
      <w:r w:rsidRPr="003C4943">
        <w:rPr>
          <w:lang w:eastAsia="fr-FR" w:bidi="fr-FR"/>
        </w:rPr>
        <w:t>dus. Si la province décide de fixer des taux plus élevés, les contribuables doivent débourser la différence et su</w:t>
      </w:r>
      <w:r w:rsidRPr="003C4943">
        <w:rPr>
          <w:lang w:eastAsia="fr-FR" w:bidi="fr-FR"/>
        </w:rPr>
        <w:t>p</w:t>
      </w:r>
      <w:r w:rsidRPr="003C4943">
        <w:rPr>
          <w:lang w:eastAsia="fr-FR" w:bidi="fr-FR"/>
        </w:rPr>
        <w:t>porter des taxes plus lourdes que les citoyens des provinces signata</w:t>
      </w:r>
      <w:r w:rsidRPr="003C4943">
        <w:rPr>
          <w:lang w:eastAsia="fr-FR" w:bidi="fr-FR"/>
        </w:rPr>
        <w:t>i</w:t>
      </w:r>
      <w:r w:rsidRPr="003C4943">
        <w:rPr>
          <w:lang w:eastAsia="fr-FR" w:bidi="fr-FR"/>
        </w:rPr>
        <w:t>res, ce qui soulève évidemment de graves difficultés.</w:t>
      </w:r>
    </w:p>
    <w:p w:rsidR="00F73F69" w:rsidRPr="003C4943" w:rsidRDefault="00F73F69" w:rsidP="00F73F69">
      <w:pPr>
        <w:spacing w:before="120" w:after="120"/>
        <w:jc w:val="both"/>
      </w:pPr>
      <w:r w:rsidRPr="003C4943">
        <w:rPr>
          <w:lang w:eastAsia="fr-FR" w:bidi="fr-FR"/>
        </w:rPr>
        <w:t>C’est ainsi que se pose la fameuse question de la d</w:t>
      </w:r>
      <w:r w:rsidRPr="003C4943">
        <w:rPr>
          <w:lang w:eastAsia="fr-FR" w:bidi="fr-FR"/>
        </w:rPr>
        <w:t>é</w:t>
      </w:r>
      <w:r w:rsidRPr="003C4943">
        <w:rPr>
          <w:lang w:eastAsia="fr-FR" w:bidi="fr-FR"/>
        </w:rPr>
        <w:t>ductibilité. Un gouvernement provincial peut-il l’imposer à l’autorité fédérale</w:t>
      </w:r>
      <w:r w:rsidRPr="003C4943">
        <w:t> ?</w:t>
      </w:r>
      <w:r w:rsidRPr="003C4943">
        <w:rPr>
          <w:lang w:eastAsia="fr-FR" w:bidi="fr-FR"/>
        </w:rPr>
        <w:t xml:space="preserve"> Il ne le pourrait que s’il avait un droit prioritaire dans ces domaines de taxation. Or il semble assez évident que cette priorité n’est acco</w:t>
      </w:r>
      <w:r w:rsidRPr="003C4943">
        <w:rPr>
          <w:lang w:eastAsia="fr-FR" w:bidi="fr-FR"/>
        </w:rPr>
        <w:t>r</w:t>
      </w:r>
      <w:r w:rsidRPr="003C4943">
        <w:rPr>
          <w:lang w:eastAsia="fr-FR" w:bidi="fr-FR"/>
        </w:rPr>
        <w:t>dée ni aux provinces ni au gouvernement fédéral par la constitution can</w:t>
      </w:r>
      <w:r w:rsidRPr="003C4943">
        <w:rPr>
          <w:lang w:eastAsia="fr-FR" w:bidi="fr-FR"/>
        </w:rPr>
        <w:t>a</w:t>
      </w:r>
      <w:r w:rsidRPr="003C4943">
        <w:rPr>
          <w:lang w:eastAsia="fr-FR" w:bidi="fr-FR"/>
        </w:rPr>
        <w:t>dienne. Cette théorie d’une priorité i</w:t>
      </w:r>
      <w:r w:rsidRPr="003C4943">
        <w:rPr>
          <w:lang w:eastAsia="fr-FR" w:bidi="fr-FR"/>
        </w:rPr>
        <w:t>n</w:t>
      </w:r>
      <w:r w:rsidRPr="003C4943">
        <w:rPr>
          <w:lang w:eastAsia="fr-FR" w:bidi="fr-FR"/>
        </w:rPr>
        <w:t>définie n’est pas compatible avec l’existence d’un droit concurrent, car, appliquée dans son intégr</w:t>
      </w:r>
      <w:r w:rsidRPr="003C4943">
        <w:rPr>
          <w:lang w:eastAsia="fr-FR" w:bidi="fr-FR"/>
        </w:rPr>
        <w:t>i</w:t>
      </w:r>
      <w:r w:rsidRPr="003C4943">
        <w:rPr>
          <w:lang w:eastAsia="fr-FR" w:bidi="fr-FR"/>
        </w:rPr>
        <w:t xml:space="preserve">té, elle aboutit à la négation de ce dernier. La priorité indéfinie ne peut, en effet, se limiter à rien moins qu’à une déduction de </w:t>
      </w:r>
      <w:r w:rsidRPr="003C4943">
        <w:rPr>
          <w:rStyle w:val="Corpsdutexte295pt"/>
          <w:lang w:val="fr-CA"/>
        </w:rPr>
        <w:t xml:space="preserve">100 </w:t>
      </w:r>
      <w:r w:rsidRPr="003C4943">
        <w:rPr>
          <w:lang w:eastAsia="fr-FR" w:bidi="fr-FR"/>
        </w:rPr>
        <w:t>pour cent et, si l’on a raison de l’appliquer à un i</w:t>
      </w:r>
      <w:r w:rsidRPr="003C4943">
        <w:rPr>
          <w:lang w:eastAsia="fr-FR" w:bidi="fr-FR"/>
        </w:rPr>
        <w:t>m</w:t>
      </w:r>
      <w:r w:rsidRPr="003C4943">
        <w:rPr>
          <w:lang w:eastAsia="fr-FR" w:bidi="fr-FR"/>
        </w:rPr>
        <w:t>pôt provincial, on est aussi justifié de l’étendre à toutes les autres taxes, de sorte que, thé</w:t>
      </w:r>
      <w:r w:rsidRPr="003C4943">
        <w:rPr>
          <w:lang w:eastAsia="fr-FR" w:bidi="fr-FR"/>
        </w:rPr>
        <w:t>o</w:t>
      </w:r>
      <w:r w:rsidRPr="003C4943">
        <w:rPr>
          <w:lang w:eastAsia="fr-FR" w:bidi="fr-FR"/>
        </w:rPr>
        <w:t>riquement, le gouve</w:t>
      </w:r>
      <w:r w:rsidRPr="003C4943">
        <w:rPr>
          <w:lang w:eastAsia="fr-FR" w:bidi="fr-FR"/>
        </w:rPr>
        <w:t>r</w:t>
      </w:r>
      <w:r w:rsidRPr="003C4943">
        <w:rPr>
          <w:lang w:eastAsia="fr-FR" w:bidi="fr-FR"/>
        </w:rPr>
        <w:t>nement fédéral se trouverait limité aux droits douaniers et aux taxes d’accises</w:t>
      </w:r>
      <w:r>
        <w:rPr>
          <w:lang w:eastAsia="fr-FR" w:bidi="fr-FR"/>
        </w:rPr>
        <w:t> </w:t>
      </w:r>
      <w:r>
        <w:rPr>
          <w:rStyle w:val="Appelnotedebasdep"/>
          <w:lang w:eastAsia="fr-FR" w:bidi="fr-FR"/>
        </w:rPr>
        <w:footnoteReference w:id="62"/>
      </w:r>
      <w:r w:rsidRPr="003C4943">
        <w:rPr>
          <w:lang w:eastAsia="fr-FR" w:bidi="fr-FR"/>
        </w:rPr>
        <w:t>. La doctrine de la priorité n’a pas de fondement constitutionnel. Elle n’est pas appl</w:t>
      </w:r>
      <w:r w:rsidRPr="003C4943">
        <w:rPr>
          <w:lang w:eastAsia="fr-FR" w:bidi="fr-FR"/>
        </w:rPr>
        <w:t>i</w:t>
      </w:r>
      <w:r w:rsidRPr="003C4943">
        <w:rPr>
          <w:lang w:eastAsia="fr-FR" w:bidi="fr-FR"/>
        </w:rPr>
        <w:t>cable, en fait, dans un régime de droits concurrents car elle aboutit implicitement à l’affirmation d’un pouvoir exclusif.</w:t>
      </w:r>
    </w:p>
    <w:p w:rsidR="00F73F69" w:rsidRPr="003C4943" w:rsidRDefault="00F73F69" w:rsidP="00F73F69">
      <w:pPr>
        <w:spacing w:before="120" w:after="120"/>
        <w:jc w:val="both"/>
      </w:pPr>
      <w:r w:rsidRPr="003C4943">
        <w:rPr>
          <w:lang w:eastAsia="fr-FR" w:bidi="fr-FR"/>
        </w:rPr>
        <w:t>Si un gouvernement provincial ne peut pas, en droit, exiger la d</w:t>
      </w:r>
      <w:r w:rsidRPr="003C4943">
        <w:rPr>
          <w:lang w:eastAsia="fr-FR" w:bidi="fr-FR"/>
        </w:rPr>
        <w:t>é</w:t>
      </w:r>
      <w:r w:rsidRPr="003C4943">
        <w:rPr>
          <w:lang w:eastAsia="fr-FR" w:bidi="fr-FR"/>
        </w:rPr>
        <w:t>ductibilité de l’autorité fédérale, il peut au moins la lui demander. Mais alors, des démarches, des discus</w:t>
      </w:r>
      <w:r>
        <w:rPr>
          <w:lang w:eastAsia="fr-FR" w:bidi="fr-FR"/>
        </w:rPr>
        <w:t>sions et une entente sont néce</w:t>
      </w:r>
      <w:r>
        <w:rPr>
          <w:lang w:eastAsia="fr-FR" w:bidi="fr-FR"/>
        </w:rPr>
        <w:t>s</w:t>
      </w:r>
      <w:r w:rsidRPr="003C4943">
        <w:rPr>
          <w:lang w:eastAsia="fr-FR" w:bidi="fr-FR"/>
        </w:rPr>
        <w:t>saires</w:t>
      </w:r>
      <w:r>
        <w:rPr>
          <w:lang w:eastAsia="fr-FR" w:bidi="fr-FR"/>
        </w:rPr>
        <w:t xml:space="preserve"> </w:t>
      </w:r>
      <w:r w:rsidRPr="003C4943">
        <w:rPr>
          <w:lang w:eastAsia="fr-FR" w:bidi="fr-FR"/>
        </w:rPr>
        <w:t>[268] pour en fixer le niveau. Si le gouvernement f</w:t>
      </w:r>
      <w:r w:rsidRPr="003C4943">
        <w:rPr>
          <w:lang w:eastAsia="fr-FR" w:bidi="fr-FR"/>
        </w:rPr>
        <w:t>é</w:t>
      </w:r>
      <w:r w:rsidRPr="003C4943">
        <w:rPr>
          <w:lang w:eastAsia="fr-FR" w:bidi="fr-FR"/>
        </w:rPr>
        <w:t>déral ne peut pas accepter n’importe quel pourcentage de déduction, ce n’est pas pour lui une seule question d’économie. Il doit respecter les ente</w:t>
      </w:r>
      <w:r w:rsidRPr="003C4943">
        <w:rPr>
          <w:lang w:eastAsia="fr-FR" w:bidi="fr-FR"/>
        </w:rPr>
        <w:t>n</w:t>
      </w:r>
      <w:r w:rsidRPr="003C4943">
        <w:rPr>
          <w:lang w:eastAsia="fr-FR" w:bidi="fr-FR"/>
        </w:rPr>
        <w:t>tes avec les pr</w:t>
      </w:r>
      <w:r w:rsidRPr="003C4943">
        <w:rPr>
          <w:lang w:eastAsia="fr-FR" w:bidi="fr-FR"/>
        </w:rPr>
        <w:t>o</w:t>
      </w:r>
      <w:r w:rsidRPr="003C4943">
        <w:rPr>
          <w:lang w:eastAsia="fr-FR" w:bidi="fr-FR"/>
        </w:rPr>
        <w:t>vinces signataires et les conditions offertes au moment où ces ententes furent signées. Autrement, il manquerait à ses eng</w:t>
      </w:r>
      <w:r w:rsidRPr="003C4943">
        <w:rPr>
          <w:lang w:eastAsia="fr-FR" w:bidi="fr-FR"/>
        </w:rPr>
        <w:t>a</w:t>
      </w:r>
      <w:r w:rsidRPr="003C4943">
        <w:rPr>
          <w:lang w:eastAsia="fr-FR" w:bidi="fr-FR"/>
        </w:rPr>
        <w:t>gements.</w:t>
      </w:r>
    </w:p>
    <w:p w:rsidR="00F73F69" w:rsidRPr="003C4943" w:rsidRDefault="00F73F69" w:rsidP="00F73F69">
      <w:pPr>
        <w:spacing w:before="120" w:after="120"/>
        <w:jc w:val="both"/>
      </w:pPr>
      <w:r w:rsidRPr="003C4943">
        <w:rPr>
          <w:lang w:eastAsia="fr-FR" w:bidi="fr-FR"/>
        </w:rPr>
        <w:t>On a proposé que le montant maximum de la dédu</w:t>
      </w:r>
      <w:r w:rsidRPr="003C4943">
        <w:rPr>
          <w:lang w:eastAsia="fr-FR" w:bidi="fr-FR"/>
        </w:rPr>
        <w:t>c</w:t>
      </w:r>
      <w:r w:rsidRPr="003C4943">
        <w:rPr>
          <w:lang w:eastAsia="fr-FR" w:bidi="fr-FR"/>
        </w:rPr>
        <w:t>tion permise dans le cas de chaque province corresponde à l’octroi qu’elle recevrait en signant une entente fiscale. Mais, puisque les accords prévoient deux niveaux poss</w:t>
      </w:r>
      <w:r w:rsidRPr="003C4943">
        <w:rPr>
          <w:lang w:eastAsia="fr-FR" w:bidi="fr-FR"/>
        </w:rPr>
        <w:t>i</w:t>
      </w:r>
      <w:r w:rsidRPr="003C4943">
        <w:rPr>
          <w:lang w:eastAsia="fr-FR" w:bidi="fr-FR"/>
        </w:rPr>
        <w:t>bles de subventions, duquel s’agit-il</w:t>
      </w:r>
      <w:r w:rsidRPr="003C4943">
        <w:t> ?</w:t>
      </w:r>
      <w:r w:rsidRPr="003C4943">
        <w:rPr>
          <w:lang w:eastAsia="fr-FR" w:bidi="fr-FR"/>
        </w:rPr>
        <w:t xml:space="preserve"> Du montant ajusté par rapport au produit national et à la population de l’année a</w:t>
      </w:r>
      <w:r w:rsidRPr="003C4943">
        <w:rPr>
          <w:lang w:eastAsia="fr-FR" w:bidi="fr-FR"/>
        </w:rPr>
        <w:t>n</w:t>
      </w:r>
      <w:r w:rsidRPr="003C4943">
        <w:rPr>
          <w:lang w:eastAsia="fr-FR" w:bidi="fr-FR"/>
        </w:rPr>
        <w:t>térieure, ou de l’octroi minimum garanti pour toute la durée de l’entente</w:t>
      </w:r>
      <w:r w:rsidRPr="003C4943">
        <w:t> ?</w:t>
      </w:r>
      <w:r w:rsidRPr="003C4943">
        <w:rPr>
          <w:lang w:eastAsia="fr-FR" w:bidi="fr-FR"/>
        </w:rPr>
        <w:t xml:space="preserve"> L’octroi ajusté est celui que reçoivent les provinces sign</w:t>
      </w:r>
      <w:r w:rsidRPr="003C4943">
        <w:rPr>
          <w:lang w:eastAsia="fr-FR" w:bidi="fr-FR"/>
        </w:rPr>
        <w:t>a</w:t>
      </w:r>
      <w:r w:rsidRPr="003C4943">
        <w:rPr>
          <w:lang w:eastAsia="fr-FR" w:bidi="fr-FR"/>
        </w:rPr>
        <w:t>taires lorsque le produit national et la population provinciale augme</w:t>
      </w:r>
      <w:r w:rsidRPr="003C4943">
        <w:rPr>
          <w:lang w:eastAsia="fr-FR" w:bidi="fr-FR"/>
        </w:rPr>
        <w:t>n</w:t>
      </w:r>
      <w:r w:rsidRPr="003C4943">
        <w:rPr>
          <w:lang w:eastAsia="fr-FR" w:bidi="fr-FR"/>
        </w:rPr>
        <w:t>tent, co</w:t>
      </w:r>
      <w:r w:rsidRPr="003C4943">
        <w:rPr>
          <w:lang w:eastAsia="fr-FR" w:bidi="fr-FR"/>
        </w:rPr>
        <w:t>m</w:t>
      </w:r>
      <w:r w:rsidRPr="003C4943">
        <w:rPr>
          <w:lang w:eastAsia="fr-FR" w:bidi="fr-FR"/>
        </w:rPr>
        <w:t>me ce fut le cas jusqu’ici. Mais il varie d’une année à l’autre et il n’est pas possible d’en prévoir le niveau. Il peut diminuer ou augmenter selon le cas. Comment pourrait-il servir de base à un sy</w:t>
      </w:r>
      <w:r w:rsidRPr="003C4943">
        <w:rPr>
          <w:lang w:eastAsia="fr-FR" w:bidi="fr-FR"/>
        </w:rPr>
        <w:t>s</w:t>
      </w:r>
      <w:r w:rsidRPr="003C4943">
        <w:rPr>
          <w:lang w:eastAsia="fr-FR" w:bidi="fr-FR"/>
        </w:rPr>
        <w:t>tème de déduction et à la détermination du taux d’un impôt provi</w:t>
      </w:r>
      <w:r w:rsidRPr="003C4943">
        <w:rPr>
          <w:lang w:eastAsia="fr-FR" w:bidi="fr-FR"/>
        </w:rPr>
        <w:t>n</w:t>
      </w:r>
      <w:r w:rsidRPr="003C4943">
        <w:rPr>
          <w:lang w:eastAsia="fr-FR" w:bidi="fr-FR"/>
        </w:rPr>
        <w:t>cial</w:t>
      </w:r>
      <w:r w:rsidRPr="003C4943">
        <w:t> ?</w:t>
      </w:r>
      <w:r w:rsidRPr="003C4943">
        <w:rPr>
          <w:lang w:eastAsia="fr-FR" w:bidi="fr-FR"/>
        </w:rPr>
        <w:t xml:space="preserve"> Pui</w:t>
      </w:r>
      <w:r w:rsidRPr="003C4943">
        <w:rPr>
          <w:lang w:eastAsia="fr-FR" w:bidi="fr-FR"/>
        </w:rPr>
        <w:t>s</w:t>
      </w:r>
      <w:r w:rsidRPr="003C4943">
        <w:rPr>
          <w:lang w:eastAsia="fr-FR" w:bidi="fr-FR"/>
        </w:rPr>
        <w:t>qu’il varie chaque année, il faudrait que le taux de la taxe provinciale subisse les mêmes fluctuations annue</w:t>
      </w:r>
      <w:r w:rsidRPr="003C4943">
        <w:rPr>
          <w:lang w:eastAsia="fr-FR" w:bidi="fr-FR"/>
        </w:rPr>
        <w:t>l</w:t>
      </w:r>
      <w:r w:rsidRPr="003C4943">
        <w:rPr>
          <w:lang w:eastAsia="fr-FR" w:bidi="fr-FR"/>
        </w:rPr>
        <w:t>les. Ce ne serait plus la législature provinciale qui d</w:t>
      </w:r>
      <w:r w:rsidRPr="003C4943">
        <w:rPr>
          <w:lang w:eastAsia="fr-FR" w:bidi="fr-FR"/>
        </w:rPr>
        <w:t>é</w:t>
      </w:r>
      <w:r w:rsidRPr="003C4943">
        <w:rPr>
          <w:lang w:eastAsia="fr-FR" w:bidi="fr-FR"/>
        </w:rPr>
        <w:t>terminerait le niveau de l’impôt. En outre, on peut imaginer les complications administratives et le désa</w:t>
      </w:r>
      <w:r w:rsidRPr="003C4943">
        <w:rPr>
          <w:lang w:eastAsia="fr-FR" w:bidi="fr-FR"/>
        </w:rPr>
        <w:t>r</w:t>
      </w:r>
      <w:r w:rsidRPr="003C4943">
        <w:rPr>
          <w:lang w:eastAsia="fr-FR" w:bidi="fr-FR"/>
        </w:rPr>
        <w:t>roi que ferait surgir un tel régime. Le contribuable lui-même ne saurait plus s’y reconnaître. Une telle façon de calculer les montants déduct</w:t>
      </w:r>
      <w:r w:rsidRPr="003C4943">
        <w:rPr>
          <w:lang w:eastAsia="fr-FR" w:bidi="fr-FR"/>
        </w:rPr>
        <w:t>i</w:t>
      </w:r>
      <w:r w:rsidRPr="003C4943">
        <w:rPr>
          <w:lang w:eastAsia="fr-FR" w:bidi="fr-FR"/>
        </w:rPr>
        <w:t>bles semble inadmissible.</w:t>
      </w:r>
    </w:p>
    <w:p w:rsidR="00F73F69" w:rsidRPr="003C4943" w:rsidRDefault="00F73F69" w:rsidP="00F73F69">
      <w:pPr>
        <w:spacing w:before="120" w:after="120"/>
        <w:jc w:val="both"/>
      </w:pPr>
      <w:r w:rsidRPr="003C4943">
        <w:rPr>
          <w:lang w:eastAsia="fr-FR" w:bidi="fr-FR"/>
        </w:rPr>
        <w:t>Il faut donc utiliser, comme base, l’octroi minimum garanti, lequel demeure invariable pendant toute la d</w:t>
      </w:r>
      <w:r w:rsidRPr="003C4943">
        <w:rPr>
          <w:lang w:eastAsia="fr-FR" w:bidi="fr-FR"/>
        </w:rPr>
        <w:t>u</w:t>
      </w:r>
      <w:r w:rsidRPr="003C4943">
        <w:rPr>
          <w:lang w:eastAsia="fr-FR" w:bidi="fr-FR"/>
        </w:rPr>
        <w:t>rée de l’accord, même s’il est inférieur à l’octroi ajusté lorsque le revenu national et la population augmentent. C’est le seul montant assuré que le gouvernement féd</w:t>
      </w:r>
      <w:r w:rsidRPr="003C4943">
        <w:rPr>
          <w:lang w:eastAsia="fr-FR" w:bidi="fr-FR"/>
        </w:rPr>
        <w:t>é</w:t>
      </w:r>
      <w:r w:rsidRPr="003C4943">
        <w:rPr>
          <w:lang w:eastAsia="fr-FR" w:bidi="fr-FR"/>
        </w:rPr>
        <w:t>ral s’engage à payer à la province au moment où les a</w:t>
      </w:r>
      <w:r w:rsidRPr="003C4943">
        <w:rPr>
          <w:lang w:eastAsia="fr-FR" w:bidi="fr-FR"/>
        </w:rPr>
        <w:t>c</w:t>
      </w:r>
      <w:r w:rsidRPr="003C4943">
        <w:rPr>
          <w:lang w:eastAsia="fr-FR" w:bidi="fr-FR"/>
        </w:rPr>
        <w:t>cords sont signés. Cette base est la seule qui semble pouvoir être utilisée pour le calcul des déductions. Elle est invariable, ce qui est très désirable pour la fixation du taux de l’impôt provincial, et elle n’est pas incomp</w:t>
      </w:r>
      <w:r w:rsidRPr="003C4943">
        <w:rPr>
          <w:lang w:eastAsia="fr-FR" w:bidi="fr-FR"/>
        </w:rPr>
        <w:t>a</w:t>
      </w:r>
      <w:r w:rsidRPr="003C4943">
        <w:rPr>
          <w:lang w:eastAsia="fr-FR" w:bidi="fr-FR"/>
        </w:rPr>
        <w:t>tible avec les ententes fiscales.</w:t>
      </w:r>
    </w:p>
    <w:p w:rsidR="00F73F69" w:rsidRPr="003C4943" w:rsidRDefault="00F73F69" w:rsidP="00F73F69">
      <w:pPr>
        <w:spacing w:before="120" w:after="120"/>
        <w:jc w:val="both"/>
      </w:pPr>
      <w:r w:rsidRPr="003C4943">
        <w:rPr>
          <w:lang w:eastAsia="fr-FR" w:bidi="fr-FR"/>
        </w:rPr>
        <w:t>D’après cette formule, les contribuables de la pr</w:t>
      </w:r>
      <w:r w:rsidRPr="003C4943">
        <w:rPr>
          <w:lang w:eastAsia="fr-FR" w:bidi="fr-FR"/>
        </w:rPr>
        <w:t>o</w:t>
      </w:r>
      <w:r w:rsidRPr="003C4943">
        <w:rPr>
          <w:lang w:eastAsia="fr-FR" w:bidi="fr-FR"/>
        </w:rPr>
        <w:t>vince de Québec auraient pu réclamer du gouvernement fédéral sous forme de dédu</w:t>
      </w:r>
      <w:r w:rsidRPr="003C4943">
        <w:rPr>
          <w:lang w:eastAsia="fr-FR" w:bidi="fr-FR"/>
        </w:rPr>
        <w:t>c</w:t>
      </w:r>
      <w:r w:rsidRPr="003C4943">
        <w:rPr>
          <w:lang w:eastAsia="fr-FR" w:bidi="fr-FR"/>
        </w:rPr>
        <w:t>tions, au cours de la période de 1952 à 1957, un montant global a</w:t>
      </w:r>
      <w:r w:rsidRPr="003C4943">
        <w:rPr>
          <w:lang w:eastAsia="fr-FR" w:bidi="fr-FR"/>
        </w:rPr>
        <w:t>n</w:t>
      </w:r>
      <w:r w:rsidRPr="003C4943">
        <w:rPr>
          <w:lang w:eastAsia="fr-FR" w:bidi="fr-FR"/>
        </w:rPr>
        <w:t>nuel de 85 millions de dollars. Par contre, en 1952-53, la première a</w:t>
      </w:r>
      <w:r w:rsidRPr="003C4943">
        <w:rPr>
          <w:lang w:eastAsia="fr-FR" w:bidi="fr-FR"/>
        </w:rPr>
        <w:t>n</w:t>
      </w:r>
      <w:r w:rsidRPr="003C4943">
        <w:rPr>
          <w:lang w:eastAsia="fr-FR" w:bidi="fr-FR"/>
        </w:rPr>
        <w:t>née</w:t>
      </w:r>
      <w:r>
        <w:rPr>
          <w:lang w:eastAsia="fr-FR" w:bidi="fr-FR"/>
        </w:rPr>
        <w:t xml:space="preserve"> </w:t>
      </w:r>
      <w:r w:rsidRPr="003C4943">
        <w:t>[269]</w:t>
      </w:r>
      <w:r>
        <w:t xml:space="preserve"> </w:t>
      </w:r>
      <w:r w:rsidRPr="003C4943">
        <w:rPr>
          <w:lang w:eastAsia="fr-FR" w:bidi="fr-FR"/>
        </w:rPr>
        <w:t>où les ententes actuelles sont entrées en vigueur, les c</w:t>
      </w:r>
      <w:r w:rsidRPr="003C4943">
        <w:rPr>
          <w:lang w:eastAsia="fr-FR" w:bidi="fr-FR"/>
        </w:rPr>
        <w:t>i</w:t>
      </w:r>
      <w:r w:rsidRPr="003C4943">
        <w:rPr>
          <w:lang w:eastAsia="fr-FR" w:bidi="fr-FR"/>
        </w:rPr>
        <w:t>toyens du Québec auraient eu droit, selon la formule de déduction pr</w:t>
      </w:r>
      <w:r w:rsidRPr="003C4943">
        <w:rPr>
          <w:lang w:eastAsia="fr-FR" w:bidi="fr-FR"/>
        </w:rPr>
        <w:t>é</w:t>
      </w:r>
      <w:r w:rsidRPr="003C4943">
        <w:rPr>
          <w:lang w:eastAsia="fr-FR" w:bidi="fr-FR"/>
        </w:rPr>
        <w:t>sentement appliquée par le gouvernement fédéral, à un total approx</w:t>
      </w:r>
      <w:r w:rsidRPr="003C4943">
        <w:rPr>
          <w:lang w:eastAsia="fr-FR" w:bidi="fr-FR"/>
        </w:rPr>
        <w:t>i</w:t>
      </w:r>
      <w:r w:rsidRPr="003C4943">
        <w:rPr>
          <w:lang w:eastAsia="fr-FR" w:bidi="fr-FR"/>
        </w:rPr>
        <w:t>matif de 87.1 millions de dollars. Cette somme appréciable aurait été constituée comme suit</w:t>
      </w:r>
      <w:r>
        <w:t> :</w:t>
      </w:r>
      <w:r w:rsidRPr="003C4943">
        <w:rPr>
          <w:lang w:eastAsia="fr-FR" w:bidi="fr-FR"/>
        </w:rPr>
        <w:t xml:space="preserve"> environ 52.0 millions correspondant à 7 pour cent de l’impôt ordinaire sur les corporations</w:t>
      </w:r>
      <w:r w:rsidRPr="003C4943">
        <w:t> ;</w:t>
      </w:r>
      <w:r w:rsidRPr="003C4943">
        <w:rPr>
          <w:lang w:eastAsia="fr-FR" w:bidi="fr-FR"/>
        </w:rPr>
        <w:t xml:space="preserve"> 14.3 millions, corre</w:t>
      </w:r>
      <w:r w:rsidRPr="003C4943">
        <w:rPr>
          <w:lang w:eastAsia="fr-FR" w:bidi="fr-FR"/>
        </w:rPr>
        <w:t>s</w:t>
      </w:r>
      <w:r w:rsidRPr="003C4943">
        <w:rPr>
          <w:lang w:eastAsia="fr-FR" w:bidi="fr-FR"/>
        </w:rPr>
        <w:t>pondant à un impôt de 5 pour cent sur le revenu des individus</w:t>
      </w:r>
      <w:r w:rsidRPr="003C4943">
        <w:t> ;</w:t>
      </w:r>
      <w:r w:rsidRPr="003C4943">
        <w:rPr>
          <w:lang w:eastAsia="fr-FR" w:bidi="fr-FR"/>
        </w:rPr>
        <w:t xml:space="preserve"> 12.8 millions, correspondant à la part des droits de succession revenant à la province</w:t>
      </w:r>
      <w:r w:rsidRPr="003C4943">
        <w:t> ;</w:t>
      </w:r>
      <w:r w:rsidRPr="003C4943">
        <w:rPr>
          <w:lang w:eastAsia="fr-FR" w:bidi="fr-FR"/>
        </w:rPr>
        <w:t xml:space="preserve"> enfin, un montant approximatif de </w:t>
      </w:r>
      <w:r w:rsidRPr="003C4943">
        <w:rPr>
          <w:rStyle w:val="Corpsdutexte295pt"/>
          <w:lang w:val="fr-CA"/>
        </w:rPr>
        <w:t>8</w:t>
      </w:r>
      <w:r w:rsidRPr="003C4943">
        <w:rPr>
          <w:lang w:eastAsia="fr-FR" w:bidi="fr-FR"/>
        </w:rPr>
        <w:t xml:space="preserve"> millions correspo</w:t>
      </w:r>
      <w:r w:rsidRPr="003C4943">
        <w:rPr>
          <w:lang w:eastAsia="fr-FR" w:bidi="fr-FR"/>
        </w:rPr>
        <w:t>n</w:t>
      </w:r>
      <w:r w:rsidRPr="003C4943">
        <w:rPr>
          <w:lang w:eastAsia="fr-FR" w:bidi="fr-FR"/>
        </w:rPr>
        <w:t>dant, d’une part, à une portion de la taxe sur les profits servant à alimenter le fonds provincial de l’éducation, d’autre part, à une portion de la taxe sur le capital des corporations pour laquelle on accorde actuell</w:t>
      </w:r>
      <w:r w:rsidRPr="003C4943">
        <w:rPr>
          <w:lang w:eastAsia="fr-FR" w:bidi="fr-FR"/>
        </w:rPr>
        <w:t>e</w:t>
      </w:r>
      <w:r w:rsidRPr="003C4943">
        <w:rPr>
          <w:lang w:eastAsia="fr-FR" w:bidi="fr-FR"/>
        </w:rPr>
        <w:t>ment des remises. Puisque d’après la seule base de calcul qui semble possible et équitable, les contribuables du Qu</w:t>
      </w:r>
      <w:r w:rsidRPr="003C4943">
        <w:rPr>
          <w:lang w:eastAsia="fr-FR" w:bidi="fr-FR"/>
        </w:rPr>
        <w:t>é</w:t>
      </w:r>
      <w:r w:rsidRPr="003C4943">
        <w:rPr>
          <w:lang w:eastAsia="fr-FR" w:bidi="fr-FR"/>
        </w:rPr>
        <w:t>bec pourraient déduire 85 millions, et que, d’autre part, ils auraient pu recevoir en 1952-53 environ 87 millions grâce au système de déductions présentement a</w:t>
      </w:r>
      <w:r w:rsidRPr="003C4943">
        <w:rPr>
          <w:lang w:eastAsia="fr-FR" w:bidi="fr-FR"/>
        </w:rPr>
        <w:t>p</w:t>
      </w:r>
      <w:r w:rsidRPr="003C4943">
        <w:rPr>
          <w:lang w:eastAsia="fr-FR" w:bidi="fr-FR"/>
        </w:rPr>
        <w:t>pliqué par le gouvernement fédéral, il semble bien que le traitement dont b</w:t>
      </w:r>
      <w:r w:rsidRPr="003C4943">
        <w:rPr>
          <w:lang w:eastAsia="fr-FR" w:bidi="fr-FR"/>
        </w:rPr>
        <w:t>é</w:t>
      </w:r>
      <w:r w:rsidRPr="003C4943">
        <w:rPr>
          <w:lang w:eastAsia="fr-FR" w:bidi="fr-FR"/>
        </w:rPr>
        <w:t>néficie à l’heure actuelle la province de Québec est juste et qu’il n’y a pas lieu de le réviser, comme plusieurs le demandent, — du moins, tant que les ententes fiscales ne seront pas changées.</w:t>
      </w:r>
    </w:p>
    <w:p w:rsidR="00F73F69" w:rsidRPr="003C4943" w:rsidRDefault="00F73F69" w:rsidP="00F73F69">
      <w:pPr>
        <w:spacing w:before="120" w:after="120"/>
        <w:jc w:val="both"/>
      </w:pPr>
      <w:r w:rsidRPr="003C4943">
        <w:rPr>
          <w:lang w:eastAsia="fr-FR" w:bidi="fr-FR"/>
        </w:rPr>
        <w:t>Même si la présente base servant à calculer les d</w:t>
      </w:r>
      <w:r w:rsidRPr="003C4943">
        <w:rPr>
          <w:lang w:eastAsia="fr-FR" w:bidi="fr-FR"/>
        </w:rPr>
        <w:t>é</w:t>
      </w:r>
      <w:r w:rsidRPr="003C4943">
        <w:rPr>
          <w:lang w:eastAsia="fr-FR" w:bidi="fr-FR"/>
        </w:rPr>
        <w:t>ductions n’apparaît pas comme satisfaisante, c’est en 1952, au moment où se discutaient les accords fiscaux, que chaque gouvernement provincial ayant l’intention de les refuser aurait dû faire des représentations à l’autorité fédérale et proposer une autre formule. Il se</w:t>
      </w:r>
      <w:r w:rsidRPr="003C4943">
        <w:rPr>
          <w:lang w:eastAsia="fr-FR" w:bidi="fr-FR"/>
        </w:rPr>
        <w:t>m</w:t>
      </w:r>
      <w:r w:rsidRPr="003C4943">
        <w:rPr>
          <w:lang w:eastAsia="fr-FR" w:bidi="fr-FR"/>
        </w:rPr>
        <w:t>ble bien que l’étude du problème de la déductibilité ne pourra maintenant être r</w:t>
      </w:r>
      <w:r w:rsidRPr="003C4943">
        <w:rPr>
          <w:lang w:eastAsia="fr-FR" w:bidi="fr-FR"/>
        </w:rPr>
        <w:t>e</w:t>
      </w:r>
      <w:r w:rsidRPr="003C4943">
        <w:rPr>
          <w:lang w:eastAsia="fr-FR" w:bidi="fr-FR"/>
        </w:rPr>
        <w:t>prise avant les discussions qui précéderont les accords de 1957, à moins qu’il n’y ait, d’ici là, une autre conférence fédérale-provinciale.</w:t>
      </w:r>
    </w:p>
    <w:p w:rsidR="00F73F69" w:rsidRPr="003C4943" w:rsidRDefault="00F73F69" w:rsidP="00F73F69">
      <w:pPr>
        <w:spacing w:before="120" w:after="120"/>
        <w:jc w:val="both"/>
      </w:pPr>
      <w:r w:rsidRPr="003C4943">
        <w:rPr>
          <w:lang w:eastAsia="fr-FR" w:bidi="fr-FR"/>
        </w:rPr>
        <w:t>Dès que la méthode des ententes est collectivement reconnue comme moyen de résoudre le problème des finances provinciales, il devient pratiquement imposs</w:t>
      </w:r>
      <w:r w:rsidRPr="003C4943">
        <w:rPr>
          <w:lang w:eastAsia="fr-FR" w:bidi="fr-FR"/>
        </w:rPr>
        <w:t>i</w:t>
      </w:r>
      <w:r w:rsidRPr="003C4943">
        <w:rPr>
          <w:lang w:eastAsia="fr-FR" w:bidi="fr-FR"/>
        </w:rPr>
        <w:t>ble pour une province de l’éviter. Même le gouvern</w:t>
      </w:r>
      <w:r w:rsidRPr="003C4943">
        <w:rPr>
          <w:lang w:eastAsia="fr-FR" w:bidi="fr-FR"/>
        </w:rPr>
        <w:t>e</w:t>
      </w:r>
      <w:r w:rsidRPr="003C4943">
        <w:rPr>
          <w:lang w:eastAsia="fr-FR" w:bidi="fr-FR"/>
        </w:rPr>
        <w:t>ment provincial qui ne désire pas participer aux accords fiscaux généraux doit prendre part aux discussions pr</w:t>
      </w:r>
      <w:r w:rsidRPr="003C4943">
        <w:rPr>
          <w:lang w:eastAsia="fr-FR" w:bidi="fr-FR"/>
        </w:rPr>
        <w:t>é</w:t>
      </w:r>
      <w:r w:rsidRPr="003C4943">
        <w:rPr>
          <w:lang w:eastAsia="fr-FR" w:bidi="fr-FR"/>
        </w:rPr>
        <w:t>liminaires et en arriver à une entente séparée avec l’autorité fédérale sur la déductibil</w:t>
      </w:r>
      <w:r w:rsidRPr="003C4943">
        <w:rPr>
          <w:lang w:eastAsia="fr-FR" w:bidi="fr-FR"/>
        </w:rPr>
        <w:t>i</w:t>
      </w:r>
      <w:r w:rsidRPr="003C4943">
        <w:rPr>
          <w:lang w:eastAsia="fr-FR" w:bidi="fr-FR"/>
        </w:rPr>
        <w:t>té. Etant donné qu’à ce stage le gouvernement central peut difficil</w:t>
      </w:r>
      <w:r w:rsidRPr="003C4943">
        <w:rPr>
          <w:lang w:eastAsia="fr-FR" w:bidi="fr-FR"/>
        </w:rPr>
        <w:t>e</w:t>
      </w:r>
      <w:r w:rsidRPr="003C4943">
        <w:rPr>
          <w:lang w:eastAsia="fr-FR" w:bidi="fr-FR"/>
        </w:rPr>
        <w:t>ment permettre une déduction plus considérable que le mo</w:t>
      </w:r>
      <w:r w:rsidRPr="003C4943">
        <w:rPr>
          <w:lang w:eastAsia="fr-FR" w:bidi="fr-FR"/>
        </w:rPr>
        <w:t>n</w:t>
      </w:r>
      <w:r w:rsidRPr="003C4943">
        <w:rPr>
          <w:lang w:eastAsia="fr-FR" w:bidi="fr-FR"/>
        </w:rPr>
        <w:t>tant de l’octroi minimum garanti aux autres provinces par les accords gén</w:t>
      </w:r>
      <w:r w:rsidRPr="003C4943">
        <w:rPr>
          <w:lang w:eastAsia="fr-FR" w:bidi="fr-FR"/>
        </w:rPr>
        <w:t>é</w:t>
      </w:r>
      <w:r w:rsidRPr="003C4943">
        <w:rPr>
          <w:lang w:eastAsia="fr-FR" w:bidi="fr-FR"/>
        </w:rPr>
        <w:t>raux, il est financièrement plu</w:t>
      </w:r>
      <w:r>
        <w:rPr>
          <w:lang w:eastAsia="fr-FR" w:bidi="fr-FR"/>
        </w:rPr>
        <w:t>s avantageux pour chaque gouver</w:t>
      </w:r>
      <w:r w:rsidRPr="003C4943">
        <w:rPr>
          <w:lang w:eastAsia="fr-FR" w:bidi="fr-FR"/>
        </w:rPr>
        <w:t>n</w:t>
      </w:r>
      <w:r w:rsidRPr="003C4943">
        <w:rPr>
          <w:lang w:eastAsia="fr-FR" w:bidi="fr-FR"/>
        </w:rPr>
        <w:t>e</w:t>
      </w:r>
      <w:r w:rsidRPr="003C4943">
        <w:rPr>
          <w:lang w:eastAsia="fr-FR" w:bidi="fr-FR"/>
        </w:rPr>
        <w:t>ment</w:t>
      </w:r>
      <w:r>
        <w:t xml:space="preserve"> </w:t>
      </w:r>
      <w:r w:rsidRPr="003C4943">
        <w:rPr>
          <w:lang w:eastAsia="fr-FR" w:bidi="fr-FR"/>
        </w:rPr>
        <w:t>[270] provincial de participer aux ententes génér</w:t>
      </w:r>
      <w:r w:rsidRPr="003C4943">
        <w:rPr>
          <w:lang w:eastAsia="fr-FR" w:bidi="fr-FR"/>
        </w:rPr>
        <w:t>a</w:t>
      </w:r>
      <w:r w:rsidRPr="003C4943">
        <w:rPr>
          <w:lang w:eastAsia="fr-FR" w:bidi="fr-FR"/>
        </w:rPr>
        <w:t>les. Il peut alors profiter des octrois ajustés, à mesure que la population et le pr</w:t>
      </w:r>
      <w:r w:rsidRPr="003C4943">
        <w:rPr>
          <w:lang w:eastAsia="fr-FR" w:bidi="fr-FR"/>
        </w:rPr>
        <w:t>o</w:t>
      </w:r>
      <w:r w:rsidRPr="003C4943">
        <w:rPr>
          <w:lang w:eastAsia="fr-FR" w:bidi="fr-FR"/>
        </w:rPr>
        <w:t>duit national augmentent, et retirer des revenus stables dans l’éventualité d’un fl</w:t>
      </w:r>
      <w:r w:rsidRPr="003C4943">
        <w:rPr>
          <w:lang w:eastAsia="fr-FR" w:bidi="fr-FR"/>
        </w:rPr>
        <w:t>é</w:t>
      </w:r>
      <w:r w:rsidRPr="003C4943">
        <w:rPr>
          <w:lang w:eastAsia="fr-FR" w:bidi="fr-FR"/>
        </w:rPr>
        <w:t>chissement économique, tout en épargnant pour lui-même le coût élevé de la perception des taxes directes, et en év</w:t>
      </w:r>
      <w:r w:rsidRPr="003C4943">
        <w:rPr>
          <w:lang w:eastAsia="fr-FR" w:bidi="fr-FR"/>
        </w:rPr>
        <w:t>i</w:t>
      </w:r>
      <w:r w:rsidRPr="003C4943">
        <w:rPr>
          <w:lang w:eastAsia="fr-FR" w:bidi="fr-FR"/>
        </w:rPr>
        <w:t>tant, pour les contribuables, l’inconvénient d’une deuxième déclar</w:t>
      </w:r>
      <w:r w:rsidRPr="003C4943">
        <w:rPr>
          <w:lang w:eastAsia="fr-FR" w:bidi="fr-FR"/>
        </w:rPr>
        <w:t>a</w:t>
      </w:r>
      <w:r w:rsidRPr="003C4943">
        <w:rPr>
          <w:lang w:eastAsia="fr-FR" w:bidi="fr-FR"/>
        </w:rPr>
        <w:t>tion d’impôt. Même du point de vue de l’autonomie financière, la principale différence entre les ententes fiscales générales et les ente</w:t>
      </w:r>
      <w:r w:rsidRPr="003C4943">
        <w:rPr>
          <w:lang w:eastAsia="fr-FR" w:bidi="fr-FR"/>
        </w:rPr>
        <w:t>n</w:t>
      </w:r>
      <w:r w:rsidRPr="003C4943">
        <w:rPr>
          <w:lang w:eastAsia="fr-FR" w:bidi="fr-FR"/>
        </w:rPr>
        <w:t>tes séparées sur la déduction réside dans la perception des impôts l</w:t>
      </w:r>
      <w:r w:rsidRPr="003C4943">
        <w:rPr>
          <w:lang w:eastAsia="fr-FR" w:bidi="fr-FR"/>
        </w:rPr>
        <w:t>a</w:t>
      </w:r>
      <w:r w:rsidRPr="003C4943">
        <w:rPr>
          <w:lang w:eastAsia="fr-FR" w:bidi="fr-FR"/>
        </w:rPr>
        <w:t>quelle, dans le premier cas, est faite par le go</w:t>
      </w:r>
      <w:r w:rsidRPr="003C4943">
        <w:rPr>
          <w:lang w:eastAsia="fr-FR" w:bidi="fr-FR"/>
        </w:rPr>
        <w:t>u</w:t>
      </w:r>
      <w:r w:rsidRPr="003C4943">
        <w:rPr>
          <w:lang w:eastAsia="fr-FR" w:bidi="fr-FR"/>
        </w:rPr>
        <w:t>vernement fédéral et à ses frais, dans le deuxième cas, par le gouvernement provincial et aux dépens de celui-ci.</w:t>
      </w:r>
    </w:p>
    <w:p w:rsidR="00F73F69" w:rsidRPr="003C4943" w:rsidRDefault="00F73F69" w:rsidP="00F73F69">
      <w:pPr>
        <w:spacing w:before="120" w:after="120"/>
        <w:jc w:val="both"/>
      </w:pPr>
      <w:r w:rsidRPr="003C4943">
        <w:rPr>
          <w:lang w:eastAsia="fr-FR" w:bidi="fr-FR"/>
        </w:rPr>
        <w:t>Il existe une troisième formule susceptible de réso</w:t>
      </w:r>
      <w:r w:rsidRPr="003C4943">
        <w:rPr>
          <w:lang w:eastAsia="fr-FR" w:bidi="fr-FR"/>
        </w:rPr>
        <w:t>u</w:t>
      </w:r>
      <w:r w:rsidRPr="003C4943">
        <w:rPr>
          <w:lang w:eastAsia="fr-FR" w:bidi="fr-FR"/>
        </w:rPr>
        <w:t>dre le problème des finances provinciales. Elle repose sur les octrois fédéraux, à l’instar de la méthode des e</w:t>
      </w:r>
      <w:r w:rsidRPr="003C4943">
        <w:rPr>
          <w:lang w:eastAsia="fr-FR" w:bidi="fr-FR"/>
        </w:rPr>
        <w:t>n</w:t>
      </w:r>
      <w:r w:rsidRPr="003C4943">
        <w:rPr>
          <w:lang w:eastAsia="fr-FR" w:bidi="fr-FR"/>
        </w:rPr>
        <w:t>tentes fiscales. D’après cette formule, le gouvernement fédéral détermine les subventions qu’il accorde aux pr</w:t>
      </w:r>
      <w:r w:rsidRPr="003C4943">
        <w:rPr>
          <w:lang w:eastAsia="fr-FR" w:bidi="fr-FR"/>
        </w:rPr>
        <w:t>o</w:t>
      </w:r>
      <w:r w:rsidRPr="003C4943">
        <w:rPr>
          <w:lang w:eastAsia="fr-FR" w:bidi="fr-FR"/>
        </w:rPr>
        <w:t>vinces mais ne demande pas à celles-ci de renoncer à l’utilisation de leurs pouvoirs de taxation directe. Cette alternative est davantage dans le sens des traditions f</w:t>
      </w:r>
      <w:r w:rsidRPr="003C4943">
        <w:rPr>
          <w:lang w:eastAsia="fr-FR" w:bidi="fr-FR"/>
        </w:rPr>
        <w:t>é</w:t>
      </w:r>
      <w:r w:rsidRPr="003C4943">
        <w:rPr>
          <w:lang w:eastAsia="fr-FR" w:bidi="fr-FR"/>
        </w:rPr>
        <w:t>dérales canadiennes. En effet, depuis 1867, le gouvernement fédéral distribue des octrois statutaires aux provinces sans leur demander une contrepartie. Il pourrait, encore a</w:t>
      </w:r>
      <w:r w:rsidRPr="003C4943">
        <w:rPr>
          <w:lang w:eastAsia="fr-FR" w:bidi="fr-FR"/>
        </w:rPr>
        <w:t>u</w:t>
      </w:r>
      <w:r w:rsidRPr="003C4943">
        <w:rPr>
          <w:lang w:eastAsia="fr-FR" w:bidi="fr-FR"/>
        </w:rPr>
        <w:t>jourd’hui, élaborer un système de subventions sans conditions, selon le modèle de celles qu’il distribue présentement sous le régime des ententes fiscales mais sans demander aux provinces de s’engager, même te</w:t>
      </w:r>
      <w:r w:rsidRPr="003C4943">
        <w:rPr>
          <w:lang w:eastAsia="fr-FR" w:bidi="fr-FR"/>
        </w:rPr>
        <w:t>m</w:t>
      </w:r>
      <w:r w:rsidRPr="003C4943">
        <w:rPr>
          <w:lang w:eastAsia="fr-FR" w:bidi="fr-FR"/>
        </w:rPr>
        <w:t>porairement, à ne pas utiliser certains de leurs pouvoirs de taxation directe.</w:t>
      </w:r>
    </w:p>
    <w:p w:rsidR="00F73F69" w:rsidRPr="003C4943" w:rsidRDefault="00F73F69" w:rsidP="00F73F69">
      <w:pPr>
        <w:spacing w:before="120" w:after="120"/>
        <w:jc w:val="both"/>
      </w:pPr>
      <w:r w:rsidRPr="003C4943">
        <w:rPr>
          <w:lang w:eastAsia="fr-FR" w:bidi="fr-FR"/>
        </w:rPr>
        <w:t>Cette alternative offre plusieurs avantages. Non se</w:t>
      </w:r>
      <w:r w:rsidRPr="003C4943">
        <w:rPr>
          <w:lang w:eastAsia="fr-FR" w:bidi="fr-FR"/>
        </w:rPr>
        <w:t>u</w:t>
      </w:r>
      <w:r w:rsidRPr="003C4943">
        <w:rPr>
          <w:lang w:eastAsia="fr-FR" w:bidi="fr-FR"/>
        </w:rPr>
        <w:t>lement elle n’implique pas un détour constitutionnel mais elle signifie un retour à l’esprit initial de la Conf</w:t>
      </w:r>
      <w:r w:rsidRPr="003C4943">
        <w:rPr>
          <w:lang w:eastAsia="fr-FR" w:bidi="fr-FR"/>
        </w:rPr>
        <w:t>é</w:t>
      </w:r>
      <w:r w:rsidRPr="003C4943">
        <w:rPr>
          <w:lang w:eastAsia="fr-FR" w:bidi="fr-FR"/>
        </w:rPr>
        <w:t>dération, en redonnant aux octrois fédéraux l’importance qu’ils avaient jadis dans les budgets pr</w:t>
      </w:r>
      <w:r w:rsidRPr="003C4943">
        <w:rPr>
          <w:lang w:eastAsia="fr-FR" w:bidi="fr-FR"/>
        </w:rPr>
        <w:t>o</w:t>
      </w:r>
      <w:r w:rsidRPr="003C4943">
        <w:rPr>
          <w:lang w:eastAsia="fr-FR" w:bidi="fr-FR"/>
        </w:rPr>
        <w:t>vinciaux. Elle permet à toutes les provinces de stabiliser leurs revenus, de remplir leurs responsabilités législat</w:t>
      </w:r>
      <w:r w:rsidRPr="003C4943">
        <w:rPr>
          <w:lang w:eastAsia="fr-FR" w:bidi="fr-FR"/>
        </w:rPr>
        <w:t>i</w:t>
      </w:r>
      <w:r w:rsidRPr="003C4943">
        <w:rPr>
          <w:lang w:eastAsia="fr-FR" w:bidi="fr-FR"/>
        </w:rPr>
        <w:t>ves et administratives et de conserver le droit d’utiliser tous leurs pouvoirs de taxation. Enfin, elle évite la formule des ententes ainsi que les longues discussions et les désa</w:t>
      </w:r>
      <w:r w:rsidRPr="003C4943">
        <w:rPr>
          <w:lang w:eastAsia="fr-FR" w:bidi="fr-FR"/>
        </w:rPr>
        <w:t>c</w:t>
      </w:r>
      <w:r w:rsidRPr="003C4943">
        <w:rPr>
          <w:lang w:eastAsia="fr-FR" w:bidi="fr-FR"/>
        </w:rPr>
        <w:t>cords que celles-ci entraînent. Elle n’implique aucun sacrifice de la part des provinces. Le gouvern</w:t>
      </w:r>
      <w:r w:rsidRPr="003C4943">
        <w:rPr>
          <w:lang w:eastAsia="fr-FR" w:bidi="fr-FR"/>
        </w:rPr>
        <w:t>e</w:t>
      </w:r>
      <w:r w:rsidRPr="003C4943">
        <w:rPr>
          <w:lang w:eastAsia="fr-FR" w:bidi="fr-FR"/>
        </w:rPr>
        <w:t>ment fédéral pourrait tout simplement avertir les provi</w:t>
      </w:r>
      <w:r w:rsidRPr="003C4943">
        <w:rPr>
          <w:lang w:eastAsia="fr-FR" w:bidi="fr-FR"/>
        </w:rPr>
        <w:t>n</w:t>
      </w:r>
      <w:r w:rsidRPr="003C4943">
        <w:rPr>
          <w:lang w:eastAsia="fr-FR" w:bidi="fr-FR"/>
        </w:rPr>
        <w:t xml:space="preserve">ces qu’il leur offre une subvention annuelle </w:t>
      </w:r>
      <w:r>
        <w:rPr>
          <w:lang w:eastAsia="fr-FR" w:bidi="fr-FR"/>
        </w:rPr>
        <w:t>sans condi</w:t>
      </w:r>
      <w:r w:rsidRPr="003C4943">
        <w:rPr>
          <w:lang w:eastAsia="fr-FR" w:bidi="fr-FR"/>
        </w:rPr>
        <w:t>tions,</w:t>
      </w:r>
      <w:r>
        <w:t xml:space="preserve"> </w:t>
      </w:r>
      <w:r w:rsidRPr="003C4943">
        <w:t>[271]</w:t>
      </w:r>
      <w:r w:rsidRPr="003C4943">
        <w:rPr>
          <w:lang w:eastAsia="fr-FR" w:bidi="fr-FR"/>
        </w:rPr>
        <w:t xml:space="preserve"> fixée sur telle base et d’après telle procédure, et qu’elles n’ont qu’à la réclamer si elles la désirent.</w:t>
      </w:r>
    </w:p>
    <w:p w:rsidR="00F73F69" w:rsidRPr="003C4943" w:rsidRDefault="00F73F69" w:rsidP="00F73F69">
      <w:pPr>
        <w:spacing w:before="120" w:after="120"/>
        <w:jc w:val="both"/>
      </w:pPr>
      <w:r w:rsidRPr="003C4943">
        <w:rPr>
          <w:lang w:eastAsia="fr-FR" w:bidi="fr-FR"/>
        </w:rPr>
        <w:t>Ce système comporte aussi ses inconvénients. Même s’il permet aux provinces de faire des représentations au sujet du montant des o</w:t>
      </w:r>
      <w:r w:rsidRPr="003C4943">
        <w:rPr>
          <w:lang w:eastAsia="fr-FR" w:bidi="fr-FR"/>
        </w:rPr>
        <w:t>c</w:t>
      </w:r>
      <w:r w:rsidRPr="003C4943">
        <w:rPr>
          <w:lang w:eastAsia="fr-FR" w:bidi="fr-FR"/>
        </w:rPr>
        <w:t>trois, c’est le gouvernement fédéral qui, en définitive, fixe les subve</w:t>
      </w:r>
      <w:r w:rsidRPr="003C4943">
        <w:rPr>
          <w:lang w:eastAsia="fr-FR" w:bidi="fr-FR"/>
        </w:rPr>
        <w:t>n</w:t>
      </w:r>
      <w:r w:rsidRPr="003C4943">
        <w:rPr>
          <w:lang w:eastAsia="fr-FR" w:bidi="fr-FR"/>
        </w:rPr>
        <w:t>tions, — ennui qui n’est guère différent de celui que comporte le r</w:t>
      </w:r>
      <w:r w:rsidRPr="003C4943">
        <w:rPr>
          <w:lang w:eastAsia="fr-FR" w:bidi="fr-FR"/>
        </w:rPr>
        <w:t>é</w:t>
      </w:r>
      <w:r w:rsidRPr="003C4943">
        <w:rPr>
          <w:lang w:eastAsia="fr-FR" w:bidi="fr-FR"/>
        </w:rPr>
        <w:t>gime des ententes fiscales. En outre, ce système rend possible la do</w:t>
      </w:r>
      <w:r w:rsidRPr="003C4943">
        <w:rPr>
          <w:lang w:eastAsia="fr-FR" w:bidi="fr-FR"/>
        </w:rPr>
        <w:t>u</w:t>
      </w:r>
      <w:r w:rsidRPr="003C4943">
        <w:rPr>
          <w:lang w:eastAsia="fr-FR" w:bidi="fr-FR"/>
        </w:rPr>
        <w:t>ble taxation dans le domaine des impôts sur le revenu, — inconv</w:t>
      </w:r>
      <w:r w:rsidRPr="003C4943">
        <w:rPr>
          <w:lang w:eastAsia="fr-FR" w:bidi="fr-FR"/>
        </w:rPr>
        <w:t>é</w:t>
      </w:r>
      <w:r w:rsidRPr="003C4943">
        <w:rPr>
          <w:lang w:eastAsia="fr-FR" w:bidi="fr-FR"/>
        </w:rPr>
        <w:t>nient qu’il ne faut cependant pas exagérer.</w:t>
      </w:r>
    </w:p>
    <w:p w:rsidR="00F73F69" w:rsidRPr="003C4943" w:rsidRDefault="00F73F69" w:rsidP="00F73F69">
      <w:pPr>
        <w:spacing w:before="120" w:after="120"/>
        <w:jc w:val="both"/>
      </w:pPr>
      <w:r w:rsidRPr="003C4943">
        <w:rPr>
          <w:lang w:eastAsia="fr-FR" w:bidi="fr-FR"/>
        </w:rPr>
        <w:t>Il est indiscutable que plusieurs provinces, ayant d</w:t>
      </w:r>
      <w:r w:rsidRPr="003C4943">
        <w:rPr>
          <w:lang w:eastAsia="fr-FR" w:bidi="fr-FR"/>
        </w:rPr>
        <w:t>o</w:t>
      </w:r>
      <w:r w:rsidRPr="003C4943">
        <w:rPr>
          <w:lang w:eastAsia="fr-FR" w:bidi="fr-FR"/>
        </w:rPr>
        <w:t>rénavant des revenus suffisants, n’utiliseront pas leurs droits de taxation directe. Elles ne l’ont pas fait dans le passé, même lorsque leurs ressources financières étaient trop limitées. Quant à celles qui pourront y avoir r</w:t>
      </w:r>
      <w:r w:rsidRPr="003C4943">
        <w:rPr>
          <w:lang w:eastAsia="fr-FR" w:bidi="fr-FR"/>
        </w:rPr>
        <w:t>e</w:t>
      </w:r>
      <w:r w:rsidRPr="003C4943">
        <w:rPr>
          <w:lang w:eastAsia="fr-FR" w:bidi="fr-FR"/>
        </w:rPr>
        <w:t>cours, — le Québec et l’Ontario, par exemple —, elles devront se limiter à une utilisation prudente et restreinte, même dans les périodes de stabilité économique. Ce genre d’impôts s’adapte mal à une base provinciale et les différences régionales de taux soulèvent des diff</w:t>
      </w:r>
      <w:r w:rsidRPr="003C4943">
        <w:rPr>
          <w:lang w:eastAsia="fr-FR" w:bidi="fr-FR"/>
        </w:rPr>
        <w:t>i</w:t>
      </w:r>
      <w:r w:rsidRPr="003C4943">
        <w:rPr>
          <w:lang w:eastAsia="fr-FR" w:bidi="fr-FR"/>
        </w:rPr>
        <w:t>cultés et provoquent de vives réactions de la part des contribuables les plus atteints. D’ailleurs, en période d’inflation, le recours à ces impôts par les provinces deviendra difficile, car le gouvernement fédéral d</w:t>
      </w:r>
      <w:r w:rsidRPr="003C4943">
        <w:rPr>
          <w:lang w:eastAsia="fr-FR" w:bidi="fr-FR"/>
        </w:rPr>
        <w:t>e</w:t>
      </w:r>
      <w:r w:rsidRPr="003C4943">
        <w:rPr>
          <w:lang w:eastAsia="fr-FR" w:bidi="fr-FR"/>
        </w:rPr>
        <w:t>vra taxer avec une telle intensité dans le domaine des impôts directs que les provinces se trouveraient pratiquement éliminées de ce champ de taxation. En période déflationnaire, à l’inverse, lorsque le gouve</w:t>
      </w:r>
      <w:r w:rsidRPr="003C4943">
        <w:rPr>
          <w:lang w:eastAsia="fr-FR" w:bidi="fr-FR"/>
        </w:rPr>
        <w:t>r</w:t>
      </w:r>
      <w:r w:rsidRPr="003C4943">
        <w:rPr>
          <w:lang w:eastAsia="fr-FR" w:bidi="fr-FR"/>
        </w:rPr>
        <w:t>nement fédéral désirera réduire le taux de ces impôts pour stimuler l’activité économique, certaines provinces pourront en profiter pour recourir à ces taxes ou pour les augmenter si elles les utilisent déjà, ce qui aura pour résultat d’annuler partiellement les effets de la politique fiscale du gouvernement fédéral. Même alors, il ne faut pas exagérer ce danger, car l’autorité centrale pourra y parer en augmentant les subventions aux provinces si une hausse des revenus provinciaux est vraiment désirable. Les provinces hésiteront longtemps avant d’augmenter les taxes directes en période de dépression car la simple sagesse électorale et les pressions de l’opinion publique les obligeront à réfléchir sérieusement avant de prendre de telles mesures. Enfin, si l’une ou l’autre des provinces manifeste une mauvaise volonté rée</w:t>
      </w:r>
      <w:r w:rsidRPr="003C4943">
        <w:rPr>
          <w:lang w:eastAsia="fr-FR" w:bidi="fr-FR"/>
        </w:rPr>
        <w:t>l</w:t>
      </w:r>
      <w:r w:rsidRPr="003C4943">
        <w:rPr>
          <w:lang w:eastAsia="fr-FR" w:bidi="fr-FR"/>
        </w:rPr>
        <w:t>le et met en danger le programme national de stabilité économique, le gouvernement central pourra toujours exercer des mesures de repr</w:t>
      </w:r>
      <w:r w:rsidRPr="003C4943">
        <w:rPr>
          <w:lang w:eastAsia="fr-FR" w:bidi="fr-FR"/>
        </w:rPr>
        <w:t>é</w:t>
      </w:r>
      <w:r w:rsidRPr="003C4943">
        <w:rPr>
          <w:lang w:eastAsia="fr-FR" w:bidi="fr-FR"/>
        </w:rPr>
        <w:t>sailles en déduisant de l’octroi qu’il a</w:t>
      </w:r>
      <w:r w:rsidRPr="003C4943">
        <w:rPr>
          <w:lang w:eastAsia="fr-FR" w:bidi="fr-FR"/>
        </w:rPr>
        <w:t>c</w:t>
      </w:r>
      <w:r w:rsidRPr="003C4943">
        <w:rPr>
          <w:lang w:eastAsia="fr-FR" w:bidi="fr-FR"/>
        </w:rPr>
        <w:t>corde à</w:t>
      </w:r>
      <w:r>
        <w:rPr>
          <w:lang w:eastAsia="fr-FR" w:bidi="fr-FR"/>
        </w:rPr>
        <w:t xml:space="preserve"> </w:t>
      </w:r>
      <w:r w:rsidRPr="003C4943">
        <w:t>[272]</w:t>
      </w:r>
      <w:r>
        <w:t xml:space="preserve"> </w:t>
      </w:r>
      <w:r w:rsidRPr="003C4943">
        <w:rPr>
          <w:lang w:eastAsia="fr-FR" w:bidi="fr-FR"/>
        </w:rPr>
        <w:t>cette province au moins une partie du montant add</w:t>
      </w:r>
      <w:r w:rsidRPr="003C4943">
        <w:rPr>
          <w:lang w:eastAsia="fr-FR" w:bidi="fr-FR"/>
        </w:rPr>
        <w:t>i</w:t>
      </w:r>
      <w:r w:rsidRPr="003C4943">
        <w:rPr>
          <w:lang w:eastAsia="fr-FR" w:bidi="fr-FR"/>
        </w:rPr>
        <w:t>tionnel qu’elle perçoit après avoir accru ses taxes dire</w:t>
      </w:r>
      <w:r w:rsidRPr="003C4943">
        <w:rPr>
          <w:lang w:eastAsia="fr-FR" w:bidi="fr-FR"/>
        </w:rPr>
        <w:t>c</w:t>
      </w:r>
      <w:r w:rsidRPr="003C4943">
        <w:rPr>
          <w:lang w:eastAsia="fr-FR" w:bidi="fr-FR"/>
        </w:rPr>
        <w:t>tes.</w:t>
      </w:r>
    </w:p>
    <w:p w:rsidR="00F73F69" w:rsidRPr="003C4943" w:rsidRDefault="00F73F69" w:rsidP="00F73F69">
      <w:pPr>
        <w:spacing w:before="120" w:after="120"/>
        <w:jc w:val="both"/>
      </w:pPr>
      <w:r w:rsidRPr="003C4943">
        <w:rPr>
          <w:lang w:eastAsia="fr-FR" w:bidi="fr-FR"/>
        </w:rPr>
        <w:t>Les ententes fiscales entre le gouvernement fédéral et les provinces étaient inévitables pendant la dernière guerre. Elles sont encore néce</w:t>
      </w:r>
      <w:r w:rsidRPr="003C4943">
        <w:rPr>
          <w:lang w:eastAsia="fr-FR" w:bidi="fr-FR"/>
        </w:rPr>
        <w:t>s</w:t>
      </w:r>
      <w:r w:rsidRPr="003C4943">
        <w:rPr>
          <w:lang w:eastAsia="fr-FR" w:bidi="fr-FR"/>
        </w:rPr>
        <w:t>saires si on ne parvient pas à trouver une formule qui, tout en répo</w:t>
      </w:r>
      <w:r w:rsidRPr="003C4943">
        <w:rPr>
          <w:lang w:eastAsia="fr-FR" w:bidi="fr-FR"/>
        </w:rPr>
        <w:t>n</w:t>
      </w:r>
      <w:r w:rsidRPr="003C4943">
        <w:rPr>
          <w:lang w:eastAsia="fr-FR" w:bidi="fr-FR"/>
        </w:rPr>
        <w:t>dant aux mêmes objectifs, n’aura pas l’inconvénient qu’on leur a a</w:t>
      </w:r>
      <w:r w:rsidRPr="003C4943">
        <w:rPr>
          <w:lang w:eastAsia="fr-FR" w:bidi="fr-FR"/>
        </w:rPr>
        <w:t>t</w:t>
      </w:r>
      <w:r w:rsidRPr="003C4943">
        <w:rPr>
          <w:lang w:eastAsia="fr-FR" w:bidi="fr-FR"/>
        </w:rPr>
        <w:t>tribué. Il semble que les gouvernements, ayant trouvé la méthode des ententes fiscales au cours du deuxième conflit mondial, ne lui ont pas cherché d’autres subst</w:t>
      </w:r>
      <w:r w:rsidRPr="003C4943">
        <w:rPr>
          <w:lang w:eastAsia="fr-FR" w:bidi="fr-FR"/>
        </w:rPr>
        <w:t>i</w:t>
      </w:r>
      <w:r w:rsidRPr="003C4943">
        <w:rPr>
          <w:lang w:eastAsia="fr-FR" w:bidi="fr-FR"/>
        </w:rPr>
        <w:t>tuts au lendemain de la guerre parce qu’ils étaient déjà habitués à cette formule. L’alternative qui vient d’être proposée est sûrement plus simple, plus souple que la formule des e</w:t>
      </w:r>
      <w:r w:rsidRPr="003C4943">
        <w:rPr>
          <w:lang w:eastAsia="fr-FR" w:bidi="fr-FR"/>
        </w:rPr>
        <w:t>n</w:t>
      </w:r>
      <w:r w:rsidRPr="003C4943">
        <w:rPr>
          <w:lang w:eastAsia="fr-FR" w:bidi="fr-FR"/>
        </w:rPr>
        <w:t>tentes, tout en étant très probablement aussi efficace pour résoudre le problème de l’instabilité économique et les difficultés financières des provinces. Elle offre aussi l’avantage de ne pas séparer en secteurs isolés les sources de revenus de gouvernements qui, par ailleurs, ont tant de responsabilités communes. Est-elle désirable</w:t>
      </w:r>
      <w:r w:rsidRPr="003C4943">
        <w:t> ?</w:t>
      </w:r>
      <w:r w:rsidRPr="003C4943">
        <w:rPr>
          <w:lang w:eastAsia="fr-FR" w:bidi="fr-FR"/>
        </w:rPr>
        <w:t xml:space="preserve"> Peut-elle faire l’unanimité entre les gouve</w:t>
      </w:r>
      <w:r w:rsidRPr="003C4943">
        <w:rPr>
          <w:lang w:eastAsia="fr-FR" w:bidi="fr-FR"/>
        </w:rPr>
        <w:t>r</w:t>
      </w:r>
      <w:r w:rsidRPr="003C4943">
        <w:rPr>
          <w:lang w:eastAsia="fr-FR" w:bidi="fr-FR"/>
        </w:rPr>
        <w:t>nements</w:t>
      </w:r>
      <w:r w:rsidRPr="003C4943">
        <w:t> ?</w:t>
      </w:r>
      <w:r w:rsidRPr="003C4943">
        <w:rPr>
          <w:lang w:eastAsia="fr-FR" w:bidi="fr-FR"/>
        </w:rPr>
        <w:t xml:space="preserve"> On devrait au moins l’étudier attentivement avant de la rejeter.</w:t>
      </w:r>
    </w:p>
    <w:p w:rsidR="00F73F69" w:rsidRPr="003C4943" w:rsidRDefault="00F73F69" w:rsidP="00F73F69">
      <w:pPr>
        <w:spacing w:before="120" w:after="120"/>
        <w:jc w:val="both"/>
      </w:pPr>
      <w:r w:rsidRPr="003C4943">
        <w:rPr>
          <w:lang w:eastAsia="fr-FR" w:bidi="fr-FR"/>
        </w:rPr>
        <w:t>Le plan d’ensemble suggéré dans cet exposé contribuerait i</w:t>
      </w:r>
      <w:r w:rsidRPr="003C4943">
        <w:rPr>
          <w:lang w:eastAsia="fr-FR" w:bidi="fr-FR"/>
        </w:rPr>
        <w:t>n</w:t>
      </w:r>
      <w:r w:rsidRPr="003C4943">
        <w:rPr>
          <w:lang w:eastAsia="fr-FR" w:bidi="fr-FR"/>
        </w:rPr>
        <w:t>contestablement à renforcer la position fina</w:t>
      </w:r>
      <w:r w:rsidRPr="003C4943">
        <w:rPr>
          <w:lang w:eastAsia="fr-FR" w:bidi="fr-FR"/>
        </w:rPr>
        <w:t>n</w:t>
      </w:r>
      <w:r w:rsidRPr="003C4943">
        <w:rPr>
          <w:lang w:eastAsia="fr-FR" w:bidi="fr-FR"/>
        </w:rPr>
        <w:t>cière des provinces. Si celles-ci cherchent à retirer le plus de revenus possibles de l’administration du domaine public et de l’émission des permis de to</w:t>
      </w:r>
      <w:r w:rsidRPr="003C4943">
        <w:rPr>
          <w:lang w:eastAsia="fr-FR" w:bidi="fr-FR"/>
        </w:rPr>
        <w:t>u</w:t>
      </w:r>
      <w:r w:rsidRPr="003C4943">
        <w:rPr>
          <w:lang w:eastAsia="fr-FR" w:bidi="fr-FR"/>
        </w:rPr>
        <w:t>tes sortes, si elles possèdent des pouvoirs plus efficaces dans le d</w:t>
      </w:r>
      <w:r w:rsidRPr="003C4943">
        <w:rPr>
          <w:lang w:eastAsia="fr-FR" w:bidi="fr-FR"/>
        </w:rPr>
        <w:t>o</w:t>
      </w:r>
      <w:r w:rsidRPr="003C4943">
        <w:rPr>
          <w:lang w:eastAsia="fr-FR" w:bidi="fr-FR"/>
        </w:rPr>
        <w:t>maine des taxes sur la consommation, si elles reçoivent des octrois substantiels du gouvernement central et si elles peuvent recourir en dernier ressort aux impôts sur le revenu, elles devraient être en mesure de remplir leurs responsabilités administratives. Même le régime a</w:t>
      </w:r>
      <w:r w:rsidRPr="003C4943">
        <w:rPr>
          <w:lang w:eastAsia="fr-FR" w:bidi="fr-FR"/>
        </w:rPr>
        <w:t>c</w:t>
      </w:r>
      <w:r w:rsidRPr="003C4943">
        <w:rPr>
          <w:lang w:eastAsia="fr-FR" w:bidi="fr-FR"/>
        </w:rPr>
        <w:t>tuel des ententes fiscales a fortement contribué à renforcer leur pos</w:t>
      </w:r>
      <w:r w:rsidRPr="003C4943">
        <w:rPr>
          <w:lang w:eastAsia="fr-FR" w:bidi="fr-FR"/>
        </w:rPr>
        <w:t>i</w:t>
      </w:r>
      <w:r w:rsidRPr="003C4943">
        <w:rPr>
          <w:lang w:eastAsia="fr-FR" w:bidi="fr-FR"/>
        </w:rPr>
        <w:t>tion et, du même coup, à consolider le fédér</w:t>
      </w:r>
      <w:r w:rsidRPr="003C4943">
        <w:rPr>
          <w:lang w:eastAsia="fr-FR" w:bidi="fr-FR"/>
        </w:rPr>
        <w:t>a</w:t>
      </w:r>
      <w:r w:rsidRPr="003C4943">
        <w:rPr>
          <w:lang w:eastAsia="fr-FR" w:bidi="fr-FR"/>
        </w:rPr>
        <w:t>lisme canadien.</w:t>
      </w:r>
    </w:p>
    <w:p w:rsidR="00F73F69" w:rsidRPr="003C4943" w:rsidRDefault="00F73F69" w:rsidP="00F73F69">
      <w:pPr>
        <w:spacing w:before="120" w:after="120"/>
        <w:jc w:val="both"/>
        <w:rPr>
          <w:rStyle w:val="Corpsdutexte10NonItalique"/>
          <w:i w:val="0"/>
          <w:iCs w:val="0"/>
          <w:lang w:val="fr-CA"/>
        </w:rPr>
      </w:pPr>
    </w:p>
    <w:p w:rsidR="00F73F69" w:rsidRPr="003C4943" w:rsidRDefault="00F73F69" w:rsidP="00F73F69">
      <w:pPr>
        <w:pStyle w:val="a"/>
      </w:pPr>
      <w:r>
        <w:t>d. L</w:t>
      </w:r>
      <w:r w:rsidRPr="003C4943">
        <w:t xml:space="preserve">es gouvernements, </w:t>
      </w:r>
      <w:r>
        <w:br/>
      </w:r>
      <w:r w:rsidRPr="003C4943">
        <w:t>la distribution et le bien-être</w:t>
      </w:r>
    </w:p>
    <w:p w:rsidR="00F73F69" w:rsidRPr="003C4943" w:rsidRDefault="00F73F69" w:rsidP="00F73F69">
      <w:pPr>
        <w:spacing w:before="120" w:after="120"/>
        <w:jc w:val="both"/>
        <w:rPr>
          <w:lang w:eastAsia="fr-FR" w:bidi="fr-FR"/>
        </w:rPr>
      </w:pPr>
    </w:p>
    <w:p w:rsidR="00F73F69" w:rsidRPr="003C4943" w:rsidRDefault="00F73F69" w:rsidP="00F73F69">
      <w:pPr>
        <w:spacing w:before="120" w:after="120"/>
        <w:jc w:val="both"/>
      </w:pPr>
      <w:r w:rsidRPr="003C4943">
        <w:rPr>
          <w:lang w:eastAsia="fr-FR" w:bidi="fr-FR"/>
        </w:rPr>
        <w:t>Au Canada, les fonctions de l’État dans les domaines de la distr</w:t>
      </w:r>
      <w:r w:rsidRPr="003C4943">
        <w:rPr>
          <w:lang w:eastAsia="fr-FR" w:bidi="fr-FR"/>
        </w:rPr>
        <w:t>i</w:t>
      </w:r>
      <w:r w:rsidRPr="003C4943">
        <w:rPr>
          <w:lang w:eastAsia="fr-FR" w:bidi="fr-FR"/>
        </w:rPr>
        <w:t>bution et du bien-être sont déjà réparties entre les gouvernements. E</w:t>
      </w:r>
      <w:r w:rsidRPr="003C4943">
        <w:rPr>
          <w:lang w:eastAsia="fr-FR" w:bidi="fr-FR"/>
        </w:rPr>
        <w:t>l</w:t>
      </w:r>
      <w:r w:rsidRPr="003C4943">
        <w:rPr>
          <w:lang w:eastAsia="fr-FR" w:bidi="fr-FR"/>
        </w:rPr>
        <w:t>les ne sont pas séparées en se</w:t>
      </w:r>
      <w:r w:rsidRPr="003C4943">
        <w:rPr>
          <w:lang w:eastAsia="fr-FR" w:bidi="fr-FR"/>
        </w:rPr>
        <w:t>c</w:t>
      </w:r>
      <w:r w:rsidRPr="003C4943">
        <w:rPr>
          <w:lang w:eastAsia="fr-FR" w:bidi="fr-FR"/>
        </w:rPr>
        <w:t>teurs isolés. Elles forment plutôt une zone de responsabilités communes à l’intérieur de laquelle on a effe</w:t>
      </w:r>
      <w:r w:rsidRPr="003C4943">
        <w:rPr>
          <w:lang w:eastAsia="fr-FR" w:bidi="fr-FR"/>
        </w:rPr>
        <w:t>c</w:t>
      </w:r>
      <w:r w:rsidRPr="003C4943">
        <w:rPr>
          <w:lang w:eastAsia="fr-FR" w:bidi="fr-FR"/>
        </w:rPr>
        <w:t>tué une certaine division des tâches.</w:t>
      </w:r>
    </w:p>
    <w:p w:rsidR="00F73F69" w:rsidRPr="003C4943" w:rsidRDefault="00F73F69" w:rsidP="00F73F69">
      <w:pPr>
        <w:spacing w:before="120" w:after="120"/>
        <w:jc w:val="both"/>
      </w:pPr>
      <w:r w:rsidRPr="003C4943">
        <w:rPr>
          <w:lang w:eastAsia="fr-FR" w:bidi="fr-FR"/>
        </w:rPr>
        <w:t>Les relations du travail relèvent principalement des gouvernements provinciaux. Seules, les industries d’intérêt national tombent sous la</w:t>
      </w:r>
      <w:r>
        <w:rPr>
          <w:lang w:eastAsia="fr-FR" w:bidi="fr-FR"/>
        </w:rPr>
        <w:t xml:space="preserve"> </w:t>
      </w:r>
      <w:r w:rsidRPr="003C4943">
        <w:rPr>
          <w:lang w:eastAsia="fr-FR" w:bidi="fr-FR"/>
        </w:rPr>
        <w:t>[273]</w:t>
      </w:r>
      <w:r>
        <w:rPr>
          <w:lang w:eastAsia="fr-FR" w:bidi="fr-FR"/>
        </w:rPr>
        <w:t xml:space="preserve"> </w:t>
      </w:r>
      <w:r w:rsidRPr="003C4943">
        <w:rPr>
          <w:lang w:eastAsia="fr-FR" w:bidi="fr-FR"/>
        </w:rPr>
        <w:t>juridiction du gouvernement central. Cette distinction peut par</w:t>
      </w:r>
      <w:r w:rsidRPr="003C4943">
        <w:rPr>
          <w:lang w:eastAsia="fr-FR" w:bidi="fr-FR"/>
        </w:rPr>
        <w:t>a</w:t>
      </w:r>
      <w:r w:rsidRPr="003C4943">
        <w:rPr>
          <w:lang w:eastAsia="fr-FR" w:bidi="fr-FR"/>
        </w:rPr>
        <w:t>ître assez imprécise, car il est difficile de distinguer les industries n</w:t>
      </w:r>
      <w:r w:rsidRPr="003C4943">
        <w:rPr>
          <w:lang w:eastAsia="fr-FR" w:bidi="fr-FR"/>
        </w:rPr>
        <w:t>a</w:t>
      </w:r>
      <w:r w:rsidRPr="003C4943">
        <w:rPr>
          <w:lang w:eastAsia="fr-FR" w:bidi="fr-FR"/>
        </w:rPr>
        <w:t>tion</w:t>
      </w:r>
      <w:r w:rsidRPr="003C4943">
        <w:rPr>
          <w:lang w:eastAsia="fr-FR" w:bidi="fr-FR"/>
        </w:rPr>
        <w:t>a</w:t>
      </w:r>
      <w:r w:rsidRPr="003C4943">
        <w:rPr>
          <w:lang w:eastAsia="fr-FR" w:bidi="fr-FR"/>
        </w:rPr>
        <w:t>les de celles qui ne le sont pas. Dans la pratique, sauf en de rares e</w:t>
      </w:r>
      <w:r w:rsidRPr="003C4943">
        <w:rPr>
          <w:lang w:eastAsia="fr-FR" w:bidi="fr-FR"/>
        </w:rPr>
        <w:t>x</w:t>
      </w:r>
      <w:r w:rsidRPr="003C4943">
        <w:rPr>
          <w:lang w:eastAsia="fr-FR" w:bidi="fr-FR"/>
        </w:rPr>
        <w:t>ceptions, l’autorité fédérale s’est limitée aux entreprises relevant de sa compétence immédiate. En elle-même, cette dél</w:t>
      </w:r>
      <w:r w:rsidRPr="003C4943">
        <w:rPr>
          <w:lang w:eastAsia="fr-FR" w:bidi="fr-FR"/>
        </w:rPr>
        <w:t>i</w:t>
      </w:r>
      <w:r w:rsidRPr="003C4943">
        <w:rPr>
          <w:lang w:eastAsia="fr-FR" w:bidi="fr-FR"/>
        </w:rPr>
        <w:t>mitation des tâches ne semble pas soulever de diff</w:t>
      </w:r>
      <w:r w:rsidRPr="003C4943">
        <w:rPr>
          <w:lang w:eastAsia="fr-FR" w:bidi="fr-FR"/>
        </w:rPr>
        <w:t>i</w:t>
      </w:r>
      <w:r w:rsidRPr="003C4943">
        <w:rPr>
          <w:lang w:eastAsia="fr-FR" w:bidi="fr-FR"/>
        </w:rPr>
        <w:t>cultés.</w:t>
      </w:r>
    </w:p>
    <w:p w:rsidR="00F73F69" w:rsidRPr="003C4943" w:rsidRDefault="00F73F69" w:rsidP="00F73F69">
      <w:pPr>
        <w:spacing w:before="120" w:after="120"/>
        <w:jc w:val="both"/>
      </w:pPr>
      <w:r w:rsidRPr="003C4943">
        <w:rPr>
          <w:lang w:eastAsia="fr-FR" w:bidi="fr-FR"/>
        </w:rPr>
        <w:t>Les vrais problèmes tiennent à la diversité des lois, aux façons di</w:t>
      </w:r>
      <w:r w:rsidRPr="003C4943">
        <w:rPr>
          <w:lang w:eastAsia="fr-FR" w:bidi="fr-FR"/>
        </w:rPr>
        <w:t>f</w:t>
      </w:r>
      <w:r w:rsidRPr="003C4943">
        <w:rPr>
          <w:lang w:eastAsia="fr-FR" w:bidi="fr-FR"/>
        </w:rPr>
        <w:t>férentes de les appliquer et à l’impossibilité des négociations à l’échelle de l’industrie. Sur ces plans, les provinces elles-mêmes pou</w:t>
      </w:r>
      <w:r w:rsidRPr="003C4943">
        <w:rPr>
          <w:lang w:eastAsia="fr-FR" w:bidi="fr-FR"/>
        </w:rPr>
        <w:t>r</w:t>
      </w:r>
      <w:r w:rsidRPr="003C4943">
        <w:rPr>
          <w:lang w:eastAsia="fr-FR" w:bidi="fr-FR"/>
        </w:rPr>
        <w:t>raient facilement améliorer la situation présente. Qu’elles ne l’aient pas encore fait n’est pas un motif su</w:t>
      </w:r>
      <w:r w:rsidRPr="003C4943">
        <w:rPr>
          <w:lang w:eastAsia="fr-FR" w:bidi="fr-FR"/>
        </w:rPr>
        <w:t>f</w:t>
      </w:r>
      <w:r w:rsidRPr="003C4943">
        <w:rPr>
          <w:lang w:eastAsia="fr-FR" w:bidi="fr-FR"/>
        </w:rPr>
        <w:t>fisant pour réclamer une plus grande intervention du gouvernement fédéral. Si cependant elles r</w:t>
      </w:r>
      <w:r w:rsidRPr="003C4943">
        <w:rPr>
          <w:lang w:eastAsia="fr-FR" w:bidi="fr-FR"/>
        </w:rPr>
        <w:t>e</w:t>
      </w:r>
      <w:r w:rsidRPr="003C4943">
        <w:rPr>
          <w:lang w:eastAsia="fr-FR" w:bidi="fr-FR"/>
        </w:rPr>
        <w:t>tardent trop à faire disparaître les différences inutiles, si elles s’opposent systématiquement à toute forme de négoci</w:t>
      </w:r>
      <w:r w:rsidRPr="003C4943">
        <w:rPr>
          <w:lang w:eastAsia="fr-FR" w:bidi="fr-FR"/>
        </w:rPr>
        <w:t>a</w:t>
      </w:r>
      <w:r w:rsidRPr="003C4943">
        <w:rPr>
          <w:lang w:eastAsia="fr-FR" w:bidi="fr-FR"/>
        </w:rPr>
        <w:t>tions sur une base industrielle et si leur législation d</w:t>
      </w:r>
      <w:r w:rsidRPr="003C4943">
        <w:rPr>
          <w:lang w:eastAsia="fr-FR" w:bidi="fr-FR"/>
        </w:rPr>
        <w:t>e</w:t>
      </w:r>
      <w:r w:rsidRPr="003C4943">
        <w:rPr>
          <w:lang w:eastAsia="fr-FR" w:bidi="fr-FR"/>
        </w:rPr>
        <w:t>vient moins impartiale que celle du gouvernement fédéral, il ne faudra pas s’étonner qu’un mo</w:t>
      </w:r>
      <w:r w:rsidRPr="003C4943">
        <w:rPr>
          <w:lang w:eastAsia="fr-FR" w:bidi="fr-FR"/>
        </w:rPr>
        <w:t>u</w:t>
      </w:r>
      <w:r w:rsidRPr="003C4943">
        <w:rPr>
          <w:lang w:eastAsia="fr-FR" w:bidi="fr-FR"/>
        </w:rPr>
        <w:t>vement favor</w:t>
      </w:r>
      <w:r w:rsidRPr="003C4943">
        <w:rPr>
          <w:lang w:eastAsia="fr-FR" w:bidi="fr-FR"/>
        </w:rPr>
        <w:t>a</w:t>
      </w:r>
      <w:r w:rsidRPr="003C4943">
        <w:rPr>
          <w:lang w:eastAsia="fr-FR" w:bidi="fr-FR"/>
        </w:rPr>
        <w:t>ble à une plus grande centralisation de la législation du travail prenne naissance et parvienne tôt ou tard à s’imposer.</w:t>
      </w:r>
    </w:p>
    <w:p w:rsidR="00F73F69" w:rsidRPr="003C4943" w:rsidRDefault="00F73F69" w:rsidP="00F73F69">
      <w:pPr>
        <w:spacing w:before="120" w:after="120"/>
        <w:jc w:val="both"/>
      </w:pPr>
      <w:r w:rsidRPr="003C4943">
        <w:rPr>
          <w:lang w:eastAsia="fr-FR" w:bidi="fr-FR"/>
        </w:rPr>
        <w:t>La lutte contre les formes indésirables de monopoles doit relever principalement de la compétence fédérale, surtout lorsqu’il s’agit de situations ou de pratiques touchant le commerce international ou i</w:t>
      </w:r>
      <w:r w:rsidRPr="003C4943">
        <w:rPr>
          <w:lang w:eastAsia="fr-FR" w:bidi="fr-FR"/>
        </w:rPr>
        <w:t>n</w:t>
      </w:r>
      <w:r w:rsidRPr="003C4943">
        <w:rPr>
          <w:lang w:eastAsia="fr-FR" w:bidi="fr-FR"/>
        </w:rPr>
        <w:t>terprovincial. Il faut que la juridiction du gouvernement central soit précisée ou accrue afin que son intervention ne soit pas l</w:t>
      </w:r>
      <w:r w:rsidRPr="003C4943">
        <w:rPr>
          <w:lang w:eastAsia="fr-FR" w:bidi="fr-FR"/>
        </w:rPr>
        <w:t>i</w:t>
      </w:r>
      <w:r w:rsidRPr="003C4943">
        <w:rPr>
          <w:lang w:eastAsia="fr-FR" w:bidi="fr-FR"/>
        </w:rPr>
        <w:t xml:space="preserve">mitée aux cas où il y a raison de croire qu’un </w:t>
      </w:r>
      <w:r w:rsidRPr="003C4943">
        <w:rPr>
          <w:rStyle w:val="Corpsdutexte2Italique"/>
          <w:lang w:val="fr-CA"/>
        </w:rPr>
        <w:t>« </w:t>
      </w:r>
      <w:r w:rsidRPr="003C4943">
        <w:rPr>
          <w:lang w:eastAsia="fr-FR" w:bidi="fr-FR"/>
        </w:rPr>
        <w:t>crime</w:t>
      </w:r>
      <w:r w:rsidRPr="003C4943">
        <w:t> »</w:t>
      </w:r>
      <w:r w:rsidRPr="003C4943">
        <w:rPr>
          <w:lang w:eastAsia="fr-FR" w:bidi="fr-FR"/>
        </w:rPr>
        <w:t xml:space="preserve"> a été commis et que les remèdes à sa disposition ne reposent pas principalement sur les pou</w:t>
      </w:r>
      <w:r w:rsidRPr="003C4943">
        <w:rPr>
          <w:lang w:eastAsia="fr-FR" w:bidi="fr-FR"/>
        </w:rPr>
        <w:t>r</w:t>
      </w:r>
      <w:r w:rsidRPr="003C4943">
        <w:rPr>
          <w:lang w:eastAsia="fr-FR" w:bidi="fr-FR"/>
        </w:rPr>
        <w:t>suites criminelles.</w:t>
      </w:r>
    </w:p>
    <w:p w:rsidR="00F73F69" w:rsidRPr="003C4943" w:rsidRDefault="00F73F69" w:rsidP="00F73F69">
      <w:pPr>
        <w:spacing w:before="120" w:after="120"/>
        <w:jc w:val="both"/>
      </w:pPr>
      <w:r w:rsidRPr="003C4943">
        <w:rPr>
          <w:lang w:eastAsia="fr-FR" w:bidi="fr-FR"/>
        </w:rPr>
        <w:t>Les provinces ont également leur part de responsab</w:t>
      </w:r>
      <w:r w:rsidRPr="003C4943">
        <w:rPr>
          <w:lang w:eastAsia="fr-FR" w:bidi="fr-FR"/>
        </w:rPr>
        <w:t>i</w:t>
      </w:r>
      <w:r w:rsidRPr="003C4943">
        <w:rPr>
          <w:lang w:eastAsia="fr-FR" w:bidi="fr-FR"/>
        </w:rPr>
        <w:t>lités dans la lutte contre les monopoles. Elles doivent au moins s’efforcer de ne pas favoriser certaines pratiques monopolistiques, de ne pas encourager la formation de cartels de producteurs et de ne pas consolider les trusts par leur politique de ressources naturelles. Elles pou</w:t>
      </w:r>
      <w:r w:rsidRPr="003C4943">
        <w:rPr>
          <w:lang w:eastAsia="fr-FR" w:bidi="fr-FR"/>
        </w:rPr>
        <w:t>r</w:t>
      </w:r>
      <w:r w:rsidRPr="003C4943">
        <w:rPr>
          <w:lang w:eastAsia="fr-FR" w:bidi="fr-FR"/>
        </w:rPr>
        <w:t>raient sans doute aussi créer un organisme spécialement chargé de prévenir les situ</w:t>
      </w:r>
      <w:r w:rsidRPr="003C4943">
        <w:rPr>
          <w:lang w:eastAsia="fr-FR" w:bidi="fr-FR"/>
        </w:rPr>
        <w:t>a</w:t>
      </w:r>
      <w:r w:rsidRPr="003C4943">
        <w:rPr>
          <w:lang w:eastAsia="fr-FR" w:bidi="fr-FR"/>
        </w:rPr>
        <w:t>tions et les pratiques mon</w:t>
      </w:r>
      <w:r w:rsidRPr="003C4943">
        <w:rPr>
          <w:lang w:eastAsia="fr-FR" w:bidi="fr-FR"/>
        </w:rPr>
        <w:t>o</w:t>
      </w:r>
      <w:r w:rsidRPr="003C4943">
        <w:rPr>
          <w:lang w:eastAsia="fr-FR" w:bidi="fr-FR"/>
        </w:rPr>
        <w:t>polistiques qui ont une incidence locale ou régionale. Sur ce plan, une collaboration pourrait facilement s’établir entre les organismes fédéraux et provinciaux.</w:t>
      </w:r>
    </w:p>
    <w:p w:rsidR="00F73F69" w:rsidRPr="003C4943" w:rsidRDefault="00F73F69" w:rsidP="00F73F69">
      <w:pPr>
        <w:spacing w:before="120" w:after="120"/>
        <w:jc w:val="both"/>
      </w:pPr>
      <w:r w:rsidRPr="003C4943">
        <w:rPr>
          <w:lang w:eastAsia="fr-FR" w:bidi="fr-FR"/>
        </w:rPr>
        <w:t>La politique agricole peut difficilement faire l’objet d’une division des tâches satisfaisante. On peut, il est vrai, alléguer que la politique de courte période — le soutien des prix, la disposition des sur</w:t>
      </w:r>
      <w:r>
        <w:rPr>
          <w:lang w:eastAsia="fr-FR" w:bidi="fr-FR"/>
        </w:rPr>
        <w:t xml:space="preserve"> </w:t>
      </w:r>
      <w:r w:rsidRPr="003C4943">
        <w:t>[274]</w:t>
      </w:r>
      <w:r>
        <w:t xml:space="preserve"> </w:t>
      </w:r>
      <w:r w:rsidRPr="003C4943">
        <w:rPr>
          <w:lang w:eastAsia="fr-FR" w:bidi="fr-FR"/>
        </w:rPr>
        <w:t>plus, la découverte de marchés pour la production courante —, r</w:t>
      </w:r>
      <w:r w:rsidRPr="003C4943">
        <w:rPr>
          <w:lang w:eastAsia="fr-FR" w:bidi="fr-FR"/>
        </w:rPr>
        <w:t>e</w:t>
      </w:r>
      <w:r w:rsidRPr="003C4943">
        <w:rPr>
          <w:lang w:eastAsia="fr-FR" w:bidi="fr-FR"/>
        </w:rPr>
        <w:t>lève de la compétence fédérale, tandis que la politique de longue p</w:t>
      </w:r>
      <w:r w:rsidRPr="003C4943">
        <w:rPr>
          <w:lang w:eastAsia="fr-FR" w:bidi="fr-FR"/>
        </w:rPr>
        <w:t>é</w:t>
      </w:r>
      <w:r w:rsidRPr="003C4943">
        <w:rPr>
          <w:lang w:eastAsia="fr-FR" w:bidi="fr-FR"/>
        </w:rPr>
        <w:t>riode— le nombre de fe</w:t>
      </w:r>
      <w:r w:rsidRPr="003C4943">
        <w:rPr>
          <w:lang w:eastAsia="fr-FR" w:bidi="fr-FR"/>
        </w:rPr>
        <w:t>r</w:t>
      </w:r>
      <w:r w:rsidRPr="003C4943">
        <w:rPr>
          <w:lang w:eastAsia="fr-FR" w:bidi="fr-FR"/>
        </w:rPr>
        <w:t>mes, l’orientation de la production, l’amélioration des rendements et des produits —, dépend des provi</w:t>
      </w:r>
      <w:r w:rsidRPr="003C4943">
        <w:rPr>
          <w:lang w:eastAsia="fr-FR" w:bidi="fr-FR"/>
        </w:rPr>
        <w:t>n</w:t>
      </w:r>
      <w:r w:rsidRPr="003C4943">
        <w:rPr>
          <w:lang w:eastAsia="fr-FR" w:bidi="fr-FR"/>
        </w:rPr>
        <w:t>ces. Cette distinction ne reflète qu’une tendance générale qui ne tient pas compte des cas particuliers. Elle est trop imprécise pour permettre de diviser les t</w:t>
      </w:r>
      <w:r w:rsidRPr="003C4943">
        <w:rPr>
          <w:lang w:eastAsia="fr-FR" w:bidi="fr-FR"/>
        </w:rPr>
        <w:t>â</w:t>
      </w:r>
      <w:r w:rsidRPr="003C4943">
        <w:rPr>
          <w:lang w:eastAsia="fr-FR" w:bidi="fr-FR"/>
        </w:rPr>
        <w:t>ches. Même si on parvient à distinguer les problèmes de courte et de longue période, ils demeurent souvent interdépendants. En ce domaine plus qu’en tout autre, les responsabilités conjointes sont inévitables. Une politique agricole eff</w:t>
      </w:r>
      <w:r w:rsidRPr="003C4943">
        <w:rPr>
          <w:lang w:eastAsia="fr-FR" w:bidi="fr-FR"/>
        </w:rPr>
        <w:t>i</w:t>
      </w:r>
      <w:r w:rsidRPr="003C4943">
        <w:rPr>
          <w:lang w:eastAsia="fr-FR" w:bidi="fr-FR"/>
        </w:rPr>
        <w:t>cace ne peut résulter que d’un système bien établi d’ententes et de consultations entre gouve</w:t>
      </w:r>
      <w:r w:rsidRPr="003C4943">
        <w:rPr>
          <w:lang w:eastAsia="fr-FR" w:bidi="fr-FR"/>
        </w:rPr>
        <w:t>r</w:t>
      </w:r>
      <w:r w:rsidRPr="003C4943">
        <w:rPr>
          <w:lang w:eastAsia="fr-FR" w:bidi="fr-FR"/>
        </w:rPr>
        <w:t>nements.</w:t>
      </w:r>
    </w:p>
    <w:p w:rsidR="00F73F69" w:rsidRPr="003C4943" w:rsidRDefault="00F73F69" w:rsidP="00F73F69">
      <w:pPr>
        <w:spacing w:before="120" w:after="120"/>
        <w:jc w:val="both"/>
      </w:pPr>
      <w:r w:rsidRPr="003C4943">
        <w:rPr>
          <w:lang w:eastAsia="fr-FR" w:bidi="fr-FR"/>
        </w:rPr>
        <w:t>La lutte contre l’insécurité sociale n’a pas soulevé de conflits i</w:t>
      </w:r>
      <w:r w:rsidRPr="003C4943">
        <w:rPr>
          <w:lang w:eastAsia="fr-FR" w:bidi="fr-FR"/>
        </w:rPr>
        <w:t>n</w:t>
      </w:r>
      <w:r w:rsidRPr="003C4943">
        <w:rPr>
          <w:lang w:eastAsia="fr-FR" w:bidi="fr-FR"/>
        </w:rPr>
        <w:t>tergouvernementaux au Canada. L’élaboration d’un système de répa</w:t>
      </w:r>
      <w:r w:rsidRPr="003C4943">
        <w:rPr>
          <w:lang w:eastAsia="fr-FR" w:bidi="fr-FR"/>
        </w:rPr>
        <w:t>r</w:t>
      </w:r>
      <w:r w:rsidRPr="003C4943">
        <w:rPr>
          <w:lang w:eastAsia="fr-FR" w:bidi="fr-FR"/>
        </w:rPr>
        <w:t>tition des tâches a été parfois di</w:t>
      </w:r>
      <w:r w:rsidRPr="003C4943">
        <w:rPr>
          <w:lang w:eastAsia="fr-FR" w:bidi="fr-FR"/>
        </w:rPr>
        <w:t>f</w:t>
      </w:r>
      <w:r w:rsidRPr="003C4943">
        <w:rPr>
          <w:lang w:eastAsia="fr-FR" w:bidi="fr-FR"/>
        </w:rPr>
        <w:t>ficile et a causé des retards dans la réalisation de notre programme de bien-être social. Malgré tout, la population canadienne bénéficie de plusieurs mesures nation</w:t>
      </w:r>
      <w:r w:rsidRPr="003C4943">
        <w:rPr>
          <w:lang w:eastAsia="fr-FR" w:bidi="fr-FR"/>
        </w:rPr>
        <w:t>a</w:t>
      </w:r>
      <w:r w:rsidRPr="003C4943">
        <w:rPr>
          <w:lang w:eastAsia="fr-FR" w:bidi="fr-FR"/>
        </w:rPr>
        <w:t>les de sécurité sociale et les gouvernements provinciaux ont tous accepté l’aide financière de l’autorité fédérale dans plusieurs secteurs de leurs programmes d’assistance. Il faut espérer que la bonne entente cont</w:t>
      </w:r>
      <w:r w:rsidRPr="003C4943">
        <w:rPr>
          <w:lang w:eastAsia="fr-FR" w:bidi="fr-FR"/>
        </w:rPr>
        <w:t>i</w:t>
      </w:r>
      <w:r w:rsidRPr="003C4943">
        <w:rPr>
          <w:lang w:eastAsia="fr-FR" w:bidi="fr-FR"/>
        </w:rPr>
        <w:t>nuera de régner et que c’est dans cet e</w:t>
      </w:r>
      <w:r w:rsidRPr="003C4943">
        <w:rPr>
          <w:lang w:eastAsia="fr-FR" w:bidi="fr-FR"/>
        </w:rPr>
        <w:t>s</w:t>
      </w:r>
      <w:r w:rsidRPr="003C4943">
        <w:rPr>
          <w:lang w:eastAsia="fr-FR" w:bidi="fr-FR"/>
        </w:rPr>
        <w:t>prit de collaboration en vue d’une œuvre commune qu’on abordera bientôt l’étude des mesures destinées à protéger la popul</w:t>
      </w:r>
      <w:r w:rsidRPr="003C4943">
        <w:rPr>
          <w:lang w:eastAsia="fr-FR" w:bidi="fr-FR"/>
        </w:rPr>
        <w:t>a</w:t>
      </w:r>
      <w:r w:rsidRPr="003C4943">
        <w:rPr>
          <w:lang w:eastAsia="fr-FR" w:bidi="fr-FR"/>
        </w:rPr>
        <w:t>tion contre l’invalidité et la maladie. Il est également souhait</w:t>
      </w:r>
      <w:r w:rsidRPr="003C4943">
        <w:rPr>
          <w:lang w:eastAsia="fr-FR" w:bidi="fr-FR"/>
        </w:rPr>
        <w:t>a</w:t>
      </w:r>
      <w:r w:rsidRPr="003C4943">
        <w:rPr>
          <w:lang w:eastAsia="fr-FR" w:bidi="fr-FR"/>
        </w:rPr>
        <w:t>ble qu’un accord intergouvernemental soit conclu le plus tôt possible pour résoudre le problème de l’habitation des classes pauvres, par la constru</w:t>
      </w:r>
      <w:r w:rsidRPr="003C4943">
        <w:rPr>
          <w:lang w:eastAsia="fr-FR" w:bidi="fr-FR"/>
        </w:rPr>
        <w:t>c</w:t>
      </w:r>
      <w:r w:rsidRPr="003C4943">
        <w:rPr>
          <w:lang w:eastAsia="fr-FR" w:bidi="fr-FR"/>
        </w:rPr>
        <w:t>tion de logements à loyer modique.</w:t>
      </w:r>
    </w:p>
    <w:p w:rsidR="00F73F69" w:rsidRPr="003C4943" w:rsidRDefault="00F73F69" w:rsidP="00F73F69">
      <w:pPr>
        <w:spacing w:before="120" w:after="120"/>
        <w:jc w:val="both"/>
      </w:pPr>
      <w:r w:rsidRPr="003C4943">
        <w:rPr>
          <w:lang w:eastAsia="fr-FR" w:bidi="fr-FR"/>
        </w:rPr>
        <w:t>Au Canada, tout le monde s’accorde à reconnaître que l’enseignement organisé qui mène à l’obtention de diplômes relève de la compétence provinciale. Il s’agit là d’une responsabilité législative et administrative qui peut et doit demeurer décentralisée. Est-ce à dire que l’aide financière du gouvernement fédéral soit absolument ina</w:t>
      </w:r>
      <w:r w:rsidRPr="003C4943">
        <w:rPr>
          <w:lang w:eastAsia="fr-FR" w:bidi="fr-FR"/>
        </w:rPr>
        <w:t>d</w:t>
      </w:r>
      <w:r w:rsidRPr="003C4943">
        <w:rPr>
          <w:lang w:eastAsia="fr-FR" w:bidi="fr-FR"/>
        </w:rPr>
        <w:t>missible, même si elle va d’abord à l’autorité provinciale qui la distr</w:t>
      </w:r>
      <w:r w:rsidRPr="003C4943">
        <w:rPr>
          <w:lang w:eastAsia="fr-FR" w:bidi="fr-FR"/>
        </w:rPr>
        <w:t>i</w:t>
      </w:r>
      <w:r w:rsidRPr="003C4943">
        <w:rPr>
          <w:lang w:eastAsia="fr-FR" w:bidi="fr-FR"/>
        </w:rPr>
        <w:t>bue ensuite</w:t>
      </w:r>
      <w:r w:rsidRPr="003C4943">
        <w:t> ?</w:t>
      </w:r>
      <w:r w:rsidRPr="003C4943">
        <w:rPr>
          <w:lang w:eastAsia="fr-FR" w:bidi="fr-FR"/>
        </w:rPr>
        <w:t xml:space="preserve"> Si cette participation financière indirecte est inaccept</w:t>
      </w:r>
      <w:r w:rsidRPr="003C4943">
        <w:rPr>
          <w:lang w:eastAsia="fr-FR" w:bidi="fr-FR"/>
        </w:rPr>
        <w:t>a</w:t>
      </w:r>
      <w:r w:rsidRPr="003C4943">
        <w:rPr>
          <w:lang w:eastAsia="fr-FR" w:bidi="fr-FR"/>
        </w:rPr>
        <w:t>ble, elle l’est dans tous les secteurs de l’enseignement organisé, et alors, il faut la faire cesser là où elle existe déjà. Si elle est utile dans les domaines où elle est présentement acceptable, comme l’enseignement spécialisé, pourquoi ne le serait-elle pas dans d’autres, comme l’enseignement univers</w:t>
      </w:r>
      <w:r w:rsidRPr="003C4943">
        <w:rPr>
          <w:lang w:eastAsia="fr-FR" w:bidi="fr-FR"/>
        </w:rPr>
        <w:t>i</w:t>
      </w:r>
      <w:r w:rsidRPr="003C4943">
        <w:rPr>
          <w:lang w:eastAsia="fr-FR" w:bidi="fr-FR"/>
        </w:rPr>
        <w:t>taire</w:t>
      </w:r>
      <w:r w:rsidRPr="003C4943">
        <w:t> ?</w:t>
      </w:r>
    </w:p>
    <w:p w:rsidR="00F73F69" w:rsidRPr="003C4943" w:rsidRDefault="00F73F69" w:rsidP="00F73F69">
      <w:pPr>
        <w:spacing w:before="120" w:after="120"/>
        <w:jc w:val="both"/>
      </w:pPr>
      <w:r w:rsidRPr="003C4943">
        <w:rPr>
          <w:lang w:eastAsia="fr-FR" w:bidi="fr-FR"/>
        </w:rPr>
        <w:t>[275]</w:t>
      </w:r>
    </w:p>
    <w:p w:rsidR="00F73F69" w:rsidRPr="003C4943" w:rsidRDefault="00F73F69" w:rsidP="00F73F69">
      <w:pPr>
        <w:spacing w:before="120" w:after="120"/>
        <w:jc w:val="both"/>
      </w:pPr>
      <w:r w:rsidRPr="003C4943">
        <w:rPr>
          <w:lang w:eastAsia="fr-FR" w:bidi="fr-FR"/>
        </w:rPr>
        <w:t>Il ne faut pas trop se hâter d’affirmer que l’éducation — l’enseignement organisé mis à part — est du ressort exclusif des pr</w:t>
      </w:r>
      <w:r w:rsidRPr="003C4943">
        <w:rPr>
          <w:lang w:eastAsia="fr-FR" w:bidi="fr-FR"/>
        </w:rPr>
        <w:t>o</w:t>
      </w:r>
      <w:r w:rsidRPr="003C4943">
        <w:rPr>
          <w:lang w:eastAsia="fr-FR" w:bidi="fr-FR"/>
        </w:rPr>
        <w:t>vinces. La constitution canadienne l’affirme sans doute, mais les Pères de la Confédération n’ont pu anticiper les découvertes qui ont révol</w:t>
      </w:r>
      <w:r w:rsidRPr="003C4943">
        <w:rPr>
          <w:lang w:eastAsia="fr-FR" w:bidi="fr-FR"/>
        </w:rPr>
        <w:t>u</w:t>
      </w:r>
      <w:r w:rsidRPr="003C4943">
        <w:rPr>
          <w:lang w:eastAsia="fr-FR" w:bidi="fr-FR"/>
        </w:rPr>
        <w:t>tionné le système de communications. La T.S.F. et la télévision sont devenus de puissants instruments d’éducation et de culture. Ils rel</w:t>
      </w:r>
      <w:r w:rsidRPr="003C4943">
        <w:rPr>
          <w:lang w:eastAsia="fr-FR" w:bidi="fr-FR"/>
        </w:rPr>
        <w:t>è</w:t>
      </w:r>
      <w:r w:rsidRPr="003C4943">
        <w:rPr>
          <w:lang w:eastAsia="fr-FR" w:bidi="fr-FR"/>
        </w:rPr>
        <w:t>vent pourtant de la compétence fédérale et la population canadienne n’a pas encore exprimé le désir de modifier cette situation. Il y a là deux droits concurrents qui ne peuvent s’exercer qu’en étant reco</w:t>
      </w:r>
      <w:r w:rsidRPr="003C4943">
        <w:rPr>
          <w:lang w:eastAsia="fr-FR" w:bidi="fr-FR"/>
        </w:rPr>
        <w:t>n</w:t>
      </w:r>
      <w:r w:rsidRPr="003C4943">
        <w:rPr>
          <w:lang w:eastAsia="fr-FR" w:bidi="fr-FR"/>
        </w:rPr>
        <w:t>nus de part et d’autre.</w:t>
      </w:r>
    </w:p>
    <w:p w:rsidR="00F73F69" w:rsidRPr="003C4943" w:rsidRDefault="00F73F69" w:rsidP="00F73F69">
      <w:pPr>
        <w:spacing w:before="120" w:after="120"/>
        <w:jc w:val="both"/>
      </w:pPr>
      <w:r w:rsidRPr="003C4943">
        <w:rPr>
          <w:lang w:eastAsia="fr-FR" w:bidi="fr-FR"/>
        </w:rPr>
        <w:t>Ainsi, dans presque tous les domaines, y compris celui de la cult</w:t>
      </w:r>
      <w:r w:rsidRPr="003C4943">
        <w:rPr>
          <w:lang w:eastAsia="fr-FR" w:bidi="fr-FR"/>
        </w:rPr>
        <w:t>u</w:t>
      </w:r>
      <w:r w:rsidRPr="003C4943">
        <w:rPr>
          <w:lang w:eastAsia="fr-FR" w:bidi="fr-FR"/>
        </w:rPr>
        <w:t>re, il est extrêmement difficile d’en arriver à séparer les fonctions de l’État moderne de façon telle qu’en régime fédératif chaque gouve</w:t>
      </w:r>
      <w:r w:rsidRPr="003C4943">
        <w:rPr>
          <w:lang w:eastAsia="fr-FR" w:bidi="fr-FR"/>
        </w:rPr>
        <w:t>r</w:t>
      </w:r>
      <w:r w:rsidRPr="003C4943">
        <w:rPr>
          <w:lang w:eastAsia="fr-FR" w:bidi="fr-FR"/>
        </w:rPr>
        <w:t>nement possède une sphère de juridiction exclusive. Les responsabil</w:t>
      </w:r>
      <w:r w:rsidRPr="003C4943">
        <w:rPr>
          <w:lang w:eastAsia="fr-FR" w:bidi="fr-FR"/>
        </w:rPr>
        <w:t>i</w:t>
      </w:r>
      <w:r w:rsidRPr="003C4943">
        <w:rPr>
          <w:lang w:eastAsia="fr-FR" w:bidi="fr-FR"/>
        </w:rPr>
        <w:t>tés gouvernementales, en augmentant, et les instruments de la polit</w:t>
      </w:r>
      <w:r w:rsidRPr="003C4943">
        <w:rPr>
          <w:lang w:eastAsia="fr-FR" w:bidi="fr-FR"/>
        </w:rPr>
        <w:t>i</w:t>
      </w:r>
      <w:r w:rsidRPr="003C4943">
        <w:rPr>
          <w:lang w:eastAsia="fr-FR" w:bidi="fr-FR"/>
        </w:rPr>
        <w:t>que, en se perfectionnant, se rejoignent, se compénètrent et se compl</w:t>
      </w:r>
      <w:r w:rsidRPr="003C4943">
        <w:rPr>
          <w:lang w:eastAsia="fr-FR" w:bidi="fr-FR"/>
        </w:rPr>
        <w:t>è</w:t>
      </w:r>
      <w:r w:rsidRPr="003C4943">
        <w:rPr>
          <w:lang w:eastAsia="fr-FR" w:bidi="fr-FR"/>
        </w:rPr>
        <w:t>tent, au point qu’il devient impo</w:t>
      </w:r>
      <w:r w:rsidRPr="003C4943">
        <w:rPr>
          <w:lang w:eastAsia="fr-FR" w:bidi="fr-FR"/>
        </w:rPr>
        <w:t>s</w:t>
      </w:r>
      <w:r w:rsidRPr="003C4943">
        <w:rPr>
          <w:lang w:eastAsia="fr-FR" w:bidi="fr-FR"/>
        </w:rPr>
        <w:t>sible de les diviser.</w:t>
      </w:r>
    </w:p>
    <w:p w:rsidR="00F73F69" w:rsidRPr="00497591" w:rsidRDefault="00F73F69" w:rsidP="00F73F69">
      <w:pPr>
        <w:spacing w:before="120" w:after="120"/>
        <w:jc w:val="both"/>
      </w:pPr>
    </w:p>
    <w:p w:rsidR="00F73F69" w:rsidRPr="003C4943" w:rsidRDefault="00F73F69" w:rsidP="00F73F69">
      <w:pPr>
        <w:pStyle w:val="planche"/>
        <w:rPr>
          <w:lang w:eastAsia="fr-FR" w:bidi="fr-FR"/>
        </w:rPr>
      </w:pPr>
      <w:bookmarkStart w:id="57" w:name="federalisme_can_pt_2_chap_XII_C"/>
      <w:r w:rsidRPr="00497591">
        <w:t>C. Le fédéralisme</w:t>
      </w:r>
      <w:r>
        <w:br/>
      </w:r>
      <w:r w:rsidRPr="00497591">
        <w:t>et les relations intergouvernementales</w:t>
      </w:r>
    </w:p>
    <w:bookmarkEnd w:id="57"/>
    <w:p w:rsidR="00F73F69" w:rsidRPr="003C4943"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3C4943" w:rsidRDefault="00F73F69" w:rsidP="00F73F69">
      <w:pPr>
        <w:spacing w:before="120" w:after="120"/>
        <w:jc w:val="both"/>
      </w:pPr>
      <w:r w:rsidRPr="003C4943">
        <w:rPr>
          <w:lang w:eastAsia="fr-FR" w:bidi="fr-FR"/>
        </w:rPr>
        <w:t>Puisque le fédéralisme exige l’indépendance des gouvernements qui l’adoptent et que les fonctions m</w:t>
      </w:r>
      <w:r w:rsidRPr="003C4943">
        <w:rPr>
          <w:lang w:eastAsia="fr-FR" w:bidi="fr-FR"/>
        </w:rPr>
        <w:t>o</w:t>
      </w:r>
      <w:r w:rsidRPr="003C4943">
        <w:rPr>
          <w:lang w:eastAsia="fr-FR" w:bidi="fr-FR"/>
        </w:rPr>
        <w:t>dernes de l’État ne peuvent se diviser en secteurs sép</w:t>
      </w:r>
      <w:r w:rsidRPr="003C4943">
        <w:rPr>
          <w:lang w:eastAsia="fr-FR" w:bidi="fr-FR"/>
        </w:rPr>
        <w:t>a</w:t>
      </w:r>
      <w:r w:rsidRPr="003C4943">
        <w:rPr>
          <w:lang w:eastAsia="fr-FR" w:bidi="fr-FR"/>
        </w:rPr>
        <w:t>rés, l’administration d’un pays vivant sous un régime fédératif doit se faire par ententes et consultations intergo</w:t>
      </w:r>
      <w:r w:rsidRPr="003C4943">
        <w:rPr>
          <w:lang w:eastAsia="fr-FR" w:bidi="fr-FR"/>
        </w:rPr>
        <w:t>u</w:t>
      </w:r>
      <w:r w:rsidRPr="003C4943">
        <w:rPr>
          <w:lang w:eastAsia="fr-FR" w:bidi="fr-FR"/>
        </w:rPr>
        <w:t>vernementales. Cette constatation, qui se dégage des exigences mêmes de la réalité, est aussi une règle pratique dont l’observance est néce</w:t>
      </w:r>
      <w:r w:rsidRPr="003C4943">
        <w:rPr>
          <w:lang w:eastAsia="fr-FR" w:bidi="fr-FR"/>
        </w:rPr>
        <w:t>s</w:t>
      </w:r>
      <w:r w:rsidRPr="003C4943">
        <w:rPr>
          <w:lang w:eastAsia="fr-FR" w:bidi="fr-FR"/>
        </w:rPr>
        <w:t>saire à la solution des principaux problèmes politiques et à la surv</w:t>
      </w:r>
      <w:r w:rsidRPr="003C4943">
        <w:rPr>
          <w:lang w:eastAsia="fr-FR" w:bidi="fr-FR"/>
        </w:rPr>
        <w:t>i</w:t>
      </w:r>
      <w:r w:rsidRPr="003C4943">
        <w:rPr>
          <w:lang w:eastAsia="fr-FR" w:bidi="fr-FR"/>
        </w:rPr>
        <w:t>vance du fédéralisme. En définitive, les relations intergouvernement</w:t>
      </w:r>
      <w:r w:rsidRPr="003C4943">
        <w:rPr>
          <w:lang w:eastAsia="fr-FR" w:bidi="fr-FR"/>
        </w:rPr>
        <w:t>a</w:t>
      </w:r>
      <w:r w:rsidRPr="003C4943">
        <w:rPr>
          <w:lang w:eastAsia="fr-FR" w:bidi="fr-FR"/>
        </w:rPr>
        <w:t>les sont la pierre d’achoppement de cette forme d’unité politique.</w:t>
      </w:r>
    </w:p>
    <w:p w:rsidR="00F73F69" w:rsidRPr="003C4943" w:rsidRDefault="00F73F69" w:rsidP="00F73F69">
      <w:pPr>
        <w:spacing w:before="120" w:after="120"/>
        <w:jc w:val="both"/>
      </w:pPr>
      <w:r w:rsidRPr="003C4943">
        <w:rPr>
          <w:lang w:eastAsia="fr-FR" w:bidi="fr-FR"/>
        </w:rPr>
        <w:t>Si les membres d’une fédération se considèrent comme des adve</w:t>
      </w:r>
      <w:r w:rsidRPr="003C4943">
        <w:rPr>
          <w:lang w:eastAsia="fr-FR" w:bidi="fr-FR"/>
        </w:rPr>
        <w:t>r</w:t>
      </w:r>
      <w:r w:rsidRPr="003C4943">
        <w:rPr>
          <w:lang w:eastAsia="fr-FR" w:bidi="fr-FR"/>
        </w:rPr>
        <w:t>saires ou comme des gouvernements étrangers, ils ne sont plus faits pour la vie difficile du fédéralisme. S’ils envisagent les projets d’entente ou les réalisations conjointes comme des conjurations ou des menaces à leur indépendance, s’ils n’ont plus confiance les uns dans les autres, ils devraient mettre fin à leur a</w:t>
      </w:r>
      <w:r w:rsidRPr="003C4943">
        <w:rPr>
          <w:lang w:eastAsia="fr-FR" w:bidi="fr-FR"/>
        </w:rPr>
        <w:t>s</w:t>
      </w:r>
      <w:r w:rsidRPr="003C4943">
        <w:rPr>
          <w:lang w:eastAsia="fr-FR" w:bidi="fr-FR"/>
        </w:rPr>
        <w:t>sociation, dans leur propre intérêt et dans celui de leur population. Sur le plan mondial, la vie internationale devient impossible si la confiance mutuelle n’existe pas, si chaque nation interprète les enten</w:t>
      </w:r>
      <w:r>
        <w:rPr>
          <w:lang w:eastAsia="fr-FR" w:bidi="fr-FR"/>
        </w:rPr>
        <w:t>tes et les traités comme des me</w:t>
      </w:r>
      <w:r w:rsidRPr="003C4943">
        <w:rPr>
          <w:lang w:eastAsia="fr-FR" w:bidi="fr-FR"/>
        </w:rPr>
        <w:t>naces</w:t>
      </w:r>
      <w:r>
        <w:rPr>
          <w:lang w:eastAsia="fr-FR" w:bidi="fr-FR"/>
        </w:rPr>
        <w:t xml:space="preserve"> </w:t>
      </w:r>
      <w:r w:rsidRPr="003C4943">
        <w:rPr>
          <w:lang w:eastAsia="fr-FR" w:bidi="fr-FR"/>
        </w:rPr>
        <w:t>[276] à sa souveraineté ou refuse de collaborer dès qu’elle n’a pas réussi à faire complètement triompher son point de vue. L’orgueil n</w:t>
      </w:r>
      <w:r w:rsidRPr="003C4943">
        <w:rPr>
          <w:lang w:eastAsia="fr-FR" w:bidi="fr-FR"/>
        </w:rPr>
        <w:t>a</w:t>
      </w:r>
      <w:r w:rsidRPr="003C4943">
        <w:rPr>
          <w:lang w:eastAsia="fr-FR" w:bidi="fr-FR"/>
        </w:rPr>
        <w:t>tional, qui interdit les compromis, et la méfiance, qui met en doute l’honnêteté des participants, paralysent les relations intern</w:t>
      </w:r>
      <w:r w:rsidRPr="003C4943">
        <w:rPr>
          <w:lang w:eastAsia="fr-FR" w:bidi="fr-FR"/>
        </w:rPr>
        <w:t>a</w:t>
      </w:r>
      <w:r w:rsidRPr="003C4943">
        <w:rPr>
          <w:lang w:eastAsia="fr-FR" w:bidi="fr-FR"/>
        </w:rPr>
        <w:t>tionales. Elles nuisent tout autant à la vie d’une fédération.</w:t>
      </w:r>
    </w:p>
    <w:p w:rsidR="00F73F69" w:rsidRPr="003C4943" w:rsidRDefault="00F73F69" w:rsidP="00F73F69">
      <w:pPr>
        <w:spacing w:before="120" w:after="120"/>
        <w:jc w:val="both"/>
      </w:pPr>
      <w:r w:rsidRPr="003C4943">
        <w:rPr>
          <w:lang w:eastAsia="fr-FR" w:bidi="fr-FR"/>
        </w:rPr>
        <w:t>Le Canada n’a pas encore trouvé de solution satisfaisante au pr</w:t>
      </w:r>
      <w:r w:rsidRPr="003C4943">
        <w:rPr>
          <w:lang w:eastAsia="fr-FR" w:bidi="fr-FR"/>
        </w:rPr>
        <w:t>o</w:t>
      </w:r>
      <w:r w:rsidRPr="003C4943">
        <w:rPr>
          <w:lang w:eastAsia="fr-FR" w:bidi="fr-FR"/>
        </w:rPr>
        <w:t>blème des relations intergouvernementales. En fait, il n’a pas tell</w:t>
      </w:r>
      <w:r w:rsidRPr="003C4943">
        <w:rPr>
          <w:lang w:eastAsia="fr-FR" w:bidi="fr-FR"/>
        </w:rPr>
        <w:t>e</w:t>
      </w:r>
      <w:r w:rsidRPr="003C4943">
        <w:rPr>
          <w:lang w:eastAsia="fr-FR" w:bidi="fr-FR"/>
        </w:rPr>
        <w:t>ment cherché à le résoudre. Quand tout semble bien aller, les gouve</w:t>
      </w:r>
      <w:r w:rsidRPr="003C4943">
        <w:rPr>
          <w:lang w:eastAsia="fr-FR" w:bidi="fr-FR"/>
        </w:rPr>
        <w:t>r</w:t>
      </w:r>
      <w:r w:rsidRPr="003C4943">
        <w:rPr>
          <w:lang w:eastAsia="fr-FR" w:bidi="fr-FR"/>
        </w:rPr>
        <w:t>nements se donnent l’illusion d’être souverains dans leur propre sph</w:t>
      </w:r>
      <w:r w:rsidRPr="003C4943">
        <w:rPr>
          <w:lang w:eastAsia="fr-FR" w:bidi="fr-FR"/>
        </w:rPr>
        <w:t>è</w:t>
      </w:r>
      <w:r w:rsidRPr="003C4943">
        <w:rPr>
          <w:lang w:eastAsia="fr-FR" w:bidi="fr-FR"/>
        </w:rPr>
        <w:t>re et n’éprouvent pas le besoin de se consulter, encore moins de s’entendre. Quand les difficultés surgi</w:t>
      </w:r>
      <w:r w:rsidRPr="003C4943">
        <w:rPr>
          <w:lang w:eastAsia="fr-FR" w:bidi="fr-FR"/>
        </w:rPr>
        <w:t>s</w:t>
      </w:r>
      <w:r w:rsidRPr="003C4943">
        <w:rPr>
          <w:lang w:eastAsia="fr-FR" w:bidi="fr-FR"/>
        </w:rPr>
        <w:t>sent, ils tentent de les régler au cours de r</w:t>
      </w:r>
      <w:r w:rsidRPr="003C4943">
        <w:rPr>
          <w:lang w:eastAsia="fr-FR" w:bidi="fr-FR"/>
        </w:rPr>
        <w:t>é</w:t>
      </w:r>
      <w:r w:rsidRPr="003C4943">
        <w:rPr>
          <w:lang w:eastAsia="fr-FR" w:bidi="fr-FR"/>
        </w:rPr>
        <w:t>unions conjointes.</w:t>
      </w:r>
    </w:p>
    <w:p w:rsidR="00F73F69" w:rsidRPr="003C4943" w:rsidRDefault="00F73F69" w:rsidP="00F73F69">
      <w:pPr>
        <w:spacing w:before="120" w:after="120"/>
        <w:jc w:val="both"/>
      </w:pPr>
      <w:r w:rsidRPr="003C4943">
        <w:rPr>
          <w:lang w:eastAsia="fr-FR" w:bidi="fr-FR"/>
        </w:rPr>
        <w:t>Le Canada est devenu l’un des pays appuyant avec le plus d’ardeur les institutions internationales. Il croit avec raison que ces organismes, de même que les ententes et les consultations entre nations, sont n</w:t>
      </w:r>
      <w:r w:rsidRPr="003C4943">
        <w:rPr>
          <w:lang w:eastAsia="fr-FR" w:bidi="fr-FR"/>
        </w:rPr>
        <w:t>é</w:t>
      </w:r>
      <w:r w:rsidRPr="003C4943">
        <w:rPr>
          <w:lang w:eastAsia="fr-FR" w:bidi="fr-FR"/>
        </w:rPr>
        <w:t>cessaires à la paix et à la prospérité mondiales. Il conçoit le r</w:t>
      </w:r>
      <w:r w:rsidRPr="003C4943">
        <w:rPr>
          <w:lang w:eastAsia="fr-FR" w:bidi="fr-FR"/>
        </w:rPr>
        <w:t>e</w:t>
      </w:r>
      <w:r w:rsidRPr="003C4943">
        <w:rPr>
          <w:lang w:eastAsia="fr-FR" w:bidi="fr-FR"/>
        </w:rPr>
        <w:t>tour aux accords séparés comme indésirable et il favorise par tous les moyens les pourparlers multilatéraux, même si ceux-ci n’aboutissent pas to</w:t>
      </w:r>
      <w:r w:rsidRPr="003C4943">
        <w:rPr>
          <w:lang w:eastAsia="fr-FR" w:bidi="fr-FR"/>
        </w:rPr>
        <w:t>u</w:t>
      </w:r>
      <w:r w:rsidRPr="003C4943">
        <w:rPr>
          <w:lang w:eastAsia="fr-FR" w:bidi="fr-FR"/>
        </w:rPr>
        <w:t>jours à des résultats tangibles.</w:t>
      </w:r>
    </w:p>
    <w:p w:rsidR="00F73F69" w:rsidRPr="003C4943" w:rsidRDefault="00F73F69" w:rsidP="00F73F69">
      <w:pPr>
        <w:spacing w:before="120" w:after="120"/>
        <w:jc w:val="both"/>
      </w:pPr>
      <w:r w:rsidRPr="003C4943">
        <w:rPr>
          <w:lang w:eastAsia="fr-FR" w:bidi="fr-FR"/>
        </w:rPr>
        <w:t>L’attitude que notre pays prend sur le plan international est infin</w:t>
      </w:r>
      <w:r w:rsidRPr="003C4943">
        <w:rPr>
          <w:lang w:eastAsia="fr-FR" w:bidi="fr-FR"/>
        </w:rPr>
        <w:t>i</w:t>
      </w:r>
      <w:r w:rsidRPr="003C4943">
        <w:rPr>
          <w:lang w:eastAsia="fr-FR" w:bidi="fr-FR"/>
        </w:rPr>
        <w:t>ment louable mais elle est en contraste avec celle qu’il tient sur le plan intérieur à l’égard des relations intergouvernementales. Et pourtant, l’unité n</w:t>
      </w:r>
      <w:r w:rsidRPr="003C4943">
        <w:rPr>
          <w:lang w:eastAsia="fr-FR" w:bidi="fr-FR"/>
        </w:rPr>
        <w:t>a</w:t>
      </w:r>
      <w:r w:rsidRPr="003C4943">
        <w:rPr>
          <w:lang w:eastAsia="fr-FR" w:bidi="fr-FR"/>
        </w:rPr>
        <w:t>tionale a aussi son importance.</w:t>
      </w:r>
    </w:p>
    <w:p w:rsidR="00F73F69" w:rsidRPr="003C4943" w:rsidRDefault="00F73F69" w:rsidP="00F73F69">
      <w:pPr>
        <w:spacing w:before="120" w:after="120"/>
        <w:jc w:val="both"/>
      </w:pPr>
      <w:r w:rsidRPr="003C4943">
        <w:rPr>
          <w:lang w:eastAsia="fr-FR" w:bidi="fr-FR"/>
        </w:rPr>
        <w:t>Le fédéralisme canadien ne possède aucun organisme permanent chargé des relations entre les gouvernements. Les conférences fédér</w:t>
      </w:r>
      <w:r w:rsidRPr="003C4943">
        <w:rPr>
          <w:lang w:eastAsia="fr-FR" w:bidi="fr-FR"/>
        </w:rPr>
        <w:t>a</w:t>
      </w:r>
      <w:r w:rsidRPr="003C4943">
        <w:rPr>
          <w:lang w:eastAsia="fr-FR" w:bidi="fr-FR"/>
        </w:rPr>
        <w:t>les-provinciales ont été rares et n’ont guère donné de résultats. Les raisons de ces échecs sont multiples. Les divergences de partis polit</w:t>
      </w:r>
      <w:r w:rsidRPr="003C4943">
        <w:rPr>
          <w:lang w:eastAsia="fr-FR" w:bidi="fr-FR"/>
        </w:rPr>
        <w:t>i</w:t>
      </w:r>
      <w:r w:rsidRPr="003C4943">
        <w:rPr>
          <w:lang w:eastAsia="fr-FR" w:bidi="fr-FR"/>
        </w:rPr>
        <w:t>ques, les inimitiés personnelles et la recherche de succès élect</w:t>
      </w:r>
      <w:r w:rsidRPr="003C4943">
        <w:rPr>
          <w:lang w:eastAsia="fr-FR" w:bidi="fr-FR"/>
        </w:rPr>
        <w:t>o</w:t>
      </w:r>
      <w:r w:rsidRPr="003C4943">
        <w:rPr>
          <w:lang w:eastAsia="fr-FR" w:bidi="fr-FR"/>
        </w:rPr>
        <w:t>raux ont sûrement exercé une influence. D’autres fa</w:t>
      </w:r>
      <w:r w:rsidRPr="003C4943">
        <w:rPr>
          <w:lang w:eastAsia="fr-FR" w:bidi="fr-FR"/>
        </w:rPr>
        <w:t>c</w:t>
      </w:r>
      <w:r w:rsidRPr="003C4943">
        <w:rPr>
          <w:lang w:eastAsia="fr-FR" w:bidi="fr-FR"/>
        </w:rPr>
        <w:t>teurs, peut-être plus fondamentaux, ont aussi joué.</w:t>
      </w:r>
    </w:p>
    <w:p w:rsidR="00F73F69" w:rsidRPr="003C4943" w:rsidRDefault="00F73F69" w:rsidP="00F73F69">
      <w:pPr>
        <w:spacing w:before="120" w:after="120"/>
        <w:jc w:val="both"/>
      </w:pPr>
      <w:r w:rsidRPr="003C4943">
        <w:rPr>
          <w:lang w:eastAsia="fr-FR" w:bidi="fr-FR"/>
        </w:rPr>
        <w:t>Les conférences fédérales-provinciales ont été esp</w:t>
      </w:r>
      <w:r w:rsidRPr="003C4943">
        <w:rPr>
          <w:lang w:eastAsia="fr-FR" w:bidi="fr-FR"/>
        </w:rPr>
        <w:t>a</w:t>
      </w:r>
      <w:r w:rsidRPr="003C4943">
        <w:rPr>
          <w:lang w:eastAsia="fr-FR" w:bidi="fr-FR"/>
        </w:rPr>
        <w:t>cées et presque toujours convoquées pour tenter de r</w:t>
      </w:r>
      <w:r w:rsidRPr="003C4943">
        <w:rPr>
          <w:lang w:eastAsia="fr-FR" w:bidi="fr-FR"/>
        </w:rPr>
        <w:t>é</w:t>
      </w:r>
      <w:r w:rsidRPr="003C4943">
        <w:rPr>
          <w:lang w:eastAsia="fr-FR" w:bidi="fr-FR"/>
        </w:rPr>
        <w:t>gler des problèmes complexes qui n’avaient pas toujours été clairement définis. Les délégués, to</w:t>
      </w:r>
      <w:r w:rsidRPr="003C4943">
        <w:rPr>
          <w:lang w:eastAsia="fr-FR" w:bidi="fr-FR"/>
        </w:rPr>
        <w:t>u</w:t>
      </w:r>
      <w:r w:rsidRPr="003C4943">
        <w:rPr>
          <w:lang w:eastAsia="fr-FR" w:bidi="fr-FR"/>
        </w:rPr>
        <w:t>jours des hommes politiques, étaient assaillis par une masse de doc</w:t>
      </w:r>
      <w:r w:rsidRPr="003C4943">
        <w:rPr>
          <w:lang w:eastAsia="fr-FR" w:bidi="fr-FR"/>
        </w:rPr>
        <w:t>u</w:t>
      </w:r>
      <w:r w:rsidRPr="003C4943">
        <w:rPr>
          <w:lang w:eastAsia="fr-FR" w:bidi="fr-FR"/>
        </w:rPr>
        <w:t>ments longs à étudier, préparés par des spécialistes, et difficiles à comprendre. Il est probable que la majorité de ceux qui assistaient à ces réunions consultaient peu cette documentation, ne connaissaient pas tous les aspects des questions discutées et ne pouvaient pas est</w:t>
      </w:r>
      <w:r w:rsidRPr="003C4943">
        <w:rPr>
          <w:lang w:eastAsia="fr-FR" w:bidi="fr-FR"/>
        </w:rPr>
        <w:t>i</w:t>
      </w:r>
      <w:r w:rsidRPr="003C4943">
        <w:rPr>
          <w:lang w:eastAsia="fr-FR" w:bidi="fr-FR"/>
        </w:rPr>
        <w:t>mer</w:t>
      </w:r>
      <w:r>
        <w:rPr>
          <w:lang w:eastAsia="fr-FR" w:bidi="fr-FR"/>
        </w:rPr>
        <w:t xml:space="preserve"> </w:t>
      </w:r>
      <w:r w:rsidRPr="003C4943">
        <w:rPr>
          <w:lang w:eastAsia="fr-FR" w:bidi="fr-FR"/>
        </w:rPr>
        <w:t>[277]</w:t>
      </w:r>
      <w:r>
        <w:rPr>
          <w:lang w:eastAsia="fr-FR" w:bidi="fr-FR"/>
        </w:rPr>
        <w:t xml:space="preserve"> </w:t>
      </w:r>
      <w:r w:rsidRPr="003C4943">
        <w:rPr>
          <w:lang w:eastAsia="fr-FR" w:bidi="fr-FR"/>
        </w:rPr>
        <w:t>toute la portée des solutions proposées. Certains d’entre eux po</w:t>
      </w:r>
      <w:r w:rsidRPr="003C4943">
        <w:rPr>
          <w:lang w:eastAsia="fr-FR" w:bidi="fr-FR"/>
        </w:rPr>
        <w:t>u</w:t>
      </w:r>
      <w:r w:rsidRPr="003C4943">
        <w:rPr>
          <w:lang w:eastAsia="fr-FR" w:bidi="fr-FR"/>
        </w:rPr>
        <w:t>vaient ainsi en arriver à la conclusion que le gouvernement fédéral désirait plus de pouvoirs tout en ayant peu à offrir à la province qu’ils représe</w:t>
      </w:r>
      <w:r w:rsidRPr="003C4943">
        <w:rPr>
          <w:lang w:eastAsia="fr-FR" w:bidi="fr-FR"/>
        </w:rPr>
        <w:t>n</w:t>
      </w:r>
      <w:r w:rsidRPr="003C4943">
        <w:rPr>
          <w:lang w:eastAsia="fr-FR" w:bidi="fr-FR"/>
        </w:rPr>
        <w:t>taient. Il n’est pas étonnant, dans ces circonstances, qu’ils aient rejeté des propositions avantageuses et des projets dont la pop</w:t>
      </w:r>
      <w:r w:rsidRPr="003C4943">
        <w:rPr>
          <w:lang w:eastAsia="fr-FR" w:bidi="fr-FR"/>
        </w:rPr>
        <w:t>u</w:t>
      </w:r>
      <w:r w:rsidRPr="003C4943">
        <w:rPr>
          <w:lang w:eastAsia="fr-FR" w:bidi="fr-FR"/>
        </w:rPr>
        <w:t>lation canadienne aurait pu bénéf</w:t>
      </w:r>
      <w:r w:rsidRPr="003C4943">
        <w:rPr>
          <w:lang w:eastAsia="fr-FR" w:bidi="fr-FR"/>
        </w:rPr>
        <w:t>i</w:t>
      </w:r>
      <w:r w:rsidRPr="003C4943">
        <w:rPr>
          <w:lang w:eastAsia="fr-FR" w:bidi="fr-FR"/>
        </w:rPr>
        <w:t>cier.</w:t>
      </w:r>
    </w:p>
    <w:p w:rsidR="00F73F69" w:rsidRPr="003C4943" w:rsidRDefault="00F73F69" w:rsidP="00F73F69">
      <w:pPr>
        <w:spacing w:before="120" w:after="120"/>
        <w:jc w:val="both"/>
      </w:pPr>
      <w:r w:rsidRPr="003C4943">
        <w:rPr>
          <w:lang w:eastAsia="fr-FR" w:bidi="fr-FR"/>
        </w:rPr>
        <w:t>Ce n’est pas en réunissant occasionnellement des hommes qui ne sont pas habitués à travailler ensemble, qui croient souvent avoir des intérêts divergents et qui n’envisagent pas toujours les problèmes sous les mêmes aspects, qu’on peut espérer régler rapidement les graves questions que soulève le fédéralisme contemporain. Le peu de succès de ces conférences plénières a semblé fa</w:t>
      </w:r>
      <w:r w:rsidRPr="003C4943">
        <w:rPr>
          <w:lang w:eastAsia="fr-FR" w:bidi="fr-FR"/>
        </w:rPr>
        <w:t>i</w:t>
      </w:r>
      <w:r w:rsidRPr="003C4943">
        <w:rPr>
          <w:lang w:eastAsia="fr-FR" w:bidi="fr-FR"/>
        </w:rPr>
        <w:t>re perdre confiance en l’efficacité de tout genre de rencontres collectives. Alors que le Can</w:t>
      </w:r>
      <w:r w:rsidRPr="003C4943">
        <w:rPr>
          <w:lang w:eastAsia="fr-FR" w:bidi="fr-FR"/>
        </w:rPr>
        <w:t>a</w:t>
      </w:r>
      <w:r w:rsidRPr="003C4943">
        <w:rPr>
          <w:lang w:eastAsia="fr-FR" w:bidi="fr-FR"/>
        </w:rPr>
        <w:t>da prônait avec une patience remarquable la nécessité des rencontres internationales, en dépit de l’insuccès au moins apparent de ces pou</w:t>
      </w:r>
      <w:r w:rsidRPr="003C4943">
        <w:rPr>
          <w:lang w:eastAsia="fr-FR" w:bidi="fr-FR"/>
        </w:rPr>
        <w:t>r</w:t>
      </w:r>
      <w:r w:rsidRPr="003C4943">
        <w:rPr>
          <w:lang w:eastAsia="fr-FR" w:bidi="fr-FR"/>
        </w:rPr>
        <w:t>parlers, il adoptait, sur le plan national, le régime des ententes sép</w:t>
      </w:r>
      <w:r w:rsidRPr="003C4943">
        <w:rPr>
          <w:lang w:eastAsia="fr-FR" w:bidi="fr-FR"/>
        </w:rPr>
        <w:t>a</w:t>
      </w:r>
      <w:r w:rsidRPr="003C4943">
        <w:rPr>
          <w:lang w:eastAsia="fr-FR" w:bidi="fr-FR"/>
        </w:rPr>
        <w:t>rées.</w:t>
      </w:r>
    </w:p>
    <w:p w:rsidR="00F73F69" w:rsidRPr="003C4943" w:rsidRDefault="00F73F69" w:rsidP="00F73F69">
      <w:pPr>
        <w:spacing w:before="120" w:after="120"/>
        <w:jc w:val="both"/>
        <w:rPr>
          <w:lang w:eastAsia="fr-FR" w:bidi="fr-FR"/>
        </w:rPr>
      </w:pPr>
      <w:r w:rsidRPr="003C4943">
        <w:rPr>
          <w:lang w:eastAsia="fr-FR" w:bidi="fr-FR"/>
        </w:rPr>
        <w:t>À l’heure actuelle, chaque province traite individue</w:t>
      </w:r>
      <w:r w:rsidRPr="003C4943">
        <w:rPr>
          <w:lang w:eastAsia="fr-FR" w:bidi="fr-FR"/>
        </w:rPr>
        <w:t>l</w:t>
      </w:r>
      <w:r w:rsidRPr="003C4943">
        <w:rPr>
          <w:lang w:eastAsia="fr-FR" w:bidi="fr-FR"/>
        </w:rPr>
        <w:t>lement avec le gouvernement fédéral. Dans certains cas, les relations sont même rompues et la guerre froide est déclarée. Une telle situation ne peut durer longtemps sans menacer les bases mêmes du fédéralisme. L’unité politique du Canada ne peut conserver sa forme actuelle si plusieurs des fonctions de l’État ne s’exercent pas conjointement gr</w:t>
      </w:r>
      <w:r w:rsidRPr="003C4943">
        <w:rPr>
          <w:lang w:eastAsia="fr-FR" w:bidi="fr-FR"/>
        </w:rPr>
        <w:t>â</w:t>
      </w:r>
      <w:r w:rsidRPr="003C4943">
        <w:rPr>
          <w:lang w:eastAsia="fr-FR" w:bidi="fr-FR"/>
        </w:rPr>
        <w:t>ce à une certaine division du travail, à des consultations et à des ente</w:t>
      </w:r>
      <w:r w:rsidRPr="003C4943">
        <w:rPr>
          <w:lang w:eastAsia="fr-FR" w:bidi="fr-FR"/>
        </w:rPr>
        <w:t>n</w:t>
      </w:r>
      <w:r w:rsidRPr="003C4943">
        <w:rPr>
          <w:lang w:eastAsia="fr-FR" w:bidi="fr-FR"/>
        </w:rPr>
        <w:t>tes intergouvernementales. Si les gouvernements d’une fédération d</w:t>
      </w:r>
      <w:r w:rsidRPr="003C4943">
        <w:rPr>
          <w:lang w:eastAsia="fr-FR" w:bidi="fr-FR"/>
        </w:rPr>
        <w:t>e</w:t>
      </w:r>
      <w:r w:rsidRPr="003C4943">
        <w:rPr>
          <w:lang w:eastAsia="fr-FR" w:bidi="fr-FR"/>
        </w:rPr>
        <w:t>viennent à ce point jaloux de leur indépendance qu’ils nient en prat</w:t>
      </w:r>
      <w:r w:rsidRPr="003C4943">
        <w:rPr>
          <w:lang w:eastAsia="fr-FR" w:bidi="fr-FR"/>
        </w:rPr>
        <w:t>i</w:t>
      </w:r>
      <w:r w:rsidRPr="003C4943">
        <w:rPr>
          <w:lang w:eastAsia="fr-FR" w:bidi="fr-FR"/>
        </w:rPr>
        <w:t>que toute forme de collaboration et d’entente, l’administration du pays devient impossible. Le profe</w:t>
      </w:r>
      <w:r w:rsidRPr="003C4943">
        <w:rPr>
          <w:lang w:eastAsia="fr-FR" w:bidi="fr-FR"/>
        </w:rPr>
        <w:t>s</w:t>
      </w:r>
      <w:r w:rsidRPr="003C4943">
        <w:rPr>
          <w:lang w:eastAsia="fr-FR" w:bidi="fr-FR"/>
        </w:rPr>
        <w:t>seur Bailey d’Australie arrive à la même conclusion en analysant la situation de son pays</w:t>
      </w:r>
      <w:r>
        <w:rPr>
          <w:lang w:eastAsia="fr-FR" w:bidi="fr-FR"/>
        </w:rPr>
        <w:t> :</w:t>
      </w:r>
    </w:p>
    <w:p w:rsidR="00F73F69" w:rsidRPr="003C4943" w:rsidRDefault="00F73F69" w:rsidP="00F73F69">
      <w:pPr>
        <w:pStyle w:val="Grillecouleur-Accent1"/>
        <w:rPr>
          <w:lang w:eastAsia="fr-FR" w:bidi="fr-FR"/>
        </w:rPr>
      </w:pPr>
      <w:r w:rsidRPr="00497591">
        <w:t>« ...</w:t>
      </w:r>
      <w:r w:rsidRPr="003C4943">
        <w:rPr>
          <w:lang w:eastAsia="fr-FR" w:bidi="fr-FR"/>
        </w:rPr>
        <w:t xml:space="preserve"> the lawyer’s picture of a federal structure as being a formal div</w:t>
      </w:r>
      <w:r w:rsidRPr="003C4943">
        <w:rPr>
          <w:lang w:eastAsia="fr-FR" w:bidi="fr-FR"/>
        </w:rPr>
        <w:t>i</w:t>
      </w:r>
      <w:r w:rsidRPr="003C4943">
        <w:rPr>
          <w:lang w:eastAsia="fr-FR" w:bidi="fr-FR"/>
        </w:rPr>
        <w:t>sion of sovereign powers in which the federating governments are co-ordinate in rank and independent in function, and exist as equal jurisdi</w:t>
      </w:r>
      <w:r w:rsidRPr="003C4943">
        <w:rPr>
          <w:lang w:eastAsia="fr-FR" w:bidi="fr-FR"/>
        </w:rPr>
        <w:t>c</w:t>
      </w:r>
      <w:r w:rsidRPr="003C4943">
        <w:rPr>
          <w:lang w:eastAsia="fr-FR" w:bidi="fr-FR"/>
        </w:rPr>
        <w:t xml:space="preserve">tional entities, is very unreal in actual practice. </w:t>
      </w:r>
      <w:r w:rsidRPr="00497591">
        <w:t xml:space="preserve">In </w:t>
      </w:r>
      <w:r w:rsidRPr="003C4943">
        <w:rPr>
          <w:lang w:eastAsia="fr-FR" w:bidi="fr-FR"/>
        </w:rPr>
        <w:t>plain fact, any federal State opérâtes as a system of interlocking responsibilities to the same pe</w:t>
      </w:r>
      <w:r w:rsidRPr="003C4943">
        <w:rPr>
          <w:lang w:eastAsia="fr-FR" w:bidi="fr-FR"/>
        </w:rPr>
        <w:t>o</w:t>
      </w:r>
      <w:r w:rsidRPr="003C4943">
        <w:rPr>
          <w:lang w:eastAsia="fr-FR" w:bidi="fr-FR"/>
        </w:rPr>
        <w:t xml:space="preserve">ple, and inevitably issues in a large area of cooperation of agreement. </w:t>
      </w:r>
      <w:r w:rsidRPr="00497591">
        <w:t xml:space="preserve">If </w:t>
      </w:r>
      <w:r w:rsidRPr="003C4943">
        <w:rPr>
          <w:lang w:eastAsia="fr-FR" w:bidi="fr-FR"/>
        </w:rPr>
        <w:t>it did not, the fédération would soon break up »</w:t>
      </w:r>
      <w:r>
        <w:rPr>
          <w:lang w:eastAsia="fr-FR" w:bidi="fr-FR"/>
        </w:rPr>
        <w:t> </w:t>
      </w:r>
      <w:r>
        <w:rPr>
          <w:rStyle w:val="Appelnotedebasdep"/>
          <w:lang w:eastAsia="fr-FR" w:bidi="fr-FR"/>
        </w:rPr>
        <w:footnoteReference w:id="63"/>
      </w:r>
      <w:r w:rsidRPr="003C4943">
        <w:rPr>
          <w:lang w:eastAsia="fr-FR" w:bidi="fr-FR"/>
        </w:rPr>
        <w:t>.</w:t>
      </w:r>
    </w:p>
    <w:p w:rsidR="00F73F69" w:rsidRPr="003C4943" w:rsidRDefault="00F73F69" w:rsidP="00F73F69">
      <w:pPr>
        <w:spacing w:before="120" w:after="120"/>
        <w:jc w:val="both"/>
      </w:pPr>
      <w:r w:rsidRPr="003C4943">
        <w:rPr>
          <w:lang w:eastAsia="fr-FR" w:bidi="fr-FR"/>
        </w:rPr>
        <w:t>[278]</w:t>
      </w:r>
    </w:p>
    <w:p w:rsidR="00F73F69" w:rsidRPr="003C4943" w:rsidRDefault="00F73F69" w:rsidP="00F73F69">
      <w:pPr>
        <w:spacing w:before="120" w:after="120"/>
        <w:jc w:val="both"/>
      </w:pPr>
      <w:r w:rsidRPr="003C4943">
        <w:rPr>
          <w:lang w:eastAsia="fr-FR" w:bidi="fr-FR"/>
        </w:rPr>
        <w:t>Le Canada ne peut pas éviter les relations intergouvernementales. Il doit trouver une solution au problème qu’elles soulèvent. Pour qu’elles deviennent plus fructueuses, il faut qu’elles soient institutio</w:t>
      </w:r>
      <w:r w:rsidRPr="003C4943">
        <w:rPr>
          <w:lang w:eastAsia="fr-FR" w:bidi="fr-FR"/>
        </w:rPr>
        <w:t>n</w:t>
      </w:r>
      <w:r w:rsidRPr="003C4943">
        <w:rPr>
          <w:lang w:eastAsia="fr-FR" w:bidi="fr-FR"/>
        </w:rPr>
        <w:t>nalisées et continues. Les gouvernements ne doivent pas se réunir uniquement pour tenter de s’entendre sur un problème urgent et co</w:t>
      </w:r>
      <w:r w:rsidRPr="003C4943">
        <w:rPr>
          <w:lang w:eastAsia="fr-FR" w:bidi="fr-FR"/>
        </w:rPr>
        <w:t>m</w:t>
      </w:r>
      <w:r w:rsidRPr="003C4943">
        <w:rPr>
          <w:lang w:eastAsia="fr-FR" w:bidi="fr-FR"/>
        </w:rPr>
        <w:t>plexe. Us doivent s’habituer à collaborer en échangeant des inform</w:t>
      </w:r>
      <w:r w:rsidRPr="003C4943">
        <w:rPr>
          <w:lang w:eastAsia="fr-FR" w:bidi="fr-FR"/>
        </w:rPr>
        <w:t>a</w:t>
      </w:r>
      <w:r w:rsidRPr="003C4943">
        <w:rPr>
          <w:lang w:eastAsia="fr-FR" w:bidi="fr-FR"/>
        </w:rPr>
        <w:t>tions et en se consultant plus régulièrement. De la sorte, ils appre</w:t>
      </w:r>
      <w:r w:rsidRPr="003C4943">
        <w:rPr>
          <w:lang w:eastAsia="fr-FR" w:bidi="fr-FR"/>
        </w:rPr>
        <w:t>n</w:t>
      </w:r>
      <w:r w:rsidRPr="003C4943">
        <w:rPr>
          <w:lang w:eastAsia="fr-FR" w:bidi="fr-FR"/>
        </w:rPr>
        <w:t>dront graduell</w:t>
      </w:r>
      <w:r w:rsidRPr="003C4943">
        <w:rPr>
          <w:lang w:eastAsia="fr-FR" w:bidi="fr-FR"/>
        </w:rPr>
        <w:t>e</w:t>
      </w:r>
      <w:r w:rsidRPr="003C4943">
        <w:rPr>
          <w:lang w:eastAsia="fr-FR" w:bidi="fr-FR"/>
        </w:rPr>
        <w:t>ment à coopérer et parviendront à mieux s’entendre si une question difficile surgit. Sir Douglas Copland, a</w:t>
      </w:r>
      <w:r w:rsidRPr="003C4943">
        <w:rPr>
          <w:lang w:eastAsia="fr-FR" w:bidi="fr-FR"/>
        </w:rPr>
        <w:t>c</w:t>
      </w:r>
      <w:r w:rsidRPr="003C4943">
        <w:rPr>
          <w:lang w:eastAsia="fr-FR" w:bidi="fr-FR"/>
        </w:rPr>
        <w:t>tuellement Haut-Commissaire de l’Australie au Canada, insiste particulièrement, dans une étude sur l’administration publique dans son pays, sur la nécessité de rencontres et d’échanges plus fréquents entre les gouvernements d’une fédération. Ses commentaires à ce sujet méritent d’être notés, car ils s’appliquent direct</w:t>
      </w:r>
      <w:r w:rsidRPr="003C4943">
        <w:rPr>
          <w:lang w:eastAsia="fr-FR" w:bidi="fr-FR"/>
        </w:rPr>
        <w:t>e</w:t>
      </w:r>
      <w:r w:rsidRPr="003C4943">
        <w:rPr>
          <w:lang w:eastAsia="fr-FR" w:bidi="fr-FR"/>
        </w:rPr>
        <w:t>ment à la situation canadienne.</w:t>
      </w:r>
    </w:p>
    <w:p w:rsidR="00F73F69" w:rsidRPr="003C4943" w:rsidRDefault="00F73F69" w:rsidP="00F73F69">
      <w:pPr>
        <w:pStyle w:val="Grillecouleur-Accent1"/>
      </w:pPr>
      <w:r w:rsidRPr="003C4943">
        <w:t>« </w:t>
      </w:r>
      <w:r w:rsidRPr="003C4943">
        <w:rPr>
          <w:lang w:eastAsia="fr-FR" w:bidi="fr-FR"/>
        </w:rPr>
        <w:t>Yet it is essential to the satisfactory working of a federal system that the administrative machine should be flexible and capable of pr</w:t>
      </w:r>
      <w:r w:rsidRPr="003C4943">
        <w:rPr>
          <w:lang w:eastAsia="fr-FR" w:bidi="fr-FR"/>
        </w:rPr>
        <w:t>e</w:t>
      </w:r>
      <w:r w:rsidRPr="003C4943">
        <w:rPr>
          <w:lang w:eastAsia="fr-FR" w:bidi="fr-FR"/>
        </w:rPr>
        <w:t>paring the basis of g</w:t>
      </w:r>
      <w:r w:rsidRPr="003C4943">
        <w:rPr>
          <w:lang w:eastAsia="fr-FR" w:bidi="fr-FR"/>
        </w:rPr>
        <w:t>o</w:t>
      </w:r>
      <w:r w:rsidRPr="003C4943">
        <w:rPr>
          <w:lang w:eastAsia="fr-FR" w:bidi="fr-FR"/>
        </w:rPr>
        <w:t>vernment by agreement’ among the constituent members of the federation. Government is a far more complicated business than it was fi</w:t>
      </w:r>
      <w:r w:rsidRPr="003C4943">
        <w:rPr>
          <w:lang w:eastAsia="fr-FR" w:bidi="fr-FR"/>
        </w:rPr>
        <w:t>f</w:t>
      </w:r>
      <w:r w:rsidRPr="003C4943">
        <w:rPr>
          <w:lang w:eastAsia="fr-FR" w:bidi="fr-FR"/>
        </w:rPr>
        <w:t>ty years ago, and all governments have far greater commitments. The a</w:t>
      </w:r>
      <w:r w:rsidRPr="003C4943">
        <w:rPr>
          <w:lang w:eastAsia="fr-FR" w:bidi="fr-FR"/>
        </w:rPr>
        <w:t>d</w:t>
      </w:r>
      <w:r w:rsidRPr="003C4943">
        <w:rPr>
          <w:lang w:eastAsia="fr-FR" w:bidi="fr-FR"/>
        </w:rPr>
        <w:t>ministrative machine has just not kept pace with these growing responsib</w:t>
      </w:r>
      <w:r w:rsidRPr="003C4943">
        <w:rPr>
          <w:lang w:eastAsia="fr-FR" w:bidi="fr-FR"/>
        </w:rPr>
        <w:t>i</w:t>
      </w:r>
      <w:r w:rsidRPr="003C4943">
        <w:rPr>
          <w:lang w:eastAsia="fr-FR" w:bidi="fr-FR"/>
        </w:rPr>
        <w:t>lities of government. In Australia, the Co</w:t>
      </w:r>
      <w:r w:rsidRPr="003C4943">
        <w:rPr>
          <w:lang w:eastAsia="fr-FR" w:bidi="fr-FR"/>
        </w:rPr>
        <w:t>m</w:t>
      </w:r>
      <w:r w:rsidRPr="003C4943">
        <w:rPr>
          <w:lang w:eastAsia="fr-FR" w:bidi="fr-FR"/>
        </w:rPr>
        <w:t>monwealth Government is now moving towards the acceptance of responsibility for maintaining économic stability at a high level of a</w:t>
      </w:r>
      <w:r w:rsidRPr="003C4943">
        <w:rPr>
          <w:lang w:eastAsia="fr-FR" w:bidi="fr-FR"/>
        </w:rPr>
        <w:t>c</w:t>
      </w:r>
      <w:r w:rsidRPr="003C4943">
        <w:rPr>
          <w:lang w:eastAsia="fr-FR" w:bidi="fr-FR"/>
        </w:rPr>
        <w:t>tivity. It is unable to do this by its own fiat</w:t>
      </w:r>
      <w:r w:rsidRPr="003C4943">
        <w:t> ;</w:t>
      </w:r>
      <w:r w:rsidRPr="003C4943">
        <w:rPr>
          <w:lang w:eastAsia="fr-FR" w:bidi="fr-FR"/>
        </w:rPr>
        <w:t xml:space="preserve"> such is the nature of the federal System where the States have great re</w:t>
      </w:r>
      <w:r w:rsidRPr="003C4943">
        <w:rPr>
          <w:lang w:eastAsia="fr-FR" w:bidi="fr-FR"/>
        </w:rPr>
        <w:t>s</w:t>
      </w:r>
      <w:r w:rsidRPr="003C4943">
        <w:rPr>
          <w:lang w:eastAsia="fr-FR" w:bidi="fr-FR"/>
        </w:rPr>
        <w:t>ponsibilities for development and the provision of what may be called s</w:t>
      </w:r>
      <w:r w:rsidRPr="003C4943">
        <w:rPr>
          <w:lang w:eastAsia="fr-FR" w:bidi="fr-FR"/>
        </w:rPr>
        <w:t>o</w:t>
      </w:r>
      <w:r w:rsidRPr="003C4943">
        <w:rPr>
          <w:lang w:eastAsia="fr-FR" w:bidi="fr-FR"/>
        </w:rPr>
        <w:t>cial capital. The rate of public investment by the States has a powerful i</w:t>
      </w:r>
      <w:r w:rsidRPr="003C4943">
        <w:rPr>
          <w:lang w:eastAsia="fr-FR" w:bidi="fr-FR"/>
        </w:rPr>
        <w:t>m</w:t>
      </w:r>
      <w:r w:rsidRPr="003C4943">
        <w:rPr>
          <w:lang w:eastAsia="fr-FR" w:bidi="fr-FR"/>
        </w:rPr>
        <w:t>pact upon both the level of activity and its stability. In these circumstances the Commonwealth cannot implement its policy unless it has a complete u</w:t>
      </w:r>
      <w:r w:rsidRPr="003C4943">
        <w:rPr>
          <w:lang w:eastAsia="fr-FR" w:bidi="fr-FR"/>
        </w:rPr>
        <w:t>n</w:t>
      </w:r>
      <w:r w:rsidRPr="003C4943">
        <w:rPr>
          <w:lang w:eastAsia="fr-FR" w:bidi="fr-FR"/>
        </w:rPr>
        <w:t>derstanding with the States.</w:t>
      </w:r>
    </w:p>
    <w:p w:rsidR="00F73F69" w:rsidRPr="003C4943" w:rsidRDefault="00F73F69" w:rsidP="00F73F69">
      <w:pPr>
        <w:pStyle w:val="Grillecouleur-Accent1"/>
      </w:pPr>
      <w:r w:rsidRPr="003C4943">
        <w:rPr>
          <w:lang w:eastAsia="fr-FR" w:bidi="fr-FR"/>
        </w:rPr>
        <w:t>For this purpose the first condition is agreement on the facts of the s</w:t>
      </w:r>
      <w:r w:rsidRPr="003C4943">
        <w:rPr>
          <w:lang w:eastAsia="fr-FR" w:bidi="fr-FR"/>
        </w:rPr>
        <w:t>i</w:t>
      </w:r>
      <w:r w:rsidRPr="003C4943">
        <w:rPr>
          <w:lang w:eastAsia="fr-FR" w:bidi="fr-FR"/>
        </w:rPr>
        <w:t>tuation, and the appropriate place to begin to get this agreement is at the official level. It should be possible to have a federal secretariat which could keep the seven gouvernments fully informed of the facts of a cha</w:t>
      </w:r>
      <w:r w:rsidRPr="003C4943">
        <w:rPr>
          <w:lang w:eastAsia="fr-FR" w:bidi="fr-FR"/>
        </w:rPr>
        <w:t>n</w:t>
      </w:r>
      <w:r w:rsidRPr="003C4943">
        <w:rPr>
          <w:lang w:eastAsia="fr-FR" w:bidi="fr-FR"/>
        </w:rPr>
        <w:t>ging situation. The sources of info</w:t>
      </w:r>
      <w:r w:rsidRPr="003C4943">
        <w:rPr>
          <w:lang w:eastAsia="fr-FR" w:bidi="fr-FR"/>
        </w:rPr>
        <w:t>r</w:t>
      </w:r>
      <w:r w:rsidRPr="003C4943">
        <w:rPr>
          <w:lang w:eastAsia="fr-FR" w:bidi="fr-FR"/>
        </w:rPr>
        <w:t>mation are more readily available to the Commonwealth Government</w:t>
      </w:r>
      <w:r>
        <w:rPr>
          <w:lang w:eastAsia="fr-FR" w:bidi="fr-FR"/>
        </w:rPr>
        <w:t xml:space="preserve"> </w:t>
      </w:r>
      <w:r w:rsidRPr="003C4943">
        <w:rPr>
          <w:lang w:eastAsia="fr-FR" w:bidi="fr-FR"/>
        </w:rPr>
        <w:t>[279]</w:t>
      </w:r>
      <w:r>
        <w:rPr>
          <w:lang w:eastAsia="fr-FR" w:bidi="fr-FR"/>
        </w:rPr>
        <w:t xml:space="preserve"> </w:t>
      </w:r>
      <w:r w:rsidRPr="003C4943">
        <w:rPr>
          <w:lang w:eastAsia="fr-FR" w:bidi="fr-FR"/>
        </w:rPr>
        <w:t>than to the States, though the latter h</w:t>
      </w:r>
      <w:r w:rsidRPr="003C4943">
        <w:rPr>
          <w:lang w:eastAsia="fr-FR" w:bidi="fr-FR"/>
        </w:rPr>
        <w:t>â</w:t>
      </w:r>
      <w:r w:rsidRPr="003C4943">
        <w:rPr>
          <w:lang w:eastAsia="fr-FR" w:bidi="fr-FR"/>
        </w:rPr>
        <w:t>ve better facil</w:t>
      </w:r>
      <w:r w:rsidRPr="003C4943">
        <w:rPr>
          <w:lang w:eastAsia="fr-FR" w:bidi="fr-FR"/>
        </w:rPr>
        <w:t>i</w:t>
      </w:r>
      <w:r w:rsidRPr="003C4943">
        <w:rPr>
          <w:lang w:eastAsia="fr-FR" w:bidi="fr-FR"/>
        </w:rPr>
        <w:t>ties for inform- ing themselves than would appear to be the case at times. But it is clear that the Commo</w:t>
      </w:r>
      <w:r w:rsidRPr="003C4943">
        <w:rPr>
          <w:lang w:eastAsia="fr-FR" w:bidi="fr-FR"/>
        </w:rPr>
        <w:t>n</w:t>
      </w:r>
      <w:r w:rsidRPr="003C4943">
        <w:rPr>
          <w:lang w:eastAsia="fr-FR" w:bidi="fr-FR"/>
        </w:rPr>
        <w:t>wealth has wide sources of information, and that if it shared this more fully with the States the poss</w:t>
      </w:r>
      <w:r w:rsidRPr="003C4943">
        <w:rPr>
          <w:lang w:eastAsia="fr-FR" w:bidi="fr-FR"/>
        </w:rPr>
        <w:t>i</w:t>
      </w:r>
      <w:r w:rsidRPr="003C4943">
        <w:rPr>
          <w:lang w:eastAsia="fr-FR" w:bidi="fr-FR"/>
        </w:rPr>
        <w:t>bilities of securing agreement on fundamental policy would be greatly e</w:t>
      </w:r>
      <w:r w:rsidRPr="003C4943">
        <w:rPr>
          <w:lang w:eastAsia="fr-FR" w:bidi="fr-FR"/>
        </w:rPr>
        <w:t>n</w:t>
      </w:r>
      <w:r w:rsidRPr="003C4943">
        <w:rPr>
          <w:lang w:eastAsia="fr-FR" w:bidi="fr-FR"/>
        </w:rPr>
        <w:t>hanced. The problem is not easy, because some of the information to be disclosed would have reference to the budget policy of the individual g</w:t>
      </w:r>
      <w:r w:rsidRPr="003C4943">
        <w:rPr>
          <w:lang w:eastAsia="fr-FR" w:bidi="fr-FR"/>
        </w:rPr>
        <w:t>o</w:t>
      </w:r>
      <w:r w:rsidRPr="003C4943">
        <w:rPr>
          <w:lang w:eastAsia="fr-FR" w:bidi="fr-FR"/>
        </w:rPr>
        <w:t>vernment. Neverth</w:t>
      </w:r>
      <w:r w:rsidRPr="003C4943">
        <w:rPr>
          <w:lang w:eastAsia="fr-FR" w:bidi="fr-FR"/>
        </w:rPr>
        <w:t>e</w:t>
      </w:r>
      <w:r w:rsidRPr="003C4943">
        <w:rPr>
          <w:lang w:eastAsia="fr-FR" w:bidi="fr-FR"/>
        </w:rPr>
        <w:t>less, the exchange of information on the official level would provide a better basis than is now available for formulating an ov</w:t>
      </w:r>
      <w:r w:rsidRPr="003C4943">
        <w:rPr>
          <w:lang w:eastAsia="fr-FR" w:bidi="fr-FR"/>
        </w:rPr>
        <w:t>e</w:t>
      </w:r>
      <w:r w:rsidRPr="003C4943">
        <w:rPr>
          <w:lang w:eastAsia="fr-FR" w:bidi="fr-FR"/>
        </w:rPr>
        <w:t>rall fiscal policy for ail the governments. Without such a policy any plan that aims at promoting the maximum degree of ec</w:t>
      </w:r>
      <w:r w:rsidRPr="003C4943">
        <w:rPr>
          <w:lang w:eastAsia="fr-FR" w:bidi="fr-FR"/>
        </w:rPr>
        <w:t>o</w:t>
      </w:r>
      <w:r w:rsidRPr="003C4943">
        <w:rPr>
          <w:lang w:eastAsia="fr-FR" w:bidi="fr-FR"/>
        </w:rPr>
        <w:t>nomic stability through fiscal control cannot attain its objective.</w:t>
      </w:r>
    </w:p>
    <w:p w:rsidR="00F73F69" w:rsidRPr="003C4943" w:rsidRDefault="00F73F69" w:rsidP="00F73F69">
      <w:pPr>
        <w:pStyle w:val="Grillecouleur-Accent1"/>
      </w:pPr>
      <w:r w:rsidRPr="003C4943">
        <w:rPr>
          <w:lang w:eastAsia="fr-FR" w:bidi="fr-FR"/>
        </w:rPr>
        <w:t>Periodical meetings of officials are not enough, and in any case they are not primarily concerned with exploring the underlying ec</w:t>
      </w:r>
      <w:r w:rsidRPr="003C4943">
        <w:rPr>
          <w:lang w:eastAsia="fr-FR" w:bidi="fr-FR"/>
        </w:rPr>
        <w:t>o</w:t>
      </w:r>
      <w:r w:rsidRPr="003C4943">
        <w:rPr>
          <w:lang w:eastAsia="fr-FR" w:bidi="fr-FR"/>
        </w:rPr>
        <w:t>nomic facts that should be the determining influence in policy making... It is not mer</w:t>
      </w:r>
      <w:r w:rsidRPr="003C4943">
        <w:rPr>
          <w:lang w:eastAsia="fr-FR" w:bidi="fr-FR"/>
        </w:rPr>
        <w:t>e</w:t>
      </w:r>
      <w:r w:rsidRPr="003C4943">
        <w:rPr>
          <w:lang w:eastAsia="fr-FR" w:bidi="fr-FR"/>
        </w:rPr>
        <w:t>ly in fiscal matters that doser and sustained consultation at the official l</w:t>
      </w:r>
      <w:r w:rsidRPr="003C4943">
        <w:rPr>
          <w:lang w:eastAsia="fr-FR" w:bidi="fr-FR"/>
        </w:rPr>
        <w:t>e</w:t>
      </w:r>
      <w:r w:rsidRPr="003C4943">
        <w:rPr>
          <w:lang w:eastAsia="fr-FR" w:bidi="fr-FR"/>
        </w:rPr>
        <w:t>vel is essential for policy making and administration. In agriculture, health, social services, industrial rel</w:t>
      </w:r>
      <w:r w:rsidRPr="003C4943">
        <w:rPr>
          <w:lang w:eastAsia="fr-FR" w:bidi="fr-FR"/>
        </w:rPr>
        <w:t>a</w:t>
      </w:r>
      <w:r w:rsidRPr="003C4943">
        <w:rPr>
          <w:lang w:eastAsia="fr-FR" w:bidi="fr-FR"/>
        </w:rPr>
        <w:t>tions, development and migration, there is urgent need for a much greater integration of administration than has been developed over the first fifty years of fédération</w:t>
      </w:r>
      <w:r w:rsidRPr="003C4943">
        <w:t> »</w:t>
      </w:r>
      <w:r>
        <w:t> </w:t>
      </w:r>
      <w:r>
        <w:rPr>
          <w:rStyle w:val="Appelnotedebasdep"/>
        </w:rPr>
        <w:footnoteReference w:id="64"/>
      </w:r>
      <w:r w:rsidRPr="003C4943">
        <w:rPr>
          <w:lang w:eastAsia="fr-FR" w:bidi="fr-FR"/>
        </w:rPr>
        <w:t>.</w:t>
      </w:r>
    </w:p>
    <w:p w:rsidR="00F73F69" w:rsidRPr="003C4943" w:rsidRDefault="00F73F69" w:rsidP="00F73F69">
      <w:pPr>
        <w:spacing w:before="120" w:after="120"/>
        <w:jc w:val="both"/>
      </w:pPr>
      <w:r w:rsidRPr="003C4943">
        <w:rPr>
          <w:lang w:eastAsia="fr-FR" w:bidi="fr-FR"/>
        </w:rPr>
        <w:t>La formation d’un comité fédéral-provincial de coordination est devenue tout à fait désirable. Un tel o</w:t>
      </w:r>
      <w:r w:rsidRPr="003C4943">
        <w:rPr>
          <w:lang w:eastAsia="fr-FR" w:bidi="fr-FR"/>
        </w:rPr>
        <w:t>r</w:t>
      </w:r>
      <w:r w:rsidRPr="003C4943">
        <w:rPr>
          <w:lang w:eastAsia="fr-FR" w:bidi="fr-FR"/>
        </w:rPr>
        <w:t>ganisme serait consultatif mais il pourrait, à l’occasion, servir à l’élaboration d’ententes intergouve</w:t>
      </w:r>
      <w:r w:rsidRPr="003C4943">
        <w:rPr>
          <w:lang w:eastAsia="fr-FR" w:bidi="fr-FR"/>
        </w:rPr>
        <w:t>r</w:t>
      </w:r>
      <w:r w:rsidRPr="003C4943">
        <w:rPr>
          <w:lang w:eastAsia="fr-FR" w:bidi="fr-FR"/>
        </w:rPr>
        <w:t>nementales. Il se réunirait en séance plénière au moins une fois l’an, de préférence à la fin de janvier, alors que la prévision sur la conjon</w:t>
      </w:r>
      <w:r w:rsidRPr="003C4943">
        <w:rPr>
          <w:lang w:eastAsia="fr-FR" w:bidi="fr-FR"/>
        </w:rPr>
        <w:t>c</w:t>
      </w:r>
      <w:r w:rsidRPr="003C4943">
        <w:rPr>
          <w:lang w:eastAsia="fr-FR" w:bidi="fr-FR"/>
        </w:rPr>
        <w:t>ture économique de l’année qui comme</w:t>
      </w:r>
      <w:r w:rsidRPr="003C4943">
        <w:rPr>
          <w:lang w:eastAsia="fr-FR" w:bidi="fr-FR"/>
        </w:rPr>
        <w:t>n</w:t>
      </w:r>
      <w:r w:rsidRPr="003C4943">
        <w:rPr>
          <w:lang w:eastAsia="fr-FR" w:bidi="fr-FR"/>
        </w:rPr>
        <w:t xml:space="preserve">ce est formulée et que les gouvernements pensent à établir leurs budgets. </w:t>
      </w:r>
      <w:r>
        <w:rPr>
          <w:lang w:eastAsia="fr-FR" w:bidi="fr-FR"/>
        </w:rPr>
        <w:t>À</w:t>
      </w:r>
      <w:r w:rsidRPr="003C4943">
        <w:rPr>
          <w:lang w:eastAsia="fr-FR" w:bidi="fr-FR"/>
        </w:rPr>
        <w:t xml:space="preserve"> ce stade, des écha</w:t>
      </w:r>
      <w:r w:rsidRPr="003C4943">
        <w:rPr>
          <w:lang w:eastAsia="fr-FR" w:bidi="fr-FR"/>
        </w:rPr>
        <w:t>n</w:t>
      </w:r>
      <w:r w:rsidRPr="003C4943">
        <w:rPr>
          <w:lang w:eastAsia="fr-FR" w:bidi="fr-FR"/>
        </w:rPr>
        <w:t>ges de vues portant sur la situation économique qui prévaudra vra</w:t>
      </w:r>
      <w:r w:rsidRPr="003C4943">
        <w:rPr>
          <w:lang w:eastAsia="fr-FR" w:bidi="fr-FR"/>
        </w:rPr>
        <w:t>i</w:t>
      </w:r>
      <w:r w:rsidRPr="003C4943">
        <w:rPr>
          <w:lang w:eastAsia="fr-FR" w:bidi="fr-FR"/>
        </w:rPr>
        <w:t>semblablement au cours de l’année et sur les implications qu’elle peut comporter pour l’orientation générale de la politique économique et fiscale permettraient aux go</w:t>
      </w:r>
      <w:r w:rsidRPr="003C4943">
        <w:rPr>
          <w:lang w:eastAsia="fr-FR" w:bidi="fr-FR"/>
        </w:rPr>
        <w:t>u</w:t>
      </w:r>
      <w:r w:rsidRPr="003C4943">
        <w:rPr>
          <w:lang w:eastAsia="fr-FR" w:bidi="fr-FR"/>
        </w:rPr>
        <w:t>vernements de mieux prendre conscience des objectifs communs de leur action et les inciteraient à coordonner davantage leur activité.</w:t>
      </w:r>
    </w:p>
    <w:p w:rsidR="00F73F69" w:rsidRPr="003C4943" w:rsidRDefault="00F73F69" w:rsidP="00F73F69">
      <w:pPr>
        <w:spacing w:before="120" w:after="120"/>
        <w:jc w:val="both"/>
      </w:pPr>
      <w:r w:rsidRPr="003C4943">
        <w:rPr>
          <w:lang w:eastAsia="fr-FR" w:bidi="fr-FR"/>
        </w:rPr>
        <w:t>Le comité plénier posséderait un secrétariat perm</w:t>
      </w:r>
      <w:r w:rsidRPr="003C4943">
        <w:rPr>
          <w:lang w:eastAsia="fr-FR" w:bidi="fr-FR"/>
        </w:rPr>
        <w:t>a</w:t>
      </w:r>
      <w:r w:rsidRPr="003C4943">
        <w:rPr>
          <w:lang w:eastAsia="fr-FR" w:bidi="fr-FR"/>
        </w:rPr>
        <w:t>nent chargé d’assurer la continuité du travail, de mai</w:t>
      </w:r>
      <w:r w:rsidRPr="003C4943">
        <w:rPr>
          <w:lang w:eastAsia="fr-FR" w:bidi="fr-FR"/>
        </w:rPr>
        <w:t>n</w:t>
      </w:r>
      <w:r w:rsidRPr="003C4943">
        <w:rPr>
          <w:lang w:eastAsia="fr-FR" w:bidi="fr-FR"/>
        </w:rPr>
        <w:t>tenir la liaison entre les</w:t>
      </w:r>
      <w:r>
        <w:rPr>
          <w:lang w:eastAsia="fr-FR" w:bidi="fr-FR"/>
        </w:rPr>
        <w:t xml:space="preserve"> </w:t>
      </w:r>
      <w:r w:rsidRPr="003C4943">
        <w:rPr>
          <w:lang w:eastAsia="fr-FR" w:bidi="fr-FR"/>
        </w:rPr>
        <w:t>[280]</w:t>
      </w:r>
      <w:r>
        <w:rPr>
          <w:lang w:eastAsia="fr-FR" w:bidi="fr-FR"/>
        </w:rPr>
        <w:t xml:space="preserve"> </w:t>
      </w:r>
      <w:r w:rsidRPr="003C4943">
        <w:rPr>
          <w:lang w:eastAsia="fr-FR" w:bidi="fr-FR"/>
        </w:rPr>
        <w:t>membres, et d’instituer un service de renseignements et de r</w:t>
      </w:r>
      <w:r w:rsidRPr="003C4943">
        <w:rPr>
          <w:lang w:eastAsia="fr-FR" w:bidi="fr-FR"/>
        </w:rPr>
        <w:t>e</w:t>
      </w:r>
      <w:r w:rsidRPr="003C4943">
        <w:rPr>
          <w:lang w:eastAsia="fr-FR" w:bidi="fr-FR"/>
        </w:rPr>
        <w:t>cherches accessible à tous les gouvernements. Il pourrait, avec ava</w:t>
      </w:r>
      <w:r w:rsidRPr="003C4943">
        <w:rPr>
          <w:lang w:eastAsia="fr-FR" w:bidi="fr-FR"/>
        </w:rPr>
        <w:t>n</w:t>
      </w:r>
      <w:r w:rsidRPr="003C4943">
        <w:rPr>
          <w:lang w:eastAsia="fr-FR" w:bidi="fr-FR"/>
        </w:rPr>
        <w:t>tage, être complété par des sous-comités spécialisés chargés de facil</w:t>
      </w:r>
      <w:r w:rsidRPr="003C4943">
        <w:rPr>
          <w:lang w:eastAsia="fr-FR" w:bidi="fr-FR"/>
        </w:rPr>
        <w:t>i</w:t>
      </w:r>
      <w:r w:rsidRPr="003C4943">
        <w:rPr>
          <w:lang w:eastAsia="fr-FR" w:bidi="fr-FR"/>
        </w:rPr>
        <w:t>ter les consultations et la coordination intergouvernementales en des doma</w:t>
      </w:r>
      <w:r w:rsidRPr="003C4943">
        <w:rPr>
          <w:lang w:eastAsia="fr-FR" w:bidi="fr-FR"/>
        </w:rPr>
        <w:t>i</w:t>
      </w:r>
      <w:r w:rsidRPr="003C4943">
        <w:rPr>
          <w:lang w:eastAsia="fr-FR" w:bidi="fr-FR"/>
        </w:rPr>
        <w:t>nes tels que l’agriculture, le bien-être social, le développement industriel ou les relations du travail. Ni le com</w:t>
      </w:r>
      <w:r w:rsidRPr="003C4943">
        <w:rPr>
          <w:lang w:eastAsia="fr-FR" w:bidi="fr-FR"/>
        </w:rPr>
        <w:t>i</w:t>
      </w:r>
      <w:r w:rsidRPr="003C4943">
        <w:rPr>
          <w:lang w:eastAsia="fr-FR" w:bidi="fr-FR"/>
        </w:rPr>
        <w:t>té central ni les sous-comités ne feraient de recomma</w:t>
      </w:r>
      <w:r w:rsidRPr="003C4943">
        <w:rPr>
          <w:lang w:eastAsia="fr-FR" w:bidi="fr-FR"/>
        </w:rPr>
        <w:t>n</w:t>
      </w:r>
      <w:r w:rsidRPr="003C4943">
        <w:rPr>
          <w:lang w:eastAsia="fr-FR" w:bidi="fr-FR"/>
        </w:rPr>
        <w:t>dations spécifiques. Même si, à l’occasion, il se dégageait des délibérations conjointes une ligne de conduite désir</w:t>
      </w:r>
      <w:r w:rsidRPr="003C4943">
        <w:rPr>
          <w:lang w:eastAsia="fr-FR" w:bidi="fr-FR"/>
        </w:rPr>
        <w:t>a</w:t>
      </w:r>
      <w:r w:rsidRPr="003C4943">
        <w:rPr>
          <w:lang w:eastAsia="fr-FR" w:bidi="fr-FR"/>
        </w:rPr>
        <w:t>ble, aucun gouvernement ne serait tenu de la suivre. Chaque gouvernement aurait au moins l’avantage de pouvoir co</w:t>
      </w:r>
      <w:r w:rsidRPr="003C4943">
        <w:rPr>
          <w:lang w:eastAsia="fr-FR" w:bidi="fr-FR"/>
        </w:rPr>
        <w:t>m</w:t>
      </w:r>
      <w:r w:rsidRPr="003C4943">
        <w:rPr>
          <w:lang w:eastAsia="fr-FR" w:bidi="fr-FR"/>
        </w:rPr>
        <w:t>prendre, grâce à ces rencontres, pou</w:t>
      </w:r>
      <w:r w:rsidRPr="003C4943">
        <w:rPr>
          <w:lang w:eastAsia="fr-FR" w:bidi="fr-FR"/>
        </w:rPr>
        <w:t>r</w:t>
      </w:r>
      <w:r w:rsidRPr="003C4943">
        <w:rPr>
          <w:lang w:eastAsia="fr-FR" w:bidi="fr-FR"/>
        </w:rPr>
        <w:t>quoi d’autres gouvernements ne se comportent pas de la même façon que lui-même.</w:t>
      </w:r>
    </w:p>
    <w:p w:rsidR="00F73F69" w:rsidRPr="003C4943" w:rsidRDefault="00F73F69" w:rsidP="00F73F69">
      <w:pPr>
        <w:spacing w:before="120" w:after="120"/>
        <w:jc w:val="both"/>
      </w:pPr>
      <w:r w:rsidRPr="003C4943">
        <w:rPr>
          <w:lang w:eastAsia="fr-FR" w:bidi="fr-FR"/>
        </w:rPr>
        <w:t>Le Canada posséderait ainsi un véritable organisme fédéral qui, à la longue, pourrait rendre de grands serv</w:t>
      </w:r>
      <w:r w:rsidRPr="003C4943">
        <w:rPr>
          <w:lang w:eastAsia="fr-FR" w:bidi="fr-FR"/>
        </w:rPr>
        <w:t>i</w:t>
      </w:r>
      <w:r w:rsidRPr="003C4943">
        <w:rPr>
          <w:lang w:eastAsia="fr-FR" w:bidi="fr-FR"/>
        </w:rPr>
        <w:t>ces et peut-être résoudre le problème des relations intergouvernementales tel qu’il se pose sur le plan national. Pour que les consultations soient plus fructueuses et aboutissent à une meilleure coordination législative et administrative là où celle-ci est désirable, il faudrait que les principaux fonctionna</w:t>
      </w:r>
      <w:r w:rsidRPr="003C4943">
        <w:rPr>
          <w:lang w:eastAsia="fr-FR" w:bidi="fr-FR"/>
        </w:rPr>
        <w:t>i</w:t>
      </w:r>
      <w:r w:rsidRPr="003C4943">
        <w:rPr>
          <w:lang w:eastAsia="fr-FR" w:bidi="fr-FR"/>
        </w:rPr>
        <w:t>res de chaque gouvernement assistent aussi aux réunions.</w:t>
      </w:r>
    </w:p>
    <w:p w:rsidR="00F73F69" w:rsidRPr="003C4943" w:rsidRDefault="00F73F69" w:rsidP="00F73F69">
      <w:pPr>
        <w:spacing w:before="120" w:after="120"/>
        <w:jc w:val="both"/>
      </w:pPr>
      <w:r w:rsidRPr="003C4943">
        <w:rPr>
          <w:lang w:eastAsia="fr-FR" w:bidi="fr-FR"/>
        </w:rPr>
        <w:t>Pour que l’avantage ainsi obtenu soit réel, il importe que les fon</w:t>
      </w:r>
      <w:r w:rsidRPr="003C4943">
        <w:rPr>
          <w:lang w:eastAsia="fr-FR" w:bidi="fr-FR"/>
        </w:rPr>
        <w:t>c</w:t>
      </w:r>
      <w:r w:rsidRPr="003C4943">
        <w:rPr>
          <w:lang w:eastAsia="fr-FR" w:bidi="fr-FR"/>
        </w:rPr>
        <w:t>tionnaires de tous les gouvernements soient compétents, que les hommes politiques leur laissent une certaine initiative et des respo</w:t>
      </w:r>
      <w:r w:rsidRPr="003C4943">
        <w:rPr>
          <w:lang w:eastAsia="fr-FR" w:bidi="fr-FR"/>
        </w:rPr>
        <w:t>n</w:t>
      </w:r>
      <w:r w:rsidRPr="003C4943">
        <w:rPr>
          <w:lang w:eastAsia="fr-FR" w:bidi="fr-FR"/>
        </w:rPr>
        <w:t>sabilités administratives. L’efficacité de l’administration, la consolid</w:t>
      </w:r>
      <w:r w:rsidRPr="003C4943">
        <w:rPr>
          <w:lang w:eastAsia="fr-FR" w:bidi="fr-FR"/>
        </w:rPr>
        <w:t>a</w:t>
      </w:r>
      <w:r w:rsidRPr="003C4943">
        <w:rPr>
          <w:lang w:eastAsia="fr-FR" w:bidi="fr-FR"/>
        </w:rPr>
        <w:t>tion de l’autonomie</w:t>
      </w:r>
    </w:p>
    <w:p w:rsidR="00F73F69" w:rsidRPr="003C4943" w:rsidRDefault="00F73F69" w:rsidP="00F73F69">
      <w:pPr>
        <w:spacing w:before="120" w:after="120"/>
        <w:jc w:val="both"/>
      </w:pPr>
      <w:r w:rsidRPr="003C4943">
        <w:rPr>
          <w:lang w:eastAsia="fr-FR" w:bidi="fr-FR"/>
        </w:rPr>
        <w:t>L’efficacité de l’administration, la consolidation de l’autonomie provinciale et, en définitive, le bon fon</w:t>
      </w:r>
      <w:r w:rsidRPr="003C4943">
        <w:rPr>
          <w:lang w:eastAsia="fr-FR" w:bidi="fr-FR"/>
        </w:rPr>
        <w:t>c</w:t>
      </w:r>
      <w:r w:rsidRPr="003C4943">
        <w:rPr>
          <w:lang w:eastAsia="fr-FR" w:bidi="fr-FR"/>
        </w:rPr>
        <w:t>tionnement du gouvernement par consultations, dépe</w:t>
      </w:r>
      <w:r w:rsidRPr="003C4943">
        <w:rPr>
          <w:lang w:eastAsia="fr-FR" w:bidi="fr-FR"/>
        </w:rPr>
        <w:t>n</w:t>
      </w:r>
      <w:r w:rsidRPr="003C4943">
        <w:rPr>
          <w:lang w:eastAsia="fr-FR" w:bidi="fr-FR"/>
        </w:rPr>
        <w:t>dent dans une large mesure de la qualité du fonctionn</w:t>
      </w:r>
      <w:r w:rsidRPr="003C4943">
        <w:rPr>
          <w:lang w:eastAsia="fr-FR" w:bidi="fr-FR"/>
        </w:rPr>
        <w:t>a</w:t>
      </w:r>
      <w:r w:rsidRPr="003C4943">
        <w:rPr>
          <w:lang w:eastAsia="fr-FR" w:bidi="fr-FR"/>
        </w:rPr>
        <w:t>risme et de la place que celui-ci occupe dans l’administration publique. Il ne s’agit pas ici d’entreprendre un pla</w:t>
      </w:r>
      <w:r w:rsidRPr="003C4943">
        <w:rPr>
          <w:lang w:eastAsia="fr-FR" w:bidi="fr-FR"/>
        </w:rPr>
        <w:t>i</w:t>
      </w:r>
      <w:r w:rsidRPr="003C4943">
        <w:rPr>
          <w:lang w:eastAsia="fr-FR" w:bidi="fr-FR"/>
        </w:rPr>
        <w:t>doyer en faveur de la bureaucratie mais de proposer une saine division des tâches à l’intérieur des services de l’État. Les gouvernements, à notre époque, ont des fonctions si complexes à exercer et des déc</w:t>
      </w:r>
      <w:r w:rsidRPr="003C4943">
        <w:rPr>
          <w:lang w:eastAsia="fr-FR" w:bidi="fr-FR"/>
        </w:rPr>
        <w:t>i</w:t>
      </w:r>
      <w:r w:rsidRPr="003C4943">
        <w:rPr>
          <w:lang w:eastAsia="fr-FR" w:bidi="fr-FR"/>
        </w:rPr>
        <w:t>sions si importantes à prendre pour le bien-être de l’ensemble de la population que l’un de leurs premiers soucis doit être d’attirer et de garder des ho</w:t>
      </w:r>
      <w:r w:rsidRPr="003C4943">
        <w:rPr>
          <w:lang w:eastAsia="fr-FR" w:bidi="fr-FR"/>
        </w:rPr>
        <w:t>m</w:t>
      </w:r>
      <w:r w:rsidRPr="003C4943">
        <w:rPr>
          <w:lang w:eastAsia="fr-FR" w:bidi="fr-FR"/>
        </w:rPr>
        <w:t>mes compétents dans les carrières administratives. Il n’est plus permis de penser que les meilleurs spécialistes doivent tôt ou tard aller travailler dans le secteur privé. L’administration publique ne peut pas être envisagée comme un refuge ni comme une étape pr</w:t>
      </w:r>
      <w:r w:rsidRPr="003C4943">
        <w:rPr>
          <w:lang w:eastAsia="fr-FR" w:bidi="fr-FR"/>
        </w:rPr>
        <w:t>é</w:t>
      </w:r>
      <w:r w:rsidRPr="003C4943">
        <w:rPr>
          <w:lang w:eastAsia="fr-FR" w:bidi="fr-FR"/>
        </w:rPr>
        <w:t>liminaire à l’exercice d’une profess</w:t>
      </w:r>
      <w:r>
        <w:rPr>
          <w:lang w:eastAsia="fr-FR" w:bidi="fr-FR"/>
        </w:rPr>
        <w:t>ion. Pour y attirer de bons can</w:t>
      </w:r>
      <w:r w:rsidRPr="003C4943">
        <w:rPr>
          <w:lang w:eastAsia="fr-FR" w:bidi="fr-FR"/>
        </w:rPr>
        <w:t>d</w:t>
      </w:r>
      <w:r w:rsidRPr="003C4943">
        <w:rPr>
          <w:lang w:eastAsia="fr-FR" w:bidi="fr-FR"/>
        </w:rPr>
        <w:t>i</w:t>
      </w:r>
      <w:r w:rsidRPr="003C4943">
        <w:rPr>
          <w:lang w:eastAsia="fr-FR" w:bidi="fr-FR"/>
        </w:rPr>
        <w:t>dats</w:t>
      </w:r>
      <w:r>
        <w:rPr>
          <w:lang w:eastAsia="fr-FR" w:bidi="fr-FR"/>
        </w:rPr>
        <w:t xml:space="preserve"> </w:t>
      </w:r>
      <w:r w:rsidRPr="003C4943">
        <w:rPr>
          <w:lang w:eastAsia="fr-FR" w:bidi="fr-FR"/>
        </w:rPr>
        <w:t>[281] et les conserver, tout en leur permettant de donner leur maximum de rendement, il faut respecter la personnalité du fonctio</w:t>
      </w:r>
      <w:r w:rsidRPr="003C4943">
        <w:rPr>
          <w:lang w:eastAsia="fr-FR" w:bidi="fr-FR"/>
        </w:rPr>
        <w:t>n</w:t>
      </w:r>
      <w:r w:rsidRPr="003C4943">
        <w:rPr>
          <w:lang w:eastAsia="fr-FR" w:bidi="fr-FR"/>
        </w:rPr>
        <w:t>naire, lui demander de jouer un véritable rôle consultatif et admini</w:t>
      </w:r>
      <w:r w:rsidRPr="003C4943">
        <w:rPr>
          <w:lang w:eastAsia="fr-FR" w:bidi="fr-FR"/>
        </w:rPr>
        <w:t>s</w:t>
      </w:r>
      <w:r w:rsidRPr="003C4943">
        <w:rPr>
          <w:lang w:eastAsia="fr-FR" w:bidi="fr-FR"/>
        </w:rPr>
        <w:t>tratif, et lui assurer des conditions satisfaisantes de salaire, d’avancement et de stabilité selon ses mérites. Il existe dans le fon</w:t>
      </w:r>
      <w:r w:rsidRPr="003C4943">
        <w:rPr>
          <w:lang w:eastAsia="fr-FR" w:bidi="fr-FR"/>
        </w:rPr>
        <w:t>c</w:t>
      </w:r>
      <w:r w:rsidRPr="003C4943">
        <w:rPr>
          <w:lang w:eastAsia="fr-FR" w:bidi="fr-FR"/>
        </w:rPr>
        <w:t>tionnarisme de certaines provinces des vides inexplicables. Il est i</w:t>
      </w:r>
      <w:r w:rsidRPr="003C4943">
        <w:rPr>
          <w:lang w:eastAsia="fr-FR" w:bidi="fr-FR"/>
        </w:rPr>
        <w:t>n</w:t>
      </w:r>
      <w:r w:rsidRPr="003C4943">
        <w:rPr>
          <w:lang w:eastAsia="fr-FR" w:bidi="fr-FR"/>
        </w:rPr>
        <w:t>justifiable que des gouvernements provinciaux n’aient pas encore d’économistes à leur emploi, alors que l’aspect économique et fiscal de leur politique a pris une importance fondamentale.</w:t>
      </w:r>
    </w:p>
    <w:p w:rsidR="00F73F69" w:rsidRPr="003C4943" w:rsidRDefault="00F73F69" w:rsidP="00F73F69">
      <w:pPr>
        <w:spacing w:before="120" w:after="120"/>
        <w:jc w:val="both"/>
        <w:rPr>
          <w:lang w:eastAsia="fr-FR" w:bidi="fr-FR"/>
        </w:rPr>
      </w:pPr>
      <w:r w:rsidRPr="003C4943">
        <w:rPr>
          <w:lang w:eastAsia="fr-FR" w:bidi="fr-FR"/>
        </w:rPr>
        <w:t>La multiplication et la complexité croissante des fonctions de l’État, même au niveau provincial, tout a</w:t>
      </w:r>
      <w:r w:rsidRPr="003C4943">
        <w:rPr>
          <w:lang w:eastAsia="fr-FR" w:bidi="fr-FR"/>
        </w:rPr>
        <w:t>u</w:t>
      </w:r>
      <w:r w:rsidRPr="003C4943">
        <w:rPr>
          <w:lang w:eastAsia="fr-FR" w:bidi="fr-FR"/>
        </w:rPr>
        <w:t>tant que le progrès accompli dans le domaine des scie</w:t>
      </w:r>
      <w:r w:rsidRPr="003C4943">
        <w:rPr>
          <w:lang w:eastAsia="fr-FR" w:bidi="fr-FR"/>
        </w:rPr>
        <w:t>n</w:t>
      </w:r>
      <w:r w:rsidRPr="003C4943">
        <w:rPr>
          <w:lang w:eastAsia="fr-FR" w:bidi="fr-FR"/>
        </w:rPr>
        <w:t>ces sociales (qui permet la formation de spécialistes dans les divers secteurs des sciences politiques, de la s</w:t>
      </w:r>
      <w:r w:rsidRPr="003C4943">
        <w:rPr>
          <w:lang w:eastAsia="fr-FR" w:bidi="fr-FR"/>
        </w:rPr>
        <w:t>o</w:t>
      </w:r>
      <w:r w:rsidRPr="003C4943">
        <w:rPr>
          <w:lang w:eastAsia="fr-FR" w:bidi="fr-FR"/>
        </w:rPr>
        <w:t>ciologie et de l’économique) ont rendu nécessaire le recours à des fonctionnaires spécialisés dans les diff</w:t>
      </w:r>
      <w:r w:rsidRPr="003C4943">
        <w:rPr>
          <w:lang w:eastAsia="fr-FR" w:bidi="fr-FR"/>
        </w:rPr>
        <w:t>é</w:t>
      </w:r>
      <w:r w:rsidRPr="003C4943">
        <w:rPr>
          <w:lang w:eastAsia="fr-FR" w:bidi="fr-FR"/>
        </w:rPr>
        <w:t>rentes disciplines touchant immédiatement les affaires de l’État. La croissance du fonctionnari</w:t>
      </w:r>
      <w:r w:rsidRPr="003C4943">
        <w:rPr>
          <w:lang w:eastAsia="fr-FR" w:bidi="fr-FR"/>
        </w:rPr>
        <w:t>s</w:t>
      </w:r>
      <w:r w:rsidRPr="003C4943">
        <w:rPr>
          <w:lang w:eastAsia="fr-FR" w:bidi="fr-FR"/>
        </w:rPr>
        <w:t>me crée, bien sûr, des problèmes pour le contrôle démocratique de nos institutions publiques et privées. Ceci n’est pas une raison pour acce</w:t>
      </w:r>
      <w:r w:rsidRPr="003C4943">
        <w:rPr>
          <w:lang w:eastAsia="fr-FR" w:bidi="fr-FR"/>
        </w:rPr>
        <w:t>p</w:t>
      </w:r>
      <w:r w:rsidRPr="003C4943">
        <w:rPr>
          <w:lang w:eastAsia="fr-FR" w:bidi="fr-FR"/>
        </w:rPr>
        <w:t>ter l’attitude de ceux qui prétendent év</w:t>
      </w:r>
      <w:r w:rsidRPr="003C4943">
        <w:rPr>
          <w:lang w:eastAsia="fr-FR" w:bidi="fr-FR"/>
        </w:rPr>
        <w:t>i</w:t>
      </w:r>
      <w:r w:rsidRPr="003C4943">
        <w:rPr>
          <w:lang w:eastAsia="fr-FR" w:bidi="fr-FR"/>
        </w:rPr>
        <w:t>ter ces difficultés en écartant les experts ou en ne les consultant pas. Cette attitude drastique est à la fois irrationnelle et utopique. Il est au moins aussi désirable de d</w:t>
      </w:r>
      <w:r w:rsidRPr="003C4943">
        <w:rPr>
          <w:lang w:eastAsia="fr-FR" w:bidi="fr-FR"/>
        </w:rPr>
        <w:t>e</w:t>
      </w:r>
      <w:r w:rsidRPr="003C4943">
        <w:rPr>
          <w:lang w:eastAsia="fr-FR" w:bidi="fr-FR"/>
        </w:rPr>
        <w:t>mander l’avis des spécialistes en sciences sociales que celui des s</w:t>
      </w:r>
      <w:r w:rsidRPr="003C4943">
        <w:rPr>
          <w:lang w:eastAsia="fr-FR" w:bidi="fr-FR"/>
        </w:rPr>
        <w:t>a</w:t>
      </w:r>
      <w:r w:rsidRPr="003C4943">
        <w:rPr>
          <w:lang w:eastAsia="fr-FR" w:bidi="fr-FR"/>
        </w:rPr>
        <w:t>vants qui s’intéressent aux sciences de la nature. La tendance à reco</w:t>
      </w:r>
      <w:r w:rsidRPr="003C4943">
        <w:rPr>
          <w:lang w:eastAsia="fr-FR" w:bidi="fr-FR"/>
        </w:rPr>
        <w:t>u</w:t>
      </w:r>
      <w:r w:rsidRPr="003C4943">
        <w:rPr>
          <w:lang w:eastAsia="fr-FR" w:bidi="fr-FR"/>
        </w:rPr>
        <w:t>rir à des fonctionnaires spécialisés et compétents s’accentue sans ce</w:t>
      </w:r>
      <w:r w:rsidRPr="003C4943">
        <w:rPr>
          <w:lang w:eastAsia="fr-FR" w:bidi="fr-FR"/>
        </w:rPr>
        <w:t>s</w:t>
      </w:r>
      <w:r w:rsidRPr="003C4943">
        <w:rPr>
          <w:lang w:eastAsia="fr-FR" w:bidi="fr-FR"/>
        </w:rPr>
        <w:t>se. Elle est inévitable et désirable. Si elle comporte des dangers, il ne s’agit pas de la combattre mais de tenter de la bien orienter. Des r</w:t>
      </w:r>
      <w:r w:rsidRPr="003C4943">
        <w:rPr>
          <w:lang w:eastAsia="fr-FR" w:bidi="fr-FR"/>
        </w:rPr>
        <w:t>é</w:t>
      </w:r>
      <w:r w:rsidRPr="003C4943">
        <w:rPr>
          <w:lang w:eastAsia="fr-FR" w:bidi="fr-FR"/>
        </w:rPr>
        <w:t>formes importantes dans certains fonctionnarismes sont devenues u</w:t>
      </w:r>
      <w:r w:rsidRPr="003C4943">
        <w:rPr>
          <w:lang w:eastAsia="fr-FR" w:bidi="fr-FR"/>
        </w:rPr>
        <w:t>r</w:t>
      </w:r>
      <w:r w:rsidRPr="003C4943">
        <w:rPr>
          <w:lang w:eastAsia="fr-FR" w:bidi="fr-FR"/>
        </w:rPr>
        <w:t>gentes. Tant qu’elles n’auront pas été accomplies, on peut difficil</w:t>
      </w:r>
      <w:r w:rsidRPr="003C4943">
        <w:rPr>
          <w:lang w:eastAsia="fr-FR" w:bidi="fr-FR"/>
        </w:rPr>
        <w:t>e</w:t>
      </w:r>
      <w:r w:rsidRPr="003C4943">
        <w:rPr>
          <w:lang w:eastAsia="fr-FR" w:bidi="fr-FR"/>
        </w:rPr>
        <w:t>ment esp</w:t>
      </w:r>
      <w:r w:rsidRPr="003C4943">
        <w:rPr>
          <w:lang w:eastAsia="fr-FR" w:bidi="fr-FR"/>
        </w:rPr>
        <w:t>é</w:t>
      </w:r>
      <w:r w:rsidRPr="003C4943">
        <w:rPr>
          <w:lang w:eastAsia="fr-FR" w:bidi="fr-FR"/>
        </w:rPr>
        <w:t>rer des améliorations dans l’administration publique et dans les relations intergouvernementales.</w:t>
      </w:r>
    </w:p>
    <w:p w:rsidR="00F73F69" w:rsidRPr="003C4943" w:rsidRDefault="00F73F69" w:rsidP="00F73F69">
      <w:pPr>
        <w:spacing w:before="120" w:after="120"/>
        <w:jc w:val="both"/>
      </w:pPr>
    </w:p>
    <w:p w:rsidR="00F73F69" w:rsidRPr="003C4943" w:rsidRDefault="00F73F69" w:rsidP="00F73F69">
      <w:pPr>
        <w:pStyle w:val="planche"/>
      </w:pPr>
      <w:bookmarkStart w:id="58" w:name="federalisme_can_pt_2_chap_XII_concl"/>
      <w:r w:rsidRPr="003C4943">
        <w:rPr>
          <w:lang w:eastAsia="fr-FR" w:bidi="fr-FR"/>
        </w:rPr>
        <w:t>CONCLUSION</w:t>
      </w:r>
    </w:p>
    <w:bookmarkEnd w:id="58"/>
    <w:p w:rsidR="00F73F69" w:rsidRDefault="00F73F69" w:rsidP="00F73F69">
      <w:pPr>
        <w:spacing w:before="120" w:after="120"/>
        <w:jc w:val="both"/>
        <w:rPr>
          <w:lang w:eastAsia="fr-FR" w:bidi="fr-FR"/>
        </w:rPr>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3C4943" w:rsidRDefault="00F73F69" w:rsidP="00F73F69">
      <w:pPr>
        <w:spacing w:before="120" w:after="120"/>
        <w:jc w:val="both"/>
        <w:rPr>
          <w:lang w:eastAsia="fr-FR" w:bidi="fr-FR"/>
        </w:rPr>
      </w:pPr>
      <w:r w:rsidRPr="003C4943">
        <w:rPr>
          <w:lang w:eastAsia="fr-FR" w:bidi="fr-FR"/>
        </w:rPr>
        <w:t>L’évolution passée et les problèmes actuels du fédéralisme can</w:t>
      </w:r>
      <w:r w:rsidRPr="003C4943">
        <w:rPr>
          <w:lang w:eastAsia="fr-FR" w:bidi="fr-FR"/>
        </w:rPr>
        <w:t>a</w:t>
      </w:r>
      <w:r w:rsidRPr="003C4943">
        <w:rPr>
          <w:lang w:eastAsia="fr-FR" w:bidi="fr-FR"/>
        </w:rPr>
        <w:t>dien ont été analysés au cours de cette étude. A partir de ces deux o</w:t>
      </w:r>
      <w:r w:rsidRPr="003C4943">
        <w:rPr>
          <w:lang w:eastAsia="fr-FR" w:bidi="fr-FR"/>
        </w:rPr>
        <w:t>r</w:t>
      </w:r>
      <w:r w:rsidRPr="003C4943">
        <w:rPr>
          <w:lang w:eastAsia="fr-FR" w:bidi="fr-FR"/>
        </w:rPr>
        <w:t>dres de considérations, il est peut-être possible de tenter une prévision de notre év</w:t>
      </w:r>
      <w:r w:rsidRPr="003C4943">
        <w:rPr>
          <w:lang w:eastAsia="fr-FR" w:bidi="fr-FR"/>
        </w:rPr>
        <w:t>o</w:t>
      </w:r>
      <w:r w:rsidRPr="003C4943">
        <w:rPr>
          <w:lang w:eastAsia="fr-FR" w:bidi="fr-FR"/>
        </w:rPr>
        <w:t>lution future.</w:t>
      </w:r>
    </w:p>
    <w:p w:rsidR="00F73F69" w:rsidRPr="003C4943" w:rsidRDefault="00F73F69" w:rsidP="00F73F69">
      <w:pPr>
        <w:spacing w:before="120" w:after="120"/>
        <w:jc w:val="both"/>
      </w:pPr>
      <w:r w:rsidRPr="003C4943">
        <w:t>[282]</w:t>
      </w:r>
    </w:p>
    <w:p w:rsidR="00F73F69" w:rsidRPr="003C4943" w:rsidRDefault="00F73F69" w:rsidP="00F73F69">
      <w:pPr>
        <w:spacing w:before="120" w:after="120"/>
        <w:jc w:val="both"/>
      </w:pPr>
      <w:r w:rsidRPr="003C4943">
        <w:rPr>
          <w:lang w:eastAsia="fr-FR" w:bidi="fr-FR"/>
        </w:rPr>
        <w:t>L'intégration politique effectuée en 1867 a été principalement pr</w:t>
      </w:r>
      <w:r w:rsidRPr="003C4943">
        <w:rPr>
          <w:lang w:eastAsia="fr-FR" w:bidi="fr-FR"/>
        </w:rPr>
        <w:t>o</w:t>
      </w:r>
      <w:r w:rsidRPr="003C4943">
        <w:rPr>
          <w:lang w:eastAsia="fr-FR" w:bidi="fr-FR"/>
        </w:rPr>
        <w:t>voquée par les répercussions défavorables de la première révol</w:t>
      </w:r>
      <w:r w:rsidRPr="003C4943">
        <w:rPr>
          <w:lang w:eastAsia="fr-FR" w:bidi="fr-FR"/>
        </w:rPr>
        <w:t>u</w:t>
      </w:r>
      <w:r w:rsidRPr="003C4943">
        <w:rPr>
          <w:lang w:eastAsia="fr-FR" w:bidi="fr-FR"/>
        </w:rPr>
        <w:t>tion industrielle. L’État assuma un rôle primordial dans le domaine du d</w:t>
      </w:r>
      <w:r w:rsidRPr="003C4943">
        <w:rPr>
          <w:lang w:eastAsia="fr-FR" w:bidi="fr-FR"/>
        </w:rPr>
        <w:t>é</w:t>
      </w:r>
      <w:r w:rsidRPr="003C4943">
        <w:rPr>
          <w:lang w:eastAsia="fr-FR" w:bidi="fr-FR"/>
        </w:rPr>
        <w:t>veloppement industriel et la Confédération reconnut explic</w:t>
      </w:r>
      <w:r w:rsidRPr="003C4943">
        <w:rPr>
          <w:lang w:eastAsia="fr-FR" w:bidi="fr-FR"/>
        </w:rPr>
        <w:t>i</w:t>
      </w:r>
      <w:r w:rsidRPr="003C4943">
        <w:rPr>
          <w:lang w:eastAsia="fr-FR" w:bidi="fr-FR"/>
        </w:rPr>
        <w:t>tement que seule l’autorité centrale pouvait s’acquitter convenablement de cette importante responsabilité. C’est pourquoi le gouvernement féd</w:t>
      </w:r>
      <w:r w:rsidRPr="003C4943">
        <w:rPr>
          <w:lang w:eastAsia="fr-FR" w:bidi="fr-FR"/>
        </w:rPr>
        <w:t>é</w:t>
      </w:r>
      <w:r w:rsidRPr="003C4943">
        <w:rPr>
          <w:lang w:eastAsia="fr-FR" w:bidi="fr-FR"/>
        </w:rPr>
        <w:t>ral occupa une pl</w:t>
      </w:r>
      <w:r w:rsidRPr="003C4943">
        <w:rPr>
          <w:lang w:eastAsia="fr-FR" w:bidi="fr-FR"/>
        </w:rPr>
        <w:t>a</w:t>
      </w:r>
      <w:r w:rsidRPr="003C4943">
        <w:rPr>
          <w:lang w:eastAsia="fr-FR" w:bidi="fr-FR"/>
        </w:rPr>
        <w:t>ce dominante dans la fédération canadienne jusque vers 1920.</w:t>
      </w:r>
    </w:p>
    <w:p w:rsidR="00F73F69" w:rsidRPr="003C4943" w:rsidRDefault="00F73F69" w:rsidP="00F73F69">
      <w:pPr>
        <w:spacing w:before="120" w:after="120"/>
        <w:jc w:val="both"/>
      </w:pPr>
      <w:r w:rsidRPr="003C4943">
        <w:rPr>
          <w:lang w:eastAsia="fr-FR" w:bidi="fr-FR"/>
        </w:rPr>
        <w:t>Après le premier conflit mondial, les objectifs in</w:t>
      </w:r>
      <w:r w:rsidRPr="003C4943">
        <w:rPr>
          <w:lang w:eastAsia="fr-FR" w:bidi="fr-FR"/>
        </w:rPr>
        <w:t>i</w:t>
      </w:r>
      <w:r w:rsidRPr="003C4943">
        <w:rPr>
          <w:lang w:eastAsia="fr-FR" w:bidi="fr-FR"/>
        </w:rPr>
        <w:t>tiaux de la Confédération avaient été atteints et l’intervention de l’État dans le secteur du développement industriel n’était plus nécessaire, étant do</w:t>
      </w:r>
      <w:r w:rsidRPr="003C4943">
        <w:rPr>
          <w:lang w:eastAsia="fr-FR" w:bidi="fr-FR"/>
        </w:rPr>
        <w:t>n</w:t>
      </w:r>
      <w:r w:rsidRPr="003C4943">
        <w:rPr>
          <w:lang w:eastAsia="fr-FR" w:bidi="fr-FR"/>
        </w:rPr>
        <w:t>nées les conditions favorables créées par la nouvelle technologie. L’importance du rôle joué par le gouvernement fédéral diminua considérablement. D’autre part, l’avènement du règne de l’automobile, la contribution croissante des ressources naturelles au développement économique, l’industrialisation et l’urbanisation rap</w:t>
      </w:r>
      <w:r w:rsidRPr="003C4943">
        <w:rPr>
          <w:lang w:eastAsia="fr-FR" w:bidi="fr-FR"/>
        </w:rPr>
        <w:t>i</w:t>
      </w:r>
      <w:r w:rsidRPr="003C4943">
        <w:rPr>
          <w:lang w:eastAsia="fr-FR" w:bidi="fr-FR"/>
        </w:rPr>
        <w:t>des, permirent aux provinces d’occuper à leur tour une position dom</w:t>
      </w:r>
      <w:r w:rsidRPr="003C4943">
        <w:rPr>
          <w:lang w:eastAsia="fr-FR" w:bidi="fr-FR"/>
        </w:rPr>
        <w:t>i</w:t>
      </w:r>
      <w:r w:rsidRPr="003C4943">
        <w:rPr>
          <w:lang w:eastAsia="fr-FR" w:bidi="fr-FR"/>
        </w:rPr>
        <w:t>nante à l’intérieur de la Confédération. Il semble que la dépression de 1930 ait mis fin à cette prédominance.</w:t>
      </w:r>
    </w:p>
    <w:p w:rsidR="00F73F69" w:rsidRPr="003C4943" w:rsidRDefault="00F73F69" w:rsidP="00F73F69">
      <w:pPr>
        <w:spacing w:before="120" w:after="120"/>
        <w:jc w:val="both"/>
      </w:pPr>
      <w:r w:rsidRPr="003C4943">
        <w:rPr>
          <w:lang w:eastAsia="fr-FR" w:bidi="fr-FR"/>
        </w:rPr>
        <w:t>Les gouvernements provinciaux n’étant pas parvenus à établir un système cohérent de sécurité sociale, l’autorité fédérale a dû se cha</w:t>
      </w:r>
      <w:r w:rsidRPr="003C4943">
        <w:rPr>
          <w:lang w:eastAsia="fr-FR" w:bidi="fr-FR"/>
        </w:rPr>
        <w:t>r</w:t>
      </w:r>
      <w:r w:rsidRPr="003C4943">
        <w:rPr>
          <w:lang w:eastAsia="fr-FR" w:bidi="fr-FR"/>
        </w:rPr>
        <w:t>ger de cette responsabil</w:t>
      </w:r>
      <w:r w:rsidRPr="003C4943">
        <w:rPr>
          <w:lang w:eastAsia="fr-FR" w:bidi="fr-FR"/>
        </w:rPr>
        <w:t>i</w:t>
      </w:r>
      <w:r w:rsidRPr="003C4943">
        <w:rPr>
          <w:lang w:eastAsia="fr-FR" w:bidi="fr-FR"/>
        </w:rPr>
        <w:t>té. On peut présumer qu’elle continuera à en assumer le principal fardeau et que c’est d’elle que viendra surtout l’initiative quand il s’agira de satisfaire les exigences minima des principaux besoins et risques sociaux. Le gouvernement fédéral cont</w:t>
      </w:r>
      <w:r w:rsidRPr="003C4943">
        <w:rPr>
          <w:lang w:eastAsia="fr-FR" w:bidi="fr-FR"/>
        </w:rPr>
        <w:t>i</w:t>
      </w:r>
      <w:r w:rsidRPr="003C4943">
        <w:rPr>
          <w:lang w:eastAsia="fr-FR" w:bidi="fr-FR"/>
        </w:rPr>
        <w:t>nuera à exercer les principales responsabilités de l’État dans le doma</w:t>
      </w:r>
      <w:r w:rsidRPr="003C4943">
        <w:rPr>
          <w:lang w:eastAsia="fr-FR" w:bidi="fr-FR"/>
        </w:rPr>
        <w:t>i</w:t>
      </w:r>
      <w:r w:rsidRPr="003C4943">
        <w:rPr>
          <w:lang w:eastAsia="fr-FR" w:bidi="fr-FR"/>
        </w:rPr>
        <w:t>ne du bien-être social.</w:t>
      </w:r>
    </w:p>
    <w:p w:rsidR="00F73F69" w:rsidRPr="003C4943" w:rsidRDefault="00F73F69" w:rsidP="00F73F69">
      <w:pPr>
        <w:spacing w:before="120" w:after="120"/>
        <w:jc w:val="both"/>
      </w:pPr>
      <w:r w:rsidRPr="003C4943">
        <w:rPr>
          <w:lang w:eastAsia="fr-FR" w:bidi="fr-FR"/>
        </w:rPr>
        <w:t>Si nous considérons le phénomène de l’instabilité économique, le principal problème que l’État aura à r</w:t>
      </w:r>
      <w:r w:rsidRPr="003C4943">
        <w:rPr>
          <w:lang w:eastAsia="fr-FR" w:bidi="fr-FR"/>
        </w:rPr>
        <w:t>é</w:t>
      </w:r>
      <w:r w:rsidRPr="003C4943">
        <w:rPr>
          <w:lang w:eastAsia="fr-FR" w:bidi="fr-FR"/>
        </w:rPr>
        <w:t>soudre dans l’avenir, le rôle que peuvent jouer à son sujet les gouvernements provinciaux est relativ</w:t>
      </w:r>
      <w:r w:rsidRPr="003C4943">
        <w:rPr>
          <w:lang w:eastAsia="fr-FR" w:bidi="fr-FR"/>
        </w:rPr>
        <w:t>e</w:t>
      </w:r>
      <w:r w:rsidRPr="003C4943">
        <w:rPr>
          <w:lang w:eastAsia="fr-FR" w:bidi="fr-FR"/>
        </w:rPr>
        <w:t>ment lim</w:t>
      </w:r>
      <w:r w:rsidRPr="003C4943">
        <w:rPr>
          <w:lang w:eastAsia="fr-FR" w:bidi="fr-FR"/>
        </w:rPr>
        <w:t>i</w:t>
      </w:r>
      <w:r w:rsidRPr="003C4943">
        <w:rPr>
          <w:lang w:eastAsia="fr-FR" w:bidi="fr-FR"/>
        </w:rPr>
        <w:t>té. Le chômage et l’inflation cycliques n’ont pas leur origine sur le plan local ou régional et ne peuvent rec</w:t>
      </w:r>
      <w:r w:rsidRPr="003C4943">
        <w:rPr>
          <w:lang w:eastAsia="fr-FR" w:bidi="fr-FR"/>
        </w:rPr>
        <w:t>e</w:t>
      </w:r>
      <w:r w:rsidRPr="003C4943">
        <w:rPr>
          <w:lang w:eastAsia="fr-FR" w:bidi="fr-FR"/>
        </w:rPr>
        <w:t>voir là une solution adéquate. Les gouvernements pr</w:t>
      </w:r>
      <w:r w:rsidRPr="003C4943">
        <w:rPr>
          <w:lang w:eastAsia="fr-FR" w:bidi="fr-FR"/>
        </w:rPr>
        <w:t>o</w:t>
      </w:r>
      <w:r w:rsidRPr="003C4943">
        <w:rPr>
          <w:lang w:eastAsia="fr-FR" w:bidi="fr-FR"/>
        </w:rPr>
        <w:t>vinciaux n’ont pas de compétence dans les domaines du commerce international et de la politique mon</w:t>
      </w:r>
      <w:r w:rsidRPr="003C4943">
        <w:rPr>
          <w:lang w:eastAsia="fr-FR" w:bidi="fr-FR"/>
        </w:rPr>
        <w:t>é</w:t>
      </w:r>
      <w:r w:rsidRPr="003C4943">
        <w:rPr>
          <w:lang w:eastAsia="fr-FR" w:bidi="fr-FR"/>
        </w:rPr>
        <w:t>taire. Leurs pouvoirs d’emprunt et de taxation sont limités. Enfin, un programme de stabilité économique requiert une direction centrale et une politique économique bien intégrée. Tous ces facteurs indiquent que le gouvern</w:t>
      </w:r>
      <w:r w:rsidRPr="003C4943">
        <w:rPr>
          <w:lang w:eastAsia="fr-FR" w:bidi="fr-FR"/>
        </w:rPr>
        <w:t>e</w:t>
      </w:r>
      <w:r w:rsidRPr="003C4943">
        <w:rPr>
          <w:lang w:eastAsia="fr-FR" w:bidi="fr-FR"/>
        </w:rPr>
        <w:t>ment fédéral devra jouer un rôle dominant dans</w:t>
      </w:r>
      <w:r>
        <w:rPr>
          <w:lang w:eastAsia="fr-FR" w:bidi="fr-FR"/>
        </w:rPr>
        <w:t xml:space="preserve"> </w:t>
      </w:r>
      <w:r w:rsidRPr="003C4943">
        <w:rPr>
          <w:lang w:eastAsia="fr-FR" w:bidi="fr-FR"/>
        </w:rPr>
        <w:t>[283]</w:t>
      </w:r>
      <w:r>
        <w:rPr>
          <w:lang w:eastAsia="fr-FR" w:bidi="fr-FR"/>
        </w:rPr>
        <w:t xml:space="preserve"> </w:t>
      </w:r>
      <w:r w:rsidR="00FF7DD2" w:rsidRPr="003C4943">
        <w:rPr>
          <w:noProof/>
          <w:lang w:bidi="fr-FR"/>
        </w:rPr>
        <mc:AlternateContent>
          <mc:Choice Requires="wps">
            <w:drawing>
              <wp:anchor distT="0" distB="0" distL="63500" distR="63500" simplePos="0" relativeHeight="251658752" behindDoc="0" locked="0" layoutInCell="1" allowOverlap="1">
                <wp:simplePos x="0" y="0"/>
                <wp:positionH relativeFrom="margin">
                  <wp:posOffset>103505</wp:posOffset>
                </wp:positionH>
                <wp:positionV relativeFrom="paragraph">
                  <wp:posOffset>8099425</wp:posOffset>
                </wp:positionV>
                <wp:extent cx="115570" cy="23685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57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F69" w:rsidRDefault="00F73F69" w:rsidP="00F73F69">
                            <w:pPr>
                              <w:pStyle w:val="Corpsdutexte240"/>
                              <w:shd w:val="clear" w:color="auto" w:fill="auto"/>
                              <w:spacing w:line="220" w:lineRule="exact"/>
                            </w:pPr>
                            <w:r>
                              <w:rPr>
                                <w:color w:val="000000"/>
                                <w:lang w:bidi="fr-FR"/>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8.15pt;margin-top:637.75pt;width:9.1pt;height:18.6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" filled="f" stroked="f">
                <v:path arrowok="t"/>
                <v:textbox style="mso-fit-shape-to-text:t" inset="0,0,0,0">
                  <w:txbxContent>
                    <w:p w:rsidR="00F73F69" w:rsidRDefault="00F73F69" w:rsidP="00F73F69">
                      <w:pPr>
                        <w:pStyle w:val="Corpsdutexte240"/>
                        <w:shd w:val="clear" w:color="auto" w:fill="auto"/>
                        <w:spacing w:line="220" w:lineRule="exact"/>
                      </w:pPr>
                      <w:r>
                        <w:rPr>
                          <w:color w:val="000000"/>
                          <w:lang w:bidi="fr-FR"/>
                        </w:rPr>
                        <w:t>b</w:t>
                      </w:r>
                    </w:p>
                  </w:txbxContent>
                </v:textbox>
                <w10:wrap anchorx="margin"/>
              </v:shape>
            </w:pict>
          </mc:Fallback>
        </mc:AlternateContent>
      </w:r>
      <w:r w:rsidRPr="003C4943">
        <w:t>la lutte collective contre l’instabilité. Il ne faut pas, au surplus, o</w:t>
      </w:r>
      <w:r w:rsidRPr="003C4943">
        <w:t>u</w:t>
      </w:r>
      <w:r w:rsidRPr="003C4943">
        <w:t>blier les graves responsabilités qu’il doit assumer dans le domaine de la défense nationale.</w:t>
      </w:r>
    </w:p>
    <w:p w:rsidR="00F73F69" w:rsidRPr="003C4943" w:rsidRDefault="00F73F69" w:rsidP="00F73F69">
      <w:pPr>
        <w:spacing w:before="120" w:after="120"/>
        <w:jc w:val="both"/>
      </w:pPr>
      <w:r w:rsidRPr="003C4943">
        <w:t>La situation présente et celle que l’on peut prévoir pour l’avenir ne sont pas sans analogie avec celle qui existait avant la Confédération. En 1867, l’unification politique fut placée sous l’égide du gouvern</w:t>
      </w:r>
      <w:r w:rsidRPr="003C4943">
        <w:t>e</w:t>
      </w:r>
      <w:r w:rsidRPr="003C4943">
        <w:t>ment fédéral en vue de favoriser le développement économique à long terme. Depuis le deuxième conflit mondial un nouveau fédéralisme s’est développé au Canada. , Le gouvernement central y occupe enc</w:t>
      </w:r>
      <w:r w:rsidRPr="003C4943">
        <w:t>o</w:t>
      </w:r>
      <w:r w:rsidRPr="003C4943">
        <w:t>re une place dominante, toujours en vue d’organiser la défense nati</w:t>
      </w:r>
      <w:r w:rsidRPr="003C4943">
        <w:t>o</w:t>
      </w:r>
      <w:r w:rsidRPr="003C4943">
        <w:t>nale, mais aussi afin d’assurer la stabilité économique et le bien-être social.</w:t>
      </w:r>
    </w:p>
    <w:p w:rsidR="00F73F69" w:rsidRPr="003C4943" w:rsidRDefault="00F73F69" w:rsidP="00F73F69">
      <w:pPr>
        <w:spacing w:before="120" w:after="120"/>
        <w:jc w:val="both"/>
      </w:pPr>
      <w:r w:rsidRPr="003C4943">
        <w:t>Le nouveau fédéralisme canadien a déjà quinze années d’existence. Non seulement plusieurs facteurs objectifs le justifient mais la major</w:t>
      </w:r>
      <w:r w:rsidRPr="003C4943">
        <w:t>i</w:t>
      </w:r>
      <w:r w:rsidRPr="003C4943">
        <w:t>té de la population canadienne l’a accepté et neuf provinces sur dix y ont adhéré. Il est bien consolidé. Notre fédéralisme a retrouvé son e</w:t>
      </w:r>
      <w:r w:rsidRPr="003C4943">
        <w:t>s</w:t>
      </w:r>
      <w:r w:rsidRPr="003C4943">
        <w:t>prit initial et il semble improbable, il est indésirable, qu’il retourne durant les prochaines années vers son passé immédiat des années 1920. Son orientation fondamentale est inscrite dans la réalité même. Ses modalités pourront changer. Des mesures destinées à atténuer la centralisation et à assurer une saine autonomie des provinces pourront être prises. Plusieurs ont été suggérées dans cette étude. Il ne faut c</w:t>
      </w:r>
      <w:r w:rsidRPr="003C4943">
        <w:t>e</w:t>
      </w:r>
      <w:r w:rsidRPr="003C4943">
        <w:t>pendant pas oublier une leçon importante. On n’a pas réussi à réso</w:t>
      </w:r>
      <w:r w:rsidRPr="003C4943">
        <w:t>u</w:t>
      </w:r>
      <w:r w:rsidRPr="003C4943">
        <w:t>dre les problèmes créés par l’urbanisation en vantant les beautés de la vie rurale. De même, ce n’est pas en glorifiant abusivement l’autonomie provinciale et en refusant de reconnaître une évolution économique, sociale et politique pourtant évidente et inévitable, que nous parviendrons à influencer les modalités du fédéralisme qui s’élabore sous nos yeux. Le seul recours de ceux qui refusaient d’accepter l’urbanisation était d’aller vivre à la campagne et de fuir les problèmes créés par les villes. Les attitudes possibles à l’égard du nouveau fédéralisme canadien ne sont pas tellement différentes. Ou bien, on l’accepte dans son orientation fondamentale tout en s’efforçant d’en influencer les modalités afin de conserver le plus po</w:t>
      </w:r>
      <w:r w:rsidRPr="003C4943">
        <w:t>s</w:t>
      </w:r>
      <w:r w:rsidRPr="003C4943">
        <w:t>sible une décentralisation désirable, ou bien, on refuse de le reconna</w:t>
      </w:r>
      <w:r w:rsidRPr="003C4943">
        <w:t>î</w:t>
      </w:r>
      <w:r w:rsidRPr="003C4943">
        <w:t>tre, — et alors il faut s’en dissocier.</w:t>
      </w:r>
    </w:p>
    <w:p w:rsidR="00F73F69" w:rsidRPr="003C4943" w:rsidRDefault="00F73F69" w:rsidP="00F73F69">
      <w:pPr>
        <w:pStyle w:val="p"/>
      </w:pPr>
      <w:r w:rsidRPr="003C4943">
        <w:br w:type="page"/>
        <w:t>[284]</w:t>
      </w:r>
    </w:p>
    <w:p w:rsidR="00F73F69" w:rsidRPr="00E07116" w:rsidRDefault="00F73F69" w:rsidP="00F73F69">
      <w:pPr>
        <w:jc w:val="both"/>
      </w:pPr>
    </w:p>
    <w:p w:rsidR="00F73F69" w:rsidRPr="00E07116" w:rsidRDefault="00F73F69" w:rsidP="00F73F69"/>
    <w:p w:rsidR="00F73F69" w:rsidRPr="00E07116" w:rsidRDefault="00F73F69" w:rsidP="00F73F69">
      <w:pPr>
        <w:jc w:val="both"/>
      </w:pPr>
    </w:p>
    <w:p w:rsidR="00F73F69" w:rsidRPr="00E07116" w:rsidRDefault="00F73F69" w:rsidP="00F73F69">
      <w:pPr>
        <w:ind w:firstLine="0"/>
        <w:jc w:val="center"/>
        <w:rPr>
          <w:b/>
          <w:i/>
          <w:color w:val="008000"/>
        </w:rPr>
      </w:pPr>
      <w:bookmarkStart w:id="59" w:name="federalisme_can_epilogue"/>
      <w:r>
        <w:rPr>
          <w:b/>
          <w:color w:val="008000"/>
        </w:rPr>
        <w:t>Le fédéralisme canadien</w:t>
      </w:r>
      <w:r w:rsidRPr="00E07116">
        <w:rPr>
          <w:b/>
          <w:color w:val="008000"/>
        </w:rPr>
        <w:t>.</w:t>
      </w:r>
      <w:r w:rsidRPr="00E07116">
        <w:rPr>
          <w:b/>
          <w:color w:val="008000"/>
        </w:rPr>
        <w:br/>
      </w:r>
      <w:r>
        <w:rPr>
          <w:i/>
          <w:color w:val="008000"/>
        </w:rPr>
        <w:t>Évolution et problèmes</w:t>
      </w:r>
    </w:p>
    <w:p w:rsidR="00F73F69" w:rsidRPr="00E07116" w:rsidRDefault="00F73F69" w:rsidP="00F73F69">
      <w:pPr>
        <w:jc w:val="both"/>
      </w:pPr>
    </w:p>
    <w:p w:rsidR="00F73F69" w:rsidRPr="00384B20" w:rsidRDefault="00F73F69" w:rsidP="00F73F69">
      <w:pPr>
        <w:pStyle w:val="partie"/>
        <w:jc w:val="center"/>
        <w:rPr>
          <w:sz w:val="72"/>
        </w:rPr>
      </w:pPr>
      <w:r>
        <w:rPr>
          <w:sz w:val="72"/>
        </w:rPr>
        <w:t>Épilogue</w:t>
      </w:r>
    </w:p>
    <w:p w:rsidR="00F73F69" w:rsidRPr="00E07116" w:rsidRDefault="00F73F69" w:rsidP="00F73F69">
      <w:pPr>
        <w:jc w:val="both"/>
      </w:pPr>
    </w:p>
    <w:p w:rsidR="00F73F69" w:rsidRPr="002C6934" w:rsidRDefault="00F73F69" w:rsidP="00F73F69">
      <w:pPr>
        <w:pStyle w:val="Titreniveau2"/>
      </w:pPr>
      <w:r>
        <w:t>LE DILEMME DE</w:t>
      </w:r>
      <w:r>
        <w:br/>
        <w:t>LA PROVINCE DE QUÉBEC</w:t>
      </w:r>
    </w:p>
    <w:bookmarkEnd w:id="59"/>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E07116" w:rsidRDefault="00F73F69" w:rsidP="00F73F69">
      <w:pPr>
        <w:jc w:val="both"/>
      </w:pPr>
    </w:p>
    <w:p w:rsidR="00F73F69" w:rsidRPr="00384B20" w:rsidRDefault="00F73F69" w:rsidP="00F73F69">
      <w:pPr>
        <w:ind w:right="90" w:firstLine="0"/>
        <w:jc w:val="both"/>
        <w:rPr>
          <w:sz w:val="20"/>
        </w:rPr>
      </w:pPr>
      <w:hyperlink w:anchor="tdm" w:history="1">
        <w:r w:rsidRPr="00384B20">
          <w:rPr>
            <w:rStyle w:val="Lienhypertexte"/>
            <w:sz w:val="20"/>
          </w:rPr>
          <w:t>Retour à la table des matières</w:t>
        </w:r>
      </w:hyperlink>
    </w:p>
    <w:p w:rsidR="00F73F69" w:rsidRPr="003C4943" w:rsidRDefault="00F73F69" w:rsidP="00F73F69">
      <w:pPr>
        <w:spacing w:before="120" w:after="120"/>
        <w:jc w:val="both"/>
      </w:pPr>
      <w:r w:rsidRPr="003C4943">
        <w:rPr>
          <w:lang w:eastAsia="fr-FR" w:bidi="fr-FR"/>
        </w:rPr>
        <w:t>Il n’est pas nécessaire d’observer très longtemps ce qui se passe en notre pays pour en venir à la constatation que la province de Québec est parvenue à un tournant de son histoire. À partir de 1940, le fédér</w:t>
      </w:r>
      <w:r w:rsidRPr="003C4943">
        <w:rPr>
          <w:lang w:eastAsia="fr-FR" w:bidi="fr-FR"/>
        </w:rPr>
        <w:t>a</w:t>
      </w:r>
      <w:r w:rsidRPr="003C4943">
        <w:rPr>
          <w:lang w:eastAsia="fr-FR" w:bidi="fr-FR"/>
        </w:rPr>
        <w:t>lisme canadien s’est redéfini en fonction des problèmes créés par l’industrialisation et par la situation internationale. Il fallut d’ailleurs une grave dépression et un conflit mondial pour provoquer cette no</w:t>
      </w:r>
      <w:r w:rsidRPr="003C4943">
        <w:rPr>
          <w:lang w:eastAsia="fr-FR" w:bidi="fr-FR"/>
        </w:rPr>
        <w:t>u</w:t>
      </w:r>
      <w:r w:rsidRPr="003C4943">
        <w:rPr>
          <w:lang w:eastAsia="fr-FR" w:bidi="fr-FR"/>
        </w:rPr>
        <w:t>velle formulation. La pr</w:t>
      </w:r>
      <w:r w:rsidRPr="003C4943">
        <w:rPr>
          <w:lang w:eastAsia="fr-FR" w:bidi="fr-FR"/>
        </w:rPr>
        <w:t>o</w:t>
      </w:r>
      <w:r w:rsidRPr="003C4943">
        <w:rPr>
          <w:lang w:eastAsia="fr-FR" w:bidi="fr-FR"/>
        </w:rPr>
        <w:t>vince de Québec, dans l’ensemble, n’a pas accepté l’orientation nouvelle. Croyant rester fidèle à l’esprit originel de la Confédération, elle est demeurée attachée à la conception du f</w:t>
      </w:r>
      <w:r w:rsidRPr="003C4943">
        <w:rPr>
          <w:lang w:eastAsia="fr-FR" w:bidi="fr-FR"/>
        </w:rPr>
        <w:t>é</w:t>
      </w:r>
      <w:r w:rsidRPr="003C4943">
        <w:rPr>
          <w:lang w:eastAsia="fr-FR" w:bidi="fr-FR"/>
        </w:rPr>
        <w:t>déralisme élaborée entre les deux guerres. Elle refuse le nouveau féd</w:t>
      </w:r>
      <w:r w:rsidRPr="003C4943">
        <w:rPr>
          <w:lang w:eastAsia="fr-FR" w:bidi="fr-FR"/>
        </w:rPr>
        <w:t>é</w:t>
      </w:r>
      <w:r w:rsidRPr="003C4943">
        <w:rPr>
          <w:lang w:eastAsia="fr-FR" w:bidi="fr-FR"/>
        </w:rPr>
        <w:t>ralisme — sauf peut-être dans le domaine de la sécurité sociale —, parce qu’elle considère l’orientation de celui-ci comme i</w:t>
      </w:r>
      <w:r w:rsidRPr="003C4943">
        <w:rPr>
          <w:lang w:eastAsia="fr-FR" w:bidi="fr-FR"/>
        </w:rPr>
        <w:t>n</w:t>
      </w:r>
      <w:r w:rsidRPr="003C4943">
        <w:rPr>
          <w:lang w:eastAsia="fr-FR" w:bidi="fr-FR"/>
        </w:rPr>
        <w:t>justifiée et comme dangereuse pour la culture canadie</w:t>
      </w:r>
      <w:r w:rsidRPr="003C4943">
        <w:rPr>
          <w:lang w:eastAsia="fr-FR" w:bidi="fr-FR"/>
        </w:rPr>
        <w:t>n</w:t>
      </w:r>
      <w:r w:rsidRPr="003C4943">
        <w:rPr>
          <w:lang w:eastAsia="fr-FR" w:bidi="fr-FR"/>
        </w:rPr>
        <w:t>ne-française.</w:t>
      </w:r>
    </w:p>
    <w:p w:rsidR="00F73F69" w:rsidRPr="003C4943" w:rsidRDefault="00F73F69" w:rsidP="00F73F69">
      <w:pPr>
        <w:spacing w:before="120" w:after="120"/>
        <w:jc w:val="both"/>
      </w:pPr>
      <w:r w:rsidRPr="003C4943">
        <w:rPr>
          <w:lang w:eastAsia="fr-FR" w:bidi="fr-FR"/>
        </w:rPr>
        <w:t>La nouvelle orientation de la fédération canadienne est pourtant justifiée objectivement et elle semble inév</w:t>
      </w:r>
      <w:r w:rsidRPr="003C4943">
        <w:rPr>
          <w:lang w:eastAsia="fr-FR" w:bidi="fr-FR"/>
        </w:rPr>
        <w:t>i</w:t>
      </w:r>
      <w:r w:rsidRPr="003C4943">
        <w:rPr>
          <w:lang w:eastAsia="fr-FR" w:bidi="fr-FR"/>
        </w:rPr>
        <w:t>table. Il faut la considérer comme irréversible. La pr</w:t>
      </w:r>
      <w:r w:rsidRPr="003C4943">
        <w:rPr>
          <w:lang w:eastAsia="fr-FR" w:bidi="fr-FR"/>
        </w:rPr>
        <w:t>o</w:t>
      </w:r>
      <w:r w:rsidRPr="003C4943">
        <w:rPr>
          <w:lang w:eastAsia="fr-FR" w:bidi="fr-FR"/>
        </w:rPr>
        <w:t>vince de Québec, en cherchant à vouloir ramener le f</w:t>
      </w:r>
      <w:r w:rsidRPr="003C4943">
        <w:rPr>
          <w:lang w:eastAsia="fr-FR" w:bidi="fr-FR"/>
        </w:rPr>
        <w:t>é</w:t>
      </w:r>
      <w:r w:rsidRPr="003C4943">
        <w:rPr>
          <w:lang w:eastAsia="fr-FR" w:bidi="fr-FR"/>
        </w:rPr>
        <w:t>déralisme canadien à ce qu’il était avant 1940, livre une lutte déjà perdue qui l’empêche de saisir les véritables alternatives qui s’offrent à elle.</w:t>
      </w:r>
    </w:p>
    <w:p w:rsidR="00F73F69" w:rsidRPr="003C4943" w:rsidRDefault="00F73F69" w:rsidP="00F73F69">
      <w:pPr>
        <w:spacing w:before="120" w:after="120"/>
        <w:jc w:val="both"/>
      </w:pPr>
      <w:r w:rsidRPr="003C4943">
        <w:rPr>
          <w:lang w:eastAsia="fr-FR" w:bidi="fr-FR"/>
        </w:rPr>
        <w:t>La position actuelle du Québec est hybride et équ</w:t>
      </w:r>
      <w:r w:rsidRPr="003C4943">
        <w:rPr>
          <w:lang w:eastAsia="fr-FR" w:bidi="fr-FR"/>
        </w:rPr>
        <w:t>i</w:t>
      </w:r>
      <w:r w:rsidRPr="003C4943">
        <w:rPr>
          <w:lang w:eastAsia="fr-FR" w:bidi="fr-FR"/>
        </w:rPr>
        <w:t>voque et ne peut durer. L’un des membres d’une fédération ne peut s’accrocher indéf</w:t>
      </w:r>
      <w:r w:rsidRPr="003C4943">
        <w:rPr>
          <w:lang w:eastAsia="fr-FR" w:bidi="fr-FR"/>
        </w:rPr>
        <w:t>i</w:t>
      </w:r>
      <w:r w:rsidRPr="003C4943">
        <w:rPr>
          <w:lang w:eastAsia="fr-FR" w:bidi="fr-FR"/>
        </w:rPr>
        <w:t>niment à une phase rév</w:t>
      </w:r>
      <w:r w:rsidRPr="003C4943">
        <w:rPr>
          <w:lang w:eastAsia="fr-FR" w:bidi="fr-FR"/>
        </w:rPr>
        <w:t>o</w:t>
      </w:r>
      <w:r w:rsidRPr="003C4943">
        <w:rPr>
          <w:lang w:eastAsia="fr-FR" w:bidi="fr-FR"/>
        </w:rPr>
        <w:t>lue du fédéralisme pendant que tous les autres associés désirent évoluer vers des formes nouvelles. La façon dont le Québec participe présentement à la vie de la f</w:t>
      </w:r>
      <w:r w:rsidRPr="003C4943">
        <w:rPr>
          <w:lang w:eastAsia="fr-FR" w:bidi="fr-FR"/>
        </w:rPr>
        <w:t>é</w:t>
      </w:r>
      <w:r w:rsidRPr="003C4943">
        <w:rPr>
          <w:lang w:eastAsia="fr-FR" w:bidi="fr-FR"/>
        </w:rPr>
        <w:t>dération canadienne est telle que cette province subit les inconvénients de la fédération sans en retirer tous les avantages, et que le reste du Canada est empêché d’atteindre de nouveaux objectifs. Pour un temps, les autres membres de la fédération accepteront de marquer le pas, en attendant que la province de Québec les rejo</w:t>
      </w:r>
      <w:r w:rsidRPr="003C4943">
        <w:rPr>
          <w:lang w:eastAsia="fr-FR" w:bidi="fr-FR"/>
        </w:rPr>
        <w:t>i</w:t>
      </w:r>
      <w:r w:rsidRPr="003C4943">
        <w:rPr>
          <w:lang w:eastAsia="fr-FR" w:bidi="fr-FR"/>
        </w:rPr>
        <w:t>gne. S’ils constatent</w:t>
      </w:r>
      <w:r>
        <w:rPr>
          <w:lang w:eastAsia="fr-FR" w:bidi="fr-FR"/>
        </w:rPr>
        <w:t xml:space="preserve"> </w:t>
      </w:r>
      <w:r w:rsidRPr="003C4943">
        <w:t>[285]</w:t>
      </w:r>
      <w:r>
        <w:t xml:space="preserve"> </w:t>
      </w:r>
      <w:r w:rsidRPr="003C4943">
        <w:rPr>
          <w:lang w:eastAsia="fr-FR" w:bidi="fr-FR"/>
        </w:rPr>
        <w:t>qu’elle deme</w:t>
      </w:r>
      <w:r w:rsidRPr="003C4943">
        <w:rPr>
          <w:lang w:eastAsia="fr-FR" w:bidi="fr-FR"/>
        </w:rPr>
        <w:t>u</w:t>
      </w:r>
      <w:r w:rsidRPr="003C4943">
        <w:rPr>
          <w:lang w:eastAsia="fr-FR" w:bidi="fr-FR"/>
        </w:rPr>
        <w:t>re imbronchablement au même point, ils cesseront de l’attendre. Le séparatisme ne pourrait-il pas lui être plus ou moins imposé un jour</w:t>
      </w:r>
      <w:r w:rsidRPr="003C4943">
        <w:t> ?</w:t>
      </w:r>
    </w:p>
    <w:p w:rsidR="00F73F69" w:rsidRPr="003C4943" w:rsidRDefault="00F73F69" w:rsidP="00F73F69">
      <w:pPr>
        <w:spacing w:before="120" w:after="120"/>
        <w:jc w:val="both"/>
      </w:pPr>
      <w:r w:rsidRPr="003C4943">
        <w:rPr>
          <w:lang w:eastAsia="fr-FR" w:bidi="fr-FR"/>
        </w:rPr>
        <w:t>Sur le plan économique, la province de Québec participe plein</w:t>
      </w:r>
      <w:r w:rsidRPr="003C4943">
        <w:rPr>
          <w:lang w:eastAsia="fr-FR" w:bidi="fr-FR"/>
        </w:rPr>
        <w:t>e</w:t>
      </w:r>
      <w:r w:rsidRPr="003C4943">
        <w:rPr>
          <w:lang w:eastAsia="fr-FR" w:bidi="fr-FR"/>
        </w:rPr>
        <w:t>ment au financement de la nouvelle polit</w:t>
      </w:r>
      <w:r w:rsidRPr="003C4943">
        <w:rPr>
          <w:lang w:eastAsia="fr-FR" w:bidi="fr-FR"/>
        </w:rPr>
        <w:t>i</w:t>
      </w:r>
      <w:r w:rsidRPr="003C4943">
        <w:rPr>
          <w:lang w:eastAsia="fr-FR" w:bidi="fr-FR"/>
        </w:rPr>
        <w:t>que nationale, pour autant que le coût de celle-ci est d</w:t>
      </w:r>
      <w:r w:rsidRPr="003C4943">
        <w:rPr>
          <w:lang w:eastAsia="fr-FR" w:bidi="fr-FR"/>
        </w:rPr>
        <w:t>é</w:t>
      </w:r>
      <w:r w:rsidRPr="003C4943">
        <w:rPr>
          <w:lang w:eastAsia="fr-FR" w:bidi="fr-FR"/>
        </w:rPr>
        <w:t>frayé à même la taxation. Cette province ne peut éviter cette obligation, car à l’intérieur d’une fédération, le gouvernement central ne peut pas taxer une seule partie du pays. Mais le Québec ne retire pas tous les avantages de sa contribution. Comme conséquence de sa propre décision, il ne bénéficie pas comme il le pourrait du programme de dépenses du gouvernement fédéral. Quand celui-ci dépense directement, comme lorsqu’il distribue les bénéfices de sécurité sociale, la population du Québec reçoit sa juste part. Mais la situation est di</w:t>
      </w:r>
      <w:r w:rsidRPr="003C4943">
        <w:rPr>
          <w:lang w:eastAsia="fr-FR" w:bidi="fr-FR"/>
        </w:rPr>
        <w:t>f</w:t>
      </w:r>
      <w:r w:rsidRPr="003C4943">
        <w:rPr>
          <w:lang w:eastAsia="fr-FR" w:bidi="fr-FR"/>
        </w:rPr>
        <w:t>férente quand il s’agit d’une contribution financière fédérale à des programmes réalisés conjointement avec les gouvern</w:t>
      </w:r>
      <w:r w:rsidRPr="003C4943">
        <w:rPr>
          <w:lang w:eastAsia="fr-FR" w:bidi="fr-FR"/>
        </w:rPr>
        <w:t>e</w:t>
      </w:r>
      <w:r w:rsidRPr="003C4943">
        <w:rPr>
          <w:lang w:eastAsia="fr-FR" w:bidi="fr-FR"/>
        </w:rPr>
        <w:t>ments provinciaux ou avec leur autorisation. Mentionnons, en partic</w:t>
      </w:r>
      <w:r w:rsidRPr="003C4943">
        <w:rPr>
          <w:lang w:eastAsia="fr-FR" w:bidi="fr-FR"/>
        </w:rPr>
        <w:t>u</w:t>
      </w:r>
      <w:r w:rsidRPr="003C4943">
        <w:rPr>
          <w:lang w:eastAsia="fr-FR" w:bidi="fr-FR"/>
        </w:rPr>
        <w:t>lier, l’aide financière fédérale aux universités, à la protection et à la conservation des forêts, à la construction de la route transcontinentale, à la construction de logements et à certains secteurs de l’industrie agricole. Ajoutons la perte qu’entraîne le refus de participer aux e</w:t>
      </w:r>
      <w:r w:rsidRPr="003C4943">
        <w:rPr>
          <w:lang w:eastAsia="fr-FR" w:bidi="fr-FR"/>
        </w:rPr>
        <w:t>n</w:t>
      </w:r>
      <w:r w:rsidRPr="003C4943">
        <w:rPr>
          <w:lang w:eastAsia="fr-FR" w:bidi="fr-FR"/>
        </w:rPr>
        <w:t>tentes fiscales. Il est difficile d’établir un calcul exact des sommes a</w:t>
      </w:r>
      <w:r w:rsidRPr="003C4943">
        <w:rPr>
          <w:lang w:eastAsia="fr-FR" w:bidi="fr-FR"/>
        </w:rPr>
        <w:t>n</w:t>
      </w:r>
      <w:r w:rsidRPr="003C4943">
        <w:rPr>
          <w:lang w:eastAsia="fr-FR" w:bidi="fr-FR"/>
        </w:rPr>
        <w:t>nuelles que le Québec pourrait recevoir du gouvernement fédéral en acceptant de prendre part à ces programmes conjoints, mais elles s’élèvent incontestablement à plusieurs dizaines de millions de do</w:t>
      </w:r>
      <w:r w:rsidRPr="003C4943">
        <w:rPr>
          <w:lang w:eastAsia="fr-FR" w:bidi="fr-FR"/>
        </w:rPr>
        <w:t>l</w:t>
      </w:r>
      <w:r w:rsidRPr="003C4943">
        <w:rPr>
          <w:lang w:eastAsia="fr-FR" w:bidi="fr-FR"/>
        </w:rPr>
        <w:t>lars. C’est en définitive la popul</w:t>
      </w:r>
      <w:r w:rsidRPr="003C4943">
        <w:rPr>
          <w:lang w:eastAsia="fr-FR" w:bidi="fr-FR"/>
        </w:rPr>
        <w:t>a</w:t>
      </w:r>
      <w:r w:rsidRPr="003C4943">
        <w:rPr>
          <w:lang w:eastAsia="fr-FR" w:bidi="fr-FR"/>
        </w:rPr>
        <w:t>tion de la province de Québec qui doit supporter cette perte importante. Ou bien elle ne bénéficie pas de serv</w:t>
      </w:r>
      <w:r w:rsidRPr="003C4943">
        <w:rPr>
          <w:lang w:eastAsia="fr-FR" w:bidi="fr-FR"/>
        </w:rPr>
        <w:t>i</w:t>
      </w:r>
      <w:r w:rsidRPr="003C4943">
        <w:rPr>
          <w:lang w:eastAsia="fr-FR" w:bidi="fr-FR"/>
        </w:rPr>
        <w:t>ces qui accroîtraient son bien-être, ou bien elle doit, pour se les procurer, payer des taxes supplémentaires. Dans les deux cas, les n</w:t>
      </w:r>
      <w:r w:rsidRPr="003C4943">
        <w:rPr>
          <w:lang w:eastAsia="fr-FR" w:bidi="fr-FR"/>
        </w:rPr>
        <w:t>i</w:t>
      </w:r>
      <w:r w:rsidRPr="003C4943">
        <w:rPr>
          <w:lang w:eastAsia="fr-FR" w:bidi="fr-FR"/>
        </w:rPr>
        <w:t>veaux de vie s’en trouvent d</w:t>
      </w:r>
      <w:r w:rsidRPr="003C4943">
        <w:rPr>
          <w:lang w:eastAsia="fr-FR" w:bidi="fr-FR"/>
        </w:rPr>
        <w:t>i</w:t>
      </w:r>
      <w:r w:rsidRPr="003C4943">
        <w:rPr>
          <w:lang w:eastAsia="fr-FR" w:bidi="fr-FR"/>
        </w:rPr>
        <w:t>minués.</w:t>
      </w:r>
    </w:p>
    <w:p w:rsidR="00F73F69" w:rsidRPr="003C4943" w:rsidRDefault="00F73F69" w:rsidP="00F73F69">
      <w:pPr>
        <w:spacing w:before="120" w:after="120"/>
        <w:jc w:val="both"/>
      </w:pPr>
      <w:r w:rsidRPr="003C4943">
        <w:rPr>
          <w:lang w:eastAsia="fr-FR" w:bidi="fr-FR"/>
        </w:rPr>
        <w:t>Les inconvénients de la situation actuelle ne sont pas uniquement d’ordre économique. Ils ont une répercu</w:t>
      </w:r>
      <w:r w:rsidRPr="003C4943">
        <w:rPr>
          <w:lang w:eastAsia="fr-FR" w:bidi="fr-FR"/>
        </w:rPr>
        <w:t>s</w:t>
      </w:r>
      <w:r w:rsidRPr="003C4943">
        <w:rPr>
          <w:lang w:eastAsia="fr-FR" w:bidi="fr-FR"/>
        </w:rPr>
        <w:t>sion au niveau de la vie culturelle et politique. Les inst</w:t>
      </w:r>
      <w:r w:rsidRPr="003C4943">
        <w:rPr>
          <w:lang w:eastAsia="fr-FR" w:bidi="fr-FR"/>
        </w:rPr>
        <w:t>i</w:t>
      </w:r>
      <w:r w:rsidRPr="003C4943">
        <w:rPr>
          <w:lang w:eastAsia="fr-FR" w:bidi="fr-FR"/>
        </w:rPr>
        <w:t>tutions d’enseignement, les artistes et les étudiants ont besoin d’une aide financière qui tarde à venir. Les mésententes continuelles entre les gouvernements en cause enge</w:t>
      </w:r>
      <w:r w:rsidRPr="003C4943">
        <w:rPr>
          <w:lang w:eastAsia="fr-FR" w:bidi="fr-FR"/>
        </w:rPr>
        <w:t>n</w:t>
      </w:r>
      <w:r w:rsidRPr="003C4943">
        <w:rPr>
          <w:lang w:eastAsia="fr-FR" w:bidi="fr-FR"/>
        </w:rPr>
        <w:t>drent la frustration ou l’apathie parmi la popul</w:t>
      </w:r>
      <w:r w:rsidRPr="003C4943">
        <w:rPr>
          <w:lang w:eastAsia="fr-FR" w:bidi="fr-FR"/>
        </w:rPr>
        <w:t>a</w:t>
      </w:r>
      <w:r w:rsidRPr="003C4943">
        <w:rPr>
          <w:lang w:eastAsia="fr-FR" w:bidi="fr-FR"/>
        </w:rPr>
        <w:t>tion, laquelle, sous l’influence constante de préjugés qu’on alimente, devient incapable de voir où se trouve la vérité, s’enfermant ainsi dans un cercle vicieux. L’attitude qu’elle exprime au moment des élections fédérales et pr</w:t>
      </w:r>
      <w:r w:rsidRPr="003C4943">
        <w:rPr>
          <w:lang w:eastAsia="fr-FR" w:bidi="fr-FR"/>
        </w:rPr>
        <w:t>o</w:t>
      </w:r>
      <w:r w:rsidRPr="003C4943">
        <w:rPr>
          <w:lang w:eastAsia="fr-FR" w:bidi="fr-FR"/>
        </w:rPr>
        <w:t>vinciales est</w:t>
      </w:r>
      <w:r>
        <w:rPr>
          <w:lang w:eastAsia="fr-FR" w:bidi="fr-FR"/>
        </w:rPr>
        <w:t xml:space="preserve"> </w:t>
      </w:r>
      <w:r w:rsidRPr="003C4943">
        <w:t>[286]</w:t>
      </w:r>
      <w:r>
        <w:t xml:space="preserve"> </w:t>
      </w:r>
      <w:r w:rsidRPr="003C4943">
        <w:rPr>
          <w:lang w:eastAsia="fr-FR" w:bidi="fr-FR"/>
        </w:rPr>
        <w:t>apparemment contradictoire. À l’analyse, cepe</w:t>
      </w:r>
      <w:r w:rsidRPr="003C4943">
        <w:rPr>
          <w:lang w:eastAsia="fr-FR" w:bidi="fr-FR"/>
        </w:rPr>
        <w:t>n</w:t>
      </w:r>
      <w:r w:rsidRPr="003C4943">
        <w:rPr>
          <w:lang w:eastAsia="fr-FR" w:bidi="fr-FR"/>
        </w:rPr>
        <w:t xml:space="preserve">dant, on constate que la population du Québec donne toujours un vote ethnique. Sur le plan fédéral, elle se prononce contre les partis qui lui semblent </w:t>
      </w:r>
      <w:r w:rsidRPr="003C4943">
        <w:t>« </w:t>
      </w:r>
      <w:r w:rsidRPr="003C4943">
        <w:rPr>
          <w:lang w:eastAsia="fr-FR" w:bidi="fr-FR"/>
        </w:rPr>
        <w:t>dangereux</w:t>
      </w:r>
      <w:r w:rsidRPr="003C4943">
        <w:t> »</w:t>
      </w:r>
      <w:r w:rsidRPr="003C4943">
        <w:rPr>
          <w:lang w:eastAsia="fr-FR" w:bidi="fr-FR"/>
        </w:rPr>
        <w:t>. Sur le plan provincial, elle s’affirme contre le gouvernement fédéral qu’elle considère comme une menace. Au le</w:t>
      </w:r>
      <w:r w:rsidRPr="003C4943">
        <w:rPr>
          <w:lang w:eastAsia="fr-FR" w:bidi="fr-FR"/>
        </w:rPr>
        <w:t>n</w:t>
      </w:r>
      <w:r w:rsidRPr="003C4943">
        <w:rPr>
          <w:lang w:eastAsia="fr-FR" w:bidi="fr-FR"/>
        </w:rPr>
        <w:t>demain des élections générales, les mésententes gouve</w:t>
      </w:r>
      <w:r w:rsidRPr="003C4943">
        <w:rPr>
          <w:lang w:eastAsia="fr-FR" w:bidi="fr-FR"/>
        </w:rPr>
        <w:t>r</w:t>
      </w:r>
      <w:r w:rsidRPr="003C4943">
        <w:rPr>
          <w:lang w:eastAsia="fr-FR" w:bidi="fr-FR"/>
        </w:rPr>
        <w:t>nementales reprennent avec une vigueur accrue, les pr</w:t>
      </w:r>
      <w:r w:rsidRPr="003C4943">
        <w:rPr>
          <w:lang w:eastAsia="fr-FR" w:bidi="fr-FR"/>
        </w:rPr>
        <w:t>o</w:t>
      </w:r>
      <w:r w:rsidRPr="003C4943">
        <w:rPr>
          <w:lang w:eastAsia="fr-FR" w:bidi="fr-FR"/>
        </w:rPr>
        <w:t>blèmes importants deme</w:t>
      </w:r>
      <w:r w:rsidRPr="003C4943">
        <w:rPr>
          <w:lang w:eastAsia="fr-FR" w:bidi="fr-FR"/>
        </w:rPr>
        <w:t>u</w:t>
      </w:r>
      <w:r w:rsidRPr="003C4943">
        <w:rPr>
          <w:lang w:eastAsia="fr-FR" w:bidi="fr-FR"/>
        </w:rPr>
        <w:t>rent sans solution et les fru</w:t>
      </w:r>
      <w:r w:rsidRPr="003C4943">
        <w:rPr>
          <w:lang w:eastAsia="fr-FR" w:bidi="fr-FR"/>
        </w:rPr>
        <w:t>s</w:t>
      </w:r>
      <w:r w:rsidRPr="003C4943">
        <w:rPr>
          <w:lang w:eastAsia="fr-FR" w:bidi="fr-FR"/>
        </w:rPr>
        <w:t>trations de la population continuent à s’accentuer. Une telle situation est instable et ne peut durer qu’un temps. Si elle a pu se prolonger jusqu’ici, c’est grâce à la pro</w:t>
      </w:r>
      <w:r w:rsidRPr="003C4943">
        <w:rPr>
          <w:lang w:eastAsia="fr-FR" w:bidi="fr-FR"/>
        </w:rPr>
        <w:t>s</w:t>
      </w:r>
      <w:r w:rsidRPr="003C4943">
        <w:rPr>
          <w:lang w:eastAsia="fr-FR" w:bidi="fr-FR"/>
        </w:rPr>
        <w:t>périté des années d’après-guerre. Cette prospérité elle-même ne saurait se maintenir i</w:t>
      </w:r>
      <w:r w:rsidRPr="003C4943">
        <w:rPr>
          <w:lang w:eastAsia="fr-FR" w:bidi="fr-FR"/>
        </w:rPr>
        <w:t>n</w:t>
      </w:r>
      <w:r w:rsidRPr="003C4943">
        <w:rPr>
          <w:lang w:eastAsia="fr-FR" w:bidi="fr-FR"/>
        </w:rPr>
        <w:t>définiment, surtout si la tension internationale demeure ce qu’elle est.</w:t>
      </w:r>
    </w:p>
    <w:p w:rsidR="00F73F69" w:rsidRPr="003C4943" w:rsidRDefault="00F73F69" w:rsidP="00F73F69">
      <w:pPr>
        <w:spacing w:before="120" w:after="120"/>
        <w:jc w:val="both"/>
      </w:pPr>
      <w:r w:rsidRPr="003C4943">
        <w:rPr>
          <w:lang w:eastAsia="fr-FR" w:bidi="fr-FR"/>
        </w:rPr>
        <w:t>Encore une fois, il faut noter que l’orientation nouvelle du fédér</w:t>
      </w:r>
      <w:r w:rsidRPr="003C4943">
        <w:rPr>
          <w:lang w:eastAsia="fr-FR" w:bidi="fr-FR"/>
        </w:rPr>
        <w:t>a</w:t>
      </w:r>
      <w:r w:rsidRPr="003C4943">
        <w:rPr>
          <w:lang w:eastAsia="fr-FR" w:bidi="fr-FR"/>
        </w:rPr>
        <w:t>lisme se maintiendra pendant une assez longue période. Elle ne pr</w:t>
      </w:r>
      <w:r w:rsidRPr="003C4943">
        <w:rPr>
          <w:lang w:eastAsia="fr-FR" w:bidi="fr-FR"/>
        </w:rPr>
        <w:t>o</w:t>
      </w:r>
      <w:r w:rsidRPr="003C4943">
        <w:rPr>
          <w:lang w:eastAsia="fr-FR" w:bidi="fr-FR"/>
        </w:rPr>
        <w:t xml:space="preserve">vient pas de l’entêtement d’un parti politique. Si c’était le cas, il serait possible de la combattre avec succès en renversant ce parti. Quelle que soit l’attitude actuelle des partis d’opposition, une fois aux prises avec les responsabilités de l’administration du pays, ils </w:t>
      </w:r>
      <w:r w:rsidRPr="003C4943">
        <w:rPr>
          <w:rStyle w:val="Corpsdutexte2Italique"/>
          <w:lang w:val="fr-CA"/>
        </w:rPr>
        <w:t xml:space="preserve">devront </w:t>
      </w:r>
      <w:r w:rsidRPr="003C4943">
        <w:rPr>
          <w:lang w:eastAsia="fr-FR" w:bidi="fr-FR"/>
        </w:rPr>
        <w:t>maint</w:t>
      </w:r>
      <w:r w:rsidRPr="003C4943">
        <w:rPr>
          <w:lang w:eastAsia="fr-FR" w:bidi="fr-FR"/>
        </w:rPr>
        <w:t>e</w:t>
      </w:r>
      <w:r w:rsidRPr="003C4943">
        <w:rPr>
          <w:lang w:eastAsia="fr-FR" w:bidi="fr-FR"/>
        </w:rPr>
        <w:t>nir cette orientation tant que la population canadienne demandera à l’État d’exercer des fonctions importantes dans les domaines de la stabilité économique, de la sécurité s</w:t>
      </w:r>
      <w:r w:rsidRPr="003C4943">
        <w:rPr>
          <w:lang w:eastAsia="fr-FR" w:bidi="fr-FR"/>
        </w:rPr>
        <w:t>o</w:t>
      </w:r>
      <w:r w:rsidRPr="003C4943">
        <w:rPr>
          <w:lang w:eastAsia="fr-FR" w:bidi="fr-FR"/>
        </w:rPr>
        <w:t xml:space="preserve">ciale et de la défense. Lors des élections présidentielles de 1952 aux États-Unis, le parti républicain avait promis de revenir aux conceptions politiques de 1932 et de faire oublier vingt années d’administration démocrate. Après avoir assumé les responsabilités du pouvoir, il </w:t>
      </w:r>
      <w:r w:rsidRPr="003C4943">
        <w:rPr>
          <w:rStyle w:val="Corpsdutexte2Italique"/>
          <w:lang w:val="fr-CA"/>
        </w:rPr>
        <w:t>dut</w:t>
      </w:r>
      <w:r w:rsidRPr="003C4943">
        <w:rPr>
          <w:lang w:eastAsia="fr-FR" w:bidi="fr-FR"/>
        </w:rPr>
        <w:t xml:space="preserve"> accepter l’orientation fondament</w:t>
      </w:r>
      <w:r w:rsidRPr="003C4943">
        <w:rPr>
          <w:lang w:eastAsia="fr-FR" w:bidi="fr-FR"/>
        </w:rPr>
        <w:t>a</w:t>
      </w:r>
      <w:r w:rsidRPr="003C4943">
        <w:rPr>
          <w:lang w:eastAsia="fr-FR" w:bidi="fr-FR"/>
        </w:rPr>
        <w:t>le de la politique suivie par l’ancien gouvernement parce qu’il fut fo</w:t>
      </w:r>
      <w:r w:rsidRPr="003C4943">
        <w:rPr>
          <w:lang w:eastAsia="fr-FR" w:bidi="fr-FR"/>
        </w:rPr>
        <w:t>r</w:t>
      </w:r>
      <w:r w:rsidRPr="003C4943">
        <w:rPr>
          <w:lang w:eastAsia="fr-FR" w:bidi="fr-FR"/>
        </w:rPr>
        <w:t>cé de reconnaître qu’il n’existait pas de méthodes différentes pour r</w:t>
      </w:r>
      <w:r w:rsidRPr="003C4943">
        <w:rPr>
          <w:lang w:eastAsia="fr-FR" w:bidi="fr-FR"/>
        </w:rPr>
        <w:t>é</w:t>
      </w:r>
      <w:r w:rsidRPr="003C4943">
        <w:rPr>
          <w:lang w:eastAsia="fr-FR" w:bidi="fr-FR"/>
        </w:rPr>
        <w:t>gler les mêmes problèmes.</w:t>
      </w:r>
    </w:p>
    <w:p w:rsidR="00F73F69" w:rsidRPr="003C4943" w:rsidRDefault="00F73F69" w:rsidP="00F73F69">
      <w:pPr>
        <w:spacing w:before="120" w:after="120"/>
        <w:jc w:val="both"/>
        <w:rPr>
          <w:lang w:eastAsia="fr-FR" w:bidi="fr-FR"/>
        </w:rPr>
      </w:pPr>
      <w:r w:rsidRPr="003C4943">
        <w:rPr>
          <w:lang w:eastAsia="fr-FR" w:bidi="fr-FR"/>
        </w:rPr>
        <w:t>La province de Québec doit donc prendre conscience de la réalité et faire un choix. Elle est présentement dans un dilemme</w:t>
      </w:r>
      <w:r>
        <w:t> :</w:t>
      </w:r>
      <w:r w:rsidRPr="003C4943">
        <w:rPr>
          <w:lang w:eastAsia="fr-FR" w:bidi="fr-FR"/>
        </w:rPr>
        <w:t xml:space="preserve"> ou bien elle accepte le nouveau fédérali</w:t>
      </w:r>
      <w:r w:rsidRPr="003C4943">
        <w:rPr>
          <w:lang w:eastAsia="fr-FR" w:bidi="fr-FR"/>
        </w:rPr>
        <w:t>s</w:t>
      </w:r>
      <w:r w:rsidRPr="003C4943">
        <w:rPr>
          <w:lang w:eastAsia="fr-FR" w:bidi="fr-FR"/>
        </w:rPr>
        <w:t>me canadien et s’y intègre, ou bien elle le refuse et s’en dissocie. Que doit-elle faire</w:t>
      </w:r>
      <w:r w:rsidRPr="003C4943">
        <w:t> ?</w:t>
      </w:r>
      <w:r w:rsidRPr="003C4943">
        <w:rPr>
          <w:lang w:eastAsia="fr-FR" w:bidi="fr-FR"/>
        </w:rPr>
        <w:t xml:space="preserve"> Doit-elle accepter le féd</w:t>
      </w:r>
      <w:r w:rsidRPr="003C4943">
        <w:rPr>
          <w:lang w:eastAsia="fr-FR" w:bidi="fr-FR"/>
        </w:rPr>
        <w:t>é</w:t>
      </w:r>
      <w:r w:rsidRPr="003C4943">
        <w:rPr>
          <w:lang w:eastAsia="fr-FR" w:bidi="fr-FR"/>
        </w:rPr>
        <w:t>ralisme dans son orientation nouvelle ou se résoudre au séparatisme</w:t>
      </w:r>
      <w:r w:rsidRPr="003C4943">
        <w:t> ?</w:t>
      </w:r>
      <w:r w:rsidRPr="003C4943">
        <w:rPr>
          <w:lang w:eastAsia="fr-FR" w:bidi="fr-FR"/>
        </w:rPr>
        <w:t xml:space="preserve"> Telle est la question que se pose, plus ou moins confusément, la pop</w:t>
      </w:r>
      <w:r w:rsidRPr="003C4943">
        <w:rPr>
          <w:lang w:eastAsia="fr-FR" w:bidi="fr-FR"/>
        </w:rPr>
        <w:t>u</w:t>
      </w:r>
      <w:r w:rsidRPr="003C4943">
        <w:rPr>
          <w:lang w:eastAsia="fr-FR" w:bidi="fr-FR"/>
        </w:rPr>
        <w:t>lation. Telle est la question à laque</w:t>
      </w:r>
      <w:r w:rsidRPr="003C4943">
        <w:rPr>
          <w:lang w:eastAsia="fr-FR" w:bidi="fr-FR"/>
        </w:rPr>
        <w:t>l</w:t>
      </w:r>
      <w:r w:rsidRPr="003C4943">
        <w:rPr>
          <w:lang w:eastAsia="fr-FR" w:bidi="fr-FR"/>
        </w:rPr>
        <w:t>le certains, même parmi la classe dirigeante, ont déjà implicitement répondu dans le sens du séparati</w:t>
      </w:r>
      <w:r w:rsidRPr="003C4943">
        <w:rPr>
          <w:lang w:eastAsia="fr-FR" w:bidi="fr-FR"/>
        </w:rPr>
        <w:t>s</w:t>
      </w:r>
      <w:r w:rsidRPr="003C4943">
        <w:rPr>
          <w:lang w:eastAsia="fr-FR" w:bidi="fr-FR"/>
        </w:rPr>
        <w:t>me.</w:t>
      </w:r>
    </w:p>
    <w:p w:rsidR="00F73F69" w:rsidRPr="003C4943" w:rsidRDefault="00F73F69" w:rsidP="00F73F69">
      <w:pPr>
        <w:spacing w:before="120" w:after="120"/>
        <w:jc w:val="both"/>
      </w:pPr>
      <w:r w:rsidRPr="003C4943">
        <w:t>[287]</w:t>
      </w:r>
    </w:p>
    <w:p w:rsidR="00F73F69" w:rsidRPr="003C4943" w:rsidRDefault="00F73F69" w:rsidP="00F73F69">
      <w:pPr>
        <w:spacing w:before="120" w:after="120"/>
        <w:jc w:val="both"/>
      </w:pPr>
      <w:r w:rsidRPr="003C4943">
        <w:rPr>
          <w:lang w:eastAsia="fr-FR" w:bidi="fr-FR"/>
        </w:rPr>
        <w:t>Le retrait québécois de la Confédération ne peut se justifier par des motifs économiques. Cette proposition n’est pas à démontrer et pe</w:t>
      </w:r>
      <w:r w:rsidRPr="003C4943">
        <w:rPr>
          <w:lang w:eastAsia="fr-FR" w:bidi="fr-FR"/>
        </w:rPr>
        <w:t>r</w:t>
      </w:r>
      <w:r w:rsidRPr="003C4943">
        <w:rPr>
          <w:lang w:eastAsia="fr-FR" w:bidi="fr-FR"/>
        </w:rPr>
        <w:t>sonne ne la contestera s</w:t>
      </w:r>
      <w:r w:rsidRPr="003C4943">
        <w:rPr>
          <w:lang w:eastAsia="fr-FR" w:bidi="fr-FR"/>
        </w:rPr>
        <w:t>é</w:t>
      </w:r>
      <w:r w:rsidRPr="003C4943">
        <w:rPr>
          <w:lang w:eastAsia="fr-FR" w:bidi="fr-FR"/>
        </w:rPr>
        <w:t xml:space="preserve">rieusement. Moins la population d’un pays est élevée, plus son administration coûte cher </w:t>
      </w:r>
      <w:r w:rsidRPr="003C4943">
        <w:rPr>
          <w:rStyle w:val="Corpsdutexte2Italique"/>
          <w:lang w:val="fr-CA"/>
        </w:rPr>
        <w:t>per capita.</w:t>
      </w:r>
      <w:r w:rsidRPr="003C4943">
        <w:rPr>
          <w:lang w:eastAsia="fr-FR" w:bidi="fr-FR"/>
        </w:rPr>
        <w:t xml:space="preserve"> La fro</w:t>
      </w:r>
      <w:r w:rsidRPr="003C4943">
        <w:rPr>
          <w:lang w:eastAsia="fr-FR" w:bidi="fr-FR"/>
        </w:rPr>
        <w:t>n</w:t>
      </w:r>
      <w:r w:rsidRPr="003C4943">
        <w:rPr>
          <w:lang w:eastAsia="fr-FR" w:bidi="fr-FR"/>
        </w:rPr>
        <w:t>tière douanière qui s’élèverait entre la province de Qu</w:t>
      </w:r>
      <w:r w:rsidRPr="003C4943">
        <w:rPr>
          <w:lang w:eastAsia="fr-FR" w:bidi="fr-FR"/>
        </w:rPr>
        <w:t>é</w:t>
      </w:r>
      <w:r w:rsidRPr="003C4943">
        <w:rPr>
          <w:lang w:eastAsia="fr-FR" w:bidi="fr-FR"/>
        </w:rPr>
        <w:t>bec et le reste du Canada contribuerait à diminuer les niveaux de vie de cette province et ne profiterait év</w:t>
      </w:r>
      <w:r w:rsidRPr="003C4943">
        <w:rPr>
          <w:lang w:eastAsia="fr-FR" w:bidi="fr-FR"/>
        </w:rPr>
        <w:t>i</w:t>
      </w:r>
      <w:r w:rsidRPr="003C4943">
        <w:rPr>
          <w:lang w:eastAsia="fr-FR" w:bidi="fr-FR"/>
        </w:rPr>
        <w:t>demment pas aux industries qui sont venues s’établir dans le Québec afin de s’emparer du marché canadien. Tout le système bancaire serait à reconstituer et la cap</w:t>
      </w:r>
      <w:r w:rsidRPr="003C4943">
        <w:rPr>
          <w:lang w:eastAsia="fr-FR" w:bidi="fr-FR"/>
        </w:rPr>
        <w:t>a</w:t>
      </w:r>
      <w:r w:rsidRPr="003C4943">
        <w:rPr>
          <w:lang w:eastAsia="fr-FR" w:bidi="fr-FR"/>
        </w:rPr>
        <w:t>cité d’emprunt du Québec serait relativement limitée. En définitive, il n’y a rien à g</w:t>
      </w:r>
      <w:r w:rsidRPr="003C4943">
        <w:rPr>
          <w:lang w:eastAsia="fr-FR" w:bidi="fr-FR"/>
        </w:rPr>
        <w:t>a</w:t>
      </w:r>
      <w:r w:rsidRPr="003C4943">
        <w:rPr>
          <w:lang w:eastAsia="fr-FR" w:bidi="fr-FR"/>
        </w:rPr>
        <w:t>gner, au point de vue écon</w:t>
      </w:r>
      <w:r w:rsidRPr="003C4943">
        <w:rPr>
          <w:lang w:eastAsia="fr-FR" w:bidi="fr-FR"/>
        </w:rPr>
        <w:t>o</w:t>
      </w:r>
      <w:r w:rsidRPr="003C4943">
        <w:rPr>
          <w:lang w:eastAsia="fr-FR" w:bidi="fr-FR"/>
        </w:rPr>
        <w:t>mique, à créer des frontières artificielles, alors que les économies nationales deviennent de plus en plus interd</w:t>
      </w:r>
      <w:r w:rsidRPr="003C4943">
        <w:rPr>
          <w:lang w:eastAsia="fr-FR" w:bidi="fr-FR"/>
        </w:rPr>
        <w:t>é</w:t>
      </w:r>
      <w:r w:rsidRPr="003C4943">
        <w:rPr>
          <w:lang w:eastAsia="fr-FR" w:bidi="fr-FR"/>
        </w:rPr>
        <w:t>pendantes.</w:t>
      </w:r>
    </w:p>
    <w:p w:rsidR="00F73F69" w:rsidRPr="003C4943" w:rsidRDefault="00F73F69" w:rsidP="00F73F69">
      <w:pPr>
        <w:spacing w:before="120" w:after="120"/>
        <w:jc w:val="both"/>
      </w:pPr>
      <w:r w:rsidRPr="003C4943">
        <w:rPr>
          <w:lang w:eastAsia="fr-FR" w:bidi="fr-FR"/>
        </w:rPr>
        <w:t>En fait, ce n’est pas sur des facteurs économiques qu’on peut fo</w:t>
      </w:r>
      <w:r w:rsidRPr="003C4943">
        <w:rPr>
          <w:lang w:eastAsia="fr-FR" w:bidi="fr-FR"/>
        </w:rPr>
        <w:t>n</w:t>
      </w:r>
      <w:r w:rsidRPr="003C4943">
        <w:rPr>
          <w:lang w:eastAsia="fr-FR" w:bidi="fr-FR"/>
        </w:rPr>
        <w:t>der le séparatisme. Les motifs sont plutôt d’ordre culturel et psych</w:t>
      </w:r>
      <w:r w:rsidRPr="003C4943">
        <w:rPr>
          <w:lang w:eastAsia="fr-FR" w:bidi="fr-FR"/>
        </w:rPr>
        <w:t>o</w:t>
      </w:r>
      <w:r w:rsidRPr="003C4943">
        <w:rPr>
          <w:lang w:eastAsia="fr-FR" w:bidi="fr-FR"/>
        </w:rPr>
        <w:t>logique. Il s’agirait pour le Québec de conquérir sa souveraineté co</w:t>
      </w:r>
      <w:r w:rsidRPr="003C4943">
        <w:rPr>
          <w:lang w:eastAsia="fr-FR" w:bidi="fr-FR"/>
        </w:rPr>
        <w:t>m</w:t>
      </w:r>
      <w:r w:rsidRPr="003C4943">
        <w:rPr>
          <w:lang w:eastAsia="fr-FR" w:bidi="fr-FR"/>
        </w:rPr>
        <w:t>plète afin de donner à la culture canadienne-française un milieu mieux intégré et d’en protéger le développement en fa</w:t>
      </w:r>
      <w:r w:rsidRPr="003C4943">
        <w:rPr>
          <w:lang w:eastAsia="fr-FR" w:bidi="fr-FR"/>
        </w:rPr>
        <w:t>i</w:t>
      </w:r>
      <w:r w:rsidRPr="003C4943">
        <w:rPr>
          <w:lang w:eastAsia="fr-FR" w:bidi="fr-FR"/>
        </w:rPr>
        <w:t>sant disparaître le danger qui la menace. Il faut donc tenter de rendre compte de l’origine et de la nature de la véritable menace contre laquelle la culture can</w:t>
      </w:r>
      <w:r w:rsidRPr="003C4943">
        <w:rPr>
          <w:lang w:eastAsia="fr-FR" w:bidi="fr-FR"/>
        </w:rPr>
        <w:t>a</w:t>
      </w:r>
      <w:r w:rsidRPr="003C4943">
        <w:rPr>
          <w:lang w:eastAsia="fr-FR" w:bidi="fr-FR"/>
        </w:rPr>
        <w:t>dienne-française doit se garantir afin de savoir si la solution séparati</w:t>
      </w:r>
      <w:r w:rsidRPr="003C4943">
        <w:rPr>
          <w:lang w:eastAsia="fr-FR" w:bidi="fr-FR"/>
        </w:rPr>
        <w:t>s</w:t>
      </w:r>
      <w:r w:rsidRPr="003C4943">
        <w:rPr>
          <w:lang w:eastAsia="fr-FR" w:bidi="fr-FR"/>
        </w:rPr>
        <w:t>te est capable de conjurer ce danger.</w:t>
      </w:r>
    </w:p>
    <w:p w:rsidR="00F73F69" w:rsidRPr="003C4943" w:rsidRDefault="00F73F69" w:rsidP="00F73F69">
      <w:pPr>
        <w:spacing w:before="120" w:after="120"/>
        <w:jc w:val="both"/>
      </w:pPr>
      <w:r w:rsidRPr="003C4943">
        <w:rPr>
          <w:lang w:eastAsia="fr-FR" w:bidi="fr-FR"/>
        </w:rPr>
        <w:t>Rappelons d’abord, brièvement, la réalité historique. Il n’y a aucun doute qu’au cours de son histoire, la province de Québec a été cons</w:t>
      </w:r>
      <w:r w:rsidRPr="003C4943">
        <w:rPr>
          <w:lang w:eastAsia="fr-FR" w:bidi="fr-FR"/>
        </w:rPr>
        <w:t>i</w:t>
      </w:r>
      <w:r w:rsidRPr="003C4943">
        <w:rPr>
          <w:lang w:eastAsia="fr-FR" w:bidi="fr-FR"/>
        </w:rPr>
        <w:t xml:space="preserve">dérée par les Canadiens de langue française non seulement comme </w:t>
      </w:r>
      <w:r w:rsidRPr="003C4943">
        <w:rPr>
          <w:rStyle w:val="Corpsdutexte2Italique"/>
          <w:lang w:val="fr-CA"/>
        </w:rPr>
        <w:t>leur</w:t>
      </w:r>
      <w:r w:rsidRPr="003C4943">
        <w:rPr>
          <w:lang w:eastAsia="fr-FR" w:bidi="fr-FR"/>
        </w:rPr>
        <w:t xml:space="preserve"> coin de pays, mais comme le cadre politique essentiel, comme l’incarnation même de leurs ambitions culturelles. Par ailleurs, il faut aussi évoquer certains traits dominants qui caractérisent les Canadiens français et qui se sont élaborés depuis la conquête anglaise. Notre groupe et</w:t>
      </w:r>
      <w:r w:rsidRPr="003C4943">
        <w:rPr>
          <w:lang w:eastAsia="fr-FR" w:bidi="fr-FR"/>
        </w:rPr>
        <w:t>h</w:t>
      </w:r>
      <w:r w:rsidRPr="003C4943">
        <w:rPr>
          <w:lang w:eastAsia="fr-FR" w:bidi="fr-FR"/>
        </w:rPr>
        <w:t>nique a dû s’affirmer en s’opposant. Il a dû se défendre. Par la force des événements, il s’est replié sur lui-même. Il a dû se prot</w:t>
      </w:r>
      <w:r w:rsidRPr="003C4943">
        <w:rPr>
          <w:lang w:eastAsia="fr-FR" w:bidi="fr-FR"/>
        </w:rPr>
        <w:t>é</w:t>
      </w:r>
      <w:r w:rsidRPr="003C4943">
        <w:rPr>
          <w:lang w:eastAsia="fr-FR" w:bidi="fr-FR"/>
        </w:rPr>
        <w:t>ger, ou, plus exactement, il s’est laissé protéger par ses chefs religieux et politiques. Repli</w:t>
      </w:r>
      <w:r w:rsidRPr="003C4943">
        <w:rPr>
          <w:lang w:eastAsia="fr-FR" w:bidi="fr-FR"/>
        </w:rPr>
        <w:t>e</w:t>
      </w:r>
      <w:r w:rsidRPr="003C4943">
        <w:rPr>
          <w:lang w:eastAsia="fr-FR" w:bidi="fr-FR"/>
        </w:rPr>
        <w:t>ment et protection sont les deux phénomènes qui semblent, en définitive, rendre compte le plus justement de la mental</w:t>
      </w:r>
      <w:r w:rsidRPr="003C4943">
        <w:rPr>
          <w:lang w:eastAsia="fr-FR" w:bidi="fr-FR"/>
        </w:rPr>
        <w:t>i</w:t>
      </w:r>
      <w:r w:rsidRPr="003C4943">
        <w:rPr>
          <w:lang w:eastAsia="fr-FR" w:bidi="fr-FR"/>
        </w:rPr>
        <w:t>té de notre groupe. Or, ces deux phénomènes eux-mêmes se ramènent fondamentalement à ce qui est le motif élémentaire du comportement canadien-français, comme celui de tout groupe « minoritaire »</w:t>
      </w:r>
      <w:r>
        <w:rPr>
          <w:lang w:eastAsia="fr-FR" w:bidi="fr-FR"/>
        </w:rPr>
        <w:t> :</w:t>
      </w:r>
      <w:r w:rsidRPr="003C4943">
        <w:rPr>
          <w:lang w:eastAsia="fr-FR" w:bidi="fr-FR"/>
        </w:rPr>
        <w:t xml:space="preserve"> </w:t>
      </w:r>
      <w:r w:rsidRPr="00497591">
        <w:rPr>
          <w:i/>
          <w:iCs/>
        </w:rPr>
        <w:t>le b</w:t>
      </w:r>
      <w:r w:rsidRPr="00497591">
        <w:rPr>
          <w:i/>
          <w:iCs/>
        </w:rPr>
        <w:t>e</w:t>
      </w:r>
      <w:r w:rsidRPr="00497591">
        <w:rPr>
          <w:i/>
          <w:iCs/>
        </w:rPr>
        <w:t>soin de sécurité.</w:t>
      </w:r>
      <w:r w:rsidRPr="003C4943">
        <w:rPr>
          <w:lang w:eastAsia="fr-FR" w:bidi="fr-FR"/>
        </w:rPr>
        <w:t xml:space="preserve"> Ce besoin s’est manifesté par</w:t>
      </w:r>
      <w:r>
        <w:rPr>
          <w:lang w:eastAsia="fr-FR" w:bidi="fr-FR"/>
        </w:rPr>
        <w:t xml:space="preserve"> </w:t>
      </w:r>
      <w:r w:rsidRPr="003C4943">
        <w:rPr>
          <w:lang w:eastAsia="fr-FR" w:bidi="fr-FR"/>
        </w:rPr>
        <w:t>[288]</w:t>
      </w:r>
      <w:r>
        <w:rPr>
          <w:lang w:eastAsia="fr-FR" w:bidi="fr-FR"/>
        </w:rPr>
        <w:t xml:space="preserve"> </w:t>
      </w:r>
      <w:r w:rsidRPr="003C4943">
        <w:rPr>
          <w:lang w:eastAsia="fr-FR" w:bidi="fr-FR"/>
        </w:rPr>
        <w:t xml:space="preserve">la volonté de demeurer </w:t>
      </w:r>
      <w:r w:rsidRPr="003C4943">
        <w:t>« </w:t>
      </w:r>
      <w:r w:rsidRPr="003C4943">
        <w:rPr>
          <w:lang w:eastAsia="fr-FR" w:bidi="fr-FR"/>
        </w:rPr>
        <w:t>autonome</w:t>
      </w:r>
      <w:r w:rsidRPr="003C4943">
        <w:t> »</w:t>
      </w:r>
      <w:r w:rsidRPr="003C4943">
        <w:rPr>
          <w:lang w:eastAsia="fr-FR" w:bidi="fr-FR"/>
        </w:rPr>
        <w:t>, sinon de dev</w:t>
      </w:r>
      <w:r w:rsidRPr="003C4943">
        <w:rPr>
          <w:lang w:eastAsia="fr-FR" w:bidi="fr-FR"/>
        </w:rPr>
        <w:t>e</w:t>
      </w:r>
      <w:r w:rsidRPr="003C4943">
        <w:rPr>
          <w:lang w:eastAsia="fr-FR" w:bidi="fr-FR"/>
        </w:rPr>
        <w:t>nir souverain, dans la province de Québec.</w:t>
      </w:r>
    </w:p>
    <w:p w:rsidR="00F73F69" w:rsidRPr="003C4943" w:rsidRDefault="00F73F69" w:rsidP="00F73F69">
      <w:pPr>
        <w:spacing w:before="120" w:after="120"/>
        <w:jc w:val="both"/>
      </w:pPr>
      <w:r w:rsidRPr="003C4943">
        <w:rPr>
          <w:lang w:eastAsia="fr-FR" w:bidi="fr-FR"/>
        </w:rPr>
        <w:t>Ce sentiment d’auto-suffisance n’a pas créé de diff</w:t>
      </w:r>
      <w:r w:rsidRPr="003C4943">
        <w:rPr>
          <w:lang w:eastAsia="fr-FR" w:bidi="fr-FR"/>
        </w:rPr>
        <w:t>i</w:t>
      </w:r>
      <w:r w:rsidRPr="003C4943">
        <w:rPr>
          <w:lang w:eastAsia="fr-FR" w:bidi="fr-FR"/>
        </w:rPr>
        <w:t>cultés tant qu’il a coïncidé avec l’évolution du fédér</w:t>
      </w:r>
      <w:r w:rsidRPr="003C4943">
        <w:rPr>
          <w:lang w:eastAsia="fr-FR" w:bidi="fr-FR"/>
        </w:rPr>
        <w:t>a</w:t>
      </w:r>
      <w:r w:rsidRPr="003C4943">
        <w:rPr>
          <w:lang w:eastAsia="fr-FR" w:bidi="fr-FR"/>
        </w:rPr>
        <w:t>lisme canadien. L’émancipation graduelle des provinces et leur prédominance au sein de la fédération correspondaient exactement aux exigences de cette volonté colle</w:t>
      </w:r>
      <w:r w:rsidRPr="003C4943">
        <w:rPr>
          <w:lang w:eastAsia="fr-FR" w:bidi="fr-FR"/>
        </w:rPr>
        <w:t>c</w:t>
      </w:r>
      <w:r w:rsidRPr="003C4943">
        <w:rPr>
          <w:lang w:eastAsia="fr-FR" w:bidi="fr-FR"/>
        </w:rPr>
        <w:t>tive. Le sentiment d’autonomie pouvait s’affirmer avec d’autant plus de sérénité que l’évolution de la réalité elle-même s’y conformait.</w:t>
      </w:r>
    </w:p>
    <w:p w:rsidR="00F73F69" w:rsidRPr="003C4943" w:rsidRDefault="00F73F69" w:rsidP="00F73F69">
      <w:pPr>
        <w:spacing w:before="120" w:after="120"/>
        <w:jc w:val="both"/>
      </w:pPr>
      <w:r w:rsidRPr="003C4943">
        <w:rPr>
          <w:lang w:eastAsia="fr-FR" w:bidi="fr-FR"/>
        </w:rPr>
        <w:t>Il ne faut pas penser, cependant, qu’au cours de cette période, les Canadiens français n’éprouvaient pas de difficultés ni d’embarras. Ils constataient que leur cult</w:t>
      </w:r>
      <w:r w:rsidRPr="003C4943">
        <w:rPr>
          <w:lang w:eastAsia="fr-FR" w:bidi="fr-FR"/>
        </w:rPr>
        <w:t>u</w:t>
      </w:r>
      <w:r w:rsidRPr="003C4943">
        <w:rPr>
          <w:lang w:eastAsia="fr-FR" w:bidi="fr-FR"/>
        </w:rPr>
        <w:t>re était menacée, mais, comme tous les groupes placés dans des situations similaires, ils refusaient de che</w:t>
      </w:r>
      <w:r w:rsidRPr="003C4943">
        <w:rPr>
          <w:lang w:eastAsia="fr-FR" w:bidi="fr-FR"/>
        </w:rPr>
        <w:t>r</w:t>
      </w:r>
      <w:r w:rsidRPr="003C4943">
        <w:rPr>
          <w:lang w:eastAsia="fr-FR" w:bidi="fr-FR"/>
        </w:rPr>
        <w:t>cher en eux-mêmes les origines et les causes de ce danger. Il leur fa</w:t>
      </w:r>
      <w:r w:rsidRPr="003C4943">
        <w:rPr>
          <w:lang w:eastAsia="fr-FR" w:bidi="fr-FR"/>
        </w:rPr>
        <w:t>l</w:t>
      </w:r>
      <w:r w:rsidRPr="003C4943">
        <w:rPr>
          <w:lang w:eastAsia="fr-FR" w:bidi="fr-FR"/>
        </w:rPr>
        <w:t>lait trouver les responsables de cette menace à l’extérieur de leur groupe. Ils crurent les découvrir, su</w:t>
      </w:r>
      <w:r w:rsidRPr="003C4943">
        <w:rPr>
          <w:lang w:eastAsia="fr-FR" w:bidi="fr-FR"/>
        </w:rPr>
        <w:t>c</w:t>
      </w:r>
      <w:r w:rsidRPr="003C4943">
        <w:rPr>
          <w:lang w:eastAsia="fr-FR" w:bidi="fr-FR"/>
        </w:rPr>
        <w:t xml:space="preserve">cessivement ou parallèlement, chez les </w:t>
      </w:r>
      <w:r w:rsidRPr="003C4943">
        <w:t>« </w:t>
      </w:r>
      <w:r w:rsidRPr="003C4943">
        <w:rPr>
          <w:lang w:eastAsia="fr-FR" w:bidi="fr-FR"/>
        </w:rPr>
        <w:t>Anglais</w:t>
      </w:r>
      <w:r w:rsidRPr="003C4943">
        <w:t> »</w:t>
      </w:r>
      <w:r w:rsidRPr="003C4943">
        <w:rPr>
          <w:rStyle w:val="Corpsdutexte2Italique"/>
          <w:lang w:val="fr-CA"/>
        </w:rPr>
        <w:t>,</w:t>
      </w:r>
      <w:r w:rsidRPr="003C4943">
        <w:rPr>
          <w:lang w:eastAsia="fr-FR" w:bidi="fr-FR"/>
        </w:rPr>
        <w:t xml:space="preserve"> les </w:t>
      </w:r>
      <w:r w:rsidRPr="003C4943">
        <w:t>« </w:t>
      </w:r>
      <w:r w:rsidRPr="003C4943">
        <w:rPr>
          <w:lang w:eastAsia="fr-FR" w:bidi="fr-FR"/>
        </w:rPr>
        <w:t>Juifs</w:t>
      </w:r>
      <w:r w:rsidRPr="003C4943">
        <w:t> »</w:t>
      </w:r>
      <w:r w:rsidRPr="003C4943">
        <w:rPr>
          <w:lang w:eastAsia="fr-FR" w:bidi="fr-FR"/>
        </w:rPr>
        <w:t xml:space="preserve"> et les </w:t>
      </w:r>
      <w:r w:rsidRPr="003C4943">
        <w:t>« </w:t>
      </w:r>
      <w:r w:rsidRPr="003C4943">
        <w:rPr>
          <w:lang w:eastAsia="fr-FR" w:bidi="fr-FR"/>
        </w:rPr>
        <w:t>Américains</w:t>
      </w:r>
      <w:r w:rsidRPr="003C4943">
        <w:t> »</w:t>
      </w:r>
      <w:r w:rsidRPr="003C4943">
        <w:rPr>
          <w:lang w:eastAsia="fr-FR" w:bidi="fr-FR"/>
        </w:rPr>
        <w:t>. Ceux-ci d</w:t>
      </w:r>
      <w:r w:rsidRPr="003C4943">
        <w:rPr>
          <w:lang w:eastAsia="fr-FR" w:bidi="fr-FR"/>
        </w:rPr>
        <w:t>e</w:t>
      </w:r>
      <w:r w:rsidRPr="003C4943">
        <w:rPr>
          <w:lang w:eastAsia="fr-FR" w:bidi="fr-FR"/>
        </w:rPr>
        <w:t>vinrent les objets de l’agressivité collective. On peut ainsi constater qu’il s’est créé un décalage sans cesse croissant, voire une contradi</w:t>
      </w:r>
      <w:r w:rsidRPr="003C4943">
        <w:rPr>
          <w:lang w:eastAsia="fr-FR" w:bidi="fr-FR"/>
        </w:rPr>
        <w:t>c</w:t>
      </w:r>
      <w:r w:rsidRPr="003C4943">
        <w:rPr>
          <w:lang w:eastAsia="fr-FR" w:bidi="fr-FR"/>
        </w:rPr>
        <w:t>tion, entre l’attitude de la collectivité canadiene-française, qui attr</w:t>
      </w:r>
      <w:r w:rsidRPr="003C4943">
        <w:rPr>
          <w:lang w:eastAsia="fr-FR" w:bidi="fr-FR"/>
        </w:rPr>
        <w:t>i</w:t>
      </w:r>
      <w:r w:rsidRPr="003C4943">
        <w:rPr>
          <w:lang w:eastAsia="fr-FR" w:bidi="fr-FR"/>
        </w:rPr>
        <w:t xml:space="preserve">buait ses déboires aux </w:t>
      </w:r>
      <w:r w:rsidRPr="003C4943">
        <w:t>« </w:t>
      </w:r>
      <w:r w:rsidRPr="003C4943">
        <w:rPr>
          <w:lang w:eastAsia="fr-FR" w:bidi="fr-FR"/>
        </w:rPr>
        <w:t>étrangers</w:t>
      </w:r>
      <w:r w:rsidRPr="003C4943">
        <w:t> »</w:t>
      </w:r>
      <w:r w:rsidRPr="003C4943">
        <w:rPr>
          <w:lang w:eastAsia="fr-FR" w:bidi="fr-FR"/>
        </w:rPr>
        <w:t>, et celle des chefs politiques pr</w:t>
      </w:r>
      <w:r w:rsidRPr="003C4943">
        <w:rPr>
          <w:lang w:eastAsia="fr-FR" w:bidi="fr-FR"/>
        </w:rPr>
        <w:t>o</w:t>
      </w:r>
      <w:r w:rsidRPr="003C4943">
        <w:rPr>
          <w:lang w:eastAsia="fr-FR" w:bidi="fr-FR"/>
        </w:rPr>
        <w:t>vinciaux, qui incitaient les Américains et les Canadiens anglais à venir avec leurs capitaux industrialiser la province de Québec.</w:t>
      </w:r>
    </w:p>
    <w:p w:rsidR="00F73F69" w:rsidRPr="003C4943" w:rsidRDefault="00F73F69" w:rsidP="00F73F69">
      <w:pPr>
        <w:spacing w:before="120" w:after="120"/>
        <w:jc w:val="both"/>
      </w:pPr>
      <w:r w:rsidRPr="003C4943">
        <w:rPr>
          <w:lang w:eastAsia="fr-FR" w:bidi="fr-FR"/>
        </w:rPr>
        <w:t>Depuis quelques années, on a découvert un nouveau bouc émissa</w:t>
      </w:r>
      <w:r w:rsidRPr="003C4943">
        <w:rPr>
          <w:lang w:eastAsia="fr-FR" w:bidi="fr-FR"/>
        </w:rPr>
        <w:t>i</w:t>
      </w:r>
      <w:r w:rsidRPr="003C4943">
        <w:rPr>
          <w:lang w:eastAsia="fr-FR" w:bidi="fr-FR"/>
        </w:rPr>
        <w:t xml:space="preserve">re, sur le plan politique. On a discerné un nouvel </w:t>
      </w:r>
      <w:r w:rsidRPr="003C4943">
        <w:t>« </w:t>
      </w:r>
      <w:r w:rsidRPr="003C4943">
        <w:rPr>
          <w:lang w:eastAsia="fr-FR" w:bidi="fr-FR"/>
        </w:rPr>
        <w:t>étranger</w:t>
      </w:r>
      <w:r w:rsidRPr="003C4943">
        <w:t> »</w:t>
      </w:r>
      <w:r w:rsidRPr="003C4943">
        <w:rPr>
          <w:lang w:eastAsia="fr-FR" w:bidi="fr-FR"/>
        </w:rPr>
        <w:t xml:space="preserve"> respo</w:t>
      </w:r>
      <w:r w:rsidRPr="003C4943">
        <w:rPr>
          <w:lang w:eastAsia="fr-FR" w:bidi="fr-FR"/>
        </w:rPr>
        <w:t>n</w:t>
      </w:r>
      <w:r w:rsidRPr="003C4943">
        <w:rPr>
          <w:lang w:eastAsia="fr-FR" w:bidi="fr-FR"/>
        </w:rPr>
        <w:t>sable de nos problèmes et de nos maux</w:t>
      </w:r>
      <w:r>
        <w:t> :</w:t>
      </w:r>
      <w:r w:rsidRPr="003C4943">
        <w:rPr>
          <w:lang w:eastAsia="fr-FR" w:bidi="fr-FR"/>
        </w:rPr>
        <w:t xml:space="preserve"> le gouvernement d’Ottawa. Ce nouveau phénomène de transfert psychologique fut d’autant plus facile qu’il se produisit au moment où le nouveau fédéralisme redo</w:t>
      </w:r>
      <w:r w:rsidRPr="003C4943">
        <w:rPr>
          <w:lang w:eastAsia="fr-FR" w:bidi="fr-FR"/>
        </w:rPr>
        <w:t>n</w:t>
      </w:r>
      <w:r w:rsidRPr="003C4943">
        <w:rPr>
          <w:lang w:eastAsia="fr-FR" w:bidi="fr-FR"/>
        </w:rPr>
        <w:t>nait, au sein de la Confédération canadie</w:t>
      </w:r>
      <w:r w:rsidRPr="003C4943">
        <w:rPr>
          <w:lang w:eastAsia="fr-FR" w:bidi="fr-FR"/>
        </w:rPr>
        <w:t>n</w:t>
      </w:r>
      <w:r w:rsidRPr="003C4943">
        <w:rPr>
          <w:lang w:eastAsia="fr-FR" w:bidi="fr-FR"/>
        </w:rPr>
        <w:t xml:space="preserve">ne, une place prédominante au gouvernement fédéral. C’est lui qui fut chargé de tous les maux. Il est devenu </w:t>
      </w:r>
      <w:r w:rsidRPr="003C4943">
        <w:rPr>
          <w:rStyle w:val="Corpsdutexte2Italique"/>
          <w:lang w:val="fr-CA"/>
        </w:rPr>
        <w:t>le</w:t>
      </w:r>
      <w:r w:rsidRPr="003C4943">
        <w:rPr>
          <w:lang w:eastAsia="fr-FR" w:bidi="fr-FR"/>
        </w:rPr>
        <w:t xml:space="preserve"> responsable des ma</w:t>
      </w:r>
      <w:r w:rsidRPr="003C4943">
        <w:rPr>
          <w:lang w:eastAsia="fr-FR" w:bidi="fr-FR"/>
        </w:rPr>
        <w:t>l</w:t>
      </w:r>
      <w:r w:rsidRPr="003C4943">
        <w:rPr>
          <w:lang w:eastAsia="fr-FR" w:bidi="fr-FR"/>
        </w:rPr>
        <w:t>heurs et des menaces qui pèsent sur la pr</w:t>
      </w:r>
      <w:r w:rsidRPr="003C4943">
        <w:rPr>
          <w:lang w:eastAsia="fr-FR" w:bidi="fr-FR"/>
        </w:rPr>
        <w:t>o</w:t>
      </w:r>
      <w:r w:rsidRPr="003C4943">
        <w:rPr>
          <w:lang w:eastAsia="fr-FR" w:bidi="fr-FR"/>
        </w:rPr>
        <w:t>vince de Québec.</w:t>
      </w:r>
    </w:p>
    <w:p w:rsidR="00F73F69" w:rsidRPr="003C4943" w:rsidRDefault="00F73F69" w:rsidP="00F73F69">
      <w:pPr>
        <w:spacing w:before="120" w:after="120"/>
        <w:jc w:val="both"/>
      </w:pPr>
      <w:r w:rsidRPr="003C4943">
        <w:rPr>
          <w:lang w:eastAsia="fr-FR" w:bidi="fr-FR"/>
        </w:rPr>
        <w:t>Cette nouvelle explication qu’on a donnée du danger menaçant la culture canadienne-française est apparue d’autant plus plausible que le nouveau fédéralisme v</w:t>
      </w:r>
      <w:r w:rsidRPr="003C4943">
        <w:rPr>
          <w:lang w:eastAsia="fr-FR" w:bidi="fr-FR"/>
        </w:rPr>
        <w:t>e</w:t>
      </w:r>
      <w:r w:rsidRPr="003C4943">
        <w:rPr>
          <w:lang w:eastAsia="fr-FR" w:bidi="fr-FR"/>
        </w:rPr>
        <w:t>nait en conflit, du moins apparemment, avec le besoin de sécurité et le désir d’autonomie de la population. Toutefois, cette explication repose sur des mythes beaucoup plus que sur des r</w:t>
      </w:r>
      <w:r w:rsidRPr="003C4943">
        <w:rPr>
          <w:lang w:eastAsia="fr-FR" w:bidi="fr-FR"/>
        </w:rPr>
        <w:t>é</w:t>
      </w:r>
      <w:r w:rsidRPr="003C4943">
        <w:rPr>
          <w:lang w:eastAsia="fr-FR" w:bidi="fr-FR"/>
        </w:rPr>
        <w:t>alités. En effet, peut-on série</w:t>
      </w:r>
      <w:r w:rsidRPr="003C4943">
        <w:rPr>
          <w:lang w:eastAsia="fr-FR" w:bidi="fr-FR"/>
        </w:rPr>
        <w:t>u</w:t>
      </w:r>
      <w:r w:rsidRPr="003C4943">
        <w:rPr>
          <w:lang w:eastAsia="fr-FR" w:bidi="fr-FR"/>
        </w:rPr>
        <w:t>sement accuser le gouvernement fédéral de s’acharner contre les Canadiens français</w:t>
      </w:r>
      <w:r w:rsidRPr="003C4943">
        <w:t> ?</w:t>
      </w:r>
      <w:r>
        <w:rPr>
          <w:lang w:eastAsia="fr-FR" w:bidi="fr-FR"/>
        </w:rPr>
        <w:t xml:space="preserve"> Les pro</w:t>
      </w:r>
      <w:r w:rsidRPr="003C4943">
        <w:rPr>
          <w:lang w:eastAsia="fr-FR" w:bidi="fr-FR"/>
        </w:rPr>
        <w:t>grammes</w:t>
      </w:r>
      <w:r>
        <w:t xml:space="preserve"> </w:t>
      </w:r>
      <w:r w:rsidRPr="003C4943">
        <w:t>[289]</w:t>
      </w:r>
      <w:r w:rsidRPr="003C4943">
        <w:rPr>
          <w:lang w:eastAsia="fr-FR" w:bidi="fr-FR"/>
        </w:rPr>
        <w:t xml:space="preserve"> culturels qu’il a entrepris ont-ils servi à affaiblir la culture canadienne-française</w:t>
      </w:r>
      <w:r w:rsidRPr="003C4943">
        <w:t> ?</w:t>
      </w:r>
      <w:r w:rsidRPr="003C4943">
        <w:rPr>
          <w:lang w:eastAsia="fr-FR" w:bidi="fr-FR"/>
        </w:rPr>
        <w:t xml:space="preserve"> Ce serait ma</w:t>
      </w:r>
      <w:r w:rsidRPr="003C4943">
        <w:rPr>
          <w:lang w:eastAsia="fr-FR" w:bidi="fr-FR"/>
        </w:rPr>
        <w:t>n</w:t>
      </w:r>
      <w:r w:rsidRPr="003C4943">
        <w:rPr>
          <w:lang w:eastAsia="fr-FR" w:bidi="fr-FR"/>
        </w:rPr>
        <w:t>quer d’objectivité que de l’affirmer quand on songe à ce qui a été fait dans les domaines de la radio, du film et de la télévision. Peut-on reprocher au gouvernement central d’utiliser les fonds gelés qu’il détient en France pour distr</w:t>
      </w:r>
      <w:r w:rsidRPr="003C4943">
        <w:rPr>
          <w:lang w:eastAsia="fr-FR" w:bidi="fr-FR"/>
        </w:rPr>
        <w:t>i</w:t>
      </w:r>
      <w:r w:rsidRPr="003C4943">
        <w:rPr>
          <w:lang w:eastAsia="fr-FR" w:bidi="fr-FR"/>
        </w:rPr>
        <w:t>buer, chaque année, des bourses qui permettent à des Canadiens, en grande majorité de langue française, d’aller faire un séjour dans ce pays</w:t>
      </w:r>
      <w:r w:rsidRPr="003C4943">
        <w:t> ?</w:t>
      </w:r>
      <w:r w:rsidRPr="003C4943">
        <w:rPr>
          <w:lang w:eastAsia="fr-FR" w:bidi="fr-FR"/>
        </w:rPr>
        <w:t xml:space="preserve"> Un tel programme, même s’il est limité, sert à combler une lacune car, ju</w:t>
      </w:r>
      <w:r w:rsidRPr="003C4943">
        <w:rPr>
          <w:lang w:eastAsia="fr-FR" w:bidi="fr-FR"/>
        </w:rPr>
        <w:t>s</w:t>
      </w:r>
      <w:r w:rsidRPr="003C4943">
        <w:rPr>
          <w:lang w:eastAsia="fr-FR" w:bidi="fr-FR"/>
        </w:rPr>
        <w:t>qu’à maint</w:t>
      </w:r>
      <w:r w:rsidRPr="003C4943">
        <w:rPr>
          <w:lang w:eastAsia="fr-FR" w:bidi="fr-FR"/>
        </w:rPr>
        <w:t>e</w:t>
      </w:r>
      <w:r w:rsidRPr="003C4943">
        <w:rPr>
          <w:lang w:eastAsia="fr-FR" w:bidi="fr-FR"/>
        </w:rPr>
        <w:t>nant, les chercheurs dans le domaine des sciences sociales, les écr</w:t>
      </w:r>
      <w:r w:rsidRPr="003C4943">
        <w:rPr>
          <w:lang w:eastAsia="fr-FR" w:bidi="fr-FR"/>
        </w:rPr>
        <w:t>i</w:t>
      </w:r>
      <w:r w:rsidRPr="003C4943">
        <w:rPr>
          <w:lang w:eastAsia="fr-FR" w:bidi="fr-FR"/>
        </w:rPr>
        <w:t>vains et les artistes au Canada dépendent presque uniquement de l’aide financière provenant des fondations pr</w:t>
      </w:r>
      <w:r w:rsidRPr="003C4943">
        <w:rPr>
          <w:lang w:eastAsia="fr-FR" w:bidi="fr-FR"/>
        </w:rPr>
        <w:t>i</w:t>
      </w:r>
      <w:r w:rsidRPr="003C4943">
        <w:rPr>
          <w:lang w:eastAsia="fr-FR" w:bidi="fr-FR"/>
        </w:rPr>
        <w:t>vées américaines. Ces fond</w:t>
      </w:r>
      <w:r w:rsidRPr="003C4943">
        <w:rPr>
          <w:lang w:eastAsia="fr-FR" w:bidi="fr-FR"/>
        </w:rPr>
        <w:t>a</w:t>
      </w:r>
      <w:r w:rsidRPr="003C4943">
        <w:rPr>
          <w:lang w:eastAsia="fr-FR" w:bidi="fr-FR"/>
        </w:rPr>
        <w:t>tions seraient-elles moins à craindre que le gouvernement can</w:t>
      </w:r>
      <w:r w:rsidRPr="003C4943">
        <w:rPr>
          <w:lang w:eastAsia="fr-FR" w:bidi="fr-FR"/>
        </w:rPr>
        <w:t>a</w:t>
      </w:r>
      <w:r w:rsidRPr="003C4943">
        <w:rPr>
          <w:lang w:eastAsia="fr-FR" w:bidi="fr-FR"/>
        </w:rPr>
        <w:t>dien</w:t>
      </w:r>
      <w:r w:rsidRPr="003C4943">
        <w:t> ?</w:t>
      </w:r>
      <w:r w:rsidRPr="003C4943">
        <w:rPr>
          <w:lang w:eastAsia="fr-FR" w:bidi="fr-FR"/>
        </w:rPr>
        <w:t xml:space="preserve"> La province de Québec conserve la co</w:t>
      </w:r>
      <w:r w:rsidRPr="003C4943">
        <w:rPr>
          <w:lang w:eastAsia="fr-FR" w:bidi="fr-FR"/>
        </w:rPr>
        <w:t>m</w:t>
      </w:r>
      <w:r w:rsidRPr="003C4943">
        <w:rPr>
          <w:lang w:eastAsia="fr-FR" w:bidi="fr-FR"/>
        </w:rPr>
        <w:t>plète responsabilité l</w:t>
      </w:r>
      <w:r w:rsidRPr="003C4943">
        <w:rPr>
          <w:lang w:eastAsia="fr-FR" w:bidi="fr-FR"/>
        </w:rPr>
        <w:t>é</w:t>
      </w:r>
      <w:r w:rsidRPr="003C4943">
        <w:rPr>
          <w:lang w:eastAsia="fr-FR" w:bidi="fr-FR"/>
        </w:rPr>
        <w:t>gislative et administrative dans le domaine de l’enseignement instit</w:t>
      </w:r>
      <w:r w:rsidRPr="003C4943">
        <w:rPr>
          <w:lang w:eastAsia="fr-FR" w:bidi="fr-FR"/>
        </w:rPr>
        <w:t>u</w:t>
      </w:r>
      <w:r w:rsidRPr="003C4943">
        <w:rPr>
          <w:lang w:eastAsia="fr-FR" w:bidi="fr-FR"/>
        </w:rPr>
        <w:t>tionnalisé et la pleine liberté de réaliser la pol</w:t>
      </w:r>
      <w:r w:rsidRPr="003C4943">
        <w:rPr>
          <w:lang w:eastAsia="fr-FR" w:bidi="fr-FR"/>
        </w:rPr>
        <w:t>i</w:t>
      </w:r>
      <w:r w:rsidRPr="003C4943">
        <w:rPr>
          <w:lang w:eastAsia="fr-FR" w:bidi="fr-FR"/>
        </w:rPr>
        <w:t>tique culturelle de son choix.</w:t>
      </w:r>
    </w:p>
    <w:p w:rsidR="00F73F69" w:rsidRPr="003C4943" w:rsidRDefault="00F73F69" w:rsidP="00F73F69">
      <w:pPr>
        <w:spacing w:before="120" w:after="120"/>
        <w:jc w:val="both"/>
      </w:pPr>
      <w:r w:rsidRPr="003C4943">
        <w:rPr>
          <w:lang w:eastAsia="fr-FR" w:bidi="fr-FR"/>
        </w:rPr>
        <w:t>On peut toujours invoquer que le fonctionnarisme fédéral est d</w:t>
      </w:r>
      <w:r w:rsidRPr="003C4943">
        <w:rPr>
          <w:lang w:eastAsia="fr-FR" w:bidi="fr-FR"/>
        </w:rPr>
        <w:t>o</w:t>
      </w:r>
      <w:r w:rsidRPr="003C4943">
        <w:rPr>
          <w:lang w:eastAsia="fr-FR" w:bidi="fr-FR"/>
        </w:rPr>
        <w:t>miné par les Canadiens anglais. Mais quand on veut expliquer le petit nombre de Canadiens français à l’emploi du gouvernement central, il est i</w:t>
      </w:r>
      <w:r w:rsidRPr="003C4943">
        <w:rPr>
          <w:lang w:eastAsia="fr-FR" w:bidi="fr-FR"/>
        </w:rPr>
        <w:t>m</w:t>
      </w:r>
      <w:r w:rsidRPr="003C4943">
        <w:rPr>
          <w:lang w:eastAsia="fr-FR" w:bidi="fr-FR"/>
        </w:rPr>
        <w:t>portant de noter qu’une très forte proportion des postes offerts par l’administration fédérale — certains estimés atteignent 75 pour cent — exigent, de la part des cand</w:t>
      </w:r>
      <w:r w:rsidRPr="003C4943">
        <w:rPr>
          <w:lang w:eastAsia="fr-FR" w:bidi="fr-FR"/>
        </w:rPr>
        <w:t>i</w:t>
      </w:r>
      <w:r w:rsidRPr="003C4943">
        <w:rPr>
          <w:lang w:eastAsia="fr-FR" w:bidi="fr-FR"/>
        </w:rPr>
        <w:t>dats, une spécialisation dans l’une ou l’autre des sciences sociales. Tous les ministères offrent de no</w:t>
      </w:r>
      <w:r w:rsidRPr="003C4943">
        <w:rPr>
          <w:lang w:eastAsia="fr-FR" w:bidi="fr-FR"/>
        </w:rPr>
        <w:t>m</w:t>
      </w:r>
      <w:r w:rsidRPr="003C4943">
        <w:rPr>
          <w:lang w:eastAsia="fr-FR" w:bidi="fr-FR"/>
        </w:rPr>
        <w:t>breux emplois aux spécialistes en science politique, aux éc</w:t>
      </w:r>
      <w:r w:rsidRPr="003C4943">
        <w:rPr>
          <w:lang w:eastAsia="fr-FR" w:bidi="fr-FR"/>
        </w:rPr>
        <w:t>o</w:t>
      </w:r>
      <w:r w:rsidRPr="003C4943">
        <w:rPr>
          <w:lang w:eastAsia="fr-FR" w:bidi="fr-FR"/>
        </w:rPr>
        <w:t>nomistes, aux sociologues et aux travailleurs sociaux. Or, les universités de la</w:t>
      </w:r>
      <w:r w:rsidRPr="003C4943">
        <w:rPr>
          <w:lang w:eastAsia="fr-FR" w:bidi="fr-FR"/>
        </w:rPr>
        <w:t>n</w:t>
      </w:r>
      <w:r w:rsidRPr="003C4943">
        <w:rPr>
          <w:lang w:eastAsia="fr-FR" w:bidi="fr-FR"/>
        </w:rPr>
        <w:t>gue française donnent un ense</w:t>
      </w:r>
      <w:r w:rsidRPr="003C4943">
        <w:rPr>
          <w:lang w:eastAsia="fr-FR" w:bidi="fr-FR"/>
        </w:rPr>
        <w:t>i</w:t>
      </w:r>
      <w:r w:rsidRPr="003C4943">
        <w:rPr>
          <w:lang w:eastAsia="fr-FR" w:bidi="fr-FR"/>
        </w:rPr>
        <w:t>gnement spécialisé en sciences sociales depuis à pe</w:t>
      </w:r>
      <w:r w:rsidRPr="003C4943">
        <w:rPr>
          <w:lang w:eastAsia="fr-FR" w:bidi="fr-FR"/>
        </w:rPr>
        <w:t>i</w:t>
      </w:r>
      <w:r w:rsidRPr="003C4943">
        <w:rPr>
          <w:lang w:eastAsia="fr-FR" w:bidi="fr-FR"/>
        </w:rPr>
        <w:t>ne dix ans et les étudiants du Québec qui se consacrent à ces études sont encore peu nombreux. Par contre, certa</w:t>
      </w:r>
      <w:r w:rsidRPr="003C4943">
        <w:rPr>
          <w:lang w:eastAsia="fr-FR" w:bidi="fr-FR"/>
        </w:rPr>
        <w:t>i</w:t>
      </w:r>
      <w:r w:rsidRPr="003C4943">
        <w:rPr>
          <w:lang w:eastAsia="fr-FR" w:bidi="fr-FR"/>
        </w:rPr>
        <w:t>nes universités de langue anglaise enseignaient déjà les sciences sociales au début du siècle.</w:t>
      </w:r>
    </w:p>
    <w:p w:rsidR="00F73F69" w:rsidRPr="003C4943" w:rsidRDefault="00F73F69" w:rsidP="00F73F69">
      <w:pPr>
        <w:spacing w:before="120" w:after="120"/>
        <w:jc w:val="both"/>
        <w:rPr>
          <w:lang w:eastAsia="fr-FR" w:bidi="fr-FR"/>
        </w:rPr>
      </w:pPr>
      <w:r w:rsidRPr="003C4943">
        <w:rPr>
          <w:lang w:eastAsia="fr-FR" w:bidi="fr-FR"/>
        </w:rPr>
        <w:t>Non seulement les Canadiens français spécialisés dans les doma</w:t>
      </w:r>
      <w:r w:rsidRPr="003C4943">
        <w:rPr>
          <w:lang w:eastAsia="fr-FR" w:bidi="fr-FR"/>
        </w:rPr>
        <w:t>i</w:t>
      </w:r>
      <w:r w:rsidRPr="003C4943">
        <w:rPr>
          <w:lang w:eastAsia="fr-FR" w:bidi="fr-FR"/>
        </w:rPr>
        <w:t>nes qui conduisent au fonctionnarisme fédéral sont peu nombreux, mais une proportion impo</w:t>
      </w:r>
      <w:r w:rsidRPr="003C4943">
        <w:rPr>
          <w:lang w:eastAsia="fr-FR" w:bidi="fr-FR"/>
        </w:rPr>
        <w:t>r</w:t>
      </w:r>
      <w:r w:rsidRPr="003C4943">
        <w:rPr>
          <w:lang w:eastAsia="fr-FR" w:bidi="fr-FR"/>
        </w:rPr>
        <w:t>tante d’entre eux ne désirent pas se faire une carrière dans le fonctionnarisme ou ne veulent pas aller vivre à Ottawa. Si on veut expliquer le petit nombre de Can</w:t>
      </w:r>
      <w:r w:rsidRPr="003C4943">
        <w:rPr>
          <w:lang w:eastAsia="fr-FR" w:bidi="fr-FR"/>
        </w:rPr>
        <w:t>a</w:t>
      </w:r>
      <w:r w:rsidRPr="003C4943">
        <w:rPr>
          <w:lang w:eastAsia="fr-FR" w:bidi="fr-FR"/>
        </w:rPr>
        <w:t>diens français dans le fonctionnarisme fédéral, il faut tenir compte de ces facteurs importants. Il ne faut su</w:t>
      </w:r>
      <w:r w:rsidRPr="003C4943">
        <w:rPr>
          <w:lang w:eastAsia="fr-FR" w:bidi="fr-FR"/>
        </w:rPr>
        <w:t>r</w:t>
      </w:r>
      <w:r w:rsidRPr="003C4943">
        <w:rPr>
          <w:lang w:eastAsia="fr-FR" w:bidi="fr-FR"/>
        </w:rPr>
        <w:t>tout pas s’imaginer qu’une représentation ethnique plus adéquate sera obtenue par de simples récriminations.</w:t>
      </w:r>
    </w:p>
    <w:p w:rsidR="00F73F69" w:rsidRPr="003C4943" w:rsidRDefault="00F73F69" w:rsidP="00F73F69">
      <w:pPr>
        <w:spacing w:before="120" w:after="120"/>
        <w:jc w:val="both"/>
      </w:pPr>
      <w:r w:rsidRPr="003C4943">
        <w:t>[290]</w:t>
      </w:r>
    </w:p>
    <w:p w:rsidR="00F73F69" w:rsidRPr="003C4943" w:rsidRDefault="00F73F69" w:rsidP="00F73F69">
      <w:pPr>
        <w:spacing w:before="120" w:after="120"/>
        <w:jc w:val="both"/>
      </w:pPr>
      <w:r w:rsidRPr="003C4943">
        <w:rPr>
          <w:lang w:eastAsia="fr-FR" w:bidi="fr-FR"/>
        </w:rPr>
        <w:t>En imputant ainsi au gouvernement fédéral la re</w:t>
      </w:r>
      <w:r w:rsidRPr="003C4943">
        <w:rPr>
          <w:lang w:eastAsia="fr-FR" w:bidi="fr-FR"/>
        </w:rPr>
        <w:t>s</w:t>
      </w:r>
      <w:r w:rsidRPr="003C4943">
        <w:rPr>
          <w:lang w:eastAsia="fr-FR" w:bidi="fr-FR"/>
        </w:rPr>
        <w:t>ponsabilité de leurs difficultés et de leurs embarras, les Canadiens français ont cont</w:t>
      </w:r>
      <w:r w:rsidRPr="003C4943">
        <w:rPr>
          <w:lang w:eastAsia="fr-FR" w:bidi="fr-FR"/>
        </w:rPr>
        <w:t>i</w:t>
      </w:r>
      <w:r w:rsidRPr="003C4943">
        <w:rPr>
          <w:lang w:eastAsia="fr-FR" w:bidi="fr-FR"/>
        </w:rPr>
        <w:t>nué d’accepter un mythe comme substitut de la réalité. Grâce au r</w:t>
      </w:r>
      <w:r w:rsidRPr="003C4943">
        <w:rPr>
          <w:lang w:eastAsia="fr-FR" w:bidi="fr-FR"/>
        </w:rPr>
        <w:t>é</w:t>
      </w:r>
      <w:r w:rsidRPr="003C4943">
        <w:rPr>
          <w:lang w:eastAsia="fr-FR" w:bidi="fr-FR"/>
        </w:rPr>
        <w:t>cent phénomène de transfert que nous venons d’évoquer, ils ont cont</w:t>
      </w:r>
      <w:r w:rsidRPr="003C4943">
        <w:rPr>
          <w:lang w:eastAsia="fr-FR" w:bidi="fr-FR"/>
        </w:rPr>
        <w:t>i</w:t>
      </w:r>
      <w:r w:rsidRPr="003C4943">
        <w:rPr>
          <w:lang w:eastAsia="fr-FR" w:bidi="fr-FR"/>
        </w:rPr>
        <w:t>nué à refuser de voir les faits tels qu’ils sont. Leur pe</w:t>
      </w:r>
      <w:r w:rsidRPr="003C4943">
        <w:rPr>
          <w:lang w:eastAsia="fr-FR" w:bidi="fr-FR"/>
        </w:rPr>
        <w:t>r</w:t>
      </w:r>
      <w:r w:rsidRPr="003C4943">
        <w:rPr>
          <w:lang w:eastAsia="fr-FR" w:bidi="fr-FR"/>
        </w:rPr>
        <w:t>ception de la réalité a été déviée. C’est ce qui explique pourquoi la population c</w:t>
      </w:r>
      <w:r w:rsidRPr="003C4943">
        <w:rPr>
          <w:lang w:eastAsia="fr-FR" w:bidi="fr-FR"/>
        </w:rPr>
        <w:t>a</w:t>
      </w:r>
      <w:r w:rsidRPr="003C4943">
        <w:rPr>
          <w:lang w:eastAsia="fr-FR" w:bidi="fr-FR"/>
        </w:rPr>
        <w:t>nadienne-française continue d’être indifférente et passive devant les vrais facteurs qui compromettent sa culture. Elle les accepte incon</w:t>
      </w:r>
      <w:r w:rsidRPr="003C4943">
        <w:rPr>
          <w:lang w:eastAsia="fr-FR" w:bidi="fr-FR"/>
        </w:rPr>
        <w:t>s</w:t>
      </w:r>
      <w:r w:rsidRPr="003C4943">
        <w:rPr>
          <w:lang w:eastAsia="fr-FR" w:bidi="fr-FR"/>
        </w:rPr>
        <w:t>ciemment. Elle s’y soumet même avec docilité, tandis qu’elle devient subitement intéressée et même agressive dès qu’on lui montre les m</w:t>
      </w:r>
      <w:r w:rsidRPr="003C4943">
        <w:rPr>
          <w:lang w:eastAsia="fr-FR" w:bidi="fr-FR"/>
        </w:rPr>
        <w:t>y</w:t>
      </w:r>
      <w:r w:rsidRPr="003C4943">
        <w:rPr>
          <w:lang w:eastAsia="fr-FR" w:bidi="fr-FR"/>
        </w:rPr>
        <w:t>thes contre lesquels on l’a habituée à combattre. Notons-le encore une fois, il exi</w:t>
      </w:r>
      <w:r w:rsidRPr="003C4943">
        <w:rPr>
          <w:lang w:eastAsia="fr-FR" w:bidi="fr-FR"/>
        </w:rPr>
        <w:t>s</w:t>
      </w:r>
      <w:r w:rsidRPr="003C4943">
        <w:rPr>
          <w:lang w:eastAsia="fr-FR" w:bidi="fr-FR"/>
        </w:rPr>
        <w:t xml:space="preserve">te chez les Canadiens français un profond décalage entre l’ordre des faits concrets et l’ordre de la </w:t>
      </w:r>
      <w:r w:rsidRPr="003C4943">
        <w:t>« </w:t>
      </w:r>
      <w:r w:rsidRPr="003C4943">
        <w:rPr>
          <w:lang w:eastAsia="fr-FR" w:bidi="fr-FR"/>
        </w:rPr>
        <w:t>pensée</w:t>
      </w:r>
      <w:r w:rsidRPr="003C4943">
        <w:t> »</w:t>
      </w:r>
      <w:r w:rsidRPr="003C4943">
        <w:rPr>
          <w:lang w:eastAsia="fr-FR" w:bidi="fr-FR"/>
        </w:rPr>
        <w:t xml:space="preserve"> co</w:t>
      </w:r>
      <w:r w:rsidRPr="003C4943">
        <w:rPr>
          <w:lang w:eastAsia="fr-FR" w:bidi="fr-FR"/>
        </w:rPr>
        <w:t>l</w:t>
      </w:r>
      <w:r w:rsidRPr="003C4943">
        <w:rPr>
          <w:lang w:eastAsia="fr-FR" w:bidi="fr-FR"/>
        </w:rPr>
        <w:t>lective. Il est devenu impérieux de se rendre compte de cette dissociation. Tentons donc de voir, très somma</w:t>
      </w:r>
      <w:r w:rsidRPr="003C4943">
        <w:rPr>
          <w:lang w:eastAsia="fr-FR" w:bidi="fr-FR"/>
        </w:rPr>
        <w:t>i</w:t>
      </w:r>
      <w:r w:rsidRPr="003C4943">
        <w:rPr>
          <w:lang w:eastAsia="fr-FR" w:bidi="fr-FR"/>
        </w:rPr>
        <w:t>rement, quels sont les problèmes réels qui se posent pr</w:t>
      </w:r>
      <w:r w:rsidRPr="003C4943">
        <w:rPr>
          <w:lang w:eastAsia="fr-FR" w:bidi="fr-FR"/>
        </w:rPr>
        <w:t>é</w:t>
      </w:r>
      <w:r w:rsidRPr="003C4943">
        <w:rPr>
          <w:lang w:eastAsia="fr-FR" w:bidi="fr-FR"/>
        </w:rPr>
        <w:t>sentement à la culture canadienne-française.</w:t>
      </w:r>
    </w:p>
    <w:p w:rsidR="00F73F69" w:rsidRPr="003C4943" w:rsidRDefault="00F73F69" w:rsidP="00F73F69">
      <w:pPr>
        <w:spacing w:before="120" w:after="120"/>
        <w:jc w:val="both"/>
      </w:pPr>
      <w:r w:rsidRPr="003C4943">
        <w:rPr>
          <w:lang w:eastAsia="fr-FR" w:bidi="fr-FR"/>
        </w:rPr>
        <w:t>Il est indiscutable que la vie culturelle des Canadiens français est vulnérable. Elle est devenue menacée dès la conquête anglaise. Elle se ressent toujours, de plusieurs façons, d’avoir été séparée trop tôt de la culture frança</w:t>
      </w:r>
      <w:r w:rsidRPr="003C4943">
        <w:rPr>
          <w:lang w:eastAsia="fr-FR" w:bidi="fr-FR"/>
        </w:rPr>
        <w:t>i</w:t>
      </w:r>
      <w:r w:rsidRPr="003C4943">
        <w:rPr>
          <w:lang w:eastAsia="fr-FR" w:bidi="fr-FR"/>
        </w:rPr>
        <w:t>se. La position géographique de la province de Québec dans un continent anglo-saxon a rendu sa vie culturelle plus précaire. Par surcroît, la sujétion politique initiale a laissé un sentiment d’écrasement.</w:t>
      </w:r>
    </w:p>
    <w:p w:rsidR="00F73F69" w:rsidRPr="003C4943" w:rsidRDefault="00F73F69" w:rsidP="00F73F69">
      <w:pPr>
        <w:spacing w:before="120" w:after="120"/>
        <w:jc w:val="both"/>
      </w:pPr>
      <w:r w:rsidRPr="003C4943">
        <w:rPr>
          <w:lang w:eastAsia="fr-FR" w:bidi="fr-FR"/>
        </w:rPr>
        <w:t>À l’invasion politique datant de la conquête est v</w:t>
      </w:r>
      <w:r w:rsidRPr="003C4943">
        <w:rPr>
          <w:lang w:eastAsia="fr-FR" w:bidi="fr-FR"/>
        </w:rPr>
        <w:t>e</w:t>
      </w:r>
      <w:r w:rsidRPr="003C4943">
        <w:rPr>
          <w:lang w:eastAsia="fr-FR" w:bidi="fr-FR"/>
        </w:rPr>
        <w:t>nue s’ajouter, à notre époque, une invasion culturelle associée à l’industrialisation du Québec. Cette industrialisation encore récente a été financée en gra</w:t>
      </w:r>
      <w:r w:rsidRPr="003C4943">
        <w:rPr>
          <w:lang w:eastAsia="fr-FR" w:bidi="fr-FR"/>
        </w:rPr>
        <w:t>n</w:t>
      </w:r>
      <w:r w:rsidRPr="003C4943">
        <w:rPr>
          <w:lang w:eastAsia="fr-FR" w:bidi="fr-FR"/>
        </w:rPr>
        <w:t xml:space="preserve">de partie par du capital américain et dirigée par des industriels et des techniciens provenant des États-Unis ou du Canada anglais. Ces faits sont connus. Mais on ne semble pas avoir suffisamment insisté sur un aspect important de cette </w:t>
      </w:r>
      <w:r w:rsidRPr="003C4943">
        <w:t>« </w:t>
      </w:r>
      <w:r w:rsidRPr="003C4943">
        <w:rPr>
          <w:lang w:eastAsia="fr-FR" w:bidi="fr-FR"/>
        </w:rPr>
        <w:t>invasion</w:t>
      </w:r>
      <w:r w:rsidRPr="003C4943">
        <w:t> »</w:t>
      </w:r>
      <w:r>
        <w:t> :</w:t>
      </w:r>
      <w:r w:rsidRPr="003C4943">
        <w:rPr>
          <w:lang w:eastAsia="fr-FR" w:bidi="fr-FR"/>
        </w:rPr>
        <w:t xml:space="preserve"> elle fut souhaitée et reche</w:t>
      </w:r>
      <w:r w:rsidRPr="003C4943">
        <w:rPr>
          <w:lang w:eastAsia="fr-FR" w:bidi="fr-FR"/>
        </w:rPr>
        <w:t>r</w:t>
      </w:r>
      <w:r w:rsidRPr="003C4943">
        <w:rPr>
          <w:lang w:eastAsia="fr-FR" w:bidi="fr-FR"/>
        </w:rPr>
        <w:t>chée par les chefs politiques de la province de Québec, comme l’indique le professeur Jean-C. Falardeau</w:t>
      </w:r>
      <w:r>
        <w:t> :</w:t>
      </w:r>
    </w:p>
    <w:p w:rsidR="00F73F69" w:rsidRPr="003C4943" w:rsidRDefault="00F73F69" w:rsidP="00F73F69">
      <w:pPr>
        <w:pStyle w:val="Grillecouleur-Accent1"/>
      </w:pPr>
      <w:r w:rsidRPr="003C4943">
        <w:t>« </w:t>
      </w:r>
      <w:r w:rsidRPr="003C4943">
        <w:rPr>
          <w:lang w:eastAsia="fr-FR" w:bidi="fr-FR"/>
        </w:rPr>
        <w:t>Il y a toute une tradition québécoise, depuis Ch</w:t>
      </w:r>
      <w:r w:rsidRPr="003C4943">
        <w:rPr>
          <w:lang w:eastAsia="fr-FR" w:bidi="fr-FR"/>
        </w:rPr>
        <w:t>a</w:t>
      </w:r>
      <w:r w:rsidRPr="003C4943">
        <w:rPr>
          <w:lang w:eastAsia="fr-FR" w:bidi="fr-FR"/>
        </w:rPr>
        <w:t>pleau et Mercier, d’hospitalité joyeuse envers le capital et les magnats américains. Qu’il su</w:t>
      </w:r>
      <w:r w:rsidRPr="003C4943">
        <w:rPr>
          <w:lang w:eastAsia="fr-FR" w:bidi="fr-FR"/>
        </w:rPr>
        <w:t>f</w:t>
      </w:r>
      <w:r w:rsidRPr="003C4943">
        <w:rPr>
          <w:lang w:eastAsia="fr-FR" w:bidi="fr-FR"/>
        </w:rPr>
        <w:t>fise d’évoquer la politique de concessions à perpétuité d’immenses po</w:t>
      </w:r>
      <w:r w:rsidRPr="003C4943">
        <w:rPr>
          <w:lang w:eastAsia="fr-FR" w:bidi="fr-FR"/>
        </w:rPr>
        <w:t>r</w:t>
      </w:r>
      <w:r w:rsidRPr="003C4943">
        <w:rPr>
          <w:lang w:eastAsia="fr-FR" w:bidi="fr-FR"/>
        </w:rPr>
        <w:t>tions du domaine public aux compagnies américaines</w:t>
      </w:r>
      <w:r>
        <w:rPr>
          <w:lang w:eastAsia="fr-FR" w:bidi="fr-FR"/>
        </w:rPr>
        <w:t xml:space="preserve"> </w:t>
      </w:r>
      <w:r w:rsidRPr="003C4943">
        <w:t>[291]</w:t>
      </w:r>
      <w:r>
        <w:t xml:space="preserve"> </w:t>
      </w:r>
      <w:r w:rsidRPr="003C4943">
        <w:rPr>
          <w:lang w:eastAsia="fr-FR" w:bidi="fr-FR"/>
        </w:rPr>
        <w:t>fabricantes de pâte et de papier, établie par le go</w:t>
      </w:r>
      <w:r w:rsidRPr="003C4943">
        <w:rPr>
          <w:lang w:eastAsia="fr-FR" w:bidi="fr-FR"/>
        </w:rPr>
        <w:t>u</w:t>
      </w:r>
      <w:r w:rsidRPr="003C4943">
        <w:rPr>
          <w:lang w:eastAsia="fr-FR" w:bidi="fr-FR"/>
        </w:rPr>
        <w:t>vernement Gouin et poursuivie par tous les gouvernements subséquents</w:t>
      </w:r>
      <w:r w:rsidRPr="003C4943">
        <w:t> ;</w:t>
      </w:r>
      <w:r w:rsidRPr="003C4943">
        <w:rPr>
          <w:lang w:eastAsia="fr-FR" w:bidi="fr-FR"/>
        </w:rPr>
        <w:t xml:space="preserve"> les dégrèv</w:t>
      </w:r>
      <w:r w:rsidRPr="003C4943">
        <w:rPr>
          <w:lang w:eastAsia="fr-FR" w:bidi="fr-FR"/>
        </w:rPr>
        <w:t>e</w:t>
      </w:r>
      <w:r w:rsidRPr="003C4943">
        <w:rPr>
          <w:lang w:eastAsia="fr-FR" w:bidi="fr-FR"/>
        </w:rPr>
        <w:t>ments d’impôts accordés aux entreprises minières et hydro-électriques</w:t>
      </w:r>
      <w:r w:rsidRPr="003C4943">
        <w:t> ;</w:t>
      </w:r>
      <w:r w:rsidRPr="003C4943">
        <w:rPr>
          <w:lang w:eastAsia="fr-FR" w:bidi="fr-FR"/>
        </w:rPr>
        <w:t xml:space="preserve"> les ententes officieuses ou o</w:t>
      </w:r>
      <w:r w:rsidRPr="003C4943">
        <w:rPr>
          <w:lang w:eastAsia="fr-FR" w:bidi="fr-FR"/>
        </w:rPr>
        <w:t>c</w:t>
      </w:r>
      <w:r w:rsidRPr="003C4943">
        <w:rPr>
          <w:lang w:eastAsia="fr-FR" w:bidi="fr-FR"/>
        </w:rPr>
        <w:t>cultes aux termes desquelles de puissants intérêts étrangers se sont vu o</w:t>
      </w:r>
      <w:r w:rsidRPr="003C4943">
        <w:rPr>
          <w:lang w:eastAsia="fr-FR" w:bidi="fr-FR"/>
        </w:rPr>
        <w:t>c</w:t>
      </w:r>
      <w:r w:rsidRPr="003C4943">
        <w:rPr>
          <w:lang w:eastAsia="fr-FR" w:bidi="fr-FR"/>
        </w:rPr>
        <w:t>troyer des privilèges étonnants. Sans oublier les cas innombrables où, n</w:t>
      </w:r>
      <w:r w:rsidRPr="003C4943">
        <w:rPr>
          <w:lang w:eastAsia="fr-FR" w:bidi="fr-FR"/>
        </w:rPr>
        <w:t>o</w:t>
      </w:r>
      <w:r w:rsidRPr="003C4943">
        <w:rPr>
          <w:lang w:eastAsia="fr-FR" w:bidi="fr-FR"/>
        </w:rPr>
        <w:t>nobstant les textes o</w:t>
      </w:r>
      <w:r w:rsidRPr="003C4943">
        <w:rPr>
          <w:lang w:eastAsia="fr-FR" w:bidi="fr-FR"/>
        </w:rPr>
        <w:t>f</w:t>
      </w:r>
      <w:r w:rsidRPr="003C4943">
        <w:rPr>
          <w:lang w:eastAsia="fr-FR" w:bidi="fr-FR"/>
        </w:rPr>
        <w:t>ficiels de la législation du travail, le pouvoir politique s’est allègr</w:t>
      </w:r>
      <w:r w:rsidRPr="003C4943">
        <w:rPr>
          <w:lang w:eastAsia="fr-FR" w:bidi="fr-FR"/>
        </w:rPr>
        <w:t>e</w:t>
      </w:r>
      <w:r w:rsidRPr="003C4943">
        <w:rPr>
          <w:lang w:eastAsia="fr-FR" w:bidi="fr-FR"/>
        </w:rPr>
        <w:t>ment constitué l’allié des employeurs étrangers dès qu’il s’agissait de reconnaissance ou de revendication synd</w:t>
      </w:r>
      <w:r w:rsidRPr="003C4943">
        <w:rPr>
          <w:lang w:eastAsia="fr-FR" w:bidi="fr-FR"/>
        </w:rPr>
        <w:t>i</w:t>
      </w:r>
      <w:r w:rsidRPr="003C4943">
        <w:rPr>
          <w:lang w:eastAsia="fr-FR" w:bidi="fr-FR"/>
        </w:rPr>
        <w:t>cale</w:t>
      </w:r>
      <w:r w:rsidRPr="003C4943">
        <w:t> »</w:t>
      </w:r>
      <w:r>
        <w:t> </w:t>
      </w:r>
      <w:r>
        <w:rPr>
          <w:rStyle w:val="Appelnotedebasdep"/>
        </w:rPr>
        <w:footnoteReference w:id="65"/>
      </w:r>
      <w:r w:rsidRPr="003C4943">
        <w:rPr>
          <w:lang w:eastAsia="fr-FR" w:bidi="fr-FR"/>
        </w:rPr>
        <w:t>.</w:t>
      </w:r>
    </w:p>
    <w:p w:rsidR="00F73F69" w:rsidRPr="003C4943" w:rsidRDefault="00F73F69" w:rsidP="00F73F69">
      <w:pPr>
        <w:spacing w:before="120" w:after="120"/>
        <w:jc w:val="both"/>
      </w:pPr>
      <w:r w:rsidRPr="003C4943">
        <w:rPr>
          <w:lang w:eastAsia="fr-FR" w:bidi="fr-FR"/>
        </w:rPr>
        <w:t>Puisque le développement industriel s’est accompli dans ces cond</w:t>
      </w:r>
      <w:r w:rsidRPr="003C4943">
        <w:rPr>
          <w:lang w:eastAsia="fr-FR" w:bidi="fr-FR"/>
        </w:rPr>
        <w:t>i</w:t>
      </w:r>
      <w:r w:rsidRPr="003C4943">
        <w:rPr>
          <w:lang w:eastAsia="fr-FR" w:bidi="fr-FR"/>
        </w:rPr>
        <w:t>tions, il n’y a pas à s’étonner que l’économie de la province de Qu</w:t>
      </w:r>
      <w:r w:rsidRPr="003C4943">
        <w:rPr>
          <w:lang w:eastAsia="fr-FR" w:bidi="fr-FR"/>
        </w:rPr>
        <w:t>é</w:t>
      </w:r>
      <w:r w:rsidRPr="003C4943">
        <w:rPr>
          <w:lang w:eastAsia="fr-FR" w:bidi="fr-FR"/>
        </w:rPr>
        <w:t>bec soit encore dominée par l’élément anglo-saxon. Ce fait économ</w:t>
      </w:r>
      <w:r w:rsidRPr="003C4943">
        <w:rPr>
          <w:lang w:eastAsia="fr-FR" w:bidi="fr-FR"/>
        </w:rPr>
        <w:t>i</w:t>
      </w:r>
      <w:r w:rsidRPr="003C4943">
        <w:rPr>
          <w:lang w:eastAsia="fr-FR" w:bidi="fr-FR"/>
        </w:rPr>
        <w:t>que a des implications culturelles importantes. La langue des a</w:t>
      </w:r>
      <w:r w:rsidRPr="003C4943">
        <w:rPr>
          <w:lang w:eastAsia="fr-FR" w:bidi="fr-FR"/>
        </w:rPr>
        <w:t>f</w:t>
      </w:r>
      <w:r w:rsidRPr="003C4943">
        <w:rPr>
          <w:lang w:eastAsia="fr-FR" w:bidi="fr-FR"/>
        </w:rPr>
        <w:t>faires est encore, dans une large mesure, l’anglais, et les Canadiens français demeurant dans les villes — qu’ils soient industriels, professionnels, hommes de science, techniciens, voire ouvriers — doivent parler cette langue pour réussir et souvent pour se trouver un emploi. Ce péril à notre culture n’est pas extérieur à nous, il est à l’intérieur même de la société canadienne-française.</w:t>
      </w:r>
    </w:p>
    <w:p w:rsidR="00F73F69" w:rsidRPr="003C4943" w:rsidRDefault="00F73F69" w:rsidP="00F73F69">
      <w:pPr>
        <w:spacing w:before="120" w:after="120"/>
        <w:jc w:val="both"/>
      </w:pPr>
      <w:r w:rsidRPr="003C4943">
        <w:rPr>
          <w:lang w:eastAsia="fr-FR" w:bidi="fr-FR"/>
        </w:rPr>
        <w:t>À ce danger vient s’en ajouter un autre qui lui est étroitement lié</w:t>
      </w:r>
      <w:r>
        <w:rPr>
          <w:lang w:eastAsia="fr-FR" w:bidi="fr-FR"/>
        </w:rPr>
        <w:t> :</w:t>
      </w:r>
      <w:r w:rsidRPr="003C4943">
        <w:rPr>
          <w:lang w:eastAsia="fr-FR" w:bidi="fr-FR"/>
        </w:rPr>
        <w:t xml:space="preserve"> l’américanisation. C’est une menace à laquelle les Canadiens français sont exposés, comme l’ensemble du </w:t>
      </w:r>
      <w:r>
        <w:rPr>
          <w:lang w:eastAsia="fr-FR" w:bidi="fr-FR"/>
        </w:rPr>
        <w:t>Canada </w:t>
      </w:r>
      <w:r>
        <w:rPr>
          <w:rStyle w:val="Appelnotedebasdep"/>
          <w:lang w:eastAsia="fr-FR" w:bidi="fr-FR"/>
        </w:rPr>
        <w:footnoteReference w:id="66"/>
      </w:r>
      <w:r w:rsidRPr="003C4943">
        <w:rPr>
          <w:rStyle w:val="Corpsdutexte2Italique"/>
          <w:lang w:val="fr-CA"/>
        </w:rPr>
        <w:t>,</w:t>
      </w:r>
      <w:r w:rsidRPr="003C4943">
        <w:rPr>
          <w:lang w:eastAsia="fr-FR" w:bidi="fr-FR"/>
        </w:rPr>
        <w:t xml:space="preserve"> mais de façon partic</w:t>
      </w:r>
      <w:r w:rsidRPr="003C4943">
        <w:rPr>
          <w:lang w:eastAsia="fr-FR" w:bidi="fr-FR"/>
        </w:rPr>
        <w:t>u</w:t>
      </w:r>
      <w:r w:rsidRPr="003C4943">
        <w:rPr>
          <w:lang w:eastAsia="fr-FR" w:bidi="fr-FR"/>
        </w:rPr>
        <w:t>lièrement aiguë. Ce danger a été récemment analysé par le profe</w:t>
      </w:r>
      <w:r w:rsidRPr="003C4943">
        <w:rPr>
          <w:lang w:eastAsia="fr-FR" w:bidi="fr-FR"/>
        </w:rPr>
        <w:t>s</w:t>
      </w:r>
      <w:r w:rsidRPr="003C4943">
        <w:rPr>
          <w:lang w:eastAsia="fr-FR" w:bidi="fr-FR"/>
        </w:rPr>
        <w:t>seur Falardeau</w:t>
      </w:r>
      <w:r>
        <w:t> :</w:t>
      </w:r>
    </w:p>
    <w:p w:rsidR="00F73F69" w:rsidRPr="003C4943" w:rsidRDefault="00F73F69" w:rsidP="00F73F69">
      <w:pPr>
        <w:pStyle w:val="Grillecouleur-Accent1"/>
      </w:pPr>
      <w:r w:rsidRPr="003C4943">
        <w:t>« </w:t>
      </w:r>
      <w:r w:rsidRPr="003C4943">
        <w:rPr>
          <w:lang w:eastAsia="fr-FR" w:bidi="fr-FR"/>
        </w:rPr>
        <w:t>Pas plus que le Canada tout entier, nous ne po</w:t>
      </w:r>
      <w:r w:rsidRPr="003C4943">
        <w:rPr>
          <w:lang w:eastAsia="fr-FR" w:bidi="fr-FR"/>
        </w:rPr>
        <w:t>u</w:t>
      </w:r>
      <w:r w:rsidRPr="003C4943">
        <w:rPr>
          <w:lang w:eastAsia="fr-FR" w:bidi="fr-FR"/>
        </w:rPr>
        <w:t>vions échapper à la pénétration multiforme de notre m</w:t>
      </w:r>
      <w:r w:rsidRPr="003C4943">
        <w:rPr>
          <w:lang w:eastAsia="fr-FR" w:bidi="fr-FR"/>
        </w:rPr>
        <w:t>i</w:t>
      </w:r>
      <w:r w:rsidRPr="003C4943">
        <w:rPr>
          <w:lang w:eastAsia="fr-FR" w:bidi="fr-FR"/>
        </w:rPr>
        <w:t>lieu par les institutions et les modes de vie et de pensée de la civilisation américaine. Le bilan gén</w:t>
      </w:r>
      <w:r w:rsidRPr="003C4943">
        <w:rPr>
          <w:lang w:eastAsia="fr-FR" w:bidi="fr-FR"/>
        </w:rPr>
        <w:t>é</w:t>
      </w:r>
      <w:r w:rsidRPr="003C4943">
        <w:rPr>
          <w:lang w:eastAsia="fr-FR" w:bidi="fr-FR"/>
        </w:rPr>
        <w:t>ral de l’étendue de l’influence américaine dans les domaines politique, économ</w:t>
      </w:r>
      <w:r w:rsidRPr="003C4943">
        <w:rPr>
          <w:lang w:eastAsia="fr-FR" w:bidi="fr-FR"/>
        </w:rPr>
        <w:t>i</w:t>
      </w:r>
      <w:r w:rsidRPr="003C4943">
        <w:rPr>
          <w:lang w:eastAsia="fr-FR" w:bidi="fr-FR"/>
        </w:rPr>
        <w:t>que et social, établi par M. Gustave Lanctôt en 1941, conse</w:t>
      </w:r>
      <w:r w:rsidRPr="003C4943">
        <w:rPr>
          <w:lang w:eastAsia="fr-FR" w:bidi="fr-FR"/>
        </w:rPr>
        <w:t>r</w:t>
      </w:r>
      <w:r w:rsidRPr="003C4943">
        <w:rPr>
          <w:lang w:eastAsia="fr-FR" w:bidi="fr-FR"/>
        </w:rPr>
        <w:t>ve toute son actualité</w:t>
      </w:r>
      <w:r>
        <w:rPr>
          <w:lang w:eastAsia="fr-FR" w:bidi="fr-FR"/>
        </w:rPr>
        <w:t> </w:t>
      </w:r>
      <w:r>
        <w:rPr>
          <w:rStyle w:val="Appelnotedebasdep"/>
          <w:lang w:eastAsia="fr-FR" w:bidi="fr-FR"/>
        </w:rPr>
        <w:footnoteReference w:id="67"/>
      </w:r>
      <w:r w:rsidRPr="003C4943">
        <w:rPr>
          <w:lang w:eastAsia="fr-FR" w:bidi="fr-FR"/>
        </w:rPr>
        <w:t>. M. Lanctôt observait que cette américanisation se révélait pl</w:t>
      </w:r>
      <w:r w:rsidRPr="003C4943">
        <w:rPr>
          <w:lang w:eastAsia="fr-FR" w:bidi="fr-FR"/>
        </w:rPr>
        <w:t>u</w:t>
      </w:r>
      <w:r w:rsidRPr="003C4943">
        <w:rPr>
          <w:lang w:eastAsia="fr-FR" w:bidi="fr-FR"/>
        </w:rPr>
        <w:t>tôt dans l’existence matérielle</w:t>
      </w:r>
      <w:r>
        <w:rPr>
          <w:lang w:eastAsia="fr-FR" w:bidi="fr-FR"/>
        </w:rPr>
        <w:t xml:space="preserve"> </w:t>
      </w:r>
      <w:r w:rsidRPr="003C4943">
        <w:rPr>
          <w:lang w:eastAsia="fr-FR" w:bidi="fr-FR"/>
        </w:rPr>
        <w:t>[292]</w:t>
      </w:r>
      <w:r>
        <w:rPr>
          <w:lang w:eastAsia="fr-FR" w:bidi="fr-FR"/>
        </w:rPr>
        <w:t xml:space="preserve"> </w:t>
      </w:r>
      <w:r w:rsidRPr="003C4943">
        <w:rPr>
          <w:lang w:eastAsia="fr-FR" w:bidi="fr-FR"/>
        </w:rPr>
        <w:t xml:space="preserve">que dans la vie morale mais que </w:t>
      </w:r>
      <w:r w:rsidRPr="003C4943">
        <w:t>« </w:t>
      </w:r>
      <w:r w:rsidRPr="003C4943">
        <w:rPr>
          <w:lang w:eastAsia="fr-FR" w:bidi="fr-FR"/>
        </w:rPr>
        <w:t>le Québécois, matériellement américanisé, n’a gu</w:t>
      </w:r>
      <w:r w:rsidRPr="003C4943">
        <w:rPr>
          <w:lang w:eastAsia="fr-FR" w:bidi="fr-FR"/>
        </w:rPr>
        <w:t>è</w:t>
      </w:r>
      <w:r w:rsidRPr="003C4943">
        <w:rPr>
          <w:lang w:eastAsia="fr-FR" w:bidi="fr-FR"/>
        </w:rPr>
        <w:t>re de réadaptation à faire pour s’américaniser de maintes façons soci</w:t>
      </w:r>
      <w:r w:rsidRPr="003C4943">
        <w:rPr>
          <w:lang w:eastAsia="fr-FR" w:bidi="fr-FR"/>
        </w:rPr>
        <w:t>a</w:t>
      </w:r>
      <w:r w:rsidRPr="003C4943">
        <w:rPr>
          <w:lang w:eastAsia="fr-FR" w:bidi="fr-FR"/>
        </w:rPr>
        <w:t>lement et moralement</w:t>
      </w:r>
      <w:r w:rsidRPr="003C4943">
        <w:t> ».</w:t>
      </w:r>
      <w:r>
        <w:t> </w:t>
      </w:r>
      <w:r>
        <w:rPr>
          <w:rStyle w:val="Appelnotedebasdep"/>
        </w:rPr>
        <w:footnoteReference w:id="68"/>
      </w:r>
      <w:r w:rsidRPr="003C4943">
        <w:rPr>
          <w:lang w:eastAsia="fr-FR" w:bidi="fr-FR"/>
        </w:rPr>
        <w:t xml:space="preserve"> M. Minville, à la suite de M. Montpetit</w:t>
      </w:r>
      <w:r>
        <w:rPr>
          <w:lang w:eastAsia="fr-FR" w:bidi="fr-FR"/>
        </w:rPr>
        <w:t> </w:t>
      </w:r>
      <w:r>
        <w:rPr>
          <w:rStyle w:val="Appelnotedebasdep"/>
          <w:lang w:eastAsia="fr-FR" w:bidi="fr-FR"/>
        </w:rPr>
        <w:footnoteReference w:id="69"/>
      </w:r>
      <w:r w:rsidRPr="003C4943">
        <w:rPr>
          <w:rStyle w:val="Corpsdutexte2Italique"/>
          <w:lang w:val="fr-CA"/>
        </w:rPr>
        <w:t>,</w:t>
      </w:r>
      <w:r w:rsidRPr="003C4943">
        <w:rPr>
          <w:lang w:eastAsia="fr-FR" w:bidi="fr-FR"/>
        </w:rPr>
        <w:t xml:space="preserve"> note avec une juste perplexité quels dangers a</w:t>
      </w:r>
      <w:r w:rsidRPr="003C4943">
        <w:rPr>
          <w:lang w:eastAsia="fr-FR" w:bidi="fr-FR"/>
        </w:rPr>
        <w:t>c</w:t>
      </w:r>
      <w:r w:rsidRPr="003C4943">
        <w:rPr>
          <w:lang w:eastAsia="fr-FR" w:bidi="fr-FR"/>
        </w:rPr>
        <w:t>crus la promiscuité du géant du sud comporte pour la culture canadienne-française ... Inutile d’énumérer les agents de cette am</w:t>
      </w:r>
      <w:r w:rsidRPr="003C4943">
        <w:rPr>
          <w:lang w:eastAsia="fr-FR" w:bidi="fr-FR"/>
        </w:rPr>
        <w:t>é</w:t>
      </w:r>
      <w:r w:rsidRPr="003C4943">
        <w:rPr>
          <w:lang w:eastAsia="fr-FR" w:bidi="fr-FR"/>
        </w:rPr>
        <w:t>ricanis</w:t>
      </w:r>
      <w:r w:rsidRPr="003C4943">
        <w:rPr>
          <w:lang w:eastAsia="fr-FR" w:bidi="fr-FR"/>
        </w:rPr>
        <w:t>a</w:t>
      </w:r>
      <w:r w:rsidRPr="003C4943">
        <w:rPr>
          <w:lang w:eastAsia="fr-FR" w:bidi="fr-FR"/>
        </w:rPr>
        <w:t>tion qui ont indu, — bien avant les touristes saisonniers, les agents d’assurance et les techn</w:t>
      </w:r>
      <w:r w:rsidRPr="003C4943">
        <w:rPr>
          <w:lang w:eastAsia="fr-FR" w:bidi="fr-FR"/>
        </w:rPr>
        <w:t>i</w:t>
      </w:r>
      <w:r w:rsidRPr="003C4943">
        <w:rPr>
          <w:lang w:eastAsia="fr-FR" w:bidi="fr-FR"/>
        </w:rPr>
        <w:t>ciens de l’industrie — , nos propres grands-parents ou leurs cousins qui émigrèrent en Nouvelle-Angleterre et réi</w:t>
      </w:r>
      <w:r w:rsidRPr="003C4943">
        <w:rPr>
          <w:lang w:eastAsia="fr-FR" w:bidi="fr-FR"/>
        </w:rPr>
        <w:t>m</w:t>
      </w:r>
      <w:r w:rsidRPr="003C4943">
        <w:rPr>
          <w:lang w:eastAsia="fr-FR" w:bidi="fr-FR"/>
        </w:rPr>
        <w:t xml:space="preserve">portèrent dans notre campagne et nos villages le mirage des </w:t>
      </w:r>
      <w:r w:rsidRPr="003C4943">
        <w:t>« </w:t>
      </w:r>
      <w:r w:rsidRPr="003C4943">
        <w:rPr>
          <w:lang w:eastAsia="fr-FR" w:bidi="fr-FR"/>
        </w:rPr>
        <w:t>villes des États</w:t>
      </w:r>
      <w:r w:rsidRPr="003C4943">
        <w:t> »</w:t>
      </w:r>
      <w:r w:rsidRPr="003C4943">
        <w:rPr>
          <w:lang w:eastAsia="fr-FR" w:bidi="fr-FR"/>
        </w:rPr>
        <w:t>. Tout bien considéré, la notion d’américanisation n’est pas loin de d</w:t>
      </w:r>
      <w:r w:rsidRPr="003C4943">
        <w:rPr>
          <w:lang w:eastAsia="fr-FR" w:bidi="fr-FR"/>
        </w:rPr>
        <w:t>é</w:t>
      </w:r>
      <w:r w:rsidRPr="003C4943">
        <w:rPr>
          <w:lang w:eastAsia="fr-FR" w:bidi="fr-FR"/>
        </w:rPr>
        <w:t>signer les mêmes réalités que sous-entend le concept d’urbanisation. Les causes et les modes du développement urbain en notre province furent américains par nature. La métropole montréalaise en représente la synth</w:t>
      </w:r>
      <w:r w:rsidRPr="003C4943">
        <w:rPr>
          <w:lang w:eastAsia="fr-FR" w:bidi="fr-FR"/>
        </w:rPr>
        <w:t>è</w:t>
      </w:r>
      <w:r w:rsidRPr="003C4943">
        <w:rPr>
          <w:lang w:eastAsia="fr-FR" w:bidi="fr-FR"/>
        </w:rPr>
        <w:t>se finale en même temps que le prototype et le lieu con</w:t>
      </w:r>
      <w:r w:rsidRPr="003C4943">
        <w:rPr>
          <w:lang w:eastAsia="fr-FR" w:bidi="fr-FR"/>
        </w:rPr>
        <w:t>s</w:t>
      </w:r>
      <w:r w:rsidRPr="003C4943">
        <w:rPr>
          <w:lang w:eastAsia="fr-FR" w:bidi="fr-FR"/>
        </w:rPr>
        <w:t>tant d’inspiration</w:t>
      </w:r>
      <w:r>
        <w:rPr>
          <w:lang w:eastAsia="fr-FR" w:bidi="fr-FR"/>
        </w:rPr>
        <w:t> </w:t>
      </w:r>
      <w:r>
        <w:rPr>
          <w:rStyle w:val="Appelnotedebasdep"/>
          <w:lang w:eastAsia="fr-FR" w:bidi="fr-FR"/>
        </w:rPr>
        <w:footnoteReference w:id="70"/>
      </w:r>
      <w:r w:rsidRPr="003C4943">
        <w:rPr>
          <w:lang w:eastAsia="fr-FR" w:bidi="fr-FR"/>
        </w:rPr>
        <w:t>.</w:t>
      </w:r>
    </w:p>
    <w:p w:rsidR="00F73F69" w:rsidRPr="003C4943" w:rsidRDefault="00F73F69" w:rsidP="00F73F69">
      <w:pPr>
        <w:spacing w:before="120" w:after="120"/>
        <w:jc w:val="both"/>
      </w:pPr>
      <w:r w:rsidRPr="003C4943">
        <w:rPr>
          <w:lang w:eastAsia="fr-FR" w:bidi="fr-FR"/>
        </w:rPr>
        <w:t>Récemment, dans un discours prononcé à Paris, l’honorable Anto</w:t>
      </w:r>
      <w:r w:rsidRPr="003C4943">
        <w:rPr>
          <w:lang w:eastAsia="fr-FR" w:bidi="fr-FR"/>
        </w:rPr>
        <w:t>i</w:t>
      </w:r>
      <w:r w:rsidRPr="003C4943">
        <w:rPr>
          <w:lang w:eastAsia="fr-FR" w:bidi="fr-FR"/>
        </w:rPr>
        <w:t>ne Rivard reprenait le même thème</w:t>
      </w:r>
      <w:r>
        <w:t> :</w:t>
      </w:r>
    </w:p>
    <w:p w:rsidR="00F73F69" w:rsidRPr="003C4943" w:rsidRDefault="00F73F69" w:rsidP="00F73F69">
      <w:pPr>
        <w:pStyle w:val="Grillecouleur-Accent1"/>
      </w:pPr>
      <w:r w:rsidRPr="003C4943">
        <w:t>« </w:t>
      </w:r>
      <w:r w:rsidRPr="003C4943">
        <w:rPr>
          <w:lang w:eastAsia="fr-FR" w:bidi="fr-FR"/>
        </w:rPr>
        <w:t>Les dangers que nous avons craints dans le passé ont peut-être cha</w:t>
      </w:r>
      <w:r w:rsidRPr="003C4943">
        <w:rPr>
          <w:lang w:eastAsia="fr-FR" w:bidi="fr-FR"/>
        </w:rPr>
        <w:t>n</w:t>
      </w:r>
      <w:r w:rsidRPr="003C4943">
        <w:rPr>
          <w:lang w:eastAsia="fr-FR" w:bidi="fr-FR"/>
        </w:rPr>
        <w:t>gé d’aspect mais demeurent encore. Nous n’avons jamais cessé d’être une minorité de la</w:t>
      </w:r>
      <w:r w:rsidRPr="003C4943">
        <w:rPr>
          <w:lang w:eastAsia="fr-FR" w:bidi="fr-FR"/>
        </w:rPr>
        <w:t>n</w:t>
      </w:r>
      <w:r w:rsidRPr="003C4943">
        <w:rPr>
          <w:lang w:eastAsia="fr-FR" w:bidi="fr-FR"/>
        </w:rPr>
        <w:t>gue et de pensée française sur le continent américain et la menace qui pèse aujourd’hui sur la vie française de la province de Québec nous vient de la république amér</w:t>
      </w:r>
      <w:r w:rsidRPr="003C4943">
        <w:rPr>
          <w:lang w:eastAsia="fr-FR" w:bidi="fr-FR"/>
        </w:rPr>
        <w:t>i</w:t>
      </w:r>
      <w:r w:rsidRPr="003C4943">
        <w:rPr>
          <w:lang w:eastAsia="fr-FR" w:bidi="fr-FR"/>
        </w:rPr>
        <w:t>caine voisine qui, par son mode de vie facile et matériellement agréable, le cinéma, la radio et la télévision, pén</w:t>
      </w:r>
      <w:r w:rsidRPr="003C4943">
        <w:rPr>
          <w:lang w:eastAsia="fr-FR" w:bidi="fr-FR"/>
        </w:rPr>
        <w:t>è</w:t>
      </w:r>
      <w:r w:rsidRPr="003C4943">
        <w:rPr>
          <w:lang w:eastAsia="fr-FR" w:bidi="fr-FR"/>
        </w:rPr>
        <w:t>tre dangereusement au plus intime de nos foyers qu</w:t>
      </w:r>
      <w:r w:rsidRPr="003C4943">
        <w:rPr>
          <w:lang w:eastAsia="fr-FR" w:bidi="fr-FR"/>
        </w:rPr>
        <w:t>é</w:t>
      </w:r>
      <w:r w:rsidRPr="003C4943">
        <w:rPr>
          <w:lang w:eastAsia="fr-FR" w:bidi="fr-FR"/>
        </w:rPr>
        <w:t>bécois</w:t>
      </w:r>
      <w:r w:rsidRPr="003C4943">
        <w:t> »</w:t>
      </w:r>
      <w:r>
        <w:t> </w:t>
      </w:r>
      <w:r>
        <w:rPr>
          <w:rStyle w:val="Appelnotedebasdep"/>
        </w:rPr>
        <w:footnoteReference w:id="71"/>
      </w:r>
      <w:r w:rsidRPr="003C4943">
        <w:rPr>
          <w:lang w:eastAsia="fr-FR" w:bidi="fr-FR"/>
        </w:rPr>
        <w:t>.</w:t>
      </w:r>
    </w:p>
    <w:p w:rsidR="00F73F69" w:rsidRPr="003C4943" w:rsidRDefault="00F73F69" w:rsidP="00F73F69">
      <w:pPr>
        <w:spacing w:before="120" w:after="120"/>
        <w:jc w:val="both"/>
      </w:pPr>
      <w:r w:rsidRPr="003C4943">
        <w:rPr>
          <w:lang w:eastAsia="fr-FR" w:bidi="fr-FR"/>
        </w:rPr>
        <w:t>Or, à cause de l’état actuel de la mentalité collective du Québec dont nous venons de souligner l’orientation mythique, la grande maj</w:t>
      </w:r>
      <w:r w:rsidRPr="003C4943">
        <w:rPr>
          <w:lang w:eastAsia="fr-FR" w:bidi="fr-FR"/>
        </w:rPr>
        <w:t>o</w:t>
      </w:r>
      <w:r w:rsidRPr="003C4943">
        <w:rPr>
          <w:lang w:eastAsia="fr-FR" w:bidi="fr-FR"/>
        </w:rPr>
        <w:t>rité de la population est pass</w:t>
      </w:r>
      <w:r w:rsidRPr="003C4943">
        <w:rPr>
          <w:lang w:eastAsia="fr-FR" w:bidi="fr-FR"/>
        </w:rPr>
        <w:t>i</w:t>
      </w:r>
      <w:r w:rsidRPr="003C4943">
        <w:rPr>
          <w:lang w:eastAsia="fr-FR" w:bidi="fr-FR"/>
        </w:rPr>
        <w:t>ve devant ces méfaits de l’américanisation et devant la détérioration de la culture canadienne-française. Bien plus, cette passivité même contribue à accentuer d</w:t>
      </w:r>
      <w:r w:rsidRPr="003C4943">
        <w:rPr>
          <w:lang w:eastAsia="fr-FR" w:bidi="fr-FR"/>
        </w:rPr>
        <w:t>a</w:t>
      </w:r>
      <w:r w:rsidRPr="003C4943">
        <w:rPr>
          <w:lang w:eastAsia="fr-FR" w:bidi="fr-FR"/>
        </w:rPr>
        <w:t>vantage la médiocrité intellectuelle et explique sans doute dans une large mesure</w:t>
      </w:r>
      <w:r>
        <w:rPr>
          <w:lang w:eastAsia="fr-FR" w:bidi="fr-FR"/>
        </w:rPr>
        <w:t xml:space="preserve"> </w:t>
      </w:r>
      <w:r w:rsidRPr="003C4943">
        <w:rPr>
          <w:lang w:eastAsia="fr-FR" w:bidi="fr-FR"/>
        </w:rPr>
        <w:t>[293]</w:t>
      </w:r>
      <w:r>
        <w:rPr>
          <w:lang w:eastAsia="fr-FR" w:bidi="fr-FR"/>
        </w:rPr>
        <w:t xml:space="preserve"> </w:t>
      </w:r>
      <w:r w:rsidRPr="003C4943">
        <w:rPr>
          <w:lang w:eastAsia="fr-FR" w:bidi="fr-FR"/>
        </w:rPr>
        <w:t>pourquoi la province de Québec n’a jamais eu une véritable polit</w:t>
      </w:r>
      <w:r w:rsidRPr="003C4943">
        <w:rPr>
          <w:lang w:eastAsia="fr-FR" w:bidi="fr-FR"/>
        </w:rPr>
        <w:t>i</w:t>
      </w:r>
      <w:r w:rsidRPr="003C4943">
        <w:rPr>
          <w:lang w:eastAsia="fr-FR" w:bidi="fr-FR"/>
        </w:rPr>
        <w:t>que culturelle, pourtant si désirable.</w:t>
      </w:r>
    </w:p>
    <w:p w:rsidR="00F73F69" w:rsidRPr="003C4943" w:rsidRDefault="00F73F69" w:rsidP="00F73F69">
      <w:pPr>
        <w:spacing w:before="120" w:after="120"/>
        <w:jc w:val="both"/>
      </w:pPr>
      <w:r w:rsidRPr="003C4943">
        <w:rPr>
          <w:lang w:eastAsia="fr-FR" w:bidi="fr-FR"/>
        </w:rPr>
        <w:t>L’absence d’une telle politique a eu des conséque</w:t>
      </w:r>
      <w:r w:rsidRPr="003C4943">
        <w:rPr>
          <w:lang w:eastAsia="fr-FR" w:bidi="fr-FR"/>
        </w:rPr>
        <w:t>n</w:t>
      </w:r>
      <w:r w:rsidRPr="003C4943">
        <w:rPr>
          <w:lang w:eastAsia="fr-FR" w:bidi="fr-FR"/>
        </w:rPr>
        <w:t>ces néfastes. Les institutions d’enseignement ont été i</w:t>
      </w:r>
      <w:r w:rsidRPr="003C4943">
        <w:rPr>
          <w:lang w:eastAsia="fr-FR" w:bidi="fr-FR"/>
        </w:rPr>
        <w:t>n</w:t>
      </w:r>
      <w:r w:rsidRPr="003C4943">
        <w:rPr>
          <w:lang w:eastAsia="fr-FR" w:bidi="fr-FR"/>
        </w:rPr>
        <w:t>capables de fournir leur pleine contribution, souvent à cause du manque de ressources. Les bibliothèques publiques sont rares et pauvres. Les manifestations cult</w:t>
      </w:r>
      <w:r w:rsidRPr="003C4943">
        <w:rPr>
          <w:lang w:eastAsia="fr-FR" w:bidi="fr-FR"/>
        </w:rPr>
        <w:t>u</w:t>
      </w:r>
      <w:r w:rsidRPr="003C4943">
        <w:rPr>
          <w:lang w:eastAsia="fr-FR" w:bidi="fr-FR"/>
        </w:rPr>
        <w:t>relles sont peu nombreuses et les artistes manquent d’encouragement. Par ailleurs, la culture canadienne-française aurait eu grand besoin d’un apport extérieur, mais elle est demeurée trop longtemps séparée de la France. L’immigration française reste limitée et, à tout événement, elle est peu souhaitée par notre milieu. Les échanges culturels profonds avec la France ont été rares et superf</w:t>
      </w:r>
      <w:r w:rsidRPr="003C4943">
        <w:rPr>
          <w:lang w:eastAsia="fr-FR" w:bidi="fr-FR"/>
        </w:rPr>
        <w:t>i</w:t>
      </w:r>
      <w:r w:rsidRPr="003C4943">
        <w:rPr>
          <w:lang w:eastAsia="fr-FR" w:bidi="fr-FR"/>
        </w:rPr>
        <w:t>ciels.</w:t>
      </w:r>
    </w:p>
    <w:p w:rsidR="00F73F69" w:rsidRPr="003C4943" w:rsidRDefault="00F73F69" w:rsidP="00F73F69">
      <w:pPr>
        <w:spacing w:before="120" w:after="120"/>
        <w:jc w:val="both"/>
      </w:pPr>
      <w:r w:rsidRPr="003C4943">
        <w:rPr>
          <w:lang w:eastAsia="fr-FR" w:bidi="fr-FR"/>
        </w:rPr>
        <w:t>Il est vrai que plusieurs groupes résistent à cette d</w:t>
      </w:r>
      <w:r w:rsidRPr="003C4943">
        <w:rPr>
          <w:lang w:eastAsia="fr-FR" w:bidi="fr-FR"/>
        </w:rPr>
        <w:t>é</w:t>
      </w:r>
      <w:r w:rsidRPr="003C4943">
        <w:rPr>
          <w:lang w:eastAsia="fr-FR" w:bidi="fr-FR"/>
        </w:rPr>
        <w:t>perdition d’originalité culturelle, mais, en résistant, ils se séparent souvent de leur propre milieu. Comme l’indique encore M. Falardeau</w:t>
      </w:r>
      <w:r>
        <w:t> :</w:t>
      </w:r>
    </w:p>
    <w:p w:rsidR="00F73F69" w:rsidRPr="003C4943" w:rsidRDefault="00F73F69" w:rsidP="00F73F69">
      <w:pPr>
        <w:pStyle w:val="Grillecouleur-Accent1"/>
      </w:pPr>
      <w:r w:rsidRPr="003C4943">
        <w:t>« </w:t>
      </w:r>
      <w:r w:rsidRPr="003C4943">
        <w:rPr>
          <w:lang w:eastAsia="fr-FR" w:bidi="fr-FR"/>
        </w:rPr>
        <w:t>D’une part, le nombre de ceux qui résistent con</w:t>
      </w:r>
      <w:r w:rsidRPr="003C4943">
        <w:rPr>
          <w:lang w:eastAsia="fr-FR" w:bidi="fr-FR"/>
        </w:rPr>
        <w:t>s</w:t>
      </w:r>
      <w:r w:rsidRPr="003C4943">
        <w:rPr>
          <w:lang w:eastAsia="fr-FR" w:bidi="fr-FR"/>
        </w:rPr>
        <w:t>ciemment à l’américanisation du langage et de la pensée augmente constamment</w:t>
      </w:r>
      <w:r w:rsidRPr="003C4943">
        <w:t> ;</w:t>
      </w:r>
      <w:r w:rsidRPr="003C4943">
        <w:rPr>
          <w:lang w:eastAsia="fr-FR" w:bidi="fr-FR"/>
        </w:rPr>
        <w:t xml:space="preserve"> on les retrouve dans l’enseignement universitaire et secondaire, dans les beaux-arts et les lettres, à la radio, dans le journalisme. Ils const</w:t>
      </w:r>
      <w:r w:rsidRPr="003C4943">
        <w:rPr>
          <w:lang w:eastAsia="fr-FR" w:bidi="fr-FR"/>
        </w:rPr>
        <w:t>i</w:t>
      </w:r>
      <w:r w:rsidRPr="003C4943">
        <w:rPr>
          <w:lang w:eastAsia="fr-FR" w:bidi="fr-FR"/>
        </w:rPr>
        <w:t>tuent une avant-garde de plus en plus lucide et résolue à purifier notre culture par une osmose plus i</w:t>
      </w:r>
      <w:r w:rsidRPr="003C4943">
        <w:rPr>
          <w:lang w:eastAsia="fr-FR" w:bidi="fr-FR"/>
        </w:rPr>
        <w:t>n</w:t>
      </w:r>
      <w:r w:rsidRPr="003C4943">
        <w:rPr>
          <w:lang w:eastAsia="fr-FR" w:bidi="fr-FR"/>
        </w:rPr>
        <w:t>tense avec la civilisation française. Mais il semble qu’au fur et à mesure que cette avant-garde croît en nombre et en sagesse, l’écart s’élargit entre elle et la masse de la p</w:t>
      </w:r>
      <w:r w:rsidRPr="003C4943">
        <w:rPr>
          <w:lang w:eastAsia="fr-FR" w:bidi="fr-FR"/>
        </w:rPr>
        <w:t>o</w:t>
      </w:r>
      <w:r w:rsidRPr="003C4943">
        <w:rPr>
          <w:lang w:eastAsia="fr-FR" w:bidi="fr-FR"/>
        </w:rPr>
        <w:t>pulation. On croit voir s’ouvrir une paire de ciseaux</w:t>
      </w:r>
      <w:r w:rsidRPr="003C4943">
        <w:t> »</w:t>
      </w:r>
      <w:r>
        <w:t> </w:t>
      </w:r>
      <w:r>
        <w:rPr>
          <w:rStyle w:val="Appelnotedebasdep"/>
        </w:rPr>
        <w:footnoteReference w:id="72"/>
      </w:r>
      <w:r w:rsidRPr="003C4943">
        <w:rPr>
          <w:rStyle w:val="Corpsdutexte2Italique"/>
          <w:lang w:val="fr-CA"/>
        </w:rPr>
        <w:t>.</w:t>
      </w:r>
    </w:p>
    <w:p w:rsidR="00F73F69" w:rsidRPr="003C4943" w:rsidRDefault="00F73F69" w:rsidP="00F73F69">
      <w:pPr>
        <w:spacing w:before="120" w:after="120"/>
        <w:jc w:val="both"/>
      </w:pPr>
      <w:r w:rsidRPr="003C4943">
        <w:rPr>
          <w:lang w:eastAsia="fr-FR" w:bidi="fr-FR"/>
        </w:rPr>
        <w:t>En somme, la culture canadienne-française a cru trouver son salut en luttant contre des mythes et en cherchant à se replier sur elle-m</w:t>
      </w:r>
      <w:r w:rsidRPr="003C4943">
        <w:rPr>
          <w:lang w:eastAsia="fr-FR" w:bidi="fr-FR"/>
        </w:rPr>
        <w:t>ê</w:t>
      </w:r>
      <w:r w:rsidRPr="003C4943">
        <w:rPr>
          <w:lang w:eastAsia="fr-FR" w:bidi="fr-FR"/>
        </w:rPr>
        <w:t>me. Elle n’a réussi qu’à s’isoler de la principale source extérieure qui aurait pu la vivifier. Elle s’est appauvrie et n’a pas tenté de rayo</w:t>
      </w:r>
      <w:r w:rsidRPr="003C4943">
        <w:rPr>
          <w:lang w:eastAsia="fr-FR" w:bidi="fr-FR"/>
        </w:rPr>
        <w:t>n</w:t>
      </w:r>
      <w:r w:rsidRPr="003C4943">
        <w:rPr>
          <w:lang w:eastAsia="fr-FR" w:bidi="fr-FR"/>
        </w:rPr>
        <w:t>ner. Elle n’a même pas cherché à s’affranchir de son entourage amér</w:t>
      </w:r>
      <w:r w:rsidRPr="003C4943">
        <w:rPr>
          <w:lang w:eastAsia="fr-FR" w:bidi="fr-FR"/>
        </w:rPr>
        <w:t>i</w:t>
      </w:r>
      <w:r w:rsidRPr="003C4943">
        <w:rPr>
          <w:lang w:eastAsia="fr-FR" w:bidi="fr-FR"/>
        </w:rPr>
        <w:t>cain immédiat qui a pu l’influencer d’autant plus facilement qu’elle s’était déjà affaiblie elle-même. Telles sont, semble-t-il, les données fondamentales du problème qui se pose à la culture canadie</w:t>
      </w:r>
      <w:r w:rsidRPr="003C4943">
        <w:rPr>
          <w:lang w:eastAsia="fr-FR" w:bidi="fr-FR"/>
        </w:rPr>
        <w:t>n</w:t>
      </w:r>
      <w:r w:rsidRPr="003C4943">
        <w:rPr>
          <w:lang w:eastAsia="fr-FR" w:bidi="fr-FR"/>
        </w:rPr>
        <w:t>ne-française.</w:t>
      </w:r>
    </w:p>
    <w:p w:rsidR="00F73F69" w:rsidRPr="003C4943" w:rsidRDefault="00F73F69" w:rsidP="00F73F69">
      <w:pPr>
        <w:spacing w:before="120" w:after="120"/>
        <w:jc w:val="both"/>
      </w:pPr>
      <w:r w:rsidRPr="003C4943">
        <w:rPr>
          <w:lang w:eastAsia="fr-FR" w:bidi="fr-FR"/>
        </w:rPr>
        <w:t>La solution séparatiste peut-elle résoudre ces diff</w:t>
      </w:r>
      <w:r w:rsidRPr="003C4943">
        <w:rPr>
          <w:lang w:eastAsia="fr-FR" w:bidi="fr-FR"/>
        </w:rPr>
        <w:t>i</w:t>
      </w:r>
      <w:r w:rsidRPr="003C4943">
        <w:rPr>
          <w:lang w:eastAsia="fr-FR" w:bidi="fr-FR"/>
        </w:rPr>
        <w:t>cultés</w:t>
      </w:r>
      <w:r w:rsidRPr="003C4943">
        <w:t> ?</w:t>
      </w:r>
      <w:r w:rsidRPr="003C4943">
        <w:rPr>
          <w:lang w:eastAsia="fr-FR" w:bidi="fr-FR"/>
        </w:rPr>
        <w:t xml:space="preserve"> Une fois séparée de la Confédération, que pou</w:t>
      </w:r>
      <w:r w:rsidRPr="003C4943">
        <w:rPr>
          <w:lang w:eastAsia="fr-FR" w:bidi="fr-FR"/>
        </w:rPr>
        <w:t>r</w:t>
      </w:r>
      <w:r>
        <w:rPr>
          <w:lang w:eastAsia="fr-FR" w:bidi="fr-FR"/>
        </w:rPr>
        <w:t>rait accomplir de plus la pro</w:t>
      </w:r>
      <w:r w:rsidRPr="003C4943">
        <w:rPr>
          <w:lang w:eastAsia="fr-FR" w:bidi="fr-FR"/>
        </w:rPr>
        <w:t>vi</w:t>
      </w:r>
      <w:r w:rsidRPr="003C4943">
        <w:rPr>
          <w:lang w:eastAsia="fr-FR" w:bidi="fr-FR"/>
        </w:rPr>
        <w:t>n</w:t>
      </w:r>
      <w:r w:rsidRPr="003C4943">
        <w:rPr>
          <w:lang w:eastAsia="fr-FR" w:bidi="fr-FR"/>
        </w:rPr>
        <w:t>ce</w:t>
      </w:r>
      <w:r>
        <w:rPr>
          <w:lang w:eastAsia="fr-FR" w:bidi="fr-FR"/>
        </w:rPr>
        <w:t xml:space="preserve"> </w:t>
      </w:r>
      <w:r w:rsidRPr="003C4943">
        <w:rPr>
          <w:lang w:eastAsia="fr-FR" w:bidi="fr-FR"/>
        </w:rPr>
        <w:t>[294] de Québec pour conjurer la menace à la culture can</w:t>
      </w:r>
      <w:r w:rsidRPr="003C4943">
        <w:rPr>
          <w:lang w:eastAsia="fr-FR" w:bidi="fr-FR"/>
        </w:rPr>
        <w:t>a</w:t>
      </w:r>
      <w:r w:rsidRPr="003C4943">
        <w:rPr>
          <w:lang w:eastAsia="fr-FR" w:bidi="fr-FR"/>
        </w:rPr>
        <w:t>dienne-française et pour enrichir celle-ci</w:t>
      </w:r>
      <w:r w:rsidRPr="003C4943">
        <w:t> ?</w:t>
      </w:r>
      <w:r w:rsidRPr="003C4943">
        <w:rPr>
          <w:lang w:eastAsia="fr-FR" w:bidi="fr-FR"/>
        </w:rPr>
        <w:t xml:space="preserve"> Le séparatisme ne chang</w:t>
      </w:r>
      <w:r w:rsidRPr="003C4943">
        <w:rPr>
          <w:lang w:eastAsia="fr-FR" w:bidi="fr-FR"/>
        </w:rPr>
        <w:t>e</w:t>
      </w:r>
      <w:r w:rsidRPr="003C4943">
        <w:rPr>
          <w:lang w:eastAsia="fr-FR" w:bidi="fr-FR"/>
        </w:rPr>
        <w:t>rait rien au voisinage américain qui est un fait géographique inéluct</w:t>
      </w:r>
      <w:r w:rsidRPr="003C4943">
        <w:rPr>
          <w:lang w:eastAsia="fr-FR" w:bidi="fr-FR"/>
        </w:rPr>
        <w:t>a</w:t>
      </w:r>
      <w:r w:rsidRPr="003C4943">
        <w:rPr>
          <w:lang w:eastAsia="fr-FR" w:bidi="fr-FR"/>
        </w:rPr>
        <w:t>ble. Les communications avec les États-Unis ne peuvent pas être facilement co</w:t>
      </w:r>
      <w:r w:rsidRPr="003C4943">
        <w:rPr>
          <w:lang w:eastAsia="fr-FR" w:bidi="fr-FR"/>
        </w:rPr>
        <w:t>u</w:t>
      </w:r>
      <w:r w:rsidRPr="003C4943">
        <w:rPr>
          <w:lang w:eastAsia="fr-FR" w:bidi="fr-FR"/>
        </w:rPr>
        <w:t>pées. C’est la province de Québec elle-même qui invite le capital et les industriels américains à venir exploiter ses ressources naturelles. Il n’est pas nécessaire de recourir au séparatisme pour arrêter ce mo</w:t>
      </w:r>
      <w:r w:rsidRPr="003C4943">
        <w:rPr>
          <w:lang w:eastAsia="fr-FR" w:bidi="fr-FR"/>
        </w:rPr>
        <w:t>u</w:t>
      </w:r>
      <w:r w:rsidRPr="003C4943">
        <w:rPr>
          <w:lang w:eastAsia="fr-FR" w:bidi="fr-FR"/>
        </w:rPr>
        <w:t>vement, si l’on juge que l’on peut s’en dispenser et qu’on n’en veut plus. S’il y a actuellement détérioration culturelle, cet état dépend avant tout de notre milieu lui-même. L’aide financière à l’enseignement, aux arts et à la culture s</w:t>
      </w:r>
      <w:r w:rsidRPr="003C4943">
        <w:rPr>
          <w:lang w:eastAsia="fr-FR" w:bidi="fr-FR"/>
        </w:rPr>
        <w:t>e</w:t>
      </w:r>
      <w:r w:rsidRPr="003C4943">
        <w:rPr>
          <w:lang w:eastAsia="fr-FR" w:bidi="fr-FR"/>
        </w:rPr>
        <w:t>rait-elle plus généreuse et plus systématique si la province de Québec se séparait de la fédér</w:t>
      </w:r>
      <w:r w:rsidRPr="003C4943">
        <w:rPr>
          <w:lang w:eastAsia="fr-FR" w:bidi="fr-FR"/>
        </w:rPr>
        <w:t>a</w:t>
      </w:r>
      <w:r w:rsidRPr="003C4943">
        <w:rPr>
          <w:lang w:eastAsia="fr-FR" w:bidi="fr-FR"/>
        </w:rPr>
        <w:t>tion</w:t>
      </w:r>
      <w:r w:rsidRPr="003C4943">
        <w:t> ?</w:t>
      </w:r>
      <w:r w:rsidRPr="003C4943">
        <w:rPr>
          <w:lang w:eastAsia="fr-FR" w:bidi="fr-FR"/>
        </w:rPr>
        <w:t xml:space="preserve"> L’encouragement à l’immigration française et aux échanges culturels entre la France et le Québec serait-il plus soutenu</w:t>
      </w:r>
      <w:r w:rsidRPr="003C4943">
        <w:t> ?</w:t>
      </w:r>
      <w:r w:rsidRPr="003C4943">
        <w:rPr>
          <w:lang w:eastAsia="fr-FR" w:bidi="fr-FR"/>
        </w:rPr>
        <w:t xml:space="preserve"> Les liens politiques de la province de Québec avec le reste du Canada n’empêchent aucun</w:t>
      </w:r>
      <w:r w:rsidRPr="003C4943">
        <w:rPr>
          <w:lang w:eastAsia="fr-FR" w:bidi="fr-FR"/>
        </w:rPr>
        <w:t>e</w:t>
      </w:r>
      <w:r w:rsidRPr="003C4943">
        <w:rPr>
          <w:lang w:eastAsia="fr-FR" w:bidi="fr-FR"/>
        </w:rPr>
        <w:t>ment une action vigoureuse dans ces domaines. Enfin, ceux dont les attitudes se rapprochent le plus de la thèse sépar</w:t>
      </w:r>
      <w:r w:rsidRPr="003C4943">
        <w:rPr>
          <w:lang w:eastAsia="fr-FR" w:bidi="fr-FR"/>
        </w:rPr>
        <w:t>a</w:t>
      </w:r>
      <w:r w:rsidRPr="003C4943">
        <w:rPr>
          <w:lang w:eastAsia="fr-FR" w:bidi="fr-FR"/>
        </w:rPr>
        <w:t>tiste sont souvent ceux qui sont les plus favorables à la venue des c</w:t>
      </w:r>
      <w:r w:rsidRPr="003C4943">
        <w:rPr>
          <w:lang w:eastAsia="fr-FR" w:bidi="fr-FR"/>
        </w:rPr>
        <w:t>a</w:t>
      </w:r>
      <w:r w:rsidRPr="003C4943">
        <w:rPr>
          <w:lang w:eastAsia="fr-FR" w:bidi="fr-FR"/>
        </w:rPr>
        <w:t>pitaux et des industriels étrangers, qui se consolent le plus allègrement de la médiocrité intellectuelle, qui ne semblent pas reconnaître la néce</w:t>
      </w:r>
      <w:r w:rsidRPr="003C4943">
        <w:rPr>
          <w:lang w:eastAsia="fr-FR" w:bidi="fr-FR"/>
        </w:rPr>
        <w:t>s</w:t>
      </w:r>
      <w:r w:rsidRPr="003C4943">
        <w:rPr>
          <w:lang w:eastAsia="fr-FR" w:bidi="fr-FR"/>
        </w:rPr>
        <w:t>sité d’une politique culturelle vigoureuse et qui tiennent le moins aux échanges culturels avec la France.</w:t>
      </w:r>
    </w:p>
    <w:p w:rsidR="00F73F69" w:rsidRPr="003C4943" w:rsidRDefault="00F73F69" w:rsidP="00F73F69">
      <w:pPr>
        <w:spacing w:before="120" w:after="120"/>
        <w:jc w:val="both"/>
      </w:pPr>
      <w:r w:rsidRPr="003C4943">
        <w:rPr>
          <w:lang w:eastAsia="fr-FR" w:bidi="fr-FR"/>
        </w:rPr>
        <w:t>Dans ces conditions, l’apport du séparatisme semble surtout nég</w:t>
      </w:r>
      <w:r w:rsidRPr="003C4943">
        <w:rPr>
          <w:lang w:eastAsia="fr-FR" w:bidi="fr-FR"/>
        </w:rPr>
        <w:t>a</w:t>
      </w:r>
      <w:r w:rsidRPr="003C4943">
        <w:rPr>
          <w:lang w:eastAsia="fr-FR" w:bidi="fr-FR"/>
        </w:rPr>
        <w:t>tif. Il risque de condamner la culture canadienne-française à un a</w:t>
      </w:r>
      <w:r w:rsidRPr="003C4943">
        <w:rPr>
          <w:lang w:eastAsia="fr-FR" w:bidi="fr-FR"/>
        </w:rPr>
        <w:t>p</w:t>
      </w:r>
      <w:r w:rsidRPr="003C4943">
        <w:rPr>
          <w:lang w:eastAsia="fr-FR" w:bidi="fr-FR"/>
        </w:rPr>
        <w:t>pauvrissement encore plus grand et à un repliement définitif qui dim</w:t>
      </w:r>
      <w:r w:rsidRPr="003C4943">
        <w:rPr>
          <w:lang w:eastAsia="fr-FR" w:bidi="fr-FR"/>
        </w:rPr>
        <w:t>i</w:t>
      </w:r>
      <w:r w:rsidRPr="003C4943">
        <w:rPr>
          <w:lang w:eastAsia="fr-FR" w:bidi="fr-FR"/>
        </w:rPr>
        <w:t>nueraient la capacité de résister à la menace d’américanisation, laque</w:t>
      </w:r>
      <w:r w:rsidRPr="003C4943">
        <w:rPr>
          <w:lang w:eastAsia="fr-FR" w:bidi="fr-FR"/>
        </w:rPr>
        <w:t>l</w:t>
      </w:r>
      <w:r w:rsidRPr="003C4943">
        <w:rPr>
          <w:lang w:eastAsia="fr-FR" w:bidi="fr-FR"/>
        </w:rPr>
        <w:t>le demeurera agissante, quoi qu’il arrive. Il serait enfin une catastr</w:t>
      </w:r>
      <w:r w:rsidRPr="003C4943">
        <w:rPr>
          <w:lang w:eastAsia="fr-FR" w:bidi="fr-FR"/>
        </w:rPr>
        <w:t>o</w:t>
      </w:r>
      <w:r w:rsidRPr="003C4943">
        <w:rPr>
          <w:lang w:eastAsia="fr-FR" w:bidi="fr-FR"/>
        </w:rPr>
        <w:t>phe pour les Canadiens français des autres provinces et n’aiderait pas la cause des Acadiens au Nouveau-Brunswick.</w:t>
      </w:r>
    </w:p>
    <w:p w:rsidR="00F73F69" w:rsidRPr="003C4943" w:rsidRDefault="00F73F69" w:rsidP="00F73F69">
      <w:pPr>
        <w:spacing w:before="120" w:after="120"/>
        <w:jc w:val="both"/>
      </w:pPr>
      <w:r w:rsidRPr="003C4943">
        <w:rPr>
          <w:lang w:eastAsia="fr-FR" w:bidi="fr-FR"/>
        </w:rPr>
        <w:t>Le séparatisme peut être l’aspiration normale d’un nationalisme frustré et désirant se consolider en se créant une vie et des cadres pol</w:t>
      </w:r>
      <w:r w:rsidRPr="003C4943">
        <w:rPr>
          <w:lang w:eastAsia="fr-FR" w:bidi="fr-FR"/>
        </w:rPr>
        <w:t>i</w:t>
      </w:r>
      <w:r w:rsidRPr="003C4943">
        <w:rPr>
          <w:lang w:eastAsia="fr-FR" w:bidi="fr-FR"/>
        </w:rPr>
        <w:t>tiques à lui. Il revient sans cesse hanter certains esprits comme une nostalgie. Mais il enfermerait la culture canadienne-française dans un vase clos où elle finirait par étouffer. Le rêve, en se réalisant, signifi</w:t>
      </w:r>
      <w:r w:rsidRPr="003C4943">
        <w:rPr>
          <w:lang w:eastAsia="fr-FR" w:bidi="fr-FR"/>
        </w:rPr>
        <w:t>e</w:t>
      </w:r>
      <w:r w:rsidRPr="003C4943">
        <w:rPr>
          <w:lang w:eastAsia="fr-FR" w:bidi="fr-FR"/>
        </w:rPr>
        <w:t>rait peut-être le suicide. C’est sans doute pourquoi la grande majorité des Canadiens fra</w:t>
      </w:r>
      <w:r w:rsidRPr="003C4943">
        <w:rPr>
          <w:lang w:eastAsia="fr-FR" w:bidi="fr-FR"/>
        </w:rPr>
        <w:t>n</w:t>
      </w:r>
      <w:r w:rsidRPr="003C4943">
        <w:rPr>
          <w:lang w:eastAsia="fr-FR" w:bidi="fr-FR"/>
        </w:rPr>
        <w:t>çais sont opposés au séparatisme.</w:t>
      </w:r>
    </w:p>
    <w:p w:rsidR="00F73F69" w:rsidRPr="003C4943" w:rsidRDefault="00F73F69" w:rsidP="00F73F69">
      <w:pPr>
        <w:spacing w:before="120" w:after="120"/>
        <w:jc w:val="both"/>
      </w:pPr>
      <w:r w:rsidRPr="003C4943">
        <w:rPr>
          <w:lang w:eastAsia="fr-FR" w:bidi="fr-FR"/>
        </w:rPr>
        <w:t>S’il est nécessaire d’apporter des illustrations prouvant qu’un sép</w:t>
      </w:r>
      <w:r w:rsidRPr="003C4943">
        <w:rPr>
          <w:lang w:eastAsia="fr-FR" w:bidi="fr-FR"/>
        </w:rPr>
        <w:t>a</w:t>
      </w:r>
      <w:r w:rsidRPr="003C4943">
        <w:rPr>
          <w:lang w:eastAsia="fr-FR" w:bidi="fr-FR"/>
        </w:rPr>
        <w:t>ratisme québécois est déjà contredit par des faits à l’intérieur même</w:t>
      </w:r>
      <w:r>
        <w:rPr>
          <w:lang w:eastAsia="fr-FR" w:bidi="fr-FR"/>
        </w:rPr>
        <w:t xml:space="preserve"> </w:t>
      </w:r>
      <w:r w:rsidRPr="003C4943">
        <w:t>[295]</w:t>
      </w:r>
      <w:r>
        <w:t xml:space="preserve"> </w:t>
      </w:r>
      <w:r w:rsidRPr="003C4943">
        <w:rPr>
          <w:lang w:eastAsia="fr-FR" w:bidi="fr-FR"/>
        </w:rPr>
        <w:t>de notre société, nous n’avons qu’à considérer ju</w:t>
      </w:r>
      <w:r w:rsidRPr="003C4943">
        <w:rPr>
          <w:lang w:eastAsia="fr-FR" w:bidi="fr-FR"/>
        </w:rPr>
        <w:t>s</w:t>
      </w:r>
      <w:r w:rsidRPr="003C4943">
        <w:rPr>
          <w:lang w:eastAsia="fr-FR" w:bidi="fr-FR"/>
        </w:rPr>
        <w:t>qu’à quel point plusieurs groupements économiques ou professionnels de notre m</w:t>
      </w:r>
      <w:r w:rsidRPr="003C4943">
        <w:rPr>
          <w:lang w:eastAsia="fr-FR" w:bidi="fr-FR"/>
        </w:rPr>
        <w:t>i</w:t>
      </w:r>
      <w:r w:rsidRPr="003C4943">
        <w:rPr>
          <w:lang w:eastAsia="fr-FR" w:bidi="fr-FR"/>
        </w:rPr>
        <w:t>lieu, en prenant conscience de leurs problèmes particuliers, se sont spontanément ass</w:t>
      </w:r>
      <w:r w:rsidRPr="003C4943">
        <w:rPr>
          <w:lang w:eastAsia="fr-FR" w:bidi="fr-FR"/>
        </w:rPr>
        <w:t>o</w:t>
      </w:r>
      <w:r w:rsidRPr="003C4943">
        <w:rPr>
          <w:lang w:eastAsia="fr-FR" w:bidi="fr-FR"/>
        </w:rPr>
        <w:t>ciés à des groupements dont ils étaient solidaires dans le reste du pays.</w:t>
      </w:r>
    </w:p>
    <w:p w:rsidR="00F73F69" w:rsidRPr="003C4943" w:rsidRDefault="00F73F69" w:rsidP="00F73F69">
      <w:pPr>
        <w:spacing w:before="120" w:after="120"/>
        <w:jc w:val="both"/>
      </w:pPr>
      <w:r w:rsidRPr="003C4943">
        <w:t>« </w:t>
      </w:r>
      <w:r w:rsidRPr="003C4943">
        <w:rPr>
          <w:lang w:eastAsia="fr-FR" w:bidi="fr-FR"/>
        </w:rPr>
        <w:t>Une prise de conscience de plus en plus vive des différences d’intérêts économiques entre les classes contribue, semble-t-il, à att</w:t>
      </w:r>
      <w:r w:rsidRPr="003C4943">
        <w:rPr>
          <w:lang w:eastAsia="fr-FR" w:bidi="fr-FR"/>
        </w:rPr>
        <w:t>é</w:t>
      </w:r>
      <w:r w:rsidRPr="003C4943">
        <w:rPr>
          <w:lang w:eastAsia="fr-FR" w:bidi="fr-FR"/>
        </w:rPr>
        <w:t>nuer dorénavant les différences ethniques et religieuses entre les C</w:t>
      </w:r>
      <w:r w:rsidRPr="003C4943">
        <w:rPr>
          <w:lang w:eastAsia="fr-FR" w:bidi="fr-FR"/>
        </w:rPr>
        <w:t>a</w:t>
      </w:r>
      <w:r w:rsidRPr="003C4943">
        <w:rPr>
          <w:lang w:eastAsia="fr-FR" w:bidi="fr-FR"/>
        </w:rPr>
        <w:t>nadiens français et le reste du pays. De plus en plus, les réactions s</w:t>
      </w:r>
      <w:r w:rsidRPr="003C4943">
        <w:rPr>
          <w:lang w:eastAsia="fr-FR" w:bidi="fr-FR"/>
        </w:rPr>
        <w:t>o</w:t>
      </w:r>
      <w:r w:rsidRPr="003C4943">
        <w:rPr>
          <w:lang w:eastAsia="fr-FR" w:bidi="fr-FR"/>
        </w:rPr>
        <w:t>ciales de notre milieu sont des réactions de classes. Notons seulement, comme expression de cette tendance, le ralliement du syndicalisme catholique et des fédér</w:t>
      </w:r>
      <w:r w:rsidRPr="003C4943">
        <w:rPr>
          <w:lang w:eastAsia="fr-FR" w:bidi="fr-FR"/>
        </w:rPr>
        <w:t>a</w:t>
      </w:r>
      <w:r w:rsidRPr="003C4943">
        <w:rPr>
          <w:lang w:eastAsia="fr-FR" w:bidi="fr-FR"/>
        </w:rPr>
        <w:t>tions syndicales nationales, la collaboration entre la F</w:t>
      </w:r>
      <w:r w:rsidRPr="003C4943">
        <w:rPr>
          <w:lang w:eastAsia="fr-FR" w:bidi="fr-FR"/>
        </w:rPr>
        <w:t>é</w:t>
      </w:r>
      <w:r w:rsidRPr="003C4943">
        <w:rPr>
          <w:lang w:eastAsia="fr-FR" w:bidi="fr-FR"/>
        </w:rPr>
        <w:t>dération des Chambres de commerce québécoises et les Chambres canadiennes ainsi que l’engagement de plus en plus actif des Canadiens français de divers groupes commerciaux et professio</w:t>
      </w:r>
      <w:r w:rsidRPr="003C4943">
        <w:rPr>
          <w:lang w:eastAsia="fr-FR" w:bidi="fr-FR"/>
        </w:rPr>
        <w:t>n</w:t>
      </w:r>
      <w:r w:rsidRPr="003C4943">
        <w:rPr>
          <w:lang w:eastAsia="fr-FR" w:bidi="fr-FR"/>
        </w:rPr>
        <w:t>nels dans les associations nationales ou américaines</w:t>
      </w:r>
      <w:r w:rsidRPr="003C4943">
        <w:t> »</w:t>
      </w:r>
      <w:r>
        <w:t> </w:t>
      </w:r>
      <w:r>
        <w:rPr>
          <w:rStyle w:val="Appelnotedebasdep"/>
        </w:rPr>
        <w:footnoteReference w:id="73"/>
      </w:r>
      <w:r w:rsidRPr="003C4943">
        <w:rPr>
          <w:lang w:eastAsia="fr-FR" w:bidi="fr-FR"/>
        </w:rPr>
        <w:t>.</w:t>
      </w:r>
    </w:p>
    <w:p w:rsidR="00F73F69" w:rsidRPr="003C4943" w:rsidRDefault="00F73F69" w:rsidP="00F73F69">
      <w:pPr>
        <w:spacing w:before="120" w:after="120"/>
        <w:jc w:val="both"/>
        <w:rPr>
          <w:lang w:eastAsia="fr-FR" w:bidi="fr-FR"/>
        </w:rPr>
      </w:pPr>
      <w:r w:rsidRPr="003C4943">
        <w:rPr>
          <w:lang w:eastAsia="fr-FR" w:bidi="fr-FR"/>
        </w:rPr>
        <w:t>Puisque le séparatisme ne semble ni possible ni dés</w:t>
      </w:r>
      <w:r w:rsidRPr="003C4943">
        <w:rPr>
          <w:lang w:eastAsia="fr-FR" w:bidi="fr-FR"/>
        </w:rPr>
        <w:t>i</w:t>
      </w:r>
      <w:r w:rsidRPr="003C4943">
        <w:rPr>
          <w:lang w:eastAsia="fr-FR" w:bidi="fr-FR"/>
        </w:rPr>
        <w:t>rable, même sur le plan culturel, il faut espérer que sa hantise disparaîtra bientôt de l’esprit de certains dirigeants afin que la culture canadienne-frança</w:t>
      </w:r>
      <w:r w:rsidRPr="003C4943">
        <w:rPr>
          <w:lang w:eastAsia="fr-FR" w:bidi="fr-FR"/>
        </w:rPr>
        <w:t>i</w:t>
      </w:r>
      <w:r w:rsidRPr="003C4943">
        <w:rPr>
          <w:lang w:eastAsia="fr-FR" w:bidi="fr-FR"/>
        </w:rPr>
        <w:t>se puisse s’orienter plus librement vers des réalisations et des o</w:t>
      </w:r>
      <w:r w:rsidRPr="003C4943">
        <w:rPr>
          <w:lang w:eastAsia="fr-FR" w:bidi="fr-FR"/>
        </w:rPr>
        <w:t>b</w:t>
      </w:r>
      <w:r w:rsidRPr="003C4943">
        <w:rPr>
          <w:lang w:eastAsia="fr-FR" w:bidi="fr-FR"/>
        </w:rPr>
        <w:t>jectifs plus prometteurs. En somme, le dilemme qui se pose à la province de Québec n’appelle qu’une solution</w:t>
      </w:r>
      <w:r>
        <w:rPr>
          <w:lang w:eastAsia="fr-FR" w:bidi="fr-FR"/>
        </w:rPr>
        <w:t> :</w:t>
      </w:r>
      <w:r w:rsidRPr="003C4943">
        <w:rPr>
          <w:lang w:eastAsia="fr-FR" w:bidi="fr-FR"/>
        </w:rPr>
        <w:t xml:space="preserve"> </w:t>
      </w:r>
      <w:r w:rsidRPr="00497591">
        <w:rPr>
          <w:i/>
          <w:iCs/>
        </w:rPr>
        <w:t>une intégration lucide au nouveau fédéralisme canadien.</w:t>
      </w:r>
    </w:p>
    <w:p w:rsidR="00F73F69" w:rsidRPr="003C4943" w:rsidRDefault="00F73F69" w:rsidP="00F73F69">
      <w:pPr>
        <w:spacing w:before="120" w:after="120"/>
        <w:jc w:val="both"/>
      </w:pPr>
      <w:r w:rsidRPr="003C4943">
        <w:rPr>
          <w:lang w:eastAsia="fr-FR" w:bidi="fr-FR"/>
        </w:rPr>
        <w:t>Cette solution comporte-t-elle vraiment des dangers pour la culture canadienne-française comme on le laisse entendre</w:t>
      </w:r>
      <w:r w:rsidRPr="003C4943">
        <w:t> ?</w:t>
      </w:r>
      <w:r w:rsidRPr="003C4943">
        <w:rPr>
          <w:lang w:eastAsia="fr-FR" w:bidi="fr-FR"/>
        </w:rPr>
        <w:t xml:space="preserve"> En contribuant à accroître et à stabiliser le bien-être de la population, elle apporterait un élément indispensable à l’épanouissement de la culture. Elle n’exigerait l’abandon définitif d’aucun droit ni d’aucune prérogative que possède présentement la province de Québec. Elle laisserait au gouvernement provincial la complète liberté d’orienter sa politique culturelle co</w:t>
      </w:r>
      <w:r w:rsidRPr="003C4943">
        <w:rPr>
          <w:lang w:eastAsia="fr-FR" w:bidi="fr-FR"/>
        </w:rPr>
        <w:t>m</w:t>
      </w:r>
      <w:r w:rsidRPr="003C4943">
        <w:rPr>
          <w:lang w:eastAsia="fr-FR" w:bidi="fr-FR"/>
        </w:rPr>
        <w:t>me il le désire. Bien plus, elle mettrait à sa disposition des ressources financières plus abondantes, de sorte qu’il serait mieux en mesure de remplir toutes ses responsabilités dans le domaine cult</w:t>
      </w:r>
      <w:r w:rsidRPr="003C4943">
        <w:rPr>
          <w:lang w:eastAsia="fr-FR" w:bidi="fr-FR"/>
        </w:rPr>
        <w:t>u</w:t>
      </w:r>
      <w:r w:rsidRPr="003C4943">
        <w:rPr>
          <w:lang w:eastAsia="fr-FR" w:bidi="fr-FR"/>
        </w:rPr>
        <w:t>rel.</w:t>
      </w:r>
    </w:p>
    <w:p w:rsidR="00F73F69" w:rsidRPr="003C4943" w:rsidRDefault="00F73F69" w:rsidP="00F73F69">
      <w:pPr>
        <w:spacing w:before="120" w:after="120"/>
        <w:jc w:val="both"/>
      </w:pPr>
      <w:r w:rsidRPr="003C4943">
        <w:rPr>
          <w:lang w:eastAsia="fr-FR" w:bidi="fr-FR"/>
        </w:rPr>
        <w:t xml:space="preserve">Il est grand temps que l’ensemble de la population canadienne-française du Québec, non seulement une minorité et une </w:t>
      </w:r>
      <w:r w:rsidRPr="003C4943">
        <w:t>« </w:t>
      </w:r>
      <w:r w:rsidRPr="003C4943">
        <w:rPr>
          <w:lang w:eastAsia="fr-FR" w:bidi="fr-FR"/>
        </w:rPr>
        <w:t>avant-garde</w:t>
      </w:r>
      <w:r w:rsidRPr="003C4943">
        <w:t> »</w:t>
      </w:r>
      <w:r>
        <w:rPr>
          <w:lang w:eastAsia="fr-FR" w:bidi="fr-FR"/>
        </w:rPr>
        <w:t xml:space="preserve"> </w:t>
      </w:r>
      <w:r w:rsidRPr="003C4943">
        <w:rPr>
          <w:lang w:eastAsia="fr-FR" w:bidi="fr-FR"/>
        </w:rPr>
        <w:t>[296], prenne conscience du vrai problème qui se pose à notre société. Or, si on y regarde bien, on constatera que ceux parmi les C</w:t>
      </w:r>
      <w:r w:rsidRPr="003C4943">
        <w:rPr>
          <w:lang w:eastAsia="fr-FR" w:bidi="fr-FR"/>
        </w:rPr>
        <w:t>a</w:t>
      </w:r>
      <w:r w:rsidRPr="003C4943">
        <w:rPr>
          <w:lang w:eastAsia="fr-FR" w:bidi="fr-FR"/>
        </w:rPr>
        <w:t>nadiens français qui, à notre époque, ont été les ferments réels de n</w:t>
      </w:r>
      <w:r w:rsidRPr="003C4943">
        <w:rPr>
          <w:lang w:eastAsia="fr-FR" w:bidi="fr-FR"/>
        </w:rPr>
        <w:t>o</w:t>
      </w:r>
      <w:r w:rsidRPr="003C4943">
        <w:rPr>
          <w:lang w:eastAsia="fr-FR" w:bidi="fr-FR"/>
        </w:rPr>
        <w:t>tre culture — écrivains, artistes, chercheurs scientifiques, éduc</w:t>
      </w:r>
      <w:r w:rsidRPr="003C4943">
        <w:rPr>
          <w:lang w:eastAsia="fr-FR" w:bidi="fr-FR"/>
        </w:rPr>
        <w:t>a</w:t>
      </w:r>
      <w:r w:rsidRPr="003C4943">
        <w:rPr>
          <w:lang w:eastAsia="fr-FR" w:bidi="fr-FR"/>
        </w:rPr>
        <w:t>teurs, penseurs — n’ont pu accomplir leur œuvre que parce qu’ils ont su d</w:t>
      </w:r>
      <w:r w:rsidRPr="003C4943">
        <w:rPr>
          <w:lang w:eastAsia="fr-FR" w:bidi="fr-FR"/>
        </w:rPr>
        <w:t>é</w:t>
      </w:r>
      <w:r w:rsidRPr="003C4943">
        <w:rPr>
          <w:lang w:eastAsia="fr-FR" w:bidi="fr-FR"/>
        </w:rPr>
        <w:t>passer l’horizon de notre société. Si la vie scientifique, artist</w:t>
      </w:r>
      <w:r w:rsidRPr="003C4943">
        <w:rPr>
          <w:lang w:eastAsia="fr-FR" w:bidi="fr-FR"/>
        </w:rPr>
        <w:t>i</w:t>
      </w:r>
      <w:r w:rsidRPr="003C4943">
        <w:rPr>
          <w:lang w:eastAsia="fr-FR" w:bidi="fr-FR"/>
        </w:rPr>
        <w:t>que et intellectuelle du Canada français contemp</w:t>
      </w:r>
      <w:r w:rsidRPr="003C4943">
        <w:rPr>
          <w:lang w:eastAsia="fr-FR" w:bidi="fr-FR"/>
        </w:rPr>
        <w:t>o</w:t>
      </w:r>
      <w:r w:rsidRPr="003C4943">
        <w:rPr>
          <w:lang w:eastAsia="fr-FR" w:bidi="fr-FR"/>
        </w:rPr>
        <w:t>rain a été vivante, c’est parce qu’elle a été intrépide. C’est pa</w:t>
      </w:r>
      <w:r w:rsidRPr="003C4943">
        <w:rPr>
          <w:lang w:eastAsia="fr-FR" w:bidi="fr-FR"/>
        </w:rPr>
        <w:t>r</w:t>
      </w:r>
      <w:r w:rsidRPr="003C4943">
        <w:rPr>
          <w:lang w:eastAsia="fr-FR" w:bidi="fr-FR"/>
        </w:rPr>
        <w:t>ce que ceux qui y ont participé ont pris contact avec l’</w:t>
      </w:r>
      <w:r w:rsidRPr="003C4943">
        <w:t>« </w:t>
      </w:r>
      <w:r w:rsidRPr="003C4943">
        <w:rPr>
          <w:lang w:eastAsia="fr-FR" w:bidi="fr-FR"/>
        </w:rPr>
        <w:t>extérieur</w:t>
      </w:r>
      <w:r w:rsidRPr="003C4943">
        <w:t> »</w:t>
      </w:r>
      <w:r w:rsidRPr="003C4943">
        <w:rPr>
          <w:lang w:eastAsia="fr-FR" w:bidi="fr-FR"/>
        </w:rPr>
        <w:t xml:space="preserve"> — soit au point de départ, par la formation qu’ils y ont reçue</w:t>
      </w:r>
      <w:r w:rsidRPr="003C4943">
        <w:t> ;</w:t>
      </w:r>
      <w:r w:rsidRPr="003C4943">
        <w:rPr>
          <w:lang w:eastAsia="fr-FR" w:bidi="fr-FR"/>
        </w:rPr>
        <w:t xml:space="preserve"> soit dans leur labeur professio</w:t>
      </w:r>
      <w:r w:rsidRPr="003C4943">
        <w:rPr>
          <w:lang w:eastAsia="fr-FR" w:bidi="fr-FR"/>
        </w:rPr>
        <w:t>n</w:t>
      </w:r>
      <w:r w:rsidRPr="003C4943">
        <w:rPr>
          <w:lang w:eastAsia="fr-FR" w:bidi="fr-FR"/>
        </w:rPr>
        <w:t>nel, par une communication et une collaboration cont</w:t>
      </w:r>
      <w:r w:rsidRPr="003C4943">
        <w:rPr>
          <w:lang w:eastAsia="fr-FR" w:bidi="fr-FR"/>
        </w:rPr>
        <w:t>i</w:t>
      </w:r>
      <w:r w:rsidRPr="003C4943">
        <w:rPr>
          <w:lang w:eastAsia="fr-FR" w:bidi="fr-FR"/>
        </w:rPr>
        <w:t>nues avec des collègues de toute pr</w:t>
      </w:r>
      <w:r w:rsidRPr="003C4943">
        <w:rPr>
          <w:lang w:eastAsia="fr-FR" w:bidi="fr-FR"/>
        </w:rPr>
        <w:t>o</w:t>
      </w:r>
      <w:r w:rsidRPr="003C4943">
        <w:rPr>
          <w:lang w:eastAsia="fr-FR" w:bidi="fr-FR"/>
        </w:rPr>
        <w:t>vince et de tout pays</w:t>
      </w:r>
      <w:r w:rsidRPr="003C4943">
        <w:t> ;</w:t>
      </w:r>
      <w:r w:rsidRPr="003C4943">
        <w:rPr>
          <w:lang w:eastAsia="fr-FR" w:bidi="fr-FR"/>
        </w:rPr>
        <w:t xml:space="preserve"> soit à titre de représentants de leur culture. On devrait enfin comprendre que ce n’est pas en se refe</w:t>
      </w:r>
      <w:r w:rsidRPr="003C4943">
        <w:rPr>
          <w:lang w:eastAsia="fr-FR" w:bidi="fr-FR"/>
        </w:rPr>
        <w:t>r</w:t>
      </w:r>
      <w:r w:rsidRPr="003C4943">
        <w:rPr>
          <w:lang w:eastAsia="fr-FR" w:bidi="fr-FR"/>
        </w:rPr>
        <w:t>mant sur elle-même que la culture canadienne-française se perpétuera et s’enrichira.</w:t>
      </w:r>
    </w:p>
    <w:p w:rsidR="00F73F69" w:rsidRPr="003C4943" w:rsidRDefault="00F73F69" w:rsidP="00F73F69">
      <w:pPr>
        <w:spacing w:before="120" w:after="120"/>
        <w:jc w:val="both"/>
      </w:pPr>
      <w:r w:rsidRPr="003C4943">
        <w:rPr>
          <w:lang w:eastAsia="fr-FR" w:bidi="fr-FR"/>
        </w:rPr>
        <w:t>Cette lucidité et cette objectivité qui font voir les problèmes tels qu’ils se posent et qui les font résoudre dans la perspective d’horizons dépassant la stricte fro</w:t>
      </w:r>
      <w:r w:rsidRPr="003C4943">
        <w:rPr>
          <w:lang w:eastAsia="fr-FR" w:bidi="fr-FR"/>
        </w:rPr>
        <w:t>n</w:t>
      </w:r>
      <w:r w:rsidRPr="003C4943">
        <w:rPr>
          <w:lang w:eastAsia="fr-FR" w:bidi="fr-FR"/>
        </w:rPr>
        <w:t>tière provinciale, nous devons aussi les utiliser dans le domaine politique. Il faut abdiquer l’attitude séparatiste qui a déjà causé trop de ravages dans notre milieu. L’état d’esprit séparati</w:t>
      </w:r>
      <w:r w:rsidRPr="003C4943">
        <w:rPr>
          <w:lang w:eastAsia="fr-FR" w:bidi="fr-FR"/>
        </w:rPr>
        <w:t>s</w:t>
      </w:r>
      <w:r w:rsidRPr="003C4943">
        <w:rPr>
          <w:lang w:eastAsia="fr-FR" w:bidi="fr-FR"/>
        </w:rPr>
        <w:t>te ne peut nous mener nulle part. Un séparatisme de fait serait, en fait, inviable. Ce n’est pas en s’isolant du reste du pays que les Canadiens fra</w:t>
      </w:r>
      <w:r w:rsidRPr="003C4943">
        <w:rPr>
          <w:lang w:eastAsia="fr-FR" w:bidi="fr-FR"/>
        </w:rPr>
        <w:t>n</w:t>
      </w:r>
      <w:r w:rsidRPr="003C4943">
        <w:rPr>
          <w:lang w:eastAsia="fr-FR" w:bidi="fr-FR"/>
        </w:rPr>
        <w:t>çais pourront influencer la vie canadienne. Et pourtant, la culture canadienne-française ne pourra trouver un dynamisme qui lui perme</w:t>
      </w:r>
      <w:r w:rsidRPr="003C4943">
        <w:rPr>
          <w:lang w:eastAsia="fr-FR" w:bidi="fr-FR"/>
        </w:rPr>
        <w:t>t</w:t>
      </w:r>
      <w:r w:rsidRPr="003C4943">
        <w:rPr>
          <w:lang w:eastAsia="fr-FR" w:bidi="fr-FR"/>
        </w:rPr>
        <w:t>tra de s’épanouir et de s’affranchir d’une frustration paralysante qu’en s’affirmant sur le plan canadien. Il n’y a aucun doute que les Can</w:t>
      </w:r>
      <w:r w:rsidRPr="003C4943">
        <w:rPr>
          <w:lang w:eastAsia="fr-FR" w:bidi="fr-FR"/>
        </w:rPr>
        <w:t>a</w:t>
      </w:r>
      <w:r w:rsidRPr="003C4943">
        <w:rPr>
          <w:lang w:eastAsia="fr-FR" w:bidi="fr-FR"/>
        </w:rPr>
        <w:t>diens français doivent maintenir des rel</w:t>
      </w:r>
      <w:r w:rsidRPr="003C4943">
        <w:rPr>
          <w:lang w:eastAsia="fr-FR" w:bidi="fr-FR"/>
        </w:rPr>
        <w:t>a</w:t>
      </w:r>
      <w:r w:rsidRPr="003C4943">
        <w:rPr>
          <w:lang w:eastAsia="fr-FR" w:bidi="fr-FR"/>
        </w:rPr>
        <w:t>tions culturelles étroites et suivies avec la France. Ce n’est pas verser dans le colonialisme inte</w:t>
      </w:r>
      <w:r w:rsidRPr="003C4943">
        <w:rPr>
          <w:lang w:eastAsia="fr-FR" w:bidi="fr-FR"/>
        </w:rPr>
        <w:t>l</w:t>
      </w:r>
      <w:r w:rsidRPr="003C4943">
        <w:rPr>
          <w:lang w:eastAsia="fr-FR" w:bidi="fr-FR"/>
        </w:rPr>
        <w:t>lectuel que d’affirmer que la culture française doit être la principale sou</w:t>
      </w:r>
      <w:r w:rsidRPr="003C4943">
        <w:rPr>
          <w:lang w:eastAsia="fr-FR" w:bidi="fr-FR"/>
        </w:rPr>
        <w:t>r</w:t>
      </w:r>
      <w:r w:rsidRPr="003C4943">
        <w:rPr>
          <w:lang w:eastAsia="fr-FR" w:bidi="fr-FR"/>
        </w:rPr>
        <w:t>ce d’inspiration de la province de Québec. Il est également urgent que le gouvernement du Québec ado</w:t>
      </w:r>
      <w:r w:rsidRPr="003C4943">
        <w:rPr>
          <w:lang w:eastAsia="fr-FR" w:bidi="fr-FR"/>
        </w:rPr>
        <w:t>p</w:t>
      </w:r>
      <w:r w:rsidRPr="003C4943">
        <w:rPr>
          <w:lang w:eastAsia="fr-FR" w:bidi="fr-FR"/>
        </w:rPr>
        <w:t>te une politique vigoureuse dans le domaine culturel. S’il s’acquitte de ses graves responsabilités sur ce plan, les initiatives fédérales vie</w:t>
      </w:r>
      <w:r w:rsidRPr="003C4943">
        <w:rPr>
          <w:lang w:eastAsia="fr-FR" w:bidi="fr-FR"/>
        </w:rPr>
        <w:t>n</w:t>
      </w:r>
      <w:r w:rsidRPr="003C4943">
        <w:rPr>
          <w:lang w:eastAsia="fr-FR" w:bidi="fr-FR"/>
        </w:rPr>
        <w:t>dront tout simplement s’y surajouter. Celles-ci ne seront qu’un apport de plus et il n’y aura pas lieu de les craindre, car il ne faut pas oublier la puissance électorale des Can</w:t>
      </w:r>
      <w:r w:rsidRPr="003C4943">
        <w:rPr>
          <w:lang w:eastAsia="fr-FR" w:bidi="fr-FR"/>
        </w:rPr>
        <w:t>a</w:t>
      </w:r>
      <w:r w:rsidRPr="003C4943">
        <w:rPr>
          <w:lang w:eastAsia="fr-FR" w:bidi="fr-FR"/>
        </w:rPr>
        <w:t>diens français sur le plan national.</w:t>
      </w:r>
    </w:p>
    <w:p w:rsidR="00F73F69" w:rsidRPr="003C4943" w:rsidRDefault="00F73F69" w:rsidP="00F73F69">
      <w:pPr>
        <w:spacing w:before="120" w:after="120"/>
        <w:jc w:val="both"/>
      </w:pPr>
      <w:r w:rsidRPr="003C4943">
        <w:rPr>
          <w:lang w:eastAsia="fr-FR" w:bidi="fr-FR"/>
        </w:rPr>
        <w:t>Ayant intensifié ses contacts avec sa source naturelle d’inspiration intellectuelle et s’étant fermement enrac</w:t>
      </w:r>
      <w:r w:rsidRPr="003C4943">
        <w:rPr>
          <w:lang w:eastAsia="fr-FR" w:bidi="fr-FR"/>
        </w:rPr>
        <w:t>i</w:t>
      </w:r>
      <w:r w:rsidRPr="003C4943">
        <w:rPr>
          <w:lang w:eastAsia="fr-FR" w:bidi="fr-FR"/>
        </w:rPr>
        <w:t>née et renforcie grâce à</w:t>
      </w:r>
      <w:r>
        <w:rPr>
          <w:lang w:eastAsia="fr-FR" w:bidi="fr-FR"/>
        </w:rPr>
        <w:t xml:space="preserve"> </w:t>
      </w:r>
      <w:r w:rsidRPr="003C4943">
        <w:rPr>
          <w:lang w:eastAsia="fr-FR" w:bidi="fr-FR"/>
        </w:rPr>
        <w:t>[297]</w:t>
      </w:r>
      <w:r>
        <w:rPr>
          <w:lang w:eastAsia="fr-FR" w:bidi="fr-FR"/>
        </w:rPr>
        <w:t xml:space="preserve"> </w:t>
      </w:r>
      <w:r w:rsidRPr="003C4943">
        <w:rPr>
          <w:lang w:eastAsia="fr-FR" w:bidi="fr-FR"/>
        </w:rPr>
        <w:t>l’encouragement d’une vigoureuse politique provi</w:t>
      </w:r>
      <w:r w:rsidRPr="003C4943">
        <w:rPr>
          <w:lang w:eastAsia="fr-FR" w:bidi="fr-FR"/>
        </w:rPr>
        <w:t>n</w:t>
      </w:r>
      <w:r w:rsidRPr="003C4943">
        <w:rPr>
          <w:lang w:eastAsia="fr-FR" w:bidi="fr-FR"/>
        </w:rPr>
        <w:t>ciale, la culture canadienne-française sera assez forte pour s’épanouir aussi dynam</w:t>
      </w:r>
      <w:r w:rsidRPr="003C4943">
        <w:rPr>
          <w:lang w:eastAsia="fr-FR" w:bidi="fr-FR"/>
        </w:rPr>
        <w:t>i</w:t>
      </w:r>
      <w:r w:rsidRPr="003C4943">
        <w:rPr>
          <w:lang w:eastAsia="fr-FR" w:bidi="fr-FR"/>
        </w:rPr>
        <w:t>quement que tous le dés</w:t>
      </w:r>
      <w:r w:rsidRPr="003C4943">
        <w:rPr>
          <w:lang w:eastAsia="fr-FR" w:bidi="fr-FR"/>
        </w:rPr>
        <w:t>i</w:t>
      </w:r>
      <w:r w:rsidRPr="003C4943">
        <w:rPr>
          <w:lang w:eastAsia="fr-FR" w:bidi="fr-FR"/>
        </w:rPr>
        <w:t>rent et rayonner dans l’ensemble du pays. Il faut que les Canadiens français cessent de regarder vers le passé avec nostalgie et de se délecter dans le rêve séparatiste aux heures de crise. Leur avenir est lié à celui du reste du pays. Leur grande ambition doit être de faire du C</w:t>
      </w:r>
      <w:r w:rsidRPr="003C4943">
        <w:rPr>
          <w:lang w:eastAsia="fr-FR" w:bidi="fr-FR"/>
        </w:rPr>
        <w:t>a</w:t>
      </w:r>
      <w:r w:rsidRPr="003C4943">
        <w:rPr>
          <w:lang w:eastAsia="fr-FR" w:bidi="fr-FR"/>
        </w:rPr>
        <w:t>nada un pays vraiment bi-culturel. C’est encore la mei</w:t>
      </w:r>
      <w:r w:rsidRPr="003C4943">
        <w:rPr>
          <w:lang w:eastAsia="fr-FR" w:bidi="fr-FR"/>
        </w:rPr>
        <w:t>l</w:t>
      </w:r>
      <w:r w:rsidRPr="003C4943">
        <w:rPr>
          <w:lang w:eastAsia="fr-FR" w:bidi="fr-FR"/>
        </w:rPr>
        <w:t>leure façon de servir leur propre cause.</w:t>
      </w:r>
    </w:p>
    <w:p w:rsidR="00F73F69" w:rsidRPr="003C4943" w:rsidRDefault="00F73F69" w:rsidP="00F73F69">
      <w:pPr>
        <w:pStyle w:val="Grillecouleur-Accent1"/>
      </w:pPr>
      <w:r w:rsidRPr="003C4943">
        <w:t>« </w:t>
      </w:r>
      <w:r w:rsidRPr="003C4943">
        <w:rPr>
          <w:lang w:eastAsia="fr-FR" w:bidi="fr-FR"/>
        </w:rPr>
        <w:t>Le Canada est et doit rester un pays à deux cultures. Ainsi le ve</w:t>
      </w:r>
      <w:r w:rsidRPr="003C4943">
        <w:rPr>
          <w:lang w:eastAsia="fr-FR" w:bidi="fr-FR"/>
        </w:rPr>
        <w:t>u</w:t>
      </w:r>
      <w:r w:rsidRPr="003C4943">
        <w:rPr>
          <w:lang w:eastAsia="fr-FR" w:bidi="fr-FR"/>
        </w:rPr>
        <w:t>lent l’histoire, les traités, l’esprit de la constitution canadienne et le droit nat</w:t>
      </w:r>
      <w:r w:rsidRPr="003C4943">
        <w:rPr>
          <w:lang w:eastAsia="fr-FR" w:bidi="fr-FR"/>
        </w:rPr>
        <w:t>u</w:t>
      </w:r>
      <w:r w:rsidRPr="003C4943">
        <w:rPr>
          <w:lang w:eastAsia="fr-FR" w:bidi="fr-FR"/>
        </w:rPr>
        <w:t>rel. Le Canada doit chercher la perfection de sa civilisation dans l’excellence de ces deux cultures qui, bien que nettement différentes, do</w:t>
      </w:r>
      <w:r w:rsidRPr="003C4943">
        <w:rPr>
          <w:lang w:eastAsia="fr-FR" w:bidi="fr-FR"/>
        </w:rPr>
        <w:t>i</w:t>
      </w:r>
      <w:r w:rsidRPr="003C4943">
        <w:rPr>
          <w:lang w:eastAsia="fr-FR" w:bidi="fr-FR"/>
        </w:rPr>
        <w:t>vent s’appuyer l’une sur l’autre, se développer parallèl</w:t>
      </w:r>
      <w:r w:rsidRPr="003C4943">
        <w:rPr>
          <w:lang w:eastAsia="fr-FR" w:bidi="fr-FR"/>
        </w:rPr>
        <w:t>e</w:t>
      </w:r>
      <w:r w:rsidRPr="003C4943">
        <w:rPr>
          <w:lang w:eastAsia="fr-FR" w:bidi="fr-FR"/>
        </w:rPr>
        <w:t>ment et s’enrichir mutuellement tout en restant elles-mêmes. Elles ne peuvent, en effet, se fondre l’une dans l’autre sans perdre leur valeur de culture. Le devoir du Canada est d’utiliser au maximum les riche</w:t>
      </w:r>
      <w:r w:rsidRPr="003C4943">
        <w:rPr>
          <w:lang w:eastAsia="fr-FR" w:bidi="fr-FR"/>
        </w:rPr>
        <w:t>s</w:t>
      </w:r>
      <w:r w:rsidRPr="003C4943">
        <w:rPr>
          <w:lang w:eastAsia="fr-FR" w:bidi="fr-FR"/>
        </w:rPr>
        <w:t>ses spirituelles de ces deux cultures au profit de l’homogénéité d’une civilisation unique qui devra r</w:t>
      </w:r>
      <w:r w:rsidRPr="003C4943">
        <w:rPr>
          <w:lang w:eastAsia="fr-FR" w:bidi="fr-FR"/>
        </w:rPr>
        <w:t>e</w:t>
      </w:r>
      <w:r w:rsidRPr="003C4943">
        <w:rPr>
          <w:lang w:eastAsia="fr-FR" w:bidi="fr-FR"/>
        </w:rPr>
        <w:t>fléter le génie propre de chacune des deux races qui ont bâti ce pays. La raison en est que la civilisation n’est pas seulement une pensée comme la culture, mais c’est la vie de la nation. Or si le Canada doit être une nation, il est nécessaire que la vie canadienne soit une. Mais cette unité n’interdit pas la présence dans cette vie de deux courants de pensée et de deux la</w:t>
      </w:r>
      <w:r w:rsidRPr="003C4943">
        <w:rPr>
          <w:lang w:eastAsia="fr-FR" w:bidi="fr-FR"/>
        </w:rPr>
        <w:t>n</w:t>
      </w:r>
      <w:r w:rsidRPr="003C4943">
        <w:rPr>
          <w:lang w:eastAsia="fr-FR" w:bidi="fr-FR"/>
        </w:rPr>
        <w:t>gues qui m</w:t>
      </w:r>
      <w:r w:rsidRPr="003C4943">
        <w:rPr>
          <w:lang w:eastAsia="fr-FR" w:bidi="fr-FR"/>
        </w:rPr>
        <w:t>a</w:t>
      </w:r>
      <w:r w:rsidRPr="003C4943">
        <w:rPr>
          <w:lang w:eastAsia="fr-FR" w:bidi="fr-FR"/>
        </w:rPr>
        <w:t>nifestent l’action de deux cultures très vivantes. L’unité dans la diversité, telle doit être la formule de la vie canadienne</w:t>
      </w:r>
      <w:r>
        <w:t> :</w:t>
      </w:r>
      <w:r w:rsidRPr="003C4943">
        <w:rPr>
          <w:lang w:eastAsia="fr-FR" w:bidi="fr-FR"/>
        </w:rPr>
        <w:t xml:space="preserve"> l’unité de civ</w:t>
      </w:r>
      <w:r w:rsidRPr="003C4943">
        <w:rPr>
          <w:lang w:eastAsia="fr-FR" w:bidi="fr-FR"/>
        </w:rPr>
        <w:t>i</w:t>
      </w:r>
      <w:r w:rsidRPr="003C4943">
        <w:rPr>
          <w:lang w:eastAsia="fr-FR" w:bidi="fr-FR"/>
        </w:rPr>
        <w:t>lis</w:t>
      </w:r>
      <w:r w:rsidRPr="003C4943">
        <w:rPr>
          <w:lang w:eastAsia="fr-FR" w:bidi="fr-FR"/>
        </w:rPr>
        <w:t>a</w:t>
      </w:r>
      <w:r w:rsidRPr="003C4943">
        <w:rPr>
          <w:lang w:eastAsia="fr-FR" w:bidi="fr-FR"/>
        </w:rPr>
        <w:t>tion dans la diversité des cultures et des langues</w:t>
      </w:r>
      <w:r w:rsidRPr="003C4943">
        <w:t> »</w:t>
      </w:r>
      <w:r>
        <w:t> </w:t>
      </w:r>
      <w:r>
        <w:rPr>
          <w:rStyle w:val="Appelnotedebasdep"/>
        </w:rPr>
        <w:footnoteReference w:id="74"/>
      </w:r>
      <w:r w:rsidRPr="003C4943">
        <w:rPr>
          <w:rStyle w:val="Corpsdutexte2Espacement-1pt"/>
          <w:lang w:val="fr-CA"/>
        </w:rPr>
        <w:t>.</w:t>
      </w:r>
    </w:p>
    <w:p w:rsidR="00F73F69" w:rsidRPr="003C4943" w:rsidRDefault="00F73F69" w:rsidP="00F73F69">
      <w:pPr>
        <w:spacing w:before="120" w:after="120"/>
        <w:jc w:val="both"/>
      </w:pPr>
      <w:r w:rsidRPr="003C4943">
        <w:rPr>
          <w:lang w:eastAsia="fr-FR" w:bidi="fr-FR"/>
        </w:rPr>
        <w:t>Ceux qui ne croient pas cet objectif possible acce</w:t>
      </w:r>
      <w:r w:rsidRPr="003C4943">
        <w:rPr>
          <w:lang w:eastAsia="fr-FR" w:bidi="fr-FR"/>
        </w:rPr>
        <w:t>n</w:t>
      </w:r>
      <w:r w:rsidRPr="003C4943">
        <w:rPr>
          <w:lang w:eastAsia="fr-FR" w:bidi="fr-FR"/>
        </w:rPr>
        <w:t>tuent, par le fait même, la vulnérabilité de la culture canadienne-française. Nous r</w:t>
      </w:r>
      <w:r w:rsidRPr="003C4943">
        <w:rPr>
          <w:lang w:eastAsia="fr-FR" w:bidi="fr-FR"/>
        </w:rPr>
        <w:t>e</w:t>
      </w:r>
      <w:r w:rsidRPr="003C4943">
        <w:rPr>
          <w:lang w:eastAsia="fr-FR" w:bidi="fr-FR"/>
        </w:rPr>
        <w:t>connaissons que ce but n’est pas facile à atteindre. Néanmoins, il ne faut pas croire que le bi-culturalisme canadien peut se réaliser sans la participation active des Canadiens français. Les seules revendications sont stériles. Nous devons habituer les Canadiens anglais à sentir une présence française. Nous devons créer chez eux un intérêt qui les inc</w:t>
      </w:r>
      <w:r w:rsidRPr="003C4943">
        <w:rPr>
          <w:lang w:eastAsia="fr-FR" w:bidi="fr-FR"/>
        </w:rPr>
        <w:t>i</w:t>
      </w:r>
      <w:r w:rsidRPr="003C4943">
        <w:rPr>
          <w:lang w:eastAsia="fr-FR" w:bidi="fr-FR"/>
        </w:rPr>
        <w:t>te à appre</w:t>
      </w:r>
      <w:r w:rsidRPr="003C4943">
        <w:rPr>
          <w:lang w:eastAsia="fr-FR" w:bidi="fr-FR"/>
        </w:rPr>
        <w:t>n</w:t>
      </w:r>
      <w:r w:rsidRPr="003C4943">
        <w:rPr>
          <w:lang w:eastAsia="fr-FR" w:bidi="fr-FR"/>
        </w:rPr>
        <w:t>dre le français pour, au moins, le</w:t>
      </w:r>
      <w:r>
        <w:rPr>
          <w:lang w:eastAsia="fr-FR" w:bidi="fr-FR"/>
        </w:rPr>
        <w:t xml:space="preserve"> </w:t>
      </w:r>
      <w:r w:rsidRPr="003C4943">
        <w:rPr>
          <w:lang w:eastAsia="fr-FR" w:bidi="fr-FR"/>
        </w:rPr>
        <w:t>[298]</w:t>
      </w:r>
      <w:r>
        <w:rPr>
          <w:lang w:eastAsia="fr-FR" w:bidi="fr-FR"/>
        </w:rPr>
        <w:t xml:space="preserve"> </w:t>
      </w:r>
      <w:r w:rsidRPr="003C4943">
        <w:rPr>
          <w:lang w:eastAsia="fr-FR" w:bidi="fr-FR"/>
        </w:rPr>
        <w:t>lire, et à mieux connaître ainsi ce que peut leur a</w:t>
      </w:r>
      <w:r w:rsidRPr="003C4943">
        <w:rPr>
          <w:lang w:eastAsia="fr-FR" w:bidi="fr-FR"/>
        </w:rPr>
        <w:t>p</w:t>
      </w:r>
      <w:r w:rsidRPr="003C4943">
        <w:rPr>
          <w:lang w:eastAsia="fr-FR" w:bidi="fr-FR"/>
        </w:rPr>
        <w:t>porter la culture canadienne-française. C’est en s’aidant l’une l’autre et en se suppo</w:t>
      </w:r>
      <w:r w:rsidRPr="003C4943">
        <w:rPr>
          <w:lang w:eastAsia="fr-FR" w:bidi="fr-FR"/>
        </w:rPr>
        <w:t>r</w:t>
      </w:r>
      <w:r w:rsidRPr="003C4943">
        <w:rPr>
          <w:lang w:eastAsia="fr-FR" w:bidi="fr-FR"/>
        </w:rPr>
        <w:t>tant mutuell</w:t>
      </w:r>
      <w:r w:rsidRPr="003C4943">
        <w:rPr>
          <w:lang w:eastAsia="fr-FR" w:bidi="fr-FR"/>
        </w:rPr>
        <w:t>e</w:t>
      </w:r>
      <w:r w:rsidRPr="003C4943">
        <w:rPr>
          <w:lang w:eastAsia="fr-FR" w:bidi="fr-FR"/>
        </w:rPr>
        <w:t>ment que les deux cultures du Canada pourront le mieux se préserver du danger de l’américanisation.</w:t>
      </w:r>
    </w:p>
    <w:p w:rsidR="00F73F69" w:rsidRPr="003C4943" w:rsidRDefault="00F73F69" w:rsidP="00F73F69">
      <w:pPr>
        <w:spacing w:before="120" w:after="120"/>
        <w:jc w:val="both"/>
      </w:pPr>
      <w:r w:rsidRPr="003C4943">
        <w:rPr>
          <w:lang w:eastAsia="fr-FR" w:bidi="fr-FR"/>
        </w:rPr>
        <w:t>Pour parvenir ensemble à ces objectifs, il faut plus que jamais re</w:t>
      </w:r>
      <w:r w:rsidRPr="003C4943">
        <w:rPr>
          <w:lang w:eastAsia="fr-FR" w:bidi="fr-FR"/>
        </w:rPr>
        <w:t>n</w:t>
      </w:r>
      <w:r w:rsidRPr="003C4943">
        <w:rPr>
          <w:lang w:eastAsia="fr-FR" w:bidi="fr-FR"/>
        </w:rPr>
        <w:t>forcir l’unité de la nation canadienne. De ce point de vue, nous ne d</w:t>
      </w:r>
      <w:r w:rsidRPr="003C4943">
        <w:rPr>
          <w:lang w:eastAsia="fr-FR" w:bidi="fr-FR"/>
        </w:rPr>
        <w:t>e</w:t>
      </w:r>
      <w:r w:rsidRPr="003C4943">
        <w:rPr>
          <w:lang w:eastAsia="fr-FR" w:bidi="fr-FR"/>
        </w:rPr>
        <w:t>vons pas oublier qu’un rapprochement entre les divers groupes ethn</w:t>
      </w:r>
      <w:r w:rsidRPr="003C4943">
        <w:rPr>
          <w:lang w:eastAsia="fr-FR" w:bidi="fr-FR"/>
        </w:rPr>
        <w:t>i</w:t>
      </w:r>
      <w:r w:rsidRPr="003C4943">
        <w:rPr>
          <w:lang w:eastAsia="fr-FR" w:bidi="fr-FR"/>
        </w:rPr>
        <w:t>ques est i</w:t>
      </w:r>
      <w:r w:rsidRPr="003C4943">
        <w:rPr>
          <w:lang w:eastAsia="fr-FR" w:bidi="fr-FR"/>
        </w:rPr>
        <w:t>m</w:t>
      </w:r>
      <w:r w:rsidRPr="003C4943">
        <w:rPr>
          <w:lang w:eastAsia="fr-FR" w:bidi="fr-FR"/>
        </w:rPr>
        <w:t>possible s’il repose sur le nationalisme, car celui-ci n’admet aucune concession importante, ni politique, ni économique.</w:t>
      </w:r>
    </w:p>
    <w:p w:rsidR="00F73F69" w:rsidRPr="003C4943" w:rsidRDefault="00F73F69" w:rsidP="00F73F69">
      <w:pPr>
        <w:spacing w:before="120" w:after="120"/>
        <w:jc w:val="both"/>
      </w:pPr>
      <w:r w:rsidRPr="003C4943">
        <w:rPr>
          <w:lang w:eastAsia="fr-FR" w:bidi="fr-FR"/>
        </w:rPr>
        <w:t>Notre but ne doit pas être de supprimer la diversité dans notre pays. Les variétés culturelles qui existent e</w:t>
      </w:r>
      <w:r w:rsidRPr="003C4943">
        <w:rPr>
          <w:lang w:eastAsia="fr-FR" w:bidi="fr-FR"/>
        </w:rPr>
        <w:t>n</w:t>
      </w:r>
      <w:r w:rsidRPr="003C4943">
        <w:rPr>
          <w:lang w:eastAsia="fr-FR" w:bidi="fr-FR"/>
        </w:rPr>
        <w:t>tre les différents groupes ethniques constituent l’une des plus grandes richesses de notre exi</w:t>
      </w:r>
      <w:r w:rsidRPr="003C4943">
        <w:rPr>
          <w:lang w:eastAsia="fr-FR" w:bidi="fr-FR"/>
        </w:rPr>
        <w:t>s</w:t>
      </w:r>
      <w:r w:rsidRPr="003C4943">
        <w:rPr>
          <w:lang w:eastAsia="fr-FR" w:bidi="fr-FR"/>
        </w:rPr>
        <w:t>tence comme nation. Nous devons avoir seulement pour objectif d’empêcher ces variétés de dégénérer en conflits et de créer dans notre pays un ordre politique qui rendra possible la solution des graves pr</w:t>
      </w:r>
      <w:r w:rsidRPr="003C4943">
        <w:rPr>
          <w:lang w:eastAsia="fr-FR" w:bidi="fr-FR"/>
        </w:rPr>
        <w:t>o</w:t>
      </w:r>
      <w:r w:rsidRPr="003C4943">
        <w:rPr>
          <w:lang w:eastAsia="fr-FR" w:bidi="fr-FR"/>
        </w:rPr>
        <w:t>blèmes économiques et sociaux qui se posent à notre époque et qui menacent notre diversité culturelle elle-même.</w:t>
      </w:r>
    </w:p>
    <w:p w:rsidR="00F73F69" w:rsidRPr="003C4943" w:rsidRDefault="00F73F69" w:rsidP="00F73F69">
      <w:pPr>
        <w:spacing w:before="120" w:after="120"/>
        <w:jc w:val="both"/>
        <w:rPr>
          <w:lang w:eastAsia="fr-FR" w:bidi="fr-FR"/>
        </w:rPr>
      </w:pPr>
      <w:r w:rsidRPr="003C4943">
        <w:rPr>
          <w:lang w:eastAsia="fr-FR" w:bidi="fr-FR"/>
        </w:rPr>
        <w:t>La province de Québec doit entrer de nouveau dans la Confédér</w:t>
      </w:r>
      <w:r w:rsidRPr="003C4943">
        <w:rPr>
          <w:lang w:eastAsia="fr-FR" w:bidi="fr-FR"/>
        </w:rPr>
        <w:t>a</w:t>
      </w:r>
      <w:r w:rsidRPr="003C4943">
        <w:rPr>
          <w:lang w:eastAsia="fr-FR" w:bidi="fr-FR"/>
        </w:rPr>
        <w:t>tion canadienne et participer activement au nouveau fédéralisme. Ce</w:t>
      </w:r>
      <w:r w:rsidRPr="003C4943">
        <w:rPr>
          <w:lang w:eastAsia="fr-FR" w:bidi="fr-FR"/>
        </w:rPr>
        <w:t>t</w:t>
      </w:r>
      <w:r w:rsidRPr="003C4943">
        <w:rPr>
          <w:lang w:eastAsia="fr-FR" w:bidi="fr-FR"/>
        </w:rPr>
        <w:t>te réintégration ne doit pas s’accomplir, comme en 1867, à l’occasion de pourpa</w:t>
      </w:r>
      <w:r w:rsidRPr="003C4943">
        <w:rPr>
          <w:lang w:eastAsia="fr-FR" w:bidi="fr-FR"/>
        </w:rPr>
        <w:t>r</w:t>
      </w:r>
      <w:r w:rsidRPr="003C4943">
        <w:rPr>
          <w:lang w:eastAsia="fr-FR" w:bidi="fr-FR"/>
        </w:rPr>
        <w:t>lers secrets entre les dirigeants, mais être l’expression d’une option collective, raisonnée et convaincue. La r</w:t>
      </w:r>
      <w:r w:rsidRPr="003C4943">
        <w:rPr>
          <w:lang w:eastAsia="fr-FR" w:bidi="fr-FR"/>
        </w:rPr>
        <w:t>e</w:t>
      </w:r>
      <w:r w:rsidRPr="003C4943">
        <w:rPr>
          <w:lang w:eastAsia="fr-FR" w:bidi="fr-FR"/>
        </w:rPr>
        <w:t>connaissance de la dualité culturelle et l’équilibre des forces dans la vie canadienne exigent une nouvelle int</w:t>
      </w:r>
      <w:r w:rsidRPr="003C4943">
        <w:rPr>
          <w:lang w:eastAsia="fr-FR" w:bidi="fr-FR"/>
        </w:rPr>
        <w:t>é</w:t>
      </w:r>
      <w:r w:rsidRPr="003C4943">
        <w:rPr>
          <w:lang w:eastAsia="fr-FR" w:bidi="fr-FR"/>
        </w:rPr>
        <w:t>gration sur le plan politique. Il ne faut jamais oublier qu’une certaine unification politique est parfois néce</w:t>
      </w:r>
      <w:r w:rsidRPr="003C4943">
        <w:rPr>
          <w:lang w:eastAsia="fr-FR" w:bidi="fr-FR"/>
        </w:rPr>
        <w:t>s</w:t>
      </w:r>
      <w:r w:rsidRPr="003C4943">
        <w:rPr>
          <w:lang w:eastAsia="fr-FR" w:bidi="fr-FR"/>
        </w:rPr>
        <w:t>saire pour maintenir et sauvegarder la diversité culture</w:t>
      </w:r>
      <w:r w:rsidRPr="003C4943">
        <w:rPr>
          <w:lang w:eastAsia="fr-FR" w:bidi="fr-FR"/>
        </w:rPr>
        <w:t>l</w:t>
      </w:r>
      <w:r w:rsidRPr="003C4943">
        <w:rPr>
          <w:lang w:eastAsia="fr-FR" w:bidi="fr-FR"/>
        </w:rPr>
        <w:t>le.</w:t>
      </w:r>
    </w:p>
    <w:p w:rsidR="00F73F69" w:rsidRDefault="00F73F69" w:rsidP="00F73F69">
      <w:pPr>
        <w:spacing w:before="120" w:after="120"/>
        <w:jc w:val="both"/>
      </w:pPr>
    </w:p>
    <w:p w:rsidR="00F73F69" w:rsidRPr="003C4943" w:rsidRDefault="00F73F69" w:rsidP="00F73F69">
      <w:pPr>
        <w:spacing w:before="120" w:after="120"/>
        <w:jc w:val="both"/>
      </w:pPr>
      <w:r w:rsidRPr="003C4943">
        <w:br w:type="page"/>
        <w:t>[299]</w:t>
      </w:r>
    </w:p>
    <w:p w:rsidR="00F73F69" w:rsidRPr="003C4943" w:rsidRDefault="00F73F69" w:rsidP="00F73F69">
      <w:pPr>
        <w:spacing w:before="120" w:after="120"/>
        <w:jc w:val="both"/>
      </w:pPr>
    </w:p>
    <w:p w:rsidR="00F73F69" w:rsidRPr="003C4943" w:rsidRDefault="00F73F69" w:rsidP="00F73F69">
      <w:pPr>
        <w:spacing w:before="120" w:after="120"/>
        <w:jc w:val="center"/>
      </w:pPr>
      <w:r w:rsidRPr="003C4943">
        <w:t>TABLE DES MATIÈRES</w:t>
      </w:r>
    </w:p>
    <w:p w:rsidR="00F73F69" w:rsidRPr="003C4943" w:rsidRDefault="00F73F69" w:rsidP="00F73F69">
      <w:pPr>
        <w:spacing w:before="120" w:after="120"/>
        <w:ind w:firstLine="0"/>
        <w:jc w:val="both"/>
      </w:pPr>
    </w:p>
    <w:p w:rsidR="00F73F69" w:rsidRPr="003C4943" w:rsidRDefault="00F73F69" w:rsidP="00F73F69">
      <w:pPr>
        <w:spacing w:before="120" w:after="120"/>
        <w:ind w:firstLine="0"/>
        <w:jc w:val="both"/>
        <w:rPr>
          <w:sz w:val="24"/>
        </w:rPr>
      </w:pPr>
      <w:r w:rsidRPr="003C4943">
        <w:rPr>
          <w:sz w:val="24"/>
        </w:rPr>
        <w:t>Avant-propos [vii]</w:t>
      </w:r>
    </w:p>
    <w:p w:rsidR="00F73F69" w:rsidRPr="003C4943" w:rsidRDefault="00F73F69" w:rsidP="00F73F69">
      <w:pPr>
        <w:spacing w:before="120" w:after="120"/>
        <w:ind w:firstLine="0"/>
        <w:jc w:val="center"/>
        <w:rPr>
          <w:sz w:val="24"/>
        </w:rPr>
      </w:pPr>
      <w:r w:rsidRPr="003C4943">
        <w:rPr>
          <w:sz w:val="24"/>
        </w:rPr>
        <w:t>Première partie</w:t>
      </w:r>
    </w:p>
    <w:p w:rsidR="00F73F69" w:rsidRPr="003C4943" w:rsidRDefault="00F73F69" w:rsidP="00F73F69">
      <w:pPr>
        <w:spacing w:before="120" w:after="120"/>
        <w:ind w:firstLine="0"/>
        <w:jc w:val="both"/>
        <w:rPr>
          <w:sz w:val="24"/>
        </w:rPr>
      </w:pPr>
      <w:r w:rsidRPr="003C4943">
        <w:rPr>
          <w:i/>
          <w:sz w:val="24"/>
        </w:rPr>
        <w:t>Aperçu historique sur les relations fédérales-provinciales au Canada</w:t>
      </w:r>
      <w:r w:rsidRPr="003C4943">
        <w:rPr>
          <w:sz w:val="24"/>
        </w:rPr>
        <w:t xml:space="preserve"> []</w:t>
      </w:r>
    </w:p>
    <w:p w:rsidR="00F73F69" w:rsidRPr="003C4943" w:rsidRDefault="00F73F69" w:rsidP="00F73F69">
      <w:pPr>
        <w:spacing w:before="120" w:after="120"/>
        <w:ind w:firstLine="0"/>
        <w:jc w:val="both"/>
        <w:rPr>
          <w:sz w:val="24"/>
        </w:rPr>
      </w:pPr>
      <w:r w:rsidRPr="003C4943">
        <w:rPr>
          <w:sz w:val="24"/>
        </w:rPr>
        <w:t>Introduction [5]</w:t>
      </w:r>
    </w:p>
    <w:p w:rsidR="00F73F69" w:rsidRPr="003C4943" w:rsidRDefault="00F73F69" w:rsidP="00F73F69">
      <w:pPr>
        <w:spacing w:before="120" w:after="120"/>
        <w:ind w:firstLine="0"/>
        <w:jc w:val="both"/>
        <w:rPr>
          <w:sz w:val="24"/>
        </w:rPr>
      </w:pPr>
    </w:p>
    <w:p w:rsidR="00F73F69" w:rsidRPr="003C4943" w:rsidRDefault="00F73F69" w:rsidP="00F73F69">
      <w:pPr>
        <w:spacing w:before="120" w:after="120"/>
        <w:ind w:firstLine="0"/>
        <w:jc w:val="both"/>
        <w:rPr>
          <w:sz w:val="24"/>
        </w:rPr>
      </w:pPr>
      <w:r w:rsidRPr="003C4943">
        <w:rPr>
          <w:sz w:val="24"/>
        </w:rPr>
        <w:t>Chapitre I.</w:t>
      </w:r>
      <w:r w:rsidRPr="003C4943">
        <w:rPr>
          <w:sz w:val="24"/>
        </w:rPr>
        <w:tab/>
        <w:t>Antécédents et nature de la fédération canadienne [7]</w:t>
      </w:r>
    </w:p>
    <w:p w:rsidR="00F73F69" w:rsidRPr="003C4943" w:rsidRDefault="00F73F69" w:rsidP="00F73F69">
      <w:pPr>
        <w:spacing w:before="120" w:after="120"/>
        <w:ind w:firstLine="0"/>
        <w:jc w:val="both"/>
        <w:rPr>
          <w:sz w:val="24"/>
        </w:rPr>
      </w:pPr>
      <w:r w:rsidRPr="003C4943">
        <w:rPr>
          <w:sz w:val="24"/>
        </w:rPr>
        <w:t>Chapitre II.</w:t>
      </w:r>
      <w:r w:rsidRPr="003C4943">
        <w:rPr>
          <w:sz w:val="24"/>
        </w:rPr>
        <w:tab/>
        <w:t>La prédominance du gouvernement fédéral et l’émancipation des provinces (1867-1920) [17]</w:t>
      </w:r>
    </w:p>
    <w:p w:rsidR="00F73F69" w:rsidRPr="003C4943" w:rsidRDefault="00F73F69" w:rsidP="00F73F69">
      <w:pPr>
        <w:spacing w:before="120" w:after="120"/>
        <w:ind w:firstLine="0"/>
        <w:jc w:val="both"/>
        <w:rPr>
          <w:sz w:val="24"/>
        </w:rPr>
      </w:pPr>
      <w:r w:rsidRPr="003C4943">
        <w:rPr>
          <w:sz w:val="24"/>
        </w:rPr>
        <w:t>Chapitre III.</w:t>
      </w:r>
      <w:r w:rsidRPr="003C4943">
        <w:rPr>
          <w:sz w:val="24"/>
        </w:rPr>
        <w:tab/>
        <w:t>L’apogée de l’autonomie provinciale (1921-1930) [32]</w:t>
      </w:r>
    </w:p>
    <w:p w:rsidR="00F73F69" w:rsidRPr="003C4943" w:rsidRDefault="00F73F69" w:rsidP="00F73F69">
      <w:pPr>
        <w:spacing w:before="120" w:after="120"/>
        <w:ind w:firstLine="0"/>
        <w:jc w:val="both"/>
        <w:rPr>
          <w:sz w:val="24"/>
        </w:rPr>
      </w:pPr>
      <w:r w:rsidRPr="003C4943">
        <w:rPr>
          <w:sz w:val="24"/>
        </w:rPr>
        <w:t>Chapitre IV.</w:t>
      </w:r>
      <w:r w:rsidRPr="003C4943">
        <w:rPr>
          <w:sz w:val="24"/>
        </w:rPr>
        <w:tab/>
        <w:t>La grande dépression et la crise du fédéralisme canadien [43]</w:t>
      </w:r>
    </w:p>
    <w:p w:rsidR="00F73F69" w:rsidRPr="003C4943" w:rsidRDefault="00F73F69" w:rsidP="00F73F69">
      <w:pPr>
        <w:spacing w:before="120" w:after="120"/>
        <w:ind w:firstLine="0"/>
        <w:jc w:val="both"/>
        <w:rPr>
          <w:sz w:val="24"/>
        </w:rPr>
      </w:pPr>
      <w:r w:rsidRPr="003C4943">
        <w:rPr>
          <w:sz w:val="24"/>
        </w:rPr>
        <w:t>Chapitre V.</w:t>
      </w:r>
      <w:r w:rsidRPr="003C4943">
        <w:rPr>
          <w:sz w:val="24"/>
        </w:rPr>
        <w:tab/>
        <w:t>Retour à la prédominance du gouvernement fédéral [63]</w:t>
      </w:r>
    </w:p>
    <w:p w:rsidR="00F73F69" w:rsidRPr="003C4943" w:rsidRDefault="00F73F69" w:rsidP="00F73F69">
      <w:pPr>
        <w:spacing w:before="120" w:after="120"/>
        <w:ind w:firstLine="0"/>
        <w:jc w:val="both"/>
        <w:rPr>
          <w:sz w:val="24"/>
        </w:rPr>
      </w:pPr>
      <w:r w:rsidRPr="003C4943">
        <w:rPr>
          <w:sz w:val="24"/>
        </w:rPr>
        <w:t>Chapitre VI.</w:t>
      </w:r>
      <w:r w:rsidRPr="003C4943">
        <w:rPr>
          <w:sz w:val="24"/>
        </w:rPr>
        <w:tab/>
        <w:t>L’histoire du fédéralisme canadien</w:t>
      </w:r>
      <w:r>
        <w:rPr>
          <w:sz w:val="24"/>
        </w:rPr>
        <w:t> :</w:t>
      </w:r>
      <w:r w:rsidRPr="003C4943">
        <w:rPr>
          <w:sz w:val="24"/>
        </w:rPr>
        <w:t xml:space="preserve"> synthèse et enseign</w:t>
      </w:r>
      <w:r w:rsidRPr="003C4943">
        <w:rPr>
          <w:sz w:val="24"/>
        </w:rPr>
        <w:t>e</w:t>
      </w:r>
      <w:r w:rsidRPr="003C4943">
        <w:rPr>
          <w:sz w:val="24"/>
        </w:rPr>
        <w:t>ments [91]</w:t>
      </w:r>
    </w:p>
    <w:p w:rsidR="00F73F69" w:rsidRPr="003C4943" w:rsidRDefault="00F73F69" w:rsidP="00F73F69">
      <w:pPr>
        <w:spacing w:before="120" w:after="120"/>
        <w:ind w:firstLine="0"/>
        <w:jc w:val="center"/>
        <w:rPr>
          <w:sz w:val="24"/>
        </w:rPr>
      </w:pPr>
      <w:r w:rsidRPr="003C4943">
        <w:rPr>
          <w:sz w:val="24"/>
        </w:rPr>
        <w:t>Deuxième partie</w:t>
      </w:r>
    </w:p>
    <w:p w:rsidR="00F73F69" w:rsidRPr="003C4943" w:rsidRDefault="00F73F69" w:rsidP="00F73F69">
      <w:pPr>
        <w:spacing w:before="120" w:after="120"/>
        <w:ind w:firstLine="0"/>
        <w:jc w:val="center"/>
        <w:rPr>
          <w:sz w:val="24"/>
        </w:rPr>
      </w:pPr>
      <w:r w:rsidRPr="003C4943">
        <w:rPr>
          <w:i/>
          <w:sz w:val="24"/>
        </w:rPr>
        <w:t>Le nouveau fédéralisme canadien</w:t>
      </w:r>
      <w:r>
        <w:rPr>
          <w:i/>
          <w:sz w:val="24"/>
        </w:rPr>
        <w:t> :</w:t>
      </w:r>
      <w:r w:rsidRPr="003C4943">
        <w:rPr>
          <w:i/>
          <w:sz w:val="24"/>
        </w:rPr>
        <w:br/>
        <w:t>Problèmes et solutions</w:t>
      </w:r>
      <w:r w:rsidRPr="003C4943">
        <w:rPr>
          <w:sz w:val="24"/>
        </w:rPr>
        <w:t xml:space="preserve"> []</w:t>
      </w:r>
    </w:p>
    <w:p w:rsidR="00F73F69" w:rsidRPr="003C4943" w:rsidRDefault="00F73F69" w:rsidP="00F73F69">
      <w:pPr>
        <w:spacing w:before="120" w:after="120"/>
        <w:ind w:firstLine="0"/>
        <w:jc w:val="both"/>
        <w:rPr>
          <w:sz w:val="24"/>
        </w:rPr>
      </w:pPr>
      <w:r w:rsidRPr="003C4943">
        <w:rPr>
          <w:sz w:val="24"/>
        </w:rPr>
        <w:t>Introduction [103]</w:t>
      </w:r>
    </w:p>
    <w:p w:rsidR="00F73F69" w:rsidRPr="003C4943" w:rsidRDefault="00F73F69" w:rsidP="00F73F69">
      <w:pPr>
        <w:spacing w:before="120" w:after="120"/>
        <w:ind w:firstLine="0"/>
        <w:jc w:val="both"/>
        <w:rPr>
          <w:sz w:val="24"/>
        </w:rPr>
      </w:pPr>
      <w:r w:rsidRPr="003C4943">
        <w:rPr>
          <w:sz w:val="24"/>
        </w:rPr>
        <w:t>Chapitre VII.</w:t>
      </w:r>
      <w:r w:rsidRPr="003C4943">
        <w:rPr>
          <w:sz w:val="24"/>
        </w:rPr>
        <w:tab/>
        <w:t>Le développement et la stabilité écon</w:t>
      </w:r>
      <w:r w:rsidRPr="003C4943">
        <w:rPr>
          <w:sz w:val="24"/>
        </w:rPr>
        <w:t>o</w:t>
      </w:r>
      <w:r w:rsidRPr="003C4943">
        <w:rPr>
          <w:sz w:val="24"/>
        </w:rPr>
        <w:t>mique [105]</w:t>
      </w:r>
    </w:p>
    <w:p w:rsidR="00F73F69" w:rsidRPr="003C4943" w:rsidRDefault="00F73F69" w:rsidP="00F73F69">
      <w:pPr>
        <w:spacing w:before="120" w:after="120"/>
        <w:ind w:firstLine="0"/>
        <w:jc w:val="both"/>
        <w:rPr>
          <w:sz w:val="24"/>
        </w:rPr>
      </w:pPr>
      <w:r w:rsidRPr="003C4943">
        <w:rPr>
          <w:sz w:val="24"/>
        </w:rPr>
        <w:t>Chapitre VIII.</w:t>
      </w:r>
      <w:r w:rsidRPr="003C4943">
        <w:rPr>
          <w:sz w:val="24"/>
        </w:rPr>
        <w:tab/>
        <w:t>La distribution du revenu national et le bien-être social [137]</w:t>
      </w:r>
    </w:p>
    <w:p w:rsidR="00F73F69" w:rsidRPr="003C4943" w:rsidRDefault="00F73F69" w:rsidP="00F73F69">
      <w:pPr>
        <w:spacing w:before="120" w:after="120"/>
        <w:ind w:firstLine="0"/>
        <w:jc w:val="both"/>
        <w:rPr>
          <w:sz w:val="24"/>
        </w:rPr>
      </w:pPr>
      <w:r w:rsidRPr="003C4943">
        <w:rPr>
          <w:sz w:val="24"/>
        </w:rPr>
        <w:t>Chapitre IX.</w:t>
      </w:r>
      <w:r w:rsidRPr="003C4943">
        <w:rPr>
          <w:sz w:val="24"/>
        </w:rPr>
        <w:tab/>
        <w:t>L’État, la sécurité collective et le développ</w:t>
      </w:r>
      <w:r w:rsidRPr="003C4943">
        <w:rPr>
          <w:sz w:val="24"/>
        </w:rPr>
        <w:t>e</w:t>
      </w:r>
      <w:r w:rsidRPr="003C4943">
        <w:rPr>
          <w:sz w:val="24"/>
        </w:rPr>
        <w:t>ment industriel [156]</w:t>
      </w:r>
    </w:p>
    <w:p w:rsidR="00F73F69" w:rsidRPr="003C4943" w:rsidRDefault="00F73F69" w:rsidP="00F73F69">
      <w:pPr>
        <w:spacing w:before="120" w:after="120"/>
        <w:ind w:firstLine="0"/>
        <w:jc w:val="both"/>
        <w:rPr>
          <w:sz w:val="24"/>
        </w:rPr>
      </w:pPr>
      <w:r w:rsidRPr="003C4943">
        <w:rPr>
          <w:sz w:val="24"/>
        </w:rPr>
        <w:t>Chapitre X.</w:t>
      </w:r>
      <w:r w:rsidRPr="003C4943">
        <w:rPr>
          <w:sz w:val="24"/>
        </w:rPr>
        <w:tab/>
        <w:t>La politique de stabilité économique et le chômage cycl</w:t>
      </w:r>
      <w:r w:rsidRPr="003C4943">
        <w:rPr>
          <w:sz w:val="24"/>
        </w:rPr>
        <w:t>i</w:t>
      </w:r>
      <w:r w:rsidRPr="003C4943">
        <w:rPr>
          <w:sz w:val="24"/>
        </w:rPr>
        <w:t>que [168]</w:t>
      </w:r>
    </w:p>
    <w:p w:rsidR="00F73F69" w:rsidRPr="003C4943" w:rsidRDefault="00F73F69" w:rsidP="00F73F69">
      <w:pPr>
        <w:spacing w:before="120" w:after="120"/>
        <w:ind w:firstLine="0"/>
        <w:jc w:val="both"/>
        <w:rPr>
          <w:sz w:val="24"/>
        </w:rPr>
      </w:pPr>
      <w:r w:rsidRPr="003C4943">
        <w:rPr>
          <w:sz w:val="24"/>
        </w:rPr>
        <w:t>Chapitre XI.</w:t>
      </w:r>
      <w:r w:rsidRPr="003C4943">
        <w:rPr>
          <w:sz w:val="24"/>
        </w:rPr>
        <w:tab/>
        <w:t>L’État, la distribution et le bien-être social [204]</w:t>
      </w:r>
    </w:p>
    <w:p w:rsidR="00F73F69" w:rsidRPr="003C4943" w:rsidRDefault="00F73F69" w:rsidP="00F73F69">
      <w:pPr>
        <w:spacing w:before="120" w:after="120"/>
        <w:ind w:firstLine="0"/>
        <w:jc w:val="both"/>
        <w:rPr>
          <w:sz w:val="24"/>
        </w:rPr>
      </w:pPr>
      <w:r w:rsidRPr="003C4943">
        <w:rPr>
          <w:sz w:val="24"/>
        </w:rPr>
        <w:t>Chapitre XII.</w:t>
      </w:r>
      <w:r w:rsidRPr="003C4943">
        <w:rPr>
          <w:sz w:val="24"/>
        </w:rPr>
        <w:tab/>
        <w:t>Le partage des fonctions entre les gouvern</w:t>
      </w:r>
      <w:r w:rsidRPr="003C4943">
        <w:rPr>
          <w:sz w:val="24"/>
        </w:rPr>
        <w:t>e</w:t>
      </w:r>
      <w:r w:rsidRPr="003C4943">
        <w:rPr>
          <w:sz w:val="24"/>
        </w:rPr>
        <w:t>ments [241]</w:t>
      </w:r>
    </w:p>
    <w:p w:rsidR="00F73F69" w:rsidRPr="003C4943" w:rsidRDefault="00F73F69" w:rsidP="00F73F69">
      <w:pPr>
        <w:spacing w:before="120" w:after="120"/>
        <w:ind w:firstLine="0"/>
        <w:jc w:val="both"/>
        <w:rPr>
          <w:sz w:val="24"/>
        </w:rPr>
      </w:pPr>
    </w:p>
    <w:p w:rsidR="00F73F69" w:rsidRPr="003C4943" w:rsidRDefault="00F73F69" w:rsidP="00F73F69">
      <w:pPr>
        <w:spacing w:before="120" w:after="120"/>
        <w:ind w:firstLine="0"/>
        <w:jc w:val="both"/>
        <w:rPr>
          <w:sz w:val="24"/>
        </w:rPr>
      </w:pPr>
      <w:r w:rsidRPr="003C4943">
        <w:rPr>
          <w:sz w:val="24"/>
        </w:rPr>
        <w:t>Épilogue [284]</w:t>
      </w:r>
    </w:p>
    <w:p w:rsidR="00F73F69" w:rsidRPr="00E07116" w:rsidRDefault="00F73F69">
      <w:pPr>
        <w:jc w:val="both"/>
      </w:pPr>
    </w:p>
    <w:p w:rsidR="00F73F69" w:rsidRPr="00E07116" w:rsidRDefault="00F73F69">
      <w:pPr>
        <w:pStyle w:val="suite"/>
      </w:pPr>
      <w:r w:rsidRPr="00E07116">
        <w:t>Fin du texte</w:t>
      </w:r>
    </w:p>
    <w:sectPr w:rsidR="00F73F69" w:rsidRPr="00E07116" w:rsidSect="00F73F69">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3D" w:rsidRDefault="007B223D">
      <w:r>
        <w:separator/>
      </w:r>
    </w:p>
  </w:endnote>
  <w:endnote w:type="continuationSeparator" w:id="0">
    <w:p w:rsidR="007B223D" w:rsidRDefault="007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3D" w:rsidRDefault="007B223D">
      <w:pPr>
        <w:ind w:firstLine="0"/>
      </w:pPr>
      <w:r>
        <w:separator/>
      </w:r>
    </w:p>
  </w:footnote>
  <w:footnote w:type="continuationSeparator" w:id="0">
    <w:p w:rsidR="007B223D" w:rsidRDefault="007B223D">
      <w:pPr>
        <w:ind w:firstLine="0"/>
      </w:pPr>
      <w:r>
        <w:separator/>
      </w:r>
    </w:p>
  </w:footnote>
  <w:footnote w:id="1">
    <w:p w:rsidR="00F73F69" w:rsidRDefault="00F73F69" w:rsidP="00F73F69">
      <w:pPr>
        <w:pStyle w:val="Notedebasdepage"/>
      </w:pPr>
      <w:r>
        <w:rPr>
          <w:rStyle w:val="Appelnotedebasdep"/>
        </w:rPr>
        <w:footnoteRef/>
      </w:r>
      <w:r>
        <w:t xml:space="preserve"> </w:t>
      </w:r>
      <w:r>
        <w:tab/>
      </w:r>
      <w:r w:rsidRPr="00B641C5">
        <w:t xml:space="preserve">Joseph A. Schumpeter, </w:t>
      </w:r>
      <w:r w:rsidRPr="00AF245E">
        <w:rPr>
          <w:i/>
          <w:iCs/>
        </w:rPr>
        <w:t>History of Economic Analysis,</w:t>
      </w:r>
      <w:r w:rsidRPr="00B641C5">
        <w:t xml:space="preserve"> Oxford University Press, 1954.</w:t>
      </w:r>
    </w:p>
  </w:footnote>
  <w:footnote w:id="2">
    <w:p w:rsidR="00F73F69" w:rsidRDefault="00F73F69" w:rsidP="00F73F69">
      <w:pPr>
        <w:pStyle w:val="Notedebasdepage"/>
      </w:pPr>
      <w:r>
        <w:rPr>
          <w:rStyle w:val="Appelnotedebasdep"/>
        </w:rPr>
        <w:footnoteRef/>
      </w:r>
      <w:r>
        <w:t xml:space="preserve"> </w:t>
      </w:r>
      <w:r>
        <w:tab/>
      </w:r>
      <w:r w:rsidRPr="00485767">
        <w:t>Rapport de la Commission Royale des relations entre le Dominion et les pr</w:t>
      </w:r>
      <w:r w:rsidRPr="00485767">
        <w:t>o</w:t>
      </w:r>
      <w:r w:rsidRPr="00485767">
        <w:t>vinces</w:t>
      </w:r>
      <w:r w:rsidRPr="00B641C5">
        <w:t>.</w:t>
      </w:r>
      <w:r w:rsidRPr="00485767">
        <w:rPr>
          <w:iCs/>
        </w:rPr>
        <w:t xml:space="preserve"> Volume I, p. 41, tableau 3.</w:t>
      </w:r>
    </w:p>
  </w:footnote>
  <w:footnote w:id="3">
    <w:p w:rsidR="00F73F69" w:rsidRDefault="00F73F69" w:rsidP="00F73F69">
      <w:pPr>
        <w:pStyle w:val="Notedebasdepage"/>
      </w:pPr>
      <w:r>
        <w:rPr>
          <w:rStyle w:val="Appelnotedebasdep"/>
        </w:rPr>
        <w:footnoteRef/>
      </w:r>
      <w:r>
        <w:t xml:space="preserve"> </w:t>
      </w:r>
      <w:r>
        <w:tab/>
      </w:r>
      <w:r w:rsidRPr="00485767">
        <w:rPr>
          <w:i/>
          <w:iCs/>
        </w:rPr>
        <w:t>Ibid.,</w:t>
      </w:r>
      <w:r w:rsidRPr="00485767">
        <w:t xml:space="preserve"> </w:t>
      </w:r>
      <w:r w:rsidRPr="00B641C5">
        <w:t>pp. 34 et 46.</w:t>
      </w:r>
    </w:p>
  </w:footnote>
  <w:footnote w:id="4">
    <w:p w:rsidR="00F73F69" w:rsidRDefault="00F73F69" w:rsidP="00F73F69">
      <w:pPr>
        <w:pStyle w:val="Notedebasdepage"/>
      </w:pPr>
      <w:r>
        <w:rPr>
          <w:rStyle w:val="Appelnotedebasdep"/>
        </w:rPr>
        <w:footnoteRef/>
      </w:r>
      <w:r>
        <w:t xml:space="preserve"> </w:t>
      </w:r>
      <w:r>
        <w:tab/>
      </w:r>
      <w:hyperlink r:id="rId1" w:history="1">
        <w:r w:rsidRPr="00B641C5">
          <w:rPr>
            <w:rStyle w:val="Lienhypertexte"/>
            <w:szCs w:val="17"/>
            <w:lang w:eastAsia="fr-FR" w:bidi="fr-FR"/>
          </w:rPr>
          <w:t>Essais sur le Québec contemporain</w:t>
        </w:r>
      </w:hyperlink>
      <w:r w:rsidRPr="00B641C5">
        <w:rPr>
          <w:rStyle w:val="Corpsdutexte1285ptItalique"/>
          <w:b w:val="0"/>
          <w:bCs w:val="0"/>
        </w:rPr>
        <w:t>,</w:t>
      </w:r>
      <w:r w:rsidRPr="00B641C5">
        <w:t xml:space="preserve"> édités par Jean-Charles Falardeau, Qu</w:t>
      </w:r>
      <w:r w:rsidRPr="00B641C5">
        <w:t>é</w:t>
      </w:r>
      <w:r w:rsidRPr="00B641C5">
        <w:t>bec, 1953, pp. 138 et 139.</w:t>
      </w:r>
    </w:p>
  </w:footnote>
  <w:footnote w:id="5">
    <w:p w:rsidR="00F73F69" w:rsidRDefault="00F73F69" w:rsidP="00F73F69">
      <w:pPr>
        <w:pStyle w:val="Notedebasdepage"/>
      </w:pPr>
      <w:r>
        <w:rPr>
          <w:rStyle w:val="Appelnotedebasdep"/>
        </w:rPr>
        <w:footnoteRef/>
      </w:r>
      <w:r>
        <w:t xml:space="preserve"> </w:t>
      </w:r>
      <w:r>
        <w:tab/>
      </w:r>
      <w:r w:rsidRPr="00485767">
        <w:rPr>
          <w:lang w:eastAsia="fr-FR" w:bidi="fr-FR"/>
        </w:rPr>
        <w:t>Rapport de la Commission royale des relations entre le Dominion et les pr</w:t>
      </w:r>
      <w:r w:rsidRPr="00485767">
        <w:rPr>
          <w:lang w:eastAsia="fr-FR" w:bidi="fr-FR"/>
        </w:rPr>
        <w:t>o</w:t>
      </w:r>
      <w:r w:rsidRPr="00485767">
        <w:rPr>
          <w:lang w:eastAsia="fr-FR" w:bidi="fr-FR"/>
        </w:rPr>
        <w:t>vinces</w:t>
      </w:r>
      <w:r w:rsidRPr="00B87186">
        <w:rPr>
          <w:lang w:eastAsia="fr-FR" w:bidi="fr-FR"/>
        </w:rPr>
        <w:t>,</w:t>
      </w:r>
      <w:r w:rsidRPr="00485767">
        <w:rPr>
          <w:bCs/>
        </w:rPr>
        <w:t xml:space="preserve"> Volume 1, pp. 72 et suivantes.</w:t>
      </w:r>
    </w:p>
  </w:footnote>
  <w:footnote w:id="6">
    <w:p w:rsidR="00F73F69" w:rsidRDefault="00F73F69" w:rsidP="00F73F69">
      <w:pPr>
        <w:pStyle w:val="Notedebasdepage"/>
      </w:pPr>
      <w:r>
        <w:rPr>
          <w:rStyle w:val="Appelnotedebasdep"/>
        </w:rPr>
        <w:footnoteRef/>
      </w:r>
      <w:r>
        <w:t xml:space="preserve"> </w:t>
      </w:r>
      <w:r>
        <w:tab/>
      </w:r>
      <w:r w:rsidRPr="00485767">
        <w:rPr>
          <w:lang w:eastAsia="fr-FR" w:bidi="fr-FR"/>
        </w:rPr>
        <w:t xml:space="preserve">Rapport de la Commission royale des relations entre le Dominion et les </w:t>
      </w:r>
      <w:r w:rsidRPr="00485767">
        <w:rPr>
          <w:bCs/>
          <w:iCs/>
        </w:rPr>
        <w:t>pr</w:t>
      </w:r>
      <w:r w:rsidRPr="00485767">
        <w:rPr>
          <w:bCs/>
          <w:iCs/>
        </w:rPr>
        <w:t>o</w:t>
      </w:r>
      <w:r w:rsidRPr="00485767">
        <w:rPr>
          <w:bCs/>
          <w:iCs/>
        </w:rPr>
        <w:t>vinces</w:t>
      </w:r>
      <w:r w:rsidRPr="00B87186">
        <w:rPr>
          <w:lang w:eastAsia="fr-FR" w:bidi="fr-FR"/>
        </w:rPr>
        <w:t>, Volume 1, p. 71.</w:t>
      </w:r>
    </w:p>
  </w:footnote>
  <w:footnote w:id="7">
    <w:p w:rsidR="00F73F69" w:rsidRDefault="00F73F69" w:rsidP="00F73F69">
      <w:pPr>
        <w:pStyle w:val="Notedebasdepage"/>
      </w:pPr>
      <w:r>
        <w:rPr>
          <w:rStyle w:val="Appelnotedebasdep"/>
        </w:rPr>
        <w:footnoteRef/>
      </w:r>
      <w:r>
        <w:t xml:space="preserve"> </w:t>
      </w:r>
      <w:r>
        <w:tab/>
      </w:r>
      <w:hyperlink r:id="rId2" w:history="1">
        <w:r w:rsidRPr="00B87186">
          <w:rPr>
            <w:rStyle w:val="Lienhypertexte"/>
            <w:szCs w:val="17"/>
            <w:lang w:eastAsia="fr-FR" w:bidi="fr-FR"/>
          </w:rPr>
          <w:t>Essais sur le Québec contemporain</w:t>
        </w:r>
      </w:hyperlink>
      <w:r w:rsidRPr="00B87186">
        <w:rPr>
          <w:rStyle w:val="Corpsdutexte7Italique"/>
          <w:b/>
          <w:lang w:val="fr-CA"/>
        </w:rPr>
        <w:t>,</w:t>
      </w:r>
      <w:r w:rsidRPr="00B87186">
        <w:rPr>
          <w:lang w:eastAsia="fr-FR" w:bidi="fr-FR"/>
        </w:rPr>
        <w:t xml:space="preserve"> édité par Jean-Charles F</w:t>
      </w:r>
      <w:r w:rsidRPr="00B87186">
        <w:rPr>
          <w:lang w:eastAsia="fr-FR" w:bidi="fr-FR"/>
        </w:rPr>
        <w:t>a</w:t>
      </w:r>
      <w:r w:rsidRPr="00B87186">
        <w:rPr>
          <w:lang w:eastAsia="fr-FR" w:bidi="fr-FR"/>
        </w:rPr>
        <w:t>lardeau, Québec, 1953, p. 140.</w:t>
      </w:r>
    </w:p>
  </w:footnote>
  <w:footnote w:id="8">
    <w:p w:rsidR="00F73F69" w:rsidRDefault="00F73F69" w:rsidP="00F73F69">
      <w:pPr>
        <w:pStyle w:val="Notedebasdepage"/>
      </w:pPr>
      <w:r>
        <w:rPr>
          <w:rStyle w:val="Appelnotedebasdep"/>
        </w:rPr>
        <w:footnoteRef/>
      </w:r>
      <w:r>
        <w:t xml:space="preserve"> </w:t>
      </w:r>
      <w:r>
        <w:tab/>
      </w:r>
      <w:r w:rsidRPr="00B87186">
        <w:rPr>
          <w:lang w:eastAsia="fr-FR" w:bidi="fr-FR"/>
        </w:rPr>
        <w:t>Cité par W. A. Mackintosh, dans un article du symposium</w:t>
      </w:r>
      <w:r>
        <w:rPr>
          <w:lang w:eastAsia="fr-FR" w:bidi="fr-FR"/>
        </w:rPr>
        <w:t> :</w:t>
      </w:r>
      <w:r w:rsidRPr="00B87186">
        <w:rPr>
          <w:lang w:eastAsia="fr-FR" w:bidi="fr-FR"/>
        </w:rPr>
        <w:t xml:space="preserve"> </w:t>
      </w:r>
      <w:r w:rsidRPr="00485767">
        <w:rPr>
          <w:bCs/>
          <w:i/>
          <w:iCs/>
        </w:rPr>
        <w:t xml:space="preserve">Federalism, </w:t>
      </w:r>
      <w:r w:rsidRPr="00B87186">
        <w:rPr>
          <w:lang w:eastAsia="fr-FR" w:bidi="fr-FR"/>
        </w:rPr>
        <w:t>Me</w:t>
      </w:r>
      <w:r w:rsidRPr="00B87186">
        <w:rPr>
          <w:lang w:eastAsia="fr-FR" w:bidi="fr-FR"/>
        </w:rPr>
        <w:t>l</w:t>
      </w:r>
      <w:r w:rsidRPr="00B87186">
        <w:rPr>
          <w:lang w:eastAsia="fr-FR" w:bidi="fr-FR"/>
        </w:rPr>
        <w:t>bourne, 1952, p. 95.</w:t>
      </w:r>
    </w:p>
  </w:footnote>
  <w:footnote w:id="9">
    <w:p w:rsidR="00F73F69" w:rsidRDefault="00F73F69" w:rsidP="00F73F69">
      <w:pPr>
        <w:pStyle w:val="Notedebasdepage"/>
      </w:pPr>
      <w:r>
        <w:rPr>
          <w:rStyle w:val="Appelnotedebasdep"/>
        </w:rPr>
        <w:footnoteRef/>
      </w:r>
      <w:r>
        <w:t xml:space="preserve"> </w:t>
      </w:r>
      <w:r>
        <w:tab/>
      </w:r>
      <w:r w:rsidRPr="00B87186">
        <w:rPr>
          <w:lang w:eastAsia="fr-FR" w:bidi="fr-FR"/>
        </w:rPr>
        <w:t>Les statistiques contenues dans ce par</w:t>
      </w:r>
      <w:r w:rsidRPr="00B87186">
        <w:rPr>
          <w:lang w:eastAsia="fr-FR" w:bidi="fr-FR"/>
        </w:rPr>
        <w:t>a</w:t>
      </w:r>
      <w:r w:rsidRPr="00B87186">
        <w:rPr>
          <w:lang w:eastAsia="fr-FR" w:bidi="fr-FR"/>
        </w:rPr>
        <w:t xml:space="preserve">graphe et le précédent sont tirées du </w:t>
      </w:r>
      <w:r w:rsidRPr="00485767">
        <w:rPr>
          <w:i/>
          <w:lang w:eastAsia="fr-FR" w:bidi="fr-FR"/>
        </w:rPr>
        <w:t>Rapport de la Commission Rowell-Sirois</w:t>
      </w:r>
      <w:r w:rsidRPr="00B87186">
        <w:rPr>
          <w:lang w:eastAsia="fr-FR" w:bidi="fr-FR"/>
        </w:rPr>
        <w:t>, Vol. 1, Ch. VI.</w:t>
      </w:r>
    </w:p>
  </w:footnote>
  <w:footnote w:id="10">
    <w:p w:rsidR="00F73F69" w:rsidRDefault="00F73F69" w:rsidP="00F73F69">
      <w:pPr>
        <w:pStyle w:val="Notedebasdepage"/>
      </w:pPr>
      <w:r>
        <w:rPr>
          <w:rStyle w:val="Appelnotedebasdep"/>
        </w:rPr>
        <w:footnoteRef/>
      </w:r>
      <w:r>
        <w:t xml:space="preserve"> </w:t>
      </w:r>
      <w:r>
        <w:tab/>
      </w:r>
      <w:r w:rsidRPr="00B87186">
        <w:rPr>
          <w:lang w:eastAsia="fr-FR" w:bidi="fr-FR"/>
        </w:rPr>
        <w:t>Private and Public Investment in Canada, 1926-1951, p. 245.</w:t>
      </w:r>
    </w:p>
  </w:footnote>
  <w:footnote w:id="11">
    <w:p w:rsidR="00F73F69" w:rsidRDefault="00F73F69" w:rsidP="00F73F69">
      <w:pPr>
        <w:pStyle w:val="Notedebasdepage"/>
      </w:pPr>
      <w:r>
        <w:rPr>
          <w:rStyle w:val="Appelnotedebasdep"/>
        </w:rPr>
        <w:t>*</w:t>
      </w:r>
      <w:r>
        <w:t xml:space="preserve"> </w:t>
      </w:r>
      <w:r>
        <w:tab/>
        <w:t>Tel quel dans le livre. JMT.</w:t>
      </w:r>
    </w:p>
  </w:footnote>
  <w:footnote w:id="12">
    <w:p w:rsidR="00F73F69" w:rsidRDefault="00F73F69" w:rsidP="00F73F69">
      <w:pPr>
        <w:pStyle w:val="Notedebasdepage"/>
      </w:pPr>
      <w:r>
        <w:rPr>
          <w:rStyle w:val="Appelnotedebasdep"/>
        </w:rPr>
        <w:footnoteRef/>
      </w:r>
      <w:r>
        <w:t xml:space="preserve"> </w:t>
      </w:r>
      <w:r>
        <w:tab/>
      </w:r>
      <w:r w:rsidRPr="00B87186">
        <w:rPr>
          <w:lang w:eastAsia="fr-FR" w:bidi="fr-FR"/>
        </w:rPr>
        <w:t xml:space="preserve">E. Reves, </w:t>
      </w:r>
      <w:r w:rsidRPr="00485767">
        <w:rPr>
          <w:bCs/>
          <w:i/>
          <w:iCs/>
        </w:rPr>
        <w:t>Manifeste démocratique,</w:t>
      </w:r>
      <w:r w:rsidRPr="00B87186">
        <w:rPr>
          <w:lang w:eastAsia="fr-FR" w:bidi="fr-FR"/>
        </w:rPr>
        <w:t xml:space="preserve"> P</w:t>
      </w:r>
      <w:r w:rsidRPr="00B87186">
        <w:rPr>
          <w:lang w:eastAsia="fr-FR" w:bidi="fr-FR"/>
        </w:rPr>
        <w:t>a</w:t>
      </w:r>
      <w:r w:rsidRPr="00B87186">
        <w:rPr>
          <w:lang w:eastAsia="fr-FR" w:bidi="fr-FR"/>
        </w:rPr>
        <w:t>ris, 1943, p. 60.</w:t>
      </w:r>
    </w:p>
  </w:footnote>
  <w:footnote w:id="13">
    <w:p w:rsidR="00F73F69" w:rsidRDefault="00F73F69" w:rsidP="00F73F69">
      <w:pPr>
        <w:pStyle w:val="Notedebasdepage"/>
      </w:pPr>
      <w:r>
        <w:rPr>
          <w:rStyle w:val="Appelnotedebasdep"/>
        </w:rPr>
        <w:footnoteRef/>
      </w:r>
      <w:r>
        <w:t xml:space="preserve"> </w:t>
      </w:r>
      <w:r>
        <w:tab/>
      </w:r>
      <w:r w:rsidRPr="00485767">
        <w:rPr>
          <w:bCs/>
          <w:i/>
          <w:iCs/>
        </w:rPr>
        <w:t>Emploi et revenu,</w:t>
      </w:r>
      <w:r w:rsidRPr="00B87186">
        <w:rPr>
          <w:lang w:eastAsia="fr-FR" w:bidi="fr-FR"/>
        </w:rPr>
        <w:t xml:space="preserve"> Ottawa, 1945, p. 3.</w:t>
      </w:r>
    </w:p>
  </w:footnote>
  <w:footnote w:id="14">
    <w:p w:rsidR="00F73F69" w:rsidRDefault="00F73F69" w:rsidP="00F73F69">
      <w:pPr>
        <w:pStyle w:val="Notedebasdepage"/>
      </w:pPr>
      <w:r>
        <w:rPr>
          <w:rStyle w:val="Appelnotedebasdep"/>
        </w:rPr>
        <w:footnoteRef/>
      </w:r>
      <w:r>
        <w:t xml:space="preserve"> </w:t>
      </w:r>
      <w:r>
        <w:tab/>
      </w:r>
      <w:r w:rsidRPr="00B87186">
        <w:rPr>
          <w:lang w:eastAsia="fr-FR" w:bidi="fr-FR"/>
        </w:rPr>
        <w:t>Voir aussi</w:t>
      </w:r>
      <w:r>
        <w:rPr>
          <w:lang w:eastAsia="fr-FR" w:bidi="fr-FR"/>
        </w:rPr>
        <w:t> :</w:t>
      </w:r>
      <w:r w:rsidRPr="00B87186">
        <w:rPr>
          <w:lang w:eastAsia="fr-FR" w:bidi="fr-FR"/>
        </w:rPr>
        <w:t xml:space="preserve"> K. W. Taylor, « Canadian Fiscal Policies in the War and Post-war years, » </w:t>
      </w:r>
      <w:r w:rsidRPr="00485767">
        <w:rPr>
          <w:bCs/>
          <w:i/>
          <w:iCs/>
        </w:rPr>
        <w:t>Proceedings 1952,</w:t>
      </w:r>
      <w:r w:rsidRPr="00B87186">
        <w:rPr>
          <w:lang w:eastAsia="fr-FR" w:bidi="fr-FR"/>
        </w:rPr>
        <w:t xml:space="preserve"> National Tax Association.</w:t>
      </w:r>
    </w:p>
  </w:footnote>
  <w:footnote w:id="15">
    <w:p w:rsidR="00F73F69" w:rsidRDefault="00F73F69" w:rsidP="00F73F69">
      <w:pPr>
        <w:pStyle w:val="Notedebasdepage"/>
      </w:pPr>
      <w:r>
        <w:rPr>
          <w:rStyle w:val="Appelnotedebasdep"/>
        </w:rPr>
        <w:footnoteRef/>
      </w:r>
      <w:r>
        <w:t xml:space="preserve"> </w:t>
      </w:r>
      <w:r>
        <w:tab/>
      </w:r>
      <w:r w:rsidRPr="00B87186">
        <w:t>Voir</w:t>
      </w:r>
      <w:r>
        <w:t> :</w:t>
      </w:r>
      <w:r w:rsidRPr="00B87186">
        <w:t xml:space="preserve"> </w:t>
      </w:r>
      <w:r w:rsidRPr="00485767">
        <w:rPr>
          <w:bCs/>
          <w:i/>
          <w:iCs/>
        </w:rPr>
        <w:t>Rapport de la Commission Royale des relations entre le Dominion et les provinces,</w:t>
      </w:r>
      <w:r w:rsidRPr="00B87186">
        <w:t xml:space="preserve"> vol. 1,</w:t>
      </w:r>
      <w:r w:rsidRPr="00B87186">
        <w:rPr>
          <w:lang w:eastAsia="fr-FR" w:bidi="fr-FR"/>
        </w:rPr>
        <w:t xml:space="preserve"> pp. 267 et 268, tableaux 105 et 106. Les pourcentages concernant 1939 et 1952 sont tirés des Comptes nati</w:t>
      </w:r>
      <w:r w:rsidRPr="00B87186">
        <w:rPr>
          <w:lang w:eastAsia="fr-FR" w:bidi="fr-FR"/>
        </w:rPr>
        <w:t>o</w:t>
      </w:r>
      <w:r w:rsidRPr="00B87186">
        <w:rPr>
          <w:lang w:eastAsia="fr-FR" w:bidi="fr-FR"/>
        </w:rPr>
        <w:t>naux.</w:t>
      </w:r>
    </w:p>
  </w:footnote>
  <w:footnote w:id="16">
    <w:p w:rsidR="00F73F69" w:rsidRDefault="00F73F69" w:rsidP="00F73F69">
      <w:pPr>
        <w:pStyle w:val="Notedebasdepage"/>
      </w:pPr>
      <w:r>
        <w:rPr>
          <w:rStyle w:val="Appelnotedebasdep"/>
        </w:rPr>
        <w:footnoteRef/>
      </w:r>
      <w:r>
        <w:t xml:space="preserve"> </w:t>
      </w:r>
      <w:r>
        <w:tab/>
      </w:r>
      <w:r w:rsidRPr="00650C32">
        <w:rPr>
          <w:lang w:eastAsia="fr-FR" w:bidi="fr-FR"/>
        </w:rPr>
        <w:t>Pour de plus amples détails sur notre système de comptabilité nationale, consulter</w:t>
      </w:r>
      <w:r>
        <w:rPr>
          <w:lang w:eastAsia="fr-FR" w:bidi="fr-FR"/>
        </w:rPr>
        <w:t> :</w:t>
      </w:r>
      <w:r w:rsidRPr="00650C32">
        <w:rPr>
          <w:lang w:eastAsia="fr-FR" w:bidi="fr-FR"/>
        </w:rPr>
        <w:t xml:space="preserve"> </w:t>
      </w:r>
      <w:r w:rsidRPr="00485767">
        <w:rPr>
          <w:bCs/>
          <w:i/>
          <w:iCs/>
        </w:rPr>
        <w:t>Comptes nationaux</w:t>
      </w:r>
      <w:r>
        <w:rPr>
          <w:lang w:eastAsia="fr-FR" w:bidi="fr-FR"/>
        </w:rPr>
        <w:t> :</w:t>
      </w:r>
      <w:r w:rsidRPr="00650C32">
        <w:rPr>
          <w:lang w:eastAsia="fr-FR" w:bidi="fr-FR"/>
        </w:rPr>
        <w:t xml:space="preserve"> </w:t>
      </w:r>
      <w:r w:rsidRPr="00485767">
        <w:rPr>
          <w:bCs/>
          <w:i/>
          <w:iCs/>
        </w:rPr>
        <w:t>revenu et dépense, 1926-1950,</w:t>
      </w:r>
      <w:r w:rsidRPr="00650C32">
        <w:rPr>
          <w:lang w:eastAsia="fr-FR" w:bidi="fr-FR"/>
        </w:rPr>
        <w:t xml:space="preserve"> Ottawa, 1952.</w:t>
      </w:r>
    </w:p>
  </w:footnote>
  <w:footnote w:id="17">
    <w:p w:rsidR="00F73F69" w:rsidRDefault="00F73F69" w:rsidP="00F73F69">
      <w:pPr>
        <w:pStyle w:val="Notedebasdepage"/>
      </w:pPr>
      <w:r>
        <w:rPr>
          <w:rStyle w:val="Appelnotedebasdep"/>
        </w:rPr>
        <w:footnoteRef/>
      </w:r>
      <w:r>
        <w:t xml:space="preserve"> </w:t>
      </w:r>
      <w:r>
        <w:tab/>
      </w:r>
      <w:r w:rsidRPr="00650C32">
        <w:rPr>
          <w:lang w:eastAsia="fr-FR" w:bidi="fr-FR"/>
        </w:rPr>
        <w:t>Toutes ces hypothèses se retrouvent dans le concept d’élasticité de prévision de J. R. Hicks.</w:t>
      </w:r>
    </w:p>
  </w:footnote>
  <w:footnote w:id="18">
    <w:p w:rsidR="00F73F69" w:rsidRDefault="00F73F69" w:rsidP="00F73F69">
      <w:pPr>
        <w:pStyle w:val="Notedebasdepage"/>
      </w:pPr>
      <w:r>
        <w:rPr>
          <w:rStyle w:val="Appelnotedebasdep"/>
        </w:rPr>
        <w:footnoteRef/>
      </w:r>
      <w:r>
        <w:t xml:space="preserve"> </w:t>
      </w:r>
      <w:r>
        <w:tab/>
      </w:r>
      <w:r>
        <w:rPr>
          <w:lang w:eastAsia="fr-FR" w:bidi="fr-FR"/>
        </w:rPr>
        <w:t>Jean Marchal</w:t>
      </w:r>
      <w:r w:rsidRPr="00650C32">
        <w:rPr>
          <w:lang w:eastAsia="fr-FR" w:bidi="fr-FR"/>
        </w:rPr>
        <w:t>, « Essai de révision de la théorie des prix à la lumière des pr</w:t>
      </w:r>
      <w:r w:rsidRPr="00650C32">
        <w:rPr>
          <w:lang w:eastAsia="fr-FR" w:bidi="fr-FR"/>
        </w:rPr>
        <w:t>o</w:t>
      </w:r>
      <w:r w:rsidRPr="00650C32">
        <w:rPr>
          <w:lang w:eastAsia="fr-FR" w:bidi="fr-FR"/>
        </w:rPr>
        <w:t>grès de la psychologie moderne »</w:t>
      </w:r>
      <w:r w:rsidRPr="00864473">
        <w:rPr>
          <w:bCs/>
          <w:i/>
          <w:iCs/>
        </w:rPr>
        <w:t>, Revue Économique,</w:t>
      </w:r>
      <w:r w:rsidRPr="00650C32">
        <w:rPr>
          <w:lang w:eastAsia="fr-FR" w:bidi="fr-FR"/>
        </w:rPr>
        <w:t xml:space="preserve"> 1949, p. 143 et suiva</w:t>
      </w:r>
      <w:r w:rsidRPr="00650C32">
        <w:rPr>
          <w:lang w:eastAsia="fr-FR" w:bidi="fr-FR"/>
        </w:rPr>
        <w:t>n</w:t>
      </w:r>
      <w:r w:rsidRPr="00650C32">
        <w:rPr>
          <w:lang w:eastAsia="fr-FR" w:bidi="fr-FR"/>
        </w:rPr>
        <w:t>tes.</w:t>
      </w:r>
    </w:p>
  </w:footnote>
  <w:footnote w:id="19">
    <w:p w:rsidR="00F73F69" w:rsidRDefault="00F73F69" w:rsidP="00F73F69">
      <w:pPr>
        <w:pStyle w:val="Notedebasdepage"/>
      </w:pPr>
      <w:r>
        <w:rPr>
          <w:rStyle w:val="Appelnotedebasdep"/>
        </w:rPr>
        <w:footnoteRef/>
      </w:r>
      <w:r>
        <w:t xml:space="preserve"> </w:t>
      </w:r>
      <w:r>
        <w:tab/>
      </w:r>
      <w:r w:rsidRPr="00650C32">
        <w:rPr>
          <w:lang w:eastAsia="fr-FR" w:bidi="fr-FR"/>
        </w:rPr>
        <w:t xml:space="preserve">Joan Robinson, </w:t>
      </w:r>
      <w:r w:rsidRPr="00864473">
        <w:rPr>
          <w:bCs/>
          <w:i/>
          <w:iCs/>
        </w:rPr>
        <w:t>Introduction à la théorie de l’emploi,</w:t>
      </w:r>
      <w:r w:rsidRPr="00650C32">
        <w:rPr>
          <w:lang w:eastAsia="fr-FR" w:bidi="fr-FR"/>
        </w:rPr>
        <w:t xml:space="preserve"> Presses Universitaires de France, p. 15.</w:t>
      </w:r>
    </w:p>
  </w:footnote>
  <w:footnote w:id="20">
    <w:p w:rsidR="00F73F69" w:rsidRDefault="00F73F69" w:rsidP="00F73F69">
      <w:pPr>
        <w:pStyle w:val="Notedebasdepage"/>
      </w:pPr>
      <w:r>
        <w:rPr>
          <w:rStyle w:val="Appelnotedebasdep"/>
        </w:rPr>
        <w:footnoteRef/>
      </w:r>
      <w:r>
        <w:t xml:space="preserve"> </w:t>
      </w:r>
      <w:r>
        <w:tab/>
      </w:r>
      <w:r w:rsidRPr="00650C32">
        <w:rPr>
          <w:lang w:eastAsia="fr-FR" w:bidi="fr-FR"/>
        </w:rPr>
        <w:t xml:space="preserve">Adam Smith, </w:t>
      </w:r>
      <w:r w:rsidRPr="00864473">
        <w:rPr>
          <w:bCs/>
          <w:i/>
          <w:iCs/>
        </w:rPr>
        <w:t>The Wealth of Nations</w:t>
      </w:r>
      <w:r w:rsidRPr="00650C32">
        <w:rPr>
          <w:lang w:eastAsia="fr-FR" w:bidi="fr-FR"/>
        </w:rPr>
        <w:t xml:space="preserve"> (Everyman’s Edition), 1931, p. 69. [La traduction française est disponible, en libre accès, dans </w:t>
      </w:r>
      <w:hyperlink r:id="rId3" w:history="1">
        <w:r w:rsidRPr="00650C32">
          <w:rPr>
            <w:rStyle w:val="Lienhypertexte"/>
            <w:lang w:eastAsia="fr-FR" w:bidi="fr-FR"/>
          </w:rPr>
          <w:t>Les Cla</w:t>
        </w:r>
        <w:r w:rsidRPr="00650C32">
          <w:rPr>
            <w:rStyle w:val="Lienhypertexte"/>
            <w:lang w:eastAsia="fr-FR" w:bidi="fr-FR"/>
          </w:rPr>
          <w:t>s</w:t>
        </w:r>
        <w:r w:rsidRPr="00650C32">
          <w:rPr>
            <w:rStyle w:val="Lienhypertexte"/>
            <w:lang w:eastAsia="fr-FR" w:bidi="fr-FR"/>
          </w:rPr>
          <w:t>siques des sciences sociales</w:t>
        </w:r>
      </w:hyperlink>
      <w:r w:rsidRPr="00650C32">
        <w:rPr>
          <w:lang w:eastAsia="fr-FR" w:bidi="fr-FR"/>
        </w:rPr>
        <w:t>. JMT.]</w:t>
      </w:r>
    </w:p>
  </w:footnote>
  <w:footnote w:id="21">
    <w:p w:rsidR="00F73F69" w:rsidRDefault="00F73F69" w:rsidP="00F73F69">
      <w:pPr>
        <w:pStyle w:val="Notedebasdepage"/>
      </w:pPr>
      <w:r>
        <w:rPr>
          <w:rStyle w:val="Appelnotedebasdep"/>
        </w:rPr>
        <w:footnoteRef/>
      </w:r>
      <w:r>
        <w:t xml:space="preserve"> </w:t>
      </w:r>
      <w:r>
        <w:tab/>
      </w:r>
      <w:r w:rsidRPr="00650C32">
        <w:rPr>
          <w:lang w:eastAsia="fr-FR" w:bidi="fr-FR"/>
        </w:rPr>
        <w:t xml:space="preserve">Richard E. Lester, </w:t>
      </w:r>
      <w:r w:rsidRPr="00864473">
        <w:rPr>
          <w:bCs/>
          <w:i/>
          <w:iCs/>
        </w:rPr>
        <w:t>Economics of Labor,</w:t>
      </w:r>
      <w:r w:rsidRPr="00650C32">
        <w:rPr>
          <w:lang w:eastAsia="fr-FR" w:bidi="fr-FR"/>
        </w:rPr>
        <w:t xml:space="preserve"> New-York, 1942, p. 190.</w:t>
      </w:r>
    </w:p>
  </w:footnote>
  <w:footnote w:id="22">
    <w:p w:rsidR="00F73F69" w:rsidRDefault="00F73F69" w:rsidP="00F73F69">
      <w:pPr>
        <w:pStyle w:val="Notedebasdepage"/>
      </w:pPr>
      <w:r>
        <w:rPr>
          <w:rStyle w:val="Appelnotedebasdep"/>
        </w:rPr>
        <w:footnoteRef/>
      </w:r>
      <w:r>
        <w:t xml:space="preserve"> </w:t>
      </w:r>
      <w:r>
        <w:tab/>
      </w:r>
      <w:r w:rsidRPr="00864473">
        <w:rPr>
          <w:lang w:eastAsia="fr-FR" w:bidi="fr-FR"/>
        </w:rPr>
        <w:t>Rapport du Comité d’étude de la Législation sur les Ententes, Ottawa 1952, pp. 25 et 26.</w:t>
      </w:r>
    </w:p>
  </w:footnote>
  <w:footnote w:id="23">
    <w:p w:rsidR="00F73F69" w:rsidRDefault="00F73F69" w:rsidP="00F73F69">
      <w:pPr>
        <w:pStyle w:val="Notedebasdepage"/>
      </w:pPr>
      <w:r>
        <w:rPr>
          <w:rStyle w:val="Appelnotedebasdep"/>
        </w:rPr>
        <w:footnoteRef/>
      </w:r>
      <w:r>
        <w:t xml:space="preserve"> </w:t>
      </w:r>
      <w:r>
        <w:tab/>
      </w:r>
      <w:r w:rsidRPr="00864473">
        <w:rPr>
          <w:lang w:eastAsia="fr-FR" w:bidi="fr-FR"/>
        </w:rPr>
        <w:t>Rapport du Comité d’étude de la Législation sur les Ententes</w:t>
      </w:r>
      <w:r>
        <w:rPr>
          <w:lang w:eastAsia="fr-FR" w:bidi="fr-FR"/>
        </w:rPr>
        <w:t>, Ottawa 1952, page 26 et suivantes.</w:t>
      </w:r>
    </w:p>
  </w:footnote>
  <w:footnote w:id="24">
    <w:p w:rsidR="00F73F69" w:rsidRDefault="00F73F69" w:rsidP="00F73F69">
      <w:pPr>
        <w:pStyle w:val="Notedebasdepage"/>
      </w:pPr>
      <w:r>
        <w:rPr>
          <w:rStyle w:val="Appelnotedebasdep"/>
        </w:rPr>
        <w:footnoteRef/>
      </w:r>
      <w:r>
        <w:t xml:space="preserve"> </w:t>
      </w:r>
      <w:r>
        <w:tab/>
      </w:r>
      <w:r w:rsidRPr="00864473">
        <w:rPr>
          <w:i/>
          <w:lang w:eastAsia="fr-FR" w:bidi="fr-FR"/>
        </w:rPr>
        <w:t>Ibid</w:t>
      </w:r>
      <w:r>
        <w:rPr>
          <w:lang w:eastAsia="fr-FR" w:bidi="fr-FR"/>
        </w:rPr>
        <w:t>., page 26.</w:t>
      </w:r>
    </w:p>
  </w:footnote>
  <w:footnote w:id="25">
    <w:p w:rsidR="00F73F69" w:rsidRDefault="00F73F69" w:rsidP="00F73F69">
      <w:pPr>
        <w:pStyle w:val="Notedebasdepage"/>
      </w:pPr>
      <w:r>
        <w:rPr>
          <w:rStyle w:val="Appelnotedebasdep"/>
        </w:rPr>
        <w:footnoteRef/>
      </w:r>
      <w:r>
        <w:t xml:space="preserve"> </w:t>
      </w:r>
      <w:r>
        <w:tab/>
      </w:r>
      <w:r w:rsidRPr="00650C32">
        <w:rPr>
          <w:lang w:eastAsia="fr-FR" w:bidi="fr-FR"/>
        </w:rPr>
        <w:t xml:space="preserve">R. P. Tonneau, o.p., </w:t>
      </w:r>
      <w:r w:rsidRPr="00864473">
        <w:rPr>
          <w:bCs/>
          <w:i/>
          <w:iCs/>
        </w:rPr>
        <w:t>Dictionnaire de Théologie Catholique,</w:t>
      </w:r>
      <w:r w:rsidRPr="00650C32">
        <w:rPr>
          <w:lang w:eastAsia="fr-FR" w:bidi="fr-FR"/>
        </w:rPr>
        <w:t xml:space="preserve"> P</w:t>
      </w:r>
      <w:r w:rsidRPr="00650C32">
        <w:rPr>
          <w:lang w:eastAsia="fr-FR" w:bidi="fr-FR"/>
        </w:rPr>
        <w:t>a</w:t>
      </w:r>
      <w:r w:rsidRPr="00650C32">
        <w:rPr>
          <w:lang w:eastAsia="fr-FR" w:bidi="fr-FR"/>
        </w:rPr>
        <w:t>ris, p. 1008.</w:t>
      </w:r>
    </w:p>
  </w:footnote>
  <w:footnote w:id="26">
    <w:p w:rsidR="00F73F69" w:rsidRDefault="00F73F69" w:rsidP="00F73F69">
      <w:pPr>
        <w:pStyle w:val="Notedebasdepage"/>
      </w:pPr>
      <w:r>
        <w:rPr>
          <w:rStyle w:val="Appelnotedebasdep"/>
        </w:rPr>
        <w:footnoteRef/>
      </w:r>
      <w:r>
        <w:t xml:space="preserve"> </w:t>
      </w:r>
      <w:r>
        <w:tab/>
      </w:r>
      <w:r w:rsidRPr="00650C32">
        <w:rPr>
          <w:lang w:eastAsia="fr-FR" w:bidi="fr-FR"/>
        </w:rPr>
        <w:t xml:space="preserve">Saint Thomas d’Aquin, </w:t>
      </w:r>
      <w:r w:rsidRPr="00864473">
        <w:rPr>
          <w:bCs/>
          <w:i/>
          <w:iCs/>
        </w:rPr>
        <w:t>De regimine principum,</w:t>
      </w:r>
      <w:r w:rsidRPr="00650C32">
        <w:rPr>
          <w:lang w:eastAsia="fr-FR" w:bidi="fr-FR"/>
        </w:rPr>
        <w:t xml:space="preserve"> L.IV, c.9.</w:t>
      </w:r>
    </w:p>
  </w:footnote>
  <w:footnote w:id="27">
    <w:p w:rsidR="00F73F69" w:rsidRDefault="00F73F69" w:rsidP="00F73F69">
      <w:pPr>
        <w:pStyle w:val="Notedebasdepage"/>
      </w:pPr>
      <w:r>
        <w:rPr>
          <w:rStyle w:val="Appelnotedebasdep"/>
        </w:rPr>
        <w:footnoteRef/>
      </w:r>
      <w:r>
        <w:t xml:space="preserve"> </w:t>
      </w:r>
      <w:r>
        <w:tab/>
      </w:r>
      <w:r w:rsidRPr="00650C32">
        <w:rPr>
          <w:lang w:eastAsia="fr-FR" w:bidi="fr-FR"/>
        </w:rPr>
        <w:t xml:space="preserve">Pie XI, </w:t>
      </w:r>
      <w:r w:rsidRPr="00864473">
        <w:rPr>
          <w:bCs/>
          <w:i/>
          <w:iCs/>
        </w:rPr>
        <w:t>Casti Connubii,</w:t>
      </w:r>
      <w:r w:rsidRPr="00650C32">
        <w:rPr>
          <w:lang w:eastAsia="fr-FR" w:bidi="fr-FR"/>
        </w:rPr>
        <w:t xml:space="preserve"> 1937.</w:t>
      </w:r>
    </w:p>
  </w:footnote>
  <w:footnote w:id="28">
    <w:p w:rsidR="00F73F69" w:rsidRDefault="00F73F69" w:rsidP="00F73F69">
      <w:pPr>
        <w:pStyle w:val="Notedebasdepage"/>
      </w:pPr>
      <w:r>
        <w:rPr>
          <w:rStyle w:val="Appelnotedebasdep"/>
        </w:rPr>
        <w:footnoteRef/>
      </w:r>
      <w:r>
        <w:t xml:space="preserve"> </w:t>
      </w:r>
      <w:r>
        <w:tab/>
      </w:r>
      <w:r w:rsidRPr="00650C32">
        <w:rPr>
          <w:lang w:eastAsia="fr-FR" w:bidi="fr-FR"/>
        </w:rPr>
        <w:t>Nicolas Parisiadès, Essais sur les relations entre le chômage, le salaire, les prix, le profit, Paris, Presses Universitaires de France, 1949.</w:t>
      </w:r>
    </w:p>
  </w:footnote>
  <w:footnote w:id="29">
    <w:p w:rsidR="00F73F69" w:rsidRDefault="00F73F69" w:rsidP="00F73F69">
      <w:pPr>
        <w:pStyle w:val="Notedebasdepage"/>
      </w:pPr>
      <w:r>
        <w:rPr>
          <w:rStyle w:val="Appelnotedebasdep"/>
        </w:rPr>
        <w:footnoteRef/>
      </w:r>
      <w:r>
        <w:t xml:space="preserve"> </w:t>
      </w:r>
      <w:r>
        <w:tab/>
      </w:r>
      <w:r w:rsidRPr="00650C32">
        <w:rPr>
          <w:lang w:eastAsia="fr-FR" w:bidi="fr-FR"/>
        </w:rPr>
        <w:t xml:space="preserve">Department of Trade and Commerce, </w:t>
      </w:r>
      <w:r w:rsidRPr="00864473">
        <w:rPr>
          <w:bCs/>
          <w:i/>
          <w:iCs/>
        </w:rPr>
        <w:t>Annual Report</w:t>
      </w:r>
      <w:r w:rsidRPr="00650C32">
        <w:rPr>
          <w:lang w:eastAsia="fr-FR" w:bidi="fr-FR"/>
        </w:rPr>
        <w:t xml:space="preserve"> 1949, p. 27.</w:t>
      </w:r>
    </w:p>
  </w:footnote>
  <w:footnote w:id="30">
    <w:p w:rsidR="00F73F69" w:rsidRDefault="00F73F69" w:rsidP="00F73F69">
      <w:pPr>
        <w:pStyle w:val="Notedebasdepage"/>
      </w:pPr>
      <w:r>
        <w:rPr>
          <w:rStyle w:val="Appelnotedebasdep"/>
        </w:rPr>
        <w:footnoteRef/>
      </w:r>
      <w:r>
        <w:t xml:space="preserve"> </w:t>
      </w:r>
      <w:r>
        <w:tab/>
      </w:r>
      <w:r w:rsidRPr="00650C32">
        <w:rPr>
          <w:lang w:eastAsia="fr-FR" w:bidi="fr-FR"/>
        </w:rPr>
        <w:t>La littérature sur les méthodes de prévision écon</w:t>
      </w:r>
      <w:r w:rsidRPr="00650C32">
        <w:rPr>
          <w:lang w:eastAsia="fr-FR" w:bidi="fr-FR"/>
        </w:rPr>
        <w:t>o</w:t>
      </w:r>
      <w:r w:rsidRPr="00650C32">
        <w:rPr>
          <w:lang w:eastAsia="fr-FR" w:bidi="fr-FR"/>
        </w:rPr>
        <w:t>mique est abondante. Sur le système utilisé au Canada, on pourra consulter avec avantage</w:t>
      </w:r>
      <w:r>
        <w:rPr>
          <w:lang w:eastAsia="fr-FR" w:bidi="fr-FR"/>
        </w:rPr>
        <w:t> :</w:t>
      </w:r>
      <w:r w:rsidRPr="00650C32">
        <w:rPr>
          <w:lang w:eastAsia="fr-FR" w:bidi="fr-FR"/>
        </w:rPr>
        <w:t xml:space="preserve"> Stewart Bâtes, « Government Forecasting in Canada »</w:t>
      </w:r>
      <w:r w:rsidRPr="00864473">
        <w:rPr>
          <w:bCs/>
          <w:i/>
          <w:iCs/>
        </w:rPr>
        <w:t>, The Canadian Journal of Economics and Political Science,</w:t>
      </w:r>
      <w:r w:rsidRPr="00650C32">
        <w:rPr>
          <w:lang w:eastAsia="fr-FR" w:bidi="fr-FR"/>
        </w:rPr>
        <w:t xml:space="preserve"> August 1946.</w:t>
      </w:r>
    </w:p>
  </w:footnote>
  <w:footnote w:id="31">
    <w:p w:rsidR="00F73F69" w:rsidRDefault="00F73F69" w:rsidP="00F73F69">
      <w:pPr>
        <w:pStyle w:val="Notedebasdepage"/>
      </w:pPr>
      <w:r>
        <w:rPr>
          <w:rStyle w:val="Appelnotedebasdep"/>
        </w:rPr>
        <w:footnoteRef/>
      </w:r>
      <w:r>
        <w:t xml:space="preserve"> </w:t>
      </w:r>
      <w:r>
        <w:tab/>
      </w:r>
      <w:r w:rsidRPr="00650C32">
        <w:rPr>
          <w:lang w:eastAsia="fr-FR" w:bidi="fr-FR"/>
        </w:rPr>
        <w:t xml:space="preserve">L. H. Seltzer, « Is a Rise in Interest Rates Desirable », </w:t>
      </w:r>
      <w:r w:rsidRPr="00864473">
        <w:rPr>
          <w:bCs/>
          <w:i/>
          <w:iCs/>
        </w:rPr>
        <w:t>American Economic Review,</w:t>
      </w:r>
      <w:r w:rsidRPr="00650C32">
        <w:rPr>
          <w:lang w:eastAsia="fr-FR" w:bidi="fr-FR"/>
        </w:rPr>
        <w:t xml:space="preserve"> décembre 1945 ; H. C. Wallich, « Significance of the Interest Rate », </w:t>
      </w:r>
      <w:r w:rsidRPr="00864473">
        <w:rPr>
          <w:bCs/>
          <w:i/>
          <w:iCs/>
        </w:rPr>
        <w:t>Ibid.,</w:t>
      </w:r>
      <w:r w:rsidRPr="00650C32">
        <w:rPr>
          <w:lang w:eastAsia="fr-FR" w:bidi="fr-FR"/>
        </w:rPr>
        <w:t xml:space="preserve"> décembre 1946 ; P. T. Homan et F. M</w:t>
      </w:r>
      <w:r w:rsidRPr="00650C32">
        <w:rPr>
          <w:lang w:eastAsia="fr-FR" w:bidi="fr-FR"/>
        </w:rPr>
        <w:t>a</w:t>
      </w:r>
      <w:r w:rsidRPr="00650C32">
        <w:rPr>
          <w:lang w:eastAsia="fr-FR" w:bidi="fr-FR"/>
        </w:rPr>
        <w:t xml:space="preserve">chlup, </w:t>
      </w:r>
      <w:r w:rsidRPr="00864473">
        <w:rPr>
          <w:bCs/>
          <w:i/>
          <w:iCs/>
        </w:rPr>
        <w:t>Financing American Prosperity,</w:t>
      </w:r>
      <w:r w:rsidRPr="00650C32">
        <w:rPr>
          <w:lang w:eastAsia="fr-FR" w:bidi="fr-FR"/>
        </w:rPr>
        <w:t xml:space="preserve"> New York, 1945.</w:t>
      </w:r>
    </w:p>
  </w:footnote>
  <w:footnote w:id="32">
    <w:p w:rsidR="00F73F69" w:rsidRDefault="00F73F69" w:rsidP="00F73F69">
      <w:pPr>
        <w:pStyle w:val="Notedebasdepage"/>
      </w:pPr>
      <w:r>
        <w:rPr>
          <w:rStyle w:val="Appelnotedebasdep"/>
        </w:rPr>
        <w:footnoteRef/>
      </w:r>
      <w:r>
        <w:t xml:space="preserve"> </w:t>
      </w:r>
      <w:r>
        <w:tab/>
      </w:r>
      <w:r w:rsidRPr="00650C32">
        <w:rPr>
          <w:lang w:eastAsia="fr-FR" w:bidi="fr-FR"/>
        </w:rPr>
        <w:t xml:space="preserve">F. W. Paish, « Cheap Money Policy », </w:t>
      </w:r>
      <w:r w:rsidRPr="00864473">
        <w:rPr>
          <w:bCs/>
          <w:i/>
          <w:iCs/>
        </w:rPr>
        <w:t>Economica,</w:t>
      </w:r>
      <w:r w:rsidRPr="00650C32">
        <w:rPr>
          <w:lang w:eastAsia="fr-FR" w:bidi="fr-FR"/>
        </w:rPr>
        <w:t xml:space="preserve"> août 1947.</w:t>
      </w:r>
    </w:p>
  </w:footnote>
  <w:footnote w:id="33">
    <w:p w:rsidR="00F73F69" w:rsidRDefault="00F73F69" w:rsidP="00F73F69">
      <w:pPr>
        <w:pStyle w:val="Notedebasdepage"/>
      </w:pPr>
      <w:r>
        <w:rPr>
          <w:rStyle w:val="Appelnotedebasdep"/>
        </w:rPr>
        <w:footnoteRef/>
      </w:r>
      <w:r>
        <w:t xml:space="preserve"> </w:t>
      </w:r>
      <w:r>
        <w:tab/>
      </w:r>
      <w:r w:rsidRPr="00650C32">
        <w:rPr>
          <w:lang w:eastAsia="fr-FR" w:bidi="fr-FR"/>
        </w:rPr>
        <w:t xml:space="preserve">H. H. Hansen, « Stability and Expansion », </w:t>
      </w:r>
      <w:r w:rsidRPr="00864473">
        <w:rPr>
          <w:bCs/>
          <w:i/>
          <w:iCs/>
        </w:rPr>
        <w:t>Financing Amer</w:t>
      </w:r>
      <w:r w:rsidRPr="00864473">
        <w:rPr>
          <w:bCs/>
          <w:i/>
          <w:iCs/>
        </w:rPr>
        <w:t>i</w:t>
      </w:r>
      <w:r w:rsidRPr="00864473">
        <w:rPr>
          <w:bCs/>
          <w:i/>
          <w:iCs/>
        </w:rPr>
        <w:t xml:space="preserve">can Prosperity, </w:t>
      </w:r>
      <w:r w:rsidRPr="00650C32">
        <w:rPr>
          <w:lang w:eastAsia="fr-FR" w:bidi="fr-FR"/>
        </w:rPr>
        <w:t>p. 252.</w:t>
      </w:r>
    </w:p>
  </w:footnote>
  <w:footnote w:id="34">
    <w:p w:rsidR="00F73F69" w:rsidRDefault="00F73F69" w:rsidP="00F73F69">
      <w:pPr>
        <w:pStyle w:val="Notedebasdepage"/>
      </w:pPr>
      <w:r>
        <w:rPr>
          <w:rStyle w:val="Appelnotedebasdep"/>
        </w:rPr>
        <w:footnoteRef/>
      </w:r>
      <w:r>
        <w:t xml:space="preserve"> </w:t>
      </w:r>
      <w:r>
        <w:tab/>
      </w:r>
      <w:r w:rsidRPr="00650C32">
        <w:rPr>
          <w:lang w:eastAsia="fr-FR" w:bidi="fr-FR"/>
        </w:rPr>
        <w:t xml:space="preserve">Joan Robinson, « Budget et Inflation », </w:t>
      </w:r>
      <w:r w:rsidRPr="00864473">
        <w:rPr>
          <w:bCs/>
          <w:i/>
          <w:iCs/>
        </w:rPr>
        <w:t>Bulletin de l’Institut de Science Ec</w:t>
      </w:r>
      <w:r w:rsidRPr="00864473">
        <w:rPr>
          <w:bCs/>
          <w:i/>
          <w:iCs/>
        </w:rPr>
        <w:t>o</w:t>
      </w:r>
      <w:r w:rsidRPr="00864473">
        <w:rPr>
          <w:bCs/>
          <w:i/>
          <w:iCs/>
        </w:rPr>
        <w:t>nomique appliquée</w:t>
      </w:r>
      <w:r w:rsidRPr="00650C32">
        <w:rPr>
          <w:lang w:eastAsia="fr-FR" w:bidi="fr-FR"/>
        </w:rPr>
        <w:t>, septembre 1946.</w:t>
      </w:r>
    </w:p>
  </w:footnote>
  <w:footnote w:id="35">
    <w:p w:rsidR="00F73F69" w:rsidRDefault="00F73F69" w:rsidP="00F73F69">
      <w:pPr>
        <w:pStyle w:val="Notedebasdepage"/>
      </w:pPr>
      <w:r>
        <w:rPr>
          <w:rStyle w:val="Appelnotedebasdep"/>
        </w:rPr>
        <w:footnoteRef/>
      </w:r>
      <w:r>
        <w:t xml:space="preserve"> </w:t>
      </w:r>
      <w:r>
        <w:tab/>
      </w:r>
      <w:r w:rsidRPr="00864473">
        <w:rPr>
          <w:bCs/>
          <w:i/>
          <w:iCs/>
        </w:rPr>
        <w:t>L’Économie du plein emploi,</w:t>
      </w:r>
      <w:r w:rsidRPr="00650C32">
        <w:rPr>
          <w:lang w:eastAsia="fr-FR" w:bidi="fr-FR"/>
        </w:rPr>
        <w:t xml:space="preserve"> les Presses Universitaires de Fra</w:t>
      </w:r>
      <w:r w:rsidRPr="00650C32">
        <w:rPr>
          <w:lang w:eastAsia="fr-FR" w:bidi="fr-FR"/>
        </w:rPr>
        <w:t>n</w:t>
      </w:r>
      <w:r w:rsidRPr="00650C32">
        <w:rPr>
          <w:lang w:eastAsia="fr-FR" w:bidi="fr-FR"/>
        </w:rPr>
        <w:t>ce, 1949, pp. 101 et 103.</w:t>
      </w:r>
    </w:p>
  </w:footnote>
  <w:footnote w:id="36">
    <w:p w:rsidR="00F73F69" w:rsidRDefault="00F73F69" w:rsidP="00F73F69">
      <w:pPr>
        <w:pStyle w:val="Notedebasdepage"/>
      </w:pPr>
      <w:r>
        <w:rPr>
          <w:rStyle w:val="Appelnotedebasdep"/>
        </w:rPr>
        <w:footnoteRef/>
      </w:r>
      <w:r>
        <w:t xml:space="preserve"> </w:t>
      </w:r>
      <w:r>
        <w:tab/>
      </w:r>
      <w:r w:rsidRPr="00650C32">
        <w:rPr>
          <w:lang w:eastAsia="fr-FR" w:bidi="fr-FR"/>
        </w:rPr>
        <w:t>Même si la littérature sur le sujet est abondante, nous ne sign</w:t>
      </w:r>
      <w:r w:rsidRPr="00650C32">
        <w:rPr>
          <w:lang w:eastAsia="fr-FR" w:bidi="fr-FR"/>
        </w:rPr>
        <w:t>a</w:t>
      </w:r>
      <w:r w:rsidRPr="00650C32">
        <w:rPr>
          <w:lang w:eastAsia="fr-FR" w:bidi="fr-FR"/>
        </w:rPr>
        <w:t>lerons que l’excellent symposium intitulé</w:t>
      </w:r>
      <w:r>
        <w:rPr>
          <w:lang w:eastAsia="fr-FR" w:bidi="fr-FR"/>
        </w:rPr>
        <w:t> :</w:t>
      </w:r>
      <w:r w:rsidRPr="00650C32">
        <w:rPr>
          <w:lang w:eastAsia="fr-FR" w:bidi="fr-FR"/>
        </w:rPr>
        <w:t xml:space="preserve"> </w:t>
      </w:r>
      <w:r w:rsidRPr="00864473">
        <w:rPr>
          <w:bCs/>
          <w:i/>
          <w:iCs/>
        </w:rPr>
        <w:t>L’économie du plein emploi,</w:t>
      </w:r>
      <w:r w:rsidRPr="00650C32">
        <w:rPr>
          <w:lang w:eastAsia="fr-FR" w:bidi="fr-FR"/>
        </w:rPr>
        <w:t xml:space="preserve"> Presses Unive</w:t>
      </w:r>
      <w:r w:rsidRPr="00650C32">
        <w:rPr>
          <w:lang w:eastAsia="fr-FR" w:bidi="fr-FR"/>
        </w:rPr>
        <w:t>r</w:t>
      </w:r>
      <w:r w:rsidRPr="00650C32">
        <w:rPr>
          <w:lang w:eastAsia="fr-FR" w:bidi="fr-FR"/>
        </w:rPr>
        <w:t>sitaires de France, 1949, et en particulier l’article de M. Kalacki</w:t>
      </w:r>
      <w:r>
        <w:rPr>
          <w:lang w:eastAsia="fr-FR" w:bidi="fr-FR"/>
        </w:rPr>
        <w:t> :</w:t>
      </w:r>
      <w:r w:rsidRPr="00650C32">
        <w:rPr>
          <w:lang w:eastAsia="fr-FR" w:bidi="fr-FR"/>
        </w:rPr>
        <w:t xml:space="preserve"> « Trois m</w:t>
      </w:r>
      <w:r w:rsidRPr="00650C32">
        <w:rPr>
          <w:lang w:eastAsia="fr-FR" w:bidi="fr-FR"/>
        </w:rPr>
        <w:t>é</w:t>
      </w:r>
      <w:r w:rsidRPr="00650C32">
        <w:rPr>
          <w:lang w:eastAsia="fr-FR" w:bidi="fr-FR"/>
        </w:rPr>
        <w:t>thodes de réalisation du plein emploi » et celui de E. F. Schumacher</w:t>
      </w:r>
      <w:r>
        <w:rPr>
          <w:lang w:eastAsia="fr-FR" w:bidi="fr-FR"/>
        </w:rPr>
        <w:t> :</w:t>
      </w:r>
      <w:r w:rsidRPr="00650C32">
        <w:rPr>
          <w:lang w:eastAsia="fr-FR" w:bidi="fr-FR"/>
        </w:rPr>
        <w:t xml:space="preserve"> « Les finances publiques et leurs rapports avec le plein emploi ».</w:t>
      </w:r>
    </w:p>
  </w:footnote>
  <w:footnote w:id="37">
    <w:p w:rsidR="00F73F69" w:rsidRDefault="00F73F69" w:rsidP="00F73F69">
      <w:pPr>
        <w:pStyle w:val="Notedebasdepage"/>
      </w:pPr>
      <w:r>
        <w:rPr>
          <w:rStyle w:val="Appelnotedebasdep"/>
        </w:rPr>
        <w:footnoteRef/>
      </w:r>
      <w:r>
        <w:t xml:space="preserve"> </w:t>
      </w:r>
      <w:r>
        <w:tab/>
      </w:r>
      <w:r w:rsidRPr="00650C32">
        <w:rPr>
          <w:lang w:eastAsia="fr-FR" w:bidi="fr-FR"/>
        </w:rPr>
        <w:t xml:space="preserve">Abba P. Lerner, </w:t>
      </w:r>
      <w:r w:rsidRPr="00864473">
        <w:rPr>
          <w:bCs/>
          <w:i/>
          <w:iCs/>
        </w:rPr>
        <w:t>The Economics of Control,</w:t>
      </w:r>
      <w:r w:rsidRPr="00650C32">
        <w:rPr>
          <w:lang w:eastAsia="fr-FR" w:bidi="fr-FR"/>
        </w:rPr>
        <w:t xml:space="preserve"> MacMi</w:t>
      </w:r>
      <w:r w:rsidRPr="00650C32">
        <w:rPr>
          <w:lang w:eastAsia="fr-FR" w:bidi="fr-FR"/>
        </w:rPr>
        <w:t>l</w:t>
      </w:r>
      <w:r w:rsidRPr="00650C32">
        <w:rPr>
          <w:lang w:eastAsia="fr-FR" w:bidi="fr-FR"/>
        </w:rPr>
        <w:t>lan, 1944, pp. 307 et 308.</w:t>
      </w:r>
    </w:p>
  </w:footnote>
  <w:footnote w:id="38">
    <w:p w:rsidR="00F73F69" w:rsidRDefault="00F73F69" w:rsidP="00F73F69">
      <w:pPr>
        <w:pStyle w:val="Notedebasdepage"/>
      </w:pPr>
      <w:r>
        <w:rPr>
          <w:rStyle w:val="Appelnotedebasdep"/>
        </w:rPr>
        <w:footnoteRef/>
      </w:r>
      <w:r>
        <w:t xml:space="preserve"> </w:t>
      </w:r>
      <w:r>
        <w:tab/>
      </w:r>
      <w:r w:rsidRPr="00650C32">
        <w:rPr>
          <w:lang w:eastAsia="fr-FR" w:bidi="fr-FR"/>
        </w:rPr>
        <w:t>Pour avoir une idée d’ensemble sur les finances publiques, ai</w:t>
      </w:r>
      <w:r w:rsidRPr="00650C32">
        <w:rPr>
          <w:lang w:eastAsia="fr-FR" w:bidi="fr-FR"/>
        </w:rPr>
        <w:t>n</w:t>
      </w:r>
      <w:r w:rsidRPr="00650C32">
        <w:rPr>
          <w:lang w:eastAsia="fr-FR" w:bidi="fr-FR"/>
        </w:rPr>
        <w:t>si que sur les caractéristiques des différentes taxes, on peut consulter le livre édité par H</w:t>
      </w:r>
      <w:r w:rsidRPr="00650C32">
        <w:rPr>
          <w:lang w:eastAsia="fr-FR" w:bidi="fr-FR"/>
        </w:rPr>
        <w:t>a</w:t>
      </w:r>
      <w:r w:rsidRPr="00650C32">
        <w:rPr>
          <w:lang w:eastAsia="fr-FR" w:bidi="fr-FR"/>
        </w:rPr>
        <w:t>rold M. Gr</w:t>
      </w:r>
      <w:r w:rsidRPr="00650C32">
        <w:rPr>
          <w:lang w:eastAsia="fr-FR" w:bidi="fr-FR"/>
        </w:rPr>
        <w:t>o</w:t>
      </w:r>
      <w:r w:rsidRPr="00650C32">
        <w:rPr>
          <w:lang w:eastAsia="fr-FR" w:bidi="fr-FR"/>
        </w:rPr>
        <w:t>ves et intitulé</w:t>
      </w:r>
      <w:r>
        <w:rPr>
          <w:lang w:eastAsia="fr-FR" w:bidi="fr-FR"/>
        </w:rPr>
        <w:t> :</w:t>
      </w:r>
      <w:r w:rsidRPr="00650C32">
        <w:rPr>
          <w:lang w:eastAsia="fr-FR" w:bidi="fr-FR"/>
        </w:rPr>
        <w:t xml:space="preserve"> </w:t>
      </w:r>
      <w:r w:rsidRPr="00864473">
        <w:rPr>
          <w:bCs/>
          <w:i/>
          <w:iCs/>
        </w:rPr>
        <w:t>Viewpoints on Public Finance,</w:t>
      </w:r>
      <w:r w:rsidRPr="00650C32">
        <w:rPr>
          <w:lang w:eastAsia="fr-FR" w:bidi="fr-FR"/>
        </w:rPr>
        <w:t xml:space="preserve"> Holt and Company, New York, 1947.</w:t>
      </w:r>
    </w:p>
  </w:footnote>
  <w:footnote w:id="39">
    <w:p w:rsidR="00F73F69" w:rsidRDefault="00F73F69" w:rsidP="00F73F69">
      <w:pPr>
        <w:pStyle w:val="Notedebasdepage"/>
      </w:pPr>
      <w:r>
        <w:rPr>
          <w:rStyle w:val="Appelnotedebasdep"/>
        </w:rPr>
        <w:footnoteRef/>
      </w:r>
      <w:r>
        <w:t xml:space="preserve"> </w:t>
      </w:r>
      <w:r>
        <w:tab/>
      </w:r>
      <w:r w:rsidRPr="00650C32">
        <w:rPr>
          <w:lang w:eastAsia="fr-FR" w:bidi="fr-FR"/>
        </w:rPr>
        <w:t>E. F. Schumacher, Symposium sur</w:t>
      </w:r>
      <w:r>
        <w:rPr>
          <w:lang w:eastAsia="fr-FR" w:bidi="fr-FR"/>
        </w:rPr>
        <w:t> :</w:t>
      </w:r>
      <w:r w:rsidRPr="00650C32">
        <w:rPr>
          <w:lang w:eastAsia="fr-FR" w:bidi="fr-FR"/>
        </w:rPr>
        <w:t xml:space="preserve"> </w:t>
      </w:r>
      <w:r w:rsidRPr="00864473">
        <w:rPr>
          <w:bCs/>
          <w:i/>
          <w:iCs/>
        </w:rPr>
        <w:t>L’économie du plein e</w:t>
      </w:r>
      <w:r w:rsidRPr="00864473">
        <w:rPr>
          <w:bCs/>
          <w:i/>
          <w:iCs/>
        </w:rPr>
        <w:t>m</w:t>
      </w:r>
      <w:r w:rsidRPr="00864473">
        <w:rPr>
          <w:bCs/>
          <w:i/>
          <w:iCs/>
        </w:rPr>
        <w:t>ploi,</w:t>
      </w:r>
      <w:r w:rsidRPr="00650C32">
        <w:rPr>
          <w:lang w:eastAsia="fr-FR" w:bidi="fr-FR"/>
        </w:rPr>
        <w:t xml:space="preserve"> Presses Universitaires de France, 1949, p. 135.</w:t>
      </w:r>
    </w:p>
  </w:footnote>
  <w:footnote w:id="40">
    <w:p w:rsidR="00F73F69" w:rsidRDefault="00F73F69" w:rsidP="00F73F69">
      <w:pPr>
        <w:pStyle w:val="Notedebasdepage"/>
      </w:pPr>
      <w:r>
        <w:rPr>
          <w:rStyle w:val="Appelnotedebasdep"/>
        </w:rPr>
        <w:footnoteRef/>
      </w:r>
      <w:r>
        <w:t xml:space="preserve"> </w:t>
      </w:r>
      <w:r>
        <w:tab/>
      </w:r>
      <w:r w:rsidRPr="00650C32">
        <w:rPr>
          <w:lang w:eastAsia="fr-FR" w:bidi="fr-FR"/>
        </w:rPr>
        <w:t>E. F. Schumacher</w:t>
      </w:r>
      <w:r>
        <w:t> :</w:t>
      </w:r>
      <w:r w:rsidRPr="00650C32">
        <w:rPr>
          <w:lang w:eastAsia="fr-FR" w:bidi="fr-FR"/>
        </w:rPr>
        <w:t xml:space="preserve"> </w:t>
      </w:r>
      <w:r w:rsidRPr="00650C32">
        <w:t>« </w:t>
      </w:r>
      <w:r w:rsidRPr="00650C32">
        <w:rPr>
          <w:lang w:eastAsia="fr-FR" w:bidi="fr-FR"/>
        </w:rPr>
        <w:t xml:space="preserve">Les finances publiques et leurs rapports avec le plein emploi » — Symposium sur </w:t>
      </w:r>
      <w:r w:rsidRPr="00864473">
        <w:rPr>
          <w:bCs/>
          <w:i/>
          <w:iCs/>
        </w:rPr>
        <w:t>l’</w:t>
      </w:r>
      <w:r>
        <w:rPr>
          <w:bCs/>
          <w:i/>
          <w:iCs/>
        </w:rPr>
        <w:t>É</w:t>
      </w:r>
      <w:r w:rsidRPr="00864473">
        <w:rPr>
          <w:bCs/>
          <w:i/>
          <w:iCs/>
        </w:rPr>
        <w:t>conomie du plein emploi,</w:t>
      </w:r>
      <w:r w:rsidRPr="00650C32">
        <w:rPr>
          <w:lang w:eastAsia="fr-FR" w:bidi="fr-FR"/>
        </w:rPr>
        <w:t xml:space="preserve"> Presses Universita</w:t>
      </w:r>
      <w:r w:rsidRPr="00650C32">
        <w:rPr>
          <w:lang w:eastAsia="fr-FR" w:bidi="fr-FR"/>
        </w:rPr>
        <w:t>i</w:t>
      </w:r>
      <w:r w:rsidRPr="00650C32">
        <w:rPr>
          <w:lang w:eastAsia="fr-FR" w:bidi="fr-FR"/>
        </w:rPr>
        <w:t>res de France, 1949, pp. 129-130.</w:t>
      </w:r>
    </w:p>
  </w:footnote>
  <w:footnote w:id="41">
    <w:p w:rsidR="00F73F69" w:rsidRDefault="00F73F69" w:rsidP="00F73F69">
      <w:pPr>
        <w:pStyle w:val="Notedebasdepage"/>
      </w:pPr>
      <w:r>
        <w:rPr>
          <w:rStyle w:val="Appelnotedebasdep"/>
        </w:rPr>
        <w:footnoteRef/>
      </w:r>
      <w:r>
        <w:t xml:space="preserve"> </w:t>
      </w:r>
      <w:r>
        <w:tab/>
      </w:r>
      <w:r w:rsidRPr="003C4943">
        <w:rPr>
          <w:lang w:eastAsia="fr-FR" w:bidi="fr-FR"/>
        </w:rPr>
        <w:t xml:space="preserve">Henri Denis, </w:t>
      </w:r>
      <w:r w:rsidRPr="002A4180">
        <w:rPr>
          <w:i/>
          <w:iCs/>
        </w:rPr>
        <w:t>Le monopole bilatéral,</w:t>
      </w:r>
      <w:r w:rsidRPr="003C4943">
        <w:rPr>
          <w:lang w:eastAsia="fr-FR" w:bidi="fr-FR"/>
        </w:rPr>
        <w:t xml:space="preserve"> Presses Un</w:t>
      </w:r>
      <w:r w:rsidRPr="003C4943">
        <w:rPr>
          <w:lang w:eastAsia="fr-FR" w:bidi="fr-FR"/>
        </w:rPr>
        <w:t>i</w:t>
      </w:r>
      <w:r w:rsidRPr="003C4943">
        <w:rPr>
          <w:lang w:eastAsia="fr-FR" w:bidi="fr-FR"/>
        </w:rPr>
        <w:t>versitaires de France, 1947.</w:t>
      </w:r>
    </w:p>
  </w:footnote>
  <w:footnote w:id="42">
    <w:p w:rsidR="00F73F69" w:rsidRDefault="00F73F69" w:rsidP="00F73F69">
      <w:pPr>
        <w:pStyle w:val="Notedebasdepage"/>
      </w:pPr>
      <w:r>
        <w:rPr>
          <w:rStyle w:val="Appelnotedebasdep"/>
        </w:rPr>
        <w:footnoteRef/>
      </w:r>
      <w:r>
        <w:t xml:space="preserve"> </w:t>
      </w:r>
      <w:r>
        <w:tab/>
      </w:r>
      <w:r w:rsidRPr="003C4943">
        <w:rPr>
          <w:lang w:eastAsia="fr-FR" w:bidi="fr-FR"/>
        </w:rPr>
        <w:t>Ezekiel, M., « Economic Policy and the Structure of the American Econ</w:t>
      </w:r>
      <w:r w:rsidRPr="003C4943">
        <w:rPr>
          <w:lang w:eastAsia="fr-FR" w:bidi="fr-FR"/>
        </w:rPr>
        <w:t>o</w:t>
      </w:r>
      <w:r w:rsidRPr="003C4943">
        <w:rPr>
          <w:lang w:eastAsia="fr-FR" w:bidi="fr-FR"/>
        </w:rPr>
        <w:t xml:space="preserve">my », </w:t>
      </w:r>
      <w:r w:rsidRPr="002A4180">
        <w:rPr>
          <w:i/>
          <w:iCs/>
        </w:rPr>
        <w:t>The Structure of the American Economy,</w:t>
      </w:r>
      <w:r w:rsidRPr="003C4943">
        <w:rPr>
          <w:lang w:eastAsia="fr-FR" w:bidi="fr-FR"/>
        </w:rPr>
        <w:t xml:space="preserve"> Washin</w:t>
      </w:r>
      <w:r w:rsidRPr="003C4943">
        <w:rPr>
          <w:lang w:eastAsia="fr-FR" w:bidi="fr-FR"/>
        </w:rPr>
        <w:t>g</w:t>
      </w:r>
      <w:r w:rsidRPr="003C4943">
        <w:rPr>
          <w:lang w:eastAsia="fr-FR" w:bidi="fr-FR"/>
        </w:rPr>
        <w:t>ton, 1937, Tome II, p. 37.</w:t>
      </w:r>
    </w:p>
  </w:footnote>
  <w:footnote w:id="43">
    <w:p w:rsidR="00F73F69" w:rsidRDefault="00F73F69" w:rsidP="00F73F69">
      <w:pPr>
        <w:pStyle w:val="Notedebasdepage"/>
      </w:pPr>
      <w:r>
        <w:rPr>
          <w:rStyle w:val="Appelnotedebasdep"/>
        </w:rPr>
        <w:footnoteRef/>
      </w:r>
      <w:r>
        <w:t xml:space="preserve"> </w:t>
      </w:r>
      <w:r>
        <w:tab/>
      </w:r>
      <w:r w:rsidRPr="003C4943">
        <w:rPr>
          <w:lang w:eastAsia="fr-FR" w:bidi="fr-FR"/>
        </w:rPr>
        <w:t>Economic Standards of Government Price Control,</w:t>
      </w:r>
      <w:r w:rsidRPr="002A4180">
        <w:t xml:space="preserve"> T.N.E.C. Monograph 32, Washington, p. 405.</w:t>
      </w:r>
    </w:p>
  </w:footnote>
  <w:footnote w:id="44">
    <w:p w:rsidR="00F73F69" w:rsidRDefault="00F73F69" w:rsidP="00F73F69">
      <w:pPr>
        <w:pStyle w:val="Notedebasdepage"/>
      </w:pPr>
      <w:r>
        <w:rPr>
          <w:rStyle w:val="Appelnotedebasdep"/>
        </w:rPr>
        <w:footnoteRef/>
      </w:r>
      <w:r>
        <w:t xml:space="preserve"> </w:t>
      </w:r>
      <w:r>
        <w:tab/>
      </w:r>
      <w:r w:rsidRPr="003C4943">
        <w:rPr>
          <w:lang w:eastAsia="fr-FR" w:bidi="fr-FR"/>
        </w:rPr>
        <w:t xml:space="preserve">Arthur Burns, </w:t>
      </w:r>
      <w:r w:rsidRPr="002A4180">
        <w:rPr>
          <w:i/>
          <w:iCs/>
        </w:rPr>
        <w:t>American Economic Review,</w:t>
      </w:r>
      <w:r w:rsidRPr="003C4943">
        <w:rPr>
          <w:lang w:eastAsia="fr-FR" w:bidi="fr-FR"/>
        </w:rPr>
        <w:t xml:space="preserve"> June 1949, pp. 693-694.</w:t>
      </w:r>
    </w:p>
  </w:footnote>
  <w:footnote w:id="45">
    <w:p w:rsidR="00F73F69" w:rsidRDefault="00F73F69" w:rsidP="00F73F69">
      <w:pPr>
        <w:pStyle w:val="Notedebasdepage"/>
      </w:pPr>
      <w:r>
        <w:rPr>
          <w:rStyle w:val="Appelnotedebasdep"/>
        </w:rPr>
        <w:footnoteRef/>
      </w:r>
      <w:r>
        <w:t xml:space="preserve"> </w:t>
      </w:r>
      <w:r>
        <w:tab/>
      </w:r>
      <w:r w:rsidRPr="003C4943">
        <w:rPr>
          <w:lang w:eastAsia="fr-FR" w:bidi="fr-FR"/>
        </w:rPr>
        <w:t xml:space="preserve">Lewis, B., </w:t>
      </w:r>
      <w:r w:rsidRPr="002A4180">
        <w:rPr>
          <w:i/>
          <w:iCs/>
        </w:rPr>
        <w:t>American Economic Review,</w:t>
      </w:r>
      <w:r w:rsidRPr="003C4943">
        <w:rPr>
          <w:lang w:eastAsia="fr-FR" w:bidi="fr-FR"/>
        </w:rPr>
        <w:t xml:space="preserve"> June 1949, pp. 704-705.</w:t>
      </w:r>
    </w:p>
  </w:footnote>
  <w:footnote w:id="46">
    <w:p w:rsidR="00F73F69" w:rsidRDefault="00F73F69" w:rsidP="00F73F69">
      <w:pPr>
        <w:pStyle w:val="Notedebasdepage"/>
      </w:pPr>
      <w:r>
        <w:rPr>
          <w:rStyle w:val="Appelnotedebasdep"/>
        </w:rPr>
        <w:footnoteRef/>
      </w:r>
      <w:r>
        <w:t xml:space="preserve"> </w:t>
      </w:r>
      <w:r>
        <w:tab/>
      </w:r>
      <w:r w:rsidRPr="003C4943">
        <w:rPr>
          <w:lang w:eastAsia="fr-FR" w:bidi="fr-FR"/>
        </w:rPr>
        <w:t xml:space="preserve">M. Ezekiel, </w:t>
      </w:r>
      <w:r w:rsidRPr="002A4180">
        <w:rPr>
          <w:i/>
          <w:iCs/>
        </w:rPr>
        <w:t>American Economic Review,</w:t>
      </w:r>
      <w:r w:rsidRPr="003C4943">
        <w:rPr>
          <w:lang w:eastAsia="fr-FR" w:bidi="fr-FR"/>
        </w:rPr>
        <w:t xml:space="preserve"> Su</w:t>
      </w:r>
      <w:r w:rsidRPr="003C4943">
        <w:rPr>
          <w:lang w:eastAsia="fr-FR" w:bidi="fr-FR"/>
        </w:rPr>
        <w:t>p</w:t>
      </w:r>
      <w:r w:rsidRPr="003C4943">
        <w:rPr>
          <w:lang w:eastAsia="fr-FR" w:bidi="fr-FR"/>
        </w:rPr>
        <w:t>plément 1946, p. 204.</w:t>
      </w:r>
    </w:p>
  </w:footnote>
  <w:footnote w:id="47">
    <w:p w:rsidR="00F73F69" w:rsidRDefault="00F73F69" w:rsidP="00F73F69">
      <w:pPr>
        <w:pStyle w:val="Notedebasdepage"/>
      </w:pPr>
      <w:r>
        <w:rPr>
          <w:rStyle w:val="Appelnotedebasdep"/>
        </w:rPr>
        <w:footnoteRef/>
      </w:r>
      <w:r>
        <w:t xml:space="preserve"> </w:t>
      </w:r>
      <w:r>
        <w:tab/>
      </w:r>
      <w:r w:rsidRPr="003C4943">
        <w:rPr>
          <w:lang w:eastAsia="fr-FR" w:bidi="fr-FR"/>
        </w:rPr>
        <w:t xml:space="preserve">Purdy, Lindahl and Carter, </w:t>
      </w:r>
      <w:r w:rsidRPr="002A4180">
        <w:rPr>
          <w:i/>
          <w:iCs/>
        </w:rPr>
        <w:t xml:space="preserve">Corporate Concentration and Public Policy, </w:t>
      </w:r>
      <w:r w:rsidRPr="003C4943">
        <w:rPr>
          <w:lang w:eastAsia="fr-FR" w:bidi="fr-FR"/>
        </w:rPr>
        <w:t>Pre</w:t>
      </w:r>
      <w:r w:rsidRPr="003C4943">
        <w:rPr>
          <w:lang w:eastAsia="fr-FR" w:bidi="fr-FR"/>
        </w:rPr>
        <w:t>n</w:t>
      </w:r>
      <w:r w:rsidRPr="003C4943">
        <w:rPr>
          <w:lang w:eastAsia="fr-FR" w:bidi="fr-FR"/>
        </w:rPr>
        <w:t>tice-Hall, 1946, p. 621.</w:t>
      </w:r>
    </w:p>
  </w:footnote>
  <w:footnote w:id="48">
    <w:p w:rsidR="00F73F69" w:rsidRDefault="00F73F69" w:rsidP="00F73F69">
      <w:pPr>
        <w:pStyle w:val="Notedebasdepage"/>
      </w:pPr>
      <w:r>
        <w:rPr>
          <w:rStyle w:val="Appelnotedebasdep"/>
        </w:rPr>
        <w:footnoteRef/>
      </w:r>
      <w:r>
        <w:t xml:space="preserve"> </w:t>
      </w:r>
      <w:r>
        <w:tab/>
      </w:r>
      <w:r w:rsidRPr="003C4943">
        <w:rPr>
          <w:lang w:eastAsia="fr-FR" w:bidi="fr-FR"/>
        </w:rPr>
        <w:t xml:space="preserve">M. Ezekiel, </w:t>
      </w:r>
      <w:r w:rsidRPr="002A4180">
        <w:rPr>
          <w:i/>
          <w:iCs/>
        </w:rPr>
        <w:t>op. cit.,</w:t>
      </w:r>
      <w:r w:rsidRPr="003C4943">
        <w:rPr>
          <w:lang w:eastAsia="fr-FR" w:bidi="fr-FR"/>
        </w:rPr>
        <w:t xml:space="preserve"> p. 41.</w:t>
      </w:r>
    </w:p>
  </w:footnote>
  <w:footnote w:id="49">
    <w:p w:rsidR="00F73F69" w:rsidRDefault="00F73F69" w:rsidP="00F73F69">
      <w:pPr>
        <w:pStyle w:val="Notedebasdepage"/>
      </w:pPr>
      <w:r>
        <w:rPr>
          <w:rStyle w:val="Appelnotedebasdep"/>
        </w:rPr>
        <w:footnoteRef/>
      </w:r>
      <w:r>
        <w:t xml:space="preserve"> </w:t>
      </w:r>
      <w:r>
        <w:tab/>
      </w:r>
      <w:r w:rsidRPr="003C4943">
        <w:rPr>
          <w:lang w:eastAsia="fr-FR" w:bidi="fr-FR"/>
        </w:rPr>
        <w:t xml:space="preserve">C. Edwards, </w:t>
      </w:r>
      <w:r w:rsidRPr="002A4180">
        <w:rPr>
          <w:i/>
          <w:iCs/>
        </w:rPr>
        <w:t>American Economic Review,</w:t>
      </w:r>
      <w:r w:rsidRPr="003C4943">
        <w:rPr>
          <w:lang w:eastAsia="fr-FR" w:bidi="fr-FR"/>
        </w:rPr>
        <w:t xml:space="preserve"> Su</w:t>
      </w:r>
      <w:r w:rsidRPr="003C4943">
        <w:rPr>
          <w:lang w:eastAsia="fr-FR" w:bidi="fr-FR"/>
        </w:rPr>
        <w:t>p</w:t>
      </w:r>
      <w:r w:rsidRPr="003C4943">
        <w:rPr>
          <w:lang w:eastAsia="fr-FR" w:bidi="fr-FR"/>
        </w:rPr>
        <w:t>plément 1940, p. 179.</w:t>
      </w:r>
    </w:p>
  </w:footnote>
  <w:footnote w:id="50">
    <w:p w:rsidR="00F73F69" w:rsidRDefault="00F73F69" w:rsidP="00F73F69">
      <w:pPr>
        <w:pStyle w:val="Notedebasdepage"/>
      </w:pPr>
      <w:r>
        <w:rPr>
          <w:rStyle w:val="Appelnotedebasdep"/>
        </w:rPr>
        <w:footnoteRef/>
      </w:r>
      <w:r>
        <w:t xml:space="preserve"> </w:t>
      </w:r>
      <w:r>
        <w:tab/>
      </w:r>
      <w:r w:rsidRPr="00FA3359">
        <w:rPr>
          <w:lang w:eastAsia="fr-FR" w:bidi="fr-FR"/>
        </w:rPr>
        <w:t>Rapport du Comité d’étude de la législation sur les Ententes,</w:t>
      </w:r>
      <w:r w:rsidRPr="00FA3359">
        <w:t xml:space="preserve"> Ottawa, 1952, p. 32.</w:t>
      </w:r>
    </w:p>
  </w:footnote>
  <w:footnote w:id="51">
    <w:p w:rsidR="00F73F69" w:rsidRDefault="00F73F69" w:rsidP="00F73F69">
      <w:pPr>
        <w:pStyle w:val="Notedebasdepage"/>
      </w:pPr>
      <w:r>
        <w:rPr>
          <w:rStyle w:val="Appelnotedebasdep"/>
        </w:rPr>
        <w:footnoteRef/>
      </w:r>
      <w:r>
        <w:t xml:space="preserve"> </w:t>
      </w:r>
      <w:r>
        <w:tab/>
      </w:r>
      <w:r w:rsidRPr="003C4943">
        <w:rPr>
          <w:lang w:eastAsia="fr-FR" w:bidi="fr-FR"/>
        </w:rPr>
        <w:t>À propos de l’orientation et de l’utilité des r</w:t>
      </w:r>
      <w:r w:rsidRPr="003C4943">
        <w:rPr>
          <w:lang w:eastAsia="fr-FR" w:bidi="fr-FR"/>
        </w:rPr>
        <w:t>e</w:t>
      </w:r>
      <w:r w:rsidRPr="003C4943">
        <w:rPr>
          <w:lang w:eastAsia="fr-FR" w:bidi="fr-FR"/>
        </w:rPr>
        <w:t xml:space="preserve">cherches dans ce domaine, on peut consulter avec avantage le </w:t>
      </w:r>
      <w:r w:rsidRPr="002A4180">
        <w:rPr>
          <w:i/>
          <w:iCs/>
        </w:rPr>
        <w:t>Rapport du Comité d’étude de la législation sur les ententes,</w:t>
      </w:r>
      <w:r w:rsidRPr="003C4943">
        <w:rPr>
          <w:lang w:eastAsia="fr-FR" w:bidi="fr-FR"/>
        </w:rPr>
        <w:t xml:space="preserve"> Ottawa, 1952, pp. 51, 52, 53 et 56.</w:t>
      </w:r>
    </w:p>
  </w:footnote>
  <w:footnote w:id="52">
    <w:p w:rsidR="00F73F69" w:rsidRDefault="00F73F69" w:rsidP="00F73F69">
      <w:pPr>
        <w:pStyle w:val="Notedebasdepage"/>
      </w:pPr>
      <w:r>
        <w:rPr>
          <w:rStyle w:val="Appelnotedebasdep"/>
        </w:rPr>
        <w:footnoteRef/>
      </w:r>
      <w:r>
        <w:t xml:space="preserve"> </w:t>
      </w:r>
      <w:r>
        <w:tab/>
      </w:r>
      <w:r w:rsidRPr="003C4943">
        <w:rPr>
          <w:lang w:eastAsia="fr-FR" w:bidi="fr-FR"/>
        </w:rPr>
        <w:t>Cette citation et ces témoignages, adaptés et traduits, proviennent d’une br</w:t>
      </w:r>
      <w:r w:rsidRPr="003C4943">
        <w:rPr>
          <w:lang w:eastAsia="fr-FR" w:bidi="fr-FR"/>
        </w:rPr>
        <w:t>o</w:t>
      </w:r>
      <w:r w:rsidRPr="003C4943">
        <w:rPr>
          <w:lang w:eastAsia="fr-FR" w:bidi="fr-FR"/>
        </w:rPr>
        <w:t>chure du « Committee on Social Security »</w:t>
      </w:r>
      <w:r>
        <w:rPr>
          <w:lang w:eastAsia="fr-FR" w:bidi="fr-FR"/>
        </w:rPr>
        <w:t> :</w:t>
      </w:r>
      <w:r w:rsidRPr="003C4943">
        <w:rPr>
          <w:lang w:eastAsia="fr-FR" w:bidi="fr-FR"/>
        </w:rPr>
        <w:t xml:space="preserve"> </w:t>
      </w:r>
      <w:r w:rsidRPr="00497591">
        <w:rPr>
          <w:i/>
          <w:iCs/>
        </w:rPr>
        <w:t>Prospects for a Study of the Ec</w:t>
      </w:r>
      <w:r w:rsidRPr="00497591">
        <w:rPr>
          <w:i/>
          <w:iCs/>
        </w:rPr>
        <w:t>o</w:t>
      </w:r>
      <w:r w:rsidRPr="00497591">
        <w:rPr>
          <w:i/>
          <w:iCs/>
        </w:rPr>
        <w:t>nomic Effects of Payroll Taxes,</w:t>
      </w:r>
      <w:r w:rsidRPr="003C4943">
        <w:rPr>
          <w:lang w:eastAsia="fr-FR" w:bidi="fr-FR"/>
        </w:rPr>
        <w:t xml:space="preserve"> Washington, 1940.</w:t>
      </w:r>
    </w:p>
  </w:footnote>
  <w:footnote w:id="53">
    <w:p w:rsidR="00F73F69" w:rsidRDefault="00F73F69" w:rsidP="00F73F69">
      <w:pPr>
        <w:pStyle w:val="Notedebasdepage"/>
      </w:pPr>
      <w:r>
        <w:rPr>
          <w:rStyle w:val="Appelnotedebasdep"/>
        </w:rPr>
        <w:footnoteRef/>
      </w:r>
      <w:r>
        <w:t xml:space="preserve"> </w:t>
      </w:r>
      <w:r>
        <w:tab/>
      </w:r>
      <w:r w:rsidRPr="003C4943">
        <w:rPr>
          <w:lang w:eastAsia="fr-FR" w:bidi="fr-FR"/>
        </w:rPr>
        <w:t xml:space="preserve">Arthur Tremblay, </w:t>
      </w:r>
      <w:r w:rsidRPr="00497591">
        <w:rPr>
          <w:i/>
          <w:iCs/>
        </w:rPr>
        <w:t>Les collèges et les écoles publiques,</w:t>
      </w:r>
      <w:r w:rsidRPr="003C4943">
        <w:rPr>
          <w:lang w:eastAsia="fr-FR" w:bidi="fr-FR"/>
        </w:rPr>
        <w:t xml:space="preserve"> Les Presses Univers</w:t>
      </w:r>
      <w:r w:rsidRPr="003C4943">
        <w:rPr>
          <w:lang w:eastAsia="fr-FR" w:bidi="fr-FR"/>
        </w:rPr>
        <w:t>i</w:t>
      </w:r>
      <w:r w:rsidRPr="003C4943">
        <w:rPr>
          <w:lang w:eastAsia="fr-FR" w:bidi="fr-FR"/>
        </w:rPr>
        <w:t>taires de Laval, Québec, 1954.</w:t>
      </w:r>
    </w:p>
  </w:footnote>
  <w:footnote w:id="54">
    <w:p w:rsidR="00F73F69" w:rsidRDefault="00F73F69" w:rsidP="00F73F69">
      <w:pPr>
        <w:pStyle w:val="Notedebasdepage"/>
      </w:pPr>
      <w:r>
        <w:rPr>
          <w:rStyle w:val="Appelnotedebasdep"/>
        </w:rPr>
        <w:footnoteRef/>
      </w:r>
      <w:r>
        <w:t xml:space="preserve"> </w:t>
      </w:r>
      <w:r>
        <w:tab/>
      </w:r>
      <w:r w:rsidRPr="003C4943">
        <w:rPr>
          <w:lang w:eastAsia="fr-FR" w:bidi="fr-FR"/>
        </w:rPr>
        <w:t>Mémoire de l’Université Laval à la Commission royale d’enquête sur les pr</w:t>
      </w:r>
      <w:r w:rsidRPr="003C4943">
        <w:rPr>
          <w:lang w:eastAsia="fr-FR" w:bidi="fr-FR"/>
        </w:rPr>
        <w:t>o</w:t>
      </w:r>
      <w:r w:rsidRPr="003C4943">
        <w:rPr>
          <w:lang w:eastAsia="fr-FR" w:bidi="fr-FR"/>
        </w:rPr>
        <w:t>blèmes constitutionnels (te</w:t>
      </w:r>
      <w:r w:rsidRPr="003C4943">
        <w:rPr>
          <w:lang w:eastAsia="fr-FR" w:bidi="fr-FR"/>
        </w:rPr>
        <w:t>x</w:t>
      </w:r>
      <w:r w:rsidRPr="003C4943">
        <w:rPr>
          <w:lang w:eastAsia="fr-FR" w:bidi="fr-FR"/>
        </w:rPr>
        <w:t>te polycopié).</w:t>
      </w:r>
    </w:p>
  </w:footnote>
  <w:footnote w:id="55">
    <w:p w:rsidR="00F73F69" w:rsidRDefault="00F73F69" w:rsidP="00F73F69">
      <w:pPr>
        <w:pStyle w:val="Notedebasdepage"/>
      </w:pPr>
      <w:r>
        <w:rPr>
          <w:rStyle w:val="Appelnotedebasdep"/>
        </w:rPr>
        <w:footnoteRef/>
      </w:r>
      <w:r>
        <w:t xml:space="preserve"> </w:t>
      </w:r>
      <w:r>
        <w:tab/>
      </w:r>
      <w:r w:rsidRPr="003C4943">
        <w:rPr>
          <w:lang w:eastAsia="fr-FR" w:bidi="fr-FR"/>
        </w:rPr>
        <w:t>Sir Douglas Copland, « The Impact of Federalism on Public Administration », dans</w:t>
      </w:r>
      <w:r>
        <w:rPr>
          <w:lang w:eastAsia="fr-FR" w:bidi="fr-FR"/>
        </w:rPr>
        <w:t> :</w:t>
      </w:r>
      <w:r w:rsidRPr="003C4943">
        <w:rPr>
          <w:lang w:eastAsia="fr-FR" w:bidi="fr-FR"/>
        </w:rPr>
        <w:t xml:space="preserve"> </w:t>
      </w:r>
      <w:r w:rsidRPr="00497591">
        <w:rPr>
          <w:i/>
          <w:iCs/>
        </w:rPr>
        <w:t>Federalism,</w:t>
      </w:r>
      <w:r w:rsidRPr="003C4943">
        <w:rPr>
          <w:lang w:eastAsia="fr-FR" w:bidi="fr-FR"/>
        </w:rPr>
        <w:t xml:space="preserve"> Chesh</w:t>
      </w:r>
      <w:r w:rsidRPr="003C4943">
        <w:rPr>
          <w:lang w:eastAsia="fr-FR" w:bidi="fr-FR"/>
        </w:rPr>
        <w:t>i</w:t>
      </w:r>
      <w:r w:rsidRPr="003C4943">
        <w:rPr>
          <w:lang w:eastAsia="fr-FR" w:bidi="fr-FR"/>
        </w:rPr>
        <w:t>re, Melbourne, 1953, p. 135.</w:t>
      </w:r>
    </w:p>
  </w:footnote>
  <w:footnote w:id="56">
    <w:p w:rsidR="00F73F69" w:rsidRDefault="00F73F69" w:rsidP="00F73F69">
      <w:pPr>
        <w:pStyle w:val="Notedebasdepage"/>
      </w:pPr>
      <w:r>
        <w:rPr>
          <w:rStyle w:val="Appelnotedebasdep"/>
        </w:rPr>
        <w:footnoteRef/>
      </w:r>
      <w:r>
        <w:t xml:space="preserve"> </w:t>
      </w:r>
      <w:r>
        <w:tab/>
      </w:r>
      <w:r w:rsidRPr="003C4943">
        <w:rPr>
          <w:lang w:eastAsia="fr-FR" w:bidi="fr-FR"/>
        </w:rPr>
        <w:t>K. C. Whealer, « When Fédéral Government is Justifiable »</w:t>
      </w:r>
      <w:r w:rsidRPr="00497591">
        <w:rPr>
          <w:i/>
          <w:iCs/>
        </w:rPr>
        <w:t>, F</w:t>
      </w:r>
      <w:r w:rsidRPr="00497591">
        <w:rPr>
          <w:i/>
          <w:iCs/>
        </w:rPr>
        <w:t>e</w:t>
      </w:r>
      <w:r w:rsidRPr="00497591">
        <w:rPr>
          <w:i/>
          <w:iCs/>
        </w:rPr>
        <w:t xml:space="preserve">deralism, </w:t>
      </w:r>
      <w:r w:rsidRPr="003C4943">
        <w:rPr>
          <w:lang w:eastAsia="fr-FR" w:bidi="fr-FR"/>
        </w:rPr>
        <w:t>p. 111.</w:t>
      </w:r>
    </w:p>
  </w:footnote>
  <w:footnote w:id="57">
    <w:p w:rsidR="00F73F69" w:rsidRDefault="00F73F69" w:rsidP="00F73F69">
      <w:pPr>
        <w:pStyle w:val="Notedebasdepage"/>
      </w:pPr>
      <w:r>
        <w:rPr>
          <w:rStyle w:val="Appelnotedebasdep"/>
        </w:rPr>
        <w:footnoteRef/>
      </w:r>
      <w:r>
        <w:t xml:space="preserve"> </w:t>
      </w:r>
      <w:r>
        <w:tab/>
      </w:r>
      <w:r w:rsidRPr="003C4943">
        <w:rPr>
          <w:lang w:eastAsia="fr-FR" w:bidi="fr-FR"/>
        </w:rPr>
        <w:t xml:space="preserve">Douglas Copland, </w:t>
      </w:r>
      <w:r w:rsidRPr="00497591">
        <w:rPr>
          <w:i/>
          <w:iCs/>
        </w:rPr>
        <w:t>Ibid.,</w:t>
      </w:r>
      <w:r w:rsidRPr="003C4943">
        <w:rPr>
          <w:lang w:eastAsia="fr-FR" w:bidi="fr-FR"/>
        </w:rPr>
        <w:t xml:space="preserve"> p. 123.</w:t>
      </w:r>
    </w:p>
  </w:footnote>
  <w:footnote w:id="58">
    <w:p w:rsidR="00F73F69" w:rsidRDefault="00F73F69" w:rsidP="00F73F69">
      <w:pPr>
        <w:pStyle w:val="Notedebasdepage"/>
      </w:pPr>
      <w:r>
        <w:rPr>
          <w:rStyle w:val="Appelnotedebasdep"/>
        </w:rPr>
        <w:footnoteRef/>
      </w:r>
      <w:r>
        <w:t xml:space="preserve"> </w:t>
      </w:r>
      <w:r>
        <w:tab/>
      </w:r>
      <w:r w:rsidRPr="003C4943">
        <w:rPr>
          <w:lang w:eastAsia="fr-FR" w:bidi="fr-FR"/>
        </w:rPr>
        <w:t>Au sujet des exigences complexes d’un progra</w:t>
      </w:r>
      <w:r w:rsidRPr="003C4943">
        <w:rPr>
          <w:lang w:eastAsia="fr-FR" w:bidi="fr-FR"/>
        </w:rPr>
        <w:t>m</w:t>
      </w:r>
      <w:r w:rsidRPr="003C4943">
        <w:rPr>
          <w:lang w:eastAsia="fr-FR" w:bidi="fr-FR"/>
        </w:rPr>
        <w:t xml:space="preserve">me d’investissements publics, on peut consulter le livre </w:t>
      </w:r>
      <w:r w:rsidRPr="00497591">
        <w:rPr>
          <w:i/>
          <w:iCs/>
        </w:rPr>
        <w:t>Public Investment and Full Employment,</w:t>
      </w:r>
      <w:r w:rsidRPr="003C4943">
        <w:rPr>
          <w:lang w:eastAsia="fr-FR" w:bidi="fr-FR"/>
        </w:rPr>
        <w:t xml:space="preserve"> Internati</w:t>
      </w:r>
      <w:r w:rsidRPr="003C4943">
        <w:rPr>
          <w:lang w:eastAsia="fr-FR" w:bidi="fr-FR"/>
        </w:rPr>
        <w:t>o</w:t>
      </w:r>
      <w:r w:rsidRPr="003C4943">
        <w:rPr>
          <w:lang w:eastAsia="fr-FR" w:bidi="fr-FR"/>
        </w:rPr>
        <w:t>nal Labour Office, Montréal, 1946.</w:t>
      </w:r>
    </w:p>
  </w:footnote>
  <w:footnote w:id="59">
    <w:p w:rsidR="00F73F69" w:rsidRDefault="00F73F69" w:rsidP="00F73F69">
      <w:pPr>
        <w:pStyle w:val="Notedebasdepage"/>
      </w:pPr>
      <w:r>
        <w:rPr>
          <w:rStyle w:val="Appelnotedebasdep"/>
        </w:rPr>
        <w:footnoteRef/>
      </w:r>
      <w:r>
        <w:t xml:space="preserve"> </w:t>
      </w:r>
      <w:r>
        <w:tab/>
      </w:r>
      <w:r w:rsidRPr="003C4943">
        <w:rPr>
          <w:lang w:eastAsia="fr-FR" w:bidi="fr-FR"/>
        </w:rPr>
        <w:t>Pour plus de détails, voir</w:t>
      </w:r>
      <w:r>
        <w:rPr>
          <w:lang w:eastAsia="fr-FR" w:bidi="fr-FR"/>
        </w:rPr>
        <w:t> :</w:t>
      </w:r>
      <w:r w:rsidRPr="003C4943">
        <w:rPr>
          <w:lang w:eastAsia="fr-FR" w:bidi="fr-FR"/>
        </w:rPr>
        <w:t xml:space="preserve"> Bureau fédéral de la statistique, </w:t>
      </w:r>
      <w:r w:rsidRPr="00497591">
        <w:rPr>
          <w:i/>
          <w:iCs/>
        </w:rPr>
        <w:t xml:space="preserve">Government </w:t>
      </w:r>
      <w:r w:rsidRPr="00497591">
        <w:rPr>
          <w:i/>
          <w:lang w:eastAsia="fr-FR" w:bidi="fr-FR"/>
        </w:rPr>
        <w:t>Tra</w:t>
      </w:r>
      <w:r w:rsidRPr="00497591">
        <w:rPr>
          <w:i/>
          <w:lang w:eastAsia="fr-FR" w:bidi="fr-FR"/>
        </w:rPr>
        <w:t>n</w:t>
      </w:r>
      <w:r w:rsidRPr="00497591">
        <w:rPr>
          <w:i/>
          <w:lang w:eastAsia="fr-FR" w:bidi="fr-FR"/>
        </w:rPr>
        <w:t>sactions Related to the National Accounts,</w:t>
      </w:r>
      <w:r w:rsidRPr="00497591">
        <w:rPr>
          <w:i/>
        </w:rPr>
        <w:t xml:space="preserve"> 1926-1951</w:t>
      </w:r>
      <w:r w:rsidRPr="00497591">
        <w:t xml:space="preserve">, Ottawa 1952, </w:t>
      </w:r>
      <w:r w:rsidRPr="003C4943">
        <w:rPr>
          <w:lang w:eastAsia="fr-FR" w:bidi="fr-FR"/>
        </w:rPr>
        <w:t>pp. 28 et suivantes.</w:t>
      </w:r>
    </w:p>
  </w:footnote>
  <w:footnote w:id="60">
    <w:p w:rsidR="00F73F69" w:rsidRDefault="00F73F69" w:rsidP="00F73F69">
      <w:pPr>
        <w:pStyle w:val="Notedebasdepage"/>
      </w:pPr>
      <w:r>
        <w:rPr>
          <w:rStyle w:val="Appelnotedebasdep"/>
        </w:rPr>
        <w:footnoteRef/>
      </w:r>
      <w:r>
        <w:t xml:space="preserve"> </w:t>
      </w:r>
      <w:r>
        <w:tab/>
      </w:r>
      <w:r w:rsidRPr="003C4943">
        <w:rPr>
          <w:lang w:eastAsia="fr-FR" w:bidi="fr-FR"/>
        </w:rPr>
        <w:t xml:space="preserve">A. M. Moore et J. H. Perry, </w:t>
      </w:r>
      <w:r w:rsidRPr="00497591">
        <w:rPr>
          <w:i/>
          <w:iCs/>
        </w:rPr>
        <w:t>Financing Canadian Federation,</w:t>
      </w:r>
      <w:r w:rsidRPr="003C4943">
        <w:rPr>
          <w:lang w:eastAsia="fr-FR" w:bidi="fr-FR"/>
        </w:rPr>
        <w:t xml:space="preserve"> Canadian Tax Foundation, Tax Paper No. 6, pp. 78 et 79.</w:t>
      </w:r>
    </w:p>
  </w:footnote>
  <w:footnote w:id="61">
    <w:p w:rsidR="00F73F69" w:rsidRDefault="00F73F69" w:rsidP="00F73F69">
      <w:pPr>
        <w:pStyle w:val="Notedebasdepage"/>
      </w:pPr>
      <w:r>
        <w:rPr>
          <w:rStyle w:val="Appelnotedebasdep"/>
        </w:rPr>
        <w:footnoteRef/>
      </w:r>
      <w:r>
        <w:t xml:space="preserve"> </w:t>
      </w:r>
      <w:r>
        <w:tab/>
      </w:r>
      <w:r w:rsidRPr="003C4943">
        <w:rPr>
          <w:lang w:eastAsia="fr-FR" w:bidi="fr-FR"/>
        </w:rPr>
        <w:t>Une analyse détaillée des différentes ententes, de leur contenu et de ce qu’elles ont rapporté aux provinces ne peut être faite ici. À ce sujet voir</w:t>
      </w:r>
      <w:r>
        <w:rPr>
          <w:lang w:eastAsia="fr-FR" w:bidi="fr-FR"/>
        </w:rPr>
        <w:t> :</w:t>
      </w:r>
      <w:r w:rsidRPr="003C4943">
        <w:rPr>
          <w:lang w:eastAsia="fr-FR" w:bidi="fr-FR"/>
        </w:rPr>
        <w:t xml:space="preserve"> A. M. Moore et J. H. Perry, </w:t>
      </w:r>
      <w:r w:rsidRPr="000C4B3C">
        <w:rPr>
          <w:i/>
          <w:iCs/>
        </w:rPr>
        <w:t>op. cit.</w:t>
      </w:r>
    </w:p>
    <w:p w:rsidR="00F73F69" w:rsidRDefault="00F73F69" w:rsidP="00F73F69">
      <w:pPr>
        <w:pStyle w:val="Notedebasdepage"/>
      </w:pPr>
      <w:r>
        <w:tab/>
      </w:r>
      <w:r>
        <w:tab/>
      </w:r>
      <w:r w:rsidRPr="003C4943">
        <w:rPr>
          <w:lang w:eastAsia="fr-FR" w:bidi="fr-FR"/>
        </w:rPr>
        <w:t>Voici toutefois comment se calculeraient les octrois minimums et ajustés en vertu des ententes fiscales de 1952, dans le cas de la pr</w:t>
      </w:r>
      <w:r w:rsidRPr="003C4943">
        <w:rPr>
          <w:lang w:eastAsia="fr-FR" w:bidi="fr-FR"/>
        </w:rPr>
        <w:t>o</w:t>
      </w:r>
      <w:r w:rsidRPr="003C4943">
        <w:rPr>
          <w:lang w:eastAsia="fr-FR" w:bidi="fr-FR"/>
        </w:rPr>
        <w:t>vince de Québec</w:t>
      </w:r>
      <w:r>
        <w:t> :</w:t>
      </w:r>
    </w:p>
    <w:p w:rsidR="00F73F69" w:rsidRDefault="00F73F69" w:rsidP="00F73F69">
      <w:pPr>
        <w:pStyle w:val="Notedebasdepage"/>
      </w:pPr>
      <w:r>
        <w:rPr>
          <w:lang w:eastAsia="fr-FR" w:bidi="fr-FR"/>
        </w:rPr>
        <w:tab/>
      </w:r>
      <w:r>
        <w:rPr>
          <w:lang w:eastAsia="fr-FR" w:bidi="fr-FR"/>
        </w:rPr>
        <w:tab/>
      </w:r>
      <w:r w:rsidRPr="003C4943">
        <w:rPr>
          <w:lang w:eastAsia="fr-FR" w:bidi="fr-FR"/>
        </w:rPr>
        <w:t xml:space="preserve">a. </w:t>
      </w:r>
      <w:r w:rsidRPr="003C4943">
        <w:rPr>
          <w:i/>
          <w:lang w:eastAsia="fr-FR" w:bidi="fr-FR"/>
        </w:rPr>
        <w:t>Minimum annuel garanti pour la période de 1952 à 1957</w:t>
      </w:r>
      <w:r>
        <w:rPr>
          <w:i/>
        </w:rPr>
        <w:t> :</w:t>
      </w:r>
    </w:p>
    <w:tbl>
      <w:tblPr>
        <w:tblW w:w="0" w:type="auto"/>
        <w:tblInd w:w="385" w:type="dxa"/>
        <w:tblLayout w:type="fixed"/>
        <w:tblCellMar>
          <w:left w:w="115" w:type="dxa"/>
          <w:right w:w="115" w:type="dxa"/>
        </w:tblCellMar>
        <w:tblLook w:val="00BF" w:firstRow="1" w:lastRow="0" w:firstColumn="1" w:lastColumn="0" w:noHBand="0" w:noVBand="0"/>
      </w:tblPr>
      <w:tblGrid>
        <w:gridCol w:w="1440"/>
        <w:gridCol w:w="270"/>
        <w:gridCol w:w="2250"/>
        <w:gridCol w:w="270"/>
        <w:gridCol w:w="1890"/>
        <w:gridCol w:w="270"/>
        <w:gridCol w:w="1285"/>
      </w:tblGrid>
      <w:tr w:rsidR="00F73F69" w:rsidRPr="003C4943">
        <w:tc>
          <w:tcPr>
            <w:tcW w:w="1440"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$56,382,000</w:t>
            </w:r>
          </w:p>
        </w:tc>
        <w:tc>
          <w:tcPr>
            <w:tcW w:w="270"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x</w:t>
            </w:r>
          </w:p>
        </w:tc>
        <w:tc>
          <w:tcPr>
            <w:tcW w:w="2250" w:type="dxa"/>
            <w:tcBorders>
              <w:bottom w:val="single" w:sz="4" w:space="0" w:color="auto"/>
            </w:tcBorders>
          </w:tcPr>
          <w:p w:rsidR="00F73F69" w:rsidRPr="003C4943" w:rsidRDefault="00F73F69" w:rsidP="00F73F69">
            <w:pPr>
              <w:spacing w:before="120" w:after="120"/>
              <w:ind w:firstLine="0"/>
              <w:jc w:val="center"/>
              <w:rPr>
                <w:sz w:val="20"/>
                <w:lang w:eastAsia="fr-FR" w:bidi="fr-FR"/>
              </w:rPr>
            </w:pPr>
            <w:r w:rsidRPr="003C4943">
              <w:rPr>
                <w:sz w:val="20"/>
                <w:lang w:eastAsia="fr-FR" w:bidi="fr-FR"/>
              </w:rPr>
              <w:t>revenu n</w:t>
            </w:r>
            <w:r w:rsidRPr="003C4943">
              <w:rPr>
                <w:sz w:val="20"/>
                <w:lang w:eastAsia="fr-FR" w:bidi="fr-FR"/>
              </w:rPr>
              <w:t>a</w:t>
            </w:r>
            <w:r w:rsidRPr="003C4943">
              <w:rPr>
                <w:sz w:val="20"/>
                <w:lang w:eastAsia="fr-FR" w:bidi="fr-FR"/>
              </w:rPr>
              <w:t>tional de 1948</w:t>
            </w:r>
          </w:p>
        </w:tc>
        <w:tc>
          <w:tcPr>
            <w:tcW w:w="270"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x</w:t>
            </w:r>
          </w:p>
        </w:tc>
        <w:tc>
          <w:tcPr>
            <w:tcW w:w="1890" w:type="dxa"/>
            <w:tcBorders>
              <w:bottom w:val="single" w:sz="4" w:space="0" w:color="auto"/>
            </w:tcBorders>
          </w:tcPr>
          <w:p w:rsidR="00F73F69" w:rsidRPr="003C4943" w:rsidRDefault="00F73F69" w:rsidP="00F73F69">
            <w:pPr>
              <w:spacing w:before="120" w:after="120"/>
              <w:ind w:firstLine="0"/>
              <w:jc w:val="center"/>
              <w:rPr>
                <w:sz w:val="20"/>
                <w:lang w:eastAsia="fr-FR" w:bidi="fr-FR"/>
              </w:rPr>
            </w:pPr>
            <w:r w:rsidRPr="003C4943">
              <w:rPr>
                <w:sz w:val="20"/>
                <w:lang w:eastAsia="fr-FR" w:bidi="fr-FR"/>
              </w:rPr>
              <w:t>population de 1948</w:t>
            </w:r>
          </w:p>
        </w:tc>
        <w:tc>
          <w:tcPr>
            <w:tcW w:w="270"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w:t>
            </w:r>
          </w:p>
        </w:tc>
        <w:tc>
          <w:tcPr>
            <w:tcW w:w="1285"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$85,080,000.</w:t>
            </w:r>
          </w:p>
        </w:tc>
      </w:tr>
      <w:tr w:rsidR="00F73F69" w:rsidRPr="003C4943">
        <w:tc>
          <w:tcPr>
            <w:tcW w:w="1440" w:type="dxa"/>
            <w:vMerge/>
          </w:tcPr>
          <w:p w:rsidR="00F73F69" w:rsidRPr="003C4943" w:rsidRDefault="00F73F69" w:rsidP="00F73F69">
            <w:pPr>
              <w:spacing w:before="120" w:after="120"/>
              <w:ind w:firstLine="0"/>
              <w:jc w:val="both"/>
              <w:rPr>
                <w:sz w:val="20"/>
                <w:lang w:eastAsia="fr-FR" w:bidi="fr-FR"/>
              </w:rPr>
            </w:pPr>
          </w:p>
        </w:tc>
        <w:tc>
          <w:tcPr>
            <w:tcW w:w="270" w:type="dxa"/>
            <w:vMerge/>
            <w:vAlign w:val="center"/>
          </w:tcPr>
          <w:p w:rsidR="00F73F69" w:rsidRPr="003C4943" w:rsidRDefault="00F73F69" w:rsidP="00F73F69">
            <w:pPr>
              <w:spacing w:before="120" w:after="120"/>
              <w:ind w:firstLine="0"/>
              <w:jc w:val="center"/>
              <w:rPr>
                <w:sz w:val="20"/>
                <w:lang w:eastAsia="fr-FR" w:bidi="fr-FR"/>
              </w:rPr>
            </w:pPr>
          </w:p>
        </w:tc>
        <w:tc>
          <w:tcPr>
            <w:tcW w:w="2250" w:type="dxa"/>
            <w:tcBorders>
              <w:top w:val="single" w:sz="4" w:space="0" w:color="auto"/>
            </w:tcBorders>
          </w:tcPr>
          <w:p w:rsidR="00F73F69" w:rsidRPr="003C4943" w:rsidRDefault="00F73F69" w:rsidP="00F73F69">
            <w:pPr>
              <w:spacing w:before="120" w:after="120"/>
              <w:ind w:firstLine="0"/>
              <w:jc w:val="center"/>
              <w:rPr>
                <w:sz w:val="20"/>
                <w:lang w:eastAsia="fr-FR" w:bidi="fr-FR"/>
              </w:rPr>
            </w:pPr>
            <w:r w:rsidRPr="003C4943">
              <w:rPr>
                <w:sz w:val="20"/>
                <w:lang w:eastAsia="fr-FR" w:bidi="fr-FR"/>
              </w:rPr>
              <w:t>revenu national de 1942</w:t>
            </w:r>
          </w:p>
        </w:tc>
        <w:tc>
          <w:tcPr>
            <w:tcW w:w="270" w:type="dxa"/>
            <w:vMerge/>
          </w:tcPr>
          <w:p w:rsidR="00F73F69" w:rsidRPr="003C4943" w:rsidRDefault="00F73F69" w:rsidP="00F73F69">
            <w:pPr>
              <w:spacing w:before="120" w:after="120"/>
              <w:ind w:firstLine="0"/>
              <w:jc w:val="both"/>
              <w:rPr>
                <w:sz w:val="20"/>
                <w:lang w:eastAsia="fr-FR" w:bidi="fr-FR"/>
              </w:rPr>
            </w:pPr>
          </w:p>
        </w:tc>
        <w:tc>
          <w:tcPr>
            <w:tcW w:w="1890" w:type="dxa"/>
            <w:tcBorders>
              <w:top w:val="single" w:sz="4" w:space="0" w:color="auto"/>
            </w:tcBorders>
          </w:tcPr>
          <w:p w:rsidR="00F73F69" w:rsidRPr="003C4943" w:rsidRDefault="00F73F69" w:rsidP="00F73F69">
            <w:pPr>
              <w:spacing w:before="120" w:after="120"/>
              <w:ind w:firstLine="0"/>
              <w:jc w:val="center"/>
              <w:rPr>
                <w:sz w:val="20"/>
                <w:lang w:eastAsia="fr-FR" w:bidi="fr-FR"/>
              </w:rPr>
            </w:pPr>
            <w:r w:rsidRPr="003C4943">
              <w:rPr>
                <w:sz w:val="20"/>
                <w:lang w:eastAsia="fr-FR" w:bidi="fr-FR"/>
              </w:rPr>
              <w:t xml:space="preserve">population de 1942 </w:t>
            </w:r>
          </w:p>
        </w:tc>
        <w:tc>
          <w:tcPr>
            <w:tcW w:w="270" w:type="dxa"/>
            <w:vMerge/>
          </w:tcPr>
          <w:p w:rsidR="00F73F69" w:rsidRPr="003C4943" w:rsidRDefault="00F73F69" w:rsidP="00F73F69">
            <w:pPr>
              <w:spacing w:before="120" w:after="120"/>
              <w:ind w:firstLine="0"/>
              <w:jc w:val="both"/>
              <w:rPr>
                <w:sz w:val="20"/>
                <w:lang w:eastAsia="fr-FR" w:bidi="fr-FR"/>
              </w:rPr>
            </w:pPr>
          </w:p>
        </w:tc>
        <w:tc>
          <w:tcPr>
            <w:tcW w:w="1285" w:type="dxa"/>
            <w:vMerge/>
          </w:tcPr>
          <w:p w:rsidR="00F73F69" w:rsidRPr="003C4943" w:rsidRDefault="00F73F69" w:rsidP="00F73F69">
            <w:pPr>
              <w:spacing w:before="120" w:after="120"/>
              <w:ind w:firstLine="0"/>
              <w:jc w:val="both"/>
              <w:rPr>
                <w:sz w:val="20"/>
                <w:lang w:eastAsia="fr-FR" w:bidi="fr-FR"/>
              </w:rPr>
            </w:pPr>
          </w:p>
        </w:tc>
      </w:tr>
    </w:tbl>
    <w:p w:rsidR="00F73F69" w:rsidRDefault="00F73F69" w:rsidP="00F73F69">
      <w:pPr>
        <w:pStyle w:val="Notedebasdepage"/>
      </w:pPr>
      <w:r>
        <w:rPr>
          <w:lang w:eastAsia="fr-FR" w:bidi="fr-FR"/>
        </w:rPr>
        <w:tab/>
      </w:r>
      <w:r>
        <w:rPr>
          <w:lang w:eastAsia="fr-FR" w:bidi="fr-FR"/>
        </w:rPr>
        <w:tab/>
      </w:r>
      <w:r w:rsidRPr="003C4943">
        <w:rPr>
          <w:lang w:eastAsia="fr-FR" w:bidi="fr-FR"/>
        </w:rPr>
        <w:t>Le mo</w:t>
      </w:r>
      <w:r w:rsidRPr="003C4943">
        <w:rPr>
          <w:lang w:eastAsia="fr-FR" w:bidi="fr-FR"/>
        </w:rPr>
        <w:t>n</w:t>
      </w:r>
      <w:r w:rsidRPr="003C4943">
        <w:rPr>
          <w:lang w:eastAsia="fr-FR" w:bidi="fr-FR"/>
        </w:rPr>
        <w:t>tant de $56,382,000 est le minimum garanti par les accords de 1947. Le montant minimum garanti à la pr</w:t>
      </w:r>
      <w:r w:rsidRPr="003C4943">
        <w:rPr>
          <w:lang w:eastAsia="fr-FR" w:bidi="fr-FR"/>
        </w:rPr>
        <w:t>o</w:t>
      </w:r>
      <w:r w:rsidRPr="003C4943">
        <w:rPr>
          <w:lang w:eastAsia="fr-FR" w:bidi="fr-FR"/>
        </w:rPr>
        <w:t>vince de Québec par les accords de 1952 s’élèverait à $85,080,000.</w:t>
      </w:r>
    </w:p>
    <w:p w:rsidR="00F73F69" w:rsidRDefault="00F73F69" w:rsidP="00F73F69">
      <w:pPr>
        <w:pStyle w:val="Notedebasdepage"/>
        <w:rPr>
          <w:i/>
        </w:rPr>
      </w:pPr>
      <w:r>
        <w:rPr>
          <w:lang w:eastAsia="fr-FR" w:bidi="fr-FR"/>
        </w:rPr>
        <w:tab/>
      </w:r>
      <w:r w:rsidRPr="003C4943">
        <w:rPr>
          <w:lang w:eastAsia="fr-FR" w:bidi="fr-FR"/>
        </w:rPr>
        <w:t xml:space="preserve">b. </w:t>
      </w:r>
      <w:r w:rsidRPr="003C4943">
        <w:rPr>
          <w:i/>
          <w:lang w:eastAsia="fr-FR" w:bidi="fr-FR"/>
        </w:rPr>
        <w:t>Octroi ajusté pour l’année fiscale de 1952-53</w:t>
      </w:r>
      <w:r>
        <w:rPr>
          <w:i/>
        </w:rPr>
        <w:t> :</w:t>
      </w:r>
    </w:p>
    <w:p w:rsidR="00F73F69" w:rsidRDefault="00F73F69" w:rsidP="00F73F69">
      <w:pPr>
        <w:pStyle w:val="Notedebasdepage"/>
      </w:pPr>
    </w:p>
    <w:tbl>
      <w:tblPr>
        <w:tblW w:w="0" w:type="auto"/>
        <w:tblLayout w:type="fixed"/>
        <w:tblCellMar>
          <w:left w:w="115" w:type="dxa"/>
          <w:right w:w="115" w:type="dxa"/>
        </w:tblCellMar>
        <w:tblLook w:val="00BF" w:firstRow="1" w:lastRow="0" w:firstColumn="1" w:lastColumn="0" w:noHBand="0" w:noVBand="0"/>
      </w:tblPr>
      <w:tblGrid>
        <w:gridCol w:w="1285"/>
        <w:gridCol w:w="360"/>
        <w:gridCol w:w="2340"/>
        <w:gridCol w:w="360"/>
        <w:gridCol w:w="1980"/>
        <w:gridCol w:w="270"/>
        <w:gridCol w:w="1465"/>
      </w:tblGrid>
      <w:tr w:rsidR="00F73F69" w:rsidRPr="003C4943">
        <w:tc>
          <w:tcPr>
            <w:tcW w:w="1285"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 xml:space="preserve">$85,080,000 </w:t>
            </w:r>
          </w:p>
        </w:tc>
        <w:tc>
          <w:tcPr>
            <w:tcW w:w="360"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x</w:t>
            </w:r>
          </w:p>
        </w:tc>
        <w:tc>
          <w:tcPr>
            <w:tcW w:w="2340" w:type="dxa"/>
          </w:tcPr>
          <w:p w:rsidR="00F73F69" w:rsidRPr="003C4943" w:rsidRDefault="00F73F69" w:rsidP="00F73F69">
            <w:pPr>
              <w:spacing w:before="120" w:after="120"/>
              <w:ind w:firstLine="0"/>
              <w:jc w:val="center"/>
              <w:rPr>
                <w:sz w:val="20"/>
                <w:lang w:eastAsia="fr-FR" w:bidi="fr-FR"/>
              </w:rPr>
            </w:pPr>
            <w:r w:rsidRPr="003C4943">
              <w:rPr>
                <w:sz w:val="20"/>
                <w:lang w:eastAsia="fr-FR" w:bidi="fr-FR"/>
              </w:rPr>
              <w:t>revenu n</w:t>
            </w:r>
            <w:r w:rsidRPr="003C4943">
              <w:rPr>
                <w:sz w:val="20"/>
                <w:lang w:eastAsia="fr-FR" w:bidi="fr-FR"/>
              </w:rPr>
              <w:t>a</w:t>
            </w:r>
            <w:r w:rsidRPr="003C4943">
              <w:rPr>
                <w:sz w:val="20"/>
                <w:lang w:eastAsia="fr-FR" w:bidi="fr-FR"/>
              </w:rPr>
              <w:t>tional de 1951</w:t>
            </w:r>
          </w:p>
        </w:tc>
        <w:tc>
          <w:tcPr>
            <w:tcW w:w="360"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x</w:t>
            </w:r>
          </w:p>
        </w:tc>
        <w:tc>
          <w:tcPr>
            <w:tcW w:w="1980" w:type="dxa"/>
          </w:tcPr>
          <w:p w:rsidR="00F73F69" w:rsidRPr="003C4943" w:rsidRDefault="00F73F69" w:rsidP="00F73F69">
            <w:pPr>
              <w:spacing w:before="120" w:after="120"/>
              <w:ind w:firstLine="0"/>
              <w:jc w:val="center"/>
              <w:rPr>
                <w:sz w:val="20"/>
                <w:lang w:eastAsia="fr-FR" w:bidi="fr-FR"/>
              </w:rPr>
            </w:pPr>
            <w:r w:rsidRPr="003C4943">
              <w:rPr>
                <w:sz w:val="20"/>
                <w:lang w:eastAsia="fr-FR" w:bidi="fr-FR"/>
              </w:rPr>
              <w:t>population de 1951</w:t>
            </w:r>
          </w:p>
        </w:tc>
        <w:tc>
          <w:tcPr>
            <w:tcW w:w="270"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w:t>
            </w:r>
          </w:p>
        </w:tc>
        <w:tc>
          <w:tcPr>
            <w:tcW w:w="1465" w:type="dxa"/>
            <w:vMerge w:val="restart"/>
            <w:vAlign w:val="center"/>
          </w:tcPr>
          <w:p w:rsidR="00F73F69" w:rsidRPr="003C4943" w:rsidRDefault="00F73F69" w:rsidP="00F73F69">
            <w:pPr>
              <w:spacing w:before="120" w:after="120"/>
              <w:ind w:firstLine="0"/>
              <w:jc w:val="center"/>
              <w:rPr>
                <w:sz w:val="20"/>
                <w:lang w:eastAsia="fr-FR" w:bidi="fr-FR"/>
              </w:rPr>
            </w:pPr>
            <w:r w:rsidRPr="003C4943">
              <w:rPr>
                <w:sz w:val="20"/>
                <w:lang w:eastAsia="fr-FR" w:bidi="fr-FR"/>
              </w:rPr>
              <w:t>$115,004,000.</w:t>
            </w:r>
          </w:p>
        </w:tc>
      </w:tr>
      <w:tr w:rsidR="00F73F69" w:rsidRPr="003C4943">
        <w:tc>
          <w:tcPr>
            <w:tcW w:w="1285" w:type="dxa"/>
            <w:vMerge/>
          </w:tcPr>
          <w:p w:rsidR="00F73F69" w:rsidRPr="003C4943" w:rsidRDefault="00F73F69" w:rsidP="00F73F69">
            <w:pPr>
              <w:spacing w:before="120" w:after="120"/>
              <w:ind w:firstLine="0"/>
              <w:jc w:val="both"/>
              <w:rPr>
                <w:sz w:val="20"/>
                <w:lang w:eastAsia="fr-FR" w:bidi="fr-FR"/>
              </w:rPr>
            </w:pPr>
          </w:p>
        </w:tc>
        <w:tc>
          <w:tcPr>
            <w:tcW w:w="360" w:type="dxa"/>
            <w:vMerge/>
            <w:vAlign w:val="center"/>
          </w:tcPr>
          <w:p w:rsidR="00F73F69" w:rsidRPr="003C4943" w:rsidRDefault="00F73F69" w:rsidP="00F73F69">
            <w:pPr>
              <w:spacing w:before="120" w:after="120"/>
              <w:ind w:firstLine="0"/>
              <w:jc w:val="center"/>
              <w:rPr>
                <w:sz w:val="20"/>
                <w:lang w:eastAsia="fr-FR" w:bidi="fr-FR"/>
              </w:rPr>
            </w:pPr>
          </w:p>
        </w:tc>
        <w:tc>
          <w:tcPr>
            <w:tcW w:w="2340" w:type="dxa"/>
          </w:tcPr>
          <w:p w:rsidR="00F73F69" w:rsidRPr="003C4943" w:rsidRDefault="00F73F69" w:rsidP="00F73F69">
            <w:pPr>
              <w:spacing w:before="120" w:after="120"/>
              <w:ind w:firstLine="0"/>
              <w:jc w:val="both"/>
              <w:rPr>
                <w:sz w:val="20"/>
                <w:lang w:eastAsia="fr-FR" w:bidi="fr-FR"/>
              </w:rPr>
            </w:pPr>
            <w:r w:rsidRPr="003C4943">
              <w:rPr>
                <w:sz w:val="20"/>
                <w:lang w:eastAsia="fr-FR" w:bidi="fr-FR"/>
              </w:rPr>
              <w:t>revenu national de 1948</w:t>
            </w:r>
          </w:p>
        </w:tc>
        <w:tc>
          <w:tcPr>
            <w:tcW w:w="360" w:type="dxa"/>
            <w:vMerge/>
          </w:tcPr>
          <w:p w:rsidR="00F73F69" w:rsidRPr="003C4943" w:rsidRDefault="00F73F69" w:rsidP="00F73F69">
            <w:pPr>
              <w:spacing w:before="120" w:after="120"/>
              <w:ind w:firstLine="0"/>
              <w:jc w:val="both"/>
              <w:rPr>
                <w:sz w:val="20"/>
                <w:lang w:eastAsia="fr-FR" w:bidi="fr-FR"/>
              </w:rPr>
            </w:pPr>
          </w:p>
        </w:tc>
        <w:tc>
          <w:tcPr>
            <w:tcW w:w="1980" w:type="dxa"/>
          </w:tcPr>
          <w:p w:rsidR="00F73F69" w:rsidRPr="003C4943" w:rsidRDefault="00F73F69" w:rsidP="00F73F69">
            <w:pPr>
              <w:spacing w:before="120" w:after="120"/>
              <w:ind w:firstLine="0"/>
              <w:jc w:val="center"/>
              <w:rPr>
                <w:sz w:val="20"/>
                <w:lang w:eastAsia="fr-FR" w:bidi="fr-FR"/>
              </w:rPr>
            </w:pPr>
            <w:r w:rsidRPr="003C4943">
              <w:rPr>
                <w:sz w:val="20"/>
                <w:lang w:eastAsia="fr-FR" w:bidi="fr-FR"/>
              </w:rPr>
              <w:t>population de 1948</w:t>
            </w:r>
          </w:p>
        </w:tc>
        <w:tc>
          <w:tcPr>
            <w:tcW w:w="270" w:type="dxa"/>
            <w:vMerge/>
          </w:tcPr>
          <w:p w:rsidR="00F73F69" w:rsidRPr="003C4943" w:rsidRDefault="00F73F69" w:rsidP="00F73F69">
            <w:pPr>
              <w:spacing w:before="120" w:after="120"/>
              <w:ind w:firstLine="0"/>
              <w:jc w:val="both"/>
              <w:rPr>
                <w:sz w:val="20"/>
                <w:lang w:eastAsia="fr-FR" w:bidi="fr-FR"/>
              </w:rPr>
            </w:pPr>
          </w:p>
        </w:tc>
        <w:tc>
          <w:tcPr>
            <w:tcW w:w="1465" w:type="dxa"/>
            <w:vMerge/>
          </w:tcPr>
          <w:p w:rsidR="00F73F69" w:rsidRPr="003C4943" w:rsidRDefault="00F73F69" w:rsidP="00F73F69">
            <w:pPr>
              <w:spacing w:before="120" w:after="120"/>
              <w:ind w:firstLine="0"/>
              <w:jc w:val="both"/>
              <w:rPr>
                <w:sz w:val="20"/>
                <w:lang w:eastAsia="fr-FR" w:bidi="fr-FR"/>
              </w:rPr>
            </w:pPr>
          </w:p>
        </w:tc>
      </w:tr>
    </w:tbl>
    <w:p w:rsidR="00F73F69" w:rsidRDefault="00F73F69" w:rsidP="00F73F69">
      <w:pPr>
        <w:pStyle w:val="Notedebasdepage"/>
      </w:pPr>
    </w:p>
    <w:p w:rsidR="00F73F69" w:rsidRDefault="00F73F69" w:rsidP="00F73F69">
      <w:pPr>
        <w:pStyle w:val="Notedebasdepage"/>
      </w:pPr>
      <w:r>
        <w:tab/>
      </w:r>
      <w:r>
        <w:tab/>
      </w:r>
      <w:r w:rsidRPr="003C4943">
        <w:rPr>
          <w:lang w:eastAsia="fr-FR" w:bidi="fr-FR"/>
        </w:rPr>
        <w:t xml:space="preserve">Dans les deux cas, le revenu national est calculé sur une base </w:t>
      </w:r>
      <w:r w:rsidRPr="000C4B3C">
        <w:rPr>
          <w:i/>
          <w:lang w:eastAsia="fr-FR" w:bidi="fr-FR"/>
        </w:rPr>
        <w:t>per ca</w:t>
      </w:r>
      <w:r w:rsidRPr="000C4B3C">
        <w:rPr>
          <w:i/>
          <w:iCs/>
        </w:rPr>
        <w:t xml:space="preserve">pita </w:t>
      </w:r>
      <w:r w:rsidRPr="003C4943">
        <w:rPr>
          <w:lang w:eastAsia="fr-FR" w:bidi="fr-FR"/>
        </w:rPr>
        <w:t>et il s’agit de la population provinciale.</w:t>
      </w:r>
    </w:p>
  </w:footnote>
  <w:footnote w:id="62">
    <w:p w:rsidR="00F73F69" w:rsidRDefault="00F73F69">
      <w:pPr>
        <w:pStyle w:val="Notedebasdepage"/>
      </w:pPr>
      <w:r>
        <w:rPr>
          <w:rStyle w:val="Appelnotedebasdep"/>
        </w:rPr>
        <w:footnoteRef/>
      </w:r>
      <w:r>
        <w:t xml:space="preserve"> </w:t>
      </w:r>
      <w:r>
        <w:tab/>
      </w:r>
      <w:r w:rsidRPr="003C4943">
        <w:rPr>
          <w:lang w:eastAsia="fr-FR" w:bidi="fr-FR"/>
        </w:rPr>
        <w:t xml:space="preserve">D. C. Abbott, </w:t>
      </w:r>
      <w:r w:rsidRPr="00497591">
        <w:rPr>
          <w:i/>
          <w:iCs/>
        </w:rPr>
        <w:t>Discours sur le Budget,</w:t>
      </w:r>
      <w:r w:rsidRPr="003C4943">
        <w:rPr>
          <w:lang w:eastAsia="fr-FR" w:bidi="fr-FR"/>
        </w:rPr>
        <w:t xml:space="preserve"> 6 avril 1954.</w:t>
      </w:r>
    </w:p>
  </w:footnote>
  <w:footnote w:id="63">
    <w:p w:rsidR="00F73F69" w:rsidRDefault="00F73F69">
      <w:pPr>
        <w:pStyle w:val="Notedebasdepage"/>
      </w:pPr>
      <w:r>
        <w:rPr>
          <w:rStyle w:val="Appelnotedebasdep"/>
        </w:rPr>
        <w:footnoteRef/>
      </w:r>
      <w:r>
        <w:t xml:space="preserve"> </w:t>
      </w:r>
      <w:r>
        <w:tab/>
      </w:r>
      <w:r w:rsidRPr="003C4943">
        <w:rPr>
          <w:lang w:eastAsia="fr-FR" w:bidi="fr-FR"/>
        </w:rPr>
        <w:t xml:space="preserve">K. H. Bailey, </w:t>
      </w:r>
      <w:r w:rsidRPr="00497591">
        <w:rPr>
          <w:i/>
          <w:iCs/>
        </w:rPr>
        <w:t>Federalism,</w:t>
      </w:r>
      <w:r w:rsidRPr="003C4943">
        <w:rPr>
          <w:lang w:eastAsia="fr-FR" w:bidi="fr-FR"/>
        </w:rPr>
        <w:t xml:space="preserve"> Melbourne 1952, p. 164.</w:t>
      </w:r>
    </w:p>
  </w:footnote>
  <w:footnote w:id="64">
    <w:p w:rsidR="00F73F69" w:rsidRDefault="00F73F69">
      <w:pPr>
        <w:pStyle w:val="Notedebasdepage"/>
      </w:pPr>
      <w:r>
        <w:rPr>
          <w:rStyle w:val="Appelnotedebasdep"/>
        </w:rPr>
        <w:footnoteRef/>
      </w:r>
      <w:r>
        <w:t xml:space="preserve"> </w:t>
      </w:r>
      <w:r>
        <w:tab/>
      </w:r>
      <w:r w:rsidRPr="003C4943">
        <w:rPr>
          <w:lang w:eastAsia="fr-FR" w:bidi="fr-FR"/>
        </w:rPr>
        <w:t xml:space="preserve">Sir Douglas Copland, </w:t>
      </w:r>
      <w:r w:rsidRPr="00497591">
        <w:rPr>
          <w:i/>
          <w:iCs/>
        </w:rPr>
        <w:t>Federalism,</w:t>
      </w:r>
      <w:r w:rsidRPr="003C4943">
        <w:rPr>
          <w:lang w:eastAsia="fr-FR" w:bidi="fr-FR"/>
        </w:rPr>
        <w:t xml:space="preserve"> Melbourne 1952, pp. 152-153.</w:t>
      </w:r>
    </w:p>
  </w:footnote>
  <w:footnote w:id="65">
    <w:p w:rsidR="00F73F69" w:rsidRDefault="00F73F69">
      <w:pPr>
        <w:pStyle w:val="Notedebasdepage"/>
      </w:pPr>
      <w:r>
        <w:rPr>
          <w:rStyle w:val="Appelnotedebasdep"/>
        </w:rPr>
        <w:footnoteRef/>
      </w:r>
      <w:r>
        <w:t xml:space="preserve"> </w:t>
      </w:r>
      <w:r>
        <w:tab/>
      </w:r>
      <w:r w:rsidRPr="00497591">
        <w:t xml:space="preserve">Jean-C. Falardeau, </w:t>
      </w:r>
      <w:hyperlink r:id="rId4" w:history="1">
        <w:r w:rsidRPr="003C4943">
          <w:rPr>
            <w:rStyle w:val="Lienhypertexte"/>
            <w:lang w:eastAsia="fr-FR" w:bidi="fr-FR"/>
          </w:rPr>
          <w:t>Essais sur le Québec contemporain</w:t>
        </w:r>
      </w:hyperlink>
      <w:r w:rsidRPr="003C4943">
        <w:rPr>
          <w:lang w:eastAsia="fr-FR" w:bidi="fr-FR"/>
        </w:rPr>
        <w:t>.</w:t>
      </w:r>
      <w:r w:rsidRPr="003C4943">
        <w:rPr>
          <w:rStyle w:val="Corpsdutexte11NonItalique"/>
          <w:i/>
          <w:iCs/>
          <w:lang w:val="fr-CA"/>
        </w:rPr>
        <w:t xml:space="preserve"> </w:t>
      </w:r>
      <w:r w:rsidRPr="00497591">
        <w:t>Les Pre</w:t>
      </w:r>
      <w:r w:rsidRPr="00497591">
        <w:t>s</w:t>
      </w:r>
      <w:r w:rsidRPr="00497591">
        <w:t>ses Univers</w:t>
      </w:r>
      <w:r w:rsidRPr="00497591">
        <w:t>i</w:t>
      </w:r>
      <w:r w:rsidRPr="00497591">
        <w:t>taires Laval, Québec, 1953, p. 245.</w:t>
      </w:r>
    </w:p>
  </w:footnote>
  <w:footnote w:id="66">
    <w:p w:rsidR="00F73F69" w:rsidRDefault="00F73F69">
      <w:pPr>
        <w:pStyle w:val="Notedebasdepage"/>
      </w:pPr>
      <w:r>
        <w:rPr>
          <w:rStyle w:val="Appelnotedebasdep"/>
        </w:rPr>
        <w:footnoteRef/>
      </w:r>
      <w:r>
        <w:t xml:space="preserve"> </w:t>
      </w:r>
      <w:r>
        <w:tab/>
      </w:r>
      <w:r w:rsidRPr="00497591">
        <w:rPr>
          <w:i/>
          <w:lang w:eastAsia="fr-FR" w:bidi="fr-FR"/>
        </w:rPr>
        <w:t>Rapport de la Commission Royale d’enquête sur l’avancement des arts, des lettres et des sciences au Canada</w:t>
      </w:r>
      <w:r w:rsidRPr="003C4943">
        <w:rPr>
          <w:lang w:eastAsia="fr-FR" w:bidi="fr-FR"/>
        </w:rPr>
        <w:t>,</w:t>
      </w:r>
      <w:r w:rsidRPr="00497591">
        <w:t xml:space="preserve"> Ottawa, 1951.</w:t>
      </w:r>
    </w:p>
  </w:footnote>
  <w:footnote w:id="67">
    <w:p w:rsidR="00F73F69" w:rsidRDefault="00F73F69">
      <w:pPr>
        <w:pStyle w:val="Notedebasdepage"/>
      </w:pPr>
      <w:r>
        <w:rPr>
          <w:rStyle w:val="Appelnotedebasdep"/>
        </w:rPr>
        <w:footnoteRef/>
      </w:r>
      <w:r>
        <w:t xml:space="preserve"> </w:t>
      </w:r>
      <w:r>
        <w:tab/>
      </w:r>
      <w:r w:rsidRPr="003C4943">
        <w:rPr>
          <w:lang w:eastAsia="fr-FR" w:bidi="fr-FR"/>
        </w:rPr>
        <w:t xml:space="preserve">Le Québec et les États-Unis, 1687-1937, dans </w:t>
      </w:r>
      <w:hyperlink r:id="rId5" w:history="1">
        <w:r w:rsidRPr="003C4943">
          <w:rPr>
            <w:rStyle w:val="Lienhypertexte"/>
            <w:szCs w:val="18"/>
            <w:lang w:eastAsia="fr-FR" w:bidi="fr-FR"/>
          </w:rPr>
          <w:t>Les Canadiens français et leurs voisins du sud,</w:t>
        </w:r>
      </w:hyperlink>
      <w:r w:rsidRPr="003C4943">
        <w:rPr>
          <w:lang w:eastAsia="fr-FR" w:bidi="fr-FR"/>
        </w:rPr>
        <w:t xml:space="preserve"> publié sous la direction de Gustave Lanctôt, Montréal, Ed</w:t>
      </w:r>
      <w:r w:rsidRPr="003C4943">
        <w:rPr>
          <w:lang w:eastAsia="fr-FR" w:bidi="fr-FR"/>
        </w:rPr>
        <w:t>i</w:t>
      </w:r>
      <w:r w:rsidRPr="003C4943">
        <w:rPr>
          <w:lang w:eastAsia="fr-FR" w:bidi="fr-FR"/>
        </w:rPr>
        <w:t>tions Bernard Valiquette, 1941, ch. VII, pp. 269-310.</w:t>
      </w:r>
    </w:p>
  </w:footnote>
  <w:footnote w:id="68">
    <w:p w:rsidR="00F73F69" w:rsidRDefault="00F73F69">
      <w:pPr>
        <w:pStyle w:val="Notedebasdepage"/>
      </w:pPr>
      <w:r>
        <w:rPr>
          <w:rStyle w:val="Appelnotedebasdep"/>
        </w:rPr>
        <w:footnoteRef/>
      </w:r>
      <w:r>
        <w:t xml:space="preserve"> </w:t>
      </w:r>
      <w:r>
        <w:tab/>
      </w:r>
      <w:r w:rsidRPr="00497591">
        <w:rPr>
          <w:i/>
          <w:iCs/>
        </w:rPr>
        <w:t>Ibid.,</w:t>
      </w:r>
      <w:r w:rsidRPr="003C4943">
        <w:rPr>
          <w:lang w:eastAsia="fr-FR" w:bidi="fr-FR"/>
        </w:rPr>
        <w:t xml:space="preserve"> pp. 304, 309.</w:t>
      </w:r>
    </w:p>
  </w:footnote>
  <w:footnote w:id="69">
    <w:p w:rsidR="00F73F69" w:rsidRDefault="00F73F69">
      <w:pPr>
        <w:pStyle w:val="Notedebasdepage"/>
      </w:pPr>
      <w:r>
        <w:rPr>
          <w:rStyle w:val="Appelnotedebasdep"/>
        </w:rPr>
        <w:footnoteRef/>
      </w:r>
      <w:r>
        <w:t xml:space="preserve"> </w:t>
      </w:r>
      <w:r>
        <w:tab/>
      </w:r>
      <w:r w:rsidRPr="00497591">
        <w:rPr>
          <w:i/>
          <w:iCs/>
        </w:rPr>
        <w:t>Reflets d’Amérique,</w:t>
      </w:r>
      <w:r w:rsidRPr="003C4943">
        <w:rPr>
          <w:lang w:eastAsia="fr-FR" w:bidi="fr-FR"/>
        </w:rPr>
        <w:t xml:space="preserve"> Montréal, Editions Bernard Valiquette, 1941.</w:t>
      </w:r>
    </w:p>
  </w:footnote>
  <w:footnote w:id="70">
    <w:p w:rsidR="00F73F69" w:rsidRDefault="00F73F69">
      <w:pPr>
        <w:pStyle w:val="Notedebasdepage"/>
      </w:pPr>
      <w:r>
        <w:rPr>
          <w:rStyle w:val="Appelnotedebasdep"/>
        </w:rPr>
        <w:footnoteRef/>
      </w:r>
      <w:r>
        <w:t xml:space="preserve"> </w:t>
      </w:r>
      <w:r>
        <w:tab/>
      </w:r>
      <w:r w:rsidRPr="003C4943">
        <w:rPr>
          <w:lang w:eastAsia="fr-FR" w:bidi="fr-FR"/>
        </w:rPr>
        <w:t xml:space="preserve">Jean-C. Falardeau, </w:t>
      </w:r>
      <w:r w:rsidRPr="00497591">
        <w:rPr>
          <w:i/>
          <w:iCs/>
        </w:rPr>
        <w:t>Ibid.,</w:t>
      </w:r>
      <w:r w:rsidRPr="003C4943">
        <w:rPr>
          <w:lang w:eastAsia="fr-FR" w:bidi="fr-FR"/>
        </w:rPr>
        <w:t xml:space="preserve"> pp. 251-252.</w:t>
      </w:r>
    </w:p>
  </w:footnote>
  <w:footnote w:id="71">
    <w:p w:rsidR="00F73F69" w:rsidRDefault="00F73F69">
      <w:pPr>
        <w:pStyle w:val="Notedebasdepage"/>
      </w:pPr>
      <w:r>
        <w:rPr>
          <w:rStyle w:val="Appelnotedebasdep"/>
        </w:rPr>
        <w:footnoteRef/>
      </w:r>
      <w:r>
        <w:t xml:space="preserve"> </w:t>
      </w:r>
      <w:r>
        <w:tab/>
      </w:r>
      <w:r w:rsidRPr="003C4943">
        <w:rPr>
          <w:lang w:eastAsia="fr-FR" w:bidi="fr-FR"/>
        </w:rPr>
        <w:t xml:space="preserve">A. Rivard, « La défense de la culture et de la langue française au Çanada », </w:t>
      </w:r>
      <w:r w:rsidRPr="00497591">
        <w:rPr>
          <w:i/>
          <w:iCs/>
        </w:rPr>
        <w:t>France-Amérique,</w:t>
      </w:r>
      <w:r w:rsidRPr="003C4943">
        <w:rPr>
          <w:lang w:eastAsia="fr-FR" w:bidi="fr-FR"/>
        </w:rPr>
        <w:t xml:space="preserve"> Nos 1-3, 1954, p. 41.</w:t>
      </w:r>
    </w:p>
  </w:footnote>
  <w:footnote w:id="72">
    <w:p w:rsidR="00F73F69" w:rsidRDefault="00F73F69">
      <w:pPr>
        <w:pStyle w:val="Notedebasdepage"/>
      </w:pPr>
      <w:r>
        <w:rPr>
          <w:rStyle w:val="Appelnotedebasdep"/>
        </w:rPr>
        <w:footnoteRef/>
      </w:r>
      <w:r>
        <w:t xml:space="preserve"> </w:t>
      </w:r>
      <w:r>
        <w:tab/>
      </w:r>
      <w:r w:rsidRPr="003C4943">
        <w:rPr>
          <w:lang w:eastAsia="fr-FR" w:bidi="fr-FR"/>
        </w:rPr>
        <w:t xml:space="preserve">Jean-Charles Falardeau, </w:t>
      </w:r>
      <w:r w:rsidRPr="00497591">
        <w:rPr>
          <w:i/>
          <w:iCs/>
        </w:rPr>
        <w:t>Ibid.,</w:t>
      </w:r>
      <w:r w:rsidRPr="003C4943">
        <w:rPr>
          <w:lang w:eastAsia="fr-FR" w:bidi="fr-FR"/>
        </w:rPr>
        <w:t xml:space="preserve"> p. 253.</w:t>
      </w:r>
    </w:p>
  </w:footnote>
  <w:footnote w:id="73">
    <w:p w:rsidR="00F73F69" w:rsidRDefault="00F73F69">
      <w:pPr>
        <w:pStyle w:val="Notedebasdepage"/>
      </w:pPr>
      <w:r>
        <w:rPr>
          <w:rStyle w:val="Appelnotedebasdep"/>
        </w:rPr>
        <w:footnoteRef/>
      </w:r>
      <w:r>
        <w:t xml:space="preserve"> </w:t>
      </w:r>
      <w:r>
        <w:tab/>
      </w:r>
      <w:r w:rsidRPr="003C4943">
        <w:rPr>
          <w:lang w:eastAsia="fr-FR" w:bidi="fr-FR"/>
        </w:rPr>
        <w:t xml:space="preserve">Jean-Charles Falardeau, </w:t>
      </w:r>
      <w:r w:rsidRPr="00497591">
        <w:rPr>
          <w:i/>
          <w:iCs/>
        </w:rPr>
        <w:t>Ibid.,</w:t>
      </w:r>
      <w:r w:rsidRPr="003C4943">
        <w:rPr>
          <w:lang w:eastAsia="fr-FR" w:bidi="fr-FR"/>
        </w:rPr>
        <w:t xml:space="preserve"> p. 253.</w:t>
      </w:r>
    </w:p>
  </w:footnote>
  <w:footnote w:id="74">
    <w:p w:rsidR="00F73F69" w:rsidRDefault="00F73F69">
      <w:pPr>
        <w:pStyle w:val="Notedebasdepage"/>
      </w:pPr>
      <w:r>
        <w:rPr>
          <w:rStyle w:val="Appelnotedebasdep"/>
        </w:rPr>
        <w:footnoteRef/>
      </w:r>
      <w:r>
        <w:t xml:space="preserve"> </w:t>
      </w:r>
      <w:r>
        <w:tab/>
      </w:r>
      <w:r w:rsidRPr="003C4943">
        <w:rPr>
          <w:lang w:eastAsia="fr-FR" w:bidi="fr-FR"/>
        </w:rPr>
        <w:t>Mémoire soumis par l’Université Laval à la Commission Royale d’enquête sur les problèmes constitutionnels, p. 3. (texte pol</w:t>
      </w:r>
      <w:r w:rsidRPr="003C4943">
        <w:rPr>
          <w:lang w:eastAsia="fr-FR" w:bidi="fr-FR"/>
        </w:rPr>
        <w:t>y</w:t>
      </w:r>
      <w:r w:rsidRPr="003C4943">
        <w:rPr>
          <w:lang w:eastAsia="fr-FR" w:bidi="fr-FR"/>
        </w:rPr>
        <w:t>copié).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F69" w:rsidRDefault="00F73F69" w:rsidP="00F73F6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Maurice Lamontagne, </w:t>
    </w:r>
    <w:r w:rsidRPr="008B3F15">
      <w:rPr>
        <w:rFonts w:ascii="Times New Roman" w:hAnsi="Times New Roman"/>
      </w:rPr>
      <w:t>Le fédéralisme canadien. Évolution et problèmes.</w:t>
    </w:r>
    <w:r w:rsidRPr="00C90835">
      <w:rPr>
        <w:rFonts w:ascii="Times New Roman" w:hAnsi="Times New Roman"/>
      </w:rPr>
      <w:t xml:space="preserve"> </w:t>
    </w:r>
    <w:r>
      <w:rPr>
        <w:rFonts w:ascii="Times New Roman" w:hAnsi="Times New Roman"/>
      </w:rPr>
      <w:t>(1954)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B223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F73F69" w:rsidRDefault="00F73F6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200E"/>
    <w:multiLevelType w:val="multilevel"/>
    <w:tmpl w:val="078031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414DA"/>
    <w:multiLevelType w:val="multilevel"/>
    <w:tmpl w:val="681C6B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2481C"/>
    <w:multiLevelType w:val="multilevel"/>
    <w:tmpl w:val="2E641A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F4F08"/>
    <w:multiLevelType w:val="multilevel"/>
    <w:tmpl w:val="64800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923E0"/>
    <w:multiLevelType w:val="multilevel"/>
    <w:tmpl w:val="1DC8E6DA"/>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737F94"/>
    <w:multiLevelType w:val="multilevel"/>
    <w:tmpl w:val="6A6650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27B42"/>
    <w:multiLevelType w:val="multilevel"/>
    <w:tmpl w:val="D66460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BC4AE9"/>
    <w:multiLevelType w:val="multilevel"/>
    <w:tmpl w:val="1390D0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466B8"/>
    <w:multiLevelType w:val="multilevel"/>
    <w:tmpl w:val="F962E1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0F7F25"/>
    <w:multiLevelType w:val="multilevel"/>
    <w:tmpl w:val="29946EC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B43431"/>
    <w:multiLevelType w:val="multilevel"/>
    <w:tmpl w:val="D8C6AD40"/>
    <w:lvl w:ilvl="0">
      <w:start w:val="19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493E25"/>
    <w:multiLevelType w:val="multilevel"/>
    <w:tmpl w:val="93022A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CF0FEF"/>
    <w:multiLevelType w:val="multilevel"/>
    <w:tmpl w:val="F5705F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3B2822"/>
    <w:multiLevelType w:val="multilevel"/>
    <w:tmpl w:val="9F78705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C34876"/>
    <w:multiLevelType w:val="multilevel"/>
    <w:tmpl w:val="5AD4D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326C90"/>
    <w:multiLevelType w:val="multilevel"/>
    <w:tmpl w:val="239C71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C7A72"/>
    <w:multiLevelType w:val="multilevel"/>
    <w:tmpl w:val="8BDAD2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D86EBA"/>
    <w:multiLevelType w:val="multilevel"/>
    <w:tmpl w:val="40D208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FD0D60"/>
    <w:multiLevelType w:val="multilevel"/>
    <w:tmpl w:val="7C10EA18"/>
    <w:lvl w:ilvl="0">
      <w:start w:val="195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D57BC7"/>
    <w:multiLevelType w:val="multilevel"/>
    <w:tmpl w:val="A262264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DA3D80"/>
    <w:multiLevelType w:val="multilevel"/>
    <w:tmpl w:val="28349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FB0F1B"/>
    <w:multiLevelType w:val="multilevel"/>
    <w:tmpl w:val="6BB8C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FF11F0"/>
    <w:multiLevelType w:val="multilevel"/>
    <w:tmpl w:val="935CDC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A93ABA"/>
    <w:multiLevelType w:val="multilevel"/>
    <w:tmpl w:val="56B4AA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406CFF"/>
    <w:multiLevelType w:val="multilevel"/>
    <w:tmpl w:val="88186BD6"/>
    <w:lvl w:ilvl="0">
      <w:start w:val="194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BC6C84"/>
    <w:multiLevelType w:val="multilevel"/>
    <w:tmpl w:val="9490D92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43381E"/>
    <w:multiLevelType w:val="multilevel"/>
    <w:tmpl w:val="365E22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297332"/>
    <w:multiLevelType w:val="multilevel"/>
    <w:tmpl w:val="416C3A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474C55"/>
    <w:multiLevelType w:val="multilevel"/>
    <w:tmpl w:val="555E52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A91A7E"/>
    <w:multiLevelType w:val="multilevel"/>
    <w:tmpl w:val="210E8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5"/>
  </w:num>
  <w:num w:numId="4">
    <w:abstractNumId w:val="11"/>
  </w:num>
  <w:num w:numId="5">
    <w:abstractNumId w:val="8"/>
  </w:num>
  <w:num w:numId="6">
    <w:abstractNumId w:val="18"/>
  </w:num>
  <w:num w:numId="7">
    <w:abstractNumId w:val="9"/>
  </w:num>
  <w:num w:numId="8">
    <w:abstractNumId w:val="10"/>
  </w:num>
  <w:num w:numId="9">
    <w:abstractNumId w:val="28"/>
  </w:num>
  <w:num w:numId="10">
    <w:abstractNumId w:val="27"/>
  </w:num>
  <w:num w:numId="11">
    <w:abstractNumId w:val="25"/>
  </w:num>
  <w:num w:numId="12">
    <w:abstractNumId w:val="19"/>
  </w:num>
  <w:num w:numId="13">
    <w:abstractNumId w:val="12"/>
  </w:num>
  <w:num w:numId="14">
    <w:abstractNumId w:val="5"/>
  </w:num>
  <w:num w:numId="15">
    <w:abstractNumId w:val="26"/>
  </w:num>
  <w:num w:numId="16">
    <w:abstractNumId w:val="4"/>
  </w:num>
  <w:num w:numId="17">
    <w:abstractNumId w:val="29"/>
  </w:num>
  <w:num w:numId="18">
    <w:abstractNumId w:val="20"/>
  </w:num>
  <w:num w:numId="19">
    <w:abstractNumId w:val="17"/>
  </w:num>
  <w:num w:numId="20">
    <w:abstractNumId w:val="0"/>
  </w:num>
  <w:num w:numId="21">
    <w:abstractNumId w:val="7"/>
  </w:num>
  <w:num w:numId="22">
    <w:abstractNumId w:val="13"/>
  </w:num>
  <w:num w:numId="23">
    <w:abstractNumId w:val="2"/>
  </w:num>
  <w:num w:numId="24">
    <w:abstractNumId w:val="3"/>
  </w:num>
  <w:num w:numId="25">
    <w:abstractNumId w:val="30"/>
  </w:num>
  <w:num w:numId="26">
    <w:abstractNumId w:val="6"/>
  </w:num>
  <w:num w:numId="27">
    <w:abstractNumId w:val="24"/>
  </w:num>
  <w:num w:numId="28">
    <w:abstractNumId w:val="1"/>
  </w:num>
  <w:num w:numId="29">
    <w:abstractNumId w:val="21"/>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B223D"/>
    <w:rsid w:val="00F73F69"/>
    <w:rsid w:val="00FF7DD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0A43E62-AC59-8140-941B-2BBBD238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C6934"/>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00514"/>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5C065F"/>
    <w:pPr>
      <w:ind w:firstLine="0"/>
      <w:jc w:val="left"/>
    </w:pPr>
    <w:rPr>
      <w:b/>
      <w:i/>
      <w:iCs/>
      <w:color w:val="FF0000"/>
      <w:sz w:val="32"/>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8Espacement1pt">
    <w:name w:val="Corps du texte (8) + Espacement 1 pt"/>
    <w:basedOn w:val="Policepardfaut"/>
    <w:rsid w:val="00AF245E"/>
    <w:rPr>
      <w:rFonts w:ascii="Times New Roman" w:eastAsia="Times New Roman" w:hAnsi="Times New Roman" w:cs="Times New Roman"/>
      <w:b/>
      <w:bCs/>
      <w:i w:val="0"/>
      <w:iCs w:val="0"/>
      <w:smallCaps w:val="0"/>
      <w:strike w:val="0"/>
      <w:color w:val="000000"/>
      <w:spacing w:val="20"/>
      <w:w w:val="100"/>
      <w:position w:val="0"/>
      <w:sz w:val="17"/>
      <w:szCs w:val="17"/>
      <w:u w:val="none"/>
      <w:lang w:val="fr-FR" w:eastAsia="fr-FR" w:bidi="fr-FR"/>
    </w:rPr>
  </w:style>
  <w:style w:type="character" w:customStyle="1" w:styleId="Corpsdutexte28ptGrasItaliquechelle150">
    <w:name w:val="Corps du texte (2) + 8 pt;Gras;Italique;Échelle 150%"/>
    <w:basedOn w:val="Policepardfaut"/>
    <w:rsid w:val="00AF245E"/>
    <w:rPr>
      <w:rFonts w:ascii="Times New Roman" w:eastAsia="Times New Roman" w:hAnsi="Times New Roman" w:cs="Times New Roman"/>
      <w:b/>
      <w:bCs/>
      <w:i/>
      <w:iCs/>
      <w:smallCaps w:val="0"/>
      <w:strike w:val="0"/>
      <w:color w:val="000000"/>
      <w:spacing w:val="0"/>
      <w:w w:val="150"/>
      <w:position w:val="0"/>
      <w:sz w:val="16"/>
      <w:szCs w:val="16"/>
      <w:u w:val="none"/>
      <w:lang w:val="fr-FR" w:eastAsia="fr-FR" w:bidi="fr-FR"/>
    </w:rPr>
  </w:style>
  <w:style w:type="character" w:customStyle="1" w:styleId="Corpsdutexte13">
    <w:name w:val="Corps du texte (13)"/>
    <w:basedOn w:val="Policepardfaut"/>
    <w:rsid w:val="00AF245E"/>
    <w:rPr>
      <w:rFonts w:ascii="Times New Roman" w:eastAsia="Times New Roman" w:hAnsi="Times New Roman" w:cs="Times New Roman"/>
      <w:b w:val="0"/>
      <w:bCs w:val="0"/>
      <w:i/>
      <w:iCs/>
      <w:smallCaps w:val="0"/>
      <w:strike w:val="0"/>
      <w:color w:val="000000"/>
      <w:spacing w:val="0"/>
      <w:w w:val="100"/>
      <w:position w:val="0"/>
      <w:sz w:val="20"/>
      <w:szCs w:val="20"/>
      <w:u w:val="single"/>
      <w:lang w:val="fr-FR" w:eastAsia="fr-FR" w:bidi="fr-FR"/>
    </w:rPr>
  </w:style>
  <w:style w:type="character" w:customStyle="1" w:styleId="Corpsdutexte13NonItalique">
    <w:name w:val="Corps du texte (13) + Non Italique"/>
    <w:basedOn w:val="Policepardfaut"/>
    <w:rsid w:val="00AF245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38ptGrasNonItalique">
    <w:name w:val="Corps du texte (13) + 8 pt;Gras;Non Italique"/>
    <w:basedOn w:val="Policepardfaut"/>
    <w:rsid w:val="00AF245E"/>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285ptItalique">
    <w:name w:val="Corps du texte (12) + 8.5 pt;Italique"/>
    <w:basedOn w:val="Policepardfaut"/>
    <w:rsid w:val="00AF245E"/>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
    <w:name w:val="Corps du texte (3)_"/>
    <w:basedOn w:val="Policepardfaut"/>
    <w:link w:val="Corpsdutexte30"/>
    <w:rsid w:val="00E85174"/>
    <w:rPr>
      <w:rFonts w:ascii="Times New Roman" w:eastAsia="Times New Roman" w:hAnsi="Times New Roman"/>
      <w:b/>
      <w:bCs/>
      <w:shd w:val="clear" w:color="auto" w:fill="FFFFFF"/>
    </w:rPr>
  </w:style>
  <w:style w:type="character" w:customStyle="1" w:styleId="En-tte1">
    <w:name w:val="En-tête #1_"/>
    <w:basedOn w:val="Policepardfaut"/>
    <w:link w:val="En-tte10"/>
    <w:rsid w:val="00E85174"/>
    <w:rPr>
      <w:rFonts w:ascii="Times New Roman" w:eastAsia="Times New Roman" w:hAnsi="Times New Roman"/>
      <w:w w:val="70"/>
      <w:sz w:val="80"/>
      <w:szCs w:val="80"/>
      <w:shd w:val="clear" w:color="auto" w:fill="FFFFFF"/>
    </w:rPr>
  </w:style>
  <w:style w:type="character" w:customStyle="1" w:styleId="Corpsdutexte4">
    <w:name w:val="Corps du texte (4)_"/>
    <w:basedOn w:val="Policepardfaut"/>
    <w:link w:val="Corpsdutexte40"/>
    <w:rsid w:val="00E85174"/>
    <w:rPr>
      <w:rFonts w:ascii="Times New Roman" w:eastAsia="Times New Roman" w:hAnsi="Times New Roman"/>
      <w:b/>
      <w:bCs/>
      <w:sz w:val="30"/>
      <w:szCs w:val="30"/>
      <w:shd w:val="clear" w:color="auto" w:fill="FFFFFF"/>
    </w:rPr>
  </w:style>
  <w:style w:type="character" w:customStyle="1" w:styleId="Corpsdutexte6">
    <w:name w:val="Corps du texte (6)_"/>
    <w:basedOn w:val="Policepardfaut"/>
    <w:link w:val="Corpsdutexte60"/>
    <w:rsid w:val="00E85174"/>
    <w:rPr>
      <w:rFonts w:ascii="Times New Roman" w:eastAsia="Times New Roman" w:hAnsi="Times New Roman"/>
      <w:sz w:val="17"/>
      <w:szCs w:val="17"/>
      <w:shd w:val="clear" w:color="auto" w:fill="FFFFFF"/>
    </w:rPr>
  </w:style>
  <w:style w:type="character" w:customStyle="1" w:styleId="Corpsdutexte5">
    <w:name w:val="Corps du texte (5)_"/>
    <w:basedOn w:val="Policepardfaut"/>
    <w:link w:val="Corpsdutexte50"/>
    <w:rsid w:val="00E85174"/>
    <w:rPr>
      <w:rFonts w:ascii="Times New Roman" w:eastAsia="Times New Roman" w:hAnsi="Times New Roman"/>
      <w:b/>
      <w:bCs/>
      <w:sz w:val="21"/>
      <w:szCs w:val="21"/>
      <w:shd w:val="clear" w:color="auto" w:fill="FFFFFF"/>
    </w:rPr>
  </w:style>
  <w:style w:type="character" w:customStyle="1" w:styleId="Corpsdutexte8">
    <w:name w:val="Corps du texte (8)_"/>
    <w:basedOn w:val="Policepardfaut"/>
    <w:link w:val="Corpsdutexte80"/>
    <w:rsid w:val="00E85174"/>
    <w:rPr>
      <w:rFonts w:ascii="Times New Roman" w:eastAsia="Times New Roman" w:hAnsi="Times New Roman"/>
      <w:b/>
      <w:bCs/>
      <w:sz w:val="17"/>
      <w:szCs w:val="17"/>
      <w:shd w:val="clear" w:color="auto" w:fill="FFFFFF"/>
    </w:rPr>
  </w:style>
  <w:style w:type="character" w:customStyle="1" w:styleId="Corpsdutexte7Exact">
    <w:name w:val="Corps du texte (7) Exact"/>
    <w:basedOn w:val="Policepardfaut"/>
    <w:rsid w:val="00E85174"/>
    <w:rPr>
      <w:rFonts w:ascii="Times New Roman" w:eastAsia="Times New Roman" w:hAnsi="Times New Roman" w:cs="Times New Roman"/>
      <w:b/>
      <w:bCs/>
      <w:i w:val="0"/>
      <w:iCs w:val="0"/>
      <w:smallCaps w:val="0"/>
      <w:strike w:val="0"/>
      <w:sz w:val="17"/>
      <w:szCs w:val="17"/>
      <w:u w:val="none"/>
    </w:rPr>
  </w:style>
  <w:style w:type="character" w:customStyle="1" w:styleId="Corpsdutexte7">
    <w:name w:val="Corps du texte (7)_"/>
    <w:basedOn w:val="Policepardfaut"/>
    <w:link w:val="Corpsdutexte70"/>
    <w:rsid w:val="00E85174"/>
    <w:rPr>
      <w:rFonts w:ascii="Times New Roman" w:eastAsia="Times New Roman" w:hAnsi="Times New Roman"/>
      <w:b/>
      <w:bCs/>
      <w:sz w:val="17"/>
      <w:szCs w:val="17"/>
      <w:shd w:val="clear" w:color="auto" w:fill="FFFFFF"/>
    </w:rPr>
  </w:style>
  <w:style w:type="character" w:customStyle="1" w:styleId="Corpsdutexte7Espacement1pt">
    <w:name w:val="Corps du texte (7) + Espacement 1 pt"/>
    <w:basedOn w:val="Corpsdutexte7"/>
    <w:rsid w:val="00E85174"/>
    <w:rPr>
      <w:rFonts w:ascii="Times New Roman" w:eastAsia="Times New Roman" w:hAnsi="Times New Roman"/>
      <w:b/>
      <w:bCs/>
      <w:color w:val="000000"/>
      <w:spacing w:val="20"/>
      <w:w w:val="100"/>
      <w:position w:val="0"/>
      <w:sz w:val="17"/>
      <w:szCs w:val="17"/>
      <w:shd w:val="clear" w:color="auto" w:fill="FFFFFF"/>
      <w:lang w:val="fr-FR" w:eastAsia="fr-FR" w:bidi="fr-FR"/>
    </w:rPr>
  </w:style>
  <w:style w:type="character" w:customStyle="1" w:styleId="Corpsdutexte2">
    <w:name w:val="Corps du texte (2)_"/>
    <w:basedOn w:val="Policepardfaut"/>
    <w:rsid w:val="00E85174"/>
    <w:rPr>
      <w:rFonts w:ascii="Times New Roman" w:eastAsia="Times New Roman" w:hAnsi="Times New Roman" w:cs="Times New Roman"/>
      <w:b w:val="0"/>
      <w:bCs w:val="0"/>
      <w:i w:val="0"/>
      <w:iCs w:val="0"/>
      <w:smallCaps w:val="0"/>
      <w:strike w:val="0"/>
      <w:sz w:val="20"/>
      <w:szCs w:val="20"/>
      <w:u w:val="none"/>
    </w:rPr>
  </w:style>
  <w:style w:type="character" w:customStyle="1" w:styleId="En-tte2">
    <w:name w:val="En-tête #2_"/>
    <w:basedOn w:val="Policepardfaut"/>
    <w:link w:val="En-tte20"/>
    <w:rsid w:val="00E85174"/>
    <w:rPr>
      <w:rFonts w:ascii="Times New Roman" w:eastAsia="Times New Roman" w:hAnsi="Times New Roman"/>
      <w:b/>
      <w:bCs/>
      <w:shd w:val="clear" w:color="auto" w:fill="FFFFFF"/>
    </w:rPr>
  </w:style>
  <w:style w:type="character" w:customStyle="1" w:styleId="TM2Car">
    <w:name w:val="TM 2 Car"/>
    <w:basedOn w:val="Policepardfaut"/>
    <w:link w:val="TM2"/>
    <w:rsid w:val="00E85174"/>
    <w:rPr>
      <w:rFonts w:ascii="Times New Roman" w:eastAsia="Times New Roman" w:hAnsi="Times New Roman"/>
      <w:shd w:val="clear" w:color="auto" w:fill="FFFFFF"/>
    </w:rPr>
  </w:style>
  <w:style w:type="character" w:customStyle="1" w:styleId="Tabledesmatires85ptPetitesmajuscules">
    <w:name w:val="Table des matières + 8.5 pt;Petites majuscules"/>
    <w:basedOn w:val="TM2Car"/>
    <w:rsid w:val="00E85174"/>
    <w:rPr>
      <w:rFonts w:ascii="Times New Roman" w:eastAsia="Times New Roman" w:hAnsi="Times New Roman"/>
      <w:smallCaps/>
      <w:color w:val="000000"/>
      <w:spacing w:val="0"/>
      <w:w w:val="100"/>
      <w:position w:val="0"/>
      <w:sz w:val="17"/>
      <w:szCs w:val="17"/>
      <w:shd w:val="clear" w:color="auto" w:fill="FFFFFF"/>
      <w:lang w:val="fr-FR" w:eastAsia="fr-FR" w:bidi="fr-FR"/>
    </w:rPr>
  </w:style>
  <w:style w:type="character" w:customStyle="1" w:styleId="Tabledesmatires85pt">
    <w:name w:val="Table des matières + 8.5 pt"/>
    <w:basedOn w:val="TM2Car"/>
    <w:rsid w:val="00E85174"/>
    <w:rPr>
      <w:rFonts w:ascii="Times New Roman" w:eastAsia="Times New Roman" w:hAnsi="Times New Roman"/>
      <w:color w:val="000000"/>
      <w:spacing w:val="0"/>
      <w:w w:val="100"/>
      <w:position w:val="0"/>
      <w:sz w:val="17"/>
      <w:szCs w:val="17"/>
      <w:shd w:val="clear" w:color="auto" w:fill="FFFFFF"/>
      <w:lang w:val="fr-FR" w:eastAsia="fr-FR" w:bidi="fr-FR"/>
    </w:rPr>
  </w:style>
  <w:style w:type="character" w:customStyle="1" w:styleId="TabledesmatiresItalique">
    <w:name w:val="Table des matières + Italique"/>
    <w:basedOn w:val="TM2Car"/>
    <w:rsid w:val="00E85174"/>
    <w:rPr>
      <w:rFonts w:ascii="Times New Roman" w:eastAsia="Times New Roman" w:hAnsi="Times New Roman"/>
      <w:i/>
      <w:iCs/>
      <w:color w:val="000000"/>
      <w:spacing w:val="0"/>
      <w:w w:val="100"/>
      <w:position w:val="0"/>
      <w:shd w:val="clear" w:color="auto" w:fill="FFFFFF"/>
      <w:lang w:val="fr-FR" w:eastAsia="fr-FR" w:bidi="fr-FR"/>
    </w:rPr>
  </w:style>
  <w:style w:type="character" w:customStyle="1" w:styleId="Tabledesmatires7ptPetitesmajuscules">
    <w:name w:val="Table des matières + 7 pt;Petites majuscules"/>
    <w:basedOn w:val="TM2Car"/>
    <w:rsid w:val="00E85174"/>
    <w:rPr>
      <w:rFonts w:ascii="Times New Roman" w:eastAsia="Times New Roman" w:hAnsi="Times New Roman"/>
      <w:smallCaps/>
      <w:color w:val="000000"/>
      <w:spacing w:val="0"/>
      <w:w w:val="100"/>
      <w:position w:val="0"/>
      <w:sz w:val="14"/>
      <w:szCs w:val="14"/>
      <w:shd w:val="clear" w:color="auto" w:fill="FFFFFF"/>
      <w:lang w:val="fr-FR" w:eastAsia="fr-FR" w:bidi="fr-FR"/>
    </w:rPr>
  </w:style>
  <w:style w:type="character" w:customStyle="1" w:styleId="Tabledesmatires7pt">
    <w:name w:val="Table des matières + 7 pt"/>
    <w:basedOn w:val="TM2Car"/>
    <w:rsid w:val="00E85174"/>
    <w:rPr>
      <w:rFonts w:ascii="Times New Roman" w:eastAsia="Times New Roman" w:hAnsi="Times New Roman"/>
      <w:color w:val="000000"/>
      <w:spacing w:val="0"/>
      <w:w w:val="100"/>
      <w:position w:val="0"/>
      <w:sz w:val="14"/>
      <w:szCs w:val="14"/>
      <w:shd w:val="clear" w:color="auto" w:fill="FFFFFF"/>
      <w:lang w:val="fr-FR" w:eastAsia="fr-FR" w:bidi="fr-FR"/>
    </w:rPr>
  </w:style>
  <w:style w:type="character" w:customStyle="1" w:styleId="TabledesmatiresEspacement2pt">
    <w:name w:val="Table des matières + Espacement 2 pt"/>
    <w:basedOn w:val="TM2Car"/>
    <w:rsid w:val="00E85174"/>
    <w:rPr>
      <w:rFonts w:ascii="Times New Roman" w:eastAsia="Times New Roman" w:hAnsi="Times New Roman"/>
      <w:color w:val="000000"/>
      <w:spacing w:val="40"/>
      <w:w w:val="100"/>
      <w:position w:val="0"/>
      <w:shd w:val="clear" w:color="auto" w:fill="FFFFFF"/>
      <w:lang w:val="fr-FR" w:eastAsia="fr-FR" w:bidi="fr-FR"/>
    </w:rPr>
  </w:style>
  <w:style w:type="character" w:customStyle="1" w:styleId="Corpsdutexte11">
    <w:name w:val="Corps du texte (11)_"/>
    <w:basedOn w:val="Policepardfaut"/>
    <w:link w:val="Corpsdutexte110"/>
    <w:rsid w:val="00E85174"/>
    <w:rPr>
      <w:rFonts w:ascii="Times New Roman" w:eastAsia="Times New Roman" w:hAnsi="Times New Roman"/>
      <w:b/>
      <w:bCs/>
      <w:i/>
      <w:iCs/>
      <w:sz w:val="17"/>
      <w:szCs w:val="17"/>
      <w:shd w:val="clear" w:color="auto" w:fill="FFFFFF"/>
    </w:rPr>
  </w:style>
  <w:style w:type="character" w:customStyle="1" w:styleId="Corpsdutexte12">
    <w:name w:val="Corps du texte (12)_"/>
    <w:basedOn w:val="Policepardfaut"/>
    <w:link w:val="Corpsdutexte120"/>
    <w:rsid w:val="00E85174"/>
    <w:rPr>
      <w:rFonts w:ascii="Times New Roman" w:eastAsia="Times New Roman" w:hAnsi="Times New Roman"/>
      <w:b/>
      <w:bCs/>
      <w:sz w:val="16"/>
      <w:szCs w:val="16"/>
      <w:shd w:val="clear" w:color="auto" w:fill="FFFFFF"/>
    </w:rPr>
  </w:style>
  <w:style w:type="character" w:customStyle="1" w:styleId="Corpsdutexte130">
    <w:name w:val="Corps du texte (13)_"/>
    <w:basedOn w:val="Policepardfaut"/>
    <w:rsid w:val="00E85174"/>
    <w:rPr>
      <w:rFonts w:ascii="Times New Roman" w:eastAsia="Times New Roman" w:hAnsi="Times New Roman" w:cs="Times New Roman"/>
      <w:b w:val="0"/>
      <w:bCs w:val="0"/>
      <w:i/>
      <w:iCs/>
      <w:smallCaps w:val="0"/>
      <w:strike w:val="0"/>
      <w:sz w:val="20"/>
      <w:szCs w:val="20"/>
      <w:u w:val="none"/>
    </w:rPr>
  </w:style>
  <w:style w:type="character" w:customStyle="1" w:styleId="Corpsdutexte9">
    <w:name w:val="Corps du texte (9)_"/>
    <w:basedOn w:val="Policepardfaut"/>
    <w:link w:val="Corpsdutexte90"/>
    <w:rsid w:val="00E85174"/>
    <w:rPr>
      <w:rFonts w:ascii="Times New Roman" w:eastAsia="Times New Roman" w:hAnsi="Times New Roman"/>
      <w:sz w:val="14"/>
      <w:szCs w:val="14"/>
      <w:shd w:val="clear" w:color="auto" w:fill="FFFFFF"/>
    </w:rPr>
  </w:style>
  <w:style w:type="character" w:customStyle="1" w:styleId="Corpsdutexte14">
    <w:name w:val="Corps du texte (14)_"/>
    <w:basedOn w:val="Policepardfaut"/>
    <w:link w:val="Corpsdutexte140"/>
    <w:rsid w:val="00E85174"/>
    <w:rPr>
      <w:rFonts w:ascii="Times New Roman" w:eastAsia="Times New Roman" w:hAnsi="Times New Roman"/>
      <w:b/>
      <w:bCs/>
      <w:sz w:val="28"/>
      <w:szCs w:val="28"/>
      <w:shd w:val="clear" w:color="auto" w:fill="FFFFFF"/>
    </w:rPr>
  </w:style>
  <w:style w:type="character" w:customStyle="1" w:styleId="Corpsdutexte15">
    <w:name w:val="Corps du texte (15)_"/>
    <w:basedOn w:val="Policepardfaut"/>
    <w:link w:val="Corpsdutexte150"/>
    <w:rsid w:val="00E85174"/>
    <w:rPr>
      <w:rFonts w:ascii="Times New Roman" w:eastAsia="Times New Roman" w:hAnsi="Times New Roman"/>
      <w:b/>
      <w:bCs/>
      <w:shd w:val="clear" w:color="auto" w:fill="FFFFFF"/>
    </w:rPr>
  </w:style>
  <w:style w:type="character" w:customStyle="1" w:styleId="Corpsdutexte24">
    <w:name w:val="Corps du texte (24)_"/>
    <w:basedOn w:val="Policepardfaut"/>
    <w:link w:val="Corpsdutexte240"/>
    <w:rsid w:val="00E85174"/>
    <w:rPr>
      <w:rFonts w:ascii="Times New Roman" w:eastAsia="Times New Roman" w:hAnsi="Times New Roman"/>
      <w:sz w:val="36"/>
      <w:szCs w:val="36"/>
      <w:shd w:val="clear" w:color="auto" w:fill="FFFFFF"/>
    </w:rPr>
  </w:style>
  <w:style w:type="character" w:customStyle="1" w:styleId="Corpsdutexte16">
    <w:name w:val="Corps du texte (16)_"/>
    <w:basedOn w:val="Policepardfaut"/>
    <w:link w:val="Corpsdutexte160"/>
    <w:rsid w:val="00E85174"/>
    <w:rPr>
      <w:rFonts w:ascii="Times New Roman" w:eastAsia="Times New Roman" w:hAnsi="Times New Roman"/>
      <w:b/>
      <w:bCs/>
      <w:shd w:val="clear" w:color="auto" w:fill="FFFFFF"/>
    </w:rPr>
  </w:style>
  <w:style w:type="character" w:customStyle="1" w:styleId="Corpsdutexte18Exact">
    <w:name w:val="Corps du texte (18) Exact"/>
    <w:basedOn w:val="Policepardfaut"/>
    <w:link w:val="Corpsdutexte18"/>
    <w:rsid w:val="00E85174"/>
    <w:rPr>
      <w:rFonts w:ascii="Times New Roman" w:eastAsia="Times New Roman" w:hAnsi="Times New Roman"/>
      <w:b/>
      <w:bCs/>
      <w:sz w:val="22"/>
      <w:szCs w:val="22"/>
      <w:shd w:val="clear" w:color="auto" w:fill="FFFFFF"/>
    </w:rPr>
  </w:style>
  <w:style w:type="character" w:customStyle="1" w:styleId="Corpsdutexte2Exact">
    <w:name w:val="Corps du texte (2) Exact"/>
    <w:basedOn w:val="Policepardfaut"/>
    <w:rsid w:val="00E85174"/>
    <w:rPr>
      <w:rFonts w:ascii="Times New Roman" w:eastAsia="Times New Roman" w:hAnsi="Times New Roman" w:cs="Times New Roman"/>
      <w:b w:val="0"/>
      <w:bCs w:val="0"/>
      <w:i w:val="0"/>
      <w:iCs w:val="0"/>
      <w:smallCaps w:val="0"/>
      <w:strike w:val="0"/>
      <w:sz w:val="20"/>
      <w:szCs w:val="20"/>
      <w:u w:val="none"/>
    </w:rPr>
  </w:style>
  <w:style w:type="character" w:customStyle="1" w:styleId="Corpsdutexte20Exact">
    <w:name w:val="Corps du texte (20) Exact"/>
    <w:basedOn w:val="Policepardfaut"/>
    <w:link w:val="Corpsdutexte20"/>
    <w:rsid w:val="00E85174"/>
    <w:rPr>
      <w:rFonts w:ascii="Times New Roman" w:eastAsia="Times New Roman" w:hAnsi="Times New Roman"/>
      <w:sz w:val="19"/>
      <w:szCs w:val="19"/>
      <w:shd w:val="clear" w:color="auto" w:fill="FFFFFF"/>
    </w:rPr>
  </w:style>
  <w:style w:type="character" w:customStyle="1" w:styleId="Corpsdutexte21Exact">
    <w:name w:val="Corps du texte (21) Exact"/>
    <w:basedOn w:val="Policepardfaut"/>
    <w:link w:val="Corpsdutexte21"/>
    <w:rsid w:val="00E85174"/>
    <w:rPr>
      <w:rFonts w:ascii="Times New Roman" w:eastAsia="Times New Roman" w:hAnsi="Times New Roman"/>
      <w:sz w:val="19"/>
      <w:szCs w:val="19"/>
      <w:shd w:val="clear" w:color="auto" w:fill="FFFFFF"/>
    </w:rPr>
  </w:style>
  <w:style w:type="character" w:customStyle="1" w:styleId="Corpsdutexte910pt">
    <w:name w:val="Corps du texte (9) + 10 pt"/>
    <w:basedOn w:val="Corpsdutexte9"/>
    <w:rsid w:val="00E85174"/>
    <w:rPr>
      <w:rFonts w:ascii="Times New Roman" w:eastAsia="Times New Roman" w:hAnsi="Times New Roman"/>
      <w:color w:val="000000"/>
      <w:spacing w:val="0"/>
      <w:w w:val="100"/>
      <w:position w:val="0"/>
      <w:sz w:val="20"/>
      <w:szCs w:val="20"/>
      <w:shd w:val="clear" w:color="auto" w:fill="FFFFFF"/>
      <w:lang w:val="fr-FR" w:eastAsia="fr-FR" w:bidi="fr-FR"/>
    </w:rPr>
  </w:style>
  <w:style w:type="character" w:customStyle="1" w:styleId="Corpsdutexte98ptGrasPetitesmajuscules">
    <w:name w:val="Corps du texte (9) + 8 pt;Gras;Petites majuscules"/>
    <w:basedOn w:val="Corpsdutexte9"/>
    <w:rsid w:val="00E85174"/>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Corpsdutexte28ptGras">
    <w:name w:val="Corps du texte (2) + 8 pt;Gras"/>
    <w:basedOn w:val="Corpsdutexte2"/>
    <w:rsid w:val="00E85174"/>
    <w:rPr>
      <w:rFonts w:ascii="Times New Roman" w:eastAsia="Times New Roman" w:hAnsi="Times New Roman" w:cs="Times New Roman"/>
      <w:b/>
      <w:bCs/>
      <w:i w:val="0"/>
      <w:iCs w:val="0"/>
      <w:smallCaps w:val="0"/>
      <w:strike w:val="0"/>
      <w:color w:val="000000"/>
      <w:spacing w:val="0"/>
      <w:w w:val="100"/>
      <w:position w:val="0"/>
      <w:sz w:val="16"/>
      <w:szCs w:val="16"/>
      <w:u w:val="single"/>
      <w:lang w:val="fr-FR" w:eastAsia="fr-FR" w:bidi="fr-FR"/>
    </w:rPr>
  </w:style>
  <w:style w:type="character" w:customStyle="1" w:styleId="Corpsdutexte22">
    <w:name w:val="Corps du texte (2)"/>
    <w:basedOn w:val="Corpsdutexte2"/>
    <w:rsid w:val="00E8517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fr-FR" w:bidi="fr-FR"/>
    </w:rPr>
  </w:style>
  <w:style w:type="character" w:customStyle="1" w:styleId="Corpsdutexte17">
    <w:name w:val="Corps du texte (17)_"/>
    <w:basedOn w:val="Policepardfaut"/>
    <w:link w:val="Corpsdutexte170"/>
    <w:rsid w:val="00E85174"/>
    <w:rPr>
      <w:rFonts w:ascii="Times New Roman" w:eastAsia="Times New Roman" w:hAnsi="Times New Roman"/>
      <w:sz w:val="17"/>
      <w:szCs w:val="17"/>
      <w:shd w:val="clear" w:color="auto" w:fill="FFFFFF"/>
    </w:rPr>
  </w:style>
  <w:style w:type="character" w:customStyle="1" w:styleId="Corpsdutexte19">
    <w:name w:val="Corps du texte (19)_"/>
    <w:basedOn w:val="Policepardfaut"/>
    <w:link w:val="Corpsdutexte190"/>
    <w:rsid w:val="00E85174"/>
    <w:rPr>
      <w:b/>
      <w:bCs/>
      <w:sz w:val="14"/>
      <w:szCs w:val="14"/>
      <w:shd w:val="clear" w:color="auto" w:fill="FFFFFF"/>
    </w:rPr>
  </w:style>
  <w:style w:type="character" w:customStyle="1" w:styleId="Corpsdutexte9Petitesmajuscules">
    <w:name w:val="Corps du texte (9) + Petites majuscules"/>
    <w:basedOn w:val="Corpsdutexte9"/>
    <w:rsid w:val="00E85174"/>
    <w:rPr>
      <w:rFonts w:ascii="Times New Roman" w:eastAsia="Times New Roman" w:hAnsi="Times New Roman"/>
      <w:smallCaps/>
      <w:color w:val="000000"/>
      <w:spacing w:val="0"/>
      <w:w w:val="100"/>
      <w:position w:val="0"/>
      <w:sz w:val="14"/>
      <w:szCs w:val="14"/>
      <w:shd w:val="clear" w:color="auto" w:fill="FFFFFF"/>
      <w:lang w:val="fr-FR" w:eastAsia="fr-FR" w:bidi="fr-FR"/>
    </w:rPr>
  </w:style>
  <w:style w:type="character" w:customStyle="1" w:styleId="Corpsdutexte212ptchelle60">
    <w:name w:val="Corps du texte (2) + 12 pt;Échelle 60%"/>
    <w:basedOn w:val="Corpsdutexte2"/>
    <w:rsid w:val="00E85174"/>
    <w:rPr>
      <w:rFonts w:ascii="Times New Roman" w:eastAsia="Times New Roman" w:hAnsi="Times New Roman" w:cs="Times New Roman"/>
      <w:b w:val="0"/>
      <w:bCs w:val="0"/>
      <w:i w:val="0"/>
      <w:iCs w:val="0"/>
      <w:smallCaps w:val="0"/>
      <w:strike w:val="0"/>
      <w:color w:val="000000"/>
      <w:spacing w:val="0"/>
      <w:w w:val="60"/>
      <w:position w:val="0"/>
      <w:sz w:val="24"/>
      <w:szCs w:val="24"/>
      <w:u w:val="none"/>
      <w:lang w:val="fr-FR" w:eastAsia="fr-FR" w:bidi="fr-FR"/>
    </w:rPr>
  </w:style>
  <w:style w:type="character" w:customStyle="1" w:styleId="Corpsdutexte22Exact">
    <w:name w:val="Corps du texte (22) Exact"/>
    <w:basedOn w:val="Policepardfaut"/>
    <w:link w:val="Corpsdutexte220"/>
    <w:rsid w:val="00E85174"/>
    <w:rPr>
      <w:rFonts w:ascii="Times New Roman" w:eastAsia="Times New Roman" w:hAnsi="Times New Roman"/>
      <w:sz w:val="19"/>
      <w:szCs w:val="19"/>
      <w:shd w:val="clear" w:color="auto" w:fill="FFFFFF"/>
    </w:rPr>
  </w:style>
  <w:style w:type="character" w:customStyle="1" w:styleId="Corpsdutexte23Exact">
    <w:name w:val="Corps du texte (23) Exact"/>
    <w:basedOn w:val="Policepardfaut"/>
    <w:rsid w:val="00E85174"/>
    <w:rPr>
      <w:rFonts w:ascii="Times New Roman" w:eastAsia="Times New Roman" w:hAnsi="Times New Roman" w:cs="Times New Roman"/>
      <w:b w:val="0"/>
      <w:bCs w:val="0"/>
      <w:i w:val="0"/>
      <w:iCs w:val="0"/>
      <w:smallCaps w:val="0"/>
      <w:strike w:val="0"/>
      <w:sz w:val="17"/>
      <w:szCs w:val="17"/>
      <w:u w:val="none"/>
    </w:rPr>
  </w:style>
  <w:style w:type="character" w:customStyle="1" w:styleId="Corpsdutexte2Italique">
    <w:name w:val="Corps du texte (2) + Italique"/>
    <w:basedOn w:val="Corpsdutexte2"/>
    <w:rsid w:val="00E8517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Espacement2pt">
    <w:name w:val="Corps du texte (2) + Espacement 2 pt"/>
    <w:basedOn w:val="Corpsdutexte2"/>
    <w:rsid w:val="00E85174"/>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fr-FR" w:eastAsia="fr-FR" w:bidi="fr-FR"/>
    </w:rPr>
  </w:style>
  <w:style w:type="character" w:customStyle="1" w:styleId="Corpsdutexte23">
    <w:name w:val="Corps du texte (23)_"/>
    <w:basedOn w:val="Policepardfaut"/>
    <w:link w:val="Corpsdutexte230"/>
    <w:rsid w:val="00E85174"/>
    <w:rPr>
      <w:rFonts w:ascii="Times New Roman" w:eastAsia="Times New Roman" w:hAnsi="Times New Roman"/>
      <w:sz w:val="17"/>
      <w:szCs w:val="17"/>
      <w:shd w:val="clear" w:color="auto" w:fill="FFFFFF"/>
    </w:rPr>
  </w:style>
  <w:style w:type="character" w:customStyle="1" w:styleId="Corpsdutexte2310pt">
    <w:name w:val="Corps du texte (23) + 10 pt"/>
    <w:basedOn w:val="Corpsdutexte23"/>
    <w:rsid w:val="00E85174"/>
    <w:rPr>
      <w:rFonts w:ascii="Times New Roman" w:eastAsia="Times New Roman" w:hAnsi="Times New Roman"/>
      <w:color w:val="000000"/>
      <w:spacing w:val="0"/>
      <w:w w:val="100"/>
      <w:position w:val="0"/>
      <w:sz w:val="20"/>
      <w:szCs w:val="20"/>
      <w:shd w:val="clear" w:color="auto" w:fill="FFFFFF"/>
      <w:lang w:val="fr-FR" w:eastAsia="fr-FR" w:bidi="fr-FR"/>
    </w:rPr>
  </w:style>
  <w:style w:type="character" w:customStyle="1" w:styleId="Corpsdutexte2310ptItalique">
    <w:name w:val="Corps du texte (23) + 10 pt;Italique"/>
    <w:basedOn w:val="Corpsdutexte23"/>
    <w:rsid w:val="00E85174"/>
    <w:rPr>
      <w:rFonts w:ascii="Times New Roman" w:eastAsia="Times New Roman" w:hAnsi="Times New Roman"/>
      <w:i/>
      <w:iCs/>
      <w:color w:val="000000"/>
      <w:spacing w:val="0"/>
      <w:w w:val="100"/>
      <w:position w:val="0"/>
      <w:sz w:val="20"/>
      <w:szCs w:val="20"/>
      <w:shd w:val="clear" w:color="auto" w:fill="FFFFFF"/>
      <w:lang w:val="fr-FR" w:eastAsia="fr-FR" w:bidi="fr-FR"/>
    </w:rPr>
  </w:style>
  <w:style w:type="paragraph" w:customStyle="1" w:styleId="Corpsdutexte30">
    <w:name w:val="Corps du texte (3)"/>
    <w:basedOn w:val="Normal"/>
    <w:link w:val="Corpsdutexte3"/>
    <w:rsid w:val="00E85174"/>
    <w:pPr>
      <w:widowControl w:val="0"/>
      <w:shd w:val="clear" w:color="auto" w:fill="FFFFFF"/>
      <w:spacing w:after="840" w:line="0" w:lineRule="atLeast"/>
      <w:jc w:val="center"/>
    </w:pPr>
    <w:rPr>
      <w:b/>
      <w:bCs/>
      <w:sz w:val="20"/>
      <w:lang w:val="fr-FR" w:eastAsia="fr-FR"/>
    </w:rPr>
  </w:style>
  <w:style w:type="paragraph" w:customStyle="1" w:styleId="En-tte10">
    <w:name w:val="En-tête #1"/>
    <w:basedOn w:val="Normal"/>
    <w:link w:val="En-tte1"/>
    <w:rsid w:val="00E85174"/>
    <w:pPr>
      <w:widowControl w:val="0"/>
      <w:shd w:val="clear" w:color="auto" w:fill="FFFFFF"/>
      <w:spacing w:before="540" w:after="300" w:line="888" w:lineRule="exact"/>
      <w:jc w:val="center"/>
      <w:outlineLvl w:val="0"/>
    </w:pPr>
    <w:rPr>
      <w:w w:val="70"/>
      <w:sz w:val="80"/>
      <w:szCs w:val="80"/>
      <w:lang w:val="fr-FR" w:eastAsia="fr-FR"/>
    </w:rPr>
  </w:style>
  <w:style w:type="paragraph" w:customStyle="1" w:styleId="Corpsdutexte40">
    <w:name w:val="Corps du texte (4)"/>
    <w:basedOn w:val="Normal"/>
    <w:link w:val="Corpsdutexte4"/>
    <w:rsid w:val="00E85174"/>
    <w:pPr>
      <w:widowControl w:val="0"/>
      <w:shd w:val="clear" w:color="auto" w:fill="FFFFFF"/>
      <w:spacing w:before="300" w:after="2640" w:line="0" w:lineRule="atLeast"/>
      <w:jc w:val="center"/>
    </w:pPr>
    <w:rPr>
      <w:b/>
      <w:bCs/>
      <w:sz w:val="30"/>
      <w:szCs w:val="30"/>
      <w:lang w:val="fr-FR" w:eastAsia="fr-FR"/>
    </w:rPr>
  </w:style>
  <w:style w:type="paragraph" w:customStyle="1" w:styleId="Corpsdutexte60">
    <w:name w:val="Corps du texte (6)"/>
    <w:basedOn w:val="Normal"/>
    <w:link w:val="Corpsdutexte6"/>
    <w:rsid w:val="00E85174"/>
    <w:pPr>
      <w:widowControl w:val="0"/>
      <w:shd w:val="clear" w:color="auto" w:fill="FFFFFF"/>
      <w:spacing w:before="60" w:line="0" w:lineRule="atLeast"/>
      <w:jc w:val="right"/>
    </w:pPr>
    <w:rPr>
      <w:sz w:val="17"/>
      <w:szCs w:val="17"/>
      <w:lang w:val="fr-FR" w:eastAsia="fr-FR"/>
    </w:rPr>
  </w:style>
  <w:style w:type="paragraph" w:customStyle="1" w:styleId="Corpsdutexte50">
    <w:name w:val="Corps du texte (5)"/>
    <w:basedOn w:val="Normal"/>
    <w:link w:val="Corpsdutexte5"/>
    <w:rsid w:val="00E85174"/>
    <w:pPr>
      <w:widowControl w:val="0"/>
      <w:shd w:val="clear" w:color="auto" w:fill="FFFFFF"/>
      <w:spacing w:before="360" w:after="60" w:line="0" w:lineRule="atLeast"/>
      <w:ind w:hanging="8"/>
      <w:jc w:val="center"/>
    </w:pPr>
    <w:rPr>
      <w:b/>
      <w:bCs/>
      <w:sz w:val="21"/>
      <w:szCs w:val="21"/>
      <w:lang w:val="fr-FR" w:eastAsia="fr-FR"/>
    </w:rPr>
  </w:style>
  <w:style w:type="paragraph" w:customStyle="1" w:styleId="Corpsdutexte80">
    <w:name w:val="Corps du texte (8)"/>
    <w:basedOn w:val="Normal"/>
    <w:link w:val="Corpsdutexte8"/>
    <w:rsid w:val="00E85174"/>
    <w:pPr>
      <w:widowControl w:val="0"/>
      <w:shd w:val="clear" w:color="auto" w:fill="FFFFFF"/>
      <w:spacing w:before="60" w:line="0" w:lineRule="atLeast"/>
      <w:ind w:hanging="6"/>
      <w:jc w:val="both"/>
    </w:pPr>
    <w:rPr>
      <w:b/>
      <w:bCs/>
      <w:sz w:val="17"/>
      <w:szCs w:val="17"/>
      <w:lang w:val="fr-FR" w:eastAsia="fr-FR"/>
    </w:rPr>
  </w:style>
  <w:style w:type="paragraph" w:customStyle="1" w:styleId="Corpsdutexte70">
    <w:name w:val="Corps du texte (7)"/>
    <w:basedOn w:val="Normal"/>
    <w:link w:val="Corpsdutexte7"/>
    <w:rsid w:val="00E85174"/>
    <w:pPr>
      <w:widowControl w:val="0"/>
      <w:shd w:val="clear" w:color="auto" w:fill="FFFFFF"/>
      <w:spacing w:line="0" w:lineRule="atLeast"/>
      <w:ind w:hanging="8"/>
    </w:pPr>
    <w:rPr>
      <w:b/>
      <w:bCs/>
      <w:sz w:val="17"/>
      <w:szCs w:val="17"/>
      <w:lang w:val="fr-FR" w:eastAsia="fr-FR"/>
    </w:rPr>
  </w:style>
  <w:style w:type="paragraph" w:customStyle="1" w:styleId="En-tte20">
    <w:name w:val="En-tête #2"/>
    <w:basedOn w:val="Normal"/>
    <w:link w:val="En-tte2"/>
    <w:rsid w:val="00E85174"/>
    <w:pPr>
      <w:widowControl w:val="0"/>
      <w:shd w:val="clear" w:color="auto" w:fill="FFFFFF"/>
      <w:spacing w:after="240" w:line="0" w:lineRule="atLeast"/>
      <w:jc w:val="center"/>
      <w:outlineLvl w:val="1"/>
    </w:pPr>
    <w:rPr>
      <w:b/>
      <w:bCs/>
      <w:sz w:val="20"/>
      <w:lang w:val="fr-FR" w:eastAsia="fr-FR"/>
    </w:rPr>
  </w:style>
  <w:style w:type="paragraph" w:styleId="TM2">
    <w:name w:val="toc 2"/>
    <w:basedOn w:val="Normal"/>
    <w:link w:val="TM2Car"/>
    <w:autoRedefine/>
    <w:rsid w:val="00E85174"/>
    <w:pPr>
      <w:widowControl w:val="0"/>
      <w:shd w:val="clear" w:color="auto" w:fill="FFFFFF"/>
      <w:spacing w:before="240" w:after="180" w:line="0" w:lineRule="atLeast"/>
      <w:ind w:hanging="407"/>
      <w:jc w:val="center"/>
    </w:pPr>
    <w:rPr>
      <w:sz w:val="20"/>
      <w:lang w:val="fr-FR" w:eastAsia="fr-FR"/>
    </w:rPr>
  </w:style>
  <w:style w:type="paragraph" w:customStyle="1" w:styleId="Corpsdutexte110">
    <w:name w:val="Corps du texte (11)"/>
    <w:basedOn w:val="Normal"/>
    <w:link w:val="Corpsdutexte11"/>
    <w:rsid w:val="00E85174"/>
    <w:pPr>
      <w:widowControl w:val="0"/>
      <w:shd w:val="clear" w:color="auto" w:fill="FFFFFF"/>
      <w:spacing w:before="900" w:after="120" w:line="0" w:lineRule="atLeast"/>
      <w:jc w:val="center"/>
    </w:pPr>
    <w:rPr>
      <w:b/>
      <w:bCs/>
      <w:i/>
      <w:iCs/>
      <w:sz w:val="17"/>
      <w:szCs w:val="17"/>
      <w:lang w:val="fr-FR" w:eastAsia="fr-FR"/>
    </w:rPr>
  </w:style>
  <w:style w:type="paragraph" w:customStyle="1" w:styleId="Corpsdutexte120">
    <w:name w:val="Corps du texte (12)"/>
    <w:basedOn w:val="Normal"/>
    <w:link w:val="Corpsdutexte12"/>
    <w:rsid w:val="00E85174"/>
    <w:pPr>
      <w:widowControl w:val="0"/>
      <w:shd w:val="clear" w:color="auto" w:fill="FFFFFF"/>
      <w:spacing w:before="120" w:after="1020" w:line="0" w:lineRule="atLeast"/>
      <w:ind w:hanging="218"/>
      <w:jc w:val="center"/>
    </w:pPr>
    <w:rPr>
      <w:b/>
      <w:bCs/>
      <w:sz w:val="16"/>
      <w:szCs w:val="16"/>
      <w:lang w:val="fr-FR" w:eastAsia="fr-FR"/>
    </w:rPr>
  </w:style>
  <w:style w:type="paragraph" w:customStyle="1" w:styleId="Corpsdutexte90">
    <w:name w:val="Corps du texte (9)"/>
    <w:basedOn w:val="Normal"/>
    <w:link w:val="Corpsdutexte9"/>
    <w:rsid w:val="00E85174"/>
    <w:pPr>
      <w:widowControl w:val="0"/>
      <w:shd w:val="clear" w:color="auto" w:fill="FFFFFF"/>
      <w:spacing w:after="300" w:line="0" w:lineRule="atLeast"/>
      <w:ind w:hanging="205"/>
      <w:jc w:val="both"/>
    </w:pPr>
    <w:rPr>
      <w:sz w:val="14"/>
      <w:szCs w:val="14"/>
      <w:lang w:val="fr-FR" w:eastAsia="fr-FR"/>
    </w:rPr>
  </w:style>
  <w:style w:type="paragraph" w:customStyle="1" w:styleId="Corpsdutexte140">
    <w:name w:val="Corps du texte (14)"/>
    <w:basedOn w:val="Normal"/>
    <w:link w:val="Corpsdutexte14"/>
    <w:rsid w:val="00E85174"/>
    <w:pPr>
      <w:widowControl w:val="0"/>
      <w:shd w:val="clear" w:color="auto" w:fill="FFFFFF"/>
      <w:spacing w:after="1080" w:line="0" w:lineRule="atLeast"/>
      <w:jc w:val="center"/>
    </w:pPr>
    <w:rPr>
      <w:b/>
      <w:bCs/>
      <w:szCs w:val="28"/>
      <w:lang w:val="fr-FR" w:eastAsia="fr-FR"/>
    </w:rPr>
  </w:style>
  <w:style w:type="paragraph" w:customStyle="1" w:styleId="Corpsdutexte150">
    <w:name w:val="Corps du texte (15)"/>
    <w:basedOn w:val="Normal"/>
    <w:link w:val="Corpsdutexte15"/>
    <w:rsid w:val="00E85174"/>
    <w:pPr>
      <w:widowControl w:val="0"/>
      <w:shd w:val="clear" w:color="auto" w:fill="FFFFFF"/>
      <w:spacing w:before="1080" w:line="408" w:lineRule="exact"/>
      <w:jc w:val="center"/>
    </w:pPr>
    <w:rPr>
      <w:b/>
      <w:bCs/>
      <w:sz w:val="20"/>
      <w:lang w:val="fr-FR" w:eastAsia="fr-FR"/>
    </w:rPr>
  </w:style>
  <w:style w:type="paragraph" w:customStyle="1" w:styleId="Corpsdutexte240">
    <w:name w:val="Corps du texte (24)"/>
    <w:basedOn w:val="Normal"/>
    <w:link w:val="Corpsdutexte24"/>
    <w:rsid w:val="00E85174"/>
    <w:pPr>
      <w:widowControl w:val="0"/>
      <w:shd w:val="clear" w:color="auto" w:fill="FFFFFF"/>
      <w:spacing w:line="0" w:lineRule="atLeast"/>
      <w:ind w:firstLine="2"/>
    </w:pPr>
    <w:rPr>
      <w:sz w:val="36"/>
      <w:szCs w:val="36"/>
      <w:lang w:val="fr-FR" w:eastAsia="fr-FR"/>
    </w:rPr>
  </w:style>
  <w:style w:type="paragraph" w:customStyle="1" w:styleId="Corpsdutexte160">
    <w:name w:val="Corps du texte (16)"/>
    <w:basedOn w:val="Normal"/>
    <w:link w:val="Corpsdutexte16"/>
    <w:rsid w:val="00E85174"/>
    <w:pPr>
      <w:widowControl w:val="0"/>
      <w:shd w:val="clear" w:color="auto" w:fill="FFFFFF"/>
      <w:spacing w:after="240" w:line="0" w:lineRule="atLeast"/>
      <w:jc w:val="center"/>
    </w:pPr>
    <w:rPr>
      <w:b/>
      <w:bCs/>
      <w:sz w:val="20"/>
      <w:lang w:val="fr-FR" w:eastAsia="fr-FR"/>
    </w:rPr>
  </w:style>
  <w:style w:type="paragraph" w:customStyle="1" w:styleId="Corpsdutexte18">
    <w:name w:val="Corps du texte (18)"/>
    <w:basedOn w:val="Normal"/>
    <w:link w:val="Corpsdutexte18Exact"/>
    <w:rsid w:val="00E85174"/>
    <w:pPr>
      <w:widowControl w:val="0"/>
      <w:shd w:val="clear" w:color="auto" w:fill="FFFFFF"/>
      <w:spacing w:line="0" w:lineRule="atLeast"/>
      <w:ind w:firstLine="29"/>
    </w:pPr>
    <w:rPr>
      <w:b/>
      <w:bCs/>
      <w:sz w:val="22"/>
      <w:szCs w:val="22"/>
      <w:lang w:val="fr-FR" w:eastAsia="fr-FR"/>
    </w:rPr>
  </w:style>
  <w:style w:type="paragraph" w:customStyle="1" w:styleId="Corpsdutexte20">
    <w:name w:val="Corps du texte (20)"/>
    <w:basedOn w:val="Normal"/>
    <w:link w:val="Corpsdutexte20Exact"/>
    <w:rsid w:val="00E85174"/>
    <w:pPr>
      <w:widowControl w:val="0"/>
      <w:shd w:val="clear" w:color="auto" w:fill="FFFFFF"/>
      <w:spacing w:line="0" w:lineRule="atLeast"/>
      <w:ind w:firstLine="77"/>
    </w:pPr>
    <w:rPr>
      <w:sz w:val="19"/>
      <w:szCs w:val="19"/>
      <w:lang w:val="fr-FR" w:eastAsia="fr-FR"/>
    </w:rPr>
  </w:style>
  <w:style w:type="paragraph" w:customStyle="1" w:styleId="Corpsdutexte21">
    <w:name w:val="Corps du texte (21)"/>
    <w:basedOn w:val="Normal"/>
    <w:link w:val="Corpsdutexte21Exact"/>
    <w:rsid w:val="00E85174"/>
    <w:pPr>
      <w:widowControl w:val="0"/>
      <w:shd w:val="clear" w:color="auto" w:fill="FFFFFF"/>
      <w:spacing w:line="0" w:lineRule="atLeast"/>
      <w:ind w:firstLine="29"/>
    </w:pPr>
    <w:rPr>
      <w:sz w:val="19"/>
      <w:szCs w:val="19"/>
      <w:lang w:val="fr-FR" w:eastAsia="fr-FR"/>
    </w:rPr>
  </w:style>
  <w:style w:type="paragraph" w:customStyle="1" w:styleId="Corpsdutexte170">
    <w:name w:val="Corps du texte (17)"/>
    <w:basedOn w:val="Normal"/>
    <w:link w:val="Corpsdutexte17"/>
    <w:rsid w:val="00E85174"/>
    <w:pPr>
      <w:widowControl w:val="0"/>
      <w:shd w:val="clear" w:color="auto" w:fill="FFFFFF"/>
      <w:spacing w:after="360" w:line="0" w:lineRule="atLeast"/>
      <w:ind w:firstLine="84"/>
      <w:jc w:val="both"/>
    </w:pPr>
    <w:rPr>
      <w:sz w:val="17"/>
      <w:szCs w:val="17"/>
      <w:lang w:val="fr-FR" w:eastAsia="fr-FR"/>
    </w:rPr>
  </w:style>
  <w:style w:type="paragraph" w:customStyle="1" w:styleId="Corpsdutexte190">
    <w:name w:val="Corps du texte (19)"/>
    <w:basedOn w:val="Normal"/>
    <w:link w:val="Corpsdutexte19"/>
    <w:rsid w:val="00E85174"/>
    <w:pPr>
      <w:widowControl w:val="0"/>
      <w:shd w:val="clear" w:color="auto" w:fill="FFFFFF"/>
      <w:spacing w:line="0" w:lineRule="atLeast"/>
      <w:ind w:firstLine="198"/>
      <w:jc w:val="both"/>
    </w:pPr>
    <w:rPr>
      <w:rFonts w:ascii="Times" w:eastAsia="Times" w:hAnsi="Times"/>
      <w:b/>
      <w:bCs/>
      <w:sz w:val="14"/>
      <w:szCs w:val="14"/>
      <w:lang w:val="fr-FR" w:eastAsia="fr-FR"/>
    </w:rPr>
  </w:style>
  <w:style w:type="paragraph" w:customStyle="1" w:styleId="Corpsdutexte220">
    <w:name w:val="Corps du texte (22)"/>
    <w:basedOn w:val="Normal"/>
    <w:link w:val="Corpsdutexte22Exact"/>
    <w:rsid w:val="00E85174"/>
    <w:pPr>
      <w:widowControl w:val="0"/>
      <w:shd w:val="clear" w:color="auto" w:fill="FFFFFF"/>
      <w:spacing w:line="0" w:lineRule="atLeast"/>
      <w:ind w:firstLine="34"/>
    </w:pPr>
    <w:rPr>
      <w:sz w:val="19"/>
      <w:szCs w:val="19"/>
      <w:lang w:val="fr-FR" w:eastAsia="fr-FR"/>
    </w:rPr>
  </w:style>
  <w:style w:type="paragraph" w:customStyle="1" w:styleId="Corpsdutexte230">
    <w:name w:val="Corps du texte (23)"/>
    <w:basedOn w:val="Normal"/>
    <w:link w:val="Corpsdutexte23"/>
    <w:rsid w:val="00E85174"/>
    <w:pPr>
      <w:widowControl w:val="0"/>
      <w:shd w:val="clear" w:color="auto" w:fill="FFFFFF"/>
      <w:spacing w:line="0" w:lineRule="atLeast"/>
      <w:ind w:hanging="205"/>
    </w:pPr>
    <w:rPr>
      <w:sz w:val="17"/>
      <w:szCs w:val="17"/>
      <w:lang w:val="fr-FR" w:eastAsia="fr-FR"/>
    </w:rPr>
  </w:style>
  <w:style w:type="character" w:customStyle="1" w:styleId="Grillecouleur-Accent1Car">
    <w:name w:val="Grille couleur - Accent 1 Car"/>
    <w:basedOn w:val="Policepardfaut"/>
    <w:link w:val="Grillecouleur-Accent1"/>
    <w:rsid w:val="00E85174"/>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E85174"/>
    <w:rPr>
      <w:rFonts w:ascii="Times New Roman" w:eastAsia="Times New Roman" w:hAnsi="Times New Roman"/>
      <w:sz w:val="72"/>
      <w:lang w:val="fr-CA" w:eastAsia="en-US"/>
    </w:rPr>
  </w:style>
  <w:style w:type="paragraph" w:styleId="Corpsdetexte2">
    <w:name w:val="Body Text 2"/>
    <w:basedOn w:val="Normal"/>
    <w:link w:val="Corpsdetexte2Car"/>
    <w:rsid w:val="00E85174"/>
    <w:pPr>
      <w:jc w:val="both"/>
    </w:pPr>
    <w:rPr>
      <w:rFonts w:ascii="Arial" w:hAnsi="Arial"/>
    </w:rPr>
  </w:style>
  <w:style w:type="character" w:customStyle="1" w:styleId="Corpsdetexte2Car">
    <w:name w:val="Corps de texte 2 Car"/>
    <w:basedOn w:val="Policepardfaut"/>
    <w:link w:val="Corpsdetexte2"/>
    <w:rsid w:val="00E85174"/>
    <w:rPr>
      <w:rFonts w:ascii="Arial" w:eastAsia="Times New Roman" w:hAnsi="Arial"/>
      <w:sz w:val="28"/>
      <w:lang w:val="fr-CA" w:eastAsia="en-US"/>
    </w:rPr>
  </w:style>
  <w:style w:type="paragraph" w:styleId="Corpsdetexte3">
    <w:name w:val="Body Text 3"/>
    <w:basedOn w:val="Normal"/>
    <w:link w:val="Corpsdetexte3Car"/>
    <w:rsid w:val="00E85174"/>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E85174"/>
    <w:rPr>
      <w:rFonts w:ascii="Arial" w:eastAsia="Times New Roman" w:hAnsi="Arial"/>
      <w:lang w:val="fr-CA" w:eastAsia="en-US"/>
    </w:rPr>
  </w:style>
  <w:style w:type="character" w:customStyle="1" w:styleId="En-tteCar">
    <w:name w:val="En-tête Car"/>
    <w:basedOn w:val="Policepardfaut"/>
    <w:link w:val="En-tte"/>
    <w:uiPriority w:val="99"/>
    <w:rsid w:val="00E85174"/>
    <w:rPr>
      <w:rFonts w:ascii="GillSans" w:eastAsia="Times New Roman" w:hAnsi="GillSans"/>
      <w:lang w:val="fr-CA" w:eastAsia="en-US"/>
    </w:rPr>
  </w:style>
  <w:style w:type="character" w:customStyle="1" w:styleId="NotedebasdepageCar">
    <w:name w:val="Note de bas de page Car"/>
    <w:basedOn w:val="Policepardfaut"/>
    <w:link w:val="Notedebasdepage"/>
    <w:rsid w:val="00F00514"/>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E85174"/>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E85174"/>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E85174"/>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E85174"/>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E85174"/>
    <w:rPr>
      <w:rFonts w:ascii="Arial" w:eastAsia="Times New Roman" w:hAnsi="Arial"/>
      <w:sz w:val="28"/>
      <w:lang w:val="fr-CA" w:eastAsia="en-US"/>
    </w:rPr>
  </w:style>
  <w:style w:type="character" w:customStyle="1" w:styleId="TitreCar">
    <w:name w:val="Titre Car"/>
    <w:basedOn w:val="Policepardfaut"/>
    <w:link w:val="Titre"/>
    <w:rsid w:val="00E85174"/>
    <w:rPr>
      <w:rFonts w:ascii="Times New Roman" w:eastAsia="Times New Roman" w:hAnsi="Times New Roman"/>
      <w:b/>
      <w:sz w:val="48"/>
      <w:lang w:val="fr-CA" w:eastAsia="en-US"/>
    </w:rPr>
  </w:style>
  <w:style w:type="character" w:customStyle="1" w:styleId="Titre1Car">
    <w:name w:val="Titre 1 Car"/>
    <w:basedOn w:val="Policepardfaut"/>
    <w:link w:val="Titre1"/>
    <w:rsid w:val="00E85174"/>
    <w:rPr>
      <w:rFonts w:eastAsia="Times New Roman"/>
      <w:noProof/>
      <w:lang w:val="fr-CA" w:eastAsia="en-US" w:bidi="ar-SA"/>
    </w:rPr>
  </w:style>
  <w:style w:type="character" w:customStyle="1" w:styleId="Titre2Car">
    <w:name w:val="Titre 2 Car"/>
    <w:basedOn w:val="Policepardfaut"/>
    <w:link w:val="Titre2"/>
    <w:rsid w:val="00E85174"/>
    <w:rPr>
      <w:rFonts w:eastAsia="Times New Roman"/>
      <w:noProof/>
      <w:lang w:val="fr-CA" w:eastAsia="en-US" w:bidi="ar-SA"/>
    </w:rPr>
  </w:style>
  <w:style w:type="character" w:customStyle="1" w:styleId="Titre3Car">
    <w:name w:val="Titre 3 Car"/>
    <w:basedOn w:val="Policepardfaut"/>
    <w:link w:val="Titre3"/>
    <w:rsid w:val="00E85174"/>
    <w:rPr>
      <w:rFonts w:eastAsia="Times New Roman"/>
      <w:noProof/>
      <w:lang w:val="fr-CA" w:eastAsia="en-US" w:bidi="ar-SA"/>
    </w:rPr>
  </w:style>
  <w:style w:type="character" w:customStyle="1" w:styleId="Titre4Car">
    <w:name w:val="Titre 4 Car"/>
    <w:basedOn w:val="Policepardfaut"/>
    <w:link w:val="Titre4"/>
    <w:rsid w:val="00E85174"/>
    <w:rPr>
      <w:rFonts w:eastAsia="Times New Roman"/>
      <w:noProof/>
      <w:lang w:val="fr-CA" w:eastAsia="en-US" w:bidi="ar-SA"/>
    </w:rPr>
  </w:style>
  <w:style w:type="character" w:customStyle="1" w:styleId="Titre5Car">
    <w:name w:val="Titre 5 Car"/>
    <w:basedOn w:val="Policepardfaut"/>
    <w:link w:val="Titre5"/>
    <w:rsid w:val="00E85174"/>
    <w:rPr>
      <w:rFonts w:eastAsia="Times New Roman"/>
      <w:noProof/>
      <w:lang w:val="fr-CA" w:eastAsia="en-US" w:bidi="ar-SA"/>
    </w:rPr>
  </w:style>
  <w:style w:type="character" w:customStyle="1" w:styleId="Titre6Car">
    <w:name w:val="Titre 6 Car"/>
    <w:basedOn w:val="Policepardfaut"/>
    <w:link w:val="Titre6"/>
    <w:rsid w:val="00E85174"/>
    <w:rPr>
      <w:rFonts w:eastAsia="Times New Roman"/>
      <w:noProof/>
      <w:lang w:val="fr-CA" w:eastAsia="en-US" w:bidi="ar-SA"/>
    </w:rPr>
  </w:style>
  <w:style w:type="character" w:customStyle="1" w:styleId="Titre7Car">
    <w:name w:val="Titre 7 Car"/>
    <w:basedOn w:val="Policepardfaut"/>
    <w:link w:val="Titre7"/>
    <w:rsid w:val="00E85174"/>
    <w:rPr>
      <w:rFonts w:eastAsia="Times New Roman"/>
      <w:noProof/>
      <w:lang w:val="fr-CA" w:eastAsia="en-US" w:bidi="ar-SA"/>
    </w:rPr>
  </w:style>
  <w:style w:type="character" w:customStyle="1" w:styleId="Titre8Car">
    <w:name w:val="Titre 8 Car"/>
    <w:basedOn w:val="Policepardfaut"/>
    <w:link w:val="Titre8"/>
    <w:rsid w:val="00E85174"/>
    <w:rPr>
      <w:rFonts w:eastAsia="Times New Roman"/>
      <w:noProof/>
      <w:lang w:val="fr-CA" w:eastAsia="en-US" w:bidi="ar-SA"/>
    </w:rPr>
  </w:style>
  <w:style w:type="character" w:customStyle="1" w:styleId="Titre9Car">
    <w:name w:val="Titre 9 Car"/>
    <w:basedOn w:val="Policepardfaut"/>
    <w:link w:val="Titre9"/>
    <w:rsid w:val="00E85174"/>
    <w:rPr>
      <w:rFonts w:eastAsia="Times New Roman"/>
      <w:noProof/>
      <w:lang w:val="fr-CA" w:eastAsia="en-US" w:bidi="ar-SA"/>
    </w:rPr>
  </w:style>
  <w:style w:type="character" w:customStyle="1" w:styleId="Notedebasdepage0">
    <w:name w:val="Note de bas de page_"/>
    <w:basedOn w:val="Policepardfaut"/>
    <w:link w:val="Notedebasdepage1"/>
    <w:rsid w:val="00C35F96"/>
    <w:rPr>
      <w:rFonts w:ascii="Times New Roman" w:eastAsia="Times New Roman" w:hAnsi="Times New Roman"/>
      <w:b/>
      <w:bCs/>
      <w:i/>
      <w:iCs/>
      <w:sz w:val="17"/>
      <w:szCs w:val="17"/>
      <w:shd w:val="clear" w:color="auto" w:fill="FFFFFF"/>
    </w:rPr>
  </w:style>
  <w:style w:type="paragraph" w:customStyle="1" w:styleId="Notedebasdepage1">
    <w:name w:val="Note de bas de page1"/>
    <w:basedOn w:val="Normal"/>
    <w:link w:val="Notedebasdepage0"/>
    <w:rsid w:val="00C35F96"/>
    <w:pPr>
      <w:widowControl w:val="0"/>
      <w:shd w:val="clear" w:color="auto" w:fill="FFFFFF"/>
      <w:spacing w:line="0" w:lineRule="atLeast"/>
      <w:ind w:firstLine="43"/>
    </w:pPr>
    <w:rPr>
      <w:b/>
      <w:bCs/>
      <w:i/>
      <w:iCs/>
      <w:sz w:val="17"/>
      <w:szCs w:val="17"/>
      <w:lang w:val="fr-FR" w:eastAsia="fr-FR"/>
    </w:rPr>
  </w:style>
  <w:style w:type="character" w:customStyle="1" w:styleId="NotedebasdepageNonItalique">
    <w:name w:val="Note de bas de page + Non Italique"/>
    <w:basedOn w:val="Notedebasdepage0"/>
    <w:rsid w:val="00C35F96"/>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En-tteoupieddepage">
    <w:name w:val="En-tête ou pied de page_"/>
    <w:basedOn w:val="Policepardfaut"/>
    <w:link w:val="En-tteoupieddepage0"/>
    <w:rsid w:val="00C35F96"/>
    <w:rPr>
      <w:rFonts w:ascii="Times New Roman" w:eastAsia="Times New Roman" w:hAnsi="Times New Roman"/>
      <w:b/>
      <w:bCs/>
      <w:sz w:val="19"/>
      <w:szCs w:val="19"/>
      <w:shd w:val="clear" w:color="auto" w:fill="FFFFFF"/>
    </w:rPr>
  </w:style>
  <w:style w:type="paragraph" w:customStyle="1" w:styleId="En-tteoupieddepage0">
    <w:name w:val="En-tête ou pied de page"/>
    <w:basedOn w:val="Normal"/>
    <w:link w:val="En-tteoupieddepage"/>
    <w:rsid w:val="00C35F96"/>
    <w:pPr>
      <w:widowControl w:val="0"/>
      <w:shd w:val="clear" w:color="auto" w:fill="FFFFFF"/>
      <w:spacing w:line="0" w:lineRule="atLeast"/>
      <w:ind w:firstLine="29"/>
    </w:pPr>
    <w:rPr>
      <w:b/>
      <w:bCs/>
      <w:sz w:val="19"/>
      <w:szCs w:val="19"/>
      <w:lang w:val="fr-FR" w:eastAsia="fr-FR"/>
    </w:rPr>
  </w:style>
  <w:style w:type="character" w:customStyle="1" w:styleId="En-tte212pt">
    <w:name w:val="En-tête #2 + 12 pt"/>
    <w:basedOn w:val="En-tte2"/>
    <w:rsid w:val="00C35F9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En-tte212ptNonGras">
    <w:name w:val="En-tête #2 + 12 pt;Non Gras"/>
    <w:basedOn w:val="En-tte2"/>
    <w:rsid w:val="00C35F9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Petitesmajuscules">
    <w:name w:val="Corps du texte (4) + Petites majuscules"/>
    <w:basedOn w:val="Corpsdutexte4"/>
    <w:rsid w:val="00C35F96"/>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fr-FR" w:eastAsia="fr-FR" w:bidi="fr-FR"/>
    </w:rPr>
  </w:style>
  <w:style w:type="character" w:customStyle="1" w:styleId="Corpsdutexte6NonItalique">
    <w:name w:val="Corps du texte (6) + Non Italique"/>
    <w:basedOn w:val="Corpsdutexte6"/>
    <w:rsid w:val="00C35F96"/>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7Italique">
    <w:name w:val="Corps du texte (7) + Italique"/>
    <w:basedOn w:val="Corpsdutexte7"/>
    <w:rsid w:val="00C35F96"/>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8Exact">
    <w:name w:val="Corps du texte (8) Exact"/>
    <w:basedOn w:val="Policepardfaut"/>
    <w:rsid w:val="00C35F96"/>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Corpsdutexte9Exact">
    <w:name w:val="Corps du texte (9) Exact"/>
    <w:basedOn w:val="Policepardfaut"/>
    <w:rsid w:val="00C35F96"/>
    <w:rPr>
      <w:rFonts w:ascii="Times New Roman" w:eastAsia="Times New Roman" w:hAnsi="Times New Roman" w:cs="Times New Roman"/>
      <w:b/>
      <w:bCs/>
      <w:i w:val="0"/>
      <w:iCs w:val="0"/>
      <w:smallCaps w:val="0"/>
      <w:strike w:val="0"/>
      <w:w w:val="90"/>
      <w:sz w:val="21"/>
      <w:szCs w:val="21"/>
      <w:u w:val="none"/>
    </w:rPr>
  </w:style>
  <w:style w:type="character" w:customStyle="1" w:styleId="Corpsdutexte310pt">
    <w:name w:val="Corps du texte (3) + 10 pt"/>
    <w:basedOn w:val="Corpsdutexte3"/>
    <w:rsid w:val="00C35F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75ptchelle120">
    <w:name w:val="Corps du texte (2) + 7.5 pt;Échelle 120%"/>
    <w:basedOn w:val="Corpsdutexte2"/>
    <w:rsid w:val="00C35F96"/>
    <w:rPr>
      <w:rFonts w:ascii="Times New Roman" w:eastAsia="Times New Roman" w:hAnsi="Times New Roman" w:cs="Times New Roman"/>
      <w:b w:val="0"/>
      <w:bCs w:val="0"/>
      <w:i w:val="0"/>
      <w:iCs w:val="0"/>
      <w:smallCaps w:val="0"/>
      <w:strike w:val="0"/>
      <w:color w:val="000000"/>
      <w:spacing w:val="0"/>
      <w:w w:val="120"/>
      <w:position w:val="0"/>
      <w:sz w:val="15"/>
      <w:szCs w:val="15"/>
      <w:u w:val="none"/>
      <w:lang w:val="fr-FR" w:eastAsia="fr-FR" w:bidi="fr-FR"/>
    </w:rPr>
  </w:style>
  <w:style w:type="character" w:customStyle="1" w:styleId="Corpsdutexte27pt">
    <w:name w:val="Corps du texte (2) + 7 pt"/>
    <w:basedOn w:val="Corpsdutexte2"/>
    <w:rsid w:val="00C35F96"/>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en-US" w:eastAsia="en-US" w:bidi="en-US"/>
    </w:rPr>
  </w:style>
  <w:style w:type="character" w:customStyle="1" w:styleId="En-tteoupieddepage3">
    <w:name w:val="En-tête ou pied de page (3)_"/>
    <w:basedOn w:val="Policepardfaut"/>
    <w:link w:val="En-tteoupieddepage30"/>
    <w:rsid w:val="00C35F96"/>
    <w:rPr>
      <w:rFonts w:ascii="Times New Roman" w:eastAsia="Times New Roman" w:hAnsi="Times New Roman"/>
      <w:sz w:val="13"/>
      <w:szCs w:val="13"/>
      <w:shd w:val="clear" w:color="auto" w:fill="FFFFFF"/>
    </w:rPr>
  </w:style>
  <w:style w:type="paragraph" w:customStyle="1" w:styleId="En-tteoupieddepage30">
    <w:name w:val="En-tête ou pied de page (3)"/>
    <w:basedOn w:val="Normal"/>
    <w:link w:val="En-tteoupieddepage3"/>
    <w:rsid w:val="00C35F96"/>
    <w:pPr>
      <w:widowControl w:val="0"/>
      <w:shd w:val="clear" w:color="auto" w:fill="FFFFFF"/>
      <w:spacing w:line="0" w:lineRule="atLeast"/>
      <w:ind w:firstLine="24"/>
    </w:pPr>
    <w:rPr>
      <w:sz w:val="13"/>
      <w:szCs w:val="13"/>
      <w:lang w:val="fr-FR" w:eastAsia="fr-FR"/>
    </w:rPr>
  </w:style>
  <w:style w:type="character" w:customStyle="1" w:styleId="Corpsdutexte410pt">
    <w:name w:val="Corps du texte (4) + 10 pt"/>
    <w:basedOn w:val="Corpsdutexte4"/>
    <w:rsid w:val="00C35F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Lgendedutableau">
    <w:name w:val="Légende du tableau_"/>
    <w:basedOn w:val="Policepardfaut"/>
    <w:link w:val="Lgendedutableau0"/>
    <w:rsid w:val="00C35F96"/>
    <w:rPr>
      <w:rFonts w:ascii="Times New Roman" w:eastAsia="Times New Roman" w:hAnsi="Times New Roman"/>
      <w:b/>
      <w:bCs/>
      <w:sz w:val="17"/>
      <w:szCs w:val="17"/>
      <w:shd w:val="clear" w:color="auto" w:fill="FFFFFF"/>
    </w:rPr>
  </w:style>
  <w:style w:type="paragraph" w:customStyle="1" w:styleId="Lgendedutableau0">
    <w:name w:val="Légende du tableau"/>
    <w:basedOn w:val="Normal"/>
    <w:link w:val="Lgendedutableau"/>
    <w:rsid w:val="00C35F96"/>
    <w:pPr>
      <w:widowControl w:val="0"/>
      <w:shd w:val="clear" w:color="auto" w:fill="FFFFFF"/>
      <w:spacing w:line="202" w:lineRule="exact"/>
      <w:jc w:val="center"/>
    </w:pPr>
    <w:rPr>
      <w:b/>
      <w:bCs/>
      <w:sz w:val="17"/>
      <w:szCs w:val="17"/>
      <w:lang w:val="fr-FR" w:eastAsia="fr-FR"/>
    </w:rPr>
  </w:style>
  <w:style w:type="character" w:customStyle="1" w:styleId="Lgendedutableau65ptNonGras">
    <w:name w:val="Légende du tableau + 6.5 pt;Non Gras"/>
    <w:basedOn w:val="Lgendedutableau"/>
    <w:rsid w:val="00C35F96"/>
    <w:rPr>
      <w:rFonts w:ascii="Times New Roman" w:eastAsia="Times New Roman" w:hAnsi="Times New Roman"/>
      <w:b/>
      <w:bCs/>
      <w:color w:val="000000"/>
      <w:spacing w:val="0"/>
      <w:w w:val="100"/>
      <w:position w:val="0"/>
      <w:sz w:val="13"/>
      <w:szCs w:val="13"/>
      <w:shd w:val="clear" w:color="auto" w:fill="FFFFFF"/>
      <w:lang w:val="fr-FR" w:eastAsia="fr-FR" w:bidi="fr-FR"/>
    </w:rPr>
  </w:style>
  <w:style w:type="character" w:customStyle="1" w:styleId="Lgendedutableau2">
    <w:name w:val="Légende du tableau (2)_"/>
    <w:basedOn w:val="Policepardfaut"/>
    <w:link w:val="Lgendedutableau20"/>
    <w:rsid w:val="00C35F96"/>
    <w:rPr>
      <w:rFonts w:ascii="Times New Roman" w:eastAsia="Times New Roman" w:hAnsi="Times New Roman"/>
      <w:sz w:val="13"/>
      <w:szCs w:val="13"/>
      <w:shd w:val="clear" w:color="auto" w:fill="FFFFFF"/>
    </w:rPr>
  </w:style>
  <w:style w:type="paragraph" w:customStyle="1" w:styleId="Lgendedutableau20">
    <w:name w:val="Légende du tableau (2)"/>
    <w:basedOn w:val="Normal"/>
    <w:link w:val="Lgendedutableau2"/>
    <w:rsid w:val="00C35F96"/>
    <w:pPr>
      <w:widowControl w:val="0"/>
      <w:shd w:val="clear" w:color="auto" w:fill="FFFFFF"/>
      <w:spacing w:line="0" w:lineRule="atLeast"/>
      <w:ind w:firstLine="29"/>
    </w:pPr>
    <w:rPr>
      <w:sz w:val="13"/>
      <w:szCs w:val="13"/>
      <w:lang w:val="fr-FR" w:eastAsia="fr-FR"/>
    </w:rPr>
  </w:style>
  <w:style w:type="character" w:customStyle="1" w:styleId="Lgendedutableau3">
    <w:name w:val="Légende du tableau (3)_"/>
    <w:basedOn w:val="Policepardfaut"/>
    <w:link w:val="Lgendedutableau30"/>
    <w:rsid w:val="00C35F96"/>
    <w:rPr>
      <w:rFonts w:ascii="Times New Roman" w:eastAsia="Times New Roman" w:hAnsi="Times New Roman"/>
      <w:b/>
      <w:bCs/>
      <w:i/>
      <w:iCs/>
      <w:sz w:val="17"/>
      <w:szCs w:val="17"/>
      <w:shd w:val="clear" w:color="auto" w:fill="FFFFFF"/>
    </w:rPr>
  </w:style>
  <w:style w:type="paragraph" w:customStyle="1" w:styleId="Lgendedutableau30">
    <w:name w:val="Légende du tableau (3)"/>
    <w:basedOn w:val="Normal"/>
    <w:link w:val="Lgendedutableau3"/>
    <w:rsid w:val="00C35F96"/>
    <w:pPr>
      <w:widowControl w:val="0"/>
      <w:shd w:val="clear" w:color="auto" w:fill="FFFFFF"/>
      <w:spacing w:line="0" w:lineRule="atLeast"/>
      <w:ind w:firstLine="29"/>
    </w:pPr>
    <w:rPr>
      <w:b/>
      <w:bCs/>
      <w:i/>
      <w:iCs/>
      <w:sz w:val="17"/>
      <w:szCs w:val="17"/>
      <w:lang w:val="fr-FR" w:eastAsia="fr-FR"/>
    </w:rPr>
  </w:style>
  <w:style w:type="character" w:customStyle="1" w:styleId="Lgendedutableau3NonItalique">
    <w:name w:val="Légende du tableau (3) + Non Italique"/>
    <w:basedOn w:val="Lgendedutableau3"/>
    <w:rsid w:val="00C35F96"/>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265ptPetitesmajuscules">
    <w:name w:val="Corps du texte (2) + 6.5 pt;Petites majuscules"/>
    <w:basedOn w:val="Corpsdutexte2"/>
    <w:rsid w:val="00C35F96"/>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85ptGras">
    <w:name w:val="Corps du texte (2) + 8.5 pt;Gras"/>
    <w:basedOn w:val="Corpsdutexte2"/>
    <w:rsid w:val="00C35F96"/>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4pt">
    <w:name w:val="Corps du texte (2) + 4 pt"/>
    <w:basedOn w:val="Corpsdutexte2"/>
    <w:rsid w:val="00C35F96"/>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765ptNonGras">
    <w:name w:val="Corps du texte (7) + 6.5 pt;Non Gras"/>
    <w:basedOn w:val="Corpsdutexte7"/>
    <w:rsid w:val="00C35F96"/>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Lgendedutableau4">
    <w:name w:val="Légende du tableau (4)_"/>
    <w:basedOn w:val="Policepardfaut"/>
    <w:link w:val="Lgendedutableau40"/>
    <w:rsid w:val="00C35F96"/>
    <w:rPr>
      <w:rFonts w:ascii="Times New Roman" w:eastAsia="Times New Roman" w:hAnsi="Times New Roman"/>
      <w:sz w:val="12"/>
      <w:szCs w:val="12"/>
      <w:shd w:val="clear" w:color="auto" w:fill="FFFFFF"/>
    </w:rPr>
  </w:style>
  <w:style w:type="paragraph" w:customStyle="1" w:styleId="Lgendedutableau40">
    <w:name w:val="Légende du tableau (4)"/>
    <w:basedOn w:val="Normal"/>
    <w:link w:val="Lgendedutableau4"/>
    <w:rsid w:val="00C35F96"/>
    <w:pPr>
      <w:widowControl w:val="0"/>
      <w:shd w:val="clear" w:color="auto" w:fill="FFFFFF"/>
      <w:spacing w:line="0" w:lineRule="atLeast"/>
      <w:ind w:firstLine="29"/>
    </w:pPr>
    <w:rPr>
      <w:sz w:val="12"/>
      <w:szCs w:val="12"/>
      <w:lang w:val="fr-FR" w:eastAsia="fr-FR"/>
    </w:rPr>
  </w:style>
  <w:style w:type="character" w:customStyle="1" w:styleId="Corpsdutexte27ptPetitesmajuscules">
    <w:name w:val="Corps du texte (2) + 7 pt;Petites majuscules"/>
    <w:basedOn w:val="Corpsdutexte2"/>
    <w:rsid w:val="00C35F96"/>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Corpsdutexte265pt">
    <w:name w:val="Corps du texte (2) + 6.5 pt"/>
    <w:basedOn w:val="Corpsdutexte2"/>
    <w:rsid w:val="00C35F9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LgendedutableauItalique">
    <w:name w:val="Légende du tableau + Italique"/>
    <w:basedOn w:val="Lgendedutableau"/>
    <w:rsid w:val="00C35F96"/>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En-tte3">
    <w:name w:val="En-tête #3_"/>
    <w:basedOn w:val="Policepardfaut"/>
    <w:link w:val="En-tte30"/>
    <w:rsid w:val="00C35F96"/>
    <w:rPr>
      <w:rFonts w:ascii="Times New Roman" w:eastAsia="Times New Roman" w:hAnsi="Times New Roman"/>
      <w:b/>
      <w:bCs/>
      <w:shd w:val="clear" w:color="auto" w:fill="FFFFFF"/>
    </w:rPr>
  </w:style>
  <w:style w:type="paragraph" w:customStyle="1" w:styleId="En-tte30">
    <w:name w:val="En-tête #3"/>
    <w:basedOn w:val="Normal"/>
    <w:link w:val="En-tte3"/>
    <w:rsid w:val="00C35F96"/>
    <w:pPr>
      <w:widowControl w:val="0"/>
      <w:shd w:val="clear" w:color="auto" w:fill="FFFFFF"/>
      <w:spacing w:before="300" w:line="283" w:lineRule="exact"/>
      <w:jc w:val="center"/>
      <w:outlineLvl w:val="2"/>
    </w:pPr>
    <w:rPr>
      <w:b/>
      <w:bCs/>
      <w:sz w:val="20"/>
      <w:lang w:val="fr-FR" w:eastAsia="fr-FR"/>
    </w:rPr>
  </w:style>
  <w:style w:type="character" w:customStyle="1" w:styleId="En-tte32">
    <w:name w:val="En-tête #3 (2)_"/>
    <w:basedOn w:val="Policepardfaut"/>
    <w:link w:val="En-tte320"/>
    <w:rsid w:val="00C35F96"/>
    <w:rPr>
      <w:rFonts w:ascii="Times New Roman" w:eastAsia="Times New Roman" w:hAnsi="Times New Roman"/>
      <w:shd w:val="clear" w:color="auto" w:fill="FFFFFF"/>
    </w:rPr>
  </w:style>
  <w:style w:type="paragraph" w:customStyle="1" w:styleId="En-tte320">
    <w:name w:val="En-tête #3 (2)"/>
    <w:basedOn w:val="Normal"/>
    <w:link w:val="En-tte32"/>
    <w:rsid w:val="00C35F96"/>
    <w:pPr>
      <w:widowControl w:val="0"/>
      <w:shd w:val="clear" w:color="auto" w:fill="FFFFFF"/>
      <w:spacing w:after="300" w:line="283" w:lineRule="exact"/>
      <w:jc w:val="center"/>
      <w:outlineLvl w:val="2"/>
    </w:pPr>
    <w:rPr>
      <w:sz w:val="20"/>
      <w:lang w:val="fr-FR" w:eastAsia="fr-FR"/>
    </w:rPr>
  </w:style>
  <w:style w:type="character" w:customStyle="1" w:styleId="En-tte32Gras">
    <w:name w:val="En-tête #3 (2) + Gras"/>
    <w:basedOn w:val="En-tte32"/>
    <w:rsid w:val="00C35F96"/>
    <w:rPr>
      <w:rFonts w:ascii="Times New Roman" w:eastAsia="Times New Roman" w:hAnsi="Times New Roman"/>
      <w:b/>
      <w:bCs/>
      <w:color w:val="000000"/>
      <w:spacing w:val="0"/>
      <w:w w:val="100"/>
      <w:position w:val="0"/>
      <w:sz w:val="24"/>
      <w:szCs w:val="24"/>
      <w:shd w:val="clear" w:color="auto" w:fill="FFFFFF"/>
      <w:lang w:val="fr-FR" w:eastAsia="fr-FR" w:bidi="fr-FR"/>
    </w:rPr>
  </w:style>
  <w:style w:type="character" w:customStyle="1" w:styleId="Corpsdutexte485ptGras">
    <w:name w:val="Corps du texte (4) + 8.5 pt;Gras"/>
    <w:basedOn w:val="Corpsdutexte4"/>
    <w:rsid w:val="00C35F9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
    <w:name w:val="Corps du texte (10)_"/>
    <w:basedOn w:val="Policepardfaut"/>
    <w:link w:val="Corpsdutexte100"/>
    <w:rsid w:val="00C35F96"/>
    <w:rPr>
      <w:rFonts w:ascii="Times New Roman" w:eastAsia="Times New Roman" w:hAnsi="Times New Roman"/>
      <w:i/>
      <w:iCs/>
      <w:shd w:val="clear" w:color="auto" w:fill="FFFFFF"/>
    </w:rPr>
  </w:style>
  <w:style w:type="paragraph" w:customStyle="1" w:styleId="Corpsdutexte100">
    <w:name w:val="Corps du texte (10)"/>
    <w:basedOn w:val="Normal"/>
    <w:link w:val="Corpsdutexte10"/>
    <w:rsid w:val="00C35F96"/>
    <w:pPr>
      <w:widowControl w:val="0"/>
      <w:shd w:val="clear" w:color="auto" w:fill="FFFFFF"/>
      <w:spacing w:before="180" w:after="180" w:line="0" w:lineRule="atLeast"/>
      <w:ind w:firstLine="76"/>
      <w:jc w:val="both"/>
    </w:pPr>
    <w:rPr>
      <w:i/>
      <w:iCs/>
      <w:sz w:val="20"/>
      <w:lang w:val="fr-FR" w:eastAsia="fr-FR"/>
    </w:rPr>
  </w:style>
  <w:style w:type="character" w:customStyle="1" w:styleId="Corpsdutexte10NonItalique">
    <w:name w:val="Corps du texte (10) + Non Italique"/>
    <w:basedOn w:val="Corpsdutexte10"/>
    <w:rsid w:val="00C35F96"/>
    <w:rPr>
      <w:rFonts w:ascii="Times New Roman" w:eastAsia="Times New Roman" w:hAnsi="Times New Roman"/>
      <w:i/>
      <w:iCs/>
      <w:color w:val="000000"/>
      <w:spacing w:val="0"/>
      <w:w w:val="100"/>
      <w:position w:val="0"/>
      <w:shd w:val="clear" w:color="auto" w:fill="FFFFFF"/>
      <w:lang w:val="fr-FR" w:eastAsia="fr-FR" w:bidi="fr-FR"/>
    </w:rPr>
  </w:style>
  <w:style w:type="character" w:customStyle="1" w:styleId="Corpsdutexte33">
    <w:name w:val="Corps du texte (33)_"/>
    <w:basedOn w:val="Policepardfaut"/>
    <w:link w:val="Corpsdutexte330"/>
    <w:rsid w:val="00C35F96"/>
    <w:rPr>
      <w:rFonts w:ascii="Times New Roman" w:eastAsia="Times New Roman" w:hAnsi="Times New Roman"/>
      <w:sz w:val="12"/>
      <w:szCs w:val="12"/>
      <w:shd w:val="clear" w:color="auto" w:fill="FFFFFF"/>
    </w:rPr>
  </w:style>
  <w:style w:type="paragraph" w:customStyle="1" w:styleId="Corpsdutexte330">
    <w:name w:val="Corps du texte (33)"/>
    <w:basedOn w:val="Normal"/>
    <w:link w:val="Corpsdutexte33"/>
    <w:rsid w:val="00C35F96"/>
    <w:pPr>
      <w:widowControl w:val="0"/>
      <w:shd w:val="clear" w:color="auto" w:fill="FFFFFF"/>
      <w:spacing w:before="60" w:line="0" w:lineRule="atLeast"/>
      <w:jc w:val="center"/>
    </w:pPr>
    <w:rPr>
      <w:sz w:val="12"/>
      <w:szCs w:val="12"/>
      <w:lang w:val="fr-FR" w:eastAsia="fr-FR"/>
    </w:rPr>
  </w:style>
  <w:style w:type="character" w:customStyle="1" w:styleId="Corpsdutexte33Petitesmajuscules">
    <w:name w:val="Corps du texte (33) + Petites majuscules"/>
    <w:basedOn w:val="Corpsdutexte33"/>
    <w:rsid w:val="00C35F96"/>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Corpsdutexte7Espacement24pt">
    <w:name w:val="Corps du texte (7) + Espacement 24 pt"/>
    <w:basedOn w:val="Corpsdutexte7"/>
    <w:rsid w:val="00C35F96"/>
    <w:rPr>
      <w:rFonts w:ascii="Times New Roman" w:eastAsia="Times New Roman" w:hAnsi="Times New Roman" w:cs="Times New Roman"/>
      <w:b w:val="0"/>
      <w:bCs w:val="0"/>
      <w:i w:val="0"/>
      <w:iCs w:val="0"/>
      <w:smallCaps w:val="0"/>
      <w:strike w:val="0"/>
      <w:color w:val="000000"/>
      <w:spacing w:val="480"/>
      <w:w w:val="100"/>
      <w:position w:val="0"/>
      <w:sz w:val="17"/>
      <w:szCs w:val="17"/>
      <w:u w:val="none"/>
      <w:shd w:val="clear" w:color="auto" w:fill="FFFFFF"/>
      <w:lang w:val="fr-FR" w:eastAsia="fr-FR" w:bidi="fr-FR"/>
    </w:rPr>
  </w:style>
  <w:style w:type="character" w:customStyle="1" w:styleId="Corpsdutexte755ptNonGras">
    <w:name w:val="Corps du texte (7) + 5.5 pt;Non Gras"/>
    <w:basedOn w:val="Corpsdutexte7"/>
    <w:rsid w:val="00C35F96"/>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fr-FR" w:eastAsia="fr-FR" w:bidi="fr-FR"/>
    </w:rPr>
  </w:style>
  <w:style w:type="character" w:customStyle="1" w:styleId="Corpsdutexte76ptNonGrasPetitesmajuscules">
    <w:name w:val="Corps du texte (7) + 6 pt;Non Gras;Petites majuscules"/>
    <w:basedOn w:val="Corpsdutexte7"/>
    <w:rsid w:val="00C35F96"/>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Corpsdutexte76ptNonGrasPetitesmajusculesExact">
    <w:name w:val="Corps du texte (7) + 6 pt;Non Gras;Petites majuscules Exact"/>
    <w:basedOn w:val="Corpsdutexte7"/>
    <w:rsid w:val="00C35F96"/>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Corpsdutexte33Exact">
    <w:name w:val="Corps du texte (33) Exact"/>
    <w:basedOn w:val="Policepardfaut"/>
    <w:rsid w:val="00C35F96"/>
    <w:rPr>
      <w:rFonts w:ascii="Times New Roman" w:eastAsia="Times New Roman" w:hAnsi="Times New Roman" w:cs="Times New Roman"/>
      <w:b w:val="0"/>
      <w:bCs w:val="0"/>
      <w:i w:val="0"/>
      <w:iCs w:val="0"/>
      <w:smallCaps w:val="0"/>
      <w:strike w:val="0"/>
      <w:sz w:val="12"/>
      <w:szCs w:val="12"/>
      <w:u w:val="none"/>
    </w:rPr>
  </w:style>
  <w:style w:type="character" w:customStyle="1" w:styleId="Corpsdutexte33PetitesmajusculesExact">
    <w:name w:val="Corps du texte (33) + Petites majuscules Exact"/>
    <w:basedOn w:val="Corpsdutexte33"/>
    <w:rsid w:val="00C35F96"/>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Tabledesmatires2Exact">
    <w:name w:val="Table des matières (2) Exact"/>
    <w:basedOn w:val="Policepardfaut"/>
    <w:link w:val="Tabledesmatires2"/>
    <w:rsid w:val="00C35F96"/>
    <w:rPr>
      <w:rFonts w:ascii="Times New Roman" w:eastAsia="Times New Roman" w:hAnsi="Times New Roman"/>
      <w:b/>
      <w:bCs/>
      <w:sz w:val="17"/>
      <w:szCs w:val="17"/>
      <w:shd w:val="clear" w:color="auto" w:fill="FFFFFF"/>
    </w:rPr>
  </w:style>
  <w:style w:type="paragraph" w:customStyle="1" w:styleId="Tabledesmatires2">
    <w:name w:val="Table des matières (2)"/>
    <w:basedOn w:val="Normal"/>
    <w:link w:val="Tabledesmatires2Exact"/>
    <w:rsid w:val="00C35F96"/>
    <w:pPr>
      <w:widowControl w:val="0"/>
      <w:shd w:val="clear" w:color="auto" w:fill="FFFFFF"/>
      <w:spacing w:line="197" w:lineRule="exact"/>
      <w:ind w:firstLine="2"/>
      <w:jc w:val="both"/>
    </w:pPr>
    <w:rPr>
      <w:b/>
      <w:bCs/>
      <w:sz w:val="17"/>
      <w:szCs w:val="17"/>
      <w:lang w:val="fr-FR" w:eastAsia="fr-FR"/>
    </w:rPr>
  </w:style>
  <w:style w:type="character" w:customStyle="1" w:styleId="Corpsdutexte6Exact">
    <w:name w:val="Corps du texte (6) Exact"/>
    <w:basedOn w:val="Policepardfaut"/>
    <w:rsid w:val="00C35F96"/>
    <w:rPr>
      <w:rFonts w:ascii="Times New Roman" w:eastAsia="Times New Roman" w:hAnsi="Times New Roman" w:cs="Times New Roman"/>
      <w:b/>
      <w:bCs/>
      <w:i/>
      <w:iCs/>
      <w:smallCaps w:val="0"/>
      <w:strike w:val="0"/>
      <w:sz w:val="17"/>
      <w:szCs w:val="17"/>
      <w:u w:val="none"/>
    </w:rPr>
  </w:style>
  <w:style w:type="character" w:customStyle="1" w:styleId="Corpsdutexte6NonItaliqueExact">
    <w:name w:val="Corps du texte (6) + Non Italique Exact"/>
    <w:basedOn w:val="Corpsdutexte6"/>
    <w:rsid w:val="00C35F96"/>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7ItaliqueExact">
    <w:name w:val="Corps du texte (7) + Italique Exact"/>
    <w:basedOn w:val="Corpsdutexte7"/>
    <w:rsid w:val="00C35F96"/>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Espacement1ptExact">
    <w:name w:val="Corps du texte (2) + Espacement 1 pt Exact"/>
    <w:basedOn w:val="Corpsdutexte2"/>
    <w:rsid w:val="00C35F96"/>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r-FR" w:eastAsia="fr-FR" w:bidi="fr-FR"/>
    </w:rPr>
  </w:style>
  <w:style w:type="character" w:customStyle="1" w:styleId="Lgendedelimage3">
    <w:name w:val="Légende de l'image (3)_"/>
    <w:basedOn w:val="Policepardfaut"/>
    <w:link w:val="Lgendedelimage30"/>
    <w:rsid w:val="00C35F96"/>
    <w:rPr>
      <w:rFonts w:ascii="Times New Roman" w:eastAsia="Times New Roman" w:hAnsi="Times New Roman"/>
      <w:sz w:val="14"/>
      <w:szCs w:val="14"/>
      <w:shd w:val="clear" w:color="auto" w:fill="FFFFFF"/>
    </w:rPr>
  </w:style>
  <w:style w:type="paragraph" w:customStyle="1" w:styleId="Lgendedelimage30">
    <w:name w:val="Légende de l'image (3)"/>
    <w:basedOn w:val="Normal"/>
    <w:link w:val="Lgendedelimage3"/>
    <w:rsid w:val="00C35F96"/>
    <w:pPr>
      <w:widowControl w:val="0"/>
      <w:shd w:val="clear" w:color="auto" w:fill="FFFFFF"/>
      <w:spacing w:line="0" w:lineRule="atLeast"/>
      <w:ind w:firstLine="24"/>
    </w:pPr>
    <w:rPr>
      <w:sz w:val="14"/>
      <w:szCs w:val="14"/>
      <w:lang w:val="fr-FR" w:eastAsia="fr-FR"/>
    </w:rPr>
  </w:style>
  <w:style w:type="character" w:customStyle="1" w:styleId="Corpsdutexte77ptNonGrasPetitesmajuscules">
    <w:name w:val="Corps du texte (7) + 7 pt;Non Gras;Petites majuscules"/>
    <w:basedOn w:val="Corpsdutexte7"/>
    <w:rsid w:val="00C35F96"/>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fr-FR" w:eastAsia="fr-FR" w:bidi="fr-FR"/>
    </w:rPr>
  </w:style>
  <w:style w:type="character" w:customStyle="1" w:styleId="Corpsdutexte26ptPetitesmajuscules">
    <w:name w:val="Corps du texte (2) + 6 pt;Petites majuscules"/>
    <w:basedOn w:val="Corpsdutexte2"/>
    <w:rsid w:val="00C35F96"/>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En-tteoupieddepage65ptNonGras">
    <w:name w:val="En-tête ou pied de page + 6.5 pt;Non Gras"/>
    <w:basedOn w:val="En-tteoupieddepage"/>
    <w:rsid w:val="00C35F96"/>
    <w:rPr>
      <w:rFonts w:ascii="Times New Roman" w:eastAsia="Times New Roman" w:hAnsi="Times New Roman"/>
      <w:b/>
      <w:bCs/>
      <w:color w:val="000000"/>
      <w:spacing w:val="0"/>
      <w:w w:val="100"/>
      <w:position w:val="0"/>
      <w:sz w:val="13"/>
      <w:szCs w:val="13"/>
      <w:shd w:val="clear" w:color="auto" w:fill="FFFFFF"/>
      <w:lang w:val="fr-FR" w:eastAsia="fr-FR" w:bidi="fr-FR"/>
    </w:rPr>
  </w:style>
  <w:style w:type="character" w:customStyle="1" w:styleId="Corpsdutexte3310ptExact">
    <w:name w:val="Corps du texte (33) + 10 pt Exact"/>
    <w:basedOn w:val="Corpsdutexte33"/>
    <w:rsid w:val="00C35F96"/>
    <w:rPr>
      <w:rFonts w:ascii="Times New Roman" w:eastAsia="Times New Roman" w:hAnsi="Times New Roman"/>
      <w:color w:val="000000"/>
      <w:spacing w:val="0"/>
      <w:w w:val="100"/>
      <w:position w:val="0"/>
      <w:sz w:val="20"/>
      <w:szCs w:val="20"/>
      <w:shd w:val="clear" w:color="auto" w:fill="FFFFFF"/>
      <w:lang w:val="fr-FR" w:eastAsia="fr-FR" w:bidi="fr-FR"/>
    </w:rPr>
  </w:style>
  <w:style w:type="character" w:customStyle="1" w:styleId="Corpsdutexte2Espacement1pt">
    <w:name w:val="Corps du texte (2) + Espacement 1 pt"/>
    <w:basedOn w:val="Corpsdutexte2"/>
    <w:rsid w:val="00C35F96"/>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r-FR" w:eastAsia="fr-FR" w:bidi="fr-FR"/>
    </w:rPr>
  </w:style>
  <w:style w:type="character" w:customStyle="1" w:styleId="Corpsdutexte2Petitesmajuscules">
    <w:name w:val="Corps du texte (2) + Petites majuscules"/>
    <w:basedOn w:val="Corpsdutexte2"/>
    <w:rsid w:val="00C35F96"/>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Corpsdutexte221">
    <w:name w:val="Corps du texte (22)_"/>
    <w:basedOn w:val="Policepardfaut"/>
    <w:rsid w:val="00C35F96"/>
    <w:rPr>
      <w:rFonts w:ascii="Times New Roman" w:eastAsia="Times New Roman" w:hAnsi="Times New Roman" w:cs="Times New Roman"/>
      <w:b/>
      <w:bCs/>
      <w:i/>
      <w:iCs/>
      <w:smallCaps w:val="0"/>
      <w:strike w:val="0"/>
      <w:spacing w:val="10"/>
      <w:sz w:val="15"/>
      <w:szCs w:val="15"/>
      <w:u w:val="none"/>
    </w:rPr>
  </w:style>
  <w:style w:type="character" w:customStyle="1" w:styleId="Corpsdutexte227ptNonGrasNonItaliqueEspacement0pt">
    <w:name w:val="Corps du texte (22) + 7 pt;Non Gras;Non Italique;Espacement 0 pt"/>
    <w:basedOn w:val="Corpsdutexte221"/>
    <w:rsid w:val="00C35F96"/>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22Petitesmajuscules">
    <w:name w:val="Corps du texte (22) + Petites majuscules"/>
    <w:basedOn w:val="Corpsdutexte221"/>
    <w:rsid w:val="00C35F96"/>
    <w:rPr>
      <w:rFonts w:ascii="Times New Roman" w:eastAsia="Times New Roman" w:hAnsi="Times New Roman" w:cs="Times New Roman"/>
      <w:b/>
      <w:bCs/>
      <w:i/>
      <w:iCs/>
      <w:smallCaps/>
      <w:strike w:val="0"/>
      <w:color w:val="000000"/>
      <w:spacing w:val="10"/>
      <w:w w:val="100"/>
      <w:position w:val="0"/>
      <w:sz w:val="15"/>
      <w:szCs w:val="15"/>
      <w:u w:val="none"/>
      <w:lang w:val="fr-FR" w:eastAsia="fr-FR" w:bidi="fr-FR"/>
    </w:rPr>
  </w:style>
  <w:style w:type="character" w:customStyle="1" w:styleId="Corpsdutexte39">
    <w:name w:val="Corps du texte (39)_"/>
    <w:basedOn w:val="Policepardfaut"/>
    <w:link w:val="Corpsdutexte390"/>
    <w:rsid w:val="00C35F96"/>
    <w:rPr>
      <w:rFonts w:ascii="Times New Roman" w:eastAsia="Times New Roman" w:hAnsi="Times New Roman"/>
      <w:b/>
      <w:bCs/>
      <w:sz w:val="17"/>
      <w:szCs w:val="17"/>
      <w:shd w:val="clear" w:color="auto" w:fill="FFFFFF"/>
    </w:rPr>
  </w:style>
  <w:style w:type="paragraph" w:customStyle="1" w:styleId="Corpsdutexte390">
    <w:name w:val="Corps du texte (39)"/>
    <w:basedOn w:val="Normal"/>
    <w:link w:val="Corpsdutexte39"/>
    <w:rsid w:val="00C35F96"/>
    <w:pPr>
      <w:widowControl w:val="0"/>
      <w:shd w:val="clear" w:color="auto" w:fill="FFFFFF"/>
      <w:spacing w:after="120" w:line="0" w:lineRule="atLeast"/>
      <w:jc w:val="center"/>
    </w:pPr>
    <w:rPr>
      <w:b/>
      <w:bCs/>
      <w:sz w:val="17"/>
      <w:szCs w:val="17"/>
      <w:lang w:val="fr-FR" w:eastAsia="fr-FR"/>
    </w:rPr>
  </w:style>
  <w:style w:type="character" w:customStyle="1" w:styleId="Corpsdutexte39Petitesmajuscules">
    <w:name w:val="Corps du texte (39) + Petites majuscules"/>
    <w:basedOn w:val="Corpsdutexte39"/>
    <w:rsid w:val="00C35F96"/>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Tabledesmatires">
    <w:name w:val="Table des matières_"/>
    <w:basedOn w:val="Policepardfaut"/>
    <w:link w:val="Tabledesmatires0"/>
    <w:rsid w:val="00C35F96"/>
    <w:rPr>
      <w:rFonts w:ascii="Times New Roman" w:eastAsia="Times New Roman" w:hAnsi="Times New Roman"/>
      <w:b/>
      <w:bCs/>
      <w:sz w:val="17"/>
      <w:szCs w:val="17"/>
      <w:shd w:val="clear" w:color="auto" w:fill="FFFFFF"/>
    </w:rPr>
  </w:style>
  <w:style w:type="paragraph" w:customStyle="1" w:styleId="Tabledesmatires0">
    <w:name w:val="Table des matières"/>
    <w:basedOn w:val="Normal"/>
    <w:link w:val="Tabledesmatires"/>
    <w:rsid w:val="00C35F96"/>
    <w:pPr>
      <w:widowControl w:val="0"/>
      <w:shd w:val="clear" w:color="auto" w:fill="FFFFFF"/>
      <w:spacing w:before="240" w:after="120" w:line="0" w:lineRule="atLeast"/>
      <w:ind w:firstLine="1"/>
      <w:jc w:val="both"/>
    </w:pPr>
    <w:rPr>
      <w:b/>
      <w:bCs/>
      <w:sz w:val="17"/>
      <w:szCs w:val="17"/>
      <w:lang w:val="fr-FR" w:eastAsia="fr-FR"/>
    </w:rPr>
  </w:style>
  <w:style w:type="character" w:customStyle="1" w:styleId="TabledesmatiresPetitesmajuscules">
    <w:name w:val="Table des matières + Petites majuscules"/>
    <w:basedOn w:val="Tabledesmatires"/>
    <w:rsid w:val="00C35F96"/>
    <w:rPr>
      <w:rFonts w:ascii="Times New Roman" w:eastAsia="Times New Roman" w:hAnsi="Times New Roman"/>
      <w:b/>
      <w:bCs/>
      <w:smallCaps/>
      <w:color w:val="000000"/>
      <w:spacing w:val="0"/>
      <w:w w:val="100"/>
      <w:position w:val="0"/>
      <w:sz w:val="17"/>
      <w:szCs w:val="17"/>
      <w:shd w:val="clear" w:color="auto" w:fill="FFFFFF"/>
      <w:lang w:val="fr-FR" w:eastAsia="fr-FR" w:bidi="fr-FR"/>
    </w:rPr>
  </w:style>
  <w:style w:type="character" w:customStyle="1" w:styleId="Corpsdutexte400">
    <w:name w:val="Corps du texte (40)_"/>
    <w:basedOn w:val="Policepardfaut"/>
    <w:link w:val="Corpsdutexte401"/>
    <w:rsid w:val="00C35F96"/>
    <w:rPr>
      <w:rFonts w:ascii="Times New Roman" w:eastAsia="Times New Roman" w:hAnsi="Times New Roman"/>
      <w:b/>
      <w:bCs/>
      <w:i/>
      <w:iCs/>
      <w:sz w:val="17"/>
      <w:szCs w:val="17"/>
      <w:shd w:val="clear" w:color="auto" w:fill="FFFFFF"/>
    </w:rPr>
  </w:style>
  <w:style w:type="paragraph" w:customStyle="1" w:styleId="Corpsdutexte401">
    <w:name w:val="Corps du texte (40)"/>
    <w:basedOn w:val="Normal"/>
    <w:link w:val="Corpsdutexte400"/>
    <w:rsid w:val="00C35F96"/>
    <w:pPr>
      <w:widowControl w:val="0"/>
      <w:shd w:val="clear" w:color="auto" w:fill="FFFFFF"/>
      <w:spacing w:before="240" w:line="154" w:lineRule="exact"/>
      <w:ind w:firstLine="512"/>
    </w:pPr>
    <w:rPr>
      <w:b/>
      <w:bCs/>
      <w:i/>
      <w:iCs/>
      <w:sz w:val="17"/>
      <w:szCs w:val="17"/>
      <w:lang w:val="fr-FR" w:eastAsia="fr-FR"/>
    </w:rPr>
  </w:style>
  <w:style w:type="character" w:customStyle="1" w:styleId="Corpsdutexte40NonItalique">
    <w:name w:val="Corps du texte (40) + Non Italique"/>
    <w:basedOn w:val="Corpsdutexte400"/>
    <w:rsid w:val="00C35F96"/>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64ptNonGrasNonItalique">
    <w:name w:val="Corps du texte (6) + 4 pt;Non Gras;Non Italique"/>
    <w:basedOn w:val="Corpsdutexte6"/>
    <w:rsid w:val="00C35F96"/>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fr-FR" w:eastAsia="fr-FR" w:bidi="fr-FR"/>
    </w:rPr>
  </w:style>
  <w:style w:type="character" w:customStyle="1" w:styleId="Corpsdutexte610ptNonGras">
    <w:name w:val="Corps du texte (6) + 10 pt;Non Gras"/>
    <w:basedOn w:val="Corpsdutexte6"/>
    <w:rsid w:val="00C35F96"/>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26pt">
    <w:name w:val="Corps du texte (2) + 6 pt"/>
    <w:basedOn w:val="Corpsdutexte2"/>
    <w:rsid w:val="00C35F9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2Espacement0pt">
    <w:name w:val="Corps du texte (2) + Espacement 0 pt"/>
    <w:basedOn w:val="Corpsdutexte2"/>
    <w:rsid w:val="00C35F9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fr-FR" w:eastAsia="fr-FR" w:bidi="fr-FR"/>
    </w:rPr>
  </w:style>
  <w:style w:type="character" w:customStyle="1" w:styleId="Corpsdutexte29Exact">
    <w:name w:val="Corps du texte (29) Exact"/>
    <w:basedOn w:val="Policepardfaut"/>
    <w:link w:val="Corpsdutexte29"/>
    <w:rsid w:val="00C35F96"/>
    <w:rPr>
      <w:rFonts w:ascii="Times New Roman" w:eastAsia="Times New Roman" w:hAnsi="Times New Roman"/>
      <w:b/>
      <w:bCs/>
      <w:sz w:val="14"/>
      <w:szCs w:val="14"/>
      <w:shd w:val="clear" w:color="auto" w:fill="FFFFFF"/>
    </w:rPr>
  </w:style>
  <w:style w:type="paragraph" w:customStyle="1" w:styleId="Corpsdutexte29">
    <w:name w:val="Corps du texte (29)"/>
    <w:basedOn w:val="Normal"/>
    <w:link w:val="Corpsdutexte29Exact"/>
    <w:rsid w:val="00C35F96"/>
    <w:pPr>
      <w:widowControl w:val="0"/>
      <w:shd w:val="clear" w:color="auto" w:fill="FFFFFF"/>
      <w:spacing w:after="60" w:line="0" w:lineRule="atLeast"/>
      <w:ind w:firstLine="74"/>
    </w:pPr>
    <w:rPr>
      <w:b/>
      <w:bCs/>
      <w:sz w:val="14"/>
      <w:szCs w:val="14"/>
      <w:lang w:val="fr-FR" w:eastAsia="fr-FR"/>
    </w:rPr>
  </w:style>
  <w:style w:type="character" w:customStyle="1" w:styleId="Corpsdutexte35Exact">
    <w:name w:val="Corps du texte (35) Exact"/>
    <w:basedOn w:val="Policepardfaut"/>
    <w:link w:val="Corpsdutexte35"/>
    <w:rsid w:val="00C35F96"/>
    <w:rPr>
      <w:rFonts w:ascii="Times New Roman" w:eastAsia="Times New Roman" w:hAnsi="Times New Roman"/>
      <w:b/>
      <w:bCs/>
      <w:sz w:val="19"/>
      <w:szCs w:val="19"/>
      <w:shd w:val="clear" w:color="auto" w:fill="FFFFFF"/>
    </w:rPr>
  </w:style>
  <w:style w:type="paragraph" w:customStyle="1" w:styleId="Corpsdutexte35">
    <w:name w:val="Corps du texte (35)"/>
    <w:basedOn w:val="Normal"/>
    <w:link w:val="Corpsdutexte35Exact"/>
    <w:rsid w:val="00C35F96"/>
    <w:pPr>
      <w:widowControl w:val="0"/>
      <w:shd w:val="clear" w:color="auto" w:fill="FFFFFF"/>
      <w:spacing w:line="0" w:lineRule="atLeast"/>
      <w:ind w:firstLine="29"/>
    </w:pPr>
    <w:rPr>
      <w:b/>
      <w:bCs/>
      <w:sz w:val="19"/>
      <w:szCs w:val="19"/>
      <w:lang w:val="fr-FR" w:eastAsia="fr-FR"/>
    </w:rPr>
  </w:style>
  <w:style w:type="character" w:customStyle="1" w:styleId="En-tte33">
    <w:name w:val="En-tête #3 (3)_"/>
    <w:basedOn w:val="Policepardfaut"/>
    <w:link w:val="En-tte330"/>
    <w:rsid w:val="00C35F96"/>
    <w:rPr>
      <w:rFonts w:ascii="Times New Roman" w:eastAsia="Times New Roman" w:hAnsi="Times New Roman"/>
      <w:sz w:val="21"/>
      <w:szCs w:val="21"/>
      <w:shd w:val="clear" w:color="auto" w:fill="FFFFFF"/>
    </w:rPr>
  </w:style>
  <w:style w:type="paragraph" w:customStyle="1" w:styleId="En-tte330">
    <w:name w:val="En-tête #3 (3)"/>
    <w:basedOn w:val="Normal"/>
    <w:link w:val="En-tte33"/>
    <w:rsid w:val="00C35F96"/>
    <w:pPr>
      <w:widowControl w:val="0"/>
      <w:shd w:val="clear" w:color="auto" w:fill="FFFFFF"/>
      <w:spacing w:before="300" w:after="300" w:line="283" w:lineRule="exact"/>
      <w:jc w:val="center"/>
      <w:outlineLvl w:val="2"/>
    </w:pPr>
    <w:rPr>
      <w:sz w:val="21"/>
      <w:szCs w:val="21"/>
      <w:lang w:val="fr-FR" w:eastAsia="fr-FR"/>
    </w:rPr>
  </w:style>
  <w:style w:type="character" w:customStyle="1" w:styleId="Corpsdutexte3Exact">
    <w:name w:val="Corps du texte (3) Exact"/>
    <w:basedOn w:val="Policepardfaut"/>
    <w:rsid w:val="00C35F96"/>
    <w:rPr>
      <w:rFonts w:ascii="Times New Roman" w:eastAsia="Times New Roman" w:hAnsi="Times New Roman" w:cs="Times New Roman"/>
      <w:b w:val="0"/>
      <w:bCs w:val="0"/>
      <w:i w:val="0"/>
      <w:iCs w:val="0"/>
      <w:smallCaps w:val="0"/>
      <w:strike w:val="0"/>
      <w:sz w:val="13"/>
      <w:szCs w:val="13"/>
      <w:u w:val="none"/>
    </w:rPr>
  </w:style>
  <w:style w:type="character" w:customStyle="1" w:styleId="En-tteoupieddepage395ptGras">
    <w:name w:val="En-tête ou pied de page (3) + 9.5 pt;Gras"/>
    <w:basedOn w:val="En-tteoupieddepage3"/>
    <w:rsid w:val="00C35F96"/>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Corpsdutexte36Exact">
    <w:name w:val="Corps du texte (36) Exact"/>
    <w:basedOn w:val="Policepardfaut"/>
    <w:rsid w:val="00C35F96"/>
    <w:rPr>
      <w:rFonts w:ascii="Times New Roman" w:eastAsia="Times New Roman" w:hAnsi="Times New Roman" w:cs="Times New Roman"/>
      <w:b w:val="0"/>
      <w:bCs w:val="0"/>
      <w:i w:val="0"/>
      <w:iCs w:val="0"/>
      <w:smallCaps w:val="0"/>
      <w:strike w:val="0"/>
      <w:sz w:val="21"/>
      <w:szCs w:val="21"/>
      <w:u w:val="none"/>
    </w:rPr>
  </w:style>
  <w:style w:type="character" w:customStyle="1" w:styleId="Corpsdutexte300">
    <w:name w:val="Corps du texte (30)_"/>
    <w:basedOn w:val="Policepardfaut"/>
    <w:link w:val="Corpsdutexte301"/>
    <w:rsid w:val="00C35F96"/>
    <w:rPr>
      <w:rFonts w:ascii="Times New Roman" w:eastAsia="Times New Roman" w:hAnsi="Times New Roman"/>
      <w:sz w:val="14"/>
      <w:szCs w:val="14"/>
      <w:shd w:val="clear" w:color="auto" w:fill="FFFFFF"/>
    </w:rPr>
  </w:style>
  <w:style w:type="paragraph" w:customStyle="1" w:styleId="Corpsdutexte301">
    <w:name w:val="Corps du texte (30)"/>
    <w:basedOn w:val="Normal"/>
    <w:link w:val="Corpsdutexte300"/>
    <w:rsid w:val="00C35F96"/>
    <w:pPr>
      <w:widowControl w:val="0"/>
      <w:shd w:val="clear" w:color="auto" w:fill="FFFFFF"/>
      <w:spacing w:before="240" w:line="0" w:lineRule="atLeast"/>
      <w:ind w:firstLine="99"/>
    </w:pPr>
    <w:rPr>
      <w:sz w:val="14"/>
      <w:szCs w:val="14"/>
      <w:lang w:val="fr-FR" w:eastAsia="fr-FR"/>
    </w:rPr>
  </w:style>
  <w:style w:type="character" w:customStyle="1" w:styleId="Corpsdutexte36">
    <w:name w:val="Corps du texte (36)_"/>
    <w:basedOn w:val="Policepardfaut"/>
    <w:link w:val="Corpsdutexte360"/>
    <w:rsid w:val="00C35F96"/>
    <w:rPr>
      <w:rFonts w:ascii="Times New Roman" w:eastAsia="Times New Roman" w:hAnsi="Times New Roman"/>
      <w:sz w:val="21"/>
      <w:szCs w:val="21"/>
      <w:shd w:val="clear" w:color="auto" w:fill="FFFFFF"/>
    </w:rPr>
  </w:style>
  <w:style w:type="paragraph" w:customStyle="1" w:styleId="Corpsdutexte360">
    <w:name w:val="Corps du texte (36)"/>
    <w:basedOn w:val="Normal"/>
    <w:link w:val="Corpsdutexte36"/>
    <w:rsid w:val="00C35F96"/>
    <w:pPr>
      <w:widowControl w:val="0"/>
      <w:shd w:val="clear" w:color="auto" w:fill="FFFFFF"/>
      <w:spacing w:before="360" w:line="269" w:lineRule="exact"/>
      <w:ind w:hanging="7"/>
      <w:jc w:val="both"/>
    </w:pPr>
    <w:rPr>
      <w:sz w:val="21"/>
      <w:szCs w:val="21"/>
      <w:lang w:val="fr-FR" w:eastAsia="fr-FR"/>
    </w:rPr>
  </w:style>
  <w:style w:type="character" w:customStyle="1" w:styleId="Corpsdutexte30105pt">
    <w:name w:val="Corps du texte (30) + 10.5 pt"/>
    <w:basedOn w:val="Corpsdutexte300"/>
    <w:rsid w:val="00C35F96"/>
    <w:rPr>
      <w:rFonts w:ascii="Times New Roman" w:eastAsia="Times New Roman" w:hAnsi="Times New Roman"/>
      <w:color w:val="000000"/>
      <w:spacing w:val="0"/>
      <w:w w:val="100"/>
      <w:position w:val="0"/>
      <w:sz w:val="21"/>
      <w:szCs w:val="21"/>
      <w:shd w:val="clear" w:color="auto" w:fill="FFFFFF"/>
      <w:lang w:val="fr-FR" w:eastAsia="fr-FR" w:bidi="fr-FR"/>
    </w:rPr>
  </w:style>
  <w:style w:type="character" w:customStyle="1" w:styleId="Corpsdutexte37">
    <w:name w:val="Corps du texte (37)_"/>
    <w:basedOn w:val="Policepardfaut"/>
    <w:link w:val="Corpsdutexte370"/>
    <w:rsid w:val="00C35F96"/>
    <w:rPr>
      <w:rFonts w:ascii="Times New Roman" w:eastAsia="Times New Roman" w:hAnsi="Times New Roman"/>
      <w:b/>
      <w:bCs/>
      <w:i/>
      <w:iCs/>
      <w:sz w:val="17"/>
      <w:szCs w:val="17"/>
      <w:shd w:val="clear" w:color="auto" w:fill="FFFFFF"/>
    </w:rPr>
  </w:style>
  <w:style w:type="paragraph" w:customStyle="1" w:styleId="Corpsdutexte370">
    <w:name w:val="Corps du texte (37)"/>
    <w:basedOn w:val="Normal"/>
    <w:link w:val="Corpsdutexte37"/>
    <w:rsid w:val="00C35F96"/>
    <w:pPr>
      <w:widowControl w:val="0"/>
      <w:shd w:val="clear" w:color="auto" w:fill="FFFFFF"/>
      <w:spacing w:before="120" w:after="120" w:line="0" w:lineRule="atLeast"/>
      <w:ind w:hanging="2"/>
      <w:jc w:val="both"/>
    </w:pPr>
    <w:rPr>
      <w:b/>
      <w:bCs/>
      <w:i/>
      <w:iCs/>
      <w:sz w:val="17"/>
      <w:szCs w:val="17"/>
      <w:lang w:val="fr-FR" w:eastAsia="fr-FR"/>
    </w:rPr>
  </w:style>
  <w:style w:type="character" w:customStyle="1" w:styleId="Corpsdutexte37105ptNonGrasNonItalique">
    <w:name w:val="Corps du texte (37) + 10.5 pt;Non Gras;Non Italique"/>
    <w:basedOn w:val="Corpsdutexte37"/>
    <w:rsid w:val="00C35F96"/>
    <w:rPr>
      <w:rFonts w:ascii="Times New Roman" w:eastAsia="Times New Roman" w:hAnsi="Times New Roman"/>
      <w:b/>
      <w:bCs/>
      <w:i/>
      <w:iCs/>
      <w:color w:val="000000"/>
      <w:spacing w:val="0"/>
      <w:w w:val="100"/>
      <w:position w:val="0"/>
      <w:sz w:val="21"/>
      <w:szCs w:val="21"/>
      <w:shd w:val="clear" w:color="auto" w:fill="FFFFFF"/>
      <w:lang w:val="fr-FR" w:eastAsia="fr-FR" w:bidi="fr-FR"/>
    </w:rPr>
  </w:style>
  <w:style w:type="character" w:customStyle="1" w:styleId="Corpsdutexte38">
    <w:name w:val="Corps du texte (38)"/>
    <w:basedOn w:val="Policepardfaut"/>
    <w:rsid w:val="00C35F9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Corpsdutexte285ptGrasItalique">
    <w:name w:val="Corps du texte (2) + 8.5 pt;Gras;Italique"/>
    <w:basedOn w:val="Corpsdutexte2"/>
    <w:rsid w:val="00C35F96"/>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105pt">
    <w:name w:val="Corps du texte (2) + 10.5 pt"/>
    <w:basedOn w:val="Corpsdutexte2"/>
    <w:rsid w:val="00C35F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3710ptNonGrasNonItalique">
    <w:name w:val="Corps du texte (37) + 10 pt;Non Gras;Non Italique"/>
    <w:basedOn w:val="Corpsdutexte37"/>
    <w:rsid w:val="00C35F96"/>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114ptGras">
    <w:name w:val="En-tête #1 + 14 pt;Gras"/>
    <w:basedOn w:val="En-tte1"/>
    <w:rsid w:val="00C35F9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fr-FR" w:eastAsia="fr-FR" w:bidi="fr-FR"/>
    </w:rPr>
  </w:style>
  <w:style w:type="character" w:customStyle="1" w:styleId="Corpsdutexte285pt">
    <w:name w:val="Corps du texte (2) + 8.5 pt"/>
    <w:basedOn w:val="Corpsdutexte2"/>
    <w:rsid w:val="00C35F9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Notedebasdepage2">
    <w:name w:val="Note de bas de page (2)_"/>
    <w:basedOn w:val="Policepardfaut"/>
    <w:link w:val="Notedebasdepage20"/>
    <w:rsid w:val="009B721D"/>
    <w:rPr>
      <w:rFonts w:ascii="Times New Roman" w:eastAsia="Times New Roman" w:hAnsi="Times New Roman"/>
      <w:b/>
      <w:bCs/>
      <w:sz w:val="16"/>
      <w:szCs w:val="16"/>
      <w:shd w:val="clear" w:color="auto" w:fill="FFFFFF"/>
    </w:rPr>
  </w:style>
  <w:style w:type="character" w:customStyle="1" w:styleId="Notedebasdepage2Italique">
    <w:name w:val="Note de bas de page (2) + Italique"/>
    <w:basedOn w:val="Notedebasdepage2"/>
    <w:rsid w:val="009B721D"/>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33AppleGothic105ptNonGrasEspacement0pt">
    <w:name w:val="Corps du texte (33) + AppleGothic;10.5 pt;Non Gras;Espacement 0 pt"/>
    <w:basedOn w:val="Corpsdutexte33"/>
    <w:rsid w:val="009B721D"/>
    <w:rPr>
      <w:rFonts w:ascii="AppleGothic" w:eastAsia="AppleGothic" w:hAnsi="AppleGothic" w:cs="AppleGothic"/>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En-tte2Exact">
    <w:name w:val="En-tête #2 Exact"/>
    <w:basedOn w:val="Policepardfaut"/>
    <w:rsid w:val="009B721D"/>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Corpsdutexte48ptGrasPetitesmajuscules">
    <w:name w:val="Corps du texte (4) + 8 pt;Gras;Petites majuscules"/>
    <w:basedOn w:val="Corpsdutexte4"/>
    <w:rsid w:val="009B721D"/>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fr-FR" w:eastAsia="fr-FR" w:bidi="fr-FR"/>
    </w:rPr>
  </w:style>
  <w:style w:type="character" w:customStyle="1" w:styleId="Corpsdutexte5Exact">
    <w:name w:val="Corps du texte (5) Exact"/>
    <w:basedOn w:val="Policepardfaut"/>
    <w:rsid w:val="009B721D"/>
    <w:rPr>
      <w:rFonts w:ascii="Times New Roman" w:eastAsia="Times New Roman" w:hAnsi="Times New Roman" w:cs="Times New Roman"/>
      <w:b/>
      <w:bCs/>
      <w:i w:val="0"/>
      <w:iCs w:val="0"/>
      <w:smallCaps w:val="0"/>
      <w:strike w:val="0"/>
      <w:sz w:val="16"/>
      <w:szCs w:val="16"/>
      <w:u w:val="none"/>
    </w:rPr>
  </w:style>
  <w:style w:type="character" w:customStyle="1" w:styleId="Corpsdutexte2Gras">
    <w:name w:val="Corps du texte (2) + Gras"/>
    <w:basedOn w:val="Corpsdutexte2"/>
    <w:rsid w:val="009B721D"/>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3NonItalique">
    <w:name w:val="Corps du texte (3) + Non Italique"/>
    <w:basedOn w:val="Corpsdutexte3"/>
    <w:rsid w:val="009B721D"/>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5Italique">
    <w:name w:val="Corps du texte (5) + Italique"/>
    <w:basedOn w:val="Corpsdutexte5"/>
    <w:rsid w:val="009B721D"/>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585ptNonGrasPetitesmajuscules">
    <w:name w:val="Corps du texte (5) + 8.5 pt;Non Gras;Petites majuscules"/>
    <w:basedOn w:val="Corpsdutexte5"/>
    <w:rsid w:val="009B721D"/>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Corpsdutexte34">
    <w:name w:val="Corps du texte (34)_"/>
    <w:basedOn w:val="Policepardfaut"/>
    <w:link w:val="Corpsdutexte340"/>
    <w:rsid w:val="009B721D"/>
    <w:rPr>
      <w:rFonts w:ascii="Times New Roman" w:eastAsia="Times New Roman" w:hAnsi="Times New Roman"/>
      <w:sz w:val="17"/>
      <w:szCs w:val="17"/>
      <w:shd w:val="clear" w:color="auto" w:fill="FFFFFF"/>
    </w:rPr>
  </w:style>
  <w:style w:type="character" w:customStyle="1" w:styleId="Corpsdutexte34Petitesmajuscules">
    <w:name w:val="Corps du texte (34) + Petites majuscules"/>
    <w:basedOn w:val="Corpsdutexte34"/>
    <w:rsid w:val="009B721D"/>
    <w:rPr>
      <w:rFonts w:ascii="Times New Roman" w:eastAsia="Times New Roman" w:hAnsi="Times New Roman"/>
      <w:smallCaps/>
      <w:color w:val="000000"/>
      <w:spacing w:val="0"/>
      <w:w w:val="100"/>
      <w:position w:val="0"/>
      <w:sz w:val="17"/>
      <w:szCs w:val="17"/>
      <w:shd w:val="clear" w:color="auto" w:fill="FFFFFF"/>
      <w:lang w:val="fr-FR" w:eastAsia="fr-FR" w:bidi="fr-FR"/>
    </w:rPr>
  </w:style>
  <w:style w:type="character" w:customStyle="1" w:styleId="Tabledesmatires3">
    <w:name w:val="Table des matières (3)_"/>
    <w:basedOn w:val="Policepardfaut"/>
    <w:link w:val="Tabledesmatires30"/>
    <w:rsid w:val="009B721D"/>
    <w:rPr>
      <w:rFonts w:ascii="Times New Roman" w:eastAsia="Times New Roman" w:hAnsi="Times New Roman"/>
      <w:b/>
      <w:bCs/>
      <w:sz w:val="16"/>
      <w:szCs w:val="16"/>
      <w:shd w:val="clear" w:color="auto" w:fill="FFFFFF"/>
    </w:rPr>
  </w:style>
  <w:style w:type="character" w:customStyle="1" w:styleId="Corpsdutexte24NonGras">
    <w:name w:val="Corps du texte (24) + Non Gras"/>
    <w:basedOn w:val="Corpsdutexte24"/>
    <w:rsid w:val="009B721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5Exact">
    <w:name w:val="Corps du texte (25) Exact"/>
    <w:basedOn w:val="Policepardfaut"/>
    <w:link w:val="Corpsdutexte25"/>
    <w:rsid w:val="009B721D"/>
    <w:rPr>
      <w:rFonts w:ascii="Times New Roman" w:eastAsia="Times New Roman" w:hAnsi="Times New Roman"/>
      <w:b/>
      <w:bCs/>
      <w:sz w:val="19"/>
      <w:szCs w:val="19"/>
      <w:shd w:val="clear" w:color="auto" w:fill="FFFFFF"/>
    </w:rPr>
  </w:style>
  <w:style w:type="character" w:customStyle="1" w:styleId="Corpsdutexte575ptNonGrasPetitesmajuscules">
    <w:name w:val="Corps du texte (5) + 7.5 pt;Non Gras;Petites majuscules"/>
    <w:basedOn w:val="Corpsdutexte5"/>
    <w:rsid w:val="009B721D"/>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fr-FR" w:eastAsia="fr-FR" w:bidi="fr-FR"/>
    </w:rPr>
  </w:style>
  <w:style w:type="character" w:customStyle="1" w:styleId="Corpsdutexte275ptPetitesmajuscules">
    <w:name w:val="Corps du texte (2) + 7.5 pt;Petites majuscules"/>
    <w:basedOn w:val="Corpsdutexte2"/>
    <w:rsid w:val="009B721D"/>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26">
    <w:name w:val="Corps du texte (26)_"/>
    <w:basedOn w:val="Policepardfaut"/>
    <w:link w:val="Corpsdutexte260"/>
    <w:rsid w:val="009B721D"/>
    <w:rPr>
      <w:rFonts w:ascii="Times New Roman" w:eastAsia="Times New Roman" w:hAnsi="Times New Roman"/>
      <w:sz w:val="15"/>
      <w:szCs w:val="15"/>
      <w:shd w:val="clear" w:color="auto" w:fill="FFFFFF"/>
    </w:rPr>
  </w:style>
  <w:style w:type="character" w:customStyle="1" w:styleId="Corpsdutexte2610pt">
    <w:name w:val="Corps du texte (26) + 10 pt"/>
    <w:basedOn w:val="Corpsdutexte26"/>
    <w:rsid w:val="009B721D"/>
    <w:rPr>
      <w:rFonts w:ascii="Times New Roman" w:eastAsia="Times New Roman" w:hAnsi="Times New Roman"/>
      <w:color w:val="000000"/>
      <w:spacing w:val="0"/>
      <w:w w:val="100"/>
      <w:position w:val="0"/>
      <w:sz w:val="20"/>
      <w:szCs w:val="20"/>
      <w:shd w:val="clear" w:color="auto" w:fill="FFFFFF"/>
      <w:lang w:val="fr-FR" w:eastAsia="fr-FR" w:bidi="fr-FR"/>
    </w:rPr>
  </w:style>
  <w:style w:type="character" w:customStyle="1" w:styleId="Corpsdutexte268ptGras">
    <w:name w:val="Corps du texte (26) + 8 pt;Gras"/>
    <w:basedOn w:val="Corpsdutexte26"/>
    <w:rsid w:val="009B721D"/>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Corpsdutexte26Petitesmajuscules">
    <w:name w:val="Corps du texte (26) + Petites majuscules"/>
    <w:basedOn w:val="Corpsdutexte26"/>
    <w:rsid w:val="009B721D"/>
    <w:rPr>
      <w:rFonts w:ascii="Times New Roman" w:eastAsia="Times New Roman" w:hAnsi="Times New Roman"/>
      <w:smallCaps/>
      <w:color w:val="000000"/>
      <w:spacing w:val="0"/>
      <w:w w:val="100"/>
      <w:position w:val="0"/>
      <w:sz w:val="15"/>
      <w:szCs w:val="15"/>
      <w:shd w:val="clear" w:color="auto" w:fill="FFFFFF"/>
      <w:lang w:val="fr-FR" w:eastAsia="fr-FR" w:bidi="fr-FR"/>
    </w:rPr>
  </w:style>
  <w:style w:type="character" w:customStyle="1" w:styleId="Corpsdutexte27">
    <w:name w:val="Corps du texte (27)_"/>
    <w:basedOn w:val="Policepardfaut"/>
    <w:link w:val="Corpsdutexte270"/>
    <w:rsid w:val="009B721D"/>
    <w:rPr>
      <w:spacing w:val="-20"/>
      <w:sz w:val="14"/>
      <w:szCs w:val="14"/>
      <w:shd w:val="clear" w:color="auto" w:fill="FFFFFF"/>
    </w:rPr>
  </w:style>
  <w:style w:type="character" w:customStyle="1" w:styleId="Corpsdutexte410ptPetitesmajuscules">
    <w:name w:val="Corps du texte (4) + 10 pt;Petites majuscules"/>
    <w:basedOn w:val="Corpsdutexte4"/>
    <w:rsid w:val="009B721D"/>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fr-FR" w:eastAsia="fr-FR" w:bidi="fr-FR"/>
    </w:rPr>
  </w:style>
  <w:style w:type="character" w:customStyle="1" w:styleId="Corpsdutexte28Exact">
    <w:name w:val="Corps du texte (28) Exact"/>
    <w:basedOn w:val="Policepardfaut"/>
    <w:link w:val="Corpsdutexte28"/>
    <w:rsid w:val="009B721D"/>
    <w:rPr>
      <w:rFonts w:ascii="Times New Roman" w:eastAsia="Times New Roman" w:hAnsi="Times New Roman"/>
      <w:sz w:val="19"/>
      <w:szCs w:val="19"/>
      <w:shd w:val="clear" w:color="auto" w:fill="FFFFFF"/>
    </w:rPr>
  </w:style>
  <w:style w:type="character" w:customStyle="1" w:styleId="Corpsdutexte31Exact">
    <w:name w:val="Corps du texte (31) Exact"/>
    <w:basedOn w:val="Policepardfaut"/>
    <w:link w:val="Corpsdutexte31"/>
    <w:rsid w:val="009B721D"/>
    <w:rPr>
      <w:rFonts w:ascii="Times New Roman" w:eastAsia="Times New Roman" w:hAnsi="Times New Roman"/>
      <w:shd w:val="clear" w:color="auto" w:fill="FFFFFF"/>
    </w:rPr>
  </w:style>
  <w:style w:type="character" w:customStyle="1" w:styleId="Corpsdutexte32Exact">
    <w:name w:val="Corps du texte (32) Exact"/>
    <w:basedOn w:val="Policepardfaut"/>
    <w:link w:val="Corpsdutexte32"/>
    <w:rsid w:val="009B721D"/>
    <w:rPr>
      <w:rFonts w:ascii="Times New Roman" w:eastAsia="Times New Roman" w:hAnsi="Times New Roman"/>
      <w:b/>
      <w:bCs/>
      <w:sz w:val="21"/>
      <w:szCs w:val="21"/>
      <w:shd w:val="clear" w:color="auto" w:fill="FFFFFF"/>
    </w:rPr>
  </w:style>
  <w:style w:type="paragraph" w:customStyle="1" w:styleId="Notedebasdepage20">
    <w:name w:val="Note de bas de page (2)"/>
    <w:basedOn w:val="Normal"/>
    <w:link w:val="Notedebasdepage2"/>
    <w:rsid w:val="009B721D"/>
    <w:pPr>
      <w:widowControl w:val="0"/>
      <w:shd w:val="clear" w:color="auto" w:fill="FFFFFF"/>
      <w:spacing w:line="0" w:lineRule="atLeast"/>
      <w:ind w:hanging="6"/>
    </w:pPr>
    <w:rPr>
      <w:b/>
      <w:bCs/>
      <w:sz w:val="16"/>
      <w:szCs w:val="16"/>
      <w:lang w:val="fr-FR" w:eastAsia="fr-FR"/>
    </w:rPr>
  </w:style>
  <w:style w:type="paragraph" w:customStyle="1" w:styleId="Corpsdutexte340">
    <w:name w:val="Corps du texte (34)"/>
    <w:basedOn w:val="Normal"/>
    <w:link w:val="Corpsdutexte34"/>
    <w:rsid w:val="009B721D"/>
    <w:pPr>
      <w:widowControl w:val="0"/>
      <w:shd w:val="clear" w:color="auto" w:fill="FFFFFF"/>
      <w:spacing w:before="180" w:after="420" w:line="0" w:lineRule="atLeast"/>
      <w:ind w:hanging="8"/>
      <w:jc w:val="center"/>
    </w:pPr>
    <w:rPr>
      <w:sz w:val="17"/>
      <w:szCs w:val="17"/>
      <w:lang w:val="fr-FR" w:eastAsia="fr-FR"/>
    </w:rPr>
  </w:style>
  <w:style w:type="paragraph" w:customStyle="1" w:styleId="Tabledesmatires30">
    <w:name w:val="Table des matières (3)"/>
    <w:basedOn w:val="Normal"/>
    <w:link w:val="Tabledesmatires3"/>
    <w:rsid w:val="009B721D"/>
    <w:pPr>
      <w:widowControl w:val="0"/>
      <w:shd w:val="clear" w:color="auto" w:fill="FFFFFF"/>
      <w:spacing w:line="197" w:lineRule="exact"/>
      <w:ind w:hanging="6"/>
      <w:jc w:val="both"/>
    </w:pPr>
    <w:rPr>
      <w:b/>
      <w:bCs/>
      <w:sz w:val="16"/>
      <w:szCs w:val="16"/>
      <w:lang w:val="fr-FR" w:eastAsia="fr-FR"/>
    </w:rPr>
  </w:style>
  <w:style w:type="paragraph" w:customStyle="1" w:styleId="Corpsdutexte25">
    <w:name w:val="Corps du texte (25)"/>
    <w:basedOn w:val="Normal"/>
    <w:link w:val="Corpsdutexte25Exact"/>
    <w:rsid w:val="009B721D"/>
    <w:pPr>
      <w:widowControl w:val="0"/>
      <w:shd w:val="clear" w:color="auto" w:fill="FFFFFF"/>
      <w:spacing w:line="0" w:lineRule="atLeast"/>
      <w:ind w:firstLine="29"/>
    </w:pPr>
    <w:rPr>
      <w:b/>
      <w:bCs/>
      <w:sz w:val="19"/>
      <w:szCs w:val="19"/>
      <w:lang w:val="fr-FR" w:eastAsia="fr-FR"/>
    </w:rPr>
  </w:style>
  <w:style w:type="paragraph" w:customStyle="1" w:styleId="Corpsdutexte260">
    <w:name w:val="Corps du texte (26)"/>
    <w:basedOn w:val="Normal"/>
    <w:link w:val="Corpsdutexte26"/>
    <w:rsid w:val="009B721D"/>
    <w:pPr>
      <w:widowControl w:val="0"/>
      <w:shd w:val="clear" w:color="auto" w:fill="FFFFFF"/>
      <w:spacing w:before="60" w:after="180" w:line="0" w:lineRule="atLeast"/>
      <w:jc w:val="both"/>
    </w:pPr>
    <w:rPr>
      <w:sz w:val="15"/>
      <w:szCs w:val="15"/>
      <w:lang w:val="fr-FR" w:eastAsia="fr-FR"/>
    </w:rPr>
  </w:style>
  <w:style w:type="paragraph" w:customStyle="1" w:styleId="Corpsdutexte270">
    <w:name w:val="Corps du texte (27)"/>
    <w:basedOn w:val="Normal"/>
    <w:link w:val="Corpsdutexte27"/>
    <w:rsid w:val="009B721D"/>
    <w:pPr>
      <w:widowControl w:val="0"/>
      <w:shd w:val="clear" w:color="auto" w:fill="FFFFFF"/>
      <w:spacing w:line="0" w:lineRule="atLeast"/>
      <w:ind w:hanging="3"/>
    </w:pPr>
    <w:rPr>
      <w:rFonts w:ascii="Times" w:eastAsia="Times" w:hAnsi="Times"/>
      <w:spacing w:val="-20"/>
      <w:sz w:val="14"/>
      <w:szCs w:val="14"/>
      <w:lang w:val="fr-FR" w:eastAsia="fr-FR"/>
    </w:rPr>
  </w:style>
  <w:style w:type="paragraph" w:customStyle="1" w:styleId="Corpsdutexte28">
    <w:name w:val="Corps du texte (28)"/>
    <w:basedOn w:val="Normal"/>
    <w:link w:val="Corpsdutexte28Exact"/>
    <w:rsid w:val="009B721D"/>
    <w:pPr>
      <w:widowControl w:val="0"/>
      <w:shd w:val="clear" w:color="auto" w:fill="FFFFFF"/>
      <w:spacing w:line="0" w:lineRule="atLeast"/>
      <w:ind w:firstLine="29"/>
    </w:pPr>
    <w:rPr>
      <w:sz w:val="19"/>
      <w:szCs w:val="19"/>
      <w:lang w:val="fr-FR" w:eastAsia="fr-FR"/>
    </w:rPr>
  </w:style>
  <w:style w:type="paragraph" w:customStyle="1" w:styleId="Corpsdutexte31">
    <w:name w:val="Corps du texte (31)"/>
    <w:basedOn w:val="Normal"/>
    <w:link w:val="Corpsdutexte31Exact"/>
    <w:rsid w:val="009B721D"/>
    <w:pPr>
      <w:widowControl w:val="0"/>
      <w:shd w:val="clear" w:color="auto" w:fill="FFFFFF"/>
      <w:spacing w:line="0" w:lineRule="atLeast"/>
      <w:ind w:firstLine="29"/>
    </w:pPr>
    <w:rPr>
      <w:sz w:val="20"/>
      <w:lang w:val="fr-FR" w:eastAsia="fr-FR"/>
    </w:rPr>
  </w:style>
  <w:style w:type="paragraph" w:customStyle="1" w:styleId="Corpsdutexte32">
    <w:name w:val="Corps du texte (32)"/>
    <w:basedOn w:val="Normal"/>
    <w:link w:val="Corpsdutexte32Exact"/>
    <w:rsid w:val="009B721D"/>
    <w:pPr>
      <w:widowControl w:val="0"/>
      <w:shd w:val="clear" w:color="auto" w:fill="FFFFFF"/>
      <w:spacing w:line="0" w:lineRule="atLeast"/>
      <w:ind w:firstLine="29"/>
    </w:pPr>
    <w:rPr>
      <w:b/>
      <w:bCs/>
      <w:sz w:val="21"/>
      <w:szCs w:val="21"/>
      <w:lang w:val="fr-FR" w:eastAsia="fr-FR"/>
    </w:rPr>
  </w:style>
  <w:style w:type="character" w:customStyle="1" w:styleId="Corpsdutexte3Petitesmajuscules">
    <w:name w:val="Corps du texte (3) + Petites majuscules"/>
    <w:basedOn w:val="Corpsdutexte3"/>
    <w:rsid w:val="009B721D"/>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310ptItalique">
    <w:name w:val="Corps du texte (3) + 10 pt;Italique"/>
    <w:basedOn w:val="Corpsdutexte3"/>
    <w:rsid w:val="009B721D"/>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6Italique">
    <w:name w:val="Corps du texte (6) + Italique"/>
    <w:basedOn w:val="Corpsdutexte6"/>
    <w:rsid w:val="009B721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12Exact">
    <w:name w:val="Corps du texte (12) Exact"/>
    <w:basedOn w:val="Policepardfaut"/>
    <w:rsid w:val="009B721D"/>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Corpsdutexte13Exact">
    <w:name w:val="Corps du texte (13) Exact"/>
    <w:basedOn w:val="Policepardfaut"/>
    <w:rsid w:val="009B721D"/>
    <w:rPr>
      <w:rFonts w:ascii="Times New Roman" w:eastAsia="Times New Roman" w:hAnsi="Times New Roman" w:cs="Times New Roman"/>
      <w:b w:val="0"/>
      <w:bCs w:val="0"/>
      <w:i w:val="0"/>
      <w:iCs w:val="0"/>
      <w:smallCaps w:val="0"/>
      <w:strike w:val="0"/>
      <w:sz w:val="19"/>
      <w:szCs w:val="19"/>
      <w:u w:val="none"/>
    </w:rPr>
  </w:style>
  <w:style w:type="character" w:customStyle="1" w:styleId="Corpsdutexte14Exact">
    <w:name w:val="Corps du texte (14) Exact"/>
    <w:basedOn w:val="Policepardfaut"/>
    <w:rsid w:val="009B721D"/>
    <w:rPr>
      <w:rFonts w:ascii="Times New Roman" w:eastAsia="Times New Roman" w:hAnsi="Times New Roman" w:cs="Times New Roman"/>
      <w:b/>
      <w:bCs/>
      <w:i w:val="0"/>
      <w:iCs w:val="0"/>
      <w:smallCaps w:val="0"/>
      <w:strike w:val="0"/>
      <w:sz w:val="21"/>
      <w:szCs w:val="21"/>
      <w:u w:val="none"/>
    </w:rPr>
  </w:style>
  <w:style w:type="character" w:customStyle="1" w:styleId="Corpsdutexte15Exact">
    <w:name w:val="Corps du texte (15) Exact"/>
    <w:basedOn w:val="Policepardfaut"/>
    <w:rsid w:val="009B721D"/>
    <w:rPr>
      <w:rFonts w:ascii="Times New Roman" w:eastAsia="Times New Roman" w:hAnsi="Times New Roman" w:cs="Times New Roman"/>
      <w:b w:val="0"/>
      <w:bCs w:val="0"/>
      <w:i w:val="0"/>
      <w:iCs w:val="0"/>
      <w:smallCaps w:val="0"/>
      <w:strike w:val="0"/>
      <w:sz w:val="21"/>
      <w:szCs w:val="21"/>
      <w:u w:val="none"/>
    </w:rPr>
  </w:style>
  <w:style w:type="character" w:customStyle="1" w:styleId="Corpsdutexte16Exact">
    <w:name w:val="Corps du texte (16) Exact"/>
    <w:basedOn w:val="Policepardfaut"/>
    <w:rsid w:val="009B721D"/>
    <w:rPr>
      <w:rFonts w:ascii="Times New Roman" w:eastAsia="Times New Roman" w:hAnsi="Times New Roman" w:cs="Times New Roman"/>
      <w:b/>
      <w:bCs/>
      <w:i w:val="0"/>
      <w:iCs w:val="0"/>
      <w:smallCaps w:val="0"/>
      <w:strike w:val="0"/>
      <w:w w:val="90"/>
      <w:sz w:val="21"/>
      <w:szCs w:val="21"/>
      <w:u w:val="none"/>
    </w:rPr>
  </w:style>
  <w:style w:type="character" w:customStyle="1" w:styleId="Corpsdutexte11NonItalique">
    <w:name w:val="Corps du texte (11) + Non Italique"/>
    <w:basedOn w:val="Corpsdutexte11"/>
    <w:rsid w:val="009B721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6Espacement-1pt">
    <w:name w:val="Corps du texte (6) + Espacement -1 pt"/>
    <w:basedOn w:val="Corpsdutexte6"/>
    <w:rsid w:val="009B721D"/>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fr-FR" w:eastAsia="fr-FR" w:bidi="fr-FR"/>
    </w:rPr>
  </w:style>
  <w:style w:type="character" w:customStyle="1" w:styleId="Corpsdutexte17Exact">
    <w:name w:val="Corps du texte (17) Exact"/>
    <w:basedOn w:val="Policepardfaut"/>
    <w:rsid w:val="009B721D"/>
    <w:rPr>
      <w:rFonts w:ascii="Times New Roman" w:eastAsia="Times New Roman" w:hAnsi="Times New Roman" w:cs="Times New Roman"/>
      <w:b/>
      <w:bCs/>
      <w:i w:val="0"/>
      <w:iCs w:val="0"/>
      <w:smallCaps w:val="0"/>
      <w:strike w:val="0"/>
      <w:sz w:val="21"/>
      <w:szCs w:val="21"/>
      <w:u w:val="none"/>
    </w:rPr>
  </w:style>
  <w:style w:type="character" w:customStyle="1" w:styleId="Corpsdutexte29pt">
    <w:name w:val="Corps du texte (2) + 9 pt"/>
    <w:basedOn w:val="Corpsdutexte2"/>
    <w:rsid w:val="009B721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9Exact">
    <w:name w:val="Corps du texte (19) Exact"/>
    <w:basedOn w:val="Policepardfaut"/>
    <w:rsid w:val="009B721D"/>
    <w:rPr>
      <w:rFonts w:ascii="Times New Roman" w:eastAsia="Times New Roman" w:hAnsi="Times New Roman" w:cs="Times New Roman"/>
      <w:b/>
      <w:bCs/>
      <w:i w:val="0"/>
      <w:iCs w:val="0"/>
      <w:smallCaps w:val="0"/>
      <w:strike w:val="0"/>
      <w:sz w:val="19"/>
      <w:szCs w:val="19"/>
      <w:u w:val="none"/>
    </w:rPr>
  </w:style>
  <w:style w:type="character" w:customStyle="1" w:styleId="En-tteoupieddepage65ptGras">
    <w:name w:val="En-tête ou pied de page + 6.5 pt;Gras"/>
    <w:basedOn w:val="En-tteoupieddepage"/>
    <w:rsid w:val="009B721D"/>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En-tte22">
    <w:name w:val="En-tête #2 (2)_"/>
    <w:basedOn w:val="Policepardfaut"/>
    <w:link w:val="En-tte220"/>
    <w:rsid w:val="009B721D"/>
    <w:rPr>
      <w:rFonts w:ascii="Times New Roman" w:eastAsia="Times New Roman" w:hAnsi="Times New Roman"/>
      <w:sz w:val="19"/>
      <w:szCs w:val="19"/>
      <w:shd w:val="clear" w:color="auto" w:fill="FFFFFF"/>
    </w:rPr>
  </w:style>
  <w:style w:type="character" w:customStyle="1" w:styleId="Corpsdutexte665pt">
    <w:name w:val="Corps du texte (6) + 6.5 pt"/>
    <w:basedOn w:val="Corpsdutexte6"/>
    <w:rsid w:val="009B721D"/>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En-tteoupieddepage310ptNonGras">
    <w:name w:val="En-tête ou pied de page (3) + 10 pt;Non Gras"/>
    <w:basedOn w:val="En-tteoupieddepage3"/>
    <w:rsid w:val="009B721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95pt">
    <w:name w:val="Corps du texte (2) + 9.5 pt"/>
    <w:basedOn w:val="Corpsdutexte2"/>
    <w:rsid w:val="009B721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3Espacement2pt">
    <w:name w:val="Corps du texte (3) + Espacement 2 pt"/>
    <w:basedOn w:val="Corpsdutexte3"/>
    <w:rsid w:val="009B721D"/>
    <w:rPr>
      <w:rFonts w:ascii="Times New Roman" w:eastAsia="Times New Roman" w:hAnsi="Times New Roman" w:cs="Times New Roman"/>
      <w:b/>
      <w:bCs/>
      <w:i w:val="0"/>
      <w:iCs w:val="0"/>
      <w:smallCaps w:val="0"/>
      <w:strike w:val="0"/>
      <w:color w:val="000000"/>
      <w:spacing w:val="50"/>
      <w:w w:val="100"/>
      <w:position w:val="0"/>
      <w:sz w:val="13"/>
      <w:szCs w:val="13"/>
      <w:u w:val="none"/>
      <w:shd w:val="clear" w:color="auto" w:fill="FFFFFF"/>
      <w:lang w:val="fr-FR" w:eastAsia="fr-FR" w:bidi="fr-FR"/>
    </w:rPr>
  </w:style>
  <w:style w:type="character" w:customStyle="1" w:styleId="Corpsdutexte24Exact">
    <w:name w:val="Corps du texte (24) Exact"/>
    <w:basedOn w:val="Policepardfaut"/>
    <w:rsid w:val="009B721D"/>
    <w:rPr>
      <w:rFonts w:ascii="Times New Roman" w:eastAsia="Times New Roman" w:hAnsi="Times New Roman" w:cs="Times New Roman"/>
      <w:b/>
      <w:bCs/>
      <w:i w:val="0"/>
      <w:iCs w:val="0"/>
      <w:smallCaps w:val="0"/>
      <w:strike w:val="0"/>
      <w:sz w:val="22"/>
      <w:szCs w:val="22"/>
      <w:u w:val="none"/>
    </w:rPr>
  </w:style>
  <w:style w:type="character" w:customStyle="1" w:styleId="Corpsdutexte2Espacement-1pt">
    <w:name w:val="Corps du texte (2) + Espacement -1 pt"/>
    <w:basedOn w:val="Corpsdutexte2"/>
    <w:rsid w:val="009B721D"/>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fr-FR" w:eastAsia="fr-FR" w:bidi="fr-FR"/>
    </w:rPr>
  </w:style>
  <w:style w:type="character" w:customStyle="1" w:styleId="Tabledesmatires20">
    <w:name w:val="Table des matières (2)_"/>
    <w:basedOn w:val="Policepardfaut"/>
    <w:rsid w:val="009B721D"/>
    <w:rPr>
      <w:rFonts w:ascii="Times New Roman" w:eastAsia="Times New Roman" w:hAnsi="Times New Roman" w:cs="Times New Roman"/>
      <w:b w:val="0"/>
      <w:bCs w:val="0"/>
      <w:i w:val="0"/>
      <w:iCs w:val="0"/>
      <w:smallCaps w:val="0"/>
      <w:strike w:val="0"/>
      <w:sz w:val="17"/>
      <w:szCs w:val="17"/>
      <w:u w:val="none"/>
    </w:rPr>
  </w:style>
  <w:style w:type="character" w:customStyle="1" w:styleId="Tabledesmatires2Petitesmajuscules">
    <w:name w:val="Table des matières (2) + Petites majuscules"/>
    <w:basedOn w:val="Tabledesmatires20"/>
    <w:rsid w:val="009B721D"/>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TM1Car">
    <w:name w:val="TM 1 Car"/>
    <w:basedOn w:val="Policepardfaut"/>
    <w:link w:val="TM1"/>
    <w:rsid w:val="009B721D"/>
    <w:rPr>
      <w:rFonts w:ascii="Times New Roman" w:eastAsia="Times New Roman" w:hAnsi="Times New Roman"/>
      <w:shd w:val="clear" w:color="auto" w:fill="FFFFFF"/>
    </w:rPr>
  </w:style>
  <w:style w:type="character" w:customStyle="1" w:styleId="Tabledesmatires65ptPetitesmajuscules">
    <w:name w:val="Table des matières + 6.5 pt;Petites majuscules"/>
    <w:basedOn w:val="TM1Car"/>
    <w:rsid w:val="009B721D"/>
    <w:rPr>
      <w:rFonts w:ascii="Times New Roman" w:eastAsia="Times New Roman" w:hAnsi="Times New Roman"/>
      <w:smallCaps/>
      <w:color w:val="000000"/>
      <w:spacing w:val="0"/>
      <w:w w:val="100"/>
      <w:position w:val="0"/>
      <w:sz w:val="13"/>
      <w:szCs w:val="13"/>
      <w:shd w:val="clear" w:color="auto" w:fill="FFFFFF"/>
      <w:lang w:val="fr-FR" w:eastAsia="fr-FR" w:bidi="fr-FR"/>
    </w:rPr>
  </w:style>
  <w:style w:type="character" w:customStyle="1" w:styleId="Tabledesmatires65pt">
    <w:name w:val="Table des matières + 6.5 pt"/>
    <w:basedOn w:val="TM1Car"/>
    <w:rsid w:val="009B721D"/>
    <w:rPr>
      <w:rFonts w:ascii="Times New Roman" w:eastAsia="Times New Roman" w:hAnsi="Times New Roman"/>
      <w:color w:val="000000"/>
      <w:spacing w:val="0"/>
      <w:w w:val="100"/>
      <w:position w:val="0"/>
      <w:sz w:val="13"/>
      <w:szCs w:val="13"/>
      <w:shd w:val="clear" w:color="auto" w:fill="FFFFFF"/>
      <w:lang w:val="fr-FR" w:eastAsia="fr-FR" w:bidi="fr-FR"/>
    </w:rPr>
  </w:style>
  <w:style w:type="character" w:customStyle="1" w:styleId="Tabledesmatires4">
    <w:name w:val="Table des matières (4)_"/>
    <w:basedOn w:val="Policepardfaut"/>
    <w:link w:val="Tabledesmatires40"/>
    <w:rsid w:val="009B721D"/>
    <w:rPr>
      <w:rFonts w:ascii="Times New Roman" w:eastAsia="Times New Roman" w:hAnsi="Times New Roman"/>
      <w:sz w:val="13"/>
      <w:szCs w:val="13"/>
      <w:shd w:val="clear" w:color="auto" w:fill="FFFFFF"/>
    </w:rPr>
  </w:style>
  <w:style w:type="character" w:customStyle="1" w:styleId="Tabledesmatires4Petitesmajuscules">
    <w:name w:val="Table des matières (4) + Petites majuscules"/>
    <w:basedOn w:val="Tabledesmatires4"/>
    <w:rsid w:val="009B721D"/>
    <w:rPr>
      <w:rFonts w:ascii="Times New Roman" w:eastAsia="Times New Roman" w:hAnsi="Times New Roman"/>
      <w:smallCaps/>
      <w:color w:val="000000"/>
      <w:spacing w:val="0"/>
      <w:w w:val="100"/>
      <w:position w:val="0"/>
      <w:sz w:val="13"/>
      <w:szCs w:val="13"/>
      <w:shd w:val="clear" w:color="auto" w:fill="FFFFFF"/>
      <w:lang w:val="fr-FR" w:eastAsia="fr-FR" w:bidi="fr-FR"/>
    </w:rPr>
  </w:style>
  <w:style w:type="character" w:customStyle="1" w:styleId="Tabledesmatires410pt">
    <w:name w:val="Table des matières (4) + 10 pt"/>
    <w:basedOn w:val="Tabledesmatires4"/>
    <w:rsid w:val="009B721D"/>
    <w:rPr>
      <w:rFonts w:ascii="Times New Roman" w:eastAsia="Times New Roman" w:hAnsi="Times New Roman"/>
      <w:color w:val="000000"/>
      <w:spacing w:val="0"/>
      <w:w w:val="100"/>
      <w:position w:val="0"/>
      <w:sz w:val="20"/>
      <w:szCs w:val="20"/>
      <w:shd w:val="clear" w:color="auto" w:fill="FFFFFF"/>
      <w:lang w:val="fr-FR" w:eastAsia="fr-FR" w:bidi="fr-FR"/>
    </w:rPr>
  </w:style>
  <w:style w:type="paragraph" w:customStyle="1" w:styleId="En-tte220">
    <w:name w:val="En-tête #2 (2)"/>
    <w:basedOn w:val="Normal"/>
    <w:link w:val="En-tte22"/>
    <w:rsid w:val="009B721D"/>
    <w:pPr>
      <w:widowControl w:val="0"/>
      <w:shd w:val="clear" w:color="auto" w:fill="FFFFFF"/>
      <w:spacing w:after="300" w:line="0" w:lineRule="atLeast"/>
      <w:ind w:firstLine="1"/>
      <w:outlineLvl w:val="1"/>
    </w:pPr>
    <w:rPr>
      <w:sz w:val="19"/>
      <w:szCs w:val="19"/>
      <w:lang w:val="fr-FR" w:eastAsia="fr-FR"/>
    </w:rPr>
  </w:style>
  <w:style w:type="paragraph" w:styleId="TM1">
    <w:name w:val="toc 1"/>
    <w:basedOn w:val="Normal"/>
    <w:link w:val="TM1Car"/>
    <w:autoRedefine/>
    <w:rsid w:val="009B721D"/>
    <w:pPr>
      <w:widowControl w:val="0"/>
      <w:shd w:val="clear" w:color="auto" w:fill="FFFFFF"/>
      <w:spacing w:before="240" w:after="180" w:line="0" w:lineRule="atLeast"/>
      <w:ind w:hanging="406"/>
      <w:jc w:val="center"/>
    </w:pPr>
    <w:rPr>
      <w:sz w:val="20"/>
      <w:lang w:val="fr-FR" w:eastAsia="fr-FR"/>
    </w:rPr>
  </w:style>
  <w:style w:type="paragraph" w:customStyle="1" w:styleId="Tabledesmatires40">
    <w:name w:val="Table des matières (4)"/>
    <w:basedOn w:val="Normal"/>
    <w:link w:val="Tabledesmatires4"/>
    <w:rsid w:val="009B721D"/>
    <w:pPr>
      <w:widowControl w:val="0"/>
      <w:shd w:val="clear" w:color="auto" w:fill="FFFFFF"/>
      <w:spacing w:line="0" w:lineRule="atLeast"/>
      <w:ind w:hanging="6"/>
      <w:jc w:val="both"/>
    </w:pPr>
    <w:rPr>
      <w:sz w:val="13"/>
      <w:szCs w:val="13"/>
      <w:lang w:val="fr-FR" w:eastAsia="fr-FR"/>
    </w:rPr>
  </w:style>
  <w:style w:type="paragraph" w:customStyle="1" w:styleId="b">
    <w:name w:val="b"/>
    <w:basedOn w:val="Normal"/>
    <w:autoRedefine/>
    <w:rsid w:val="005C065F"/>
    <w:pPr>
      <w:spacing w:before="120" w:after="120"/>
      <w:ind w:left="720" w:firstLine="0"/>
    </w:pPr>
    <w:rPr>
      <w:i/>
      <w:color w:val="0000FF"/>
      <w:lang w:eastAsia="fr-FR" w:bidi="fr-FR"/>
    </w:rPr>
  </w:style>
  <w:style w:type="paragraph" w:customStyle="1" w:styleId="bb">
    <w:name w:val="bb"/>
    <w:basedOn w:val="Normal"/>
    <w:rsid w:val="00404848"/>
    <w:pPr>
      <w:spacing w:before="120" w:after="120"/>
      <w:ind w:left="1080" w:firstLine="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mailto:denis.dion@pul.ulaval.ca"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denis.dion@pul.ulaval.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s://www.pulaval.com/" TargetMode="External"/><Relationship Id="rId22" Type="http://schemas.openxmlformats.org/officeDocument/2006/relationships/hyperlink" Target="https://www.pulava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lassiques.uqac.ca/classiques/Smith_adam/smith_adam.html" TargetMode="External"/><Relationship Id="rId2" Type="http://schemas.openxmlformats.org/officeDocument/2006/relationships/hyperlink" Target="http://dx.doi.org/doi:10.1522/030274949" TargetMode="External"/><Relationship Id="rId1" Type="http://schemas.openxmlformats.org/officeDocument/2006/relationships/hyperlink" Target="http://dx.doi.org/doi:10.1522/030274949" TargetMode="External"/><Relationship Id="rId5" Type="http://schemas.openxmlformats.org/officeDocument/2006/relationships/hyperlink" Target="https://archive.org/details/lescanadiensfran0000lanc/page/n7" TargetMode="External"/><Relationship Id="rId4" Type="http://schemas.openxmlformats.org/officeDocument/2006/relationships/hyperlink" Target="http://dx.doi.org/doi:10.1522/0302749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107848</Words>
  <Characters>593169</Characters>
  <Application>Microsoft Office Word</Application>
  <DocSecurity>0</DocSecurity>
  <Lines>4943</Lines>
  <Paragraphs>1399</Paragraphs>
  <ScaleCrop>false</ScaleCrop>
  <HeadingPairs>
    <vt:vector size="2" baseType="variant">
      <vt:variant>
        <vt:lpstr>Title</vt:lpstr>
      </vt:variant>
      <vt:variant>
        <vt:i4>1</vt:i4>
      </vt:variant>
    </vt:vector>
  </HeadingPairs>
  <TitlesOfParts>
    <vt:vector size="1" baseType="lpstr">
      <vt:lpstr>Le fédéralisme canadien. Évolution et problèmes.</vt:lpstr>
    </vt:vector>
  </TitlesOfParts>
  <Manager>Jean marie Tremblay, sociologue, bénévole, 2019</Manager>
  <Company>Les Classiques des sciences sociales</Company>
  <LinksUpToDate>false</LinksUpToDate>
  <CharactersWithSpaces>699618</CharactersWithSpaces>
  <SharedDoc>false</SharedDoc>
  <HyperlinkBase/>
  <HLinks>
    <vt:vector size="810" baseType="variant">
      <vt:variant>
        <vt:i4>6553625</vt:i4>
      </vt:variant>
      <vt:variant>
        <vt:i4>357</vt:i4>
      </vt:variant>
      <vt:variant>
        <vt:i4>0</vt:i4>
      </vt:variant>
      <vt:variant>
        <vt:i4>5</vt:i4>
      </vt:variant>
      <vt:variant>
        <vt:lpwstr/>
      </vt:variant>
      <vt:variant>
        <vt:lpwstr>tdm</vt:lpwstr>
      </vt:variant>
      <vt:variant>
        <vt:i4>6553625</vt:i4>
      </vt:variant>
      <vt:variant>
        <vt:i4>354</vt:i4>
      </vt:variant>
      <vt:variant>
        <vt:i4>0</vt:i4>
      </vt:variant>
      <vt:variant>
        <vt:i4>5</vt:i4>
      </vt:variant>
      <vt:variant>
        <vt:lpwstr/>
      </vt:variant>
      <vt:variant>
        <vt:lpwstr>tdm</vt:lpwstr>
      </vt:variant>
      <vt:variant>
        <vt:i4>6553625</vt:i4>
      </vt:variant>
      <vt:variant>
        <vt:i4>351</vt:i4>
      </vt:variant>
      <vt:variant>
        <vt:i4>0</vt:i4>
      </vt:variant>
      <vt:variant>
        <vt:i4>5</vt:i4>
      </vt:variant>
      <vt:variant>
        <vt:lpwstr/>
      </vt:variant>
      <vt:variant>
        <vt:lpwstr>tdm</vt:lpwstr>
      </vt:variant>
      <vt:variant>
        <vt:i4>6553625</vt:i4>
      </vt:variant>
      <vt:variant>
        <vt:i4>348</vt:i4>
      </vt:variant>
      <vt:variant>
        <vt:i4>0</vt:i4>
      </vt:variant>
      <vt:variant>
        <vt:i4>5</vt:i4>
      </vt:variant>
      <vt:variant>
        <vt:lpwstr/>
      </vt:variant>
      <vt:variant>
        <vt:lpwstr>tdm</vt:lpwstr>
      </vt:variant>
      <vt:variant>
        <vt:i4>6553625</vt:i4>
      </vt:variant>
      <vt:variant>
        <vt:i4>345</vt:i4>
      </vt:variant>
      <vt:variant>
        <vt:i4>0</vt:i4>
      </vt:variant>
      <vt:variant>
        <vt:i4>5</vt:i4>
      </vt:variant>
      <vt:variant>
        <vt:lpwstr/>
      </vt:variant>
      <vt:variant>
        <vt:lpwstr>tdm</vt:lpwstr>
      </vt:variant>
      <vt:variant>
        <vt:i4>6553625</vt:i4>
      </vt:variant>
      <vt:variant>
        <vt:i4>342</vt:i4>
      </vt:variant>
      <vt:variant>
        <vt:i4>0</vt:i4>
      </vt:variant>
      <vt:variant>
        <vt:i4>5</vt:i4>
      </vt:variant>
      <vt:variant>
        <vt:lpwstr/>
      </vt:variant>
      <vt:variant>
        <vt:lpwstr>tdm</vt:lpwstr>
      </vt:variant>
      <vt:variant>
        <vt:i4>6553625</vt:i4>
      </vt:variant>
      <vt:variant>
        <vt:i4>339</vt:i4>
      </vt:variant>
      <vt:variant>
        <vt:i4>0</vt:i4>
      </vt:variant>
      <vt:variant>
        <vt:i4>5</vt:i4>
      </vt:variant>
      <vt:variant>
        <vt:lpwstr/>
      </vt:variant>
      <vt:variant>
        <vt:lpwstr>tdm</vt:lpwstr>
      </vt:variant>
      <vt:variant>
        <vt:i4>6553625</vt:i4>
      </vt:variant>
      <vt:variant>
        <vt:i4>336</vt:i4>
      </vt:variant>
      <vt:variant>
        <vt:i4>0</vt:i4>
      </vt:variant>
      <vt:variant>
        <vt:i4>5</vt:i4>
      </vt:variant>
      <vt:variant>
        <vt:lpwstr/>
      </vt:variant>
      <vt:variant>
        <vt:lpwstr>tdm</vt:lpwstr>
      </vt:variant>
      <vt:variant>
        <vt:i4>6553625</vt:i4>
      </vt:variant>
      <vt:variant>
        <vt:i4>333</vt:i4>
      </vt:variant>
      <vt:variant>
        <vt:i4>0</vt:i4>
      </vt:variant>
      <vt:variant>
        <vt:i4>5</vt:i4>
      </vt:variant>
      <vt:variant>
        <vt:lpwstr/>
      </vt:variant>
      <vt:variant>
        <vt:lpwstr>tdm</vt:lpwstr>
      </vt:variant>
      <vt:variant>
        <vt:i4>6553625</vt:i4>
      </vt:variant>
      <vt:variant>
        <vt:i4>330</vt:i4>
      </vt:variant>
      <vt:variant>
        <vt:i4>0</vt:i4>
      </vt:variant>
      <vt:variant>
        <vt:i4>5</vt:i4>
      </vt:variant>
      <vt:variant>
        <vt:lpwstr/>
      </vt:variant>
      <vt:variant>
        <vt:lpwstr>tdm</vt:lpwstr>
      </vt:variant>
      <vt:variant>
        <vt:i4>6553625</vt:i4>
      </vt:variant>
      <vt:variant>
        <vt:i4>327</vt:i4>
      </vt:variant>
      <vt:variant>
        <vt:i4>0</vt:i4>
      </vt:variant>
      <vt:variant>
        <vt:i4>5</vt:i4>
      </vt:variant>
      <vt:variant>
        <vt:lpwstr/>
      </vt:variant>
      <vt:variant>
        <vt:lpwstr>tdm</vt:lpwstr>
      </vt:variant>
      <vt:variant>
        <vt:i4>6553625</vt:i4>
      </vt:variant>
      <vt:variant>
        <vt:i4>324</vt:i4>
      </vt:variant>
      <vt:variant>
        <vt:i4>0</vt:i4>
      </vt:variant>
      <vt:variant>
        <vt:i4>5</vt:i4>
      </vt:variant>
      <vt:variant>
        <vt:lpwstr/>
      </vt:variant>
      <vt:variant>
        <vt:lpwstr>tdm</vt:lpwstr>
      </vt:variant>
      <vt:variant>
        <vt:i4>6553625</vt:i4>
      </vt:variant>
      <vt:variant>
        <vt:i4>321</vt:i4>
      </vt:variant>
      <vt:variant>
        <vt:i4>0</vt:i4>
      </vt:variant>
      <vt:variant>
        <vt:i4>5</vt:i4>
      </vt:variant>
      <vt:variant>
        <vt:lpwstr/>
      </vt:variant>
      <vt:variant>
        <vt:lpwstr>tdm</vt:lpwstr>
      </vt:variant>
      <vt:variant>
        <vt:i4>6553625</vt:i4>
      </vt:variant>
      <vt:variant>
        <vt:i4>318</vt:i4>
      </vt:variant>
      <vt:variant>
        <vt:i4>0</vt:i4>
      </vt:variant>
      <vt:variant>
        <vt:i4>5</vt:i4>
      </vt:variant>
      <vt:variant>
        <vt:lpwstr/>
      </vt:variant>
      <vt:variant>
        <vt:lpwstr>tdm</vt:lpwstr>
      </vt:variant>
      <vt:variant>
        <vt:i4>6553625</vt:i4>
      </vt:variant>
      <vt:variant>
        <vt:i4>315</vt:i4>
      </vt:variant>
      <vt:variant>
        <vt:i4>0</vt:i4>
      </vt:variant>
      <vt:variant>
        <vt:i4>5</vt:i4>
      </vt:variant>
      <vt:variant>
        <vt:lpwstr/>
      </vt:variant>
      <vt:variant>
        <vt:lpwstr>tdm</vt:lpwstr>
      </vt:variant>
      <vt:variant>
        <vt:i4>6553625</vt:i4>
      </vt:variant>
      <vt:variant>
        <vt:i4>312</vt:i4>
      </vt:variant>
      <vt:variant>
        <vt:i4>0</vt:i4>
      </vt:variant>
      <vt:variant>
        <vt:i4>5</vt:i4>
      </vt:variant>
      <vt:variant>
        <vt:lpwstr/>
      </vt:variant>
      <vt:variant>
        <vt:lpwstr>tdm</vt:lpwstr>
      </vt:variant>
      <vt:variant>
        <vt:i4>6553625</vt:i4>
      </vt:variant>
      <vt:variant>
        <vt:i4>309</vt:i4>
      </vt:variant>
      <vt:variant>
        <vt:i4>0</vt:i4>
      </vt:variant>
      <vt:variant>
        <vt:i4>5</vt:i4>
      </vt:variant>
      <vt:variant>
        <vt:lpwstr/>
      </vt:variant>
      <vt:variant>
        <vt:lpwstr>tdm</vt:lpwstr>
      </vt:variant>
      <vt:variant>
        <vt:i4>6553625</vt:i4>
      </vt:variant>
      <vt:variant>
        <vt:i4>306</vt:i4>
      </vt:variant>
      <vt:variant>
        <vt:i4>0</vt:i4>
      </vt:variant>
      <vt:variant>
        <vt:i4>5</vt:i4>
      </vt:variant>
      <vt:variant>
        <vt:lpwstr/>
      </vt:variant>
      <vt:variant>
        <vt:lpwstr>tdm</vt:lpwstr>
      </vt:variant>
      <vt:variant>
        <vt:i4>6553625</vt:i4>
      </vt:variant>
      <vt:variant>
        <vt:i4>303</vt:i4>
      </vt:variant>
      <vt:variant>
        <vt:i4>0</vt:i4>
      </vt:variant>
      <vt:variant>
        <vt:i4>5</vt:i4>
      </vt:variant>
      <vt:variant>
        <vt:lpwstr/>
      </vt:variant>
      <vt:variant>
        <vt:lpwstr>tdm</vt:lpwstr>
      </vt:variant>
      <vt:variant>
        <vt:i4>6553625</vt:i4>
      </vt:variant>
      <vt:variant>
        <vt:i4>300</vt:i4>
      </vt:variant>
      <vt:variant>
        <vt:i4>0</vt:i4>
      </vt:variant>
      <vt:variant>
        <vt:i4>5</vt:i4>
      </vt:variant>
      <vt:variant>
        <vt:lpwstr/>
      </vt:variant>
      <vt:variant>
        <vt:lpwstr>tdm</vt:lpwstr>
      </vt:variant>
      <vt:variant>
        <vt:i4>6553625</vt:i4>
      </vt:variant>
      <vt:variant>
        <vt:i4>297</vt:i4>
      </vt:variant>
      <vt:variant>
        <vt:i4>0</vt:i4>
      </vt:variant>
      <vt:variant>
        <vt:i4>5</vt:i4>
      </vt:variant>
      <vt:variant>
        <vt:lpwstr/>
      </vt:variant>
      <vt:variant>
        <vt:lpwstr>tdm</vt:lpwstr>
      </vt:variant>
      <vt:variant>
        <vt:i4>6553625</vt:i4>
      </vt:variant>
      <vt:variant>
        <vt:i4>294</vt:i4>
      </vt:variant>
      <vt:variant>
        <vt:i4>0</vt:i4>
      </vt:variant>
      <vt:variant>
        <vt:i4>5</vt:i4>
      </vt:variant>
      <vt:variant>
        <vt:lpwstr/>
      </vt:variant>
      <vt:variant>
        <vt:lpwstr>tdm</vt:lpwstr>
      </vt:variant>
      <vt:variant>
        <vt:i4>6553625</vt:i4>
      </vt:variant>
      <vt:variant>
        <vt:i4>291</vt:i4>
      </vt:variant>
      <vt:variant>
        <vt:i4>0</vt:i4>
      </vt:variant>
      <vt:variant>
        <vt:i4>5</vt:i4>
      </vt:variant>
      <vt:variant>
        <vt:lpwstr/>
      </vt:variant>
      <vt:variant>
        <vt:lpwstr>tdm</vt:lpwstr>
      </vt:variant>
      <vt:variant>
        <vt:i4>6553625</vt:i4>
      </vt:variant>
      <vt:variant>
        <vt:i4>288</vt:i4>
      </vt:variant>
      <vt:variant>
        <vt:i4>0</vt:i4>
      </vt:variant>
      <vt:variant>
        <vt:i4>5</vt:i4>
      </vt:variant>
      <vt:variant>
        <vt:lpwstr/>
      </vt:variant>
      <vt:variant>
        <vt:lpwstr>tdm</vt:lpwstr>
      </vt:variant>
      <vt:variant>
        <vt:i4>6553625</vt:i4>
      </vt:variant>
      <vt:variant>
        <vt:i4>285</vt:i4>
      </vt:variant>
      <vt:variant>
        <vt:i4>0</vt:i4>
      </vt:variant>
      <vt:variant>
        <vt:i4>5</vt:i4>
      </vt:variant>
      <vt:variant>
        <vt:lpwstr/>
      </vt:variant>
      <vt:variant>
        <vt:lpwstr>tdm</vt:lpwstr>
      </vt:variant>
      <vt:variant>
        <vt:i4>6553625</vt:i4>
      </vt:variant>
      <vt:variant>
        <vt:i4>282</vt:i4>
      </vt:variant>
      <vt:variant>
        <vt:i4>0</vt:i4>
      </vt:variant>
      <vt:variant>
        <vt:i4>5</vt:i4>
      </vt:variant>
      <vt:variant>
        <vt:lpwstr/>
      </vt:variant>
      <vt:variant>
        <vt:lpwstr>tdm</vt:lpwstr>
      </vt:variant>
      <vt:variant>
        <vt:i4>6553625</vt:i4>
      </vt:variant>
      <vt:variant>
        <vt:i4>279</vt:i4>
      </vt:variant>
      <vt:variant>
        <vt:i4>0</vt:i4>
      </vt:variant>
      <vt:variant>
        <vt:i4>5</vt:i4>
      </vt:variant>
      <vt:variant>
        <vt:lpwstr/>
      </vt:variant>
      <vt:variant>
        <vt:lpwstr>tdm</vt:lpwstr>
      </vt:variant>
      <vt:variant>
        <vt:i4>6553625</vt:i4>
      </vt:variant>
      <vt:variant>
        <vt:i4>276</vt:i4>
      </vt:variant>
      <vt:variant>
        <vt:i4>0</vt:i4>
      </vt:variant>
      <vt:variant>
        <vt:i4>5</vt:i4>
      </vt:variant>
      <vt:variant>
        <vt:lpwstr/>
      </vt:variant>
      <vt:variant>
        <vt:lpwstr>tdm</vt:lpwstr>
      </vt:variant>
      <vt:variant>
        <vt:i4>6553625</vt:i4>
      </vt:variant>
      <vt:variant>
        <vt:i4>273</vt:i4>
      </vt:variant>
      <vt:variant>
        <vt:i4>0</vt:i4>
      </vt:variant>
      <vt:variant>
        <vt:i4>5</vt:i4>
      </vt:variant>
      <vt:variant>
        <vt:lpwstr/>
      </vt:variant>
      <vt:variant>
        <vt:lpwstr>tdm</vt:lpwstr>
      </vt:variant>
      <vt:variant>
        <vt:i4>6553625</vt:i4>
      </vt:variant>
      <vt:variant>
        <vt:i4>270</vt:i4>
      </vt:variant>
      <vt:variant>
        <vt:i4>0</vt:i4>
      </vt:variant>
      <vt:variant>
        <vt:i4>5</vt:i4>
      </vt:variant>
      <vt:variant>
        <vt:lpwstr/>
      </vt:variant>
      <vt:variant>
        <vt:lpwstr>tdm</vt:lpwstr>
      </vt:variant>
      <vt:variant>
        <vt:i4>6553625</vt:i4>
      </vt:variant>
      <vt:variant>
        <vt:i4>267</vt:i4>
      </vt:variant>
      <vt:variant>
        <vt:i4>0</vt:i4>
      </vt:variant>
      <vt:variant>
        <vt:i4>5</vt:i4>
      </vt:variant>
      <vt:variant>
        <vt:lpwstr/>
      </vt:variant>
      <vt:variant>
        <vt:lpwstr>tdm</vt:lpwstr>
      </vt:variant>
      <vt:variant>
        <vt:i4>6553625</vt:i4>
      </vt:variant>
      <vt:variant>
        <vt:i4>264</vt:i4>
      </vt:variant>
      <vt:variant>
        <vt:i4>0</vt:i4>
      </vt:variant>
      <vt:variant>
        <vt:i4>5</vt:i4>
      </vt:variant>
      <vt:variant>
        <vt:lpwstr/>
      </vt:variant>
      <vt:variant>
        <vt:lpwstr>tdm</vt:lpwstr>
      </vt:variant>
      <vt:variant>
        <vt:i4>6553625</vt:i4>
      </vt:variant>
      <vt:variant>
        <vt:i4>261</vt:i4>
      </vt:variant>
      <vt:variant>
        <vt:i4>0</vt:i4>
      </vt:variant>
      <vt:variant>
        <vt:i4>5</vt:i4>
      </vt:variant>
      <vt:variant>
        <vt:lpwstr/>
      </vt:variant>
      <vt:variant>
        <vt:lpwstr>tdm</vt:lpwstr>
      </vt:variant>
      <vt:variant>
        <vt:i4>6553625</vt:i4>
      </vt:variant>
      <vt:variant>
        <vt:i4>258</vt:i4>
      </vt:variant>
      <vt:variant>
        <vt:i4>0</vt:i4>
      </vt:variant>
      <vt:variant>
        <vt:i4>5</vt:i4>
      </vt:variant>
      <vt:variant>
        <vt:lpwstr/>
      </vt:variant>
      <vt:variant>
        <vt:lpwstr>tdm</vt:lpwstr>
      </vt:variant>
      <vt:variant>
        <vt:i4>6553625</vt:i4>
      </vt:variant>
      <vt:variant>
        <vt:i4>255</vt:i4>
      </vt:variant>
      <vt:variant>
        <vt:i4>0</vt:i4>
      </vt:variant>
      <vt:variant>
        <vt:i4>5</vt:i4>
      </vt:variant>
      <vt:variant>
        <vt:lpwstr/>
      </vt:variant>
      <vt:variant>
        <vt:lpwstr>tdm</vt:lpwstr>
      </vt:variant>
      <vt:variant>
        <vt:i4>6553625</vt:i4>
      </vt:variant>
      <vt:variant>
        <vt:i4>252</vt:i4>
      </vt:variant>
      <vt:variant>
        <vt:i4>0</vt:i4>
      </vt:variant>
      <vt:variant>
        <vt:i4>5</vt:i4>
      </vt:variant>
      <vt:variant>
        <vt:lpwstr/>
      </vt:variant>
      <vt:variant>
        <vt:lpwstr>tdm</vt:lpwstr>
      </vt:variant>
      <vt:variant>
        <vt:i4>6553625</vt:i4>
      </vt:variant>
      <vt:variant>
        <vt:i4>249</vt:i4>
      </vt:variant>
      <vt:variant>
        <vt:i4>0</vt:i4>
      </vt:variant>
      <vt:variant>
        <vt:i4>5</vt:i4>
      </vt:variant>
      <vt:variant>
        <vt:lpwstr/>
      </vt:variant>
      <vt:variant>
        <vt:lpwstr>tdm</vt:lpwstr>
      </vt: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6553625</vt:i4>
      </vt:variant>
      <vt:variant>
        <vt:i4>231</vt:i4>
      </vt:variant>
      <vt:variant>
        <vt:i4>0</vt:i4>
      </vt:variant>
      <vt:variant>
        <vt:i4>5</vt:i4>
      </vt:variant>
      <vt:variant>
        <vt:lpwstr/>
      </vt:variant>
      <vt:variant>
        <vt:lpwstr>tdm</vt:lpwstr>
      </vt:variant>
      <vt:variant>
        <vt:i4>6553625</vt:i4>
      </vt:variant>
      <vt:variant>
        <vt:i4>228</vt:i4>
      </vt:variant>
      <vt:variant>
        <vt:i4>0</vt:i4>
      </vt:variant>
      <vt:variant>
        <vt:i4>5</vt:i4>
      </vt:variant>
      <vt:variant>
        <vt:lpwstr/>
      </vt:variant>
      <vt:variant>
        <vt:lpwstr>tdm</vt:lpwstr>
      </vt:variant>
      <vt:variant>
        <vt:i4>6553625</vt:i4>
      </vt:variant>
      <vt:variant>
        <vt:i4>225</vt:i4>
      </vt:variant>
      <vt:variant>
        <vt:i4>0</vt:i4>
      </vt:variant>
      <vt:variant>
        <vt:i4>5</vt:i4>
      </vt:variant>
      <vt:variant>
        <vt:lpwstr/>
      </vt:variant>
      <vt:variant>
        <vt:lpwstr>tdm</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6553625</vt:i4>
      </vt:variant>
      <vt:variant>
        <vt:i4>216</vt:i4>
      </vt:variant>
      <vt:variant>
        <vt:i4>0</vt:i4>
      </vt:variant>
      <vt:variant>
        <vt:i4>5</vt:i4>
      </vt:variant>
      <vt:variant>
        <vt:lpwstr/>
      </vt:variant>
      <vt:variant>
        <vt:lpwstr>tdm</vt:lpwstr>
      </vt:variant>
      <vt:variant>
        <vt:i4>6553625</vt:i4>
      </vt:variant>
      <vt:variant>
        <vt:i4>213</vt:i4>
      </vt:variant>
      <vt:variant>
        <vt:i4>0</vt:i4>
      </vt:variant>
      <vt:variant>
        <vt:i4>5</vt:i4>
      </vt:variant>
      <vt:variant>
        <vt:lpwstr/>
      </vt:variant>
      <vt:variant>
        <vt:lpwstr>tdm</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1703953</vt:i4>
      </vt:variant>
      <vt:variant>
        <vt:i4>195</vt:i4>
      </vt:variant>
      <vt:variant>
        <vt:i4>0</vt:i4>
      </vt:variant>
      <vt:variant>
        <vt:i4>5</vt:i4>
      </vt:variant>
      <vt:variant>
        <vt:lpwstr/>
      </vt:variant>
      <vt:variant>
        <vt:lpwstr>federalisme_can_epilogue</vt:lpwstr>
      </vt:variant>
      <vt:variant>
        <vt:i4>2424863</vt:i4>
      </vt:variant>
      <vt:variant>
        <vt:i4>192</vt:i4>
      </vt:variant>
      <vt:variant>
        <vt:i4>0</vt:i4>
      </vt:variant>
      <vt:variant>
        <vt:i4>5</vt:i4>
      </vt:variant>
      <vt:variant>
        <vt:lpwstr/>
      </vt:variant>
      <vt:variant>
        <vt:lpwstr>federalisme_can_pt_2_chap_XII_concl</vt:lpwstr>
      </vt:variant>
      <vt:variant>
        <vt:i4>2687005</vt:i4>
      </vt:variant>
      <vt:variant>
        <vt:i4>189</vt:i4>
      </vt:variant>
      <vt:variant>
        <vt:i4>0</vt:i4>
      </vt:variant>
      <vt:variant>
        <vt:i4>5</vt:i4>
      </vt:variant>
      <vt:variant>
        <vt:lpwstr/>
      </vt:variant>
      <vt:variant>
        <vt:lpwstr>federalisme_can_pt_2_chap_XII_C</vt:lpwstr>
      </vt:variant>
      <vt:variant>
        <vt:i4>2687004</vt:i4>
      </vt:variant>
      <vt:variant>
        <vt:i4>186</vt:i4>
      </vt:variant>
      <vt:variant>
        <vt:i4>0</vt:i4>
      </vt:variant>
      <vt:variant>
        <vt:i4>5</vt:i4>
      </vt:variant>
      <vt:variant>
        <vt:lpwstr/>
      </vt:variant>
      <vt:variant>
        <vt:lpwstr>federalisme_can_pt_2_chap_XII_B</vt:lpwstr>
      </vt:variant>
      <vt:variant>
        <vt:i4>2687007</vt:i4>
      </vt:variant>
      <vt:variant>
        <vt:i4>183</vt:i4>
      </vt:variant>
      <vt:variant>
        <vt:i4>0</vt:i4>
      </vt:variant>
      <vt:variant>
        <vt:i4>5</vt:i4>
      </vt:variant>
      <vt:variant>
        <vt:lpwstr/>
      </vt:variant>
      <vt:variant>
        <vt:lpwstr>federalisme_can_pt_2_chap_XII_A</vt:lpwstr>
      </vt:variant>
      <vt:variant>
        <vt:i4>7733374</vt:i4>
      </vt:variant>
      <vt:variant>
        <vt:i4>180</vt:i4>
      </vt:variant>
      <vt:variant>
        <vt:i4>0</vt:i4>
      </vt:variant>
      <vt:variant>
        <vt:i4>5</vt:i4>
      </vt:variant>
      <vt:variant>
        <vt:lpwstr/>
      </vt:variant>
      <vt:variant>
        <vt:lpwstr>federalisme_can_pt_2_chap_XII</vt:lpwstr>
      </vt:variant>
      <vt:variant>
        <vt:i4>1310792</vt:i4>
      </vt:variant>
      <vt:variant>
        <vt:i4>177</vt:i4>
      </vt:variant>
      <vt:variant>
        <vt:i4>0</vt:i4>
      </vt:variant>
      <vt:variant>
        <vt:i4>5</vt:i4>
      </vt:variant>
      <vt:variant>
        <vt:lpwstr/>
      </vt:variant>
      <vt:variant>
        <vt:lpwstr>federalisme_can_pt_2_chap_XI_B</vt:lpwstr>
      </vt:variant>
      <vt:variant>
        <vt:i4>1507400</vt:i4>
      </vt:variant>
      <vt:variant>
        <vt:i4>174</vt:i4>
      </vt:variant>
      <vt:variant>
        <vt:i4>0</vt:i4>
      </vt:variant>
      <vt:variant>
        <vt:i4>5</vt:i4>
      </vt:variant>
      <vt:variant>
        <vt:lpwstr/>
      </vt:variant>
      <vt:variant>
        <vt:lpwstr>federalisme_can_pt_2_chap_XI_A</vt:lpwstr>
      </vt:variant>
      <vt:variant>
        <vt:i4>7733271</vt:i4>
      </vt:variant>
      <vt:variant>
        <vt:i4>171</vt:i4>
      </vt:variant>
      <vt:variant>
        <vt:i4>0</vt:i4>
      </vt:variant>
      <vt:variant>
        <vt:i4>5</vt:i4>
      </vt:variant>
      <vt:variant>
        <vt:lpwstr/>
      </vt:variant>
      <vt:variant>
        <vt:lpwstr>federalisme_can_pt_2_chap_XI</vt:lpwstr>
      </vt:variant>
      <vt:variant>
        <vt:i4>4194419</vt:i4>
      </vt:variant>
      <vt:variant>
        <vt:i4>168</vt:i4>
      </vt:variant>
      <vt:variant>
        <vt:i4>0</vt:i4>
      </vt:variant>
      <vt:variant>
        <vt:i4>5</vt:i4>
      </vt:variant>
      <vt:variant>
        <vt:lpwstr/>
      </vt:variant>
      <vt:variant>
        <vt:lpwstr>federalisme_can_pt_2_chap_X_D</vt:lpwstr>
      </vt:variant>
      <vt:variant>
        <vt:i4>4194420</vt:i4>
      </vt:variant>
      <vt:variant>
        <vt:i4>165</vt:i4>
      </vt:variant>
      <vt:variant>
        <vt:i4>0</vt:i4>
      </vt:variant>
      <vt:variant>
        <vt:i4>5</vt:i4>
      </vt:variant>
      <vt:variant>
        <vt:lpwstr/>
      </vt:variant>
      <vt:variant>
        <vt:lpwstr>federalisme_can_pt_2_chap_X_C</vt:lpwstr>
      </vt:variant>
      <vt:variant>
        <vt:i4>4194421</vt:i4>
      </vt:variant>
      <vt:variant>
        <vt:i4>162</vt:i4>
      </vt:variant>
      <vt:variant>
        <vt:i4>0</vt:i4>
      </vt:variant>
      <vt:variant>
        <vt:i4>5</vt:i4>
      </vt:variant>
      <vt:variant>
        <vt:lpwstr/>
      </vt:variant>
      <vt:variant>
        <vt:lpwstr>federalisme_can_pt_2_chap_X_B</vt:lpwstr>
      </vt:variant>
      <vt:variant>
        <vt:i4>4194422</vt:i4>
      </vt:variant>
      <vt:variant>
        <vt:i4>159</vt:i4>
      </vt:variant>
      <vt:variant>
        <vt:i4>0</vt:i4>
      </vt:variant>
      <vt:variant>
        <vt:i4>5</vt:i4>
      </vt:variant>
      <vt:variant>
        <vt:lpwstr/>
      </vt:variant>
      <vt:variant>
        <vt:lpwstr>federalisme_can_pt_2_chap_X_A</vt:lpwstr>
      </vt:variant>
      <vt:variant>
        <vt:i4>2031639</vt:i4>
      </vt:variant>
      <vt:variant>
        <vt:i4>156</vt:i4>
      </vt:variant>
      <vt:variant>
        <vt:i4>0</vt:i4>
      </vt:variant>
      <vt:variant>
        <vt:i4>5</vt:i4>
      </vt:variant>
      <vt:variant>
        <vt:lpwstr/>
      </vt:variant>
      <vt:variant>
        <vt:lpwstr>federalisme_can_pt_2_chap_X</vt:lpwstr>
      </vt:variant>
      <vt:variant>
        <vt:i4>262233</vt:i4>
      </vt:variant>
      <vt:variant>
        <vt:i4>153</vt:i4>
      </vt:variant>
      <vt:variant>
        <vt:i4>0</vt:i4>
      </vt:variant>
      <vt:variant>
        <vt:i4>5</vt:i4>
      </vt:variant>
      <vt:variant>
        <vt:lpwstr/>
      </vt:variant>
      <vt:variant>
        <vt:lpwstr>federalisme_can_pt_2_chap_IX_C</vt:lpwstr>
      </vt:variant>
      <vt:variant>
        <vt:i4>327769</vt:i4>
      </vt:variant>
      <vt:variant>
        <vt:i4>150</vt:i4>
      </vt:variant>
      <vt:variant>
        <vt:i4>0</vt:i4>
      </vt:variant>
      <vt:variant>
        <vt:i4>5</vt:i4>
      </vt:variant>
      <vt:variant>
        <vt:lpwstr/>
      </vt:variant>
      <vt:variant>
        <vt:lpwstr>federalisme_can_pt_2_chap_IX_B</vt:lpwstr>
      </vt:variant>
      <vt:variant>
        <vt:i4>393305</vt:i4>
      </vt:variant>
      <vt:variant>
        <vt:i4>147</vt:i4>
      </vt:variant>
      <vt:variant>
        <vt:i4>0</vt:i4>
      </vt:variant>
      <vt:variant>
        <vt:i4>5</vt:i4>
      </vt:variant>
      <vt:variant>
        <vt:lpwstr/>
      </vt:variant>
      <vt:variant>
        <vt:lpwstr>federalisme_can_pt_2_chap_IX_A</vt:lpwstr>
      </vt:variant>
      <vt:variant>
        <vt:i4>6750214</vt:i4>
      </vt:variant>
      <vt:variant>
        <vt:i4>144</vt:i4>
      </vt:variant>
      <vt:variant>
        <vt:i4>0</vt:i4>
      </vt:variant>
      <vt:variant>
        <vt:i4>5</vt:i4>
      </vt:variant>
      <vt:variant>
        <vt:lpwstr/>
      </vt:variant>
      <vt:variant>
        <vt:lpwstr>federalisme_can_pt_2_chap_IX</vt:lpwstr>
      </vt:variant>
      <vt:variant>
        <vt:i4>8257571</vt:i4>
      </vt:variant>
      <vt:variant>
        <vt:i4>141</vt:i4>
      </vt:variant>
      <vt:variant>
        <vt:i4>0</vt:i4>
      </vt:variant>
      <vt:variant>
        <vt:i4>5</vt:i4>
      </vt:variant>
      <vt:variant>
        <vt:lpwstr/>
      </vt:variant>
      <vt:variant>
        <vt:lpwstr>federalisme_can_pt_2_chap_VIII_concl</vt:lpwstr>
      </vt:variant>
      <vt:variant>
        <vt:i4>8192047</vt:i4>
      </vt:variant>
      <vt:variant>
        <vt:i4>138</vt:i4>
      </vt:variant>
      <vt:variant>
        <vt:i4>0</vt:i4>
      </vt:variant>
      <vt:variant>
        <vt:i4>5</vt:i4>
      </vt:variant>
      <vt:variant>
        <vt:lpwstr/>
      </vt:variant>
      <vt:variant>
        <vt:lpwstr>federalisme_can_pt_2_chap_VIII_B</vt:lpwstr>
      </vt:variant>
      <vt:variant>
        <vt:i4>8257583</vt:i4>
      </vt:variant>
      <vt:variant>
        <vt:i4>135</vt:i4>
      </vt:variant>
      <vt:variant>
        <vt:i4>0</vt:i4>
      </vt:variant>
      <vt:variant>
        <vt:i4>5</vt:i4>
      </vt:variant>
      <vt:variant>
        <vt:lpwstr/>
      </vt:variant>
      <vt:variant>
        <vt:lpwstr>federalisme_can_pt_2_chap_VIII_A</vt:lpwstr>
      </vt:variant>
      <vt:variant>
        <vt:i4>2031728</vt:i4>
      </vt:variant>
      <vt:variant>
        <vt:i4>132</vt:i4>
      </vt:variant>
      <vt:variant>
        <vt:i4>0</vt:i4>
      </vt:variant>
      <vt:variant>
        <vt:i4>5</vt:i4>
      </vt:variant>
      <vt:variant>
        <vt:lpwstr/>
      </vt:variant>
      <vt:variant>
        <vt:lpwstr>federalisme_can_pt_2_chap_VIII</vt:lpwstr>
      </vt:variant>
      <vt:variant>
        <vt:i4>5701645</vt:i4>
      </vt:variant>
      <vt:variant>
        <vt:i4>129</vt:i4>
      </vt:variant>
      <vt:variant>
        <vt:i4>0</vt:i4>
      </vt:variant>
      <vt:variant>
        <vt:i4>5</vt:i4>
      </vt:variant>
      <vt:variant>
        <vt:lpwstr/>
      </vt:variant>
      <vt:variant>
        <vt:lpwstr>federalisme_can_pt_2_chap_VII_conclusion</vt:lpwstr>
      </vt:variant>
      <vt:variant>
        <vt:i4>2686995</vt:i4>
      </vt:variant>
      <vt:variant>
        <vt:i4>126</vt:i4>
      </vt:variant>
      <vt:variant>
        <vt:i4>0</vt:i4>
      </vt:variant>
      <vt:variant>
        <vt:i4>5</vt:i4>
      </vt:variant>
      <vt:variant>
        <vt:lpwstr/>
      </vt:variant>
      <vt:variant>
        <vt:lpwstr>federalisme_can_pt_2_chap_VII_C</vt:lpwstr>
      </vt:variant>
      <vt:variant>
        <vt:i4>2686994</vt:i4>
      </vt:variant>
      <vt:variant>
        <vt:i4>123</vt:i4>
      </vt:variant>
      <vt:variant>
        <vt:i4>0</vt:i4>
      </vt:variant>
      <vt:variant>
        <vt:i4>5</vt:i4>
      </vt:variant>
      <vt:variant>
        <vt:lpwstr/>
      </vt:variant>
      <vt:variant>
        <vt:lpwstr>federalisme_can_pt_2_chap_VII_B</vt:lpwstr>
      </vt:variant>
      <vt:variant>
        <vt:i4>2686993</vt:i4>
      </vt:variant>
      <vt:variant>
        <vt:i4>120</vt:i4>
      </vt:variant>
      <vt:variant>
        <vt:i4>0</vt:i4>
      </vt:variant>
      <vt:variant>
        <vt:i4>5</vt:i4>
      </vt:variant>
      <vt:variant>
        <vt:lpwstr/>
      </vt:variant>
      <vt:variant>
        <vt:lpwstr>federalisme_can_pt_2_chap_VII_A</vt:lpwstr>
      </vt:variant>
      <vt:variant>
        <vt:i4>7733360</vt:i4>
      </vt:variant>
      <vt:variant>
        <vt:i4>117</vt:i4>
      </vt:variant>
      <vt:variant>
        <vt:i4>0</vt:i4>
      </vt:variant>
      <vt:variant>
        <vt:i4>5</vt:i4>
      </vt:variant>
      <vt:variant>
        <vt:lpwstr/>
      </vt:variant>
      <vt:variant>
        <vt:lpwstr>federalisme_can_pt_2_chap_VII</vt:lpwstr>
      </vt:variant>
      <vt:variant>
        <vt:i4>3145835</vt:i4>
      </vt:variant>
      <vt:variant>
        <vt:i4>114</vt:i4>
      </vt:variant>
      <vt:variant>
        <vt:i4>0</vt:i4>
      </vt:variant>
      <vt:variant>
        <vt:i4>5</vt:i4>
      </vt:variant>
      <vt:variant>
        <vt:lpwstr/>
      </vt:variant>
      <vt:variant>
        <vt:lpwstr>federalisme_can_pt_2_intro</vt:lpwstr>
      </vt:variant>
      <vt:variant>
        <vt:i4>4325416</vt:i4>
      </vt:variant>
      <vt:variant>
        <vt:i4>111</vt:i4>
      </vt:variant>
      <vt:variant>
        <vt:i4>0</vt:i4>
      </vt:variant>
      <vt:variant>
        <vt:i4>5</vt:i4>
      </vt:variant>
      <vt:variant>
        <vt:lpwstr/>
      </vt:variant>
      <vt:variant>
        <vt:lpwstr>federalisme_can_pt_2</vt:lpwstr>
      </vt:variant>
      <vt:variant>
        <vt:i4>1507398</vt:i4>
      </vt:variant>
      <vt:variant>
        <vt:i4>108</vt:i4>
      </vt:variant>
      <vt:variant>
        <vt:i4>0</vt:i4>
      </vt:variant>
      <vt:variant>
        <vt:i4>5</vt:i4>
      </vt:variant>
      <vt:variant>
        <vt:lpwstr/>
      </vt:variant>
      <vt:variant>
        <vt:lpwstr>federalisme_can_pt_1_chap_VI_B</vt:lpwstr>
      </vt:variant>
      <vt:variant>
        <vt:i4>1310790</vt:i4>
      </vt:variant>
      <vt:variant>
        <vt:i4>105</vt:i4>
      </vt:variant>
      <vt:variant>
        <vt:i4>0</vt:i4>
      </vt:variant>
      <vt:variant>
        <vt:i4>5</vt:i4>
      </vt:variant>
      <vt:variant>
        <vt:lpwstr/>
      </vt:variant>
      <vt:variant>
        <vt:lpwstr>federalisme_can_pt_1_chap_VI_A</vt:lpwstr>
      </vt:variant>
      <vt:variant>
        <vt:i4>7667737</vt:i4>
      </vt:variant>
      <vt:variant>
        <vt:i4>102</vt:i4>
      </vt:variant>
      <vt:variant>
        <vt:i4>0</vt:i4>
      </vt:variant>
      <vt:variant>
        <vt:i4>5</vt:i4>
      </vt:variant>
      <vt:variant>
        <vt:lpwstr/>
      </vt:variant>
      <vt:variant>
        <vt:lpwstr>federalisme_can_pt_1_chap_VI</vt:lpwstr>
      </vt:variant>
      <vt:variant>
        <vt:i4>4391037</vt:i4>
      </vt:variant>
      <vt:variant>
        <vt:i4>99</vt:i4>
      </vt:variant>
      <vt:variant>
        <vt:i4>0</vt:i4>
      </vt:variant>
      <vt:variant>
        <vt:i4>5</vt:i4>
      </vt:variant>
      <vt:variant>
        <vt:lpwstr/>
      </vt:variant>
      <vt:variant>
        <vt:lpwstr>federalisme_can_pt_1_chap_V_D</vt:lpwstr>
      </vt:variant>
      <vt:variant>
        <vt:i4>4391034</vt:i4>
      </vt:variant>
      <vt:variant>
        <vt:i4>96</vt:i4>
      </vt:variant>
      <vt:variant>
        <vt:i4>0</vt:i4>
      </vt:variant>
      <vt:variant>
        <vt:i4>5</vt:i4>
      </vt:variant>
      <vt:variant>
        <vt:lpwstr/>
      </vt:variant>
      <vt:variant>
        <vt:lpwstr>federalisme_can_pt_1_chap_V_C</vt:lpwstr>
      </vt:variant>
      <vt:variant>
        <vt:i4>4391035</vt:i4>
      </vt:variant>
      <vt:variant>
        <vt:i4>93</vt:i4>
      </vt:variant>
      <vt:variant>
        <vt:i4>0</vt:i4>
      </vt:variant>
      <vt:variant>
        <vt:i4>5</vt:i4>
      </vt:variant>
      <vt:variant>
        <vt:lpwstr/>
      </vt:variant>
      <vt:variant>
        <vt:lpwstr>federalisme_can_pt_1_chap_V_B</vt:lpwstr>
      </vt:variant>
      <vt:variant>
        <vt:i4>4391032</vt:i4>
      </vt:variant>
      <vt:variant>
        <vt:i4>90</vt:i4>
      </vt:variant>
      <vt:variant>
        <vt:i4>0</vt:i4>
      </vt:variant>
      <vt:variant>
        <vt:i4>5</vt:i4>
      </vt:variant>
      <vt:variant>
        <vt:lpwstr/>
      </vt:variant>
      <vt:variant>
        <vt:lpwstr>federalisme_can_pt_1_chap_V_A</vt:lpwstr>
      </vt:variant>
      <vt:variant>
        <vt:i4>1835033</vt:i4>
      </vt:variant>
      <vt:variant>
        <vt:i4>87</vt:i4>
      </vt:variant>
      <vt:variant>
        <vt:i4>0</vt:i4>
      </vt:variant>
      <vt:variant>
        <vt:i4>5</vt:i4>
      </vt:variant>
      <vt:variant>
        <vt:lpwstr/>
      </vt:variant>
      <vt:variant>
        <vt:lpwstr>federalisme_can_pt_1_chap_V</vt:lpwstr>
      </vt:variant>
      <vt:variant>
        <vt:i4>917593</vt:i4>
      </vt:variant>
      <vt:variant>
        <vt:i4>84</vt:i4>
      </vt:variant>
      <vt:variant>
        <vt:i4>0</vt:i4>
      </vt:variant>
      <vt:variant>
        <vt:i4>5</vt:i4>
      </vt:variant>
      <vt:variant>
        <vt:lpwstr/>
      </vt:variant>
      <vt:variant>
        <vt:lpwstr>federalisme_can_pt_1_chap_IV_D</vt:lpwstr>
      </vt:variant>
      <vt:variant>
        <vt:i4>589913</vt:i4>
      </vt:variant>
      <vt:variant>
        <vt:i4>81</vt:i4>
      </vt:variant>
      <vt:variant>
        <vt:i4>0</vt:i4>
      </vt:variant>
      <vt:variant>
        <vt:i4>5</vt:i4>
      </vt:variant>
      <vt:variant>
        <vt:lpwstr/>
      </vt:variant>
      <vt:variant>
        <vt:lpwstr>federalisme_can_pt_1_chap_IV_C</vt:lpwstr>
      </vt:variant>
      <vt:variant>
        <vt:i4>524377</vt:i4>
      </vt:variant>
      <vt:variant>
        <vt:i4>78</vt:i4>
      </vt:variant>
      <vt:variant>
        <vt:i4>0</vt:i4>
      </vt:variant>
      <vt:variant>
        <vt:i4>5</vt:i4>
      </vt:variant>
      <vt:variant>
        <vt:lpwstr/>
      </vt:variant>
      <vt:variant>
        <vt:lpwstr>federalisme_can_pt_1_chap_IV_B</vt:lpwstr>
      </vt:variant>
      <vt:variant>
        <vt:i4>720985</vt:i4>
      </vt:variant>
      <vt:variant>
        <vt:i4>75</vt:i4>
      </vt:variant>
      <vt:variant>
        <vt:i4>0</vt:i4>
      </vt:variant>
      <vt:variant>
        <vt:i4>5</vt:i4>
      </vt:variant>
      <vt:variant>
        <vt:lpwstr/>
      </vt:variant>
      <vt:variant>
        <vt:lpwstr>federalisme_can_pt_1_chap_IV_A</vt:lpwstr>
      </vt:variant>
      <vt:variant>
        <vt:i4>6946822</vt:i4>
      </vt:variant>
      <vt:variant>
        <vt:i4>72</vt:i4>
      </vt:variant>
      <vt:variant>
        <vt:i4>0</vt:i4>
      </vt:variant>
      <vt:variant>
        <vt:i4>5</vt:i4>
      </vt:variant>
      <vt:variant>
        <vt:lpwstr/>
      </vt:variant>
      <vt:variant>
        <vt:lpwstr>federalisme_can_pt_1_chap_IV</vt:lpwstr>
      </vt:variant>
      <vt:variant>
        <vt:i4>5505042</vt:i4>
      </vt:variant>
      <vt:variant>
        <vt:i4>69</vt:i4>
      </vt:variant>
      <vt:variant>
        <vt:i4>0</vt:i4>
      </vt:variant>
      <vt:variant>
        <vt:i4>5</vt:i4>
      </vt:variant>
      <vt:variant>
        <vt:lpwstr/>
      </vt:variant>
      <vt:variant>
        <vt:lpwstr>federalisme_can_pt_1_chap_III_conclusion</vt:lpwstr>
      </vt:variant>
      <vt:variant>
        <vt:i4>2752524</vt:i4>
      </vt:variant>
      <vt:variant>
        <vt:i4>66</vt:i4>
      </vt:variant>
      <vt:variant>
        <vt:i4>0</vt:i4>
      </vt:variant>
      <vt:variant>
        <vt:i4>5</vt:i4>
      </vt:variant>
      <vt:variant>
        <vt:lpwstr/>
      </vt:variant>
      <vt:variant>
        <vt:lpwstr>federalisme_can_pt_1_chap_III_C</vt:lpwstr>
      </vt:variant>
      <vt:variant>
        <vt:i4>2752525</vt:i4>
      </vt:variant>
      <vt:variant>
        <vt:i4>63</vt:i4>
      </vt:variant>
      <vt:variant>
        <vt:i4>0</vt:i4>
      </vt:variant>
      <vt:variant>
        <vt:i4>5</vt:i4>
      </vt:variant>
      <vt:variant>
        <vt:lpwstr/>
      </vt:variant>
      <vt:variant>
        <vt:lpwstr>federalisme_can_pt_1_chap_III_B</vt:lpwstr>
      </vt:variant>
      <vt:variant>
        <vt:i4>2752526</vt:i4>
      </vt:variant>
      <vt:variant>
        <vt:i4>60</vt:i4>
      </vt:variant>
      <vt:variant>
        <vt:i4>0</vt:i4>
      </vt:variant>
      <vt:variant>
        <vt:i4>5</vt:i4>
      </vt:variant>
      <vt:variant>
        <vt:lpwstr/>
      </vt:variant>
      <vt:variant>
        <vt:lpwstr>federalisme_can_pt_1_chap_III_A</vt:lpwstr>
      </vt:variant>
      <vt:variant>
        <vt:i4>7667823</vt:i4>
      </vt:variant>
      <vt:variant>
        <vt:i4>57</vt:i4>
      </vt:variant>
      <vt:variant>
        <vt:i4>0</vt:i4>
      </vt:variant>
      <vt:variant>
        <vt:i4>5</vt:i4>
      </vt:variant>
      <vt:variant>
        <vt:lpwstr/>
      </vt:variant>
      <vt:variant>
        <vt:lpwstr>federalisme_can_pt_1_chap_III</vt:lpwstr>
      </vt:variant>
      <vt:variant>
        <vt:i4>524327</vt:i4>
      </vt:variant>
      <vt:variant>
        <vt:i4>54</vt:i4>
      </vt:variant>
      <vt:variant>
        <vt:i4>0</vt:i4>
      </vt:variant>
      <vt:variant>
        <vt:i4>5</vt:i4>
      </vt:variant>
      <vt:variant>
        <vt:lpwstr/>
      </vt:variant>
      <vt:variant>
        <vt:lpwstr>federalisme_can_pt_1_chap_II_conclusion</vt:lpwstr>
      </vt:variant>
      <vt:variant>
        <vt:i4>1441881</vt:i4>
      </vt:variant>
      <vt:variant>
        <vt:i4>51</vt:i4>
      </vt:variant>
      <vt:variant>
        <vt:i4>0</vt:i4>
      </vt:variant>
      <vt:variant>
        <vt:i4>5</vt:i4>
      </vt:variant>
      <vt:variant>
        <vt:lpwstr/>
      </vt:variant>
      <vt:variant>
        <vt:lpwstr>federalisme_can_pt_1_chap_II_C</vt:lpwstr>
      </vt:variant>
      <vt:variant>
        <vt:i4>1507417</vt:i4>
      </vt:variant>
      <vt:variant>
        <vt:i4>48</vt:i4>
      </vt:variant>
      <vt:variant>
        <vt:i4>0</vt:i4>
      </vt:variant>
      <vt:variant>
        <vt:i4>5</vt:i4>
      </vt:variant>
      <vt:variant>
        <vt:lpwstr/>
      </vt:variant>
      <vt:variant>
        <vt:lpwstr>federalisme_can_pt_1_chap_II_B</vt:lpwstr>
      </vt:variant>
      <vt:variant>
        <vt:i4>1310809</vt:i4>
      </vt:variant>
      <vt:variant>
        <vt:i4>45</vt:i4>
      </vt:variant>
      <vt:variant>
        <vt:i4>0</vt:i4>
      </vt:variant>
      <vt:variant>
        <vt:i4>5</vt:i4>
      </vt:variant>
      <vt:variant>
        <vt:lpwstr/>
      </vt:variant>
      <vt:variant>
        <vt:lpwstr>federalisme_can_pt_1_chap_II_A</vt:lpwstr>
      </vt:variant>
      <vt:variant>
        <vt:i4>7667718</vt:i4>
      </vt:variant>
      <vt:variant>
        <vt:i4>42</vt:i4>
      </vt:variant>
      <vt:variant>
        <vt:i4>0</vt:i4>
      </vt:variant>
      <vt:variant>
        <vt:i4>5</vt:i4>
      </vt:variant>
      <vt:variant>
        <vt:lpwstr/>
      </vt:variant>
      <vt:variant>
        <vt:lpwstr>federalisme_can_pt_1_chap_II</vt:lpwstr>
      </vt:variant>
      <vt:variant>
        <vt:i4>4391012</vt:i4>
      </vt:variant>
      <vt:variant>
        <vt:i4>39</vt:i4>
      </vt:variant>
      <vt:variant>
        <vt:i4>0</vt:i4>
      </vt:variant>
      <vt:variant>
        <vt:i4>5</vt:i4>
      </vt:variant>
      <vt:variant>
        <vt:lpwstr/>
      </vt:variant>
      <vt:variant>
        <vt:lpwstr>federalisme_can_pt_1_chap_I_B</vt:lpwstr>
      </vt:variant>
      <vt:variant>
        <vt:i4>4391015</vt:i4>
      </vt:variant>
      <vt:variant>
        <vt:i4>36</vt:i4>
      </vt:variant>
      <vt:variant>
        <vt:i4>0</vt:i4>
      </vt:variant>
      <vt:variant>
        <vt:i4>5</vt:i4>
      </vt:variant>
      <vt:variant>
        <vt:lpwstr/>
      </vt:variant>
      <vt:variant>
        <vt:lpwstr>federalisme_can_pt_1_chap_I_A</vt:lpwstr>
      </vt:variant>
      <vt:variant>
        <vt:i4>1835014</vt:i4>
      </vt:variant>
      <vt:variant>
        <vt:i4>33</vt:i4>
      </vt:variant>
      <vt:variant>
        <vt:i4>0</vt:i4>
      </vt:variant>
      <vt:variant>
        <vt:i4>5</vt:i4>
      </vt:variant>
      <vt:variant>
        <vt:lpwstr/>
      </vt:variant>
      <vt:variant>
        <vt:lpwstr>federalisme_can_pt_1_chap_I</vt:lpwstr>
      </vt:variant>
      <vt:variant>
        <vt:i4>3342443</vt:i4>
      </vt:variant>
      <vt:variant>
        <vt:i4>30</vt:i4>
      </vt:variant>
      <vt:variant>
        <vt:i4>0</vt:i4>
      </vt:variant>
      <vt:variant>
        <vt:i4>5</vt:i4>
      </vt:variant>
      <vt:variant>
        <vt:lpwstr/>
      </vt:variant>
      <vt:variant>
        <vt:lpwstr>federalisme_can_pt_1_intro</vt:lpwstr>
      </vt:variant>
      <vt:variant>
        <vt:i4>4259880</vt:i4>
      </vt:variant>
      <vt:variant>
        <vt:i4>27</vt:i4>
      </vt:variant>
      <vt:variant>
        <vt:i4>0</vt:i4>
      </vt:variant>
      <vt:variant>
        <vt:i4>5</vt:i4>
      </vt:variant>
      <vt:variant>
        <vt:lpwstr/>
      </vt:variant>
      <vt:variant>
        <vt:lpwstr>federalisme_can_pt_1</vt:lpwstr>
      </vt:variant>
      <vt:variant>
        <vt:i4>3276803</vt:i4>
      </vt:variant>
      <vt:variant>
        <vt:i4>24</vt:i4>
      </vt:variant>
      <vt:variant>
        <vt:i4>0</vt:i4>
      </vt:variant>
      <vt:variant>
        <vt:i4>5</vt:i4>
      </vt:variant>
      <vt:variant>
        <vt:lpwstr/>
      </vt:variant>
      <vt:variant>
        <vt:lpwstr>federalisme_can_avant_propos</vt:lpwstr>
      </vt:variant>
      <vt:variant>
        <vt:i4>5439560</vt:i4>
      </vt:variant>
      <vt:variant>
        <vt:i4>21</vt:i4>
      </vt:variant>
      <vt:variant>
        <vt:i4>0</vt:i4>
      </vt:variant>
      <vt:variant>
        <vt:i4>5</vt:i4>
      </vt:variant>
      <vt:variant>
        <vt:lpwstr>https://www.pulaval.com/</vt:lpwstr>
      </vt:variant>
      <vt:variant>
        <vt:lpwstr/>
      </vt:variant>
      <vt:variant>
        <vt:i4>1966153</vt:i4>
      </vt:variant>
      <vt:variant>
        <vt:i4>18</vt:i4>
      </vt:variant>
      <vt:variant>
        <vt:i4>0</vt:i4>
      </vt:variant>
      <vt:variant>
        <vt:i4>5</vt:i4>
      </vt:variant>
      <vt:variant>
        <vt:lpwstr>mailto:denis.dion@pul.ulaval.ca</vt:lpwstr>
      </vt:variant>
      <vt:variant>
        <vt:lpwstr/>
      </vt:variant>
      <vt:variant>
        <vt:i4>1966153</vt:i4>
      </vt:variant>
      <vt:variant>
        <vt:i4>15</vt:i4>
      </vt:variant>
      <vt:variant>
        <vt:i4>0</vt:i4>
      </vt:variant>
      <vt:variant>
        <vt:i4>5</vt:i4>
      </vt:variant>
      <vt:variant>
        <vt:lpwstr>mailto:denis.dion@pul.ulaval.ca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4325396</vt:i4>
      </vt:variant>
      <vt:variant>
        <vt:i4>12</vt:i4>
      </vt:variant>
      <vt:variant>
        <vt:i4>0</vt:i4>
      </vt:variant>
      <vt:variant>
        <vt:i4>5</vt:i4>
      </vt:variant>
      <vt:variant>
        <vt:lpwstr>https://archive.org/details/lescanadiensfran0000lanc/page/n7</vt:lpwstr>
      </vt:variant>
      <vt:variant>
        <vt:lpwstr/>
      </vt:variant>
      <vt:variant>
        <vt:i4>3473494</vt:i4>
      </vt:variant>
      <vt:variant>
        <vt:i4>9</vt:i4>
      </vt:variant>
      <vt:variant>
        <vt:i4>0</vt:i4>
      </vt:variant>
      <vt:variant>
        <vt:i4>5</vt:i4>
      </vt:variant>
      <vt:variant>
        <vt:lpwstr>http://dx.doi.org/doi:10.1522/030274949</vt:lpwstr>
      </vt:variant>
      <vt:variant>
        <vt:lpwstr/>
      </vt:variant>
      <vt:variant>
        <vt:i4>5832803</vt:i4>
      </vt:variant>
      <vt:variant>
        <vt:i4>6</vt:i4>
      </vt:variant>
      <vt:variant>
        <vt:i4>0</vt:i4>
      </vt:variant>
      <vt:variant>
        <vt:i4>5</vt:i4>
      </vt:variant>
      <vt:variant>
        <vt:lpwstr>http://classiques.uqac.ca/classiques/Smith_adam/smith_adam.html</vt:lpwstr>
      </vt:variant>
      <vt:variant>
        <vt:lpwstr/>
      </vt:variant>
      <vt:variant>
        <vt:i4>3473494</vt:i4>
      </vt:variant>
      <vt:variant>
        <vt:i4>3</vt:i4>
      </vt:variant>
      <vt:variant>
        <vt:i4>0</vt:i4>
      </vt:variant>
      <vt:variant>
        <vt:i4>5</vt:i4>
      </vt:variant>
      <vt:variant>
        <vt:lpwstr>http://dx.doi.org/doi:10.1522/030274949</vt:lpwstr>
      </vt:variant>
      <vt:variant>
        <vt:lpwstr/>
      </vt:variant>
      <vt:variant>
        <vt:i4>3473494</vt:i4>
      </vt:variant>
      <vt:variant>
        <vt:i4>0</vt:i4>
      </vt:variant>
      <vt:variant>
        <vt:i4>0</vt:i4>
      </vt:variant>
      <vt:variant>
        <vt:i4>5</vt:i4>
      </vt:variant>
      <vt:variant>
        <vt:lpwstr>http://dx.doi.org/doi:10.1522/030274949</vt:lpwstr>
      </vt:variant>
      <vt:variant>
        <vt:lpwstr/>
      </vt:variant>
      <vt:variant>
        <vt:i4>2228293</vt:i4>
      </vt:variant>
      <vt:variant>
        <vt:i4>2343</vt:i4>
      </vt:variant>
      <vt:variant>
        <vt:i4>1025</vt:i4>
      </vt:variant>
      <vt:variant>
        <vt:i4>1</vt:i4>
      </vt:variant>
      <vt:variant>
        <vt:lpwstr>css_logo_gris</vt:lpwstr>
      </vt:variant>
      <vt:variant>
        <vt:lpwstr/>
      </vt:variant>
      <vt:variant>
        <vt:i4>5111880</vt:i4>
      </vt:variant>
      <vt:variant>
        <vt:i4>2633</vt:i4>
      </vt:variant>
      <vt:variant>
        <vt:i4>1026</vt:i4>
      </vt:variant>
      <vt:variant>
        <vt:i4>1</vt:i4>
      </vt:variant>
      <vt:variant>
        <vt:lpwstr>UQAC_logo_2018</vt:lpwstr>
      </vt:variant>
      <vt:variant>
        <vt:lpwstr/>
      </vt:variant>
      <vt:variant>
        <vt:i4>4194334</vt:i4>
      </vt:variant>
      <vt:variant>
        <vt:i4>4863</vt:i4>
      </vt:variant>
      <vt:variant>
        <vt:i4>1027</vt:i4>
      </vt:variant>
      <vt:variant>
        <vt:i4>1</vt:i4>
      </vt:variant>
      <vt:variant>
        <vt:lpwstr>Boite_aux_lettres_clair</vt:lpwstr>
      </vt:variant>
      <vt:variant>
        <vt:lpwstr/>
      </vt:variant>
      <vt:variant>
        <vt:i4>1703963</vt:i4>
      </vt:variant>
      <vt:variant>
        <vt:i4>5326</vt:i4>
      </vt:variant>
      <vt:variant>
        <vt:i4>1028</vt:i4>
      </vt:variant>
      <vt:variant>
        <vt:i4>1</vt:i4>
      </vt:variant>
      <vt:variant>
        <vt:lpwstr>fait_sur_mac</vt:lpwstr>
      </vt:variant>
      <vt:variant>
        <vt:lpwstr/>
      </vt:variant>
      <vt:variant>
        <vt:i4>6553707</vt:i4>
      </vt:variant>
      <vt:variant>
        <vt:i4>5451</vt:i4>
      </vt:variant>
      <vt:variant>
        <vt:i4>1030</vt:i4>
      </vt:variant>
      <vt:variant>
        <vt:i4>1</vt:i4>
      </vt:variant>
      <vt:variant>
        <vt:lpwstr>federalisme_canadien_L25</vt:lpwstr>
      </vt:variant>
      <vt:variant>
        <vt:lpwstr/>
      </vt:variant>
      <vt:variant>
        <vt:i4>4194334</vt:i4>
      </vt:variant>
      <vt:variant>
        <vt:i4>5869</vt:i4>
      </vt:variant>
      <vt:variant>
        <vt:i4>1029</vt:i4>
      </vt:variant>
      <vt:variant>
        <vt:i4>1</vt:i4>
      </vt:variant>
      <vt:variant>
        <vt:lpwstr>Boite_aux_lettres_clair</vt:lpwstr>
      </vt:variant>
      <vt:variant>
        <vt:lpwstr/>
      </vt:variant>
      <vt:variant>
        <vt:i4>5439560</vt:i4>
      </vt:variant>
      <vt:variant>
        <vt:i4>-1</vt:i4>
      </vt:variant>
      <vt:variant>
        <vt:i4>1027</vt:i4>
      </vt:variant>
      <vt:variant>
        <vt:i4>4</vt:i4>
      </vt:variant>
      <vt:variant>
        <vt:lpwstr>https://www.pulaval.com/</vt:lpwstr>
      </vt:variant>
      <vt:variant>
        <vt:lpwstr/>
      </vt:variant>
      <vt:variant>
        <vt:i4>6815843</vt:i4>
      </vt:variant>
      <vt:variant>
        <vt:i4>-1</vt:i4>
      </vt:variant>
      <vt:variant>
        <vt:i4>1027</vt:i4>
      </vt:variant>
      <vt:variant>
        <vt:i4>1</vt:i4>
      </vt:variant>
      <vt:variant>
        <vt:lpwstr>PUL_logo_et_texte_66</vt:lpwstr>
      </vt:variant>
      <vt:variant>
        <vt:lpwstr/>
      </vt:variant>
      <vt:variant>
        <vt:i4>5439560</vt:i4>
      </vt:variant>
      <vt:variant>
        <vt:i4>-1</vt:i4>
      </vt:variant>
      <vt:variant>
        <vt:i4>1028</vt:i4>
      </vt:variant>
      <vt:variant>
        <vt:i4>4</vt:i4>
      </vt:variant>
      <vt:variant>
        <vt:lpwstr>https://www.pulaval.com/</vt:lpwstr>
      </vt:variant>
      <vt:variant>
        <vt:lpwstr/>
      </vt:variant>
      <vt:variant>
        <vt:i4>6815843</vt:i4>
      </vt:variant>
      <vt:variant>
        <vt:i4>-1</vt:i4>
      </vt:variant>
      <vt:variant>
        <vt:i4>1028</vt:i4>
      </vt:variant>
      <vt:variant>
        <vt:i4>1</vt:i4>
      </vt:variant>
      <vt:variant>
        <vt:lpwstr>PUL_logo_et_texte_66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fédéralisme canadien. Évolution et problèmes.</dc:title>
  <dc:subject/>
  <dc:creator>Maurice Lamontagne, économiste, 1954.</dc:creator>
  <cp:keywords>classiques.sc.soc@gmail.com</cp:keywords>
  <dc:description>http://classiques.uqac.ca/</dc:description>
  <cp:lastModifiedBy>Microsoft Office User</cp:lastModifiedBy>
  <cp:revision>2</cp:revision>
  <cp:lastPrinted>2001-08-26T19:33:00Z</cp:lastPrinted>
  <dcterms:created xsi:type="dcterms:W3CDTF">2019-06-14T21:19:00Z</dcterms:created>
  <dcterms:modified xsi:type="dcterms:W3CDTF">2019-06-14T21:19:00Z</dcterms:modified>
  <cp:category>jean-marie tremblay, sociologue, fondateur, 1993.</cp:category>
</cp:coreProperties>
</file>