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544C6" w:rsidRPr="00F4315E" w14:paraId="039F68AD" w14:textId="77777777">
        <w:tblPrEx>
          <w:tblCellMar>
            <w:top w:w="0" w:type="dxa"/>
            <w:bottom w:w="0" w:type="dxa"/>
          </w:tblCellMar>
        </w:tblPrEx>
        <w:tc>
          <w:tcPr>
            <w:tcW w:w="9160" w:type="dxa"/>
            <w:shd w:val="clear" w:color="auto" w:fill="F2EED5"/>
          </w:tcPr>
          <w:p w14:paraId="060AD926" w14:textId="77777777" w:rsidR="009544C6" w:rsidRPr="00F4315E" w:rsidRDefault="009544C6">
            <w:pPr>
              <w:ind w:firstLine="0"/>
              <w:jc w:val="center"/>
              <w:rPr>
                <w:sz w:val="20"/>
                <w:lang w:bidi="ar-SA"/>
              </w:rPr>
            </w:pPr>
          </w:p>
          <w:p w14:paraId="69392C0B" w14:textId="77777777" w:rsidR="009544C6" w:rsidRPr="00F4315E" w:rsidRDefault="009544C6">
            <w:pPr>
              <w:ind w:firstLine="0"/>
              <w:jc w:val="center"/>
              <w:rPr>
                <w:color w:val="FF0000"/>
                <w:sz w:val="20"/>
                <w:lang w:bidi="ar-SA"/>
              </w:rPr>
            </w:pPr>
          </w:p>
          <w:p w14:paraId="515B8666" w14:textId="77777777" w:rsidR="009544C6" w:rsidRPr="00F4315E" w:rsidRDefault="009544C6">
            <w:pPr>
              <w:ind w:firstLine="0"/>
              <w:jc w:val="center"/>
              <w:rPr>
                <w:color w:val="FF0000"/>
                <w:sz w:val="20"/>
                <w:lang w:bidi="ar-SA"/>
              </w:rPr>
            </w:pPr>
          </w:p>
          <w:p w14:paraId="68A29950" w14:textId="77777777" w:rsidR="005E37C4" w:rsidRDefault="005E37C4" w:rsidP="005E37C4">
            <w:pPr>
              <w:ind w:firstLine="0"/>
              <w:jc w:val="center"/>
              <w:rPr>
                <w:lang w:bidi="ar-SA"/>
              </w:rPr>
            </w:pPr>
          </w:p>
          <w:p w14:paraId="5020035F" w14:textId="3D4DB196" w:rsidR="009544C6" w:rsidRPr="00BA51A3" w:rsidRDefault="009544C6" w:rsidP="005E37C4">
            <w:pPr>
              <w:ind w:firstLine="0"/>
              <w:jc w:val="center"/>
              <w:rPr>
                <w:lang w:bidi="ar-SA"/>
              </w:rPr>
            </w:pPr>
            <w:r>
              <w:rPr>
                <w:lang w:bidi="ar-SA"/>
              </w:rPr>
              <w:t>Richard LANGLOIS</w:t>
            </w:r>
          </w:p>
          <w:p w14:paraId="772E216F" w14:textId="77777777" w:rsidR="009544C6" w:rsidRPr="00BA51A3" w:rsidRDefault="009544C6" w:rsidP="009544C6">
            <w:pPr>
              <w:pStyle w:val="Titlest1"/>
              <w:rPr>
                <w:lang w:bidi="ar-SA"/>
              </w:rPr>
            </w:pPr>
            <w:proofErr w:type="gramStart"/>
            <w:r w:rsidRPr="00F9798E">
              <w:rPr>
                <w:b/>
                <w:sz w:val="20"/>
                <w:lang w:bidi="ar-SA"/>
              </w:rPr>
              <w:t>économiste</w:t>
            </w:r>
            <w:proofErr w:type="gramEnd"/>
            <w:r w:rsidRPr="00F9798E">
              <w:rPr>
                <w:b/>
                <w:sz w:val="20"/>
                <w:lang w:bidi="ar-SA"/>
              </w:rPr>
              <w:t xml:space="preserve"> à la Centrale des syndicats du Québec (CSQ)</w:t>
            </w:r>
          </w:p>
          <w:p w14:paraId="3FC59BEE" w14:textId="77777777" w:rsidR="009544C6" w:rsidRDefault="009544C6" w:rsidP="009544C6">
            <w:pPr>
              <w:ind w:firstLine="0"/>
              <w:jc w:val="center"/>
              <w:rPr>
                <w:sz w:val="36"/>
                <w:lang w:bidi="ar-SA"/>
              </w:rPr>
            </w:pPr>
          </w:p>
          <w:p w14:paraId="1AFBD600" w14:textId="77777777" w:rsidR="009544C6" w:rsidRPr="00F4315E" w:rsidRDefault="009544C6" w:rsidP="009544C6">
            <w:pPr>
              <w:ind w:firstLine="0"/>
              <w:jc w:val="center"/>
              <w:rPr>
                <w:color w:val="FF0000"/>
                <w:sz w:val="36"/>
                <w:lang w:bidi="ar-SA"/>
              </w:rPr>
            </w:pPr>
            <w:r w:rsidRPr="00F4315E">
              <w:rPr>
                <w:sz w:val="36"/>
                <w:lang w:bidi="ar-SA"/>
              </w:rPr>
              <w:t>Printemps 84</w:t>
            </w:r>
          </w:p>
          <w:p w14:paraId="4A4D7DFD" w14:textId="77777777" w:rsidR="009544C6" w:rsidRPr="00F4315E" w:rsidRDefault="009544C6" w:rsidP="009544C6">
            <w:pPr>
              <w:widowControl w:val="0"/>
              <w:ind w:firstLine="0"/>
              <w:jc w:val="center"/>
              <w:rPr>
                <w:lang w:bidi="ar-SA"/>
              </w:rPr>
            </w:pPr>
          </w:p>
          <w:p w14:paraId="19E73166" w14:textId="40E07964" w:rsidR="009544C6" w:rsidRDefault="009544C6" w:rsidP="009544C6">
            <w:pPr>
              <w:pStyle w:val="Titlest20"/>
              <w:rPr>
                <w:lang w:bidi="ar-SA"/>
              </w:rPr>
            </w:pPr>
          </w:p>
          <w:p w14:paraId="7E9DB74F" w14:textId="77777777" w:rsidR="005E37C4" w:rsidRPr="00F4315E" w:rsidRDefault="005E37C4" w:rsidP="009544C6">
            <w:pPr>
              <w:pStyle w:val="Titlest20"/>
              <w:rPr>
                <w:lang w:bidi="ar-SA"/>
              </w:rPr>
            </w:pPr>
          </w:p>
          <w:p w14:paraId="555ECB67" w14:textId="77777777" w:rsidR="009544C6" w:rsidRPr="00F9798E" w:rsidRDefault="009544C6" w:rsidP="009544C6">
            <w:pPr>
              <w:pStyle w:val="Titlestc"/>
              <w:rPr>
                <w:sz w:val="64"/>
                <w:lang w:bidi="ar-SA"/>
              </w:rPr>
            </w:pPr>
            <w:r w:rsidRPr="00F9798E">
              <w:rPr>
                <w:sz w:val="64"/>
                <w:lang w:bidi="ar-SA"/>
              </w:rPr>
              <w:t>“Pour une poignée</w:t>
            </w:r>
            <w:r w:rsidRPr="00F9798E">
              <w:rPr>
                <w:sz w:val="64"/>
                <w:lang w:bidi="ar-SA"/>
              </w:rPr>
              <w:br/>
              <w:t>de milliards de dollars :</w:t>
            </w:r>
            <w:r w:rsidRPr="00F9798E">
              <w:rPr>
                <w:sz w:val="64"/>
                <w:lang w:bidi="ar-SA"/>
              </w:rPr>
              <w:br/>
              <w:t>« À quand</w:t>
            </w:r>
            <w:r>
              <w:rPr>
                <w:sz w:val="64"/>
                <w:lang w:bidi="ar-SA"/>
              </w:rPr>
              <w:t xml:space="preserve"> la réforme</w:t>
            </w:r>
            <w:r>
              <w:rPr>
                <w:sz w:val="64"/>
                <w:lang w:bidi="ar-SA"/>
              </w:rPr>
              <w:br/>
            </w:r>
            <w:r w:rsidRPr="00F9798E">
              <w:rPr>
                <w:sz w:val="64"/>
                <w:lang w:bidi="ar-SA"/>
              </w:rPr>
              <w:t>des pe</w:t>
            </w:r>
            <w:r w:rsidRPr="00F9798E">
              <w:rPr>
                <w:sz w:val="64"/>
                <w:lang w:bidi="ar-SA"/>
              </w:rPr>
              <w:t>n</w:t>
            </w:r>
            <w:r w:rsidRPr="00F9798E">
              <w:rPr>
                <w:sz w:val="64"/>
                <w:lang w:bidi="ar-SA"/>
              </w:rPr>
              <w:t>sions</w:t>
            </w:r>
            <w:r>
              <w:rPr>
                <w:sz w:val="64"/>
                <w:lang w:bidi="ar-SA"/>
              </w:rPr>
              <w:t> »</w:t>
            </w:r>
            <w:r w:rsidRPr="00F9798E">
              <w:rPr>
                <w:sz w:val="64"/>
                <w:lang w:bidi="ar-SA"/>
              </w:rPr>
              <w:t>.”</w:t>
            </w:r>
          </w:p>
          <w:p w14:paraId="30AE14D9" w14:textId="77777777" w:rsidR="009544C6" w:rsidRPr="00F4315E" w:rsidRDefault="009544C6">
            <w:pPr>
              <w:widowControl w:val="0"/>
              <w:ind w:firstLine="0"/>
              <w:jc w:val="center"/>
              <w:rPr>
                <w:lang w:bidi="ar-SA"/>
              </w:rPr>
            </w:pPr>
          </w:p>
          <w:p w14:paraId="216287ED" w14:textId="77777777" w:rsidR="009544C6" w:rsidRDefault="009544C6" w:rsidP="009544C6">
            <w:pPr>
              <w:widowControl w:val="0"/>
              <w:ind w:firstLine="0"/>
              <w:jc w:val="center"/>
              <w:rPr>
                <w:lang w:bidi="ar-SA"/>
              </w:rPr>
            </w:pPr>
          </w:p>
          <w:p w14:paraId="5C054053" w14:textId="77777777" w:rsidR="009544C6" w:rsidRPr="00F4315E" w:rsidRDefault="009544C6" w:rsidP="009544C6">
            <w:pPr>
              <w:widowControl w:val="0"/>
              <w:ind w:firstLine="0"/>
              <w:jc w:val="center"/>
              <w:rPr>
                <w:lang w:bidi="ar-SA"/>
              </w:rPr>
            </w:pPr>
          </w:p>
          <w:p w14:paraId="508196F4" w14:textId="77777777" w:rsidR="009544C6" w:rsidRPr="00F4315E" w:rsidRDefault="009544C6" w:rsidP="009544C6">
            <w:pPr>
              <w:widowControl w:val="0"/>
              <w:ind w:firstLine="0"/>
              <w:jc w:val="center"/>
              <w:rPr>
                <w:sz w:val="20"/>
                <w:lang w:bidi="ar-SA"/>
              </w:rPr>
            </w:pPr>
          </w:p>
          <w:p w14:paraId="1688F093" w14:textId="77777777" w:rsidR="009544C6" w:rsidRPr="00F4315E" w:rsidRDefault="009544C6" w:rsidP="009544C6">
            <w:pPr>
              <w:widowControl w:val="0"/>
              <w:ind w:firstLine="0"/>
              <w:jc w:val="center"/>
              <w:rPr>
                <w:sz w:val="20"/>
                <w:lang w:bidi="ar-SA"/>
              </w:rPr>
            </w:pPr>
          </w:p>
          <w:p w14:paraId="1E81FA64" w14:textId="77777777" w:rsidR="009544C6" w:rsidRPr="00F4315E" w:rsidRDefault="009544C6" w:rsidP="009544C6">
            <w:pPr>
              <w:ind w:firstLine="0"/>
              <w:jc w:val="center"/>
              <w:rPr>
                <w:sz w:val="20"/>
                <w:lang w:bidi="ar-SA"/>
              </w:rPr>
            </w:pPr>
            <w:r w:rsidRPr="00F4315E">
              <w:rPr>
                <w:b/>
                <w:lang w:bidi="ar-SA"/>
              </w:rPr>
              <w:t>LES CLASSIQUES DES SCIENCES SOCIALES</w:t>
            </w:r>
            <w:r w:rsidRPr="00F4315E">
              <w:rPr>
                <w:lang w:bidi="ar-SA"/>
              </w:rPr>
              <w:br/>
              <w:t>CHICOUTIMI, QUÉBEC</w:t>
            </w:r>
            <w:r w:rsidRPr="00F4315E">
              <w:rPr>
                <w:lang w:bidi="ar-SA"/>
              </w:rPr>
              <w:br/>
            </w:r>
            <w:hyperlink r:id="rId7" w:history="1">
              <w:r w:rsidRPr="00F4315E">
                <w:rPr>
                  <w:rStyle w:val="Hyperlien"/>
                  <w:lang w:bidi="ar-SA"/>
                </w:rPr>
                <w:t>http://classiques.uqac.ca/</w:t>
              </w:r>
            </w:hyperlink>
          </w:p>
          <w:p w14:paraId="7B6F90A3" w14:textId="77777777" w:rsidR="009544C6" w:rsidRPr="00F4315E" w:rsidRDefault="009544C6" w:rsidP="009544C6">
            <w:pPr>
              <w:widowControl w:val="0"/>
              <w:ind w:firstLine="0"/>
              <w:jc w:val="both"/>
              <w:rPr>
                <w:lang w:bidi="ar-SA"/>
              </w:rPr>
            </w:pPr>
          </w:p>
          <w:p w14:paraId="020CB3E8" w14:textId="77777777" w:rsidR="009544C6" w:rsidRPr="00F4315E" w:rsidRDefault="009544C6" w:rsidP="009544C6">
            <w:pPr>
              <w:widowControl w:val="0"/>
              <w:ind w:firstLine="0"/>
              <w:jc w:val="both"/>
              <w:rPr>
                <w:lang w:bidi="ar-SA"/>
              </w:rPr>
            </w:pPr>
          </w:p>
          <w:p w14:paraId="3C5E73F8" w14:textId="77777777" w:rsidR="009544C6" w:rsidRPr="00F4315E" w:rsidRDefault="009544C6" w:rsidP="009544C6">
            <w:pPr>
              <w:widowControl w:val="0"/>
              <w:ind w:firstLine="0"/>
              <w:jc w:val="both"/>
              <w:rPr>
                <w:lang w:bidi="ar-SA"/>
              </w:rPr>
            </w:pPr>
          </w:p>
          <w:p w14:paraId="0E93BCC7" w14:textId="77777777" w:rsidR="009544C6" w:rsidRPr="00F4315E" w:rsidRDefault="009544C6" w:rsidP="009544C6">
            <w:pPr>
              <w:widowControl w:val="0"/>
              <w:ind w:firstLine="0"/>
              <w:jc w:val="both"/>
              <w:rPr>
                <w:lang w:bidi="ar-SA"/>
              </w:rPr>
            </w:pPr>
          </w:p>
          <w:p w14:paraId="54BDD3F1" w14:textId="77777777" w:rsidR="009544C6" w:rsidRDefault="009544C6" w:rsidP="009544C6">
            <w:pPr>
              <w:widowControl w:val="0"/>
              <w:ind w:firstLine="0"/>
              <w:jc w:val="both"/>
              <w:rPr>
                <w:lang w:bidi="ar-SA"/>
              </w:rPr>
            </w:pPr>
          </w:p>
          <w:p w14:paraId="1178A07E" w14:textId="77777777" w:rsidR="009544C6" w:rsidRPr="00F4315E" w:rsidRDefault="009544C6" w:rsidP="009544C6">
            <w:pPr>
              <w:widowControl w:val="0"/>
              <w:ind w:firstLine="0"/>
              <w:jc w:val="both"/>
              <w:rPr>
                <w:lang w:bidi="ar-SA"/>
              </w:rPr>
            </w:pPr>
          </w:p>
          <w:p w14:paraId="5BB1B061" w14:textId="77777777" w:rsidR="009544C6" w:rsidRPr="00F4315E" w:rsidRDefault="009544C6" w:rsidP="009544C6">
            <w:pPr>
              <w:widowControl w:val="0"/>
              <w:ind w:firstLine="0"/>
              <w:jc w:val="both"/>
              <w:rPr>
                <w:lang w:bidi="ar-SA"/>
              </w:rPr>
            </w:pPr>
          </w:p>
          <w:p w14:paraId="4AC85254" w14:textId="77777777" w:rsidR="009544C6" w:rsidRPr="00F4315E" w:rsidRDefault="009544C6" w:rsidP="009544C6">
            <w:pPr>
              <w:widowControl w:val="0"/>
              <w:ind w:firstLine="0"/>
              <w:rPr>
                <w:lang w:bidi="ar-SA"/>
              </w:rPr>
            </w:pPr>
          </w:p>
          <w:p w14:paraId="020B393C" w14:textId="77777777" w:rsidR="009544C6" w:rsidRPr="00F4315E" w:rsidRDefault="009544C6" w:rsidP="009544C6">
            <w:pPr>
              <w:widowControl w:val="0"/>
              <w:ind w:firstLine="0"/>
              <w:jc w:val="both"/>
              <w:rPr>
                <w:lang w:bidi="ar-SA"/>
              </w:rPr>
            </w:pPr>
          </w:p>
        </w:tc>
      </w:tr>
    </w:tbl>
    <w:p w14:paraId="157F58F8" w14:textId="77777777" w:rsidR="009544C6" w:rsidRPr="00F4315E" w:rsidRDefault="009544C6" w:rsidP="009544C6">
      <w:pPr>
        <w:ind w:firstLine="0"/>
        <w:jc w:val="both"/>
      </w:pPr>
      <w:r w:rsidRPr="00F4315E">
        <w:br w:type="page"/>
      </w:r>
    </w:p>
    <w:p w14:paraId="5184DB54" w14:textId="77777777" w:rsidR="009544C6" w:rsidRPr="00F4315E" w:rsidRDefault="009544C6" w:rsidP="009544C6">
      <w:pPr>
        <w:ind w:firstLine="0"/>
        <w:jc w:val="both"/>
      </w:pPr>
    </w:p>
    <w:p w14:paraId="70DF0DC7" w14:textId="77777777" w:rsidR="009544C6" w:rsidRPr="00F4315E" w:rsidRDefault="009544C6" w:rsidP="009544C6">
      <w:pPr>
        <w:ind w:firstLine="0"/>
        <w:jc w:val="both"/>
      </w:pPr>
    </w:p>
    <w:p w14:paraId="38206ECC" w14:textId="77777777" w:rsidR="009544C6" w:rsidRPr="00F4315E" w:rsidRDefault="005E37C4" w:rsidP="009544C6">
      <w:pPr>
        <w:ind w:firstLine="0"/>
        <w:jc w:val="right"/>
      </w:pPr>
      <w:r w:rsidRPr="00F4315E">
        <w:rPr>
          <w:noProof/>
        </w:rPr>
        <w:drawing>
          <wp:inline distT="0" distB="0" distL="0" distR="0" wp14:anchorId="52FCF8AF" wp14:editId="4DDD40B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F476A57" w14:textId="77777777" w:rsidR="009544C6" w:rsidRPr="00F4315E" w:rsidRDefault="009544C6" w:rsidP="009544C6">
      <w:pPr>
        <w:ind w:firstLine="0"/>
        <w:jc w:val="right"/>
      </w:pPr>
      <w:hyperlink r:id="rId9" w:history="1">
        <w:r w:rsidRPr="00F4315E">
          <w:rPr>
            <w:rStyle w:val="Hyperlien"/>
          </w:rPr>
          <w:t>http://classiques.uqac.ca/</w:t>
        </w:r>
      </w:hyperlink>
      <w:r w:rsidRPr="00F4315E">
        <w:t xml:space="preserve"> </w:t>
      </w:r>
    </w:p>
    <w:p w14:paraId="01C76A78" w14:textId="77777777" w:rsidR="009544C6" w:rsidRPr="00F4315E" w:rsidRDefault="009544C6" w:rsidP="009544C6">
      <w:pPr>
        <w:ind w:firstLine="0"/>
        <w:jc w:val="both"/>
      </w:pPr>
    </w:p>
    <w:p w14:paraId="5A4C2F6B" w14:textId="77777777" w:rsidR="009544C6" w:rsidRPr="00F4315E" w:rsidRDefault="009544C6" w:rsidP="009544C6">
      <w:pPr>
        <w:ind w:firstLine="0"/>
        <w:jc w:val="both"/>
      </w:pPr>
      <w:r w:rsidRPr="00F4315E">
        <w:rPr>
          <w:i/>
        </w:rPr>
        <w:t>Les Classiques des sciences sociales</w:t>
      </w:r>
      <w:r w:rsidRPr="00F4315E">
        <w:t xml:space="preserve"> est une bibliothèque numérique en libre accès développée en partenariat avec l’Université du Québec à Chicoutimi (UQÀC) depuis 2000.</w:t>
      </w:r>
    </w:p>
    <w:p w14:paraId="37C4140F" w14:textId="77777777" w:rsidR="009544C6" w:rsidRPr="00F4315E" w:rsidRDefault="009544C6" w:rsidP="009544C6">
      <w:pPr>
        <w:ind w:firstLine="0"/>
        <w:jc w:val="both"/>
      </w:pPr>
    </w:p>
    <w:p w14:paraId="78425B69" w14:textId="77777777" w:rsidR="009544C6" w:rsidRPr="00F4315E" w:rsidRDefault="005E37C4" w:rsidP="009544C6">
      <w:pPr>
        <w:ind w:firstLine="0"/>
        <w:jc w:val="both"/>
      </w:pPr>
      <w:r w:rsidRPr="00F4315E">
        <w:rPr>
          <w:noProof/>
        </w:rPr>
        <w:drawing>
          <wp:inline distT="0" distB="0" distL="0" distR="0" wp14:anchorId="3C07AE74" wp14:editId="0DBC5E0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4B9D4CA" w14:textId="77777777" w:rsidR="009544C6" w:rsidRPr="00F4315E" w:rsidRDefault="009544C6" w:rsidP="009544C6">
      <w:pPr>
        <w:ind w:firstLine="0"/>
        <w:jc w:val="both"/>
      </w:pPr>
      <w:hyperlink r:id="rId11" w:history="1">
        <w:r w:rsidRPr="00F4315E">
          <w:rPr>
            <w:rStyle w:val="Hyperlien"/>
          </w:rPr>
          <w:t>http://bibliotheque.uqac.ca/</w:t>
        </w:r>
      </w:hyperlink>
      <w:r w:rsidRPr="00F4315E">
        <w:t xml:space="preserve"> </w:t>
      </w:r>
    </w:p>
    <w:p w14:paraId="082516CA" w14:textId="77777777" w:rsidR="009544C6" w:rsidRPr="00F4315E" w:rsidRDefault="009544C6" w:rsidP="009544C6">
      <w:pPr>
        <w:ind w:firstLine="0"/>
        <w:jc w:val="both"/>
      </w:pPr>
    </w:p>
    <w:p w14:paraId="11E7E8DA" w14:textId="77777777" w:rsidR="009544C6" w:rsidRPr="00F4315E" w:rsidRDefault="009544C6" w:rsidP="009544C6">
      <w:pPr>
        <w:ind w:firstLine="0"/>
        <w:jc w:val="both"/>
      </w:pPr>
    </w:p>
    <w:p w14:paraId="08DC9FC8" w14:textId="77777777" w:rsidR="009544C6" w:rsidRPr="00F4315E" w:rsidRDefault="009544C6" w:rsidP="009544C6">
      <w:pPr>
        <w:ind w:firstLine="0"/>
        <w:jc w:val="both"/>
      </w:pPr>
      <w:r w:rsidRPr="00F4315E">
        <w:t>En 2018, Les Classiques des sciences sociales fêteront leur 25</w:t>
      </w:r>
      <w:r w:rsidRPr="00F4315E">
        <w:rPr>
          <w:vertAlign w:val="superscript"/>
        </w:rPr>
        <w:t>e</w:t>
      </w:r>
      <w:r w:rsidRPr="00F4315E">
        <w:t xml:space="preserve"> ann</w:t>
      </w:r>
      <w:r w:rsidRPr="00F4315E">
        <w:t>i</w:t>
      </w:r>
      <w:r w:rsidRPr="00F4315E">
        <w:t>versaire de fondation. Une belle initiative citoyenne.</w:t>
      </w:r>
    </w:p>
    <w:p w14:paraId="12EA720F" w14:textId="77777777" w:rsidR="009544C6" w:rsidRPr="00F4315E" w:rsidRDefault="009544C6" w:rsidP="009544C6">
      <w:pPr>
        <w:widowControl w:val="0"/>
        <w:autoSpaceDE w:val="0"/>
        <w:autoSpaceDN w:val="0"/>
        <w:adjustRightInd w:val="0"/>
        <w:rPr>
          <w:rFonts w:ascii="Arial" w:hAnsi="Arial"/>
          <w:sz w:val="32"/>
          <w:szCs w:val="32"/>
        </w:rPr>
      </w:pPr>
      <w:r w:rsidRPr="00F4315E">
        <w:br w:type="page"/>
      </w:r>
    </w:p>
    <w:p w14:paraId="472657FB" w14:textId="77777777" w:rsidR="009544C6" w:rsidRPr="00F4315E" w:rsidRDefault="009544C6">
      <w:pPr>
        <w:widowControl w:val="0"/>
        <w:autoSpaceDE w:val="0"/>
        <w:autoSpaceDN w:val="0"/>
        <w:adjustRightInd w:val="0"/>
        <w:jc w:val="center"/>
        <w:rPr>
          <w:rFonts w:ascii="Arial" w:hAnsi="Arial"/>
          <w:b/>
          <w:color w:val="008B00"/>
          <w:sz w:val="36"/>
          <w:szCs w:val="36"/>
        </w:rPr>
      </w:pPr>
      <w:r w:rsidRPr="00F4315E">
        <w:rPr>
          <w:rFonts w:ascii="Arial" w:hAnsi="Arial"/>
          <w:b/>
          <w:color w:val="008B00"/>
          <w:sz w:val="36"/>
          <w:szCs w:val="36"/>
        </w:rPr>
        <w:t>Politique d'utilisation</w:t>
      </w:r>
      <w:r w:rsidRPr="00F4315E">
        <w:rPr>
          <w:rFonts w:ascii="Arial-BoldMT" w:hAnsi="Arial-BoldMT"/>
          <w:b/>
          <w:color w:val="008B00"/>
          <w:sz w:val="36"/>
          <w:szCs w:val="36"/>
        </w:rPr>
        <w:br/>
      </w:r>
      <w:r w:rsidRPr="00F4315E">
        <w:rPr>
          <w:rFonts w:ascii="Arial" w:hAnsi="Arial"/>
          <w:b/>
          <w:color w:val="008B00"/>
          <w:sz w:val="36"/>
          <w:szCs w:val="36"/>
        </w:rPr>
        <w:t>de la bibliothèque des Classiques</w:t>
      </w:r>
    </w:p>
    <w:p w14:paraId="250A0A4F" w14:textId="77777777" w:rsidR="009544C6" w:rsidRPr="00F4315E" w:rsidRDefault="009544C6">
      <w:pPr>
        <w:widowControl w:val="0"/>
        <w:autoSpaceDE w:val="0"/>
        <w:autoSpaceDN w:val="0"/>
        <w:adjustRightInd w:val="0"/>
        <w:rPr>
          <w:rFonts w:ascii="Arial" w:hAnsi="Arial"/>
          <w:sz w:val="32"/>
          <w:szCs w:val="32"/>
        </w:rPr>
      </w:pPr>
    </w:p>
    <w:p w14:paraId="0D3A2F2D" w14:textId="77777777" w:rsidR="009544C6" w:rsidRPr="00F4315E" w:rsidRDefault="009544C6">
      <w:pPr>
        <w:widowControl w:val="0"/>
        <w:autoSpaceDE w:val="0"/>
        <w:autoSpaceDN w:val="0"/>
        <w:adjustRightInd w:val="0"/>
        <w:jc w:val="both"/>
        <w:rPr>
          <w:rFonts w:ascii="Arial" w:hAnsi="Arial"/>
          <w:color w:val="1C1C1C"/>
          <w:sz w:val="26"/>
          <w:szCs w:val="26"/>
        </w:rPr>
      </w:pPr>
    </w:p>
    <w:p w14:paraId="0C3086DA" w14:textId="77777777" w:rsidR="009544C6" w:rsidRPr="00F4315E" w:rsidRDefault="009544C6">
      <w:pPr>
        <w:widowControl w:val="0"/>
        <w:autoSpaceDE w:val="0"/>
        <w:autoSpaceDN w:val="0"/>
        <w:adjustRightInd w:val="0"/>
        <w:jc w:val="both"/>
        <w:rPr>
          <w:rFonts w:ascii="Arial" w:hAnsi="Arial"/>
          <w:color w:val="1C1C1C"/>
          <w:sz w:val="26"/>
          <w:szCs w:val="26"/>
        </w:rPr>
      </w:pPr>
    </w:p>
    <w:p w14:paraId="3CB200D5" w14:textId="77777777" w:rsidR="009544C6" w:rsidRPr="00F4315E" w:rsidRDefault="009544C6">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Toute reproduction et rediffusion de nos fichiers est inte</w:t>
      </w:r>
      <w:r w:rsidRPr="00F4315E">
        <w:rPr>
          <w:rFonts w:ascii="Arial" w:hAnsi="Arial"/>
          <w:color w:val="1C1C1C"/>
          <w:sz w:val="26"/>
          <w:szCs w:val="26"/>
        </w:rPr>
        <w:t>r</w:t>
      </w:r>
      <w:r w:rsidRPr="00F4315E">
        <w:rPr>
          <w:rFonts w:ascii="Arial" w:hAnsi="Arial"/>
          <w:color w:val="1C1C1C"/>
          <w:sz w:val="26"/>
          <w:szCs w:val="26"/>
        </w:rPr>
        <w:t>dite, même avec la mention de leur provenance, sans l’autorisation fo</w:t>
      </w:r>
      <w:r w:rsidRPr="00F4315E">
        <w:rPr>
          <w:rFonts w:ascii="Arial" w:hAnsi="Arial"/>
          <w:color w:val="1C1C1C"/>
          <w:sz w:val="26"/>
          <w:szCs w:val="26"/>
        </w:rPr>
        <w:t>r</w:t>
      </w:r>
      <w:r w:rsidRPr="00F4315E">
        <w:rPr>
          <w:rFonts w:ascii="Arial" w:hAnsi="Arial"/>
          <w:color w:val="1C1C1C"/>
          <w:sz w:val="26"/>
          <w:szCs w:val="26"/>
        </w:rPr>
        <w:t>melle, écrite, du fondateur des Classiques des sciences sociales, Jean-Marie Tremblay, sociologue.</w:t>
      </w:r>
    </w:p>
    <w:p w14:paraId="13D6C898" w14:textId="77777777" w:rsidR="009544C6" w:rsidRPr="00F4315E" w:rsidRDefault="009544C6">
      <w:pPr>
        <w:widowControl w:val="0"/>
        <w:autoSpaceDE w:val="0"/>
        <w:autoSpaceDN w:val="0"/>
        <w:adjustRightInd w:val="0"/>
        <w:jc w:val="both"/>
        <w:rPr>
          <w:rFonts w:ascii="Arial" w:hAnsi="Arial"/>
          <w:color w:val="1C1C1C"/>
          <w:sz w:val="26"/>
          <w:szCs w:val="26"/>
        </w:rPr>
      </w:pPr>
    </w:p>
    <w:p w14:paraId="31DA2132" w14:textId="77777777" w:rsidR="009544C6" w:rsidRPr="00F4315E" w:rsidRDefault="009544C6" w:rsidP="009544C6">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Les fichiers des Classiques des sciences sociales ne peuvent sans autorisation formelle:</w:t>
      </w:r>
    </w:p>
    <w:p w14:paraId="18385AED" w14:textId="77777777" w:rsidR="009544C6" w:rsidRPr="00F4315E" w:rsidRDefault="009544C6" w:rsidP="009544C6">
      <w:pPr>
        <w:widowControl w:val="0"/>
        <w:autoSpaceDE w:val="0"/>
        <w:autoSpaceDN w:val="0"/>
        <w:adjustRightInd w:val="0"/>
        <w:jc w:val="both"/>
        <w:rPr>
          <w:rFonts w:ascii="Arial" w:hAnsi="Arial"/>
          <w:color w:val="1C1C1C"/>
          <w:sz w:val="26"/>
          <w:szCs w:val="26"/>
        </w:rPr>
      </w:pPr>
    </w:p>
    <w:p w14:paraId="4504EED2" w14:textId="77777777" w:rsidR="009544C6" w:rsidRPr="00F4315E" w:rsidRDefault="009544C6" w:rsidP="009544C6">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être hébergés (en fichier ou page web, en totalité ou en partie) sur un serveur autre que celui des Classiques.</w:t>
      </w:r>
    </w:p>
    <w:p w14:paraId="694AB505" w14:textId="77777777" w:rsidR="009544C6" w:rsidRPr="00F4315E" w:rsidRDefault="009544C6" w:rsidP="009544C6">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xml:space="preserve">- servir de base de travail à un autre fichier modifié ensuite par tout autre moyen (couleur, police, mise en page, extraits, support, </w:t>
      </w:r>
      <w:proofErr w:type="gramStart"/>
      <w:r w:rsidRPr="00F4315E">
        <w:rPr>
          <w:rFonts w:ascii="Arial" w:hAnsi="Arial"/>
          <w:color w:val="1C1C1C"/>
          <w:sz w:val="26"/>
          <w:szCs w:val="26"/>
        </w:rPr>
        <w:t>etc...</w:t>
      </w:r>
      <w:proofErr w:type="gramEnd"/>
      <w:r w:rsidRPr="00F4315E">
        <w:rPr>
          <w:rFonts w:ascii="Arial" w:hAnsi="Arial"/>
          <w:color w:val="1C1C1C"/>
          <w:sz w:val="26"/>
          <w:szCs w:val="26"/>
        </w:rPr>
        <w:t>),</w:t>
      </w:r>
    </w:p>
    <w:p w14:paraId="720F6CA3" w14:textId="77777777" w:rsidR="009544C6" w:rsidRPr="00F4315E" w:rsidRDefault="009544C6" w:rsidP="009544C6">
      <w:pPr>
        <w:widowControl w:val="0"/>
        <w:autoSpaceDE w:val="0"/>
        <w:autoSpaceDN w:val="0"/>
        <w:adjustRightInd w:val="0"/>
        <w:jc w:val="both"/>
        <w:rPr>
          <w:rFonts w:ascii="Arial" w:hAnsi="Arial"/>
          <w:color w:val="1C1C1C"/>
          <w:sz w:val="26"/>
          <w:szCs w:val="26"/>
        </w:rPr>
      </w:pPr>
    </w:p>
    <w:p w14:paraId="54C791AA" w14:textId="77777777" w:rsidR="009544C6" w:rsidRPr="00F4315E" w:rsidRDefault="009544C6">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Les fichiers (.html, .doc, .</w:t>
      </w:r>
      <w:proofErr w:type="spellStart"/>
      <w:r w:rsidRPr="00F4315E">
        <w:rPr>
          <w:rFonts w:ascii="Arial" w:hAnsi="Arial"/>
          <w:color w:val="1C1C1C"/>
          <w:sz w:val="26"/>
          <w:szCs w:val="26"/>
        </w:rPr>
        <w:t>pdf</w:t>
      </w:r>
      <w:proofErr w:type="spellEnd"/>
      <w:r w:rsidRPr="00F4315E">
        <w:rPr>
          <w:rFonts w:ascii="Arial" w:hAnsi="Arial"/>
          <w:color w:val="1C1C1C"/>
          <w:sz w:val="26"/>
          <w:szCs w:val="26"/>
        </w:rPr>
        <w:t>, .</w:t>
      </w:r>
      <w:proofErr w:type="spellStart"/>
      <w:r w:rsidRPr="00F4315E">
        <w:rPr>
          <w:rFonts w:ascii="Arial" w:hAnsi="Arial"/>
          <w:color w:val="1C1C1C"/>
          <w:sz w:val="26"/>
          <w:szCs w:val="26"/>
        </w:rPr>
        <w:t>rtf</w:t>
      </w:r>
      <w:proofErr w:type="spellEnd"/>
      <w:r w:rsidRPr="00F4315E">
        <w:rPr>
          <w:rFonts w:ascii="Arial" w:hAnsi="Arial"/>
          <w:color w:val="1C1C1C"/>
          <w:sz w:val="26"/>
          <w:szCs w:val="26"/>
        </w:rPr>
        <w:t xml:space="preserve">, .jpg, .gif) disponibles sur le site Les Classiques des sciences sociales sont la propriété des </w:t>
      </w:r>
      <w:r w:rsidRPr="00F4315E">
        <w:rPr>
          <w:rFonts w:ascii="Arial" w:hAnsi="Arial"/>
          <w:b/>
          <w:color w:val="1C1C1C"/>
          <w:sz w:val="26"/>
          <w:szCs w:val="26"/>
        </w:rPr>
        <w:t>Class</w:t>
      </w:r>
      <w:r w:rsidRPr="00F4315E">
        <w:rPr>
          <w:rFonts w:ascii="Arial" w:hAnsi="Arial"/>
          <w:b/>
          <w:color w:val="1C1C1C"/>
          <w:sz w:val="26"/>
          <w:szCs w:val="26"/>
        </w:rPr>
        <w:t>i</w:t>
      </w:r>
      <w:r w:rsidRPr="00F4315E">
        <w:rPr>
          <w:rFonts w:ascii="Arial" w:hAnsi="Arial"/>
          <w:b/>
          <w:color w:val="1C1C1C"/>
          <w:sz w:val="26"/>
          <w:szCs w:val="26"/>
        </w:rPr>
        <w:t>ques des sciences sociales</w:t>
      </w:r>
      <w:r w:rsidRPr="00F4315E">
        <w:rPr>
          <w:rFonts w:ascii="Arial" w:hAnsi="Arial"/>
          <w:color w:val="1C1C1C"/>
          <w:sz w:val="26"/>
          <w:szCs w:val="26"/>
        </w:rPr>
        <w:t>, un organisme à but non lucratif co</w:t>
      </w:r>
      <w:r w:rsidRPr="00F4315E">
        <w:rPr>
          <w:rFonts w:ascii="Arial" w:hAnsi="Arial"/>
          <w:color w:val="1C1C1C"/>
          <w:sz w:val="26"/>
          <w:szCs w:val="26"/>
        </w:rPr>
        <w:t>m</w:t>
      </w:r>
      <w:r w:rsidRPr="00F4315E">
        <w:rPr>
          <w:rFonts w:ascii="Arial" w:hAnsi="Arial"/>
          <w:color w:val="1C1C1C"/>
          <w:sz w:val="26"/>
          <w:szCs w:val="26"/>
        </w:rPr>
        <w:t>posé exclusivement de bénévoles.</w:t>
      </w:r>
    </w:p>
    <w:p w14:paraId="072C08B1" w14:textId="77777777" w:rsidR="009544C6" w:rsidRPr="00F4315E" w:rsidRDefault="009544C6">
      <w:pPr>
        <w:widowControl w:val="0"/>
        <w:autoSpaceDE w:val="0"/>
        <w:autoSpaceDN w:val="0"/>
        <w:adjustRightInd w:val="0"/>
        <w:jc w:val="both"/>
        <w:rPr>
          <w:rFonts w:ascii="Arial" w:hAnsi="Arial"/>
          <w:color w:val="1C1C1C"/>
          <w:sz w:val="26"/>
          <w:szCs w:val="26"/>
        </w:rPr>
      </w:pPr>
    </w:p>
    <w:p w14:paraId="3F563149" w14:textId="77777777" w:rsidR="009544C6" w:rsidRPr="00F4315E" w:rsidRDefault="009544C6">
      <w:pPr>
        <w:rPr>
          <w:rFonts w:ascii="Arial" w:hAnsi="Arial"/>
          <w:color w:val="1C1C1C"/>
          <w:sz w:val="26"/>
          <w:szCs w:val="26"/>
        </w:rPr>
      </w:pPr>
      <w:r w:rsidRPr="00F4315E">
        <w:rPr>
          <w:rFonts w:ascii="Arial" w:hAnsi="Arial"/>
          <w:color w:val="1C1C1C"/>
          <w:sz w:val="26"/>
          <w:szCs w:val="26"/>
        </w:rPr>
        <w:t>Ils sont disponibles pour une utilisation intellectuelle et perso</w:t>
      </w:r>
      <w:r w:rsidRPr="00F4315E">
        <w:rPr>
          <w:rFonts w:ascii="Arial" w:hAnsi="Arial"/>
          <w:color w:val="1C1C1C"/>
          <w:sz w:val="26"/>
          <w:szCs w:val="26"/>
        </w:rPr>
        <w:t>n</w:t>
      </w:r>
      <w:r w:rsidRPr="00F4315E">
        <w:rPr>
          <w:rFonts w:ascii="Arial" w:hAnsi="Arial"/>
          <w:color w:val="1C1C1C"/>
          <w:sz w:val="26"/>
          <w:szCs w:val="26"/>
        </w:rPr>
        <w:t>ne</w:t>
      </w:r>
      <w:r w:rsidRPr="00F4315E">
        <w:rPr>
          <w:rFonts w:ascii="Arial" w:hAnsi="Arial"/>
          <w:color w:val="1C1C1C"/>
          <w:sz w:val="26"/>
          <w:szCs w:val="26"/>
        </w:rPr>
        <w:t>l</w:t>
      </w:r>
      <w:r w:rsidRPr="00F4315E">
        <w:rPr>
          <w:rFonts w:ascii="Arial" w:hAnsi="Arial"/>
          <w:color w:val="1C1C1C"/>
          <w:sz w:val="26"/>
          <w:szCs w:val="26"/>
        </w:rPr>
        <w:t>le et, en aucun cas, commerciale. Toute utilisation à des fins co</w:t>
      </w:r>
      <w:r w:rsidRPr="00F4315E">
        <w:rPr>
          <w:rFonts w:ascii="Arial" w:hAnsi="Arial"/>
          <w:color w:val="1C1C1C"/>
          <w:sz w:val="26"/>
          <w:szCs w:val="26"/>
        </w:rPr>
        <w:t>m</w:t>
      </w:r>
      <w:r w:rsidRPr="00F4315E">
        <w:rPr>
          <w:rFonts w:ascii="Arial" w:hAnsi="Arial"/>
          <w:color w:val="1C1C1C"/>
          <w:sz w:val="26"/>
          <w:szCs w:val="26"/>
        </w:rPr>
        <w:t>merciales des fichiers sur ce site est strictement interdite et toute rediffusion est également strictement interdite.</w:t>
      </w:r>
    </w:p>
    <w:p w14:paraId="68ADA631" w14:textId="77777777" w:rsidR="009544C6" w:rsidRPr="00F4315E" w:rsidRDefault="009544C6">
      <w:pPr>
        <w:rPr>
          <w:rFonts w:ascii="Arial" w:hAnsi="Arial"/>
          <w:b/>
          <w:color w:val="1C1C1C"/>
          <w:sz w:val="26"/>
          <w:szCs w:val="26"/>
        </w:rPr>
      </w:pPr>
    </w:p>
    <w:p w14:paraId="68CD9C7C" w14:textId="77777777" w:rsidR="009544C6" w:rsidRPr="00F4315E" w:rsidRDefault="009544C6">
      <w:pPr>
        <w:rPr>
          <w:rFonts w:ascii="Arial" w:hAnsi="Arial"/>
          <w:b/>
          <w:color w:val="1C1C1C"/>
          <w:sz w:val="26"/>
          <w:szCs w:val="26"/>
        </w:rPr>
      </w:pPr>
      <w:r w:rsidRPr="00F4315E">
        <w:rPr>
          <w:rFonts w:ascii="Arial" w:hAnsi="Arial"/>
          <w:b/>
          <w:color w:val="1C1C1C"/>
          <w:sz w:val="26"/>
          <w:szCs w:val="26"/>
        </w:rPr>
        <w:t>L'accès à notre travail est libre et gratuit à tous les utilis</w:t>
      </w:r>
      <w:r w:rsidRPr="00F4315E">
        <w:rPr>
          <w:rFonts w:ascii="Arial" w:hAnsi="Arial"/>
          <w:b/>
          <w:color w:val="1C1C1C"/>
          <w:sz w:val="26"/>
          <w:szCs w:val="26"/>
        </w:rPr>
        <w:t>a</w:t>
      </w:r>
      <w:r w:rsidRPr="00F4315E">
        <w:rPr>
          <w:rFonts w:ascii="Arial" w:hAnsi="Arial"/>
          <w:b/>
          <w:color w:val="1C1C1C"/>
          <w:sz w:val="26"/>
          <w:szCs w:val="26"/>
        </w:rPr>
        <w:t>teurs. C'est notre mission.</w:t>
      </w:r>
    </w:p>
    <w:p w14:paraId="32F93676" w14:textId="77777777" w:rsidR="009544C6" w:rsidRPr="00F4315E" w:rsidRDefault="009544C6">
      <w:pPr>
        <w:rPr>
          <w:rFonts w:ascii="Arial" w:hAnsi="Arial"/>
          <w:b/>
          <w:color w:val="1C1C1C"/>
          <w:sz w:val="26"/>
          <w:szCs w:val="26"/>
        </w:rPr>
      </w:pPr>
    </w:p>
    <w:p w14:paraId="1DAB188C" w14:textId="77777777" w:rsidR="009544C6" w:rsidRPr="00F4315E" w:rsidRDefault="009544C6">
      <w:pPr>
        <w:rPr>
          <w:rFonts w:ascii="Arial" w:hAnsi="Arial"/>
          <w:color w:val="1C1C1C"/>
          <w:sz w:val="26"/>
          <w:szCs w:val="26"/>
        </w:rPr>
      </w:pPr>
      <w:r w:rsidRPr="00F4315E">
        <w:rPr>
          <w:rFonts w:ascii="Arial" w:hAnsi="Arial"/>
          <w:color w:val="1C1C1C"/>
          <w:sz w:val="26"/>
          <w:szCs w:val="26"/>
        </w:rPr>
        <w:t>Jean-Marie Tremblay, sociologue</w:t>
      </w:r>
    </w:p>
    <w:p w14:paraId="47D977DE" w14:textId="77777777" w:rsidR="009544C6" w:rsidRPr="00F4315E" w:rsidRDefault="009544C6">
      <w:pPr>
        <w:rPr>
          <w:rFonts w:ascii="Arial" w:hAnsi="Arial"/>
          <w:color w:val="1C1C1C"/>
          <w:sz w:val="26"/>
          <w:szCs w:val="26"/>
        </w:rPr>
      </w:pPr>
      <w:r w:rsidRPr="00F4315E">
        <w:rPr>
          <w:rFonts w:ascii="Arial" w:hAnsi="Arial"/>
          <w:color w:val="1C1C1C"/>
          <w:sz w:val="26"/>
          <w:szCs w:val="26"/>
        </w:rPr>
        <w:t>Fondateur et Président-directeur général,</w:t>
      </w:r>
    </w:p>
    <w:p w14:paraId="7CD864A6" w14:textId="77777777" w:rsidR="009544C6" w:rsidRPr="00F4315E" w:rsidRDefault="009544C6">
      <w:pPr>
        <w:rPr>
          <w:rFonts w:ascii="Arial" w:hAnsi="Arial"/>
          <w:color w:val="000080"/>
        </w:rPr>
      </w:pPr>
      <w:r w:rsidRPr="00F4315E">
        <w:rPr>
          <w:rFonts w:ascii="Arial" w:hAnsi="Arial"/>
          <w:color w:val="000080"/>
          <w:sz w:val="26"/>
          <w:szCs w:val="26"/>
        </w:rPr>
        <w:t>LES CLASSIQUES DES SCIENCES SOCIALES.</w:t>
      </w:r>
    </w:p>
    <w:p w14:paraId="149A2ED1" w14:textId="77777777" w:rsidR="009544C6" w:rsidRPr="00F4315E" w:rsidRDefault="009544C6" w:rsidP="009544C6">
      <w:pPr>
        <w:ind w:firstLine="0"/>
        <w:rPr>
          <w:sz w:val="24"/>
        </w:rPr>
      </w:pPr>
      <w:r w:rsidRPr="00F4315E">
        <w:br w:type="page"/>
      </w:r>
      <w:r w:rsidRPr="00F4315E">
        <w:rPr>
          <w:sz w:val="24"/>
          <w:lang w:bidi="ar-SA"/>
        </w:rPr>
        <w:lastRenderedPageBreak/>
        <w:t xml:space="preserve">Un document produit en version numérique par </w:t>
      </w:r>
      <w:r w:rsidRPr="00F4315E">
        <w:rPr>
          <w:sz w:val="24"/>
        </w:rPr>
        <w:t>Réjeanne Toussaint, bén</w:t>
      </w:r>
      <w:r w:rsidRPr="00F4315E">
        <w:rPr>
          <w:sz w:val="24"/>
        </w:rPr>
        <w:t>é</w:t>
      </w:r>
      <w:r w:rsidRPr="00F4315E">
        <w:rPr>
          <w:sz w:val="24"/>
        </w:rPr>
        <w:t xml:space="preserve">vole, Chomedey, Ville Laval, </w:t>
      </w:r>
      <w:proofErr w:type="spellStart"/>
      <w:r w:rsidRPr="00F4315E">
        <w:rPr>
          <w:sz w:val="24"/>
        </w:rPr>
        <w:t>Qc</w:t>
      </w:r>
      <w:proofErr w:type="spellEnd"/>
      <w:r w:rsidRPr="00F4315E">
        <w:rPr>
          <w:sz w:val="24"/>
        </w:rPr>
        <w:t xml:space="preserve">. </w:t>
      </w:r>
      <w:proofErr w:type="gramStart"/>
      <w:r w:rsidRPr="00F4315E">
        <w:rPr>
          <w:sz w:val="24"/>
        </w:rPr>
        <w:t>courriel</w:t>
      </w:r>
      <w:proofErr w:type="gramEnd"/>
      <w:r w:rsidRPr="00F4315E">
        <w:rPr>
          <w:sz w:val="24"/>
        </w:rPr>
        <w:t xml:space="preserve">: </w:t>
      </w:r>
      <w:hyperlink r:id="rId12" w:history="1">
        <w:r w:rsidRPr="00F4315E">
          <w:rPr>
            <w:rStyle w:val="Hyperlien"/>
            <w:sz w:val="24"/>
          </w:rPr>
          <w:t>rtoussaint@aei.ca</w:t>
        </w:r>
      </w:hyperlink>
      <w:r w:rsidRPr="00F4315E">
        <w:rPr>
          <w:sz w:val="24"/>
        </w:rPr>
        <w:t>.</w:t>
      </w:r>
    </w:p>
    <w:p w14:paraId="7A02BACD" w14:textId="77777777" w:rsidR="009544C6" w:rsidRPr="00F4315E" w:rsidRDefault="009544C6" w:rsidP="009544C6">
      <w:pPr>
        <w:ind w:firstLine="0"/>
        <w:jc w:val="both"/>
        <w:rPr>
          <w:sz w:val="24"/>
        </w:rPr>
      </w:pPr>
      <w:hyperlink r:id="rId13" w:history="1">
        <w:r w:rsidRPr="00F4315E">
          <w:rPr>
            <w:rStyle w:val="Hyperlien"/>
            <w:sz w:val="24"/>
          </w:rPr>
          <w:t>Page web</w:t>
        </w:r>
      </w:hyperlink>
      <w:r w:rsidRPr="00F4315E">
        <w:rPr>
          <w:sz w:val="24"/>
        </w:rPr>
        <w:t xml:space="preserve"> dans Les Classiques des sciences sociales :</w:t>
      </w:r>
    </w:p>
    <w:p w14:paraId="55C53120" w14:textId="77777777" w:rsidR="009544C6" w:rsidRPr="00F4315E" w:rsidRDefault="009544C6" w:rsidP="009544C6">
      <w:pPr>
        <w:ind w:firstLine="0"/>
        <w:rPr>
          <w:sz w:val="24"/>
          <w:lang w:bidi="ar-SA"/>
        </w:rPr>
      </w:pPr>
      <w:hyperlink r:id="rId14" w:history="1">
        <w:r w:rsidRPr="00F4315E">
          <w:rPr>
            <w:rStyle w:val="Hyperlien"/>
            <w:sz w:val="24"/>
            <w:lang w:bidi="ar-SA"/>
          </w:rPr>
          <w:t>http://classiques.uqac.ca/inter/benevoles_equipe/liste_toussaint_rejeanne.html</w:t>
        </w:r>
      </w:hyperlink>
      <w:r w:rsidRPr="00F4315E">
        <w:rPr>
          <w:sz w:val="24"/>
          <w:lang w:bidi="ar-SA"/>
        </w:rPr>
        <w:t xml:space="preserve"> </w:t>
      </w:r>
    </w:p>
    <w:p w14:paraId="08FA6CC6" w14:textId="77777777" w:rsidR="009544C6" w:rsidRPr="00F4315E" w:rsidRDefault="009544C6" w:rsidP="009544C6">
      <w:pPr>
        <w:ind w:firstLine="0"/>
        <w:jc w:val="both"/>
        <w:rPr>
          <w:sz w:val="24"/>
        </w:rPr>
      </w:pPr>
      <w:proofErr w:type="gramStart"/>
      <w:r w:rsidRPr="00F4315E">
        <w:rPr>
          <w:sz w:val="24"/>
        </w:rPr>
        <w:t>à</w:t>
      </w:r>
      <w:proofErr w:type="gramEnd"/>
      <w:r w:rsidRPr="00F4315E">
        <w:rPr>
          <w:sz w:val="24"/>
        </w:rPr>
        <w:t xml:space="preserve"> partir du texte de :</w:t>
      </w:r>
    </w:p>
    <w:p w14:paraId="0A2B9ABC" w14:textId="77777777" w:rsidR="009544C6" w:rsidRDefault="009544C6" w:rsidP="009544C6">
      <w:pPr>
        <w:ind w:right="720" w:firstLine="0"/>
        <w:rPr>
          <w:sz w:val="24"/>
        </w:rPr>
      </w:pPr>
    </w:p>
    <w:p w14:paraId="45DBD79E" w14:textId="77777777" w:rsidR="009544C6" w:rsidRPr="00BA51A3" w:rsidRDefault="009544C6" w:rsidP="009544C6">
      <w:pPr>
        <w:ind w:right="720" w:firstLine="0"/>
      </w:pPr>
      <w:r>
        <w:t>Richard LANGLOIS</w:t>
      </w:r>
    </w:p>
    <w:p w14:paraId="1DEBA084" w14:textId="77777777" w:rsidR="009544C6" w:rsidRPr="00BA51A3" w:rsidRDefault="009544C6" w:rsidP="009544C6">
      <w:pPr>
        <w:ind w:right="720" w:firstLine="0"/>
      </w:pPr>
    </w:p>
    <w:p w14:paraId="7379B2CE" w14:textId="77777777" w:rsidR="009544C6" w:rsidRPr="00BA51A3" w:rsidRDefault="009544C6" w:rsidP="009544C6">
      <w:pPr>
        <w:ind w:right="720" w:firstLine="0"/>
        <w:rPr>
          <w:b/>
        </w:rPr>
      </w:pPr>
      <w:r w:rsidRPr="00F9798E">
        <w:rPr>
          <w:b/>
        </w:rPr>
        <w:t>“Pour une poignée de milliards de dollars : « À quand la réforme des pensions</w:t>
      </w:r>
      <w:r>
        <w:rPr>
          <w:b/>
        </w:rPr>
        <w:t> »</w:t>
      </w:r>
      <w:r w:rsidRPr="00F9798E">
        <w:rPr>
          <w:b/>
        </w:rPr>
        <w:t>.”</w:t>
      </w:r>
    </w:p>
    <w:p w14:paraId="1ECD7449" w14:textId="77777777" w:rsidR="009544C6" w:rsidRDefault="009544C6" w:rsidP="009544C6">
      <w:pPr>
        <w:ind w:right="720" w:firstLine="0"/>
        <w:rPr>
          <w:sz w:val="24"/>
        </w:rPr>
      </w:pPr>
    </w:p>
    <w:p w14:paraId="4AF2DA47" w14:textId="77777777" w:rsidR="009544C6" w:rsidRPr="00F4315E" w:rsidRDefault="009544C6" w:rsidP="009544C6">
      <w:pPr>
        <w:ind w:firstLine="0"/>
      </w:pPr>
      <w:r>
        <w:rPr>
          <w:sz w:val="24"/>
        </w:rPr>
        <w:t xml:space="preserve">In revue </w:t>
      </w:r>
      <w:r w:rsidRPr="00F4315E">
        <w:rPr>
          <w:b/>
        </w:rPr>
        <w:t xml:space="preserve">Interventions </w:t>
      </w:r>
      <w:r>
        <w:rPr>
          <w:b/>
        </w:rPr>
        <w:t xml:space="preserve">économiques </w:t>
      </w:r>
      <w:r w:rsidRPr="00F4315E">
        <w:rPr>
          <w:b/>
          <w:i/>
        </w:rPr>
        <w:t>pour une alternative s</w:t>
      </w:r>
      <w:r w:rsidRPr="00F4315E">
        <w:rPr>
          <w:b/>
          <w:i/>
        </w:rPr>
        <w:t>o</w:t>
      </w:r>
      <w:r w:rsidRPr="00F4315E">
        <w:rPr>
          <w:b/>
          <w:i/>
        </w:rPr>
        <w:t>ciale</w:t>
      </w:r>
      <w:r>
        <w:t xml:space="preserve">, pp. 37-44. </w:t>
      </w:r>
      <w:r w:rsidRPr="00F4315E">
        <w:t>Montréal : L</w:t>
      </w:r>
      <w:r>
        <w:t xml:space="preserve">es Éditions Albert Saint-Martin, 1984, 296 pp. Numéro intitulé : </w:t>
      </w:r>
      <w:r w:rsidRPr="00F4315E">
        <w:rPr>
          <w:b/>
          <w:color w:val="FF0000"/>
        </w:rPr>
        <w:t>EMPLOI : L’ÉCLATEMENT ?</w:t>
      </w:r>
      <w:r>
        <w:rPr>
          <w:sz w:val="24"/>
        </w:rPr>
        <w:t>”.</w:t>
      </w:r>
    </w:p>
    <w:p w14:paraId="61ACB3C0" w14:textId="77777777" w:rsidR="009544C6" w:rsidRPr="00F4315E" w:rsidRDefault="009544C6">
      <w:pPr>
        <w:jc w:val="both"/>
        <w:rPr>
          <w:sz w:val="24"/>
        </w:rPr>
      </w:pPr>
    </w:p>
    <w:p w14:paraId="3978C469" w14:textId="77777777" w:rsidR="009544C6" w:rsidRPr="00F4315E" w:rsidRDefault="009544C6">
      <w:pPr>
        <w:jc w:val="both"/>
        <w:rPr>
          <w:sz w:val="24"/>
        </w:rPr>
      </w:pPr>
    </w:p>
    <w:p w14:paraId="6913CD0E" w14:textId="77777777" w:rsidR="009544C6" w:rsidRPr="00F4315E" w:rsidRDefault="009544C6" w:rsidP="009544C6">
      <w:pPr>
        <w:jc w:val="both"/>
        <w:rPr>
          <w:sz w:val="24"/>
        </w:rPr>
      </w:pPr>
      <w:r w:rsidRPr="00F4315E">
        <w:rPr>
          <w:sz w:val="24"/>
        </w:rPr>
        <w:t>[Madame Diane-Gabrielle Tremblay, économiste, et professeure à l'École des sciences de l'administration de la TÉLUQ (UQÀM) nous a autorisé, le 25 septe</w:t>
      </w:r>
      <w:r w:rsidRPr="00F4315E">
        <w:rPr>
          <w:sz w:val="24"/>
        </w:rPr>
        <w:t>m</w:t>
      </w:r>
      <w:r w:rsidRPr="00F4315E">
        <w:rPr>
          <w:sz w:val="24"/>
        </w:rPr>
        <w:t xml:space="preserve">bre 2021, la diffusions en libre accès à tous des numéros 1 à 27 inclusivement le 25 septembre 2021 dans Les Classiques des sciences sociales.]
</w:t>
      </w:r>
    </w:p>
    <w:p w14:paraId="37AE74EB" w14:textId="77777777" w:rsidR="009544C6" w:rsidRPr="00F4315E" w:rsidRDefault="009544C6" w:rsidP="009544C6">
      <w:pPr>
        <w:jc w:val="both"/>
        <w:rPr>
          <w:sz w:val="24"/>
        </w:rPr>
      </w:pPr>
    </w:p>
    <w:p w14:paraId="3AC82540" w14:textId="77777777" w:rsidR="009544C6" w:rsidRPr="00F4315E" w:rsidRDefault="005E37C4" w:rsidP="009544C6">
      <w:pPr>
        <w:ind w:left="20" w:hanging="20"/>
        <w:rPr>
          <w:sz w:val="24"/>
        </w:rPr>
      </w:pPr>
      <w:r w:rsidRPr="00F4315E">
        <w:rPr>
          <w:noProof/>
          <w:sz w:val="24"/>
        </w:rPr>
        <w:drawing>
          <wp:inline distT="0" distB="0" distL="0" distR="0" wp14:anchorId="0E70DE42" wp14:editId="1B0B5309">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544C6" w:rsidRPr="00F4315E">
        <w:rPr>
          <w:sz w:val="24"/>
        </w:rPr>
        <w:t xml:space="preserve"> Courriel : Diane-Gabrielle Tremblay : </w:t>
      </w:r>
      <w:hyperlink r:id="rId16" w:history="1">
        <w:r w:rsidR="009544C6" w:rsidRPr="00F4315E">
          <w:rPr>
            <w:rStyle w:val="Hyperlien"/>
            <w:sz w:val="24"/>
          </w:rPr>
          <w:t>Diane-Gabrielle.Tremblay@teluq.ca</w:t>
        </w:r>
      </w:hyperlink>
      <w:r w:rsidR="009544C6" w:rsidRPr="00F4315E">
        <w:rPr>
          <w:sz w:val="24"/>
        </w:rPr>
        <w:t xml:space="preserve"> </w:t>
      </w:r>
    </w:p>
    <w:p w14:paraId="2B49E5D6" w14:textId="77777777" w:rsidR="009544C6" w:rsidRPr="00F4315E" w:rsidRDefault="009544C6" w:rsidP="009544C6">
      <w:pPr>
        <w:ind w:right="1800" w:firstLine="0"/>
        <w:jc w:val="both"/>
        <w:rPr>
          <w:sz w:val="24"/>
        </w:rPr>
      </w:pPr>
      <w:r w:rsidRPr="00F4315E">
        <w:rPr>
          <w:sz w:val="24"/>
        </w:rPr>
        <w:t>Professeure</w:t>
      </w:r>
      <w:r>
        <w:rPr>
          <w:sz w:val="24"/>
        </w:rPr>
        <w:t xml:space="preserve">, </w:t>
      </w:r>
      <w:r w:rsidRPr="00F4315E">
        <w:rPr>
          <w:sz w:val="24"/>
        </w:rPr>
        <w:t>École des sciences de l'administration</w:t>
      </w:r>
    </w:p>
    <w:p w14:paraId="4D03178F" w14:textId="77777777" w:rsidR="009544C6" w:rsidRPr="00F4315E" w:rsidRDefault="009544C6" w:rsidP="009544C6">
      <w:pPr>
        <w:ind w:right="1800" w:firstLine="0"/>
        <w:jc w:val="both"/>
        <w:rPr>
          <w:sz w:val="24"/>
        </w:rPr>
      </w:pPr>
      <w:r w:rsidRPr="00F4315E">
        <w:rPr>
          <w:sz w:val="24"/>
        </w:rPr>
        <w:t>Unive</w:t>
      </w:r>
      <w:r w:rsidRPr="00F4315E">
        <w:rPr>
          <w:sz w:val="24"/>
        </w:rPr>
        <w:t>r</w:t>
      </w:r>
      <w:r w:rsidRPr="00F4315E">
        <w:rPr>
          <w:sz w:val="24"/>
        </w:rPr>
        <w:t>sité TÉLUQ</w:t>
      </w:r>
    </w:p>
    <w:p w14:paraId="0AABBA78" w14:textId="77777777" w:rsidR="009544C6" w:rsidRPr="00F4315E" w:rsidRDefault="009544C6" w:rsidP="009544C6">
      <w:pPr>
        <w:ind w:firstLine="0"/>
        <w:jc w:val="both"/>
        <w:rPr>
          <w:sz w:val="24"/>
        </w:rPr>
      </w:pPr>
      <w:r w:rsidRPr="00F4315E">
        <w:rPr>
          <w:sz w:val="24"/>
        </w:rPr>
        <w:t>Tél : 1 800 665-4333 poste : 2878</w:t>
      </w:r>
    </w:p>
    <w:p w14:paraId="791D482F" w14:textId="77777777" w:rsidR="009544C6" w:rsidRPr="00F4315E" w:rsidRDefault="009544C6">
      <w:pPr>
        <w:ind w:right="1800"/>
        <w:jc w:val="both"/>
        <w:rPr>
          <w:sz w:val="24"/>
        </w:rPr>
      </w:pPr>
    </w:p>
    <w:p w14:paraId="736734EC" w14:textId="77777777" w:rsidR="009544C6" w:rsidRPr="00F4315E" w:rsidRDefault="009544C6" w:rsidP="009544C6">
      <w:pPr>
        <w:ind w:right="1800" w:firstLine="0"/>
        <w:jc w:val="both"/>
        <w:rPr>
          <w:sz w:val="24"/>
        </w:rPr>
      </w:pPr>
      <w:r w:rsidRPr="00F4315E">
        <w:rPr>
          <w:sz w:val="24"/>
        </w:rPr>
        <w:t>Police de caractères utilisés :</w:t>
      </w:r>
    </w:p>
    <w:p w14:paraId="596639B1" w14:textId="77777777" w:rsidR="009544C6" w:rsidRPr="00F4315E" w:rsidRDefault="009544C6" w:rsidP="009544C6">
      <w:pPr>
        <w:ind w:right="1800" w:firstLine="0"/>
        <w:jc w:val="both"/>
        <w:rPr>
          <w:sz w:val="24"/>
        </w:rPr>
      </w:pPr>
    </w:p>
    <w:p w14:paraId="41C03429" w14:textId="77777777" w:rsidR="009544C6" w:rsidRPr="00F4315E" w:rsidRDefault="009544C6" w:rsidP="009544C6">
      <w:pPr>
        <w:ind w:left="360" w:right="360" w:firstLine="0"/>
        <w:jc w:val="both"/>
        <w:rPr>
          <w:sz w:val="24"/>
        </w:rPr>
      </w:pPr>
      <w:r w:rsidRPr="00F4315E">
        <w:rPr>
          <w:sz w:val="24"/>
        </w:rPr>
        <w:t>Pour le texte: Times New Roman, 14 points.</w:t>
      </w:r>
    </w:p>
    <w:p w14:paraId="059DE237" w14:textId="77777777" w:rsidR="009544C6" w:rsidRPr="00F4315E" w:rsidRDefault="009544C6" w:rsidP="009544C6">
      <w:pPr>
        <w:ind w:left="360" w:right="360" w:firstLine="0"/>
        <w:jc w:val="both"/>
        <w:rPr>
          <w:sz w:val="24"/>
        </w:rPr>
      </w:pPr>
      <w:r w:rsidRPr="00F4315E">
        <w:rPr>
          <w:sz w:val="24"/>
        </w:rPr>
        <w:t>Pour les notes de bas de page : Times New Roman, 12 points.</w:t>
      </w:r>
    </w:p>
    <w:p w14:paraId="14FBF8E0" w14:textId="77777777" w:rsidR="009544C6" w:rsidRPr="00F4315E" w:rsidRDefault="009544C6" w:rsidP="009544C6">
      <w:pPr>
        <w:ind w:left="360" w:right="1800" w:firstLine="0"/>
        <w:jc w:val="both"/>
        <w:rPr>
          <w:sz w:val="24"/>
        </w:rPr>
      </w:pPr>
    </w:p>
    <w:p w14:paraId="21877940" w14:textId="77777777" w:rsidR="009544C6" w:rsidRPr="00F4315E" w:rsidRDefault="009544C6" w:rsidP="009544C6">
      <w:pPr>
        <w:ind w:right="360" w:firstLine="0"/>
        <w:jc w:val="both"/>
        <w:rPr>
          <w:sz w:val="24"/>
        </w:rPr>
      </w:pPr>
      <w:r w:rsidRPr="00F4315E">
        <w:rPr>
          <w:sz w:val="24"/>
        </w:rPr>
        <w:t>Édition électronique réalisée avec le traitement de textes Microsoft Word 2008 pour Macintosh.</w:t>
      </w:r>
    </w:p>
    <w:p w14:paraId="654357DA" w14:textId="77777777" w:rsidR="009544C6" w:rsidRPr="00F4315E" w:rsidRDefault="009544C6" w:rsidP="009544C6">
      <w:pPr>
        <w:ind w:right="1800" w:firstLine="0"/>
        <w:jc w:val="both"/>
        <w:rPr>
          <w:sz w:val="24"/>
        </w:rPr>
      </w:pPr>
    </w:p>
    <w:p w14:paraId="638E2A99" w14:textId="77777777" w:rsidR="009544C6" w:rsidRPr="00F4315E" w:rsidRDefault="009544C6" w:rsidP="009544C6">
      <w:pPr>
        <w:ind w:right="540" w:firstLine="0"/>
        <w:jc w:val="both"/>
        <w:rPr>
          <w:sz w:val="24"/>
        </w:rPr>
      </w:pPr>
      <w:r w:rsidRPr="00F4315E">
        <w:rPr>
          <w:sz w:val="24"/>
        </w:rPr>
        <w:t>Mise en page sur papier format : LETTRE US, 8.5’’ x 11’’.</w:t>
      </w:r>
    </w:p>
    <w:p w14:paraId="600518B4" w14:textId="77777777" w:rsidR="009544C6" w:rsidRPr="00F4315E" w:rsidRDefault="009544C6" w:rsidP="009544C6">
      <w:pPr>
        <w:ind w:right="1800" w:firstLine="0"/>
        <w:jc w:val="both"/>
        <w:rPr>
          <w:sz w:val="24"/>
        </w:rPr>
      </w:pPr>
    </w:p>
    <w:p w14:paraId="3E91AB86" w14:textId="77777777" w:rsidR="009544C6" w:rsidRPr="00F4315E" w:rsidRDefault="009544C6" w:rsidP="009544C6">
      <w:pPr>
        <w:ind w:firstLine="0"/>
        <w:jc w:val="both"/>
        <w:rPr>
          <w:sz w:val="24"/>
        </w:rPr>
      </w:pPr>
      <w:r w:rsidRPr="00F4315E">
        <w:rPr>
          <w:sz w:val="24"/>
        </w:rPr>
        <w:t xml:space="preserve">Édition numérique réalisée le </w:t>
      </w:r>
      <w:r>
        <w:rPr>
          <w:sz w:val="24"/>
        </w:rPr>
        <w:t>29 novembre</w:t>
      </w:r>
      <w:r w:rsidRPr="00F4315E">
        <w:rPr>
          <w:sz w:val="24"/>
        </w:rPr>
        <w:t xml:space="preserve"> 2022 à Chicoutimi, Québec.</w:t>
      </w:r>
    </w:p>
    <w:p w14:paraId="756E105D" w14:textId="77777777" w:rsidR="009544C6" w:rsidRPr="00F4315E" w:rsidRDefault="009544C6">
      <w:pPr>
        <w:ind w:right="1800" w:firstLine="0"/>
        <w:jc w:val="both"/>
        <w:rPr>
          <w:sz w:val="22"/>
        </w:rPr>
      </w:pPr>
    </w:p>
    <w:p w14:paraId="1A76B414" w14:textId="77777777" w:rsidR="009544C6" w:rsidRPr="00F4315E" w:rsidRDefault="005E37C4">
      <w:pPr>
        <w:ind w:right="1800" w:firstLine="0"/>
        <w:jc w:val="both"/>
      </w:pPr>
      <w:r w:rsidRPr="00F4315E">
        <w:rPr>
          <w:noProof/>
        </w:rPr>
        <w:drawing>
          <wp:inline distT="0" distB="0" distL="0" distR="0" wp14:anchorId="1C7D3792" wp14:editId="0AC99177">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6E71325" w14:textId="77777777" w:rsidR="009544C6" w:rsidRPr="00F4315E" w:rsidRDefault="009544C6" w:rsidP="009544C6">
      <w:pPr>
        <w:ind w:left="20"/>
        <w:jc w:val="both"/>
      </w:pPr>
      <w:r w:rsidRPr="00F4315E">
        <w:br w:type="page"/>
      </w:r>
    </w:p>
    <w:p w14:paraId="79D64EE6" w14:textId="77777777" w:rsidR="009544C6" w:rsidRPr="00BA51A3" w:rsidRDefault="009544C6" w:rsidP="009544C6">
      <w:pPr>
        <w:pStyle w:val="Titlest"/>
        <w:rPr>
          <w:lang w:bidi="ar-SA"/>
        </w:rPr>
      </w:pPr>
      <w:r>
        <w:rPr>
          <w:lang w:bidi="ar-SA"/>
        </w:rPr>
        <w:t>Richard LANGLOIS</w:t>
      </w:r>
    </w:p>
    <w:p w14:paraId="2D9DD34E" w14:textId="77777777" w:rsidR="009544C6" w:rsidRDefault="009544C6" w:rsidP="009544C6">
      <w:pPr>
        <w:ind w:firstLine="0"/>
        <w:jc w:val="center"/>
        <w:rPr>
          <w:b/>
          <w:sz w:val="20"/>
          <w:lang w:bidi="ar-SA"/>
        </w:rPr>
      </w:pPr>
      <w:proofErr w:type="gramStart"/>
      <w:r w:rsidRPr="00F9798E">
        <w:rPr>
          <w:b/>
          <w:sz w:val="20"/>
          <w:lang w:bidi="ar-SA"/>
        </w:rPr>
        <w:t>économiste</w:t>
      </w:r>
      <w:proofErr w:type="gramEnd"/>
      <w:r w:rsidRPr="00F9798E">
        <w:rPr>
          <w:b/>
          <w:sz w:val="20"/>
          <w:lang w:bidi="ar-SA"/>
        </w:rPr>
        <w:t xml:space="preserve"> à la Centrale des syndicats du Québec (CSQ)</w:t>
      </w:r>
    </w:p>
    <w:p w14:paraId="1AC013A8" w14:textId="77777777" w:rsidR="009544C6" w:rsidRPr="00F4315E" w:rsidRDefault="009544C6" w:rsidP="009544C6">
      <w:pPr>
        <w:ind w:firstLine="0"/>
        <w:jc w:val="center"/>
        <w:rPr>
          <w:lang w:bidi="ar-SA"/>
        </w:rPr>
      </w:pPr>
    </w:p>
    <w:p w14:paraId="55BECFF9" w14:textId="77777777" w:rsidR="009544C6" w:rsidRPr="00F4315E" w:rsidRDefault="009544C6" w:rsidP="009544C6">
      <w:pPr>
        <w:ind w:firstLine="0"/>
        <w:jc w:val="center"/>
        <w:rPr>
          <w:b/>
          <w:lang w:bidi="ar-SA"/>
        </w:rPr>
      </w:pPr>
      <w:r w:rsidRPr="0065719B">
        <w:rPr>
          <w:color w:val="000090"/>
          <w:sz w:val="36"/>
        </w:rPr>
        <w:t>“Pour une poignée de milliards de dollars :</w:t>
      </w:r>
      <w:r w:rsidRPr="0065719B">
        <w:rPr>
          <w:color w:val="000090"/>
          <w:sz w:val="36"/>
        </w:rPr>
        <w:br/>
        <w:t>« À quand la réforme des pensions. »”</w:t>
      </w:r>
    </w:p>
    <w:p w14:paraId="143D694A" w14:textId="77777777" w:rsidR="009544C6" w:rsidRPr="00F4315E" w:rsidRDefault="009544C6" w:rsidP="009544C6">
      <w:pPr>
        <w:ind w:firstLine="0"/>
        <w:jc w:val="center"/>
        <w:rPr>
          <w:lang w:bidi="ar-SA"/>
        </w:rPr>
      </w:pPr>
    </w:p>
    <w:p w14:paraId="12FCE998" w14:textId="77777777" w:rsidR="009544C6" w:rsidRPr="00F4315E" w:rsidRDefault="005E37C4" w:rsidP="009544C6">
      <w:pPr>
        <w:spacing w:after="240"/>
        <w:ind w:firstLine="0"/>
        <w:jc w:val="center"/>
        <w:rPr>
          <w:lang w:bidi="ar-SA"/>
        </w:rPr>
      </w:pPr>
      <w:r w:rsidRPr="00F4315E">
        <w:rPr>
          <w:noProof/>
          <w:lang w:bidi="ar-SA"/>
        </w:rPr>
        <w:drawing>
          <wp:inline distT="0" distB="0" distL="0" distR="0" wp14:anchorId="71DE4943" wp14:editId="77AD70AB">
            <wp:extent cx="3403600" cy="5080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0" cy="5080000"/>
                    </a:xfrm>
                    <a:prstGeom prst="rect">
                      <a:avLst/>
                    </a:prstGeom>
                    <a:noFill/>
                    <a:ln w="19050" cmpd="sng">
                      <a:solidFill>
                        <a:srgbClr val="000000"/>
                      </a:solidFill>
                      <a:miter lim="800000"/>
                      <a:headEnd/>
                      <a:tailEnd/>
                    </a:ln>
                    <a:effectLst/>
                  </pic:spPr>
                </pic:pic>
              </a:graphicData>
            </a:graphic>
          </wp:inline>
        </w:drawing>
      </w:r>
    </w:p>
    <w:p w14:paraId="0B9A180E" w14:textId="77777777" w:rsidR="009544C6" w:rsidRPr="00F4315E" w:rsidRDefault="009544C6" w:rsidP="009544C6">
      <w:pPr>
        <w:ind w:firstLine="0"/>
        <w:jc w:val="both"/>
      </w:pPr>
      <w:r>
        <w:rPr>
          <w:sz w:val="24"/>
        </w:rPr>
        <w:t xml:space="preserve">In revue </w:t>
      </w:r>
      <w:r w:rsidRPr="00F4315E">
        <w:rPr>
          <w:b/>
        </w:rPr>
        <w:t xml:space="preserve">Interventions </w:t>
      </w:r>
      <w:r>
        <w:rPr>
          <w:b/>
        </w:rPr>
        <w:t xml:space="preserve">économiques </w:t>
      </w:r>
      <w:r w:rsidRPr="00F4315E">
        <w:rPr>
          <w:b/>
          <w:i/>
        </w:rPr>
        <w:t>pour une alternative s</w:t>
      </w:r>
      <w:r w:rsidRPr="00F4315E">
        <w:rPr>
          <w:b/>
          <w:i/>
        </w:rPr>
        <w:t>o</w:t>
      </w:r>
      <w:r w:rsidRPr="00F4315E">
        <w:rPr>
          <w:b/>
          <w:i/>
        </w:rPr>
        <w:t>ciale</w:t>
      </w:r>
      <w:r>
        <w:t xml:space="preserve">, pp. 37-44. </w:t>
      </w:r>
      <w:r w:rsidRPr="00F4315E">
        <w:t>Montréal : L</w:t>
      </w:r>
      <w:r>
        <w:t xml:space="preserve">es Éditions Albert Saint-Martin, 1984, 296 pp. Numéro intitulé : </w:t>
      </w:r>
      <w:r w:rsidRPr="00F4315E">
        <w:rPr>
          <w:b/>
          <w:color w:val="FF0000"/>
        </w:rPr>
        <w:t>EMPLOI : L’ÉCLATEMENT ?</w:t>
      </w:r>
      <w:r>
        <w:rPr>
          <w:sz w:val="24"/>
        </w:rPr>
        <w:t>”.</w:t>
      </w:r>
    </w:p>
    <w:p w14:paraId="31998E87" w14:textId="77777777" w:rsidR="009544C6" w:rsidRPr="00F4315E" w:rsidRDefault="009544C6" w:rsidP="009544C6">
      <w:pPr>
        <w:jc w:val="both"/>
      </w:pPr>
      <w:r w:rsidRPr="00F4315E">
        <w:br w:type="page"/>
      </w:r>
    </w:p>
    <w:p w14:paraId="6AFDA8C8" w14:textId="77777777" w:rsidR="009544C6" w:rsidRPr="00F4315E" w:rsidRDefault="009544C6" w:rsidP="009544C6">
      <w:pPr>
        <w:spacing w:before="120" w:after="120"/>
        <w:jc w:val="both"/>
      </w:pPr>
    </w:p>
    <w:p w14:paraId="2040F566" w14:textId="77777777" w:rsidR="009544C6" w:rsidRPr="00F4315E" w:rsidRDefault="009544C6" w:rsidP="009544C6">
      <w:pPr>
        <w:jc w:val="both"/>
      </w:pPr>
    </w:p>
    <w:p w14:paraId="7712FD87" w14:textId="77777777" w:rsidR="009544C6" w:rsidRPr="00F4315E" w:rsidRDefault="009544C6" w:rsidP="009544C6">
      <w:pPr>
        <w:jc w:val="both"/>
      </w:pPr>
    </w:p>
    <w:p w14:paraId="2E951C14" w14:textId="77777777" w:rsidR="009544C6" w:rsidRPr="00F4315E" w:rsidRDefault="009544C6" w:rsidP="009544C6">
      <w:pPr>
        <w:jc w:val="both"/>
      </w:pPr>
    </w:p>
    <w:p w14:paraId="296304CE" w14:textId="77777777" w:rsidR="009544C6" w:rsidRPr="00F4315E" w:rsidRDefault="009544C6" w:rsidP="009544C6">
      <w:pPr>
        <w:pStyle w:val="NormalWeb"/>
        <w:spacing w:before="2" w:after="2"/>
        <w:jc w:val="both"/>
        <w:rPr>
          <w:rFonts w:ascii="Times New Roman" w:hAnsi="Times New Roman"/>
          <w:sz w:val="28"/>
          <w:lang w:val="fr-CA"/>
        </w:rPr>
      </w:pPr>
      <w:r w:rsidRPr="00F4315E">
        <w:rPr>
          <w:rFonts w:ascii="Times New Roman" w:hAnsi="Times New Roman"/>
          <w:b/>
          <w:sz w:val="28"/>
          <w:szCs w:val="19"/>
          <w:lang w:val="fr-CA"/>
        </w:rPr>
        <w:t>Note pour la version numérique</w:t>
      </w:r>
      <w:r w:rsidRPr="00F4315E">
        <w:rPr>
          <w:rFonts w:ascii="Times New Roman" w:hAnsi="Times New Roman"/>
          <w:sz w:val="28"/>
          <w:szCs w:val="19"/>
          <w:lang w:val="fr-CA"/>
        </w:rPr>
        <w:t xml:space="preserve"> : </w:t>
      </w:r>
      <w:r w:rsidRPr="00F4315E">
        <w:rPr>
          <w:rFonts w:ascii="Times New Roman" w:hAnsi="Times New Roman"/>
          <w:sz w:val="28"/>
          <w:lang w:val="fr-CA"/>
        </w:rPr>
        <w:t>La numérotation entre crochets [] correspond à la pagination, en début de page, de l'édition d'origine numérisée. JMT.</w:t>
      </w:r>
    </w:p>
    <w:p w14:paraId="56BC2EFF" w14:textId="77777777" w:rsidR="009544C6" w:rsidRPr="00F4315E" w:rsidRDefault="009544C6" w:rsidP="009544C6">
      <w:pPr>
        <w:pStyle w:val="NormalWeb"/>
        <w:spacing w:before="2" w:after="2"/>
        <w:jc w:val="both"/>
        <w:rPr>
          <w:rFonts w:ascii="Times New Roman" w:hAnsi="Times New Roman"/>
          <w:sz w:val="28"/>
          <w:lang w:val="fr-CA"/>
        </w:rPr>
      </w:pPr>
    </w:p>
    <w:p w14:paraId="0C63D684" w14:textId="77777777" w:rsidR="009544C6" w:rsidRPr="00F4315E" w:rsidRDefault="009544C6" w:rsidP="009544C6">
      <w:pPr>
        <w:pStyle w:val="NormalWeb"/>
        <w:spacing w:before="2" w:after="2"/>
        <w:rPr>
          <w:rFonts w:ascii="Times New Roman" w:hAnsi="Times New Roman"/>
          <w:sz w:val="28"/>
          <w:lang w:val="fr-CA"/>
        </w:rPr>
      </w:pPr>
      <w:r w:rsidRPr="00F4315E">
        <w:rPr>
          <w:rFonts w:ascii="Times New Roman" w:hAnsi="Times New Roman"/>
          <w:sz w:val="28"/>
          <w:lang w:val="fr-CA"/>
        </w:rPr>
        <w:t>Par exemple, [1] correspond au début de la page 1 de l’édition papier numérisée.</w:t>
      </w:r>
    </w:p>
    <w:p w14:paraId="6D292C50" w14:textId="77777777" w:rsidR="009544C6" w:rsidRPr="00F4315E" w:rsidRDefault="009544C6" w:rsidP="009544C6">
      <w:pPr>
        <w:jc w:val="both"/>
        <w:rPr>
          <w:szCs w:val="19"/>
        </w:rPr>
      </w:pPr>
    </w:p>
    <w:p w14:paraId="5F95F943" w14:textId="77777777" w:rsidR="009544C6" w:rsidRPr="00F4315E" w:rsidRDefault="009544C6" w:rsidP="009544C6">
      <w:pPr>
        <w:jc w:val="both"/>
        <w:rPr>
          <w:szCs w:val="19"/>
        </w:rPr>
      </w:pPr>
    </w:p>
    <w:p w14:paraId="17887774" w14:textId="77777777" w:rsidR="009544C6" w:rsidRPr="00F4315E" w:rsidRDefault="009544C6" w:rsidP="009544C6">
      <w:pPr>
        <w:pStyle w:val="p"/>
      </w:pPr>
      <w:r w:rsidRPr="00F4315E">
        <w:br w:type="page"/>
      </w:r>
      <w:r w:rsidRPr="00F4315E">
        <w:lastRenderedPageBreak/>
        <w:t>[37]</w:t>
      </w:r>
    </w:p>
    <w:p w14:paraId="695B5722" w14:textId="77777777" w:rsidR="009544C6" w:rsidRPr="00F4315E" w:rsidRDefault="009544C6" w:rsidP="009544C6">
      <w:pPr>
        <w:jc w:val="both"/>
      </w:pPr>
    </w:p>
    <w:p w14:paraId="702AA3D1" w14:textId="77777777" w:rsidR="009544C6" w:rsidRPr="00F4315E" w:rsidRDefault="009544C6" w:rsidP="009544C6">
      <w:pPr>
        <w:jc w:val="both"/>
      </w:pPr>
    </w:p>
    <w:p w14:paraId="2EDB7B6B" w14:textId="77777777" w:rsidR="009544C6" w:rsidRPr="00F4315E" w:rsidRDefault="009544C6" w:rsidP="009544C6">
      <w:pPr>
        <w:spacing w:after="120"/>
        <w:ind w:firstLine="0"/>
        <w:jc w:val="center"/>
        <w:rPr>
          <w:sz w:val="24"/>
        </w:rPr>
      </w:pPr>
      <w:bookmarkStart w:id="0" w:name="Interv_econo_12_13_note_actualite_2"/>
      <w:r w:rsidRPr="00F4315E">
        <w:rPr>
          <w:b/>
          <w:sz w:val="24"/>
        </w:rPr>
        <w:t>Interventions économiques</w:t>
      </w:r>
      <w:r w:rsidRPr="00F4315E">
        <w:rPr>
          <w:b/>
          <w:sz w:val="24"/>
        </w:rPr>
        <w:br/>
      </w:r>
      <w:r w:rsidRPr="00F4315E">
        <w:rPr>
          <w:i/>
          <w:sz w:val="24"/>
        </w:rPr>
        <w:t>pour une alternative sociale</w:t>
      </w:r>
    </w:p>
    <w:p w14:paraId="351A8054" w14:textId="77777777" w:rsidR="009544C6" w:rsidRPr="00F4315E" w:rsidRDefault="009544C6" w:rsidP="009544C6">
      <w:pPr>
        <w:spacing w:after="120"/>
        <w:ind w:firstLine="0"/>
        <w:jc w:val="center"/>
        <w:rPr>
          <w:b/>
          <w:color w:val="FF0000"/>
          <w:sz w:val="24"/>
        </w:rPr>
      </w:pPr>
      <w:r w:rsidRPr="00F4315E">
        <w:rPr>
          <w:b/>
          <w:sz w:val="24"/>
        </w:rPr>
        <w:t>Nos 12-13.</w:t>
      </w:r>
      <w:r w:rsidRPr="00F4315E">
        <w:rPr>
          <w:b/>
          <w:sz w:val="24"/>
        </w:rPr>
        <w:br/>
      </w:r>
      <w:r w:rsidRPr="00F4315E">
        <w:rPr>
          <w:b/>
          <w:color w:val="FF0000"/>
          <w:sz w:val="24"/>
        </w:rPr>
        <w:t>EMPLOI : L’ÉCLATEMENT ?</w:t>
      </w:r>
    </w:p>
    <w:p w14:paraId="54B9E2CB" w14:textId="77777777" w:rsidR="009544C6" w:rsidRPr="00F4315E" w:rsidRDefault="009544C6" w:rsidP="009544C6">
      <w:pPr>
        <w:spacing w:after="120"/>
        <w:ind w:firstLine="0"/>
        <w:jc w:val="center"/>
        <w:rPr>
          <w:b/>
          <w:color w:val="008000"/>
          <w:sz w:val="24"/>
        </w:rPr>
      </w:pPr>
      <w:r w:rsidRPr="00F4315E">
        <w:rPr>
          <w:b/>
          <w:color w:val="008000"/>
          <w:sz w:val="24"/>
        </w:rPr>
        <w:t>NOTES D’ACTUALITÉ</w:t>
      </w:r>
    </w:p>
    <w:p w14:paraId="7A3E5C23" w14:textId="77777777" w:rsidR="009544C6" w:rsidRPr="00F4315E" w:rsidRDefault="009544C6" w:rsidP="009544C6">
      <w:pPr>
        <w:pStyle w:val="planchenb0"/>
        <w:rPr>
          <w:sz w:val="28"/>
        </w:rPr>
      </w:pPr>
      <w:r w:rsidRPr="00F4315E">
        <w:rPr>
          <w:sz w:val="28"/>
        </w:rPr>
        <w:t>Pour une poignée de milliards de dollars :</w:t>
      </w:r>
    </w:p>
    <w:p w14:paraId="4561951D" w14:textId="77777777" w:rsidR="009544C6" w:rsidRPr="00F4315E" w:rsidRDefault="009544C6" w:rsidP="009544C6">
      <w:pPr>
        <w:pStyle w:val="planchenb"/>
        <w:rPr>
          <w:color w:val="auto"/>
          <w:sz w:val="44"/>
        </w:rPr>
      </w:pPr>
      <w:r w:rsidRPr="00F4315E">
        <w:rPr>
          <w:color w:val="auto"/>
          <w:sz w:val="44"/>
        </w:rPr>
        <w:t>« À quand la réforme des pensions ? »</w:t>
      </w:r>
    </w:p>
    <w:bookmarkEnd w:id="0"/>
    <w:p w14:paraId="4BA250AD" w14:textId="77777777" w:rsidR="009544C6" w:rsidRPr="00F4315E" w:rsidRDefault="009544C6" w:rsidP="009544C6">
      <w:pPr>
        <w:jc w:val="both"/>
      </w:pPr>
    </w:p>
    <w:p w14:paraId="2CFDE034" w14:textId="77777777" w:rsidR="009544C6" w:rsidRPr="00F4315E" w:rsidRDefault="009544C6" w:rsidP="009544C6">
      <w:pPr>
        <w:jc w:val="both"/>
      </w:pPr>
    </w:p>
    <w:p w14:paraId="228EFF30" w14:textId="77777777" w:rsidR="009544C6" w:rsidRPr="00F4315E" w:rsidRDefault="009544C6" w:rsidP="009544C6">
      <w:pPr>
        <w:pStyle w:val="suite"/>
      </w:pPr>
      <w:r w:rsidRPr="00F4315E">
        <w:rPr>
          <w:lang w:eastAsia="fr-FR" w:bidi="fr-FR"/>
        </w:rPr>
        <w:t>Richard LANGLOIS</w:t>
      </w:r>
    </w:p>
    <w:p w14:paraId="62E0952C" w14:textId="77777777" w:rsidR="009544C6" w:rsidRPr="00F4315E" w:rsidRDefault="009544C6" w:rsidP="009544C6">
      <w:pPr>
        <w:jc w:val="both"/>
      </w:pPr>
    </w:p>
    <w:p w14:paraId="5CC7B6CA" w14:textId="77777777" w:rsidR="009544C6" w:rsidRPr="00F4315E" w:rsidRDefault="009544C6" w:rsidP="009544C6">
      <w:pPr>
        <w:jc w:val="both"/>
      </w:pPr>
    </w:p>
    <w:p w14:paraId="74BC3C3F" w14:textId="77777777" w:rsidR="009544C6" w:rsidRPr="00F4315E" w:rsidRDefault="009544C6" w:rsidP="009544C6">
      <w:pPr>
        <w:ind w:right="90" w:firstLine="0"/>
        <w:jc w:val="both"/>
        <w:rPr>
          <w:sz w:val="20"/>
        </w:rPr>
      </w:pPr>
      <w:hyperlink w:anchor="sommaire" w:history="1">
        <w:r w:rsidRPr="00F4315E">
          <w:rPr>
            <w:rStyle w:val="Hyperlien"/>
            <w:sz w:val="20"/>
          </w:rPr>
          <w:t>Retour au sommaire</w:t>
        </w:r>
      </w:hyperlink>
    </w:p>
    <w:p w14:paraId="7460270F" w14:textId="77777777" w:rsidR="009544C6" w:rsidRPr="00F4315E" w:rsidRDefault="009544C6" w:rsidP="009544C6">
      <w:pPr>
        <w:spacing w:before="120" w:after="120"/>
        <w:jc w:val="both"/>
      </w:pPr>
      <w:r w:rsidRPr="00F4315E">
        <w:t>La réforme des pensions refait périodiquement la manchette pour aussitôt s’engouffrer dans les dédales jonchés d’études et de rapports toujours plus dilués les uns que les autres. Résultat : après le dépôt du rapport par le Groupe parlementaire sur la réforme des pensions et l’entrée en vigueur de la Loi 20 qui introduit la préretraite facultative, l’imminente réforme majeure prend de plus en plus l’aspect d’une r</w:t>
      </w:r>
      <w:r w:rsidRPr="00F4315E">
        <w:t>é</w:t>
      </w:r>
      <w:r w:rsidRPr="00F4315E">
        <w:t>formette repoussée aux calendes grecques.</w:t>
      </w:r>
    </w:p>
    <w:p w14:paraId="27C75320" w14:textId="77777777" w:rsidR="009544C6" w:rsidRPr="00F4315E" w:rsidRDefault="009544C6" w:rsidP="009544C6">
      <w:pPr>
        <w:spacing w:before="120" w:after="120"/>
        <w:jc w:val="both"/>
      </w:pPr>
    </w:p>
    <w:p w14:paraId="24CCC306" w14:textId="77777777" w:rsidR="009544C6" w:rsidRPr="00F4315E" w:rsidRDefault="009544C6" w:rsidP="009544C6">
      <w:pPr>
        <w:pStyle w:val="a"/>
      </w:pPr>
      <w:r w:rsidRPr="00F4315E">
        <w:t>L’apparei</w:t>
      </w:r>
      <w:r>
        <w:t>l de retraite :</w:t>
      </w:r>
      <w:r>
        <w:br/>
      </w:r>
      <w:r w:rsidRPr="00F4315E">
        <w:t>un monstre multicéphale</w:t>
      </w:r>
    </w:p>
    <w:p w14:paraId="5E629332" w14:textId="77777777" w:rsidR="009544C6" w:rsidRPr="00F4315E" w:rsidRDefault="009544C6" w:rsidP="009544C6">
      <w:pPr>
        <w:spacing w:before="120" w:after="120"/>
        <w:jc w:val="both"/>
      </w:pPr>
    </w:p>
    <w:p w14:paraId="06B5D316" w14:textId="77777777" w:rsidR="009544C6" w:rsidRPr="00F4315E" w:rsidRDefault="009544C6" w:rsidP="009544C6">
      <w:pPr>
        <w:spacing w:before="120" w:after="120"/>
        <w:jc w:val="both"/>
      </w:pPr>
      <w:r w:rsidRPr="00F4315E">
        <w:t>L’appareil de retraite — volet Important du système de sécurité s</w:t>
      </w:r>
      <w:r w:rsidRPr="00F4315E">
        <w:t>o</w:t>
      </w:r>
      <w:r w:rsidRPr="00F4315E">
        <w:t>ciale — comprend plusieurs composantes qui résultent d’une série d’interventions successives de l’État depuis trente ans, chacune che</w:t>
      </w:r>
      <w:r w:rsidRPr="00F4315E">
        <w:t>r</w:t>
      </w:r>
      <w:r w:rsidRPr="00F4315E">
        <w:t xml:space="preserve">chant à pallier </w:t>
      </w:r>
      <w:proofErr w:type="gramStart"/>
      <w:r w:rsidRPr="00F4315E">
        <w:t>aux</w:t>
      </w:r>
      <w:proofErr w:type="gramEnd"/>
      <w:r w:rsidRPr="00F4315E">
        <w:t xml:space="preserve"> lacunes les plus criantes.</w:t>
      </w:r>
    </w:p>
    <w:p w14:paraId="086FB861" w14:textId="77777777" w:rsidR="009544C6" w:rsidRPr="00F4315E" w:rsidRDefault="009544C6" w:rsidP="009544C6">
      <w:pPr>
        <w:spacing w:before="120" w:after="120"/>
        <w:jc w:val="both"/>
      </w:pPr>
      <w:r w:rsidRPr="00F4315E">
        <w:t>Ainsi, le gouvernement fédéral instaurait en 1951 la pension de s</w:t>
      </w:r>
      <w:r w:rsidRPr="00F4315E">
        <w:t>é</w:t>
      </w:r>
      <w:r w:rsidRPr="00F4315E">
        <w:t>curité de la vieillesse (P.S.V.), régime universel accordant une pe</w:t>
      </w:r>
      <w:r w:rsidRPr="00F4315E">
        <w:t>n</w:t>
      </w:r>
      <w:r w:rsidRPr="00F4315E">
        <w:t>sion minimale à toutes les Canadiennes et tous les Canadiens âgés.</w:t>
      </w:r>
    </w:p>
    <w:p w14:paraId="41011C5B" w14:textId="77777777" w:rsidR="009544C6" w:rsidRPr="00F4315E" w:rsidRDefault="009544C6" w:rsidP="009544C6">
      <w:pPr>
        <w:spacing w:before="120" w:after="120"/>
        <w:jc w:val="both"/>
      </w:pPr>
      <w:r w:rsidRPr="00F4315E">
        <w:lastRenderedPageBreak/>
        <w:t>En 1965, on assistait à la mise sur pied du Régime de pensions du Canada (R.RC.) et du Régime de rentes du Québec (R.R.Q.), ce de</w:t>
      </w:r>
      <w:r w:rsidRPr="00F4315E">
        <w:t>r</w:t>
      </w:r>
      <w:r w:rsidRPr="00F4315E">
        <w:t>nier constituant un régime équivalent pour le Québec. Ces régimes publics contributifs procurent un</w:t>
      </w:r>
      <w:r>
        <w:t xml:space="preserve"> </w:t>
      </w:r>
      <w:r w:rsidRPr="00F4315E">
        <w:t>[38]</w:t>
      </w:r>
      <w:r>
        <w:t xml:space="preserve"> </w:t>
      </w:r>
      <w:r w:rsidRPr="00F4315E">
        <w:t>revenu de remplacement (i.e. une proportion des gains moyens a</w:t>
      </w:r>
      <w:r w:rsidRPr="00F4315E">
        <w:t>n</w:t>
      </w:r>
      <w:r w:rsidRPr="00F4315E">
        <w:t>térieurs) à celles et ceux qui ont suffisamment cotisé lors de leur p</w:t>
      </w:r>
      <w:r w:rsidRPr="00F4315E">
        <w:t>é</w:t>
      </w:r>
      <w:r w:rsidRPr="00F4315E">
        <w:t>riode « active ». Les cotisations sont prélevées à raison de 1,8% des gains admissibles des travaille</w:t>
      </w:r>
      <w:r w:rsidRPr="00F4315E">
        <w:t>u</w:t>
      </w:r>
      <w:r w:rsidRPr="00F4315E">
        <w:t>ses et travailleurs. Les gains admiss</w:t>
      </w:r>
      <w:r w:rsidRPr="00F4315E">
        <w:t>i</w:t>
      </w:r>
      <w:r w:rsidRPr="00F4315E">
        <w:t>bles correspondent à la part de salaire comprise entre un faible niveau d’exemption et un plafond qui atteignait 20 800 $ en 1984. L’employeur doit verser une part égale à l’employé dans le fonds devant servir au versement de rentes de r</w:t>
      </w:r>
      <w:r w:rsidRPr="00F4315E">
        <w:t>e</w:t>
      </w:r>
      <w:r w:rsidRPr="00F4315E">
        <w:t>traite, de conjoint survivant et d’invalidité. Au Québec, c’est la Régie des rentes du Québec qui garde à jour le registre des gains des cot</w:t>
      </w:r>
      <w:r w:rsidRPr="00F4315E">
        <w:t>i</w:t>
      </w:r>
      <w:r w:rsidRPr="00F4315E">
        <w:t>sants et administre le régime. Le fonds de placement — constitué du surplus des revenus sur les déboursés — est géré par la Caisse de d</w:t>
      </w:r>
      <w:r w:rsidRPr="00F4315E">
        <w:t>é</w:t>
      </w:r>
      <w:r w:rsidRPr="00F4315E">
        <w:t>pôt et placement du Québec. Il se situe autour de 10 milliards de do</w:t>
      </w:r>
      <w:r w:rsidRPr="00F4315E">
        <w:t>l</w:t>
      </w:r>
      <w:r w:rsidRPr="00F4315E">
        <w:t>lars au début de cette année.</w:t>
      </w:r>
    </w:p>
    <w:p w14:paraId="62A9B4F6" w14:textId="77777777" w:rsidR="009544C6" w:rsidRPr="00F4315E" w:rsidRDefault="009544C6" w:rsidP="009544C6">
      <w:pPr>
        <w:spacing w:before="120" w:after="120"/>
        <w:jc w:val="both"/>
      </w:pPr>
    </w:p>
    <w:p w14:paraId="23901C68" w14:textId="77777777" w:rsidR="009544C6" w:rsidRPr="00F4315E" w:rsidRDefault="009544C6" w:rsidP="009544C6">
      <w:pPr>
        <w:pStyle w:val="figtitre"/>
      </w:pPr>
      <w:r w:rsidRPr="00F4315E">
        <w:t>TABLEAU 1</w:t>
      </w:r>
    </w:p>
    <w:p w14:paraId="6A9E8FDB" w14:textId="77777777" w:rsidR="009544C6" w:rsidRPr="00F4315E" w:rsidRDefault="009544C6" w:rsidP="009544C6">
      <w:pPr>
        <w:pStyle w:val="figtitrest"/>
      </w:pPr>
      <w:r w:rsidRPr="00F4315E">
        <w:t>Les régimes et programmes existants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160"/>
        <w:gridCol w:w="4113"/>
        <w:gridCol w:w="2637"/>
      </w:tblGrid>
      <w:tr w:rsidR="009544C6" w:rsidRPr="00F4315E" w14:paraId="172A3F94" w14:textId="77777777">
        <w:tc>
          <w:tcPr>
            <w:tcW w:w="1170" w:type="dxa"/>
            <w:shd w:val="clear" w:color="auto" w:fill="EEECE1"/>
          </w:tcPr>
          <w:p w14:paraId="6001A8BC" w14:textId="77777777" w:rsidR="009544C6" w:rsidRPr="00F4315E" w:rsidRDefault="009544C6" w:rsidP="009544C6">
            <w:pPr>
              <w:spacing w:before="60" w:after="60"/>
              <w:ind w:firstLine="0"/>
              <w:jc w:val="both"/>
              <w:rPr>
                <w:sz w:val="24"/>
              </w:rPr>
            </w:pPr>
            <w:r w:rsidRPr="00F4315E">
              <w:rPr>
                <w:sz w:val="24"/>
              </w:rPr>
              <w:t>Sigle</w:t>
            </w:r>
          </w:p>
        </w:tc>
        <w:tc>
          <w:tcPr>
            <w:tcW w:w="4203" w:type="dxa"/>
            <w:shd w:val="clear" w:color="auto" w:fill="EEECE1"/>
          </w:tcPr>
          <w:p w14:paraId="3AB32EE1" w14:textId="77777777" w:rsidR="009544C6" w:rsidRPr="00F4315E" w:rsidRDefault="009544C6" w:rsidP="009544C6">
            <w:pPr>
              <w:spacing w:before="60" w:after="60"/>
              <w:ind w:firstLine="0"/>
              <w:jc w:val="both"/>
              <w:rPr>
                <w:sz w:val="24"/>
              </w:rPr>
            </w:pPr>
            <w:r w:rsidRPr="00F4315E">
              <w:rPr>
                <w:sz w:val="24"/>
              </w:rPr>
              <w:t>Nom du programme</w:t>
            </w:r>
          </w:p>
        </w:tc>
        <w:tc>
          <w:tcPr>
            <w:tcW w:w="2687" w:type="dxa"/>
            <w:shd w:val="clear" w:color="auto" w:fill="EEECE1"/>
          </w:tcPr>
          <w:p w14:paraId="071A4DE0" w14:textId="77777777" w:rsidR="009544C6" w:rsidRPr="00F4315E" w:rsidRDefault="009544C6" w:rsidP="009544C6">
            <w:pPr>
              <w:spacing w:before="60" w:after="60"/>
              <w:ind w:firstLine="0"/>
              <w:jc w:val="both"/>
              <w:rPr>
                <w:sz w:val="24"/>
              </w:rPr>
            </w:pPr>
            <w:r w:rsidRPr="00F4315E">
              <w:rPr>
                <w:sz w:val="24"/>
              </w:rPr>
              <w:t>Type</w:t>
            </w:r>
          </w:p>
        </w:tc>
      </w:tr>
      <w:tr w:rsidR="009544C6" w:rsidRPr="00F4315E" w14:paraId="3966DD29" w14:textId="77777777">
        <w:tc>
          <w:tcPr>
            <w:tcW w:w="1170" w:type="dxa"/>
          </w:tcPr>
          <w:p w14:paraId="4AD5C2E4" w14:textId="77777777" w:rsidR="009544C6" w:rsidRPr="00F4315E" w:rsidRDefault="009544C6" w:rsidP="009544C6">
            <w:pPr>
              <w:spacing w:before="60" w:after="60"/>
              <w:ind w:firstLine="0"/>
              <w:jc w:val="both"/>
              <w:rPr>
                <w:sz w:val="24"/>
              </w:rPr>
            </w:pPr>
            <w:r w:rsidRPr="00F4315E">
              <w:rPr>
                <w:sz w:val="24"/>
              </w:rPr>
              <w:t>PSV</w:t>
            </w:r>
          </w:p>
        </w:tc>
        <w:tc>
          <w:tcPr>
            <w:tcW w:w="4203" w:type="dxa"/>
          </w:tcPr>
          <w:p w14:paraId="05A29287" w14:textId="77777777" w:rsidR="009544C6" w:rsidRPr="00F4315E" w:rsidRDefault="009544C6" w:rsidP="009544C6">
            <w:pPr>
              <w:spacing w:before="60" w:after="60"/>
              <w:ind w:firstLine="0"/>
              <w:jc w:val="both"/>
              <w:rPr>
                <w:sz w:val="24"/>
              </w:rPr>
            </w:pPr>
            <w:r w:rsidRPr="00F4315E">
              <w:rPr>
                <w:sz w:val="24"/>
              </w:rPr>
              <w:t>Pension de sécurité de la vieille</w:t>
            </w:r>
            <w:r w:rsidRPr="00F4315E">
              <w:rPr>
                <w:sz w:val="24"/>
              </w:rPr>
              <w:t>s</w:t>
            </w:r>
            <w:r w:rsidRPr="00F4315E">
              <w:rPr>
                <w:sz w:val="24"/>
              </w:rPr>
              <w:t>se</w:t>
            </w:r>
          </w:p>
        </w:tc>
        <w:tc>
          <w:tcPr>
            <w:tcW w:w="2687" w:type="dxa"/>
          </w:tcPr>
          <w:p w14:paraId="48DBF585" w14:textId="77777777" w:rsidR="009544C6" w:rsidRPr="00F4315E" w:rsidRDefault="009544C6" w:rsidP="009544C6">
            <w:pPr>
              <w:spacing w:before="60" w:after="60"/>
              <w:ind w:firstLine="0"/>
              <w:jc w:val="both"/>
              <w:rPr>
                <w:sz w:val="24"/>
              </w:rPr>
            </w:pPr>
            <w:r w:rsidRPr="00F4315E">
              <w:rPr>
                <w:sz w:val="24"/>
              </w:rPr>
              <w:t>Régime universel</w:t>
            </w:r>
          </w:p>
        </w:tc>
      </w:tr>
      <w:tr w:rsidR="009544C6" w:rsidRPr="00F4315E" w14:paraId="3AEE3FE0" w14:textId="77777777">
        <w:tc>
          <w:tcPr>
            <w:tcW w:w="1170" w:type="dxa"/>
          </w:tcPr>
          <w:p w14:paraId="3A3F52AC" w14:textId="77777777" w:rsidR="009544C6" w:rsidRPr="00F4315E" w:rsidRDefault="009544C6" w:rsidP="009544C6">
            <w:pPr>
              <w:spacing w:before="60" w:after="60"/>
              <w:ind w:firstLine="0"/>
              <w:jc w:val="both"/>
              <w:rPr>
                <w:sz w:val="24"/>
              </w:rPr>
            </w:pPr>
            <w:r w:rsidRPr="00F4315E">
              <w:rPr>
                <w:sz w:val="24"/>
              </w:rPr>
              <w:t>SRG</w:t>
            </w:r>
          </w:p>
        </w:tc>
        <w:tc>
          <w:tcPr>
            <w:tcW w:w="4203" w:type="dxa"/>
          </w:tcPr>
          <w:p w14:paraId="2A537617" w14:textId="77777777" w:rsidR="009544C6" w:rsidRPr="00F4315E" w:rsidRDefault="009544C6" w:rsidP="009544C6">
            <w:pPr>
              <w:spacing w:before="60" w:after="60"/>
              <w:ind w:firstLine="0"/>
              <w:jc w:val="both"/>
              <w:rPr>
                <w:sz w:val="24"/>
              </w:rPr>
            </w:pPr>
            <w:r w:rsidRPr="00F4315E">
              <w:rPr>
                <w:sz w:val="24"/>
              </w:rPr>
              <w:t>Supplément du revenu garanti</w:t>
            </w:r>
          </w:p>
        </w:tc>
        <w:tc>
          <w:tcPr>
            <w:tcW w:w="2687" w:type="dxa"/>
          </w:tcPr>
          <w:p w14:paraId="5EE60F85" w14:textId="77777777" w:rsidR="009544C6" w:rsidRPr="00F4315E" w:rsidRDefault="009544C6" w:rsidP="009544C6">
            <w:pPr>
              <w:spacing w:before="60" w:after="60"/>
              <w:ind w:firstLine="0"/>
              <w:jc w:val="both"/>
              <w:rPr>
                <w:sz w:val="24"/>
              </w:rPr>
            </w:pPr>
            <w:r w:rsidRPr="00F4315E">
              <w:rPr>
                <w:sz w:val="24"/>
              </w:rPr>
              <w:t>Programme de so</w:t>
            </w:r>
            <w:r w:rsidRPr="00F4315E">
              <w:rPr>
                <w:sz w:val="24"/>
              </w:rPr>
              <w:t>u</w:t>
            </w:r>
            <w:r w:rsidRPr="00F4315E">
              <w:rPr>
                <w:sz w:val="24"/>
              </w:rPr>
              <w:t>tien</w:t>
            </w:r>
          </w:p>
        </w:tc>
      </w:tr>
      <w:tr w:rsidR="009544C6" w:rsidRPr="00F4315E" w14:paraId="7134B299" w14:textId="77777777">
        <w:tc>
          <w:tcPr>
            <w:tcW w:w="1170" w:type="dxa"/>
          </w:tcPr>
          <w:p w14:paraId="6115570E" w14:textId="77777777" w:rsidR="009544C6" w:rsidRPr="00F4315E" w:rsidRDefault="009544C6" w:rsidP="009544C6">
            <w:pPr>
              <w:spacing w:before="60" w:after="60"/>
              <w:ind w:firstLine="0"/>
              <w:jc w:val="both"/>
              <w:rPr>
                <w:sz w:val="24"/>
              </w:rPr>
            </w:pPr>
            <w:r w:rsidRPr="00F4315E">
              <w:rPr>
                <w:sz w:val="24"/>
              </w:rPr>
              <w:t>RPC/</w:t>
            </w:r>
          </w:p>
        </w:tc>
        <w:tc>
          <w:tcPr>
            <w:tcW w:w="4203" w:type="dxa"/>
          </w:tcPr>
          <w:p w14:paraId="0AB99665" w14:textId="77777777" w:rsidR="009544C6" w:rsidRPr="00F4315E" w:rsidRDefault="009544C6" w:rsidP="009544C6">
            <w:pPr>
              <w:spacing w:before="60" w:after="60"/>
              <w:ind w:firstLine="0"/>
              <w:jc w:val="both"/>
              <w:rPr>
                <w:sz w:val="24"/>
              </w:rPr>
            </w:pPr>
            <w:r w:rsidRPr="00F4315E">
              <w:rPr>
                <w:sz w:val="24"/>
              </w:rPr>
              <w:t>Régime de pensions du Canada</w:t>
            </w:r>
          </w:p>
        </w:tc>
        <w:tc>
          <w:tcPr>
            <w:tcW w:w="2687" w:type="dxa"/>
            <w:vMerge w:val="restart"/>
          </w:tcPr>
          <w:p w14:paraId="0CCB6029" w14:textId="77777777" w:rsidR="009544C6" w:rsidRPr="00F4315E" w:rsidRDefault="009544C6" w:rsidP="009544C6">
            <w:pPr>
              <w:spacing w:before="60" w:after="60"/>
              <w:ind w:firstLine="0"/>
              <w:jc w:val="both"/>
              <w:rPr>
                <w:sz w:val="24"/>
              </w:rPr>
            </w:pPr>
            <w:r w:rsidRPr="00F4315E">
              <w:rPr>
                <w:sz w:val="24"/>
              </w:rPr>
              <w:t>Régimes publics contr</w:t>
            </w:r>
            <w:r w:rsidRPr="00F4315E">
              <w:rPr>
                <w:sz w:val="24"/>
              </w:rPr>
              <w:t>i</w:t>
            </w:r>
            <w:r w:rsidRPr="00F4315E">
              <w:rPr>
                <w:sz w:val="24"/>
              </w:rPr>
              <w:t>butifs afférents aux gains</w:t>
            </w:r>
          </w:p>
        </w:tc>
      </w:tr>
      <w:tr w:rsidR="009544C6" w:rsidRPr="00F4315E" w14:paraId="55D2AFBC" w14:textId="77777777">
        <w:tc>
          <w:tcPr>
            <w:tcW w:w="1170" w:type="dxa"/>
          </w:tcPr>
          <w:p w14:paraId="0DB49025" w14:textId="77777777" w:rsidR="009544C6" w:rsidRPr="00F4315E" w:rsidRDefault="009544C6" w:rsidP="009544C6">
            <w:pPr>
              <w:spacing w:before="60" w:after="60"/>
              <w:ind w:firstLine="0"/>
              <w:jc w:val="both"/>
              <w:rPr>
                <w:sz w:val="24"/>
              </w:rPr>
            </w:pPr>
            <w:r w:rsidRPr="00F4315E">
              <w:rPr>
                <w:sz w:val="24"/>
              </w:rPr>
              <w:t>RRQ</w:t>
            </w:r>
          </w:p>
        </w:tc>
        <w:tc>
          <w:tcPr>
            <w:tcW w:w="4203" w:type="dxa"/>
          </w:tcPr>
          <w:p w14:paraId="630A98F5" w14:textId="77777777" w:rsidR="009544C6" w:rsidRPr="00F4315E" w:rsidRDefault="009544C6" w:rsidP="009544C6">
            <w:pPr>
              <w:spacing w:before="60" w:after="60"/>
              <w:ind w:firstLine="0"/>
              <w:jc w:val="both"/>
              <w:rPr>
                <w:sz w:val="24"/>
              </w:rPr>
            </w:pPr>
            <w:r w:rsidRPr="00F4315E">
              <w:rPr>
                <w:sz w:val="24"/>
              </w:rPr>
              <w:t>Régime de rentes du Québec</w:t>
            </w:r>
          </w:p>
        </w:tc>
        <w:tc>
          <w:tcPr>
            <w:tcW w:w="2687" w:type="dxa"/>
            <w:vMerge/>
          </w:tcPr>
          <w:p w14:paraId="289ACDB7" w14:textId="77777777" w:rsidR="009544C6" w:rsidRPr="00F4315E" w:rsidRDefault="009544C6" w:rsidP="009544C6">
            <w:pPr>
              <w:spacing w:before="60" w:after="60"/>
              <w:ind w:firstLine="0"/>
              <w:jc w:val="both"/>
              <w:rPr>
                <w:sz w:val="24"/>
              </w:rPr>
            </w:pPr>
          </w:p>
        </w:tc>
      </w:tr>
      <w:tr w:rsidR="009544C6" w:rsidRPr="00F4315E" w14:paraId="5CED81E4" w14:textId="77777777">
        <w:tc>
          <w:tcPr>
            <w:tcW w:w="1170" w:type="dxa"/>
          </w:tcPr>
          <w:p w14:paraId="0EAC995D" w14:textId="77777777" w:rsidR="009544C6" w:rsidRPr="00F4315E" w:rsidRDefault="009544C6" w:rsidP="009544C6">
            <w:pPr>
              <w:spacing w:before="60" w:after="60"/>
              <w:ind w:firstLine="0"/>
              <w:jc w:val="both"/>
              <w:rPr>
                <w:sz w:val="24"/>
              </w:rPr>
            </w:pPr>
            <w:r w:rsidRPr="00F4315E">
              <w:rPr>
                <w:sz w:val="24"/>
              </w:rPr>
              <w:t>RSR</w:t>
            </w:r>
          </w:p>
        </w:tc>
        <w:tc>
          <w:tcPr>
            <w:tcW w:w="4203" w:type="dxa"/>
          </w:tcPr>
          <w:p w14:paraId="0E844501" w14:textId="77777777" w:rsidR="009544C6" w:rsidRPr="00F4315E" w:rsidRDefault="009544C6" w:rsidP="009544C6">
            <w:pPr>
              <w:spacing w:before="60" w:after="60"/>
              <w:ind w:firstLine="0"/>
              <w:jc w:val="both"/>
              <w:rPr>
                <w:sz w:val="24"/>
              </w:rPr>
            </w:pPr>
            <w:r w:rsidRPr="00F4315E">
              <w:rPr>
                <w:sz w:val="24"/>
              </w:rPr>
              <w:t>Régimes supplémentaires de re</w:t>
            </w:r>
            <w:r w:rsidRPr="00F4315E">
              <w:rPr>
                <w:sz w:val="24"/>
              </w:rPr>
              <w:t>n</w:t>
            </w:r>
            <w:r w:rsidRPr="00F4315E">
              <w:rPr>
                <w:sz w:val="24"/>
              </w:rPr>
              <w:t>tes</w:t>
            </w:r>
          </w:p>
        </w:tc>
        <w:tc>
          <w:tcPr>
            <w:tcW w:w="2687" w:type="dxa"/>
          </w:tcPr>
          <w:p w14:paraId="0357DE08" w14:textId="77777777" w:rsidR="009544C6" w:rsidRPr="00F4315E" w:rsidRDefault="009544C6" w:rsidP="009544C6">
            <w:pPr>
              <w:spacing w:before="60" w:after="60"/>
              <w:ind w:firstLine="0"/>
              <w:jc w:val="both"/>
              <w:rPr>
                <w:sz w:val="24"/>
              </w:rPr>
            </w:pPr>
            <w:r w:rsidRPr="00F4315E">
              <w:rPr>
                <w:sz w:val="24"/>
              </w:rPr>
              <w:t>Régimes de l’employeur (public ou privé)</w:t>
            </w:r>
          </w:p>
        </w:tc>
      </w:tr>
      <w:tr w:rsidR="009544C6" w:rsidRPr="00F4315E" w14:paraId="5F09910B" w14:textId="77777777">
        <w:tc>
          <w:tcPr>
            <w:tcW w:w="1170" w:type="dxa"/>
          </w:tcPr>
          <w:p w14:paraId="1E9CEF62" w14:textId="77777777" w:rsidR="009544C6" w:rsidRPr="00F4315E" w:rsidRDefault="009544C6" w:rsidP="009544C6">
            <w:pPr>
              <w:spacing w:before="60" w:after="60"/>
              <w:ind w:firstLine="0"/>
              <w:jc w:val="both"/>
              <w:rPr>
                <w:sz w:val="24"/>
              </w:rPr>
            </w:pPr>
            <w:r w:rsidRPr="00F4315E">
              <w:rPr>
                <w:sz w:val="24"/>
              </w:rPr>
              <w:t>REER</w:t>
            </w:r>
          </w:p>
        </w:tc>
        <w:tc>
          <w:tcPr>
            <w:tcW w:w="4203" w:type="dxa"/>
          </w:tcPr>
          <w:p w14:paraId="05983721" w14:textId="77777777" w:rsidR="009544C6" w:rsidRPr="00F4315E" w:rsidRDefault="009544C6" w:rsidP="009544C6">
            <w:pPr>
              <w:spacing w:before="60" w:after="60"/>
              <w:ind w:firstLine="0"/>
              <w:jc w:val="both"/>
              <w:rPr>
                <w:sz w:val="24"/>
              </w:rPr>
            </w:pPr>
            <w:r w:rsidRPr="00F4315E">
              <w:rPr>
                <w:sz w:val="24"/>
              </w:rPr>
              <w:t>Régimes enregistrés d’épargne retra</w:t>
            </w:r>
            <w:r w:rsidRPr="00F4315E">
              <w:rPr>
                <w:sz w:val="24"/>
              </w:rPr>
              <w:t>i</w:t>
            </w:r>
            <w:r w:rsidRPr="00F4315E">
              <w:rPr>
                <w:sz w:val="24"/>
              </w:rPr>
              <w:t>te</w:t>
            </w:r>
          </w:p>
        </w:tc>
        <w:tc>
          <w:tcPr>
            <w:tcW w:w="2687" w:type="dxa"/>
          </w:tcPr>
          <w:p w14:paraId="3B87AD21" w14:textId="77777777" w:rsidR="009544C6" w:rsidRPr="00F4315E" w:rsidRDefault="009544C6" w:rsidP="009544C6">
            <w:pPr>
              <w:spacing w:before="60" w:after="60"/>
              <w:ind w:firstLine="0"/>
              <w:jc w:val="both"/>
              <w:rPr>
                <w:sz w:val="24"/>
              </w:rPr>
            </w:pPr>
            <w:r w:rsidRPr="00F4315E">
              <w:rPr>
                <w:sz w:val="24"/>
              </w:rPr>
              <w:t>Épargne personnelle</w:t>
            </w:r>
          </w:p>
        </w:tc>
      </w:tr>
    </w:tbl>
    <w:p w14:paraId="0D0E4CD5" w14:textId="77777777" w:rsidR="009544C6" w:rsidRDefault="009544C6" w:rsidP="009544C6">
      <w:pPr>
        <w:spacing w:before="120" w:after="120"/>
        <w:jc w:val="both"/>
      </w:pPr>
    </w:p>
    <w:p w14:paraId="78A64830" w14:textId="77777777" w:rsidR="009544C6" w:rsidRPr="00F4315E" w:rsidRDefault="009544C6" w:rsidP="009544C6">
      <w:pPr>
        <w:spacing w:before="120" w:after="120"/>
        <w:jc w:val="both"/>
      </w:pPr>
      <w:r w:rsidRPr="00F4315E">
        <w:t xml:space="preserve">En 1967, le gouvernement fédéral créait le Supplément de revenu garanti (S.R.G.), un programme qui se voulait initialement temporaire en attendant la maturation du R.RC. </w:t>
      </w:r>
      <w:proofErr w:type="gramStart"/>
      <w:r w:rsidRPr="00F4315E">
        <w:t>et</w:t>
      </w:r>
      <w:proofErr w:type="gramEnd"/>
      <w:r w:rsidRPr="00F4315E">
        <w:t xml:space="preserve"> du R.R.Q. On voulait à l’époque accorder une forme d’assistance sociale à celles et ceux qui n’avaient pu participer aux régimes publics contributifs. Le S.R.G. est un programme sélectif qui s’adresse aux retraités à faible revenu. </w:t>
      </w:r>
      <w:r w:rsidRPr="00F4315E">
        <w:lastRenderedPageBreak/>
        <w:t>Mentionnons que le S.R.G. et la P.S.V. sont financés à même les fonds généraux du gouvernement.</w:t>
      </w:r>
    </w:p>
    <w:p w14:paraId="1E2C5E36" w14:textId="77777777" w:rsidR="009544C6" w:rsidRPr="00F4315E" w:rsidRDefault="009544C6" w:rsidP="009544C6">
      <w:pPr>
        <w:spacing w:before="120" w:after="120"/>
        <w:jc w:val="both"/>
      </w:pPr>
      <w:r w:rsidRPr="00F4315E">
        <w:t>L’existence des régimes supplémentaires de rentes (R.S.R.) remo</w:t>
      </w:r>
      <w:r w:rsidRPr="00F4315E">
        <w:t>n</w:t>
      </w:r>
      <w:r w:rsidRPr="00F4315E">
        <w:t>te à plus longtemps. On en</w:t>
      </w:r>
      <w:r>
        <w:t xml:space="preserve"> </w:t>
      </w:r>
      <w:r w:rsidRPr="00F4315E">
        <w:t>[39]</w:t>
      </w:r>
      <w:r>
        <w:t xml:space="preserve"> </w:t>
      </w:r>
      <w:r w:rsidRPr="00F4315E">
        <w:t>compte quelque cinq mille au Québec offerts par autant d’employeurs. Malgré leur nombre élevé, ils prot</w:t>
      </w:r>
      <w:r w:rsidRPr="00F4315E">
        <w:t>è</w:t>
      </w:r>
      <w:r w:rsidRPr="00F4315E">
        <w:t>gent moins de la moitié des travailleuses et travailleurs québécois et font l’objet de cr</w:t>
      </w:r>
      <w:r w:rsidRPr="00F4315E">
        <w:t>i</w:t>
      </w:r>
      <w:r w:rsidRPr="00F4315E">
        <w:t>tiques virulentes de la part du mouvement syndical et populaire.</w:t>
      </w:r>
    </w:p>
    <w:p w14:paraId="2727125D" w14:textId="77777777" w:rsidR="009544C6" w:rsidRPr="00F4315E" w:rsidRDefault="009544C6" w:rsidP="009544C6">
      <w:pPr>
        <w:pStyle w:val="p"/>
      </w:pPr>
    </w:p>
    <w:p w14:paraId="20F83DF9" w14:textId="77777777" w:rsidR="009544C6" w:rsidRPr="00F4315E" w:rsidRDefault="009544C6" w:rsidP="009544C6">
      <w:pPr>
        <w:pStyle w:val="figtitre"/>
      </w:pPr>
      <w:r w:rsidRPr="00F4315E">
        <w:t>TABLEAU 2</w:t>
      </w:r>
    </w:p>
    <w:p w14:paraId="6E6E382B" w14:textId="77777777" w:rsidR="009544C6" w:rsidRPr="00F4315E" w:rsidRDefault="009544C6" w:rsidP="009544C6">
      <w:pPr>
        <w:pStyle w:val="figtitrest"/>
      </w:pPr>
      <w:r w:rsidRPr="00F4315E">
        <w:t>Remplacement du revenu antérieur</w:t>
      </w:r>
      <w:r w:rsidRPr="00F4315E">
        <w:br/>
        <w:t>par le RRQ et la PSV en 1981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89"/>
        <w:gridCol w:w="1984"/>
        <w:gridCol w:w="1969"/>
        <w:gridCol w:w="1968"/>
      </w:tblGrid>
      <w:tr w:rsidR="009544C6" w:rsidRPr="00F4315E" w14:paraId="27B8463C" w14:textId="77777777">
        <w:tc>
          <w:tcPr>
            <w:tcW w:w="2015" w:type="dxa"/>
            <w:shd w:val="clear" w:color="auto" w:fill="EEECE1"/>
          </w:tcPr>
          <w:p w14:paraId="156DCB1A" w14:textId="77777777" w:rsidR="009544C6" w:rsidRPr="00F4315E" w:rsidRDefault="009544C6" w:rsidP="009544C6">
            <w:pPr>
              <w:spacing w:before="60" w:after="60"/>
              <w:ind w:firstLine="0"/>
              <w:rPr>
                <w:sz w:val="24"/>
              </w:rPr>
            </w:pPr>
            <w:r w:rsidRPr="00F4315E">
              <w:rPr>
                <w:sz w:val="24"/>
              </w:rPr>
              <w:t>Revenu en % de la rémunér</w:t>
            </w:r>
            <w:r w:rsidRPr="00F4315E">
              <w:rPr>
                <w:sz w:val="24"/>
              </w:rPr>
              <w:t>a</w:t>
            </w:r>
            <w:r w:rsidRPr="00F4315E">
              <w:rPr>
                <w:sz w:val="24"/>
              </w:rPr>
              <w:t>tion hebdomadaire moyenne</w:t>
            </w:r>
            <w:r>
              <w:t> </w:t>
            </w:r>
            <w:r>
              <w:rPr>
                <w:rStyle w:val="Appelnotedebasdep"/>
              </w:rPr>
              <w:footnoteReference w:id="1"/>
            </w:r>
          </w:p>
        </w:tc>
        <w:tc>
          <w:tcPr>
            <w:tcW w:w="2015" w:type="dxa"/>
            <w:shd w:val="clear" w:color="auto" w:fill="EEECE1"/>
          </w:tcPr>
          <w:p w14:paraId="30155320" w14:textId="77777777" w:rsidR="009544C6" w:rsidRPr="00F4315E" w:rsidRDefault="009544C6" w:rsidP="009544C6">
            <w:pPr>
              <w:spacing w:before="60" w:after="60"/>
              <w:ind w:firstLine="0"/>
              <w:jc w:val="center"/>
              <w:rPr>
                <w:sz w:val="24"/>
              </w:rPr>
            </w:pPr>
            <w:r w:rsidRPr="00F4315E">
              <w:rPr>
                <w:sz w:val="24"/>
              </w:rPr>
              <w:t>Revenu</w:t>
            </w:r>
            <w:r w:rsidRPr="00F4315E">
              <w:rPr>
                <w:sz w:val="24"/>
              </w:rPr>
              <w:br/>
              <w:t>avant la retraite</w:t>
            </w:r>
          </w:p>
        </w:tc>
        <w:tc>
          <w:tcPr>
            <w:tcW w:w="2015" w:type="dxa"/>
            <w:shd w:val="clear" w:color="auto" w:fill="EEECE1"/>
          </w:tcPr>
          <w:p w14:paraId="3D22D2AF" w14:textId="77777777" w:rsidR="009544C6" w:rsidRPr="00F4315E" w:rsidRDefault="009544C6" w:rsidP="009544C6">
            <w:pPr>
              <w:spacing w:before="60" w:after="60"/>
              <w:ind w:firstLine="0"/>
              <w:jc w:val="center"/>
              <w:rPr>
                <w:sz w:val="24"/>
              </w:rPr>
            </w:pPr>
            <w:r w:rsidRPr="00F4315E">
              <w:rPr>
                <w:sz w:val="24"/>
              </w:rPr>
              <w:t>Revenu</w:t>
            </w:r>
            <w:r w:rsidRPr="00F4315E">
              <w:rPr>
                <w:sz w:val="24"/>
              </w:rPr>
              <w:br/>
              <w:t>après la retraite</w:t>
            </w:r>
          </w:p>
        </w:tc>
        <w:tc>
          <w:tcPr>
            <w:tcW w:w="2015" w:type="dxa"/>
            <w:shd w:val="clear" w:color="auto" w:fill="EEECE1"/>
          </w:tcPr>
          <w:p w14:paraId="7BF9582A" w14:textId="77777777" w:rsidR="009544C6" w:rsidRPr="00F4315E" w:rsidRDefault="009544C6" w:rsidP="009544C6">
            <w:pPr>
              <w:spacing w:before="60" w:after="60"/>
              <w:ind w:firstLine="0"/>
              <w:jc w:val="center"/>
              <w:rPr>
                <w:sz w:val="24"/>
              </w:rPr>
            </w:pPr>
            <w:r w:rsidRPr="00F4315E">
              <w:rPr>
                <w:sz w:val="24"/>
              </w:rPr>
              <w:t>Taux de</w:t>
            </w:r>
            <w:r w:rsidRPr="00F4315E">
              <w:rPr>
                <w:sz w:val="24"/>
              </w:rPr>
              <w:br/>
              <w:t>rempl</w:t>
            </w:r>
            <w:r w:rsidRPr="00F4315E">
              <w:rPr>
                <w:sz w:val="24"/>
              </w:rPr>
              <w:t>a</w:t>
            </w:r>
            <w:r w:rsidRPr="00F4315E">
              <w:rPr>
                <w:sz w:val="24"/>
              </w:rPr>
              <w:t>cement</w:t>
            </w:r>
            <w:r w:rsidRPr="00F4315E">
              <w:rPr>
                <w:sz w:val="24"/>
              </w:rPr>
              <w:br/>
              <w:t>du r</w:t>
            </w:r>
            <w:r w:rsidRPr="00F4315E">
              <w:rPr>
                <w:sz w:val="24"/>
              </w:rPr>
              <w:t>e</w:t>
            </w:r>
            <w:r w:rsidRPr="00F4315E">
              <w:rPr>
                <w:sz w:val="24"/>
              </w:rPr>
              <w:t>venu brut</w:t>
            </w:r>
          </w:p>
        </w:tc>
      </w:tr>
      <w:tr w:rsidR="009544C6" w:rsidRPr="00F4315E" w14:paraId="3B78BCC9" w14:textId="77777777">
        <w:tc>
          <w:tcPr>
            <w:tcW w:w="2015" w:type="dxa"/>
          </w:tcPr>
          <w:p w14:paraId="636B32C1" w14:textId="77777777" w:rsidR="009544C6" w:rsidRPr="00F4315E" w:rsidRDefault="009544C6" w:rsidP="009544C6">
            <w:pPr>
              <w:spacing w:before="60" w:after="60"/>
              <w:ind w:right="720" w:firstLine="0"/>
              <w:jc w:val="right"/>
              <w:rPr>
                <w:sz w:val="24"/>
              </w:rPr>
            </w:pPr>
            <w:r w:rsidRPr="00F4315E">
              <w:rPr>
                <w:sz w:val="24"/>
              </w:rPr>
              <w:t>25</w:t>
            </w:r>
          </w:p>
        </w:tc>
        <w:tc>
          <w:tcPr>
            <w:tcW w:w="2015" w:type="dxa"/>
          </w:tcPr>
          <w:p w14:paraId="2286F07B" w14:textId="77777777" w:rsidR="009544C6" w:rsidRPr="00F4315E" w:rsidRDefault="009544C6" w:rsidP="009544C6">
            <w:pPr>
              <w:spacing w:before="60" w:after="60"/>
              <w:ind w:right="576" w:firstLine="0"/>
              <w:jc w:val="right"/>
              <w:rPr>
                <w:sz w:val="24"/>
              </w:rPr>
            </w:pPr>
            <w:r w:rsidRPr="00F4315E">
              <w:rPr>
                <w:sz w:val="24"/>
              </w:rPr>
              <w:t>4 600</w:t>
            </w:r>
          </w:p>
        </w:tc>
        <w:tc>
          <w:tcPr>
            <w:tcW w:w="2015" w:type="dxa"/>
          </w:tcPr>
          <w:p w14:paraId="2DC45469" w14:textId="77777777" w:rsidR="009544C6" w:rsidRPr="00F4315E" w:rsidRDefault="009544C6" w:rsidP="009544C6">
            <w:pPr>
              <w:spacing w:before="60" w:after="60"/>
              <w:ind w:firstLine="0"/>
              <w:jc w:val="center"/>
              <w:rPr>
                <w:sz w:val="24"/>
              </w:rPr>
            </w:pPr>
            <w:r w:rsidRPr="00F4315E">
              <w:rPr>
                <w:sz w:val="24"/>
              </w:rPr>
              <w:t>3 571</w:t>
            </w:r>
          </w:p>
        </w:tc>
        <w:tc>
          <w:tcPr>
            <w:tcW w:w="2015" w:type="dxa"/>
          </w:tcPr>
          <w:p w14:paraId="5FE6FCAF" w14:textId="77777777" w:rsidR="009544C6" w:rsidRPr="00F4315E" w:rsidRDefault="009544C6" w:rsidP="009544C6">
            <w:pPr>
              <w:spacing w:before="60" w:after="60"/>
              <w:ind w:firstLine="0"/>
              <w:jc w:val="center"/>
              <w:rPr>
                <w:sz w:val="24"/>
              </w:rPr>
            </w:pPr>
            <w:r w:rsidRPr="00F4315E">
              <w:rPr>
                <w:sz w:val="24"/>
              </w:rPr>
              <w:t>78</w:t>
            </w:r>
          </w:p>
        </w:tc>
      </w:tr>
      <w:tr w:rsidR="009544C6" w:rsidRPr="00F4315E" w14:paraId="21BBD577" w14:textId="77777777">
        <w:tc>
          <w:tcPr>
            <w:tcW w:w="2015" w:type="dxa"/>
          </w:tcPr>
          <w:p w14:paraId="21EF447C" w14:textId="77777777" w:rsidR="009544C6" w:rsidRPr="00F4315E" w:rsidRDefault="009544C6" w:rsidP="009544C6">
            <w:pPr>
              <w:spacing w:before="60" w:after="60"/>
              <w:ind w:right="720" w:firstLine="0"/>
              <w:jc w:val="right"/>
              <w:rPr>
                <w:sz w:val="24"/>
              </w:rPr>
            </w:pPr>
            <w:r w:rsidRPr="00F4315E">
              <w:rPr>
                <w:sz w:val="24"/>
              </w:rPr>
              <w:t>50</w:t>
            </w:r>
          </w:p>
        </w:tc>
        <w:tc>
          <w:tcPr>
            <w:tcW w:w="2015" w:type="dxa"/>
          </w:tcPr>
          <w:p w14:paraId="73231E3D" w14:textId="77777777" w:rsidR="009544C6" w:rsidRPr="00F4315E" w:rsidRDefault="009544C6" w:rsidP="009544C6">
            <w:pPr>
              <w:spacing w:before="60" w:after="60"/>
              <w:ind w:right="576" w:firstLine="0"/>
              <w:jc w:val="right"/>
              <w:rPr>
                <w:sz w:val="24"/>
              </w:rPr>
            </w:pPr>
            <w:r w:rsidRPr="00F4315E">
              <w:rPr>
                <w:sz w:val="24"/>
              </w:rPr>
              <w:t>9 200</w:t>
            </w:r>
          </w:p>
        </w:tc>
        <w:tc>
          <w:tcPr>
            <w:tcW w:w="2015" w:type="dxa"/>
          </w:tcPr>
          <w:p w14:paraId="254BF828" w14:textId="77777777" w:rsidR="009544C6" w:rsidRPr="00F4315E" w:rsidRDefault="009544C6" w:rsidP="009544C6">
            <w:pPr>
              <w:spacing w:before="60" w:after="60"/>
              <w:ind w:firstLine="0"/>
              <w:jc w:val="center"/>
              <w:rPr>
                <w:sz w:val="24"/>
              </w:rPr>
            </w:pPr>
            <w:r w:rsidRPr="00F4315E">
              <w:rPr>
                <w:sz w:val="24"/>
              </w:rPr>
              <w:t>4 601</w:t>
            </w:r>
          </w:p>
        </w:tc>
        <w:tc>
          <w:tcPr>
            <w:tcW w:w="2015" w:type="dxa"/>
          </w:tcPr>
          <w:p w14:paraId="6E7BE2E1" w14:textId="77777777" w:rsidR="009544C6" w:rsidRPr="00F4315E" w:rsidRDefault="009544C6" w:rsidP="009544C6">
            <w:pPr>
              <w:spacing w:before="60" w:after="60"/>
              <w:ind w:firstLine="0"/>
              <w:jc w:val="center"/>
              <w:rPr>
                <w:sz w:val="24"/>
              </w:rPr>
            </w:pPr>
            <w:r w:rsidRPr="00F4315E">
              <w:rPr>
                <w:sz w:val="24"/>
              </w:rPr>
              <w:t>50</w:t>
            </w:r>
          </w:p>
        </w:tc>
      </w:tr>
      <w:tr w:rsidR="009544C6" w:rsidRPr="00F4315E" w14:paraId="41404475" w14:textId="77777777">
        <w:tc>
          <w:tcPr>
            <w:tcW w:w="2015" w:type="dxa"/>
          </w:tcPr>
          <w:p w14:paraId="3DF8F64B" w14:textId="77777777" w:rsidR="009544C6" w:rsidRPr="00F4315E" w:rsidRDefault="009544C6" w:rsidP="009544C6">
            <w:pPr>
              <w:spacing w:before="60" w:after="60"/>
              <w:ind w:right="720" w:firstLine="0"/>
              <w:jc w:val="right"/>
              <w:rPr>
                <w:sz w:val="24"/>
              </w:rPr>
            </w:pPr>
            <w:r w:rsidRPr="00F4315E">
              <w:rPr>
                <w:sz w:val="24"/>
              </w:rPr>
              <w:t>75</w:t>
            </w:r>
          </w:p>
        </w:tc>
        <w:tc>
          <w:tcPr>
            <w:tcW w:w="2015" w:type="dxa"/>
          </w:tcPr>
          <w:p w14:paraId="130D80B4" w14:textId="77777777" w:rsidR="009544C6" w:rsidRPr="00F4315E" w:rsidRDefault="009544C6" w:rsidP="009544C6">
            <w:pPr>
              <w:spacing w:before="60" w:after="60"/>
              <w:ind w:right="576" w:firstLine="0"/>
              <w:jc w:val="right"/>
              <w:rPr>
                <w:sz w:val="24"/>
              </w:rPr>
            </w:pPr>
            <w:r w:rsidRPr="00F4315E">
              <w:rPr>
                <w:sz w:val="24"/>
              </w:rPr>
              <w:t>13 800</w:t>
            </w:r>
          </w:p>
        </w:tc>
        <w:tc>
          <w:tcPr>
            <w:tcW w:w="2015" w:type="dxa"/>
          </w:tcPr>
          <w:p w14:paraId="080F2A9F" w14:textId="77777777" w:rsidR="009544C6" w:rsidRPr="00F4315E" w:rsidRDefault="009544C6" w:rsidP="009544C6">
            <w:pPr>
              <w:spacing w:before="60" w:after="60"/>
              <w:ind w:firstLine="0"/>
              <w:jc w:val="center"/>
              <w:rPr>
                <w:sz w:val="24"/>
              </w:rPr>
            </w:pPr>
            <w:r w:rsidRPr="00F4315E">
              <w:rPr>
                <w:sz w:val="24"/>
              </w:rPr>
              <w:t>5 631</w:t>
            </w:r>
          </w:p>
        </w:tc>
        <w:tc>
          <w:tcPr>
            <w:tcW w:w="2015" w:type="dxa"/>
          </w:tcPr>
          <w:p w14:paraId="48E2D633" w14:textId="77777777" w:rsidR="009544C6" w:rsidRPr="00F4315E" w:rsidRDefault="009544C6" w:rsidP="009544C6">
            <w:pPr>
              <w:spacing w:before="60" w:after="60"/>
              <w:ind w:firstLine="0"/>
              <w:jc w:val="center"/>
              <w:rPr>
                <w:sz w:val="24"/>
              </w:rPr>
            </w:pPr>
            <w:r w:rsidRPr="00F4315E">
              <w:rPr>
                <w:sz w:val="24"/>
              </w:rPr>
              <w:t>41</w:t>
            </w:r>
          </w:p>
        </w:tc>
      </w:tr>
      <w:tr w:rsidR="009544C6" w:rsidRPr="00F4315E" w14:paraId="633119EC" w14:textId="77777777">
        <w:tc>
          <w:tcPr>
            <w:tcW w:w="2015" w:type="dxa"/>
          </w:tcPr>
          <w:p w14:paraId="598F25DA" w14:textId="77777777" w:rsidR="009544C6" w:rsidRPr="00F4315E" w:rsidRDefault="009544C6" w:rsidP="009544C6">
            <w:pPr>
              <w:spacing w:before="60" w:after="60"/>
              <w:ind w:right="720" w:firstLine="0"/>
              <w:jc w:val="right"/>
              <w:rPr>
                <w:sz w:val="24"/>
              </w:rPr>
            </w:pPr>
            <w:r w:rsidRPr="00F4315E">
              <w:rPr>
                <w:sz w:val="24"/>
              </w:rPr>
              <w:t>100</w:t>
            </w:r>
          </w:p>
        </w:tc>
        <w:tc>
          <w:tcPr>
            <w:tcW w:w="2015" w:type="dxa"/>
          </w:tcPr>
          <w:p w14:paraId="63AC04DE" w14:textId="77777777" w:rsidR="009544C6" w:rsidRPr="00F4315E" w:rsidRDefault="009544C6" w:rsidP="009544C6">
            <w:pPr>
              <w:spacing w:before="60" w:after="60"/>
              <w:ind w:right="576" w:firstLine="0"/>
              <w:jc w:val="right"/>
              <w:rPr>
                <w:sz w:val="24"/>
              </w:rPr>
            </w:pPr>
            <w:r w:rsidRPr="00F4315E">
              <w:rPr>
                <w:sz w:val="24"/>
              </w:rPr>
              <w:t>18 400</w:t>
            </w:r>
          </w:p>
        </w:tc>
        <w:tc>
          <w:tcPr>
            <w:tcW w:w="2015" w:type="dxa"/>
          </w:tcPr>
          <w:p w14:paraId="5943AF55" w14:textId="77777777" w:rsidR="009544C6" w:rsidRPr="00F4315E" w:rsidRDefault="009544C6" w:rsidP="009544C6">
            <w:pPr>
              <w:spacing w:before="60" w:after="60"/>
              <w:ind w:firstLine="0"/>
              <w:jc w:val="center"/>
              <w:rPr>
                <w:sz w:val="24"/>
              </w:rPr>
            </w:pPr>
            <w:r w:rsidRPr="00F4315E">
              <w:rPr>
                <w:sz w:val="24"/>
              </w:rPr>
              <w:t>5 833</w:t>
            </w:r>
          </w:p>
        </w:tc>
        <w:tc>
          <w:tcPr>
            <w:tcW w:w="2015" w:type="dxa"/>
          </w:tcPr>
          <w:p w14:paraId="14AA454B" w14:textId="77777777" w:rsidR="009544C6" w:rsidRPr="00F4315E" w:rsidRDefault="009544C6" w:rsidP="009544C6">
            <w:pPr>
              <w:spacing w:before="60" w:after="60"/>
              <w:ind w:firstLine="0"/>
              <w:jc w:val="center"/>
              <w:rPr>
                <w:sz w:val="24"/>
              </w:rPr>
            </w:pPr>
            <w:r w:rsidRPr="00F4315E">
              <w:rPr>
                <w:sz w:val="24"/>
              </w:rPr>
              <w:t>32</w:t>
            </w:r>
          </w:p>
        </w:tc>
      </w:tr>
    </w:tbl>
    <w:p w14:paraId="6DBC5E1B" w14:textId="77777777" w:rsidR="009544C6" w:rsidRPr="00F4315E" w:rsidRDefault="009544C6" w:rsidP="009544C6">
      <w:pPr>
        <w:spacing w:before="120" w:after="120"/>
        <w:jc w:val="both"/>
      </w:pPr>
    </w:p>
    <w:p w14:paraId="6E7316CF" w14:textId="77777777" w:rsidR="009544C6" w:rsidRPr="00F4315E" w:rsidRDefault="009544C6" w:rsidP="009544C6">
      <w:pPr>
        <w:spacing w:before="120" w:after="120"/>
        <w:jc w:val="both"/>
      </w:pPr>
      <w:r w:rsidRPr="00F4315E">
        <w:t>Enfin, l’appareil</w:t>
      </w:r>
      <w:r>
        <w:t> </w:t>
      </w:r>
      <w:r>
        <w:rPr>
          <w:rStyle w:val="Appelnotedebasdep"/>
        </w:rPr>
        <w:footnoteReference w:id="2"/>
      </w:r>
      <w:r w:rsidRPr="00F4315E">
        <w:t xml:space="preserve"> comprend aussi les régimes enregistrés d’épargne retraite (R.E.E.R.) qui constituent une forme d’épargne pe</w:t>
      </w:r>
      <w:r w:rsidRPr="00F4315E">
        <w:t>r</w:t>
      </w:r>
      <w:r w:rsidRPr="00F4315E">
        <w:t>sonnelle déductible du revenu.</w:t>
      </w:r>
    </w:p>
    <w:p w14:paraId="503EFDB5" w14:textId="77777777" w:rsidR="009544C6" w:rsidRPr="00F4315E" w:rsidRDefault="009544C6" w:rsidP="009544C6">
      <w:pPr>
        <w:spacing w:before="120" w:after="120"/>
        <w:jc w:val="both"/>
      </w:pPr>
      <w:r w:rsidRPr="00F4315E">
        <w:t>Pour l’ensemble du Canada, ce monstre multicéphale représente annuellement plus de 20 milliards de dollars de recettes (recettes fi</w:t>
      </w:r>
      <w:r w:rsidRPr="00F4315E">
        <w:t>s</w:t>
      </w:r>
      <w:r w:rsidRPr="00F4315E">
        <w:t>cales, cotisations ou revenus de placement).</w:t>
      </w:r>
    </w:p>
    <w:p w14:paraId="1B97E1FF" w14:textId="77777777" w:rsidR="009544C6" w:rsidRPr="00F4315E" w:rsidRDefault="009544C6" w:rsidP="009544C6">
      <w:pPr>
        <w:spacing w:before="120" w:after="120"/>
        <w:jc w:val="both"/>
      </w:pPr>
      <w:r>
        <w:br w:type="page"/>
      </w:r>
    </w:p>
    <w:p w14:paraId="2CC5B3ED" w14:textId="77777777" w:rsidR="009544C6" w:rsidRPr="00F4315E" w:rsidRDefault="009544C6" w:rsidP="009544C6">
      <w:pPr>
        <w:pStyle w:val="a"/>
      </w:pPr>
      <w:r w:rsidRPr="00F4315E">
        <w:t>Une réforme nécessaire et urgente...</w:t>
      </w:r>
      <w:r w:rsidRPr="00F4315E">
        <w:br/>
        <w:t>effectuons d’autres études...</w:t>
      </w:r>
    </w:p>
    <w:p w14:paraId="37945F18" w14:textId="77777777" w:rsidR="009544C6" w:rsidRPr="00F4315E" w:rsidRDefault="009544C6" w:rsidP="009544C6">
      <w:pPr>
        <w:spacing w:before="120" w:after="120"/>
        <w:jc w:val="both"/>
      </w:pPr>
    </w:p>
    <w:p w14:paraId="5210E6F2" w14:textId="77777777" w:rsidR="009544C6" w:rsidRPr="00F4315E" w:rsidRDefault="009544C6" w:rsidP="009544C6">
      <w:pPr>
        <w:spacing w:before="120" w:after="120"/>
        <w:jc w:val="both"/>
      </w:pPr>
      <w:r w:rsidRPr="00F4315E">
        <w:t>Or cette batterie de programmes de toutes sortes n’a pas permis jusqu’à ce jour à une majorité de retraités de franchir le seuil de pa</w:t>
      </w:r>
      <w:r w:rsidRPr="00F4315E">
        <w:t>u</w:t>
      </w:r>
      <w:r w:rsidRPr="00F4315E">
        <w:t>vreté. Le tableau suivant met en relief la faiblesse de la protection qu’offrent la PSV et le RRQ combinés.</w:t>
      </w:r>
    </w:p>
    <w:p w14:paraId="6D78B9D6" w14:textId="77777777" w:rsidR="009544C6" w:rsidRPr="00F4315E" w:rsidRDefault="009544C6" w:rsidP="009544C6">
      <w:pPr>
        <w:spacing w:before="120" w:after="120"/>
        <w:jc w:val="both"/>
      </w:pPr>
      <w:r w:rsidRPr="00F4315E">
        <w:t>À ce tableau sombre ajoutons qu’au Québec, plus de 60% des pe</w:t>
      </w:r>
      <w:r w:rsidRPr="00F4315E">
        <w:t>r</w:t>
      </w:r>
      <w:r w:rsidRPr="00F4315E">
        <w:t>sonnes âgées ont droit au SRG, forme d’assistance sociale pour retra</w:t>
      </w:r>
      <w:r w:rsidRPr="00F4315E">
        <w:t>i</w:t>
      </w:r>
      <w:r w:rsidRPr="00F4315E">
        <w:t>tés/es, que deux femmes seules sur trois vivent sous le seuil de pa</w:t>
      </w:r>
      <w:r w:rsidRPr="00F4315E">
        <w:t>u</w:t>
      </w:r>
      <w:r w:rsidRPr="00F4315E">
        <w:t>vreté une fois à la retraite, et que le revenu médian des 65 ans et plus équivaut à 46% de celui de l’ensemble de la population.</w:t>
      </w:r>
    </w:p>
    <w:p w14:paraId="4B7E4479" w14:textId="77777777" w:rsidR="009544C6" w:rsidRPr="00F4315E" w:rsidRDefault="009544C6" w:rsidP="009544C6">
      <w:pPr>
        <w:spacing w:before="120" w:after="120"/>
        <w:jc w:val="both"/>
      </w:pPr>
      <w:r w:rsidRPr="00F4315E">
        <w:t>En plus de l’urgence que commande une telle situation, le probl</w:t>
      </w:r>
      <w:r w:rsidRPr="00F4315E">
        <w:t>è</w:t>
      </w:r>
      <w:r w:rsidRPr="00F4315E">
        <w:t>me du financement des régimes publics contributifs revient consta</w:t>
      </w:r>
      <w:r w:rsidRPr="00F4315E">
        <w:t>m</w:t>
      </w:r>
      <w:r w:rsidRPr="00F4315E">
        <w:t>ment sur la sellette en raison des déficits actuariels appréhendés</w:t>
      </w:r>
      <w:r>
        <w:t> </w:t>
      </w:r>
      <w:r>
        <w:rPr>
          <w:rStyle w:val="Appelnotedebasdep"/>
        </w:rPr>
        <w:footnoteReference w:id="3"/>
      </w:r>
      <w:r w:rsidRPr="00F4315E">
        <w:t>. La formule de financement adoptée en</w:t>
      </w:r>
      <w:r>
        <w:t xml:space="preserve"> </w:t>
      </w:r>
      <w:r w:rsidRPr="00F4315E">
        <w:t>[40]</w:t>
      </w:r>
      <w:r>
        <w:t xml:space="preserve"> </w:t>
      </w:r>
      <w:r w:rsidRPr="00F4315E">
        <w:t>1966 — prélèvement de 3,6% des gains cotisables — doit être r</w:t>
      </w:r>
      <w:r w:rsidRPr="00F4315E">
        <w:t>e</w:t>
      </w:r>
      <w:r w:rsidRPr="00F4315E">
        <w:t>vue en raison de la modification de la pyramide des âges. Dès la fo</w:t>
      </w:r>
      <w:r w:rsidRPr="00F4315E">
        <w:t>n</w:t>
      </w:r>
      <w:r w:rsidRPr="00F4315E">
        <w:t xml:space="preserve">dation des régimes, on prévoyait la nécessité d’une telle révision mais elle fut constamment retardée par les gouvernements </w:t>
      </w:r>
      <w:proofErr w:type="gramStart"/>
      <w:r w:rsidRPr="00F4315E">
        <w:t>suite aux</w:t>
      </w:r>
      <w:proofErr w:type="gramEnd"/>
      <w:r w:rsidRPr="00F4315E">
        <w:t xml:space="preserve"> pre</w:t>
      </w:r>
      <w:r w:rsidRPr="00F4315E">
        <w:t>s</w:t>
      </w:r>
      <w:r w:rsidRPr="00F4315E">
        <w:t>sions très fortes des milieux d’affaires qui s’opposent à toute hausse des cotis</w:t>
      </w:r>
      <w:r w:rsidRPr="00F4315E">
        <w:t>a</w:t>
      </w:r>
      <w:r w:rsidRPr="00F4315E">
        <w:t>tions sociales.</w:t>
      </w:r>
    </w:p>
    <w:p w14:paraId="4615A801" w14:textId="77777777" w:rsidR="009544C6" w:rsidRPr="00F4315E" w:rsidRDefault="009544C6" w:rsidP="009544C6">
      <w:pPr>
        <w:spacing w:before="120" w:after="120"/>
        <w:jc w:val="both"/>
      </w:pPr>
      <w:r w:rsidRPr="00F4315E">
        <w:t>Ainsi, année après année, cette réforme « imminente » s’est heu</w:t>
      </w:r>
      <w:r w:rsidRPr="00F4315E">
        <w:t>r</w:t>
      </w:r>
      <w:r w:rsidRPr="00F4315E">
        <w:t>tée à la résistance farouche du patronat et des grandes compagnies d’assurance qui verraient d’un très mauvais œil tout rétrécissement du territoire des régimes privés.</w:t>
      </w:r>
    </w:p>
    <w:p w14:paraId="47DB043B" w14:textId="77777777" w:rsidR="009544C6" w:rsidRPr="00F4315E" w:rsidRDefault="009544C6" w:rsidP="009544C6">
      <w:pPr>
        <w:spacing w:before="120" w:after="120"/>
        <w:jc w:val="both"/>
      </w:pPr>
      <w:r w:rsidRPr="00F4315E">
        <w:t>De son côté, le mouvement syndical et populaire revendique d</w:t>
      </w:r>
      <w:r w:rsidRPr="00F4315E">
        <w:t>e</w:t>
      </w:r>
      <w:r w:rsidRPr="00F4315E">
        <w:t>puis longtemps l’extension et la bonification des régimes publics pour enfin permettre un niveau de vie décent lors de la retraite. Les régimes privés — en plus d’offrir une faible couverture — versent général</w:t>
      </w:r>
      <w:r w:rsidRPr="00F4315E">
        <w:t>e</w:t>
      </w:r>
      <w:r w:rsidRPr="00F4315E">
        <w:t xml:space="preserve">ment des rentes peu élevées, très souvent non indexées et sont non </w:t>
      </w:r>
      <w:r w:rsidRPr="00F4315E">
        <w:lastRenderedPageBreak/>
        <w:t>transférables d’une entreprise à l’autre. Cette polarisation</w:t>
      </w:r>
      <w:r>
        <w:t> </w:t>
      </w:r>
      <w:r>
        <w:rPr>
          <w:rStyle w:val="Appelnotedebasdep"/>
        </w:rPr>
        <w:footnoteReference w:id="4"/>
      </w:r>
      <w:r w:rsidRPr="00F4315E">
        <w:t xml:space="preserve"> entre les principaux intéressés que d’aucuns qualifient d’artificielle</w:t>
      </w:r>
      <w:r>
        <w:t> </w:t>
      </w:r>
      <w:r>
        <w:rPr>
          <w:rStyle w:val="Appelnotedebasdep"/>
        </w:rPr>
        <w:footnoteReference w:id="5"/>
      </w:r>
      <w:r w:rsidRPr="00F4315E">
        <w:t xml:space="preserve"> possède de toute évidence des fondements bien réels et la lenteur des gouve</w:t>
      </w:r>
      <w:r w:rsidRPr="00F4315E">
        <w:t>r</w:t>
      </w:r>
      <w:r w:rsidRPr="00F4315E">
        <w:t>nements à agir témoigne de l’ampleur des enjeux économiques et polit</w:t>
      </w:r>
      <w:r w:rsidRPr="00F4315E">
        <w:t>i</w:t>
      </w:r>
      <w:r w:rsidRPr="00F4315E">
        <w:t>ques en cause.</w:t>
      </w:r>
    </w:p>
    <w:p w14:paraId="383E2B6B" w14:textId="77777777" w:rsidR="009544C6" w:rsidRPr="00026BA3" w:rsidRDefault="009544C6" w:rsidP="009544C6">
      <w:pPr>
        <w:pStyle w:val="Grillecouleur-Accent1"/>
      </w:pPr>
    </w:p>
    <w:p w14:paraId="4414757F" w14:textId="77777777" w:rsidR="009544C6" w:rsidRPr="005E37C4" w:rsidRDefault="009544C6" w:rsidP="009544C6">
      <w:pPr>
        <w:pStyle w:val="Grillecouleur-Accent1"/>
        <w:rPr>
          <w:lang w:val="en-US"/>
        </w:rPr>
      </w:pPr>
      <w:r w:rsidRPr="005E37C4">
        <w:rPr>
          <w:lang w:val="en-US"/>
        </w:rPr>
        <w:t xml:space="preserve">Both levels of government have been discussing a potential reform for at least ten years and have </w:t>
      </w:r>
      <w:proofErr w:type="spellStart"/>
      <w:r w:rsidRPr="005E37C4">
        <w:rPr>
          <w:lang w:val="en-US"/>
        </w:rPr>
        <w:t>commissionned</w:t>
      </w:r>
      <w:proofErr w:type="spellEnd"/>
      <w:r w:rsidRPr="005E37C4">
        <w:rPr>
          <w:lang w:val="en-US"/>
        </w:rPr>
        <w:t xml:space="preserve"> </w:t>
      </w:r>
      <w:proofErr w:type="gramStart"/>
      <w:r w:rsidRPr="005E37C4">
        <w:rPr>
          <w:lang w:val="en-US"/>
        </w:rPr>
        <w:t>a number of</w:t>
      </w:r>
      <w:proofErr w:type="gramEnd"/>
      <w:r w:rsidRPr="005E37C4">
        <w:rPr>
          <w:lang w:val="en-US"/>
        </w:rPr>
        <w:t xml:space="preserve"> studies on the su</w:t>
      </w:r>
      <w:r w:rsidRPr="005E37C4">
        <w:rPr>
          <w:lang w:val="en-US"/>
        </w:rPr>
        <w:t>b</w:t>
      </w:r>
      <w:r w:rsidRPr="005E37C4">
        <w:rPr>
          <w:lang w:val="en-US"/>
        </w:rPr>
        <w:t>ject. On spite of this consensus, a reform is not yet in sight </w:t>
      </w:r>
      <w:r>
        <w:rPr>
          <w:rStyle w:val="Appelnotedebasdep"/>
        </w:rPr>
        <w:footnoteReference w:id="6"/>
      </w:r>
      <w:r w:rsidRPr="005E37C4">
        <w:rPr>
          <w:lang w:val="en-US"/>
        </w:rPr>
        <w:t>.</w:t>
      </w:r>
    </w:p>
    <w:p w14:paraId="5FEC69DE" w14:textId="77777777" w:rsidR="009544C6" w:rsidRPr="005E37C4" w:rsidRDefault="009544C6" w:rsidP="009544C6">
      <w:pPr>
        <w:pStyle w:val="Grillecouleur-Accent1"/>
        <w:rPr>
          <w:lang w:val="en-US"/>
        </w:rPr>
      </w:pPr>
    </w:p>
    <w:p w14:paraId="0BA65699" w14:textId="77777777" w:rsidR="009544C6" w:rsidRPr="00F4315E" w:rsidRDefault="009544C6" w:rsidP="009544C6">
      <w:pPr>
        <w:pStyle w:val="a"/>
      </w:pPr>
      <w:r w:rsidRPr="00F4315E">
        <w:t>L’entreprise privée d’abord,</w:t>
      </w:r>
      <w:r w:rsidRPr="00F4315E">
        <w:br/>
        <w:t>la retraite décente ensuite...</w:t>
      </w:r>
    </w:p>
    <w:p w14:paraId="0754E31C" w14:textId="77777777" w:rsidR="009544C6" w:rsidRPr="00F4315E" w:rsidRDefault="009544C6" w:rsidP="009544C6">
      <w:pPr>
        <w:spacing w:before="120" w:after="120"/>
        <w:jc w:val="both"/>
      </w:pPr>
    </w:p>
    <w:p w14:paraId="5E994D23" w14:textId="77777777" w:rsidR="009544C6" w:rsidRPr="00F4315E" w:rsidRDefault="009544C6" w:rsidP="009544C6">
      <w:pPr>
        <w:spacing w:before="120" w:after="120"/>
        <w:jc w:val="both"/>
      </w:pPr>
      <w:r w:rsidRPr="00F4315E">
        <w:t>À cet égard, les derniers événements tendent à confirmer cette te</w:t>
      </w:r>
      <w:r w:rsidRPr="00F4315E">
        <w:t>n</w:t>
      </w:r>
      <w:r w:rsidRPr="00F4315E">
        <w:t xml:space="preserve">dance. De la série de recommandations qui émergeaient du rapport </w:t>
      </w:r>
      <w:proofErr w:type="spellStart"/>
      <w:r w:rsidRPr="00F4315E">
        <w:t>Cofirentes</w:t>
      </w:r>
      <w:proofErr w:type="spellEnd"/>
      <w:r w:rsidRPr="00F4315E">
        <w:t xml:space="preserve"> + (1977)</w:t>
      </w:r>
      <w:r>
        <w:t> </w:t>
      </w:r>
      <w:r>
        <w:rPr>
          <w:rStyle w:val="Appelnotedebasdep"/>
        </w:rPr>
        <w:footnoteReference w:id="7"/>
      </w:r>
      <w:r w:rsidRPr="00F4315E">
        <w:t xml:space="preserve">, certaines s’étaient </w:t>
      </w:r>
      <w:proofErr w:type="gramStart"/>
      <w:r w:rsidRPr="00F4315E">
        <w:t>frayées</w:t>
      </w:r>
      <w:proofErr w:type="gramEnd"/>
      <w:r w:rsidRPr="00F4315E">
        <w:t xml:space="preserve"> un chemin pour fig</w:t>
      </w:r>
      <w:r w:rsidRPr="00F4315E">
        <w:t>u</w:t>
      </w:r>
      <w:r w:rsidRPr="00F4315E">
        <w:t>rer dans l’avant-projet de loi Lazure et ce, en dépit d’une première épur</w:t>
      </w:r>
      <w:r w:rsidRPr="00F4315E">
        <w:t>a</w:t>
      </w:r>
      <w:r w:rsidRPr="00F4315E">
        <w:t>tion. On prévoyait notamment bonifier les rentes de retraite et de conjoint survivant tout en haussant substantiellement le taux de cotis</w:t>
      </w:r>
      <w:r w:rsidRPr="00F4315E">
        <w:t>a</w:t>
      </w:r>
      <w:r w:rsidRPr="00F4315E">
        <w:t>tion. Or ce projet a pris le chemin des boules à mites — tout comme son ministre pilote d’ailleurs — et fut remplacé par la Loi 20, sorte de cataplasme en attendant la « vraie réforme ». Cette loi — qui assouplit les modalités quant à l’âge de la retraite — a l’avantage de ne presque rien coûter et le fâcheux inconvénient de ne presque rien régler... Plus significative fut la déclaration du ministre des Affaires sociales quant au virage appréhendé :</w:t>
      </w:r>
    </w:p>
    <w:p w14:paraId="3A3118BF" w14:textId="77777777" w:rsidR="009544C6" w:rsidRPr="00026BA3" w:rsidRDefault="009544C6" w:rsidP="009544C6">
      <w:pPr>
        <w:pStyle w:val="Grillecouleur-Accent1"/>
      </w:pPr>
    </w:p>
    <w:p w14:paraId="088F39D9" w14:textId="77777777" w:rsidR="009544C6" w:rsidRPr="00026BA3" w:rsidRDefault="009544C6" w:rsidP="009544C6">
      <w:pPr>
        <w:pStyle w:val="Grillecouleur-Accent1"/>
      </w:pPr>
      <w:r w:rsidRPr="00026BA3">
        <w:t>Aussi, dans l’optique de réduire le rôle de l’Etat, de responsabil</w:t>
      </w:r>
      <w:r w:rsidRPr="00026BA3">
        <w:t>i</w:t>
      </w:r>
      <w:r w:rsidRPr="00026BA3">
        <w:t xml:space="preserve">ser davantage les individus et d’accroître leur autonomie face à la retraite, il </w:t>
      </w:r>
      <w:r w:rsidRPr="00026BA3">
        <w:lastRenderedPageBreak/>
        <w:t>m’apparaît essentiel de renforcer l’attrait en prévoyant notamment des mécanismes de transférabilité et en relâchant les cr</w:t>
      </w:r>
      <w:r w:rsidRPr="00026BA3">
        <w:t>i</w:t>
      </w:r>
      <w:r w:rsidRPr="00026BA3">
        <w:t>tères d’admissibilité à une rente</w:t>
      </w:r>
      <w:r>
        <w:t> </w:t>
      </w:r>
      <w:r>
        <w:rPr>
          <w:rStyle w:val="Appelnotedebasdep"/>
        </w:rPr>
        <w:footnoteReference w:id="8"/>
      </w:r>
      <w:r w:rsidRPr="00026BA3">
        <w:rPr>
          <w:rStyle w:val="Corpsdutexte3295ptNonItalique"/>
          <w:color w:val="auto"/>
          <w:sz w:val="28"/>
          <w:lang w:val="fr-CA"/>
        </w:rPr>
        <w:t>.</w:t>
      </w:r>
    </w:p>
    <w:p w14:paraId="79AAE0DE" w14:textId="77777777" w:rsidR="009544C6" w:rsidRPr="00026BA3" w:rsidRDefault="009544C6" w:rsidP="009544C6">
      <w:pPr>
        <w:pStyle w:val="Grillecouleur-Accent1"/>
      </w:pPr>
    </w:p>
    <w:p w14:paraId="2B8196D7" w14:textId="77777777" w:rsidR="009544C6" w:rsidRPr="00F4315E" w:rsidRDefault="009544C6" w:rsidP="009544C6">
      <w:pPr>
        <w:spacing w:before="120" w:after="120"/>
        <w:jc w:val="both"/>
      </w:pPr>
      <w:r w:rsidRPr="00F4315E">
        <w:t>À Québec donc, on semble vouloir s’orienter vers des réaménag</w:t>
      </w:r>
      <w:r w:rsidRPr="00F4315E">
        <w:t>e</w:t>
      </w:r>
      <w:r w:rsidRPr="00F4315E">
        <w:t>ments des régimes privés.</w:t>
      </w:r>
    </w:p>
    <w:p w14:paraId="2584890E" w14:textId="77777777" w:rsidR="009544C6" w:rsidRPr="00F4315E" w:rsidRDefault="009544C6" w:rsidP="009544C6">
      <w:pPr>
        <w:spacing w:before="120" w:after="120"/>
        <w:jc w:val="both"/>
      </w:pPr>
      <w:r w:rsidRPr="00F4315E">
        <w:t>Du côté fédéral, le rapport du Groupe parlementaire sur la réforme</w:t>
      </w:r>
      <w:r>
        <w:t xml:space="preserve"> </w:t>
      </w:r>
      <w:r w:rsidRPr="00F4315E">
        <w:t>[41]</w:t>
      </w:r>
      <w:r>
        <w:t xml:space="preserve"> </w:t>
      </w:r>
      <w:r w:rsidRPr="00F4315E">
        <w:t>des pensions</w:t>
      </w:r>
      <w:r>
        <w:t> </w:t>
      </w:r>
      <w:r>
        <w:rPr>
          <w:rStyle w:val="Appelnotedebasdep"/>
        </w:rPr>
        <w:footnoteReference w:id="9"/>
      </w:r>
      <w:r w:rsidRPr="00F4315E">
        <w:t>, déposé en décembre dernier, contient une mult</w:t>
      </w:r>
      <w:r w:rsidRPr="00F4315E">
        <w:t>i</w:t>
      </w:r>
      <w:r w:rsidRPr="00F4315E">
        <w:t>tude de recommandations</w:t>
      </w:r>
      <w:r>
        <w:t> </w:t>
      </w:r>
      <w:r>
        <w:rPr>
          <w:rStyle w:val="Appelnotedebasdep"/>
        </w:rPr>
        <w:footnoteReference w:id="10"/>
      </w:r>
      <w:r w:rsidRPr="00F4315E">
        <w:t xml:space="preserve"> qui même si elles étaient toutes entér</w:t>
      </w:r>
      <w:r w:rsidRPr="00F4315E">
        <w:t>i</w:t>
      </w:r>
      <w:r w:rsidRPr="00F4315E">
        <w:t>nées ne résoudraient pas le problème de la pauvreté chez les perso</w:t>
      </w:r>
      <w:r w:rsidRPr="00F4315E">
        <w:t>n</w:t>
      </w:r>
      <w:r w:rsidRPr="00F4315E">
        <w:t>nes âgées. Le comité a orienté l’essentiel de la future réforme sur les r</w:t>
      </w:r>
      <w:r w:rsidRPr="00F4315E">
        <w:t>é</w:t>
      </w:r>
      <w:r w:rsidRPr="00F4315E">
        <w:t>gimes privés et a fait la sourde oreille à la principale revendication des gro</w:t>
      </w:r>
      <w:r w:rsidRPr="00F4315E">
        <w:t>u</w:t>
      </w:r>
      <w:r w:rsidRPr="00F4315E">
        <w:t>pes syndicaux, de femmes et de retraités/es qui demandent une revalorisation du niveau des rentes offertes par les régimes p</w:t>
      </w:r>
      <w:r w:rsidRPr="00F4315E">
        <w:t>u</w:t>
      </w:r>
      <w:r w:rsidRPr="00F4315E">
        <w:t>blics. Or en plus de constituer une mine d’or pour les entreprises, ces régimes privés même revus et corrigés ne pourront pas de manière générale g</w:t>
      </w:r>
      <w:r w:rsidRPr="00F4315E">
        <w:t>a</w:t>
      </w:r>
      <w:r w:rsidRPr="00F4315E">
        <w:t>rantir des rentes acceptables aux bénéficiaires. Très peu d’entreprises, même parmi les plus grandes, sont prêtes à contracter un tel engag</w:t>
      </w:r>
      <w:r w:rsidRPr="00F4315E">
        <w:t>e</w:t>
      </w:r>
      <w:r w:rsidRPr="00F4315E">
        <w:t>ment</w:t>
      </w:r>
      <w:r>
        <w:t> </w:t>
      </w:r>
      <w:r>
        <w:rPr>
          <w:rStyle w:val="Appelnotedebasdep"/>
        </w:rPr>
        <w:footnoteReference w:id="11"/>
      </w:r>
      <w:r w:rsidRPr="00F4315E">
        <w:t>.</w:t>
      </w:r>
    </w:p>
    <w:p w14:paraId="688A947B" w14:textId="77777777" w:rsidR="009544C6" w:rsidRPr="00F4315E" w:rsidRDefault="009544C6" w:rsidP="009544C6">
      <w:pPr>
        <w:spacing w:before="120" w:after="120"/>
        <w:jc w:val="both"/>
      </w:pPr>
      <w:r w:rsidRPr="00F4315E">
        <w:t>Les préoccupations du patronat relèvent plutôt de deux ordres. Il craint que toute expansion des régimes publics affecte le niveau d’épargne dans l’économie et réduise ainsi le volume de fonds disp</w:t>
      </w:r>
      <w:r w:rsidRPr="00F4315E">
        <w:t>o</w:t>
      </w:r>
      <w:r w:rsidRPr="00F4315E">
        <w:t>nible pour l’investisseur privé, retardant ainsi le processus d’accumulation. Il craint d’autre part toute hausse des charges salari</w:t>
      </w:r>
      <w:r w:rsidRPr="00F4315E">
        <w:t>a</w:t>
      </w:r>
      <w:r w:rsidRPr="00F4315E">
        <w:t xml:space="preserve">les qui vienne gonfler ses coûts de </w:t>
      </w:r>
      <w:proofErr w:type="spellStart"/>
      <w:r w:rsidRPr="00F4315E">
        <w:t>main-d’oeuvre</w:t>
      </w:r>
      <w:proofErr w:type="spellEnd"/>
      <w:r w:rsidRPr="00F4315E">
        <w:t>.</w:t>
      </w:r>
    </w:p>
    <w:p w14:paraId="276F2DF1" w14:textId="77777777" w:rsidR="009544C6" w:rsidRPr="00F4315E" w:rsidRDefault="009544C6" w:rsidP="009544C6">
      <w:pPr>
        <w:spacing w:before="120" w:after="120"/>
        <w:jc w:val="both"/>
      </w:pPr>
      <w:r w:rsidRPr="00F4315E">
        <w:lastRenderedPageBreak/>
        <w:t xml:space="preserve">De toute façon, cette question devient plus ou moins pertinente dans une économie de sous-emploi comme le souligne Louis </w:t>
      </w:r>
      <w:proofErr w:type="spellStart"/>
      <w:r w:rsidRPr="00F4315E">
        <w:t>Ascah</w:t>
      </w:r>
      <w:proofErr w:type="spellEnd"/>
      <w:r w:rsidRPr="00F4315E">
        <w:t> :</w:t>
      </w:r>
    </w:p>
    <w:p w14:paraId="6F4248AB" w14:textId="77777777" w:rsidR="009544C6" w:rsidRPr="00026BA3" w:rsidRDefault="009544C6" w:rsidP="009544C6">
      <w:pPr>
        <w:pStyle w:val="Grillecouleur-Accent1"/>
      </w:pPr>
    </w:p>
    <w:p w14:paraId="5CEACB52" w14:textId="77777777" w:rsidR="009544C6" w:rsidRPr="005E37C4" w:rsidRDefault="009544C6" w:rsidP="009544C6">
      <w:pPr>
        <w:pStyle w:val="Grillecouleur-Accent1"/>
        <w:rPr>
          <w:lang w:val="en-US"/>
        </w:rPr>
      </w:pPr>
      <w:r w:rsidRPr="005E37C4">
        <w:rPr>
          <w:lang w:val="en-US"/>
        </w:rPr>
        <w:t>In an economy that is not fully employed the effect of a downward shift in the savings function is not to reduce the rate of investment and the level of national income but rather to stimulate demand and i</w:t>
      </w:r>
      <w:r w:rsidRPr="005E37C4">
        <w:rPr>
          <w:lang w:val="en-US"/>
        </w:rPr>
        <w:t>n</w:t>
      </w:r>
      <w:r w:rsidRPr="005E37C4">
        <w:rPr>
          <w:lang w:val="en-US"/>
        </w:rPr>
        <w:t>crease the level of national income </w:t>
      </w:r>
      <w:r>
        <w:rPr>
          <w:rStyle w:val="Appelnotedebasdep"/>
        </w:rPr>
        <w:footnoteReference w:id="12"/>
      </w:r>
      <w:r w:rsidRPr="005E37C4">
        <w:rPr>
          <w:rStyle w:val="Corpsdutexte3295ptNonItalique"/>
          <w:color w:val="auto"/>
          <w:sz w:val="28"/>
          <w:lang w:val="en-US"/>
        </w:rPr>
        <w:t>.</w:t>
      </w:r>
    </w:p>
    <w:p w14:paraId="3686E4BA" w14:textId="77777777" w:rsidR="009544C6" w:rsidRPr="005E37C4" w:rsidRDefault="009544C6" w:rsidP="009544C6">
      <w:pPr>
        <w:spacing w:before="120" w:after="120"/>
        <w:jc w:val="both"/>
        <w:rPr>
          <w:lang w:val="en-US"/>
        </w:rPr>
      </w:pPr>
    </w:p>
    <w:p w14:paraId="70018889" w14:textId="77777777" w:rsidR="009544C6" w:rsidRPr="00F4315E" w:rsidRDefault="009544C6" w:rsidP="009544C6">
      <w:pPr>
        <w:spacing w:before="120" w:after="120"/>
        <w:jc w:val="both"/>
      </w:pPr>
      <w:r w:rsidRPr="00F4315E">
        <w:t>Sur le deuxième point, un rapide</w:t>
      </w:r>
      <w:r>
        <w:t xml:space="preserve"> </w:t>
      </w:r>
      <w:r w:rsidRPr="00F4315E">
        <w:t>coup d’œil sur le plan internati</w:t>
      </w:r>
      <w:r w:rsidRPr="00F4315E">
        <w:t>o</w:t>
      </w:r>
      <w:r w:rsidRPr="00F4315E">
        <w:t>nal nous force à constater que le Canada compte parmi les pays où le fardeau fiscal des cotisations s</w:t>
      </w:r>
      <w:r w:rsidRPr="00F4315E">
        <w:t>o</w:t>
      </w:r>
      <w:r w:rsidRPr="00F4315E">
        <w:t>ciales se situe à un niveau relativement bas</w:t>
      </w:r>
      <w:r>
        <w:t> </w:t>
      </w:r>
      <w:r>
        <w:rPr>
          <w:rStyle w:val="Appelnotedebasdep"/>
        </w:rPr>
        <w:footnoteReference w:id="13"/>
      </w:r>
      <w:r w:rsidRPr="00F4315E">
        <w:t>, donc il n’y a pas évidence que le pays soit au bord du seuil i</w:t>
      </w:r>
      <w:r w:rsidRPr="00F4315E">
        <w:t>n</w:t>
      </w:r>
      <w:r w:rsidRPr="00F4315E">
        <w:t>tolérable.</w:t>
      </w:r>
    </w:p>
    <w:p w14:paraId="05DFEF3A" w14:textId="77777777" w:rsidR="009544C6" w:rsidRPr="00F4315E" w:rsidRDefault="009544C6" w:rsidP="009544C6">
      <w:pPr>
        <w:spacing w:before="120" w:after="120"/>
        <w:jc w:val="both"/>
      </w:pPr>
    </w:p>
    <w:p w14:paraId="7AE9367E" w14:textId="77777777" w:rsidR="009544C6" w:rsidRPr="00F4315E" w:rsidRDefault="009544C6" w:rsidP="009544C6">
      <w:pPr>
        <w:pStyle w:val="a"/>
      </w:pPr>
      <w:r w:rsidRPr="00F4315E">
        <w:t>Quand il y a plusieurs anguilles sous roche</w:t>
      </w:r>
    </w:p>
    <w:p w14:paraId="5FDC8957" w14:textId="77777777" w:rsidR="009544C6" w:rsidRPr="00F4315E" w:rsidRDefault="009544C6" w:rsidP="009544C6">
      <w:pPr>
        <w:spacing w:before="120" w:after="120"/>
        <w:jc w:val="both"/>
      </w:pPr>
    </w:p>
    <w:p w14:paraId="2A8DBB54" w14:textId="77777777" w:rsidR="009544C6" w:rsidRPr="00F4315E" w:rsidRDefault="009544C6" w:rsidP="009544C6">
      <w:pPr>
        <w:spacing w:before="120" w:after="120"/>
        <w:jc w:val="both"/>
      </w:pPr>
      <w:r w:rsidRPr="00F4315E">
        <w:t>Pourtant ces questions viennent souvent en occulter d’autres fo</w:t>
      </w:r>
      <w:r w:rsidRPr="00F4315E">
        <w:t>n</w:t>
      </w:r>
      <w:r w:rsidRPr="00F4315E">
        <w:t>damentales pour celles et ceux qui contribuent. Ainsi, en 1982 la r</w:t>
      </w:r>
      <w:r w:rsidRPr="00F4315E">
        <w:t>é</w:t>
      </w:r>
      <w:r w:rsidRPr="00F4315E">
        <w:t>serve du RRQ atteignait 10 milliards de dollars et celle du RPC 22 milliards. On peut alors véritablement parler de régimes hybrides d’épargne publique et de pension.</w:t>
      </w:r>
    </w:p>
    <w:p w14:paraId="1A584E80" w14:textId="77777777" w:rsidR="009544C6" w:rsidRPr="00F4315E" w:rsidRDefault="009544C6" w:rsidP="009544C6">
      <w:pPr>
        <w:spacing w:before="120" w:after="120"/>
        <w:jc w:val="both"/>
      </w:pPr>
      <w:r w:rsidRPr="00F4315E">
        <w:t>De plus, les gouvernements recourent allègrement à ces fonds pour financer leurs déficits. À cet effet, rappelons qu’en 1982, le gouve</w:t>
      </w:r>
      <w:r w:rsidRPr="00F4315E">
        <w:t>r</w:t>
      </w:r>
      <w:r w:rsidRPr="00F4315E">
        <w:t xml:space="preserve">nement du Québec a épongé environ 30% de son déficit par le biais d’emprunts à la Caisse de dépôt et placement dont plus de la moitié des fonds sous gestion proviennent des dépôts de la Régie des rentes, donc de nos cotisations. Or pour rembourser ses emprunts que fait parfois un gouvernement ? Il augmente les impôts. De là à conclure que les travailleuses et les travailleurs financent alors leurs pensions futures de double source — à savoir une partie en taxes et impôts ajoutés aux cotisations prélevées à la source — il n’y a qu’un pas qui </w:t>
      </w:r>
      <w:r w:rsidRPr="00F4315E">
        <w:lastRenderedPageBreak/>
        <w:t>n’est même plus à franchir</w:t>
      </w:r>
      <w:r>
        <w:t> </w:t>
      </w:r>
      <w:r>
        <w:rPr>
          <w:rStyle w:val="Appelnotedebasdep"/>
        </w:rPr>
        <w:footnoteReference w:id="14"/>
      </w:r>
      <w:r w:rsidRPr="00F4315E">
        <w:t>. Toute orientation qui viserait à maint</w:t>
      </w:r>
      <w:r w:rsidRPr="00F4315E">
        <w:t>e</w:t>
      </w:r>
      <w:r w:rsidRPr="00F4315E">
        <w:t>nir voire augmenter la réserve actuelle</w:t>
      </w:r>
      <w:r>
        <w:t> </w:t>
      </w:r>
      <w:r>
        <w:rPr>
          <w:rStyle w:val="Appelnotedebasdep"/>
        </w:rPr>
        <w:footnoteReference w:id="15"/>
      </w:r>
      <w:r w:rsidRPr="00F4315E">
        <w:t xml:space="preserve"> en haussant les cotisations — par ailleurs déjà fortement régressives — n’aurait plus </w:t>
      </w:r>
      <w:proofErr w:type="gramStart"/>
      <w:r w:rsidRPr="00F4315E">
        <w:t>la</w:t>
      </w:r>
      <w:proofErr w:type="gramEnd"/>
      <w:r>
        <w:t xml:space="preserve"> </w:t>
      </w:r>
      <w:r w:rsidRPr="00F4315E">
        <w:t>[42]</w:t>
      </w:r>
      <w:r>
        <w:t xml:space="preserve"> </w:t>
      </w:r>
      <w:r w:rsidRPr="00F4315E">
        <w:t>connotation d’une politique de retraite mais bien d’une politique d’épargne publique qui « fait payer les pauvres » en taxant régress</w:t>
      </w:r>
      <w:r w:rsidRPr="00F4315E">
        <w:t>i</w:t>
      </w:r>
      <w:r w:rsidRPr="00F4315E">
        <w:t>vement</w:t>
      </w:r>
      <w:r>
        <w:t> </w:t>
      </w:r>
      <w:r>
        <w:rPr>
          <w:rStyle w:val="Appelnotedebasdep"/>
        </w:rPr>
        <w:footnoteReference w:id="16"/>
      </w:r>
      <w:r w:rsidRPr="00F4315E">
        <w:t>. Mais ce qui choque plus encore, c’est de constater que n</w:t>
      </w:r>
      <w:r w:rsidRPr="00F4315E">
        <w:t>o</w:t>
      </w:r>
      <w:r w:rsidRPr="00F4315E">
        <w:t>tre « vache sacrée nationale » j’ai bien dit la Caisse de dépôt réalise de plus en plus de placements dans les entreprises privées, placements qui — comme le soulignait judicieusement François Moreau — ne peuvent se confondre avec des investissements productifs et ne créent pas directement de l’emploi ni ne développent de nouvelles indu</w:t>
      </w:r>
      <w:r w:rsidRPr="00F4315E">
        <w:t>s</w:t>
      </w:r>
      <w:r w:rsidRPr="00F4315E">
        <w:t>tries</w:t>
      </w:r>
      <w:r>
        <w:t> </w:t>
      </w:r>
      <w:r>
        <w:rPr>
          <w:rStyle w:val="Appelnotedebasdep"/>
        </w:rPr>
        <w:footnoteReference w:id="17"/>
      </w:r>
      <w:r w:rsidRPr="00F4315E">
        <w:t>. Ils se résument à une substitution d’actionnaires. Que ce fonds puisé directement dans les poches des travailleuses et travailleurs, échappe totalement à leur contrôle, apparaît ni plus ni moins scand</w:t>
      </w:r>
      <w:r w:rsidRPr="00F4315E">
        <w:t>a</w:t>
      </w:r>
      <w:r w:rsidRPr="00F4315E">
        <w:t>leux com</w:t>
      </w:r>
      <w:r w:rsidRPr="00F4315E">
        <w:t>p</w:t>
      </w:r>
      <w:r w:rsidRPr="00F4315E">
        <w:t>te tenu des remarques précédentes.</w:t>
      </w:r>
    </w:p>
    <w:p w14:paraId="48C834D4" w14:textId="77777777" w:rsidR="009544C6" w:rsidRPr="00F4315E" w:rsidRDefault="009544C6" w:rsidP="009544C6">
      <w:pPr>
        <w:spacing w:before="120" w:after="120"/>
        <w:jc w:val="both"/>
      </w:pPr>
    </w:p>
    <w:p w14:paraId="439F88ED" w14:textId="77777777" w:rsidR="009544C6" w:rsidRPr="00F4315E" w:rsidRDefault="009544C6" w:rsidP="009544C6">
      <w:pPr>
        <w:pStyle w:val="a"/>
      </w:pPr>
      <w:r w:rsidRPr="00F4315E">
        <w:t>Quelques piste</w:t>
      </w:r>
      <w:r>
        <w:t>s en vue d’une retraite décente</w:t>
      </w:r>
      <w:r>
        <w:br/>
      </w:r>
      <w:r w:rsidRPr="00F4315E">
        <w:t>pour toutes et tous</w:t>
      </w:r>
    </w:p>
    <w:p w14:paraId="5A54B2C1" w14:textId="77777777" w:rsidR="009544C6" w:rsidRPr="00F4315E" w:rsidRDefault="009544C6" w:rsidP="009544C6">
      <w:pPr>
        <w:spacing w:before="120" w:after="120"/>
        <w:jc w:val="both"/>
      </w:pPr>
    </w:p>
    <w:p w14:paraId="7E5A7AF7" w14:textId="77777777" w:rsidR="009544C6" w:rsidRDefault="009544C6" w:rsidP="009544C6">
      <w:pPr>
        <w:spacing w:before="120" w:after="120"/>
        <w:jc w:val="both"/>
      </w:pPr>
      <w:r w:rsidRPr="00F4315E">
        <w:t>La clé de la réforme repose en définitive sur les améliorations qu’il faut apporter à ces outils collectifs de solidarité intergénérationnelle que constituent les régimes publics contributifs. Le niveau de rempl</w:t>
      </w:r>
      <w:r w:rsidRPr="00F4315E">
        <w:t>a</w:t>
      </w:r>
      <w:r w:rsidRPr="00F4315E">
        <w:t>cement du revenu antérieur s’avérant très faible (25% du salaire i</w:t>
      </w:r>
      <w:r w:rsidRPr="00F4315E">
        <w:t>n</w:t>
      </w:r>
      <w:r w:rsidRPr="00F4315E">
        <w:t>dustriel moyen au maximum), il faudra absolument le relever afin que les prestations atteignent un seuil acceptable. En misant sur une part</w:t>
      </w:r>
      <w:r w:rsidRPr="00F4315E">
        <w:t>i</w:t>
      </w:r>
      <w:r w:rsidRPr="00F4315E">
        <w:t>cipation plus forte à ces régimes, on doit cependant garder à l’esprit que c’est se traduit par des rentes dérisoires lors de la retraite.</w:t>
      </w:r>
    </w:p>
    <w:p w14:paraId="702C424D" w14:textId="77777777" w:rsidR="009544C6" w:rsidRPr="00F4315E" w:rsidRDefault="009544C6" w:rsidP="009544C6">
      <w:pPr>
        <w:spacing w:before="120" w:after="120"/>
        <w:jc w:val="both"/>
      </w:pPr>
    </w:p>
    <w:p w14:paraId="6CF86574" w14:textId="77777777" w:rsidR="009544C6" w:rsidRPr="00F4315E" w:rsidRDefault="009544C6" w:rsidP="009544C6">
      <w:pPr>
        <w:pStyle w:val="fig"/>
      </w:pPr>
    </w:p>
    <w:p w14:paraId="1058F91F" w14:textId="77777777" w:rsidR="009544C6" w:rsidRPr="00F4315E" w:rsidRDefault="005E37C4" w:rsidP="009544C6">
      <w:pPr>
        <w:pStyle w:val="fig"/>
      </w:pPr>
      <w:r>
        <w:rPr>
          <w:noProof/>
        </w:rPr>
        <w:drawing>
          <wp:inline distT="0" distB="0" distL="0" distR="0" wp14:anchorId="53C84E86" wp14:editId="46795501">
            <wp:extent cx="3009900" cy="25654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9900" cy="2565400"/>
                    </a:xfrm>
                    <a:prstGeom prst="rect">
                      <a:avLst/>
                    </a:prstGeom>
                    <a:noFill/>
                    <a:ln>
                      <a:noFill/>
                    </a:ln>
                  </pic:spPr>
                </pic:pic>
              </a:graphicData>
            </a:graphic>
          </wp:inline>
        </w:drawing>
      </w:r>
    </w:p>
    <w:p w14:paraId="4059D5FB" w14:textId="77777777" w:rsidR="009544C6" w:rsidRDefault="009544C6" w:rsidP="009544C6">
      <w:pPr>
        <w:spacing w:before="120" w:after="120"/>
        <w:jc w:val="both"/>
      </w:pPr>
    </w:p>
    <w:p w14:paraId="5172CF1B" w14:textId="77777777" w:rsidR="009544C6" w:rsidRPr="00F4315E" w:rsidRDefault="009544C6" w:rsidP="009544C6">
      <w:pPr>
        <w:spacing w:before="120" w:after="120"/>
        <w:jc w:val="both"/>
      </w:pPr>
      <w:r w:rsidRPr="00F4315E">
        <w:t>Il apparaît d’autre part souhaitable de dissocier, politique d’épargne et politique de retraite afin que les régimes de pension r</w:t>
      </w:r>
      <w:r w:rsidRPr="00F4315E">
        <w:t>e</w:t>
      </w:r>
      <w:r w:rsidRPr="00F4315E">
        <w:t>deviennent avant tout des instruments de sécurité sociale au service de celles et de ceux qui y contribuent et de leurs dépendants. Dans cette foulée, le mode de financement par répartition (</w:t>
      </w:r>
      <w:proofErr w:type="gramStart"/>
      <w:r w:rsidRPr="00F4315E">
        <w:t>prélèvement suff</w:t>
      </w:r>
      <w:r w:rsidRPr="00F4315E">
        <w:t>i</w:t>
      </w:r>
      <w:r w:rsidRPr="00F4315E">
        <w:t>samment élevés</w:t>
      </w:r>
      <w:proofErr w:type="gramEnd"/>
      <w:r>
        <w:t xml:space="preserve"> </w:t>
      </w:r>
      <w:r w:rsidRPr="00F4315E">
        <w:t>[43]</w:t>
      </w:r>
      <w:r>
        <w:t xml:space="preserve"> </w:t>
      </w:r>
      <w:r w:rsidRPr="00F4315E">
        <w:t>pour verser les prestations de l’année en cours avec une faible r</w:t>
      </w:r>
      <w:r w:rsidRPr="00F4315E">
        <w:t>é</w:t>
      </w:r>
      <w:r w:rsidRPr="00F4315E">
        <w:t>serve de sécurité) constitue la formule à préconiser sous réserve c</w:t>
      </w:r>
      <w:r w:rsidRPr="00F4315E">
        <w:t>e</w:t>
      </w:r>
      <w:r w:rsidRPr="00F4315E">
        <w:t>pendant de modifier les modalités de financement. En outre, on peut songer à l’extension de l’assiette de prélèvement à la totalité de la masse sal</w:t>
      </w:r>
      <w:r w:rsidRPr="00F4315E">
        <w:t>a</w:t>
      </w:r>
      <w:r w:rsidRPr="00F4315E">
        <w:t>riale ou encore à l’intégration pure et simple à l’impôt sur le revenu — comme pour l’assurance-santé — afin de r</w:t>
      </w:r>
      <w:r w:rsidRPr="00F4315E">
        <w:t>é</w:t>
      </w:r>
      <w:r w:rsidRPr="00F4315E">
        <w:t>tablir une certaine équ</w:t>
      </w:r>
      <w:r w:rsidRPr="00F4315E">
        <w:t>i</w:t>
      </w:r>
      <w:r w:rsidRPr="00F4315E">
        <w:t>té.</w:t>
      </w:r>
    </w:p>
    <w:p w14:paraId="3C801F3E" w14:textId="77777777" w:rsidR="009544C6" w:rsidRPr="00F4315E" w:rsidRDefault="009544C6" w:rsidP="009544C6">
      <w:pPr>
        <w:spacing w:before="120" w:after="120"/>
        <w:jc w:val="both"/>
      </w:pPr>
      <w:r w:rsidRPr="00F4315E">
        <w:t>Si éventuellement, on devait continuer dans la ligne de régimes en partie capitalisés (situation actuelle), nous devrions absolument tro</w:t>
      </w:r>
      <w:r w:rsidRPr="00F4315E">
        <w:t>u</w:t>
      </w:r>
      <w:r w:rsidRPr="00F4315E">
        <w:t>ver des mécanismes permettant aux principaux intéressés d’avoir leur mot à dire quant à la gestion de cette épargne collective.</w:t>
      </w:r>
    </w:p>
    <w:p w14:paraId="1A3B5E99" w14:textId="77777777" w:rsidR="009544C6" w:rsidRPr="00F4315E" w:rsidRDefault="009544C6" w:rsidP="009544C6">
      <w:pPr>
        <w:spacing w:before="120" w:after="120"/>
        <w:jc w:val="both"/>
      </w:pPr>
      <w:r w:rsidRPr="00F4315E">
        <w:t xml:space="preserve">En somme l’objectif est simple : une retraite décente pour toutes et tous ; les moyens eux existent ; nous en avons énumérés quelques-uns. Quant à la volonté politique, elle, c’est une </w:t>
      </w:r>
      <w:proofErr w:type="gramStart"/>
      <w:r w:rsidRPr="00F4315E">
        <w:t>toute</w:t>
      </w:r>
      <w:proofErr w:type="gramEnd"/>
      <w:r w:rsidRPr="00F4315E">
        <w:t xml:space="preserve"> autre affaire...</w:t>
      </w:r>
    </w:p>
    <w:p w14:paraId="72A8DB96" w14:textId="77777777" w:rsidR="009544C6" w:rsidRDefault="009544C6" w:rsidP="009544C6">
      <w:pPr>
        <w:spacing w:before="120" w:after="120"/>
        <w:jc w:val="both"/>
      </w:pPr>
    </w:p>
    <w:sectPr w:rsidR="009544C6" w:rsidSect="009544C6">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9C04" w14:textId="77777777" w:rsidR="000D76B9" w:rsidRDefault="000D76B9">
      <w:r>
        <w:separator/>
      </w:r>
    </w:p>
  </w:endnote>
  <w:endnote w:type="continuationSeparator" w:id="0">
    <w:p w14:paraId="2960E933" w14:textId="77777777" w:rsidR="000D76B9" w:rsidRDefault="000D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F5CB" w14:textId="77777777" w:rsidR="000D76B9" w:rsidRDefault="000D76B9">
      <w:pPr>
        <w:ind w:firstLine="0"/>
      </w:pPr>
      <w:r>
        <w:separator/>
      </w:r>
    </w:p>
  </w:footnote>
  <w:footnote w:type="continuationSeparator" w:id="0">
    <w:p w14:paraId="4AFA8778" w14:textId="77777777" w:rsidR="000D76B9" w:rsidRDefault="000D76B9">
      <w:pPr>
        <w:ind w:firstLine="0"/>
      </w:pPr>
      <w:r>
        <w:separator/>
      </w:r>
    </w:p>
  </w:footnote>
  <w:footnote w:id="1">
    <w:p w14:paraId="3CF4122D" w14:textId="77777777" w:rsidR="009544C6" w:rsidRDefault="009544C6" w:rsidP="009544C6">
      <w:pPr>
        <w:pStyle w:val="Notedebasdepage"/>
      </w:pPr>
      <w:r>
        <w:rPr>
          <w:rStyle w:val="Appelnotedebasdep"/>
        </w:rPr>
        <w:footnoteRef/>
      </w:r>
      <w:r>
        <w:t xml:space="preserve"> </w:t>
      </w:r>
      <w:r>
        <w:tab/>
      </w:r>
      <w:r w:rsidRPr="00F4315E">
        <w:t>2 On assume que l’individu a toujours travaillé au niveau de rev</w:t>
      </w:r>
      <w:r w:rsidRPr="00F4315E">
        <w:t>e</w:t>
      </w:r>
      <w:r w:rsidRPr="00F4315E">
        <w:t>nu spécifié.</w:t>
      </w:r>
    </w:p>
  </w:footnote>
  <w:footnote w:id="2">
    <w:p w14:paraId="7A6A12C0" w14:textId="77777777" w:rsidR="009544C6" w:rsidRDefault="009544C6" w:rsidP="009544C6">
      <w:pPr>
        <w:pStyle w:val="Notedebasdepage"/>
      </w:pPr>
      <w:r>
        <w:rPr>
          <w:rStyle w:val="Appelnotedebasdep"/>
        </w:rPr>
        <w:footnoteRef/>
      </w:r>
      <w:r>
        <w:t xml:space="preserve"> </w:t>
      </w:r>
      <w:r>
        <w:tab/>
      </w:r>
      <w:r w:rsidRPr="00F4315E">
        <w:t>Pour une présentation plus exhaustive en ce qui a trait au contenu des rég</w:t>
      </w:r>
      <w:r w:rsidRPr="00F4315E">
        <w:t>i</w:t>
      </w:r>
      <w:r w:rsidRPr="00F4315E">
        <w:t xml:space="preserve">mes, voir Jacques Faille, « Les principaux régimes de retraite et leur contenu </w:t>
      </w:r>
      <w:r w:rsidRPr="00F4315E">
        <w:rPr>
          <w:i/>
          <w:iCs/>
          <w:szCs w:val="28"/>
        </w:rPr>
        <w:t>», dans Les Régimes de retraite,</w:t>
      </w:r>
      <w:r w:rsidRPr="00F4315E">
        <w:t xml:space="preserve"> P.U.L., 1982.</w:t>
      </w:r>
    </w:p>
  </w:footnote>
  <w:footnote w:id="3">
    <w:p w14:paraId="525E37C0" w14:textId="77777777" w:rsidR="009544C6" w:rsidRDefault="009544C6" w:rsidP="009544C6">
      <w:pPr>
        <w:pStyle w:val="Notedebasdepage"/>
      </w:pPr>
      <w:r>
        <w:rPr>
          <w:rStyle w:val="Appelnotedebasdep"/>
        </w:rPr>
        <w:footnoteRef/>
      </w:r>
      <w:r>
        <w:t xml:space="preserve"> </w:t>
      </w:r>
      <w:r>
        <w:tab/>
      </w:r>
      <w:r w:rsidRPr="00F4315E">
        <w:t>À ce sujet, la dernière étude actuarielle déposée à l'Assemblée nationale pr</w:t>
      </w:r>
      <w:r w:rsidRPr="00F4315E">
        <w:t>é</w:t>
      </w:r>
      <w:r w:rsidRPr="00F4315E">
        <w:t>voit que la réserve du RRQ sera à sec en 2000 si aucune modification ne su</w:t>
      </w:r>
      <w:r w:rsidRPr="00F4315E">
        <w:t>r</w:t>
      </w:r>
      <w:r w:rsidRPr="00F4315E">
        <w:t>vient d’ici là.</w:t>
      </w:r>
    </w:p>
  </w:footnote>
  <w:footnote w:id="4">
    <w:p w14:paraId="038D9F17" w14:textId="77777777" w:rsidR="009544C6" w:rsidRDefault="009544C6" w:rsidP="009544C6">
      <w:pPr>
        <w:pStyle w:val="Notedebasdepage"/>
      </w:pPr>
      <w:r>
        <w:rPr>
          <w:rStyle w:val="Appelnotedebasdep"/>
        </w:rPr>
        <w:footnoteRef/>
      </w:r>
      <w:r>
        <w:t xml:space="preserve"> </w:t>
      </w:r>
      <w:r>
        <w:tab/>
      </w:r>
      <w:r w:rsidRPr="00F4315E">
        <w:t>Cette polarisation est apparue de façon fort éloquente lors des récentes aud</w:t>
      </w:r>
      <w:r w:rsidRPr="00F4315E">
        <w:t>i</w:t>
      </w:r>
      <w:r w:rsidRPr="00F4315E">
        <w:t>tions fédérales sur la réforme des pensions.</w:t>
      </w:r>
    </w:p>
  </w:footnote>
  <w:footnote w:id="5">
    <w:p w14:paraId="6B1CDCC4" w14:textId="77777777" w:rsidR="009544C6" w:rsidRDefault="009544C6" w:rsidP="009544C6">
      <w:pPr>
        <w:pStyle w:val="Notedebasdepage"/>
      </w:pPr>
      <w:r>
        <w:rPr>
          <w:rStyle w:val="Appelnotedebasdep"/>
        </w:rPr>
        <w:footnoteRef/>
      </w:r>
      <w:r>
        <w:t xml:space="preserve"> </w:t>
      </w:r>
      <w:r>
        <w:tab/>
      </w:r>
      <w:r w:rsidRPr="00F4315E">
        <w:t xml:space="preserve">Jean Francoeur, « Une réforme plurielle », </w:t>
      </w:r>
      <w:r w:rsidRPr="00F4315E">
        <w:rPr>
          <w:i/>
          <w:iCs/>
          <w:szCs w:val="28"/>
        </w:rPr>
        <w:t>Le Devoir,</w:t>
      </w:r>
      <w:r w:rsidRPr="00F4315E">
        <w:t xml:space="preserve"> 21 octobre 1983.</w:t>
      </w:r>
    </w:p>
  </w:footnote>
  <w:footnote w:id="6">
    <w:p w14:paraId="4D4E39DF" w14:textId="77777777" w:rsidR="009544C6" w:rsidRDefault="009544C6" w:rsidP="009544C6">
      <w:pPr>
        <w:pStyle w:val="Notedebasdepage"/>
      </w:pPr>
      <w:r>
        <w:rPr>
          <w:rStyle w:val="Appelnotedebasdep"/>
        </w:rPr>
        <w:footnoteRef/>
      </w:r>
      <w:r>
        <w:t xml:space="preserve"> </w:t>
      </w:r>
      <w:r>
        <w:tab/>
      </w:r>
      <w:r w:rsidRPr="00F4315E">
        <w:t xml:space="preserve">Ruth </w:t>
      </w:r>
      <w:proofErr w:type="spellStart"/>
      <w:r w:rsidRPr="00F4315E">
        <w:t>Rose-Lizee</w:t>
      </w:r>
      <w:proofErr w:type="spellEnd"/>
      <w:r w:rsidRPr="00F4315E">
        <w:t xml:space="preserve">, </w:t>
      </w:r>
      <w:proofErr w:type="spellStart"/>
      <w:r w:rsidRPr="00F4315E">
        <w:rPr>
          <w:i/>
          <w:iCs/>
          <w:szCs w:val="28"/>
        </w:rPr>
        <w:t>Women</w:t>
      </w:r>
      <w:proofErr w:type="spellEnd"/>
      <w:r w:rsidRPr="00F4315E">
        <w:rPr>
          <w:i/>
          <w:iCs/>
          <w:szCs w:val="28"/>
        </w:rPr>
        <w:t xml:space="preserve"> and Pension </w:t>
      </w:r>
      <w:proofErr w:type="spellStart"/>
      <w:r w:rsidRPr="00F4315E">
        <w:rPr>
          <w:i/>
          <w:iCs/>
          <w:szCs w:val="28"/>
        </w:rPr>
        <w:t>Reform</w:t>
      </w:r>
      <w:proofErr w:type="spellEnd"/>
      <w:r w:rsidRPr="00F4315E">
        <w:rPr>
          <w:i/>
          <w:iCs/>
          <w:szCs w:val="28"/>
        </w:rPr>
        <w:t>,</w:t>
      </w:r>
      <w:r w:rsidRPr="00F4315E">
        <w:t xml:space="preserve"> Département de sciences éc</w:t>
      </w:r>
      <w:r w:rsidRPr="00F4315E">
        <w:t>o</w:t>
      </w:r>
      <w:r w:rsidRPr="00F4315E">
        <w:t>nomiques, UQAM, cahier n° 8308.</w:t>
      </w:r>
    </w:p>
  </w:footnote>
  <w:footnote w:id="7">
    <w:p w14:paraId="4D0F04CA" w14:textId="77777777" w:rsidR="009544C6" w:rsidRDefault="009544C6" w:rsidP="009544C6">
      <w:pPr>
        <w:pStyle w:val="Notedebasdepage"/>
      </w:pPr>
      <w:r>
        <w:rPr>
          <w:rStyle w:val="Appelnotedebasdep"/>
        </w:rPr>
        <w:footnoteRef/>
      </w:r>
      <w:r>
        <w:t xml:space="preserve"> </w:t>
      </w:r>
      <w:r>
        <w:tab/>
      </w:r>
      <w:r w:rsidRPr="00F4315E">
        <w:t>La Sécurité financière des personnes âgées au Québec,</w:t>
      </w:r>
      <w:r w:rsidRPr="00F4315E">
        <w:rPr>
          <w:szCs w:val="19"/>
        </w:rPr>
        <w:t xml:space="preserve"> rapport de </w:t>
      </w:r>
      <w:proofErr w:type="spellStart"/>
      <w:r w:rsidRPr="00F4315E">
        <w:rPr>
          <w:szCs w:val="19"/>
        </w:rPr>
        <w:t>Cofirentes</w:t>
      </w:r>
      <w:proofErr w:type="spellEnd"/>
      <w:r w:rsidRPr="00F4315E">
        <w:rPr>
          <w:szCs w:val="19"/>
        </w:rPr>
        <w:t xml:space="preserve"> +, 1977.</w:t>
      </w:r>
    </w:p>
  </w:footnote>
  <w:footnote w:id="8">
    <w:p w14:paraId="54379EFC" w14:textId="77777777" w:rsidR="009544C6" w:rsidRDefault="009544C6" w:rsidP="009544C6">
      <w:pPr>
        <w:pStyle w:val="Notedebasdepage"/>
      </w:pPr>
      <w:r>
        <w:rPr>
          <w:rStyle w:val="Appelnotedebasdep"/>
        </w:rPr>
        <w:footnoteRef/>
      </w:r>
      <w:r>
        <w:t xml:space="preserve"> </w:t>
      </w:r>
      <w:r>
        <w:tab/>
      </w:r>
      <w:r w:rsidRPr="00F4315E">
        <w:t xml:space="preserve">Pierre-Marc Johnson, « Responsabiliser le citoyen », </w:t>
      </w:r>
      <w:r w:rsidRPr="00F4315E">
        <w:rPr>
          <w:i/>
          <w:iCs/>
          <w:szCs w:val="28"/>
        </w:rPr>
        <w:t>Le Devoir,</w:t>
      </w:r>
      <w:r w:rsidRPr="00F4315E">
        <w:t xml:space="preserve"> 7 juillet 1983.</w:t>
      </w:r>
    </w:p>
  </w:footnote>
  <w:footnote w:id="9">
    <w:p w14:paraId="74DB0F12" w14:textId="77777777" w:rsidR="009544C6" w:rsidRDefault="009544C6" w:rsidP="009544C6">
      <w:pPr>
        <w:pStyle w:val="Notedebasdepage"/>
      </w:pPr>
      <w:r>
        <w:rPr>
          <w:rStyle w:val="Appelnotedebasdep"/>
        </w:rPr>
        <w:footnoteRef/>
      </w:r>
      <w:r>
        <w:t xml:space="preserve"> </w:t>
      </w:r>
      <w:r>
        <w:tab/>
      </w:r>
      <w:r w:rsidRPr="00F4315E">
        <w:rPr>
          <w:szCs w:val="19"/>
        </w:rPr>
        <w:t xml:space="preserve">Chambre des communes, Canada, </w:t>
      </w:r>
      <w:r w:rsidRPr="00F4315E">
        <w:t>Rapport du Groupe de travail parleme</w:t>
      </w:r>
      <w:r w:rsidRPr="00F4315E">
        <w:t>n</w:t>
      </w:r>
      <w:r w:rsidRPr="00F4315E">
        <w:t>taire sur la réforme des pensions.</w:t>
      </w:r>
    </w:p>
  </w:footnote>
  <w:footnote w:id="10">
    <w:p w14:paraId="12DE2A77" w14:textId="77777777" w:rsidR="009544C6" w:rsidRDefault="009544C6" w:rsidP="009544C6">
      <w:pPr>
        <w:pStyle w:val="Notedebasdepage"/>
      </w:pPr>
      <w:r>
        <w:rPr>
          <w:rStyle w:val="Appelnotedebasdep"/>
        </w:rPr>
        <w:footnoteRef/>
      </w:r>
      <w:r>
        <w:t xml:space="preserve"> </w:t>
      </w:r>
      <w:r>
        <w:tab/>
      </w:r>
      <w:r w:rsidRPr="00F4315E">
        <w:t>Les auteurs commettent par ailleurs un sérieux impair en intr</w:t>
      </w:r>
      <w:r w:rsidRPr="00F4315E">
        <w:t>o</w:t>
      </w:r>
      <w:r w:rsidRPr="00F4315E">
        <w:t>duisant une pension pour les personnes demeurant au foyer lors de leur période active et qui ne participent pas aux régimes de retraite. En voulant corriger la lacune actuelle, ils reconnaissent implicitement une valeur économique au travail domestique mais seulement s’il est e</w:t>
      </w:r>
      <w:r w:rsidRPr="00F4315E">
        <w:t>f</w:t>
      </w:r>
      <w:r w:rsidRPr="00F4315E">
        <w:t>fectué par un conjoint qui n’est pas sur le marché du travail. Cette proposition risque donc de susciter une forte contr</w:t>
      </w:r>
      <w:r w:rsidRPr="00F4315E">
        <w:t>o</w:t>
      </w:r>
      <w:r w:rsidRPr="00F4315E">
        <w:t>verse.</w:t>
      </w:r>
    </w:p>
  </w:footnote>
  <w:footnote w:id="11">
    <w:p w14:paraId="700FD3B2" w14:textId="77777777" w:rsidR="009544C6" w:rsidRDefault="009544C6" w:rsidP="009544C6">
      <w:pPr>
        <w:pStyle w:val="Notedebasdepage"/>
      </w:pPr>
      <w:r>
        <w:rPr>
          <w:rStyle w:val="Appelnotedebasdep"/>
        </w:rPr>
        <w:footnoteRef/>
      </w:r>
      <w:r>
        <w:t xml:space="preserve"> </w:t>
      </w:r>
      <w:r>
        <w:tab/>
      </w:r>
      <w:r w:rsidRPr="00F4315E">
        <w:t xml:space="preserve">Raymond Depatie, « Les aspects économiques de la réforme des pensions : un commentaire », dans </w:t>
      </w:r>
      <w:r w:rsidRPr="00F4315E">
        <w:rPr>
          <w:i/>
          <w:iCs/>
          <w:szCs w:val="28"/>
        </w:rPr>
        <w:t>Les Régimes de retraite,</w:t>
      </w:r>
      <w:r w:rsidRPr="00F4315E">
        <w:t xml:space="preserve"> P.U.L., 1982.</w:t>
      </w:r>
    </w:p>
  </w:footnote>
  <w:footnote w:id="12">
    <w:p w14:paraId="2A3943E9" w14:textId="77777777" w:rsidR="009544C6" w:rsidRDefault="009544C6" w:rsidP="009544C6">
      <w:pPr>
        <w:pStyle w:val="Notedebasdepage"/>
      </w:pPr>
      <w:r>
        <w:rPr>
          <w:rStyle w:val="Appelnotedebasdep"/>
        </w:rPr>
        <w:footnoteRef/>
      </w:r>
      <w:r>
        <w:t xml:space="preserve"> </w:t>
      </w:r>
      <w:r>
        <w:tab/>
      </w:r>
      <w:r w:rsidRPr="00F4315E">
        <w:t xml:space="preserve">Louis </w:t>
      </w:r>
      <w:proofErr w:type="spellStart"/>
      <w:r w:rsidRPr="00F4315E">
        <w:t>Ascah</w:t>
      </w:r>
      <w:proofErr w:type="spellEnd"/>
      <w:r w:rsidRPr="00F4315E">
        <w:t xml:space="preserve">. </w:t>
      </w:r>
      <w:proofErr w:type="spellStart"/>
      <w:r w:rsidRPr="00F4315E">
        <w:rPr>
          <w:i/>
          <w:iCs/>
          <w:szCs w:val="28"/>
        </w:rPr>
        <w:t>Recent</w:t>
      </w:r>
      <w:proofErr w:type="spellEnd"/>
      <w:r w:rsidRPr="00F4315E">
        <w:rPr>
          <w:i/>
          <w:iCs/>
          <w:szCs w:val="28"/>
        </w:rPr>
        <w:t xml:space="preserve"> Pension Reports in Canada : A Survey,</w:t>
      </w:r>
      <w:r w:rsidRPr="00F4315E">
        <w:t xml:space="preserve"> Université de Sherbrooke, juillet 1983.</w:t>
      </w:r>
    </w:p>
  </w:footnote>
  <w:footnote w:id="13">
    <w:p w14:paraId="71EEF904" w14:textId="77777777" w:rsidR="009544C6" w:rsidRDefault="009544C6" w:rsidP="009544C6">
      <w:pPr>
        <w:pStyle w:val="Notedebasdepage"/>
      </w:pPr>
      <w:r>
        <w:rPr>
          <w:rStyle w:val="Appelnotedebasdep"/>
        </w:rPr>
        <w:footnoteRef/>
      </w:r>
      <w:r>
        <w:t xml:space="preserve"> </w:t>
      </w:r>
      <w:r>
        <w:tab/>
      </w:r>
      <w:r w:rsidRPr="00F4315E">
        <w:t xml:space="preserve">Voir à ce sujet. Bureau international du travail. </w:t>
      </w:r>
      <w:r w:rsidRPr="00F4315E">
        <w:rPr>
          <w:i/>
          <w:iCs/>
          <w:szCs w:val="28"/>
        </w:rPr>
        <w:t>Sécurité sociale : quelle m</w:t>
      </w:r>
      <w:r w:rsidRPr="00F4315E">
        <w:rPr>
          <w:i/>
          <w:iCs/>
          <w:szCs w:val="28"/>
        </w:rPr>
        <w:t>é</w:t>
      </w:r>
      <w:r w:rsidRPr="00F4315E">
        <w:rPr>
          <w:i/>
          <w:iCs/>
          <w:szCs w:val="28"/>
        </w:rPr>
        <w:t>thode de financemen</w:t>
      </w:r>
      <w:r w:rsidRPr="00F4315E">
        <w:t>t ?, Genève, 1983.</w:t>
      </w:r>
    </w:p>
  </w:footnote>
  <w:footnote w:id="14">
    <w:p w14:paraId="77D3F135" w14:textId="77777777" w:rsidR="009544C6" w:rsidRDefault="009544C6" w:rsidP="009544C6">
      <w:pPr>
        <w:pStyle w:val="Notedebasdepage"/>
      </w:pPr>
      <w:r>
        <w:rPr>
          <w:rStyle w:val="Appelnotedebasdep"/>
        </w:rPr>
        <w:footnoteRef/>
      </w:r>
      <w:r>
        <w:t xml:space="preserve"> </w:t>
      </w:r>
      <w:r>
        <w:tab/>
      </w:r>
      <w:r w:rsidRPr="00F4315E">
        <w:t xml:space="preserve">Voir à ce sujet, A. </w:t>
      </w:r>
      <w:proofErr w:type="spellStart"/>
      <w:r w:rsidRPr="00F4315E">
        <w:t>Asimakopulos</w:t>
      </w:r>
      <w:proofErr w:type="spellEnd"/>
      <w:r w:rsidRPr="00F4315E">
        <w:t xml:space="preserve">, </w:t>
      </w:r>
      <w:r w:rsidRPr="00F4315E">
        <w:rPr>
          <w:i/>
          <w:iCs/>
          <w:szCs w:val="28"/>
        </w:rPr>
        <w:t xml:space="preserve">The </w:t>
      </w:r>
      <w:proofErr w:type="spellStart"/>
      <w:r w:rsidRPr="00F4315E">
        <w:rPr>
          <w:i/>
          <w:iCs/>
          <w:szCs w:val="28"/>
        </w:rPr>
        <w:t>Financing</w:t>
      </w:r>
      <w:proofErr w:type="spellEnd"/>
      <w:r w:rsidRPr="00F4315E">
        <w:rPr>
          <w:i/>
          <w:iCs/>
          <w:szCs w:val="28"/>
        </w:rPr>
        <w:t xml:space="preserve"> of Public Pension Plans in Canada, </w:t>
      </w:r>
      <w:r w:rsidRPr="00F4315E">
        <w:t>McGill University, mars 1983.</w:t>
      </w:r>
    </w:p>
  </w:footnote>
  <w:footnote w:id="15">
    <w:p w14:paraId="18D967AE" w14:textId="77777777" w:rsidR="009544C6" w:rsidRDefault="009544C6" w:rsidP="009544C6">
      <w:pPr>
        <w:pStyle w:val="Notedebasdepage"/>
      </w:pPr>
      <w:r>
        <w:rPr>
          <w:rStyle w:val="Appelnotedebasdep"/>
        </w:rPr>
        <w:footnoteRef/>
      </w:r>
      <w:r>
        <w:t xml:space="preserve"> </w:t>
      </w:r>
      <w:r>
        <w:tab/>
      </w:r>
      <w:r w:rsidRPr="00F4315E">
        <w:t>Précisons que la réserve de la Régie des rentes constitue env</w:t>
      </w:r>
      <w:r w:rsidRPr="00F4315E">
        <w:t>i</w:t>
      </w:r>
      <w:r w:rsidRPr="00F4315E">
        <w:t>ron 55% des avoirs de la Caisse de dépôt.</w:t>
      </w:r>
    </w:p>
  </w:footnote>
  <w:footnote w:id="16">
    <w:p w14:paraId="676B4790" w14:textId="77777777" w:rsidR="009544C6" w:rsidRDefault="009544C6" w:rsidP="009544C6">
      <w:pPr>
        <w:pStyle w:val="Notedebasdepage"/>
      </w:pPr>
      <w:r>
        <w:rPr>
          <w:rStyle w:val="Appelnotedebasdep"/>
        </w:rPr>
        <w:footnoteRef/>
      </w:r>
      <w:r>
        <w:t xml:space="preserve"> </w:t>
      </w:r>
      <w:r>
        <w:tab/>
      </w:r>
      <w:r w:rsidRPr="00F4315E">
        <w:t xml:space="preserve">Richard Langlois, </w:t>
      </w:r>
      <w:r w:rsidRPr="00F4315E">
        <w:rPr>
          <w:i/>
          <w:iCs/>
          <w:szCs w:val="28"/>
        </w:rPr>
        <w:t>Le Financement du RRQ : une formule à repe</w:t>
      </w:r>
      <w:r w:rsidRPr="00F4315E">
        <w:rPr>
          <w:i/>
          <w:iCs/>
          <w:szCs w:val="28"/>
        </w:rPr>
        <w:t>n</w:t>
      </w:r>
      <w:r w:rsidRPr="00F4315E">
        <w:rPr>
          <w:i/>
          <w:iCs/>
          <w:szCs w:val="28"/>
        </w:rPr>
        <w:t>ser.</w:t>
      </w:r>
      <w:r w:rsidRPr="00F4315E">
        <w:t xml:space="preserve"> Unité de recherche CEQ, septembre 1983.</w:t>
      </w:r>
    </w:p>
  </w:footnote>
  <w:footnote w:id="17">
    <w:p w14:paraId="19A558D9" w14:textId="77777777" w:rsidR="009544C6" w:rsidRDefault="009544C6" w:rsidP="009544C6">
      <w:pPr>
        <w:pStyle w:val="Notedebasdepage"/>
      </w:pPr>
      <w:r>
        <w:rPr>
          <w:rStyle w:val="Appelnotedebasdep"/>
        </w:rPr>
        <w:footnoteRef/>
      </w:r>
      <w:r>
        <w:t xml:space="preserve"> </w:t>
      </w:r>
      <w:r>
        <w:tab/>
      </w:r>
      <w:r w:rsidRPr="00F4315E">
        <w:t xml:space="preserve">François Moreau, « Les finances publiques et le rôle de la Caisse de dépôt », dans </w:t>
      </w:r>
      <w:r w:rsidRPr="00F4315E">
        <w:rPr>
          <w:i/>
          <w:iCs/>
          <w:szCs w:val="28"/>
        </w:rPr>
        <w:t>Interventions économiques,</w:t>
      </w:r>
      <w:r w:rsidRPr="00F4315E">
        <w:t xml:space="preserve"> automne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6185" w14:textId="77777777" w:rsidR="009544C6" w:rsidRDefault="009544C6" w:rsidP="009544C6">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F9798E">
      <w:rPr>
        <w:rFonts w:ascii="Times New Roman" w:hAnsi="Times New Roman"/>
      </w:rPr>
      <w:t>“Pour une poignée de milliards de dollars : « À quand la réforme des pensions.</w:t>
    </w:r>
    <w:proofErr w:type="gramStart"/>
    <w:r w:rsidRPr="00F9798E">
      <w:rPr>
        <w:rFonts w:ascii="Times New Roman" w:hAnsi="Times New Roman"/>
      </w:rPr>
      <w:t>”</w:t>
    </w:r>
    <w:r>
      <w:rPr>
        <w:rFonts w:ascii="Times New Roman" w:hAnsi="Times New Roman"/>
      </w:rPr>
      <w:t>(</w:t>
    </w:r>
    <w:proofErr w:type="gramEnd"/>
    <w:r>
      <w:rPr>
        <w:rFonts w:ascii="Times New Roman" w:hAnsi="Times New Roman"/>
      </w:rPr>
      <w:t>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7E170FCB" w14:textId="77777777" w:rsidR="009544C6" w:rsidRDefault="009544C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D76B9"/>
    <w:rsid w:val="004B7723"/>
    <w:rsid w:val="005E37C4"/>
    <w:rsid w:val="009544C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C50F89"/>
  <w15:chartTrackingRefBased/>
  <w15:docId w15:val="{C1A00DA4-EDE7-D946-9934-7E974EBC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B02277"/>
    <w:pPr>
      <w:spacing w:before="120" w:after="120"/>
      <w:ind w:left="720"/>
      <w:jc w:val="both"/>
    </w:pPr>
    <w:rPr>
      <w:iCs/>
      <w:color w:val="000080"/>
      <w:sz w:val="24"/>
      <w:szCs w:val="28"/>
      <w:lang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3D313B"/>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BA51A3"/>
    <w:rPr>
      <w:b w:val="0"/>
      <w:sz w:val="36"/>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437D0"/>
    <w:pPr>
      <w:ind w:firstLine="0"/>
      <w:jc w:val="left"/>
    </w:pPr>
    <w:rPr>
      <w:b/>
      <w:i/>
      <w:iCs/>
      <w:color w:val="FF0000"/>
      <w:sz w:val="32"/>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B02277"/>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4437D0"/>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B02277"/>
    <w:rPr>
      <w:rFonts w:ascii="Times New Roman" w:eastAsia="Times New Roman" w:hAnsi="Times New Roman"/>
      <w:iCs/>
      <w:color w:val="000080"/>
      <w:sz w:val="24"/>
      <w:szCs w:val="28"/>
      <w:lang w:val="fr-CA"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B3DA8"/>
    <w:pPr>
      <w:spacing w:before="120" w:after="12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3D313B"/>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2">
    <w:name w:val="Note de bas de page (2)_"/>
    <w:link w:val="Notedebasdepage20"/>
    <w:rsid w:val="00A402E2"/>
    <w:rPr>
      <w:rFonts w:ascii="Times New Roman" w:eastAsia="Times New Roman" w:hAnsi="Times New Roman"/>
      <w:b/>
      <w:bCs/>
      <w:sz w:val="21"/>
      <w:szCs w:val="21"/>
      <w:shd w:val="clear" w:color="auto" w:fill="FFFFFF"/>
    </w:rPr>
  </w:style>
  <w:style w:type="character" w:customStyle="1" w:styleId="Notedebasdepage0">
    <w:name w:val="Note de bas de page_"/>
    <w:link w:val="Notedebasdepage1"/>
    <w:rsid w:val="00A402E2"/>
    <w:rPr>
      <w:rFonts w:ascii="Times New Roman" w:eastAsia="Times New Roman" w:hAnsi="Times New Roman"/>
      <w:sz w:val="17"/>
      <w:szCs w:val="17"/>
      <w:shd w:val="clear" w:color="auto" w:fill="FFFFFF"/>
    </w:rPr>
  </w:style>
  <w:style w:type="character" w:customStyle="1" w:styleId="NotedebasdepageItalique">
    <w:name w:val="Note de bas de page + Italique"/>
    <w:rsid w:val="00A402E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3">
    <w:name w:val="Note de bas de page (3)_"/>
    <w:link w:val="Notedebasdepage30"/>
    <w:rsid w:val="00A402E2"/>
    <w:rPr>
      <w:rFonts w:ascii="Times New Roman" w:eastAsia="Times New Roman" w:hAnsi="Times New Roman"/>
      <w:b/>
      <w:bCs/>
      <w:shd w:val="clear" w:color="auto" w:fill="FFFFFF"/>
    </w:rPr>
  </w:style>
  <w:style w:type="character" w:customStyle="1" w:styleId="Notedebasdepage4">
    <w:name w:val="Note de bas de page (4)_"/>
    <w:link w:val="Notedebasdepage40"/>
    <w:rsid w:val="00A402E2"/>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rsid w:val="00A402E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5">
    <w:name w:val="Note de bas de page (5)_"/>
    <w:link w:val="Notedebasdepage50"/>
    <w:rsid w:val="00A402E2"/>
    <w:rPr>
      <w:rFonts w:ascii="Times New Roman" w:eastAsia="Times New Roman" w:hAnsi="Times New Roman"/>
      <w:i/>
      <w:iCs/>
      <w:sz w:val="21"/>
      <w:szCs w:val="21"/>
      <w:shd w:val="clear" w:color="auto" w:fill="FFFFFF"/>
    </w:rPr>
  </w:style>
  <w:style w:type="character" w:customStyle="1" w:styleId="Notedebasdepage5NonItalique">
    <w:name w:val="Note de bas de page (5) + Non Italique"/>
    <w:rsid w:val="00A402E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3Espacement0pt">
    <w:name w:val="Note de bas de page (3) + Espacement 0 pt"/>
    <w:rsid w:val="00A402E2"/>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Lgendedelimage3">
    <w:name w:val="Légende de l'image (3)_"/>
    <w:rsid w:val="00A402E2"/>
    <w:rPr>
      <w:rFonts w:ascii="Times New Roman" w:eastAsia="Times New Roman" w:hAnsi="Times New Roman" w:cs="Times New Roman"/>
      <w:b/>
      <w:bCs/>
      <w:i w:val="0"/>
      <w:iCs w:val="0"/>
      <w:smallCaps w:val="0"/>
      <w:strike w:val="0"/>
      <w:spacing w:val="0"/>
      <w:sz w:val="60"/>
      <w:szCs w:val="60"/>
      <w:u w:val="none"/>
    </w:rPr>
  </w:style>
  <w:style w:type="character" w:customStyle="1" w:styleId="Lgendedelimage30">
    <w:name w:val="Légende de l'image (3)"/>
    <w:rsid w:val="00A402E2"/>
    <w:rPr>
      <w:rFonts w:ascii="Times New Roman" w:eastAsia="Times New Roman" w:hAnsi="Times New Roman" w:cs="Times New Roman"/>
      <w:b/>
      <w:bCs/>
      <w:i w:val="0"/>
      <w:iCs w:val="0"/>
      <w:smallCaps w:val="0"/>
      <w:strike w:val="0"/>
      <w:color w:val="FFFFFF"/>
      <w:spacing w:val="0"/>
      <w:w w:val="100"/>
      <w:position w:val="0"/>
      <w:sz w:val="60"/>
      <w:szCs w:val="60"/>
      <w:u w:val="none"/>
      <w:lang w:val="fr-FR" w:eastAsia="fr-FR" w:bidi="fr-FR"/>
    </w:rPr>
  </w:style>
  <w:style w:type="character" w:customStyle="1" w:styleId="Corpsdutexte6Arial105ptGrasNonItaliqueEspacement0pt">
    <w:name w:val="Corps du texte (6) + Arial;10.5 pt;Gras;Non Italique;Espacement 0 pt"/>
    <w:rsid w:val="00A402E2"/>
    <w:rPr>
      <w:rFonts w:ascii="Arial" w:eastAsia="Arial" w:hAnsi="Arial" w:cs="Arial"/>
      <w:b/>
      <w:bCs/>
      <w:i/>
      <w:iCs/>
      <w:smallCaps w:val="0"/>
      <w:strike w:val="0"/>
      <w:color w:val="000000"/>
      <w:spacing w:val="0"/>
      <w:w w:val="100"/>
      <w:position w:val="0"/>
      <w:sz w:val="21"/>
      <w:szCs w:val="21"/>
      <w:u w:val="none"/>
      <w:lang w:val="fr-FR" w:eastAsia="fr-FR" w:bidi="fr-FR"/>
    </w:rPr>
  </w:style>
  <w:style w:type="character" w:customStyle="1" w:styleId="Corpsdutexte621ptGrasNonItaliqueEspacement-1pt">
    <w:name w:val="Corps du texte (6) + 21 pt;Gras;Non Italique;Espacement -1 pt"/>
    <w:rsid w:val="00A402E2"/>
    <w:rPr>
      <w:rFonts w:ascii="Times New Roman" w:eastAsia="Times New Roman" w:hAnsi="Times New Roman" w:cs="Times New Roman"/>
      <w:b/>
      <w:bCs/>
      <w:i/>
      <w:iCs/>
      <w:smallCaps w:val="0"/>
      <w:strike w:val="0"/>
      <w:color w:val="000000"/>
      <w:spacing w:val="-20"/>
      <w:w w:val="100"/>
      <w:position w:val="0"/>
      <w:sz w:val="42"/>
      <w:szCs w:val="42"/>
      <w:u w:val="none"/>
      <w:lang w:val="fr-FR" w:eastAsia="fr-FR" w:bidi="fr-FR"/>
    </w:rPr>
  </w:style>
  <w:style w:type="character" w:customStyle="1" w:styleId="Corpsdutexte6105ptEspacement-1pt">
    <w:name w:val="Corps du texte (6) + 10.5 pt;Espacement -1 pt"/>
    <w:rsid w:val="00A402E2"/>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355ptGrasEspacement-3pt">
    <w:name w:val="En-tête #3 + 55 pt;Gras;Espacement -3 pt"/>
    <w:rsid w:val="00A402E2"/>
    <w:rPr>
      <w:rFonts w:ascii="Times New Roman" w:eastAsia="Times New Roman" w:hAnsi="Times New Roman" w:cs="Times New Roman"/>
      <w:b/>
      <w:bCs/>
      <w:i w:val="0"/>
      <w:iCs w:val="0"/>
      <w:smallCaps w:val="0"/>
      <w:strike w:val="0"/>
      <w:color w:val="000000"/>
      <w:spacing w:val="-60"/>
      <w:w w:val="100"/>
      <w:position w:val="0"/>
      <w:sz w:val="110"/>
      <w:szCs w:val="110"/>
      <w:u w:val="none"/>
      <w:lang w:val="fr-FR" w:eastAsia="fr-FR" w:bidi="fr-FR"/>
    </w:rPr>
  </w:style>
  <w:style w:type="character" w:customStyle="1" w:styleId="Numrodetitre3">
    <w:name w:val="Numéro de titre #3_"/>
    <w:link w:val="Numrodetitre30"/>
    <w:rsid w:val="00A402E2"/>
    <w:rPr>
      <w:rFonts w:ascii="Times New Roman" w:eastAsia="Times New Roman" w:hAnsi="Times New Roman"/>
      <w:shd w:val="clear" w:color="auto" w:fill="FFFFFF"/>
    </w:rPr>
  </w:style>
  <w:style w:type="character" w:customStyle="1" w:styleId="Numrodetitre355pt">
    <w:name w:val="Numéro de titre #3 + 55 pt"/>
    <w:rsid w:val="00A402E2"/>
    <w:rPr>
      <w:rFonts w:ascii="Times New Roman" w:eastAsia="Times New Roman" w:hAnsi="Times New Roman" w:cs="Times New Roman"/>
      <w:b w:val="0"/>
      <w:bCs w:val="0"/>
      <w:i w:val="0"/>
      <w:iCs w:val="0"/>
      <w:smallCaps w:val="0"/>
      <w:strike w:val="0"/>
      <w:color w:val="000000"/>
      <w:spacing w:val="0"/>
      <w:w w:val="100"/>
      <w:position w:val="0"/>
      <w:sz w:val="110"/>
      <w:szCs w:val="110"/>
      <w:u w:val="none"/>
      <w:lang w:val="fr-FR" w:eastAsia="fr-FR" w:bidi="fr-FR"/>
    </w:rPr>
  </w:style>
  <w:style w:type="character" w:customStyle="1" w:styleId="En-tte333ptGrasEspacement0pt">
    <w:name w:val="En-tête #3 + 33 pt;Gras;Espacement 0 pt"/>
    <w:rsid w:val="00A402E2"/>
    <w:rPr>
      <w:rFonts w:ascii="Times New Roman" w:eastAsia="Times New Roman" w:hAnsi="Times New Roman" w:cs="Times New Roman"/>
      <w:b/>
      <w:bCs/>
      <w:i w:val="0"/>
      <w:iCs w:val="0"/>
      <w:smallCaps w:val="0"/>
      <w:strike w:val="0"/>
      <w:color w:val="000000"/>
      <w:spacing w:val="-10"/>
      <w:w w:val="100"/>
      <w:position w:val="0"/>
      <w:sz w:val="66"/>
      <w:szCs w:val="66"/>
      <w:u w:val="none"/>
      <w:lang w:val="fr-FR" w:eastAsia="fr-FR" w:bidi="fr-FR"/>
    </w:rPr>
  </w:style>
  <w:style w:type="character" w:customStyle="1" w:styleId="En-tte3105ptGras">
    <w:name w:val="En-tête #3 + 10.5 pt;Gras"/>
    <w:rsid w:val="00A402E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3105ptItaliqueEspacement-1pt">
    <w:name w:val="En-tête #3 + 10.5 pt;Italique;Espacement -1 pt"/>
    <w:rsid w:val="00A402E2"/>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326ptchelle150">
    <w:name w:val="En-tête #3 + 26 pt;Échelle 150%"/>
    <w:rsid w:val="00A402E2"/>
    <w:rPr>
      <w:rFonts w:ascii="Times New Roman" w:eastAsia="Times New Roman" w:hAnsi="Times New Roman" w:cs="Times New Roman"/>
      <w:b w:val="0"/>
      <w:bCs w:val="0"/>
      <w:i w:val="0"/>
      <w:iCs w:val="0"/>
      <w:smallCaps w:val="0"/>
      <w:strike w:val="0"/>
      <w:color w:val="000000"/>
      <w:spacing w:val="0"/>
      <w:w w:val="150"/>
      <w:position w:val="0"/>
      <w:sz w:val="52"/>
      <w:szCs w:val="52"/>
      <w:u w:val="none"/>
      <w:lang w:val="fr-FR" w:eastAsia="fr-FR" w:bidi="fr-FR"/>
    </w:rPr>
  </w:style>
  <w:style w:type="character" w:customStyle="1" w:styleId="Lgendedelimage4Exact">
    <w:name w:val="Légende de l'image (4) Exact"/>
    <w:link w:val="Lgendedelimage4"/>
    <w:rsid w:val="00A402E2"/>
    <w:rPr>
      <w:rFonts w:ascii="Times New Roman" w:eastAsia="Times New Roman" w:hAnsi="Times New Roman"/>
      <w:sz w:val="15"/>
      <w:szCs w:val="15"/>
      <w:shd w:val="clear" w:color="auto" w:fill="FFFFFF"/>
    </w:rPr>
  </w:style>
  <w:style w:type="character" w:customStyle="1" w:styleId="TM2Car">
    <w:name w:val="TM 2 Car"/>
    <w:link w:val="TM2"/>
    <w:rsid w:val="00A402E2"/>
    <w:rPr>
      <w:rFonts w:ascii="Times New Roman" w:eastAsia="Times New Roman" w:hAnsi="Times New Roman"/>
      <w:sz w:val="14"/>
      <w:szCs w:val="14"/>
      <w:shd w:val="clear" w:color="auto" w:fill="FFFFFF"/>
    </w:rPr>
  </w:style>
  <w:style w:type="character" w:customStyle="1" w:styleId="Tabledesmatires995pt">
    <w:name w:val="Table des matières (9) + 9.5 pt"/>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910ptItalique">
    <w:name w:val="Table des matières (9)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9105ptItalique">
    <w:name w:val="Table des matières (9) + 10.5 pt;Italique"/>
    <w:rsid w:val="00A402E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4">
    <w:name w:val="Table des matières (4)_"/>
    <w:link w:val="Tabledesmatires40"/>
    <w:rsid w:val="00A402E2"/>
    <w:rPr>
      <w:rFonts w:ascii="Times New Roman" w:eastAsia="Times New Roman" w:hAnsi="Times New Roman"/>
      <w:i/>
      <w:iCs/>
      <w:sz w:val="19"/>
      <w:szCs w:val="19"/>
      <w:shd w:val="clear" w:color="auto" w:fill="FFFFFF"/>
    </w:rPr>
  </w:style>
  <w:style w:type="character" w:customStyle="1" w:styleId="Tabledesmatires4NonItalique">
    <w:name w:val="Table des matières (4) + Non Italique"/>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A402E2"/>
    <w:rPr>
      <w:rFonts w:ascii="Times New Roman" w:eastAsia="Times New Roman" w:hAnsi="Times New Roman"/>
      <w:i/>
      <w:iCs/>
      <w:shd w:val="clear" w:color="auto" w:fill="FFFFFF"/>
    </w:rPr>
  </w:style>
  <w:style w:type="character" w:customStyle="1" w:styleId="Tabledesmatires395ptNonItalique">
    <w:name w:val="Table des matières (3) + 9.5 pt;Non Italique"/>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9ptItalique">
    <w:name w:val="En-tête ou pied de page + 9 pt;Italique"/>
    <w:rsid w:val="00A402E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11ptEspacement-1pt">
    <w:name w:val="Corps du texte (2) + 11 pt;Espacement -1 pt"/>
    <w:rsid w:val="00A402E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style>
  <w:style w:type="character" w:customStyle="1" w:styleId="Corpsdutexte2110ptItalique">
    <w:name w:val="Corps du texte (21)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2ptGras">
    <w:name w:val="En-tête ou pied de page + 12 pt;Gras"/>
    <w:rsid w:val="00A402E2"/>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LgendedutableauExact">
    <w:name w:val="Légende du tableau Exact"/>
    <w:rsid w:val="00A402E2"/>
    <w:rPr>
      <w:rFonts w:ascii="Times New Roman" w:eastAsia="Times New Roman" w:hAnsi="Times New Roman" w:cs="Times New Roman"/>
      <w:b w:val="0"/>
      <w:bCs w:val="0"/>
      <w:i w:val="0"/>
      <w:iCs w:val="0"/>
      <w:smallCaps w:val="0"/>
      <w:strike w:val="0"/>
      <w:sz w:val="21"/>
      <w:szCs w:val="21"/>
      <w:u w:val="none"/>
    </w:rPr>
  </w:style>
  <w:style w:type="character" w:customStyle="1" w:styleId="LgendedutableauItaliqueExact">
    <w:name w:val="Légende du tableau + Italique Exact"/>
    <w:rsid w:val="00A402E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295ptNonItalique">
    <w:name w:val="Corps du texte (32) + 9.5 pt;Non Italique"/>
    <w:rsid w:val="00A402E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4824ptNonItaliqueEspacement0ptExact">
    <w:name w:val="Corps du texte (48) + 24 pt;Non Italique;Espacement 0 pt Exact"/>
    <w:rsid w:val="00A402E2"/>
    <w:rPr>
      <w:rFonts w:ascii="Arial" w:eastAsia="Arial" w:hAnsi="Arial" w:cs="Arial"/>
      <w:b/>
      <w:bCs/>
      <w:i/>
      <w:iCs/>
      <w:smallCaps w:val="0"/>
      <w:strike w:val="0"/>
      <w:color w:val="000000"/>
      <w:spacing w:val="-10"/>
      <w:w w:val="100"/>
      <w:position w:val="0"/>
      <w:sz w:val="48"/>
      <w:szCs w:val="48"/>
      <w:u w:val="none"/>
      <w:lang w:val="fr-FR" w:eastAsia="fr-FR" w:bidi="fr-FR"/>
    </w:rPr>
  </w:style>
  <w:style w:type="character" w:customStyle="1" w:styleId="Corpsdutexte50Arial8ptItaliqueExact">
    <w:name w:val="Corps du texte (50) + Arial;8 pt;Italique Exact"/>
    <w:rsid w:val="00A402E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Tabledesmatires5Exact">
    <w:name w:val="Table des matières (5) Exact"/>
    <w:link w:val="Tabledesmatires5"/>
    <w:rsid w:val="00A402E2"/>
    <w:rPr>
      <w:rFonts w:ascii="Times New Roman" w:eastAsia="Times New Roman" w:hAnsi="Times New Roman"/>
      <w:sz w:val="18"/>
      <w:szCs w:val="18"/>
      <w:shd w:val="clear" w:color="auto" w:fill="FFFFFF"/>
    </w:rPr>
  </w:style>
  <w:style w:type="character" w:customStyle="1" w:styleId="Tabledesmatires5Arial105ptGrasExact">
    <w:name w:val="Table des matières (5) + Arial;10.5 pt;Gras Exact"/>
    <w:rsid w:val="00A402E2"/>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Tabledesmatires585ptchelle60Exact">
    <w:name w:val="Table des matières (5) + 8.5 pt;Échelle 60% Exact"/>
    <w:rsid w:val="00A402E2"/>
    <w:rPr>
      <w:rFonts w:ascii="Times New Roman" w:eastAsia="Times New Roman" w:hAnsi="Times New Roman" w:cs="Times New Roman"/>
      <w:b w:val="0"/>
      <w:bCs w:val="0"/>
      <w:i w:val="0"/>
      <w:iCs w:val="0"/>
      <w:smallCaps w:val="0"/>
      <w:strike w:val="0"/>
      <w:color w:val="000000"/>
      <w:spacing w:val="0"/>
      <w:w w:val="60"/>
      <w:position w:val="0"/>
      <w:sz w:val="17"/>
      <w:szCs w:val="17"/>
      <w:u w:val="none"/>
      <w:lang w:val="fr-FR" w:eastAsia="fr-FR" w:bidi="fr-FR"/>
    </w:rPr>
  </w:style>
  <w:style w:type="character" w:customStyle="1" w:styleId="Tabledesmatires5Arial8ptItaliqueExact">
    <w:name w:val="Table des matières (5) + Arial;8 pt;Italique Exact"/>
    <w:rsid w:val="00A402E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10ptItalique">
    <w:name w:val="Corps du texte (2)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320ptNonItalique">
    <w:name w:val="Corps du texte (33) + 20 pt;Non Italique"/>
    <w:rsid w:val="00A402E2"/>
    <w:rPr>
      <w:rFonts w:ascii="Times New Roman" w:eastAsia="Times New Roman" w:hAnsi="Times New Roman" w:cs="Times New Roman"/>
      <w:b/>
      <w:bCs/>
      <w:i/>
      <w:iCs/>
      <w:smallCaps w:val="0"/>
      <w:strike w:val="0"/>
      <w:color w:val="000000"/>
      <w:spacing w:val="0"/>
      <w:w w:val="100"/>
      <w:position w:val="0"/>
      <w:sz w:val="40"/>
      <w:szCs w:val="40"/>
      <w:u w:val="none"/>
      <w:lang w:val="fr-FR" w:eastAsia="fr-FR" w:bidi="fr-FR"/>
    </w:rPr>
  </w:style>
  <w:style w:type="character" w:customStyle="1" w:styleId="En-tteoupieddepage49ptItalique">
    <w:name w:val="En-tête ou pied de page (4) + 9 pt;Italique"/>
    <w:rsid w:val="00A402E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75ptGrasEspacement1pt">
    <w:name w:val="Corps du texte (2) + 7.5 pt;Gras;Espacement 1 pt"/>
    <w:rsid w:val="00A402E2"/>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Tabledesmatires9">
    <w:name w:val="Table des matières (9)"/>
    <w:rsid w:val="00A402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4CourierNew6pt">
    <w:name w:val="En-tête ou pied de page (4) + Courier New;6 pt"/>
    <w:rsid w:val="00A402E2"/>
    <w:rPr>
      <w:rFonts w:ascii="Courier New" w:eastAsia="Courier New" w:hAnsi="Courier New" w:cs="Courier New"/>
      <w:b w:val="0"/>
      <w:bCs w:val="0"/>
      <w:i w:val="0"/>
      <w:iCs w:val="0"/>
      <w:smallCaps w:val="0"/>
      <w:strike w:val="0"/>
      <w:color w:val="000000"/>
      <w:spacing w:val="0"/>
      <w:w w:val="100"/>
      <w:position w:val="0"/>
      <w:sz w:val="12"/>
      <w:szCs w:val="12"/>
      <w:u w:val="single"/>
      <w:lang w:val="fr-FR" w:eastAsia="fr-FR" w:bidi="fr-FR"/>
    </w:rPr>
  </w:style>
  <w:style w:type="character" w:customStyle="1" w:styleId="Lgendedutableau3">
    <w:name w:val="Légende du tableau (3)_"/>
    <w:rsid w:val="00A402E2"/>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utableau30">
    <w:name w:val="Légende du tableau (3)"/>
    <w:rsid w:val="00A402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27ptItalique">
    <w:name w:val="Corps du texte (2) + 7 pt;Italique"/>
    <w:rsid w:val="00A402E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5510ptEspacement0ptExact">
    <w:name w:val="Corps du texte (55) + 10 pt;Espacement 0 pt Exact"/>
    <w:rsid w:val="00A402E2"/>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Tabledesmatires10">
    <w:name w:val="Table des matières (10)_"/>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Tabledesmatires100">
    <w:name w:val="Table des matières (10)"/>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Tabledesmatires9Italique">
    <w:name w:val="Table des matières (9) + Italique"/>
    <w:rsid w:val="00A402E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Lgendedutableau4Exact">
    <w:name w:val="Légende du tableau (4) Exact"/>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Lgendedutableau4">
    <w:name w:val="Légende du tableau (4)_"/>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Lgendedutableau40">
    <w:name w:val="Légende du tableau (4)"/>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Corpsdutexte55105ptNonGras">
    <w:name w:val="Corps du texte (55) + 10.5 pt;Non Gras"/>
    <w:rsid w:val="00A402E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5">
    <w:name w:val="Légende du tableau (5)_"/>
    <w:link w:val="Lgendedutableau50"/>
    <w:rsid w:val="00A402E2"/>
    <w:rPr>
      <w:rFonts w:ascii="Times New Roman" w:eastAsia="Times New Roman" w:hAnsi="Times New Roman"/>
      <w:b/>
      <w:bCs/>
      <w:sz w:val="18"/>
      <w:szCs w:val="18"/>
      <w:shd w:val="clear" w:color="auto" w:fill="FFFFFF"/>
    </w:rPr>
  </w:style>
  <w:style w:type="character" w:customStyle="1" w:styleId="Corpsdutexte29ptGras">
    <w:name w:val="Corps du texte (2) + 9 pt;Gras"/>
    <w:rsid w:val="00A402E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39ptGras">
    <w:name w:val="Légende du tableau (3) + 9 pt;Gras"/>
    <w:rsid w:val="00A402E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36pt">
    <w:name w:val="Légende du tableau (3) + 6 pt"/>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Tabledesmatires921ptchelle150">
    <w:name w:val="Table des matières (9) + 21 pt;Échelle 150%"/>
    <w:rsid w:val="00A402E2"/>
    <w:rPr>
      <w:rFonts w:ascii="Times New Roman" w:eastAsia="Times New Roman" w:hAnsi="Times New Roman" w:cs="Times New Roman"/>
      <w:b/>
      <w:bCs/>
      <w:i w:val="0"/>
      <w:iCs w:val="0"/>
      <w:smallCaps w:val="0"/>
      <w:strike w:val="0"/>
      <w:color w:val="000000"/>
      <w:spacing w:val="0"/>
      <w:w w:val="150"/>
      <w:position w:val="0"/>
      <w:sz w:val="42"/>
      <w:szCs w:val="42"/>
      <w:u w:val="none"/>
      <w:lang w:val="fr-FR" w:eastAsia="fr-FR" w:bidi="fr-FR"/>
    </w:rPr>
  </w:style>
  <w:style w:type="character" w:customStyle="1" w:styleId="En-tteoupieddepage89ptEspacement0ptchelle75">
    <w:name w:val="En-tête ou pied de page (8) + 9 pt;Espacement 0 pt;Échelle 75%"/>
    <w:rsid w:val="00A402E2"/>
    <w:rPr>
      <w:rFonts w:ascii="Times New Roman" w:eastAsia="Times New Roman" w:hAnsi="Times New Roman" w:cs="Times New Roman"/>
      <w:b w:val="0"/>
      <w:bCs w:val="0"/>
      <w:i w:val="0"/>
      <w:iCs w:val="0"/>
      <w:smallCaps w:val="0"/>
      <w:strike w:val="0"/>
      <w:w w:val="75"/>
      <w:sz w:val="18"/>
      <w:szCs w:val="18"/>
      <w:u w:val="none"/>
    </w:rPr>
  </w:style>
  <w:style w:type="paragraph" w:customStyle="1" w:styleId="Notedebasdepage20">
    <w:name w:val="Note de bas de page (2)"/>
    <w:basedOn w:val="Normal"/>
    <w:link w:val="Notedebasdepage2"/>
    <w:rsid w:val="00A402E2"/>
    <w:pPr>
      <w:widowControl w:val="0"/>
      <w:shd w:val="clear" w:color="auto" w:fill="FFFFFF"/>
      <w:spacing w:line="0" w:lineRule="atLeast"/>
      <w:ind w:firstLine="43"/>
    </w:pPr>
    <w:rPr>
      <w:b/>
      <w:bCs/>
      <w:sz w:val="21"/>
      <w:szCs w:val="21"/>
      <w:lang w:val="x-none" w:eastAsia="x-none"/>
    </w:rPr>
  </w:style>
  <w:style w:type="paragraph" w:customStyle="1" w:styleId="Notedebasdepage1">
    <w:name w:val="Note de bas de page1"/>
    <w:basedOn w:val="Normal"/>
    <w:link w:val="Notedebasdepage0"/>
    <w:rsid w:val="00A402E2"/>
    <w:pPr>
      <w:widowControl w:val="0"/>
      <w:shd w:val="clear" w:color="auto" w:fill="FFFFFF"/>
      <w:spacing w:line="180" w:lineRule="exact"/>
      <w:ind w:hanging="152"/>
      <w:jc w:val="both"/>
    </w:pPr>
    <w:rPr>
      <w:sz w:val="17"/>
      <w:szCs w:val="17"/>
      <w:lang w:val="x-none" w:eastAsia="x-none"/>
    </w:rPr>
  </w:style>
  <w:style w:type="paragraph" w:customStyle="1" w:styleId="Notedebasdepage30">
    <w:name w:val="Note de bas de page (3)"/>
    <w:basedOn w:val="Normal"/>
    <w:link w:val="Notedebasdepage3"/>
    <w:rsid w:val="00A402E2"/>
    <w:pPr>
      <w:widowControl w:val="0"/>
      <w:shd w:val="clear" w:color="auto" w:fill="FFFFFF"/>
      <w:spacing w:line="0" w:lineRule="atLeast"/>
      <w:ind w:firstLine="25"/>
    </w:pPr>
    <w:rPr>
      <w:b/>
      <w:bCs/>
      <w:sz w:val="20"/>
      <w:lang w:val="x-none" w:eastAsia="x-none"/>
    </w:rPr>
  </w:style>
  <w:style w:type="paragraph" w:customStyle="1" w:styleId="Notedebasdepage40">
    <w:name w:val="Note de bas de page (4)"/>
    <w:basedOn w:val="Normal"/>
    <w:link w:val="Notedebasdepage4"/>
    <w:rsid w:val="00A402E2"/>
    <w:pPr>
      <w:widowControl w:val="0"/>
      <w:shd w:val="clear" w:color="auto" w:fill="FFFFFF"/>
      <w:spacing w:line="180" w:lineRule="exact"/>
      <w:ind w:hanging="205"/>
      <w:jc w:val="both"/>
    </w:pPr>
    <w:rPr>
      <w:i/>
      <w:iCs/>
      <w:sz w:val="17"/>
      <w:szCs w:val="17"/>
      <w:lang w:val="x-none" w:eastAsia="x-none"/>
    </w:rPr>
  </w:style>
  <w:style w:type="paragraph" w:customStyle="1" w:styleId="Notedebasdepage50">
    <w:name w:val="Note de bas de page (5)"/>
    <w:basedOn w:val="Normal"/>
    <w:link w:val="Notedebasdepage5"/>
    <w:rsid w:val="00A402E2"/>
    <w:pPr>
      <w:widowControl w:val="0"/>
      <w:shd w:val="clear" w:color="auto" w:fill="FFFFFF"/>
      <w:spacing w:line="216" w:lineRule="exact"/>
      <w:ind w:hanging="6"/>
      <w:jc w:val="both"/>
    </w:pPr>
    <w:rPr>
      <w:i/>
      <w:iCs/>
      <w:sz w:val="21"/>
      <w:szCs w:val="21"/>
      <w:lang w:val="x-none" w:eastAsia="x-none"/>
    </w:rPr>
  </w:style>
  <w:style w:type="paragraph" w:customStyle="1" w:styleId="Numrodetitre30">
    <w:name w:val="Numéro de titre #3"/>
    <w:basedOn w:val="Normal"/>
    <w:link w:val="Numrodetitre3"/>
    <w:rsid w:val="00A402E2"/>
    <w:pPr>
      <w:widowControl w:val="0"/>
      <w:shd w:val="clear" w:color="auto" w:fill="FFFFFF"/>
    </w:pPr>
    <w:rPr>
      <w:sz w:val="20"/>
      <w:lang w:val="x-none" w:eastAsia="x-none"/>
    </w:rPr>
  </w:style>
  <w:style w:type="paragraph" w:customStyle="1" w:styleId="Lgendedelimage4">
    <w:name w:val="Légende de l'image (4)"/>
    <w:basedOn w:val="Normal"/>
    <w:link w:val="Lgendedelimage4Exact"/>
    <w:rsid w:val="00A402E2"/>
    <w:pPr>
      <w:widowControl w:val="0"/>
      <w:shd w:val="clear" w:color="auto" w:fill="FFFFFF"/>
      <w:spacing w:line="0" w:lineRule="atLeast"/>
      <w:ind w:firstLine="29"/>
    </w:pPr>
    <w:rPr>
      <w:sz w:val="15"/>
      <w:szCs w:val="15"/>
      <w:lang w:val="x-none" w:eastAsia="x-none"/>
    </w:rPr>
  </w:style>
  <w:style w:type="paragraph" w:styleId="TM2">
    <w:name w:val="toc 2"/>
    <w:basedOn w:val="Normal"/>
    <w:link w:val="TM2Car"/>
    <w:autoRedefine/>
    <w:rsid w:val="00A402E2"/>
    <w:pPr>
      <w:widowControl w:val="0"/>
      <w:shd w:val="clear" w:color="auto" w:fill="FFFFFF"/>
      <w:spacing w:before="120" w:line="234" w:lineRule="exact"/>
      <w:ind w:hanging="2"/>
      <w:jc w:val="both"/>
    </w:pPr>
    <w:rPr>
      <w:sz w:val="14"/>
      <w:szCs w:val="14"/>
      <w:lang w:val="x-none" w:eastAsia="x-none"/>
    </w:rPr>
  </w:style>
  <w:style w:type="paragraph" w:customStyle="1" w:styleId="Tabledesmatires40">
    <w:name w:val="Table des matières (4)"/>
    <w:basedOn w:val="Normal"/>
    <w:link w:val="Tabledesmatires4"/>
    <w:rsid w:val="00A402E2"/>
    <w:pPr>
      <w:widowControl w:val="0"/>
      <w:shd w:val="clear" w:color="auto" w:fill="FFFFFF"/>
      <w:spacing w:before="960" w:after="60" w:line="0" w:lineRule="atLeast"/>
      <w:ind w:firstLine="1"/>
      <w:jc w:val="both"/>
    </w:pPr>
    <w:rPr>
      <w:i/>
      <w:iCs/>
      <w:sz w:val="19"/>
      <w:szCs w:val="19"/>
      <w:lang w:val="x-none" w:eastAsia="x-none"/>
    </w:rPr>
  </w:style>
  <w:style w:type="paragraph" w:customStyle="1" w:styleId="Tabledesmatires30">
    <w:name w:val="Table des matières (3)"/>
    <w:basedOn w:val="Normal"/>
    <w:link w:val="Tabledesmatires3"/>
    <w:rsid w:val="00A402E2"/>
    <w:pPr>
      <w:widowControl w:val="0"/>
      <w:shd w:val="clear" w:color="auto" w:fill="FFFFFF"/>
      <w:spacing w:before="60" w:after="60" w:line="0" w:lineRule="atLeast"/>
      <w:ind w:firstLine="44"/>
      <w:jc w:val="both"/>
    </w:pPr>
    <w:rPr>
      <w:i/>
      <w:iCs/>
      <w:sz w:val="20"/>
      <w:lang w:val="x-none" w:eastAsia="x-none"/>
    </w:rPr>
  </w:style>
  <w:style w:type="paragraph" w:customStyle="1" w:styleId="Tabledesmatires5">
    <w:name w:val="Table des matières (5)"/>
    <w:basedOn w:val="Normal"/>
    <w:link w:val="Tabledesmatires5Exact"/>
    <w:rsid w:val="00A402E2"/>
    <w:pPr>
      <w:widowControl w:val="0"/>
      <w:shd w:val="clear" w:color="auto" w:fill="FFFFFF"/>
      <w:spacing w:line="187" w:lineRule="exact"/>
      <w:ind w:firstLine="40"/>
      <w:jc w:val="both"/>
    </w:pPr>
    <w:rPr>
      <w:sz w:val="18"/>
      <w:szCs w:val="18"/>
      <w:lang w:val="x-none" w:eastAsia="x-none"/>
    </w:rPr>
  </w:style>
  <w:style w:type="paragraph" w:customStyle="1" w:styleId="Lgendedutableau50">
    <w:name w:val="Légende du tableau (5)"/>
    <w:basedOn w:val="Normal"/>
    <w:link w:val="Lgendedutableau5"/>
    <w:rsid w:val="00A402E2"/>
    <w:pPr>
      <w:widowControl w:val="0"/>
      <w:shd w:val="clear" w:color="auto" w:fill="FFFFFF"/>
      <w:spacing w:line="223" w:lineRule="exact"/>
      <w:jc w:val="center"/>
    </w:pPr>
    <w:rPr>
      <w:b/>
      <w:bCs/>
      <w:sz w:val="18"/>
      <w:szCs w:val="18"/>
      <w:lang w:val="x-none" w:eastAsia="x-none"/>
    </w:rPr>
  </w:style>
  <w:style w:type="paragraph" w:customStyle="1" w:styleId="planchenb0">
    <w:name w:val="planche n&amp;b 0"/>
    <w:basedOn w:val="planchenb"/>
    <w:autoRedefine/>
    <w:rsid w:val="00C9792C"/>
    <w:rPr>
      <w:color w:val="auto"/>
    </w:rPr>
  </w:style>
  <w:style w:type="paragraph" w:customStyle="1" w:styleId="figtitrest">
    <w:name w:val="fig titre st"/>
    <w:basedOn w:val="figtitre"/>
    <w:autoRedefine/>
    <w:rsid w:val="00573EB4"/>
    <w:rPr>
      <w:b w:val="0"/>
      <w:color w:val="000090"/>
    </w:rPr>
  </w:style>
  <w:style w:type="character" w:customStyle="1" w:styleId="NotedebasdepageNonItalique">
    <w:name w:val="Note de bas de page + Non Italique"/>
    <w:rsid w:val="009208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rsid w:val="0092084A"/>
    <w:rPr>
      <w:rFonts w:ascii="Times New Roman" w:eastAsia="Times New Roman" w:hAnsi="Times New Roman" w:cs="Times New Roman"/>
      <w:b w:val="0"/>
      <w:bCs w:val="0"/>
      <w:i w:val="0"/>
      <w:iCs w:val="0"/>
      <w:smallCaps w:val="0"/>
      <w:strike w:val="0"/>
      <w:sz w:val="16"/>
      <w:szCs w:val="16"/>
      <w:u w:val="none"/>
    </w:rPr>
  </w:style>
  <w:style w:type="character" w:customStyle="1" w:styleId="En-tteoupieddepage85ptItalique">
    <w:name w:val="En-tête ou pied de page + 8.5 pt;Italique"/>
    <w:rsid w:val="0092084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2Exact">
    <w:name w:val="Légende du tableau (2) Exact"/>
    <w:link w:val="Lgendedutableau2"/>
    <w:rsid w:val="0092084A"/>
    <w:rPr>
      <w:rFonts w:ascii="Times New Roman" w:eastAsia="Times New Roman" w:hAnsi="Times New Roman"/>
      <w:b/>
      <w:bCs/>
      <w:sz w:val="16"/>
      <w:szCs w:val="16"/>
      <w:shd w:val="clear" w:color="auto" w:fill="FFFFFF"/>
    </w:rPr>
  </w:style>
  <w:style w:type="character" w:customStyle="1" w:styleId="Corpsdutexte28ptGras">
    <w:name w:val="Corps du texte (2) + 8 pt;Gras"/>
    <w:rsid w:val="0092084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Lgendedutableau3Exact">
    <w:name w:val="Légende du tableau (3) Exact"/>
    <w:rsid w:val="0092084A"/>
    <w:rPr>
      <w:rFonts w:ascii="Times New Roman" w:eastAsia="Times New Roman" w:hAnsi="Times New Roman" w:cs="Times New Roman"/>
      <w:b w:val="0"/>
      <w:bCs w:val="0"/>
      <w:i w:val="0"/>
      <w:iCs w:val="0"/>
      <w:smallCaps w:val="0"/>
      <w:strike w:val="0"/>
      <w:sz w:val="21"/>
      <w:szCs w:val="21"/>
      <w:u w:val="none"/>
    </w:rPr>
  </w:style>
  <w:style w:type="character" w:customStyle="1" w:styleId="LgendedutableauGrasExact">
    <w:name w:val="Légende du tableau + Gras Exact"/>
    <w:rsid w:val="0092084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0">
    <w:name w:val="En-tête ou pied de page"/>
    <w:rsid w:val="009208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134ptEspacement0pt">
    <w:name w:val="En-tête #1 + 34 pt;Espacement 0 pt"/>
    <w:rsid w:val="0092084A"/>
    <w:rPr>
      <w:rFonts w:ascii="Times New Roman" w:eastAsia="Times New Roman" w:hAnsi="Times New Roman" w:cs="Times New Roman"/>
      <w:b/>
      <w:bCs/>
      <w:i w:val="0"/>
      <w:iCs w:val="0"/>
      <w:smallCaps w:val="0"/>
      <w:strike w:val="0"/>
      <w:color w:val="000000"/>
      <w:spacing w:val="0"/>
      <w:w w:val="100"/>
      <w:position w:val="0"/>
      <w:sz w:val="68"/>
      <w:szCs w:val="68"/>
      <w:u w:val="none"/>
      <w:lang w:val="fr-FR" w:eastAsia="fr-FR" w:bidi="fr-FR"/>
    </w:rPr>
  </w:style>
  <w:style w:type="character" w:customStyle="1" w:styleId="En-tteoupieddepage12">
    <w:name w:val="En-tête ou pied de page (12)_"/>
    <w:link w:val="En-tteoupieddepage120"/>
    <w:rsid w:val="0092084A"/>
    <w:rPr>
      <w:rFonts w:ascii="Times New Roman" w:eastAsia="Times New Roman" w:hAnsi="Times New Roman"/>
      <w:sz w:val="16"/>
      <w:szCs w:val="16"/>
      <w:shd w:val="clear" w:color="auto" w:fill="FFFFFF"/>
    </w:rPr>
  </w:style>
  <w:style w:type="character" w:customStyle="1" w:styleId="En-tteoupieddepage2">
    <w:name w:val="En-tête ou pied de page (2)"/>
    <w:rsid w:val="0092084A"/>
    <w:rPr>
      <w:rFonts w:ascii="Times New Roman" w:eastAsia="Times New Roman" w:hAnsi="Times New Roman" w:cs="Times New Roman"/>
      <w:b w:val="0"/>
      <w:bCs w:val="0"/>
      <w:i/>
      <w:iCs/>
      <w:smallCaps w:val="0"/>
      <w:strike w:val="0"/>
      <w:sz w:val="17"/>
      <w:szCs w:val="17"/>
      <w:u w:val="none"/>
    </w:rPr>
  </w:style>
  <w:style w:type="character" w:customStyle="1" w:styleId="En-tteoupieddepage5">
    <w:name w:val="En-tête ou pied de page (5)"/>
    <w:rsid w:val="0092084A"/>
    <w:rPr>
      <w:rFonts w:ascii="Times New Roman" w:eastAsia="Times New Roman" w:hAnsi="Times New Roman" w:cs="Times New Roman"/>
      <w:b w:val="0"/>
      <w:bCs w:val="0"/>
      <w:i/>
      <w:iCs/>
      <w:smallCaps w:val="0"/>
      <w:strike w:val="0"/>
      <w:spacing w:val="-10"/>
      <w:sz w:val="19"/>
      <w:szCs w:val="19"/>
      <w:u w:val="none"/>
    </w:rPr>
  </w:style>
  <w:style w:type="character" w:customStyle="1" w:styleId="Corpsdutexte68ptItalique">
    <w:name w:val="Corps du texte (6) + 8 pt;Italique"/>
    <w:rsid w:val="0092084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4ptItalique">
    <w:name w:val="En-tête ou pied de page + 14 pt;Italique"/>
    <w:rsid w:val="0092084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Lgendedutableau4ItaliqueExact">
    <w:name w:val="Légende du tableau (4) + Italique Exact"/>
    <w:rsid w:val="0092084A"/>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Lgendedutableau4ItaliquePetitesmajusculesExact">
    <w:name w:val="Légende du tableau (4) + Italique;Petites majuscules Exact"/>
    <w:rsid w:val="0092084A"/>
    <w:rPr>
      <w:rFonts w:ascii="Times New Roman" w:eastAsia="Times New Roman" w:hAnsi="Times New Roman" w:cs="Times New Roman"/>
      <w:b w:val="0"/>
      <w:bCs w:val="0"/>
      <w:i/>
      <w:iCs/>
      <w:smallCaps/>
      <w:strike w:val="0"/>
      <w:color w:val="000000"/>
      <w:spacing w:val="0"/>
      <w:w w:val="100"/>
      <w:position w:val="0"/>
      <w:sz w:val="10"/>
      <w:szCs w:val="10"/>
      <w:u w:val="none"/>
      <w:lang w:val="fr-FR" w:eastAsia="fr-FR" w:bidi="fr-FR"/>
    </w:rPr>
  </w:style>
  <w:style w:type="character" w:customStyle="1" w:styleId="Corpsdutexte1485ptNonItalique">
    <w:name w:val="Corps du texte (14) + 8.5 pt;Non Italique"/>
    <w:rsid w:val="0092084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Italique">
    <w:name w:val="Légende du tableau (3) + Italique"/>
    <w:rsid w:val="009208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45ptEspacement0pt">
    <w:name w:val="Corps du texte (2) + 4.5 pt;Espacement 0 pt"/>
    <w:rsid w:val="0092084A"/>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Lgendedutableau5Espacement-1pt">
    <w:name w:val="Légende du tableau (5) + Espacement -1 pt"/>
    <w:rsid w:val="0092084A"/>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fr-FR" w:eastAsia="fr-FR" w:bidi="fr-FR"/>
    </w:rPr>
  </w:style>
  <w:style w:type="character" w:customStyle="1" w:styleId="Corpsdutexte275ptEspacement1pt">
    <w:name w:val="Corps du texte (2) + 7.5 pt;Espacement 1 pt"/>
    <w:rsid w:val="0092084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4ptEspacement1pt">
    <w:name w:val="Corps du texte (2) + 4 pt;Espacement 1 pt"/>
    <w:rsid w:val="0092084A"/>
    <w:rPr>
      <w:rFonts w:ascii="Times New Roman" w:eastAsia="Times New Roman" w:hAnsi="Times New Roman" w:cs="Times New Roman"/>
      <w:b w:val="0"/>
      <w:bCs w:val="0"/>
      <w:i w:val="0"/>
      <w:iCs w:val="0"/>
      <w:smallCaps w:val="0"/>
      <w:strike w:val="0"/>
      <w:color w:val="000000"/>
      <w:spacing w:val="20"/>
      <w:w w:val="100"/>
      <w:position w:val="0"/>
      <w:sz w:val="8"/>
      <w:szCs w:val="8"/>
      <w:u w:val="none"/>
      <w:lang w:val="fr-FR" w:eastAsia="fr-FR" w:bidi="fr-FR"/>
    </w:rPr>
  </w:style>
  <w:style w:type="character" w:customStyle="1" w:styleId="Corpsdutexte2ItaliqueEspacement1pt">
    <w:name w:val="Corps du texte (2) + Italique;Espacement 1 pt"/>
    <w:rsid w:val="0092084A"/>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4NonItaliqueEspacement0pt">
    <w:name w:val="Corps du texte (14) + Non Italique;Espacement 0 pt"/>
    <w:rsid w:val="0092084A"/>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68ptEspacement0pt">
    <w:name w:val="Corps du texte (6) + 8 pt;Espacement 0 pt"/>
    <w:rsid w:val="0092084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Lgendedelimage2Exact">
    <w:name w:val="Légende de l'image (2) Exact"/>
    <w:rsid w:val="0092084A"/>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Lgendedelimage29ptItaliqueExact">
    <w:name w:val="Légende de l'image (2) + 9 pt;Italique Exact"/>
    <w:rsid w:val="0092084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Arial9pt">
    <w:name w:val="Corps du texte (2) + Arial;9 pt"/>
    <w:rsid w:val="0092084A"/>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68ptGrasEspacement1pt">
    <w:name w:val="Corps du texte (6) + 8 pt;Gras;Espacement 1 pt"/>
    <w:rsid w:val="0092084A"/>
    <w:rPr>
      <w:rFonts w:ascii="Times New Roman" w:eastAsia="Times New Roman" w:hAnsi="Times New Roman" w:cs="Times New Roman"/>
      <w:b/>
      <w:bCs/>
      <w:i w:val="0"/>
      <w:iCs w:val="0"/>
      <w:smallCaps w:val="0"/>
      <w:strike w:val="0"/>
      <w:color w:val="000000"/>
      <w:spacing w:val="20"/>
      <w:w w:val="100"/>
      <w:position w:val="0"/>
      <w:sz w:val="16"/>
      <w:szCs w:val="16"/>
      <w:u w:val="none"/>
      <w:lang w:val="fr-FR" w:eastAsia="fr-FR" w:bidi="fr-FR"/>
    </w:rPr>
  </w:style>
  <w:style w:type="paragraph" w:customStyle="1" w:styleId="Lgendedutableau2">
    <w:name w:val="Légende du tableau (2)"/>
    <w:basedOn w:val="Normal"/>
    <w:link w:val="Lgendedutableau2Exact"/>
    <w:rsid w:val="0092084A"/>
    <w:pPr>
      <w:widowControl w:val="0"/>
      <w:shd w:val="clear" w:color="auto" w:fill="FFFFFF"/>
      <w:spacing w:line="0" w:lineRule="atLeast"/>
    </w:pPr>
    <w:rPr>
      <w:b/>
      <w:bCs/>
      <w:sz w:val="16"/>
      <w:szCs w:val="16"/>
      <w:lang w:val="x-none" w:eastAsia="x-none"/>
    </w:rPr>
  </w:style>
  <w:style w:type="paragraph" w:customStyle="1" w:styleId="En-tteoupieddepage120">
    <w:name w:val="En-tête ou pied de page (12)"/>
    <w:basedOn w:val="Normal"/>
    <w:link w:val="En-tteoupieddepage12"/>
    <w:rsid w:val="0092084A"/>
    <w:pPr>
      <w:widowControl w:val="0"/>
      <w:shd w:val="clear" w:color="auto" w:fill="FFFFFF"/>
      <w:spacing w:line="0" w:lineRule="atLeast"/>
      <w:ind w:firstLine="25"/>
    </w:pPr>
    <w:rPr>
      <w:sz w:val="16"/>
      <w:szCs w:val="16"/>
      <w:lang w:val="x-none" w:eastAsia="x-none"/>
    </w:rPr>
  </w:style>
  <w:style w:type="character" w:customStyle="1" w:styleId="Notedebasdepage2NonItalique">
    <w:name w:val="Note de bas de page (2) + Non Italique"/>
    <w:rsid w:val="00401F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8pt">
    <w:name w:val="Note de bas de page + 8 pt"/>
    <w:rsid w:val="00401F8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6ptGrasEspacement1pt">
    <w:name w:val="Note de bas de page + 6 pt;Gras;Espacement 1 pt"/>
    <w:rsid w:val="00401F8B"/>
    <w:rPr>
      <w:rFonts w:ascii="Times New Roman" w:eastAsia="Times New Roman" w:hAnsi="Times New Roman" w:cs="Times New Roman"/>
      <w:b/>
      <w:bCs/>
      <w:i w:val="0"/>
      <w:iCs w:val="0"/>
      <w:smallCaps w:val="0"/>
      <w:strike w:val="0"/>
      <w:color w:val="000000"/>
      <w:spacing w:val="20"/>
      <w:w w:val="100"/>
      <w:position w:val="0"/>
      <w:sz w:val="12"/>
      <w:szCs w:val="12"/>
      <w:u w:val="none"/>
      <w:lang w:val="fr-FR" w:eastAsia="fr-FR" w:bidi="fr-FR"/>
    </w:rPr>
  </w:style>
  <w:style w:type="character" w:customStyle="1" w:styleId="Corpsdutexte17NonGrasItaliqueEspacement3ptchelle100Exact">
    <w:name w:val="Corps du texte (17) + Non Gras;Italique;Espacement 3 pt;Échelle 100% Exact"/>
    <w:rsid w:val="00401F8B"/>
    <w:rPr>
      <w:rFonts w:ascii="Times New Roman" w:eastAsia="Times New Roman" w:hAnsi="Times New Roman" w:cs="Times New Roman"/>
      <w:b/>
      <w:bCs/>
      <w:i/>
      <w:iCs/>
      <w:smallCaps w:val="0"/>
      <w:strike w:val="0"/>
      <w:color w:val="000000"/>
      <w:spacing w:val="60"/>
      <w:w w:val="100"/>
      <w:position w:val="0"/>
      <w:sz w:val="34"/>
      <w:szCs w:val="34"/>
      <w:u w:val="none"/>
      <w:lang w:val="fr-FR" w:eastAsia="fr-FR" w:bidi="fr-FR"/>
    </w:rPr>
  </w:style>
  <w:style w:type="character" w:customStyle="1" w:styleId="Corpsdutexte1720ptchelle150Exact">
    <w:name w:val="Corps du texte (17) + 20 pt;Échelle 150% Exact"/>
    <w:rsid w:val="00401F8B"/>
    <w:rPr>
      <w:rFonts w:ascii="Times New Roman" w:eastAsia="Times New Roman" w:hAnsi="Times New Roman" w:cs="Times New Roman"/>
      <w:b/>
      <w:bCs/>
      <w:i w:val="0"/>
      <w:iCs w:val="0"/>
      <w:smallCaps w:val="0"/>
      <w:strike w:val="0"/>
      <w:color w:val="000000"/>
      <w:spacing w:val="0"/>
      <w:w w:val="150"/>
      <w:position w:val="0"/>
      <w:sz w:val="40"/>
      <w:szCs w:val="40"/>
      <w:u w:val="none"/>
      <w:lang w:val="fr-FR" w:eastAsia="fr-FR" w:bidi="fr-FR"/>
    </w:rPr>
  </w:style>
  <w:style w:type="character" w:customStyle="1" w:styleId="Corpsdutexte1710ptNonGraschelle100Exact">
    <w:name w:val="Corps du texte (17) + 10 pt;Non Gras;Échelle 100% Exact"/>
    <w:rsid w:val="00401F8B"/>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elimageExact">
    <w:name w:val="Légende de l'image Exact"/>
    <w:rsid w:val="00401F8B"/>
    <w:rPr>
      <w:rFonts w:ascii="Arial" w:eastAsia="Arial" w:hAnsi="Arial" w:cs="Arial"/>
      <w:b w:val="0"/>
      <w:bCs w:val="0"/>
      <w:i/>
      <w:iCs/>
      <w:smallCaps w:val="0"/>
      <w:strike w:val="0"/>
      <w:sz w:val="13"/>
      <w:szCs w:val="13"/>
      <w:u w:val="none"/>
    </w:rPr>
  </w:style>
  <w:style w:type="character" w:customStyle="1" w:styleId="Lgendedelimage6Exact">
    <w:name w:val="Légende de l'image (6) Exact"/>
    <w:link w:val="Lgendedelimage6"/>
    <w:rsid w:val="00401F8B"/>
    <w:rPr>
      <w:rFonts w:ascii="Times New Roman" w:eastAsia="Times New Roman" w:hAnsi="Times New Roman"/>
      <w:sz w:val="21"/>
      <w:szCs w:val="21"/>
      <w:shd w:val="clear" w:color="auto" w:fill="FFFFFF"/>
    </w:rPr>
  </w:style>
  <w:style w:type="character" w:customStyle="1" w:styleId="Lgendedutableau2ItaliqueExact">
    <w:name w:val="Légende du tableau (2) + Italique Exact"/>
    <w:rsid w:val="00401F8B"/>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2NonGrasItalique">
    <w:name w:val="En-tête #1 (2) + Non Gras;Italique"/>
    <w:rsid w:val="00401F8B"/>
    <w:rPr>
      <w:rFonts w:ascii="Times New Roman" w:eastAsia="Times New Roman" w:hAnsi="Times New Roman" w:cs="Times New Roman"/>
      <w:b/>
      <w:bCs/>
      <w:i/>
      <w:iCs/>
      <w:smallCaps w:val="0"/>
      <w:strike w:val="0"/>
      <w:color w:val="000000"/>
      <w:spacing w:val="0"/>
      <w:w w:val="100"/>
      <w:position w:val="0"/>
      <w:sz w:val="64"/>
      <w:szCs w:val="64"/>
      <w:u w:val="none"/>
      <w:lang w:val="fr-FR" w:eastAsia="fr-FR" w:bidi="fr-FR"/>
    </w:rPr>
  </w:style>
  <w:style w:type="character" w:customStyle="1" w:styleId="Lgendedelimage5Exact">
    <w:name w:val="Légende de l'image (5) Exact"/>
    <w:link w:val="Lgendedelimage5"/>
    <w:rsid w:val="00401F8B"/>
    <w:rPr>
      <w:rFonts w:ascii="Times New Roman" w:eastAsia="Times New Roman" w:hAnsi="Times New Roman"/>
      <w:sz w:val="21"/>
      <w:szCs w:val="21"/>
      <w:shd w:val="clear" w:color="auto" w:fill="FFFFFF"/>
    </w:rPr>
  </w:style>
  <w:style w:type="paragraph" w:customStyle="1" w:styleId="Lgendedelimage6">
    <w:name w:val="Légende de l'image (6)"/>
    <w:basedOn w:val="Normal"/>
    <w:link w:val="Lgendedelimage6Exact"/>
    <w:rsid w:val="00401F8B"/>
    <w:pPr>
      <w:widowControl w:val="0"/>
      <w:shd w:val="clear" w:color="auto" w:fill="FFFFFF"/>
      <w:spacing w:line="0" w:lineRule="atLeast"/>
      <w:jc w:val="center"/>
    </w:pPr>
    <w:rPr>
      <w:sz w:val="21"/>
      <w:szCs w:val="21"/>
      <w:lang w:val="x-none" w:eastAsia="x-none"/>
    </w:rPr>
  </w:style>
  <w:style w:type="paragraph" w:customStyle="1" w:styleId="Lgendedelimage5">
    <w:name w:val="Légende de l'image (5)"/>
    <w:basedOn w:val="Normal"/>
    <w:link w:val="Lgendedelimage5Exact"/>
    <w:rsid w:val="00401F8B"/>
    <w:pPr>
      <w:widowControl w:val="0"/>
      <w:shd w:val="clear" w:color="auto" w:fill="FFFFFF"/>
      <w:spacing w:line="205" w:lineRule="exact"/>
      <w:ind w:firstLine="34"/>
      <w:jc w:val="both"/>
    </w:pPr>
    <w:rPr>
      <w:sz w:val="21"/>
      <w:szCs w:val="21"/>
      <w:lang w:val="x-none" w:eastAsia="x-none"/>
    </w:rPr>
  </w:style>
  <w:style w:type="paragraph" w:customStyle="1" w:styleId="Citationliste">
    <w:name w:val="Citation liste"/>
    <w:basedOn w:val="Grillecouleur-Accent1"/>
    <w:autoRedefine/>
    <w:rsid w:val="00360569"/>
    <w:pPr>
      <w:spacing w:before="0" w:after="0"/>
      <w:ind w:left="1440" w:hanging="360"/>
    </w:pPr>
  </w:style>
  <w:style w:type="character" w:customStyle="1" w:styleId="Notedebasdepage3Italique">
    <w:name w:val="Note de bas de page (3) + Italique"/>
    <w:rsid w:val="00FB000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395pt">
    <w:name w:val="Note de bas de page (3) + 9.5 pt"/>
    <w:rsid w:val="00FB000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15ptEspacement-1pt">
    <w:name w:val="En-tête ou pied de page + 15 pt;Espacement -1 pt"/>
    <w:rsid w:val="00FB0006"/>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En-tteoupieddepage9ptGras">
    <w:name w:val="En-tête ou pied de page + 9 pt;Gras"/>
    <w:rsid w:val="00FB000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95ptGrasItalique">
    <w:name w:val="Corps du texte (2) + 9.5 pt;Gras;Italique"/>
    <w:rsid w:val="00FB000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921ptNonItalique">
    <w:name w:val="Corps du texte (9) + 21 pt;Non Italique"/>
    <w:rsid w:val="00FB0006"/>
    <w:rPr>
      <w:rFonts w:ascii="Times New Roman" w:eastAsia="Times New Roman" w:hAnsi="Times New Roman" w:cs="Times New Roman"/>
      <w:b/>
      <w:bCs/>
      <w:i/>
      <w:iCs/>
      <w:smallCaps w:val="0"/>
      <w:strike w:val="0"/>
      <w:color w:val="000000"/>
      <w:spacing w:val="0"/>
      <w:w w:val="100"/>
      <w:position w:val="0"/>
      <w:sz w:val="42"/>
      <w:szCs w:val="42"/>
      <w:u w:val="none"/>
      <w:lang w:val="fr-FR" w:eastAsia="fr-FR" w:bidi="fr-FR"/>
    </w:rPr>
  </w:style>
  <w:style w:type="character" w:customStyle="1" w:styleId="En-tte313ptNonGrasItalique">
    <w:name w:val="En-tête #3 + 13 pt;Non Gras;Italique"/>
    <w:rsid w:val="00FB0006"/>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1895ptNonItalique">
    <w:name w:val="Corps du texte (18) + 9.5 pt;Non Italique"/>
    <w:rsid w:val="00FB000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085ptItalique">
    <w:name w:val="Corps du texte (10) + 8.5 pt;Italique"/>
    <w:rsid w:val="00FB000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ptGras">
    <w:name w:val="Corps du texte (2) + 10 pt;Gras"/>
    <w:rsid w:val="00FB0006"/>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elimage3Exact">
    <w:name w:val="Légende de l'image (3) Exact"/>
    <w:rsid w:val="00FB0006"/>
    <w:rPr>
      <w:rFonts w:ascii="Times New Roman" w:eastAsia="Times New Roman" w:hAnsi="Times New Roman" w:cs="Times New Roman"/>
      <w:b/>
      <w:bCs/>
      <w:i w:val="0"/>
      <w:iCs w:val="0"/>
      <w:smallCaps w:val="0"/>
      <w:strike w:val="0"/>
      <w:sz w:val="20"/>
      <w:szCs w:val="20"/>
      <w:u w:val="none"/>
    </w:rPr>
  </w:style>
  <w:style w:type="character" w:styleId="lev">
    <w:name w:val="Strong"/>
    <w:uiPriority w:val="22"/>
    <w:qFormat/>
    <w:rsid w:val="00FB0006"/>
    <w:rPr>
      <w:b/>
    </w:rPr>
  </w:style>
  <w:style w:type="paragraph" w:customStyle="1" w:styleId="Notedebasdepagec">
    <w:name w:val="Note de bas de page c"/>
    <w:basedOn w:val="Notedebasdepage"/>
    <w:rsid w:val="00F70745"/>
  </w:style>
  <w:style w:type="paragraph" w:customStyle="1" w:styleId="d">
    <w:name w:val="d"/>
    <w:basedOn w:val="Normal"/>
    <w:autoRedefine/>
    <w:rsid w:val="0021356B"/>
    <w:pPr>
      <w:spacing w:before="120" w:after="120"/>
      <w:ind w:left="1080" w:firstLine="0"/>
    </w:pPr>
    <w:rPr>
      <w:i/>
      <w:iCs/>
      <w:color w:val="008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2832</Words>
  <Characters>15298</Characters>
  <Application>Microsoft Office Word</Application>
  <DocSecurity>0</DocSecurity>
  <Lines>305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une poignée de milliards de dollars : « À quand la réforme des pensions.”</vt:lpstr>
      <vt:lpstr>“Pour une poignée de milliards de dollars : « À quand la réforme des pensions.”</vt:lpstr>
    </vt:vector>
  </TitlesOfParts>
  <Manager>Réjeanne Toussaint, bénévole, 2022</Manager>
  <Company>Les Classiques des sciences sociales</Company>
  <LinksUpToDate>false</LinksUpToDate>
  <CharactersWithSpaces>18089</CharactersWithSpaces>
  <SharedDoc>false</SharedDoc>
  <HyperlinkBase/>
  <HLinks>
    <vt:vector size="48" baseType="variant">
      <vt:variant>
        <vt:i4>917517</vt:i4>
      </vt:variant>
      <vt:variant>
        <vt:i4>21</vt:i4>
      </vt:variant>
      <vt:variant>
        <vt:i4>0</vt:i4>
      </vt:variant>
      <vt:variant>
        <vt:i4>5</vt:i4>
      </vt:variant>
      <vt:variant>
        <vt:lpwstr/>
      </vt:variant>
      <vt:variant>
        <vt:lpwstr>sommaire</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une poignée de milliards de dollars : « À quand la réforme des pensions.”</dc:title>
  <dc:subject/>
  <dc:creator>par Richard Langlois, économiste, 1984.</dc:creator>
  <cp:keywords>classiques.sc.soc@gmail.com</cp:keywords>
  <dc:description>http://classiques.uqac.ca/</dc:description>
  <cp:lastModifiedBy>jean-marie tremblay</cp:lastModifiedBy>
  <cp:revision>2</cp:revision>
  <cp:lastPrinted>2001-08-26T19:33:00Z</cp:lastPrinted>
  <dcterms:created xsi:type="dcterms:W3CDTF">2022-11-29T23:36:00Z</dcterms:created>
  <dcterms:modified xsi:type="dcterms:W3CDTF">2022-11-29T23:36:00Z</dcterms:modified>
  <cp:category>jean-marie tremblay, sociologue, fondateur, 1993</cp:category>
</cp:coreProperties>
</file>