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F327EE" w:rsidRPr="00E07116">
        <w:tblPrEx>
          <w:tblCellMar>
            <w:top w:w="0" w:type="dxa"/>
            <w:bottom w:w="0" w:type="dxa"/>
          </w:tblCellMar>
        </w:tblPrEx>
        <w:tc>
          <w:tcPr>
            <w:tcW w:w="9160" w:type="dxa"/>
            <w:shd w:val="clear" w:color="auto" w:fill="E1E0D4"/>
          </w:tcPr>
          <w:p w:rsidR="00F327EE" w:rsidRPr="00E07116" w:rsidRDefault="00F327EE" w:rsidP="00F327EE">
            <w:pPr>
              <w:pStyle w:val="En-tte"/>
              <w:tabs>
                <w:tab w:val="clear" w:pos="4320"/>
                <w:tab w:val="clear" w:pos="8640"/>
              </w:tabs>
              <w:rPr>
                <w:rFonts w:ascii="Times New Roman" w:hAnsi="Times New Roman"/>
                <w:sz w:val="28"/>
                <w:lang w:val="en-CA" w:bidi="ar-SA"/>
              </w:rPr>
            </w:pPr>
            <w:bookmarkStart w:id="0" w:name="_GoBack"/>
            <w:bookmarkEnd w:id="0"/>
          </w:p>
          <w:p w:rsidR="00F327EE" w:rsidRPr="00E07116" w:rsidRDefault="00F327EE">
            <w:pPr>
              <w:ind w:firstLine="0"/>
              <w:jc w:val="center"/>
              <w:rPr>
                <w:b/>
                <w:lang w:bidi="ar-SA"/>
              </w:rPr>
            </w:pPr>
          </w:p>
          <w:p w:rsidR="00F327EE" w:rsidRPr="00E07116" w:rsidRDefault="00F327EE">
            <w:pPr>
              <w:ind w:firstLine="0"/>
              <w:jc w:val="center"/>
              <w:rPr>
                <w:b/>
                <w:lang w:bidi="ar-SA"/>
              </w:rPr>
            </w:pPr>
          </w:p>
          <w:p w:rsidR="00F327EE" w:rsidRDefault="00F327EE" w:rsidP="00F327EE">
            <w:pPr>
              <w:ind w:firstLine="0"/>
              <w:jc w:val="center"/>
              <w:rPr>
                <w:b/>
                <w:sz w:val="20"/>
                <w:lang w:bidi="ar-SA"/>
              </w:rPr>
            </w:pPr>
          </w:p>
          <w:p w:rsidR="00F327EE" w:rsidRDefault="00F327EE" w:rsidP="00F327EE">
            <w:pPr>
              <w:ind w:firstLine="0"/>
              <w:jc w:val="center"/>
              <w:rPr>
                <w:b/>
                <w:sz w:val="20"/>
                <w:lang w:bidi="ar-SA"/>
              </w:rPr>
            </w:pPr>
          </w:p>
          <w:p w:rsidR="00F327EE" w:rsidRDefault="00F327EE" w:rsidP="00F327EE">
            <w:pPr>
              <w:ind w:firstLine="0"/>
              <w:jc w:val="center"/>
              <w:rPr>
                <w:b/>
                <w:sz w:val="36"/>
              </w:rPr>
            </w:pPr>
            <w:r>
              <w:rPr>
                <w:sz w:val="36"/>
                <w:lang w:bidi="ar-SA"/>
              </w:rPr>
              <w:t>Georges LEROUX</w:t>
            </w:r>
          </w:p>
          <w:p w:rsidR="00F327EE" w:rsidRDefault="00F327EE" w:rsidP="00F327EE">
            <w:pPr>
              <w:ind w:firstLine="0"/>
              <w:jc w:val="center"/>
              <w:rPr>
                <w:sz w:val="20"/>
                <w:lang w:bidi="ar-SA"/>
              </w:rPr>
            </w:pPr>
            <w:r>
              <w:rPr>
                <w:sz w:val="20"/>
                <w:lang w:bidi="ar-SA"/>
              </w:rPr>
              <w:t>Professeur émérite de philosophie, UQÀM</w:t>
            </w:r>
          </w:p>
          <w:p w:rsidR="00F327EE" w:rsidRPr="00F3780C" w:rsidRDefault="00F327EE" w:rsidP="00F327EE">
            <w:pPr>
              <w:ind w:firstLine="0"/>
              <w:jc w:val="center"/>
              <w:rPr>
                <w:sz w:val="20"/>
                <w:lang w:bidi="ar-SA"/>
              </w:rPr>
            </w:pPr>
          </w:p>
          <w:p w:rsidR="00F327EE" w:rsidRPr="00AA0F60" w:rsidRDefault="00F327EE" w:rsidP="00F327EE">
            <w:pPr>
              <w:pStyle w:val="Corpsdetexte"/>
              <w:widowControl w:val="0"/>
              <w:spacing w:before="0" w:after="0"/>
              <w:rPr>
                <w:sz w:val="44"/>
                <w:lang w:bidi="ar-SA"/>
              </w:rPr>
            </w:pPr>
            <w:r w:rsidRPr="00AA0F60">
              <w:rPr>
                <w:sz w:val="44"/>
                <w:lang w:bidi="ar-SA"/>
              </w:rPr>
              <w:t>(</w:t>
            </w:r>
            <w:r>
              <w:rPr>
                <w:sz w:val="44"/>
                <w:lang w:bidi="ar-SA"/>
              </w:rPr>
              <w:t>1973</w:t>
            </w:r>
            <w:r w:rsidRPr="00AA0F60">
              <w:rPr>
                <w:sz w:val="44"/>
                <w:lang w:bidi="ar-SA"/>
              </w:rPr>
              <w:t>)</w:t>
            </w:r>
          </w:p>
          <w:p w:rsidR="00F327EE" w:rsidRDefault="00F327EE" w:rsidP="00F327EE">
            <w:pPr>
              <w:pStyle w:val="Corpsdetexte"/>
              <w:widowControl w:val="0"/>
              <w:spacing w:before="0" w:after="0"/>
              <w:rPr>
                <w:color w:val="FF0000"/>
                <w:sz w:val="24"/>
                <w:lang w:bidi="ar-SA"/>
              </w:rPr>
            </w:pPr>
          </w:p>
          <w:p w:rsidR="00F327EE" w:rsidRDefault="00F327EE" w:rsidP="00F327EE">
            <w:pPr>
              <w:pStyle w:val="Corpsdetexte"/>
              <w:widowControl w:val="0"/>
              <w:spacing w:before="0" w:after="0"/>
              <w:rPr>
                <w:color w:val="FF0000"/>
                <w:sz w:val="24"/>
                <w:lang w:bidi="ar-SA"/>
              </w:rPr>
            </w:pPr>
          </w:p>
          <w:p w:rsidR="00F327EE" w:rsidRDefault="00F327EE" w:rsidP="00F327EE">
            <w:pPr>
              <w:pStyle w:val="Corpsdetexte"/>
              <w:widowControl w:val="0"/>
              <w:spacing w:before="0" w:after="0"/>
              <w:rPr>
                <w:color w:val="FF0000"/>
                <w:sz w:val="24"/>
                <w:lang w:bidi="ar-SA"/>
              </w:rPr>
            </w:pPr>
          </w:p>
          <w:p w:rsidR="00F327EE" w:rsidRDefault="00F327EE" w:rsidP="00F327EE">
            <w:pPr>
              <w:pStyle w:val="Corpsdetexte"/>
              <w:widowControl w:val="0"/>
              <w:spacing w:before="0" w:after="0"/>
              <w:rPr>
                <w:color w:val="FF0000"/>
                <w:sz w:val="24"/>
                <w:lang w:bidi="ar-SA"/>
              </w:rPr>
            </w:pPr>
          </w:p>
          <w:p w:rsidR="00F327EE" w:rsidRPr="00AD41F6" w:rsidRDefault="00F327EE" w:rsidP="00F327EE">
            <w:pPr>
              <w:pStyle w:val="Titlest"/>
            </w:pPr>
            <w:r w:rsidRPr="00AD41F6">
              <w:t>“</w:t>
            </w:r>
            <w:r>
              <w:t>Violence</w:t>
            </w:r>
            <w:r w:rsidRPr="00AD41F6">
              <w:t xml:space="preserve"> et </w:t>
            </w:r>
            <w:r>
              <w:t>volonté</w:t>
            </w:r>
            <w:r w:rsidRPr="00AD41F6">
              <w:t>.”</w:t>
            </w:r>
          </w:p>
          <w:p w:rsidR="00F327EE" w:rsidRDefault="00F327EE" w:rsidP="00F327EE">
            <w:pPr>
              <w:widowControl w:val="0"/>
              <w:ind w:firstLine="0"/>
              <w:jc w:val="center"/>
              <w:rPr>
                <w:lang w:bidi="ar-SA"/>
              </w:rPr>
            </w:pPr>
          </w:p>
          <w:p w:rsidR="00F327EE" w:rsidRDefault="00F327EE" w:rsidP="00F327EE">
            <w:pPr>
              <w:widowControl w:val="0"/>
              <w:ind w:firstLine="0"/>
              <w:jc w:val="center"/>
              <w:rPr>
                <w:lang w:bidi="ar-SA"/>
              </w:rPr>
            </w:pPr>
          </w:p>
          <w:p w:rsidR="00F327EE" w:rsidRDefault="00F327EE" w:rsidP="00F327EE">
            <w:pPr>
              <w:widowControl w:val="0"/>
              <w:ind w:firstLine="0"/>
              <w:jc w:val="center"/>
              <w:rPr>
                <w:lang w:bidi="ar-SA"/>
              </w:rPr>
            </w:pPr>
          </w:p>
          <w:p w:rsidR="00F327EE" w:rsidRDefault="00F327EE" w:rsidP="00F327EE">
            <w:pPr>
              <w:widowControl w:val="0"/>
              <w:ind w:firstLine="0"/>
              <w:jc w:val="center"/>
              <w:rPr>
                <w:lang w:bidi="ar-SA"/>
              </w:rPr>
            </w:pPr>
          </w:p>
          <w:p w:rsidR="00F327EE" w:rsidRDefault="00F327EE" w:rsidP="00F327EE">
            <w:pPr>
              <w:widowControl w:val="0"/>
              <w:ind w:firstLine="0"/>
              <w:jc w:val="center"/>
              <w:rPr>
                <w:lang w:bidi="ar-SA"/>
              </w:rPr>
            </w:pPr>
          </w:p>
          <w:p w:rsidR="00F327EE" w:rsidRDefault="00F327EE" w:rsidP="00F327EE">
            <w:pPr>
              <w:widowControl w:val="0"/>
              <w:ind w:firstLine="0"/>
              <w:jc w:val="center"/>
              <w:rPr>
                <w:sz w:val="20"/>
                <w:lang w:bidi="ar-SA"/>
              </w:rPr>
            </w:pPr>
          </w:p>
          <w:p w:rsidR="00F327EE" w:rsidRPr="00384B20" w:rsidRDefault="00F327EE">
            <w:pPr>
              <w:widowControl w:val="0"/>
              <w:ind w:firstLine="0"/>
              <w:jc w:val="center"/>
              <w:rPr>
                <w:sz w:val="20"/>
                <w:lang w:bidi="ar-SA"/>
              </w:rPr>
            </w:pPr>
          </w:p>
          <w:p w:rsidR="00F327EE" w:rsidRPr="00384B20" w:rsidRDefault="00F327EE">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F327EE" w:rsidRPr="00E07116" w:rsidRDefault="00F327EE">
            <w:pPr>
              <w:widowControl w:val="0"/>
              <w:ind w:firstLine="0"/>
              <w:jc w:val="both"/>
              <w:rPr>
                <w:lang w:bidi="ar-SA"/>
              </w:rPr>
            </w:pPr>
          </w:p>
          <w:p w:rsidR="00F327EE" w:rsidRPr="00E07116" w:rsidRDefault="00F327EE">
            <w:pPr>
              <w:widowControl w:val="0"/>
              <w:ind w:firstLine="0"/>
              <w:jc w:val="both"/>
              <w:rPr>
                <w:lang w:bidi="ar-SA"/>
              </w:rPr>
            </w:pPr>
          </w:p>
          <w:p w:rsidR="00F327EE" w:rsidRDefault="00F327EE">
            <w:pPr>
              <w:widowControl w:val="0"/>
              <w:ind w:firstLine="0"/>
              <w:jc w:val="both"/>
              <w:rPr>
                <w:lang w:bidi="ar-SA"/>
              </w:rPr>
            </w:pPr>
          </w:p>
          <w:p w:rsidR="00F327EE" w:rsidRDefault="00F327EE">
            <w:pPr>
              <w:widowControl w:val="0"/>
              <w:ind w:firstLine="0"/>
              <w:jc w:val="both"/>
              <w:rPr>
                <w:lang w:bidi="ar-SA"/>
              </w:rPr>
            </w:pPr>
          </w:p>
          <w:p w:rsidR="00F327EE" w:rsidRDefault="00F327EE">
            <w:pPr>
              <w:widowControl w:val="0"/>
              <w:ind w:firstLine="0"/>
              <w:jc w:val="both"/>
              <w:rPr>
                <w:lang w:bidi="ar-SA"/>
              </w:rPr>
            </w:pPr>
          </w:p>
          <w:p w:rsidR="00F327EE" w:rsidRPr="00E07116" w:rsidRDefault="00F327EE">
            <w:pPr>
              <w:widowControl w:val="0"/>
              <w:ind w:firstLine="0"/>
              <w:jc w:val="both"/>
              <w:rPr>
                <w:lang w:bidi="ar-SA"/>
              </w:rPr>
            </w:pPr>
          </w:p>
          <w:p w:rsidR="00F327EE" w:rsidRDefault="00F327EE">
            <w:pPr>
              <w:widowControl w:val="0"/>
              <w:ind w:firstLine="0"/>
              <w:jc w:val="both"/>
              <w:rPr>
                <w:lang w:bidi="ar-SA"/>
              </w:rPr>
            </w:pPr>
          </w:p>
          <w:p w:rsidR="00F327EE" w:rsidRPr="00E07116" w:rsidRDefault="00F327EE">
            <w:pPr>
              <w:widowControl w:val="0"/>
              <w:ind w:firstLine="0"/>
              <w:jc w:val="both"/>
              <w:rPr>
                <w:lang w:bidi="ar-SA"/>
              </w:rPr>
            </w:pPr>
          </w:p>
          <w:p w:rsidR="00F327EE" w:rsidRPr="00E07116" w:rsidRDefault="00F327EE">
            <w:pPr>
              <w:ind w:firstLine="0"/>
              <w:jc w:val="both"/>
              <w:rPr>
                <w:lang w:bidi="ar-SA"/>
              </w:rPr>
            </w:pPr>
          </w:p>
        </w:tc>
      </w:tr>
    </w:tbl>
    <w:p w:rsidR="00F327EE" w:rsidRDefault="00F327EE" w:rsidP="00F327EE">
      <w:pPr>
        <w:ind w:firstLine="0"/>
        <w:jc w:val="both"/>
      </w:pPr>
      <w:r w:rsidRPr="00E07116">
        <w:br w:type="page"/>
      </w:r>
    </w:p>
    <w:p w:rsidR="00F327EE" w:rsidRDefault="00F327EE" w:rsidP="00F327EE">
      <w:pPr>
        <w:ind w:firstLine="0"/>
        <w:jc w:val="both"/>
      </w:pPr>
    </w:p>
    <w:p w:rsidR="00F327EE" w:rsidRDefault="00F327EE" w:rsidP="00F327EE">
      <w:pPr>
        <w:ind w:firstLine="0"/>
        <w:jc w:val="both"/>
      </w:pPr>
    </w:p>
    <w:p w:rsidR="00F327EE" w:rsidRDefault="00F327EE" w:rsidP="00F327EE">
      <w:pPr>
        <w:ind w:firstLine="0"/>
        <w:jc w:val="both"/>
      </w:pPr>
    </w:p>
    <w:p w:rsidR="00F327EE" w:rsidRDefault="005C1DF1" w:rsidP="00F327EE">
      <w:pPr>
        <w:ind w:firstLine="0"/>
        <w:jc w:val="right"/>
      </w:pPr>
      <w:r>
        <w:rPr>
          <w:noProof/>
        </w:rPr>
        <w:drawing>
          <wp:inline distT="0" distB="0" distL="0" distR="0">
            <wp:extent cx="2658110" cy="104203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rsidR="00F327EE" w:rsidRDefault="00F327EE" w:rsidP="00F327EE">
      <w:pPr>
        <w:ind w:firstLine="0"/>
        <w:jc w:val="right"/>
      </w:pPr>
      <w:hyperlink r:id="rId9" w:history="1">
        <w:r w:rsidRPr="00302466">
          <w:rPr>
            <w:rStyle w:val="Lienhypertexte"/>
          </w:rPr>
          <w:t>http://classiques.uqac.ca/</w:t>
        </w:r>
      </w:hyperlink>
      <w:r>
        <w:t xml:space="preserve"> </w:t>
      </w:r>
    </w:p>
    <w:p w:rsidR="00F327EE" w:rsidRDefault="00F327EE" w:rsidP="00F327EE">
      <w:pPr>
        <w:ind w:firstLine="0"/>
        <w:jc w:val="both"/>
      </w:pPr>
    </w:p>
    <w:p w:rsidR="00F327EE" w:rsidRDefault="00F327EE" w:rsidP="00F327EE">
      <w:pPr>
        <w:ind w:firstLine="0"/>
        <w:jc w:val="both"/>
      </w:pPr>
      <w:r w:rsidRPr="00D2666B">
        <w:rPr>
          <w:i/>
        </w:rPr>
        <w:t>Les Classiques des sciences sociales</w:t>
      </w:r>
      <w:r>
        <w:t xml:space="preserve"> est une bibliothèque num</w:t>
      </w:r>
      <w:r>
        <w:t>é</w:t>
      </w:r>
      <w:r>
        <w:t>rique en libre accès, fondée au Cégep de Chicoutimi en 1993 et développée en partenariat avec l’Université du Québec à Chicoutimi (UQÀC) d</w:t>
      </w:r>
      <w:r>
        <w:t>e</w:t>
      </w:r>
      <w:r>
        <w:t>puis 2000.</w:t>
      </w:r>
    </w:p>
    <w:p w:rsidR="00F327EE" w:rsidRDefault="00F327EE" w:rsidP="00F327EE">
      <w:pPr>
        <w:ind w:firstLine="0"/>
        <w:jc w:val="both"/>
      </w:pPr>
    </w:p>
    <w:p w:rsidR="00F327EE" w:rsidRDefault="00F327EE" w:rsidP="00F327EE">
      <w:pPr>
        <w:ind w:firstLine="0"/>
        <w:jc w:val="both"/>
      </w:pPr>
    </w:p>
    <w:p w:rsidR="00F327EE" w:rsidRDefault="005C1DF1" w:rsidP="00F327EE">
      <w:pPr>
        <w:ind w:firstLine="0"/>
        <w:jc w:val="both"/>
      </w:pPr>
      <w:r>
        <w:rPr>
          <w:noProof/>
        </w:rPr>
        <w:drawing>
          <wp:inline distT="0" distB="0" distL="0" distR="0">
            <wp:extent cx="2637155" cy="106299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rsidR="00F327EE" w:rsidRDefault="00F327EE" w:rsidP="00F327EE">
      <w:pPr>
        <w:ind w:firstLine="0"/>
        <w:jc w:val="both"/>
      </w:pPr>
      <w:hyperlink r:id="rId11" w:history="1">
        <w:r w:rsidRPr="00302466">
          <w:rPr>
            <w:rStyle w:val="Lienhypertexte"/>
          </w:rPr>
          <w:t>http://bibliotheque.uqac.ca/</w:t>
        </w:r>
      </w:hyperlink>
      <w:r>
        <w:t xml:space="preserve"> </w:t>
      </w:r>
    </w:p>
    <w:p w:rsidR="00F327EE" w:rsidRDefault="00F327EE" w:rsidP="00F327EE">
      <w:pPr>
        <w:ind w:firstLine="0"/>
        <w:jc w:val="both"/>
      </w:pPr>
    </w:p>
    <w:p w:rsidR="00F327EE" w:rsidRDefault="00F327EE" w:rsidP="00F327EE">
      <w:pPr>
        <w:ind w:firstLine="0"/>
        <w:jc w:val="both"/>
      </w:pPr>
    </w:p>
    <w:p w:rsidR="00F327EE" w:rsidRDefault="00F327EE" w:rsidP="00F327EE">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F327EE" w:rsidRPr="00E07116" w:rsidRDefault="00F327EE" w:rsidP="00F327EE">
      <w:pPr>
        <w:widowControl w:val="0"/>
        <w:autoSpaceDE w:val="0"/>
        <w:autoSpaceDN w:val="0"/>
        <w:adjustRightInd w:val="0"/>
        <w:rPr>
          <w:szCs w:val="32"/>
        </w:rPr>
      </w:pPr>
      <w:r w:rsidRPr="00E07116">
        <w:br w:type="page"/>
      </w:r>
    </w:p>
    <w:p w:rsidR="00F327EE" w:rsidRPr="005B6592" w:rsidRDefault="00F327EE">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rsidR="00F327EE" w:rsidRPr="00E07116" w:rsidRDefault="00F327EE">
      <w:pPr>
        <w:widowControl w:val="0"/>
        <w:autoSpaceDE w:val="0"/>
        <w:autoSpaceDN w:val="0"/>
        <w:adjustRightInd w:val="0"/>
        <w:rPr>
          <w:szCs w:val="32"/>
        </w:rPr>
      </w:pPr>
    </w:p>
    <w:p w:rsidR="00F327EE" w:rsidRPr="00E07116" w:rsidRDefault="00F327EE">
      <w:pPr>
        <w:widowControl w:val="0"/>
        <w:autoSpaceDE w:val="0"/>
        <w:autoSpaceDN w:val="0"/>
        <w:adjustRightInd w:val="0"/>
        <w:jc w:val="both"/>
        <w:rPr>
          <w:color w:val="1C1C1C"/>
          <w:szCs w:val="26"/>
        </w:rPr>
      </w:pPr>
    </w:p>
    <w:p w:rsidR="00F327EE" w:rsidRPr="00E07116" w:rsidRDefault="00F327EE">
      <w:pPr>
        <w:widowControl w:val="0"/>
        <w:autoSpaceDE w:val="0"/>
        <w:autoSpaceDN w:val="0"/>
        <w:adjustRightInd w:val="0"/>
        <w:jc w:val="both"/>
        <w:rPr>
          <w:color w:val="1C1C1C"/>
          <w:szCs w:val="26"/>
        </w:rPr>
      </w:pPr>
    </w:p>
    <w:p w:rsidR="00F327EE" w:rsidRPr="00E07116" w:rsidRDefault="00F327EE">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w:t>
      </w:r>
      <w:r w:rsidRPr="00E07116">
        <w:rPr>
          <w:color w:val="1C1C1C"/>
          <w:szCs w:val="26"/>
        </w:rPr>
        <w:t>o</w:t>
      </w:r>
      <w:r w:rsidRPr="00E07116">
        <w:rPr>
          <w:color w:val="1C1C1C"/>
          <w:szCs w:val="26"/>
        </w:rPr>
        <w:t>gue.</w:t>
      </w:r>
    </w:p>
    <w:p w:rsidR="00F327EE" w:rsidRPr="00E07116" w:rsidRDefault="00F327EE">
      <w:pPr>
        <w:widowControl w:val="0"/>
        <w:autoSpaceDE w:val="0"/>
        <w:autoSpaceDN w:val="0"/>
        <w:adjustRightInd w:val="0"/>
        <w:jc w:val="both"/>
        <w:rPr>
          <w:color w:val="1C1C1C"/>
          <w:szCs w:val="26"/>
        </w:rPr>
      </w:pPr>
    </w:p>
    <w:p w:rsidR="00F327EE" w:rsidRPr="00E07116" w:rsidRDefault="00F327EE" w:rsidP="00F327EE">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F327EE" w:rsidRPr="00E07116" w:rsidRDefault="00F327EE" w:rsidP="00F327EE">
      <w:pPr>
        <w:widowControl w:val="0"/>
        <w:autoSpaceDE w:val="0"/>
        <w:autoSpaceDN w:val="0"/>
        <w:adjustRightInd w:val="0"/>
        <w:jc w:val="both"/>
        <w:rPr>
          <w:color w:val="1C1C1C"/>
          <w:szCs w:val="26"/>
        </w:rPr>
      </w:pPr>
    </w:p>
    <w:p w:rsidR="00F327EE" w:rsidRPr="00E07116" w:rsidRDefault="00F327EE" w:rsidP="00F327EE">
      <w:pPr>
        <w:widowControl w:val="0"/>
        <w:autoSpaceDE w:val="0"/>
        <w:autoSpaceDN w:val="0"/>
        <w:adjustRightInd w:val="0"/>
        <w:jc w:val="both"/>
        <w:rPr>
          <w:color w:val="1C1C1C"/>
          <w:szCs w:val="26"/>
        </w:rPr>
      </w:pPr>
      <w:r w:rsidRPr="00E07116">
        <w:rPr>
          <w:color w:val="1C1C1C"/>
          <w:szCs w:val="26"/>
        </w:rPr>
        <w:t>- être hébergés (en fichier ou page web, en totalité ou en pa</w:t>
      </w:r>
      <w:r w:rsidRPr="00E07116">
        <w:rPr>
          <w:color w:val="1C1C1C"/>
          <w:szCs w:val="26"/>
        </w:rPr>
        <w:t>r</w:t>
      </w:r>
      <w:r w:rsidRPr="00E07116">
        <w:rPr>
          <w:color w:val="1C1C1C"/>
          <w:szCs w:val="26"/>
        </w:rPr>
        <w:t>tie) sur un serveur autre que celui des Classiques.</w:t>
      </w:r>
    </w:p>
    <w:p w:rsidR="00F327EE" w:rsidRPr="00E07116" w:rsidRDefault="00F327EE" w:rsidP="00F327EE">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w:t>
      </w:r>
      <w:r w:rsidRPr="00E07116">
        <w:rPr>
          <w:color w:val="1C1C1C"/>
          <w:szCs w:val="26"/>
        </w:rPr>
        <w:t>p</w:t>
      </w:r>
      <w:r w:rsidRPr="00E07116">
        <w:rPr>
          <w:color w:val="1C1C1C"/>
          <w:szCs w:val="26"/>
        </w:rPr>
        <w:t>port, etc...),</w:t>
      </w:r>
    </w:p>
    <w:p w:rsidR="00F327EE" w:rsidRPr="00E07116" w:rsidRDefault="00F327EE" w:rsidP="00F327EE">
      <w:pPr>
        <w:widowControl w:val="0"/>
        <w:autoSpaceDE w:val="0"/>
        <w:autoSpaceDN w:val="0"/>
        <w:adjustRightInd w:val="0"/>
        <w:jc w:val="both"/>
        <w:rPr>
          <w:color w:val="1C1C1C"/>
          <w:szCs w:val="26"/>
        </w:rPr>
      </w:pPr>
    </w:p>
    <w:p w:rsidR="00F327EE" w:rsidRPr="00E07116" w:rsidRDefault="00F327EE">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w:t>
      </w:r>
      <w:r w:rsidRPr="00E07116">
        <w:rPr>
          <w:color w:val="1C1C1C"/>
          <w:szCs w:val="26"/>
        </w:rPr>
        <w:t>é</w:t>
      </w:r>
      <w:r w:rsidRPr="00E07116">
        <w:rPr>
          <w:color w:val="1C1C1C"/>
          <w:szCs w:val="26"/>
        </w:rPr>
        <w:t>voles.</w:t>
      </w:r>
    </w:p>
    <w:p w:rsidR="00F327EE" w:rsidRPr="00E07116" w:rsidRDefault="00F327EE">
      <w:pPr>
        <w:widowControl w:val="0"/>
        <w:autoSpaceDE w:val="0"/>
        <w:autoSpaceDN w:val="0"/>
        <w:adjustRightInd w:val="0"/>
        <w:jc w:val="both"/>
        <w:rPr>
          <w:color w:val="1C1C1C"/>
          <w:szCs w:val="26"/>
        </w:rPr>
      </w:pPr>
    </w:p>
    <w:p w:rsidR="00F327EE" w:rsidRPr="00E07116" w:rsidRDefault="00F327EE">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interd</w:t>
      </w:r>
      <w:r w:rsidRPr="00E07116">
        <w:rPr>
          <w:color w:val="1C1C1C"/>
          <w:szCs w:val="26"/>
        </w:rPr>
        <w:t>i</w:t>
      </w:r>
      <w:r w:rsidRPr="00E07116">
        <w:rPr>
          <w:color w:val="1C1C1C"/>
          <w:szCs w:val="26"/>
        </w:rPr>
        <w:t>te et toute rediffusion est égal</w:t>
      </w:r>
      <w:r w:rsidRPr="00E07116">
        <w:rPr>
          <w:color w:val="1C1C1C"/>
          <w:szCs w:val="26"/>
        </w:rPr>
        <w:t>e</w:t>
      </w:r>
      <w:r w:rsidRPr="00E07116">
        <w:rPr>
          <w:color w:val="1C1C1C"/>
          <w:szCs w:val="26"/>
        </w:rPr>
        <w:t>ment strictement interdite.</w:t>
      </w:r>
    </w:p>
    <w:p w:rsidR="00F327EE" w:rsidRPr="00E07116" w:rsidRDefault="00F327EE">
      <w:pPr>
        <w:rPr>
          <w:b/>
          <w:color w:val="1C1C1C"/>
          <w:szCs w:val="26"/>
        </w:rPr>
      </w:pPr>
    </w:p>
    <w:p w:rsidR="00F327EE" w:rsidRPr="00E07116" w:rsidRDefault="00F327EE">
      <w:pPr>
        <w:rPr>
          <w:b/>
          <w:color w:val="1C1C1C"/>
          <w:szCs w:val="26"/>
        </w:rPr>
      </w:pPr>
      <w:r w:rsidRPr="00E07116">
        <w:rPr>
          <w:b/>
          <w:color w:val="1C1C1C"/>
          <w:szCs w:val="26"/>
        </w:rPr>
        <w:t>L'accès à notre travail est libre et gratuit à tous les util</w:t>
      </w:r>
      <w:r w:rsidRPr="00E07116">
        <w:rPr>
          <w:b/>
          <w:color w:val="1C1C1C"/>
          <w:szCs w:val="26"/>
        </w:rPr>
        <w:t>i</w:t>
      </w:r>
      <w:r w:rsidRPr="00E07116">
        <w:rPr>
          <w:b/>
          <w:color w:val="1C1C1C"/>
          <w:szCs w:val="26"/>
        </w:rPr>
        <w:t>sateurs. C'est notre mission.</w:t>
      </w:r>
    </w:p>
    <w:p w:rsidR="00F327EE" w:rsidRPr="00E07116" w:rsidRDefault="00F327EE">
      <w:pPr>
        <w:rPr>
          <w:b/>
          <w:color w:val="1C1C1C"/>
          <w:szCs w:val="26"/>
        </w:rPr>
      </w:pPr>
    </w:p>
    <w:p w:rsidR="00F327EE" w:rsidRPr="00E07116" w:rsidRDefault="00F327EE">
      <w:pPr>
        <w:rPr>
          <w:color w:val="1C1C1C"/>
          <w:szCs w:val="26"/>
        </w:rPr>
      </w:pPr>
      <w:r w:rsidRPr="00E07116">
        <w:rPr>
          <w:color w:val="1C1C1C"/>
          <w:szCs w:val="26"/>
        </w:rPr>
        <w:t>Jean-Marie Tremblay, soci</w:t>
      </w:r>
      <w:r w:rsidRPr="00E07116">
        <w:rPr>
          <w:color w:val="1C1C1C"/>
          <w:szCs w:val="26"/>
        </w:rPr>
        <w:t>o</w:t>
      </w:r>
      <w:r w:rsidRPr="00E07116">
        <w:rPr>
          <w:color w:val="1C1C1C"/>
          <w:szCs w:val="26"/>
        </w:rPr>
        <w:t>logue</w:t>
      </w:r>
    </w:p>
    <w:p w:rsidR="00F327EE" w:rsidRPr="00E07116" w:rsidRDefault="00F327EE">
      <w:pPr>
        <w:rPr>
          <w:color w:val="1C1C1C"/>
          <w:szCs w:val="26"/>
        </w:rPr>
      </w:pPr>
      <w:r w:rsidRPr="00E07116">
        <w:rPr>
          <w:color w:val="1C1C1C"/>
          <w:szCs w:val="26"/>
        </w:rPr>
        <w:t>Fondateur et Président-directeur général,</w:t>
      </w:r>
    </w:p>
    <w:p w:rsidR="00F327EE" w:rsidRPr="00E07116" w:rsidRDefault="00F327EE">
      <w:pPr>
        <w:rPr>
          <w:color w:val="000080"/>
        </w:rPr>
      </w:pPr>
      <w:r w:rsidRPr="00E07116">
        <w:rPr>
          <w:color w:val="000080"/>
          <w:szCs w:val="26"/>
        </w:rPr>
        <w:t>LES CLASSIQUES DES SCIENCES SOCIALES.</w:t>
      </w:r>
    </w:p>
    <w:p w:rsidR="00F327EE" w:rsidRPr="00CF4C8E" w:rsidRDefault="00F327EE" w:rsidP="00F327EE">
      <w:pPr>
        <w:ind w:firstLine="0"/>
        <w:jc w:val="both"/>
        <w:rPr>
          <w:sz w:val="24"/>
          <w:lang w:bidi="ar-SA"/>
        </w:rPr>
      </w:pPr>
      <w:r>
        <w:br w:type="page"/>
      </w:r>
      <w:r w:rsidRPr="00CF4C8E">
        <w:rPr>
          <w:sz w:val="24"/>
          <w:lang w:bidi="ar-SA"/>
        </w:rPr>
        <w:lastRenderedPageBreak/>
        <w:t>Un document produit en version numérique par Jean-Marie Tremblay, bén</w:t>
      </w:r>
      <w:r w:rsidRPr="00CF4C8E">
        <w:rPr>
          <w:sz w:val="24"/>
          <w:lang w:bidi="ar-SA"/>
        </w:rPr>
        <w:t>é</w:t>
      </w:r>
      <w:r w:rsidRPr="00CF4C8E">
        <w:rPr>
          <w:sz w:val="24"/>
          <w:lang w:bidi="ar-SA"/>
        </w:rPr>
        <w:t>vole, professeur associé, Université du Québec à Chicoutimi</w:t>
      </w:r>
    </w:p>
    <w:p w:rsidR="00F327EE" w:rsidRPr="00CF4C8E" w:rsidRDefault="00F327EE" w:rsidP="00F327EE">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F327EE" w:rsidRPr="00CF4C8E" w:rsidRDefault="00F327EE" w:rsidP="00F327EE">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F327EE" w:rsidRPr="00CF4C8E" w:rsidRDefault="00F327EE" w:rsidP="00F327EE">
      <w:pPr>
        <w:ind w:left="20" w:hanging="20"/>
        <w:jc w:val="both"/>
        <w:rPr>
          <w:sz w:val="24"/>
        </w:rPr>
      </w:pPr>
      <w:r w:rsidRPr="00CF4C8E">
        <w:rPr>
          <w:sz w:val="24"/>
        </w:rPr>
        <w:t>à partir du texte de :</w:t>
      </w:r>
    </w:p>
    <w:p w:rsidR="00F327EE" w:rsidRPr="00AD41F6" w:rsidRDefault="00F327EE" w:rsidP="00F327EE">
      <w:pPr>
        <w:ind w:firstLine="0"/>
        <w:jc w:val="both"/>
      </w:pPr>
    </w:p>
    <w:p w:rsidR="00F327EE" w:rsidRPr="00AD41F6" w:rsidRDefault="00F327EE" w:rsidP="00F327EE">
      <w:pPr>
        <w:ind w:firstLine="0"/>
        <w:jc w:val="both"/>
      </w:pPr>
      <w:r>
        <w:t>Georges LEROUX</w:t>
      </w:r>
    </w:p>
    <w:p w:rsidR="00F327EE" w:rsidRPr="00AD41F6" w:rsidRDefault="00F327EE" w:rsidP="00F327EE">
      <w:pPr>
        <w:ind w:firstLine="0"/>
        <w:jc w:val="both"/>
      </w:pPr>
    </w:p>
    <w:p w:rsidR="00F327EE" w:rsidRPr="00AD41F6" w:rsidRDefault="00F327EE" w:rsidP="00F327EE">
      <w:pPr>
        <w:ind w:firstLine="0"/>
        <w:jc w:val="both"/>
      </w:pPr>
      <w:r w:rsidRPr="00AD41F6">
        <w:t>“</w:t>
      </w:r>
      <w:r>
        <w:rPr>
          <w:b/>
          <w:i/>
        </w:rPr>
        <w:t>Violence et volonté</w:t>
      </w:r>
      <w:r w:rsidRPr="00AD41F6">
        <w:t>.”</w:t>
      </w:r>
    </w:p>
    <w:p w:rsidR="00F327EE" w:rsidRPr="00AD41F6" w:rsidRDefault="00F327EE" w:rsidP="00F327EE">
      <w:pPr>
        <w:ind w:firstLine="0"/>
        <w:jc w:val="both"/>
      </w:pPr>
    </w:p>
    <w:p w:rsidR="00F327EE" w:rsidRPr="00AD41F6" w:rsidRDefault="00F327EE" w:rsidP="00F327EE">
      <w:pPr>
        <w:ind w:left="20" w:firstLine="0"/>
        <w:jc w:val="both"/>
      </w:pPr>
      <w:r>
        <w:t xml:space="preserve">in ouvrage sous la direction de Georges Leroux, </w:t>
      </w:r>
      <w:r>
        <w:rPr>
          <w:b/>
          <w:color w:val="000080"/>
        </w:rPr>
        <w:t>CULTURE ET LANGAGE</w:t>
      </w:r>
      <w:r>
        <w:t xml:space="preserve">, pp. 15-30. </w:t>
      </w:r>
      <w:r w:rsidRPr="00AD41F6">
        <w:t>Montréal : Les Éditions Hurtubise HMH, Ltée, Cahiers du Québec,</w:t>
      </w:r>
      <w:r>
        <w:t xml:space="preserve"> no 11,</w:t>
      </w:r>
      <w:r w:rsidRPr="00AD41F6">
        <w:t xml:space="preserve"> 1973, 286 pp. Collection : “Philos</w:t>
      </w:r>
      <w:r w:rsidRPr="00AD41F6">
        <w:t>o</w:t>
      </w:r>
      <w:r w:rsidRPr="00AD41F6">
        <w:t>phie”.</w:t>
      </w:r>
    </w:p>
    <w:p w:rsidR="00F327EE" w:rsidRPr="00384B20" w:rsidRDefault="00F327EE" w:rsidP="00F327EE">
      <w:pPr>
        <w:ind w:firstLine="0"/>
        <w:jc w:val="both"/>
        <w:rPr>
          <w:sz w:val="24"/>
        </w:rPr>
      </w:pPr>
    </w:p>
    <w:p w:rsidR="00F327EE" w:rsidRPr="00384B20" w:rsidRDefault="00F327EE" w:rsidP="00F327EE">
      <w:pPr>
        <w:jc w:val="both"/>
        <w:rPr>
          <w:sz w:val="24"/>
        </w:rPr>
      </w:pPr>
    </w:p>
    <w:p w:rsidR="00F327EE" w:rsidRPr="00384B20" w:rsidRDefault="00F327EE" w:rsidP="00F327EE">
      <w:pPr>
        <w:ind w:left="20"/>
        <w:jc w:val="both"/>
        <w:rPr>
          <w:sz w:val="24"/>
        </w:rPr>
      </w:pPr>
      <w:r w:rsidRPr="00384B20">
        <w:rPr>
          <w:sz w:val="24"/>
        </w:rPr>
        <w:t>L’auteur</w:t>
      </w:r>
      <w:r>
        <w:rPr>
          <w:sz w:val="24"/>
        </w:rPr>
        <w:t xml:space="preserve"> nous a accordé</w:t>
      </w:r>
      <w:r w:rsidRPr="00384B20">
        <w:rPr>
          <w:sz w:val="24"/>
        </w:rPr>
        <w:t xml:space="preserve">, le </w:t>
      </w:r>
      <w:r>
        <w:rPr>
          <w:sz w:val="24"/>
        </w:rPr>
        <w:t>12 avril 2021,</w:t>
      </w:r>
      <w:r w:rsidRPr="00384B20">
        <w:rPr>
          <w:sz w:val="24"/>
        </w:rPr>
        <w:t xml:space="preserve"> l’autoris</w:t>
      </w:r>
      <w:r w:rsidRPr="00384B20">
        <w:rPr>
          <w:sz w:val="24"/>
        </w:rPr>
        <w:t>a</w:t>
      </w:r>
      <w:r w:rsidRPr="00384B20">
        <w:rPr>
          <w:sz w:val="24"/>
        </w:rPr>
        <w:t xml:space="preserve">tion de diffuser en </w:t>
      </w:r>
      <w:r>
        <w:rPr>
          <w:sz w:val="24"/>
        </w:rPr>
        <w:t>l</w:t>
      </w:r>
      <w:r>
        <w:rPr>
          <w:sz w:val="24"/>
        </w:rPr>
        <w:t>i</w:t>
      </w:r>
      <w:r>
        <w:rPr>
          <w:sz w:val="24"/>
        </w:rPr>
        <w:t xml:space="preserve">bre </w:t>
      </w:r>
      <w:r w:rsidRPr="00384B20">
        <w:rPr>
          <w:sz w:val="24"/>
        </w:rPr>
        <w:t xml:space="preserve">accès à tous ce </w:t>
      </w:r>
      <w:r>
        <w:rPr>
          <w:sz w:val="24"/>
        </w:rPr>
        <w:t>livre</w:t>
      </w:r>
      <w:r w:rsidRPr="00384B20">
        <w:rPr>
          <w:sz w:val="24"/>
        </w:rPr>
        <w:t xml:space="preserve"> dans Les Classiques des sciences soci</w:t>
      </w:r>
      <w:r w:rsidRPr="00384B20">
        <w:rPr>
          <w:sz w:val="24"/>
        </w:rPr>
        <w:t>a</w:t>
      </w:r>
      <w:r w:rsidRPr="00384B20">
        <w:rPr>
          <w:sz w:val="24"/>
        </w:rPr>
        <w:t>les.</w:t>
      </w:r>
    </w:p>
    <w:p w:rsidR="00F327EE" w:rsidRPr="00384B20" w:rsidRDefault="00F327EE" w:rsidP="00F327EE">
      <w:pPr>
        <w:jc w:val="both"/>
        <w:rPr>
          <w:sz w:val="24"/>
        </w:rPr>
      </w:pPr>
    </w:p>
    <w:p w:rsidR="00F327EE" w:rsidRPr="00A47081" w:rsidRDefault="005C1DF1" w:rsidP="00F327EE">
      <w:pPr>
        <w:ind w:firstLine="0"/>
        <w:rPr>
          <w:sz w:val="24"/>
        </w:rPr>
      </w:pPr>
      <w:r w:rsidRPr="003025F2">
        <w:rPr>
          <w:noProof/>
          <w:sz w:val="24"/>
        </w:rPr>
        <w:drawing>
          <wp:inline distT="0" distB="0" distL="0" distR="0">
            <wp:extent cx="255270" cy="25527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F327EE">
        <w:rPr>
          <w:sz w:val="24"/>
        </w:rPr>
        <w:t xml:space="preserve"> Courriel</w:t>
      </w:r>
      <w:r w:rsidR="00F327EE" w:rsidRPr="00384B20">
        <w:rPr>
          <w:sz w:val="24"/>
        </w:rPr>
        <w:t> :</w:t>
      </w:r>
      <w:r w:rsidR="00F327EE">
        <w:rPr>
          <w:sz w:val="24"/>
        </w:rPr>
        <w:t xml:space="preserve"> Georges Leroux :</w:t>
      </w:r>
      <w:r w:rsidR="00F327EE" w:rsidRPr="00384B20">
        <w:rPr>
          <w:sz w:val="24"/>
        </w:rPr>
        <w:t xml:space="preserve"> </w:t>
      </w:r>
      <w:hyperlink r:id="rId15" w:history="1">
        <w:r w:rsidR="00F327EE" w:rsidRPr="00A47081">
          <w:rPr>
            <w:rStyle w:val="Lienhypertexte"/>
            <w:sz w:val="24"/>
          </w:rPr>
          <w:t>leroux.georges@uqam.ca</w:t>
        </w:r>
      </w:hyperlink>
    </w:p>
    <w:p w:rsidR="00F327EE" w:rsidRPr="0058603D" w:rsidRDefault="00F327EE" w:rsidP="00F327EE">
      <w:pPr>
        <w:ind w:right="1800"/>
        <w:jc w:val="both"/>
        <w:rPr>
          <w:sz w:val="24"/>
        </w:rPr>
      </w:pPr>
    </w:p>
    <w:p w:rsidR="00F327EE" w:rsidRPr="00384B20" w:rsidRDefault="00F327EE" w:rsidP="00F327EE">
      <w:pPr>
        <w:ind w:left="20"/>
        <w:jc w:val="both"/>
        <w:rPr>
          <w:sz w:val="24"/>
        </w:rPr>
      </w:pPr>
    </w:p>
    <w:p w:rsidR="00F327EE" w:rsidRPr="00384B20" w:rsidRDefault="00F327EE">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F327EE" w:rsidRPr="00384B20" w:rsidRDefault="00F327EE">
      <w:pPr>
        <w:ind w:right="1800" w:firstLine="0"/>
        <w:jc w:val="both"/>
        <w:rPr>
          <w:sz w:val="24"/>
        </w:rPr>
      </w:pPr>
    </w:p>
    <w:p w:rsidR="00F327EE" w:rsidRPr="00384B20" w:rsidRDefault="00F327EE" w:rsidP="00F327EE">
      <w:pPr>
        <w:ind w:left="360" w:right="360" w:firstLine="0"/>
        <w:jc w:val="both"/>
        <w:rPr>
          <w:sz w:val="24"/>
        </w:rPr>
      </w:pPr>
      <w:r w:rsidRPr="00384B20">
        <w:rPr>
          <w:sz w:val="24"/>
        </w:rPr>
        <w:t>Pour le texte: Times New R</w:t>
      </w:r>
      <w:r w:rsidRPr="00384B20">
        <w:rPr>
          <w:sz w:val="24"/>
        </w:rPr>
        <w:t>o</w:t>
      </w:r>
      <w:r w:rsidRPr="00384B20">
        <w:rPr>
          <w:sz w:val="24"/>
        </w:rPr>
        <w:t>man, 14 points.</w:t>
      </w:r>
    </w:p>
    <w:p w:rsidR="00F327EE" w:rsidRPr="00384B20" w:rsidRDefault="00F327EE" w:rsidP="00F327EE">
      <w:pPr>
        <w:ind w:left="360" w:right="360" w:firstLine="0"/>
        <w:jc w:val="both"/>
        <w:rPr>
          <w:sz w:val="24"/>
        </w:rPr>
      </w:pPr>
      <w:r w:rsidRPr="00384B20">
        <w:rPr>
          <w:sz w:val="24"/>
        </w:rPr>
        <w:t>Pour les notes de bas de page : Times New Roman, 12 points.</w:t>
      </w:r>
    </w:p>
    <w:p w:rsidR="00F327EE" w:rsidRPr="00384B20" w:rsidRDefault="00F327EE">
      <w:pPr>
        <w:ind w:left="360" w:right="1800" w:firstLine="0"/>
        <w:jc w:val="both"/>
        <w:rPr>
          <w:sz w:val="24"/>
        </w:rPr>
      </w:pPr>
    </w:p>
    <w:p w:rsidR="00F327EE" w:rsidRPr="00384B20" w:rsidRDefault="00F327EE">
      <w:pPr>
        <w:ind w:right="360" w:firstLine="0"/>
        <w:jc w:val="both"/>
        <w:rPr>
          <w:sz w:val="24"/>
        </w:rPr>
      </w:pPr>
      <w:r w:rsidRPr="00384B20">
        <w:rPr>
          <w:sz w:val="24"/>
        </w:rPr>
        <w:t>Édition électronique réalisée avec le traitement de textes Microsoft Word 2008 pour Macintosh.</w:t>
      </w:r>
    </w:p>
    <w:p w:rsidR="00F327EE" w:rsidRPr="00384B20" w:rsidRDefault="00F327EE">
      <w:pPr>
        <w:ind w:right="1800" w:firstLine="0"/>
        <w:jc w:val="both"/>
        <w:rPr>
          <w:sz w:val="24"/>
        </w:rPr>
      </w:pPr>
    </w:p>
    <w:p w:rsidR="00F327EE" w:rsidRPr="00384B20" w:rsidRDefault="00F327EE" w:rsidP="00F327EE">
      <w:pPr>
        <w:ind w:right="540" w:firstLine="0"/>
        <w:jc w:val="both"/>
        <w:rPr>
          <w:sz w:val="24"/>
        </w:rPr>
      </w:pPr>
      <w:r w:rsidRPr="00384B20">
        <w:rPr>
          <w:sz w:val="24"/>
        </w:rPr>
        <w:t>Mise en page sur papier format : LETTRE US, 8.5’’ x 11’’.</w:t>
      </w:r>
    </w:p>
    <w:p w:rsidR="00F327EE" w:rsidRPr="00384B20" w:rsidRDefault="00F327EE">
      <w:pPr>
        <w:ind w:right="1800" w:firstLine="0"/>
        <w:jc w:val="both"/>
        <w:rPr>
          <w:sz w:val="24"/>
        </w:rPr>
      </w:pPr>
    </w:p>
    <w:p w:rsidR="00F327EE" w:rsidRPr="00384B20" w:rsidRDefault="00F327EE" w:rsidP="00F327EE">
      <w:pPr>
        <w:ind w:firstLine="0"/>
        <w:jc w:val="both"/>
        <w:rPr>
          <w:sz w:val="24"/>
        </w:rPr>
      </w:pPr>
      <w:r w:rsidRPr="00384B20">
        <w:rPr>
          <w:sz w:val="24"/>
        </w:rPr>
        <w:t xml:space="preserve">Édition numérique réalisée le </w:t>
      </w:r>
      <w:r>
        <w:rPr>
          <w:sz w:val="24"/>
        </w:rPr>
        <w:t>15 avril 2021 à Chicoutimi</w:t>
      </w:r>
      <w:r w:rsidRPr="00384B20">
        <w:rPr>
          <w:sz w:val="24"/>
        </w:rPr>
        <w:t>, Qu</w:t>
      </w:r>
      <w:r w:rsidRPr="00384B20">
        <w:rPr>
          <w:sz w:val="24"/>
        </w:rPr>
        <w:t>é</w:t>
      </w:r>
      <w:r w:rsidRPr="00384B20">
        <w:rPr>
          <w:sz w:val="24"/>
        </w:rPr>
        <w:t>bec.</w:t>
      </w:r>
    </w:p>
    <w:p w:rsidR="00F327EE" w:rsidRPr="00384B20" w:rsidRDefault="00F327EE">
      <w:pPr>
        <w:ind w:right="1800" w:firstLine="0"/>
        <w:jc w:val="both"/>
        <w:rPr>
          <w:sz w:val="24"/>
        </w:rPr>
      </w:pPr>
    </w:p>
    <w:p w:rsidR="00F327EE" w:rsidRPr="00E07116" w:rsidRDefault="005C1DF1">
      <w:pPr>
        <w:ind w:right="1800" w:firstLine="0"/>
        <w:jc w:val="both"/>
      </w:pPr>
      <w:r w:rsidRPr="00E07116">
        <w:rPr>
          <w:noProof/>
        </w:rPr>
        <w:drawing>
          <wp:inline distT="0" distB="0" distL="0" distR="0">
            <wp:extent cx="111633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rsidR="00F327EE" w:rsidRPr="00E07116" w:rsidRDefault="00F327EE" w:rsidP="00F327EE">
      <w:pPr>
        <w:spacing w:before="120" w:after="120"/>
        <w:jc w:val="both"/>
      </w:pPr>
      <w:r w:rsidRPr="00E07116">
        <w:br w:type="page"/>
      </w:r>
    </w:p>
    <w:p w:rsidR="00F327EE" w:rsidRDefault="00F327EE" w:rsidP="00F327EE">
      <w:pPr>
        <w:ind w:firstLine="0"/>
        <w:jc w:val="center"/>
        <w:rPr>
          <w:b/>
          <w:sz w:val="36"/>
        </w:rPr>
      </w:pPr>
      <w:r>
        <w:rPr>
          <w:sz w:val="36"/>
          <w:lang w:bidi="ar-SA"/>
        </w:rPr>
        <w:t>Georges LEROUX</w:t>
      </w:r>
    </w:p>
    <w:p w:rsidR="00F327EE" w:rsidRDefault="00F327EE" w:rsidP="00F327EE">
      <w:pPr>
        <w:ind w:firstLine="0"/>
        <w:jc w:val="center"/>
        <w:rPr>
          <w:sz w:val="20"/>
          <w:lang w:bidi="ar-SA"/>
        </w:rPr>
      </w:pPr>
      <w:r>
        <w:rPr>
          <w:sz w:val="20"/>
          <w:lang w:bidi="ar-SA"/>
        </w:rPr>
        <w:t>Professeur émérite de philosophie, UQÀM</w:t>
      </w:r>
    </w:p>
    <w:p w:rsidR="00F327EE" w:rsidRPr="00E07116" w:rsidRDefault="00F327EE" w:rsidP="00F327EE">
      <w:pPr>
        <w:ind w:firstLine="0"/>
        <w:jc w:val="center"/>
      </w:pPr>
    </w:p>
    <w:p w:rsidR="00F327EE" w:rsidRPr="00F3780C" w:rsidRDefault="00F327EE" w:rsidP="00F327EE">
      <w:pPr>
        <w:ind w:firstLine="0"/>
        <w:jc w:val="center"/>
        <w:rPr>
          <w:color w:val="000080"/>
          <w:sz w:val="36"/>
        </w:rPr>
      </w:pPr>
      <w:r>
        <w:rPr>
          <w:color w:val="000080"/>
          <w:sz w:val="36"/>
        </w:rPr>
        <w:t>“Violence et volonté.”</w:t>
      </w:r>
    </w:p>
    <w:p w:rsidR="00F327EE" w:rsidRPr="00E07116" w:rsidRDefault="00F327EE" w:rsidP="00F327EE">
      <w:pPr>
        <w:ind w:firstLine="0"/>
        <w:jc w:val="center"/>
      </w:pPr>
    </w:p>
    <w:p w:rsidR="00F327EE" w:rsidRPr="00E07116" w:rsidRDefault="005C1DF1" w:rsidP="00F327EE">
      <w:pPr>
        <w:ind w:firstLine="0"/>
        <w:jc w:val="center"/>
      </w:pPr>
      <w:r>
        <w:rPr>
          <w:noProof/>
        </w:rPr>
        <w:drawing>
          <wp:inline distT="0" distB="0" distL="0" distR="0">
            <wp:extent cx="3263900" cy="4731385"/>
            <wp:effectExtent l="25400" t="25400" r="12700" b="18415"/>
            <wp:docPr id="5" name="Image 5" descr="Culture_et_langage_L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lture_et_langage_L2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63900" cy="4731385"/>
                    </a:xfrm>
                    <a:prstGeom prst="rect">
                      <a:avLst/>
                    </a:prstGeom>
                    <a:noFill/>
                    <a:ln w="19050" cmpd="sng">
                      <a:solidFill>
                        <a:srgbClr val="000000"/>
                      </a:solidFill>
                      <a:miter lim="800000"/>
                      <a:headEnd/>
                      <a:tailEnd/>
                    </a:ln>
                    <a:effectLst/>
                  </pic:spPr>
                </pic:pic>
              </a:graphicData>
            </a:graphic>
          </wp:inline>
        </w:drawing>
      </w:r>
    </w:p>
    <w:p w:rsidR="00F327EE" w:rsidRPr="00E07116" w:rsidRDefault="00F327EE" w:rsidP="00F327EE">
      <w:pPr>
        <w:jc w:val="both"/>
      </w:pPr>
    </w:p>
    <w:p w:rsidR="00F327EE" w:rsidRPr="00384B20" w:rsidRDefault="00F327EE" w:rsidP="00F327EE">
      <w:pPr>
        <w:jc w:val="both"/>
        <w:rPr>
          <w:sz w:val="24"/>
        </w:rPr>
      </w:pPr>
      <w:r>
        <w:t xml:space="preserve">in ouvrage sous la direction de Georges Leroux, </w:t>
      </w:r>
      <w:r>
        <w:rPr>
          <w:b/>
          <w:color w:val="000080"/>
        </w:rPr>
        <w:t>CULTURE ET LANGAGE</w:t>
      </w:r>
      <w:r>
        <w:t xml:space="preserve">, pp. 15-30. </w:t>
      </w:r>
      <w:r w:rsidRPr="00AD41F6">
        <w:t>Montréal : Les Éditions Hurtubise HMH, Ltée, Cahiers du Québec,</w:t>
      </w:r>
      <w:r>
        <w:t xml:space="preserve"> no 11,</w:t>
      </w:r>
      <w:r w:rsidRPr="00AD41F6">
        <w:t xml:space="preserve"> 1973, 286 pp. Collection : “Philos</w:t>
      </w:r>
      <w:r w:rsidRPr="00AD41F6">
        <w:t>o</w:t>
      </w:r>
      <w:r w:rsidRPr="00AD41F6">
        <w:t>phie”.</w:t>
      </w:r>
    </w:p>
    <w:p w:rsidR="00F327EE" w:rsidRPr="00E07116" w:rsidRDefault="00F327EE" w:rsidP="00F327EE">
      <w:pPr>
        <w:ind w:firstLine="0"/>
        <w:jc w:val="both"/>
      </w:pPr>
      <w:r>
        <w:br w:type="page"/>
      </w:r>
    </w:p>
    <w:p w:rsidR="00F327EE" w:rsidRPr="00E07116" w:rsidRDefault="00F327EE" w:rsidP="00F327EE">
      <w:pPr>
        <w:jc w:val="both"/>
      </w:pPr>
    </w:p>
    <w:p w:rsidR="00F327EE" w:rsidRPr="00E07116" w:rsidRDefault="00F327EE" w:rsidP="00F327EE">
      <w:pPr>
        <w:jc w:val="both"/>
      </w:pPr>
    </w:p>
    <w:p w:rsidR="00F327EE" w:rsidRPr="00E07116" w:rsidRDefault="00F327EE" w:rsidP="00F327EE">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w:t>
      </w:r>
      <w:r w:rsidRPr="00E07116">
        <w:rPr>
          <w:rFonts w:ascii="Times New Roman" w:hAnsi="Times New Roman"/>
          <w:sz w:val="28"/>
        </w:rPr>
        <w:t>o</w:t>
      </w:r>
      <w:r w:rsidRPr="00E07116">
        <w:rPr>
          <w:rFonts w:ascii="Times New Roman" w:hAnsi="Times New Roman"/>
          <w:sz w:val="28"/>
        </w:rPr>
        <w:t>chets [] correspond à la pagination, en début de page, de l'éd</w:t>
      </w:r>
      <w:r w:rsidRPr="00E07116">
        <w:rPr>
          <w:rFonts w:ascii="Times New Roman" w:hAnsi="Times New Roman"/>
          <w:sz w:val="28"/>
        </w:rPr>
        <w:t>i</w:t>
      </w:r>
      <w:r w:rsidRPr="00E07116">
        <w:rPr>
          <w:rFonts w:ascii="Times New Roman" w:hAnsi="Times New Roman"/>
          <w:sz w:val="28"/>
        </w:rPr>
        <w:t>tion d'origine numérisée. JMT.</w:t>
      </w:r>
    </w:p>
    <w:p w:rsidR="00F327EE" w:rsidRPr="00E07116" w:rsidRDefault="00F327EE" w:rsidP="00F327EE">
      <w:pPr>
        <w:pStyle w:val="NormalWeb"/>
        <w:spacing w:before="2" w:after="2"/>
        <w:jc w:val="both"/>
        <w:rPr>
          <w:rFonts w:ascii="Times New Roman" w:hAnsi="Times New Roman"/>
          <w:sz w:val="28"/>
        </w:rPr>
      </w:pPr>
    </w:p>
    <w:p w:rsidR="00F327EE" w:rsidRPr="00E07116" w:rsidRDefault="00F327EE" w:rsidP="00F327EE">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F327EE" w:rsidRPr="00E07116" w:rsidRDefault="00F327EE" w:rsidP="00F327EE">
      <w:pPr>
        <w:jc w:val="both"/>
        <w:rPr>
          <w:szCs w:val="19"/>
        </w:rPr>
      </w:pPr>
    </w:p>
    <w:p w:rsidR="00F327EE" w:rsidRPr="00E07116" w:rsidRDefault="00F327EE" w:rsidP="00F327EE">
      <w:pPr>
        <w:jc w:val="both"/>
        <w:rPr>
          <w:szCs w:val="19"/>
        </w:rPr>
      </w:pPr>
    </w:p>
    <w:p w:rsidR="00F327EE" w:rsidRPr="00E07116" w:rsidRDefault="00F327EE" w:rsidP="00F327EE">
      <w:pPr>
        <w:spacing w:before="120" w:after="120"/>
        <w:ind w:firstLine="0"/>
        <w:jc w:val="both"/>
      </w:pPr>
      <w:r w:rsidRPr="00E07116">
        <w:br w:type="page"/>
      </w:r>
      <w:r w:rsidRPr="00E07116">
        <w:lastRenderedPageBreak/>
        <w:t>[</w:t>
      </w:r>
      <w:r>
        <w:t>15</w:t>
      </w:r>
      <w:r w:rsidRPr="00E07116">
        <w:t>]</w:t>
      </w:r>
    </w:p>
    <w:p w:rsidR="00F327EE" w:rsidRPr="00E07116" w:rsidRDefault="00F327EE">
      <w:pPr>
        <w:jc w:val="both"/>
      </w:pPr>
    </w:p>
    <w:p w:rsidR="00F327EE" w:rsidRPr="00E07116" w:rsidRDefault="00F327EE">
      <w:pPr>
        <w:jc w:val="both"/>
      </w:pPr>
    </w:p>
    <w:p w:rsidR="00F327EE" w:rsidRPr="008E6078" w:rsidRDefault="00F327EE" w:rsidP="00F327EE">
      <w:pPr>
        <w:ind w:firstLine="0"/>
        <w:jc w:val="center"/>
        <w:rPr>
          <w:caps/>
          <w:color w:val="000080"/>
          <w:sz w:val="24"/>
        </w:rPr>
      </w:pPr>
      <w:bookmarkStart w:id="1" w:name="Culture_et_langage_pt_1_texte_01"/>
      <w:r w:rsidRPr="008E6078">
        <w:rPr>
          <w:caps/>
          <w:color w:val="000080"/>
          <w:sz w:val="24"/>
        </w:rPr>
        <w:t>Première partie.</w:t>
      </w:r>
    </w:p>
    <w:p w:rsidR="00F327EE" w:rsidRPr="008E6078" w:rsidRDefault="00F327EE" w:rsidP="00F327EE">
      <w:pPr>
        <w:ind w:firstLine="0"/>
        <w:jc w:val="center"/>
        <w:rPr>
          <w:b/>
          <w:sz w:val="24"/>
          <w:szCs w:val="36"/>
        </w:rPr>
      </w:pPr>
      <w:r w:rsidRPr="008E6078">
        <w:rPr>
          <w:b/>
          <w:sz w:val="24"/>
          <w:szCs w:val="36"/>
        </w:rPr>
        <w:t>Culture et critique</w:t>
      </w:r>
    </w:p>
    <w:p w:rsidR="00F327EE" w:rsidRPr="00E07116" w:rsidRDefault="00F327EE" w:rsidP="00F327EE">
      <w:pPr>
        <w:jc w:val="both"/>
        <w:rPr>
          <w:szCs w:val="36"/>
        </w:rPr>
      </w:pPr>
    </w:p>
    <w:p w:rsidR="00F327EE" w:rsidRPr="00BD6D79" w:rsidRDefault="00F327EE" w:rsidP="00F327EE">
      <w:pPr>
        <w:ind w:firstLine="0"/>
        <w:jc w:val="center"/>
        <w:rPr>
          <w:sz w:val="60"/>
        </w:rPr>
      </w:pPr>
      <w:r w:rsidRPr="00BD6D79">
        <w:rPr>
          <w:sz w:val="60"/>
        </w:rPr>
        <w:t>“Violence et volonté.”</w:t>
      </w:r>
    </w:p>
    <w:bookmarkEnd w:id="1"/>
    <w:p w:rsidR="00F327EE" w:rsidRDefault="00F327EE">
      <w:pPr>
        <w:jc w:val="both"/>
      </w:pPr>
    </w:p>
    <w:p w:rsidR="00F327EE" w:rsidRPr="00E07116" w:rsidRDefault="00F327EE" w:rsidP="00F327EE">
      <w:pPr>
        <w:pStyle w:val="suite"/>
      </w:pPr>
      <w:r>
        <w:t>Georges LEROUX</w:t>
      </w:r>
    </w:p>
    <w:p w:rsidR="00F327EE" w:rsidRPr="00E07116" w:rsidRDefault="00F327EE">
      <w:pPr>
        <w:jc w:val="both"/>
      </w:pPr>
    </w:p>
    <w:p w:rsidR="00F327EE" w:rsidRPr="00E07116" w:rsidRDefault="00F327EE">
      <w:pPr>
        <w:jc w:val="both"/>
      </w:pPr>
    </w:p>
    <w:p w:rsidR="00F327EE" w:rsidRPr="00377DD0" w:rsidRDefault="00F327EE" w:rsidP="00F327EE">
      <w:pPr>
        <w:spacing w:before="120" w:after="120"/>
        <w:ind w:left="2520" w:firstLine="0"/>
        <w:jc w:val="both"/>
        <w:rPr>
          <w:i/>
          <w:color w:val="000090"/>
          <w:sz w:val="24"/>
        </w:rPr>
      </w:pPr>
      <w:r w:rsidRPr="00377DD0">
        <w:rPr>
          <w:i/>
          <w:color w:val="000090"/>
          <w:sz w:val="24"/>
          <w:szCs w:val="24"/>
          <w:lang w:eastAsia="fr-FR" w:bidi="fr-FR"/>
        </w:rPr>
        <w:t>Quelques con</w:t>
      </w:r>
      <w:r w:rsidRPr="00377DD0">
        <w:rPr>
          <w:i/>
          <w:color w:val="000090"/>
          <w:sz w:val="24"/>
          <w:szCs w:val="24"/>
          <w:lang w:eastAsia="fr-FR" w:bidi="fr-FR"/>
        </w:rPr>
        <w:t>s</w:t>
      </w:r>
      <w:r w:rsidRPr="00377DD0">
        <w:rPr>
          <w:i/>
          <w:color w:val="000090"/>
          <w:sz w:val="24"/>
          <w:szCs w:val="24"/>
          <w:lang w:eastAsia="fr-FR" w:bidi="fr-FR"/>
        </w:rPr>
        <w:t>tantes</w:t>
      </w:r>
      <w:r w:rsidRPr="00377DD0">
        <w:rPr>
          <w:i/>
          <w:color w:val="000090"/>
          <w:sz w:val="24"/>
          <w:szCs w:val="24"/>
          <w:lang w:eastAsia="fr-FR" w:bidi="fr-FR"/>
        </w:rPr>
        <w:br/>
        <w:t>de la théorie de l’action</w:t>
      </w:r>
      <w:r w:rsidRPr="00377DD0">
        <w:rPr>
          <w:i/>
          <w:color w:val="000090"/>
          <w:sz w:val="24"/>
          <w:szCs w:val="24"/>
          <w:lang w:eastAsia="fr-FR" w:bidi="fr-FR"/>
        </w:rPr>
        <w:br/>
        <w:t>et de la cr</w:t>
      </w:r>
      <w:r w:rsidRPr="00377DD0">
        <w:rPr>
          <w:i/>
          <w:color w:val="000090"/>
          <w:sz w:val="24"/>
          <w:szCs w:val="24"/>
          <w:lang w:eastAsia="fr-FR" w:bidi="fr-FR"/>
        </w:rPr>
        <w:t>i</w:t>
      </w:r>
      <w:r w:rsidRPr="00377DD0">
        <w:rPr>
          <w:i/>
          <w:color w:val="000090"/>
          <w:sz w:val="24"/>
          <w:szCs w:val="24"/>
          <w:lang w:eastAsia="fr-FR" w:bidi="fr-FR"/>
        </w:rPr>
        <w:t>tique</w:t>
      </w:r>
      <w:r w:rsidRPr="00377DD0">
        <w:rPr>
          <w:i/>
          <w:color w:val="000090"/>
          <w:sz w:val="24"/>
          <w:szCs w:val="24"/>
          <w:lang w:eastAsia="fr-FR" w:bidi="fr-FR"/>
        </w:rPr>
        <w:br/>
        <w:t>de la culture</w:t>
      </w:r>
    </w:p>
    <w:p w:rsidR="00F327EE" w:rsidRPr="00A8292C" w:rsidRDefault="00F327EE" w:rsidP="00F327EE">
      <w:pPr>
        <w:spacing w:before="120" w:after="120"/>
        <w:ind w:left="3600" w:firstLine="0"/>
        <w:jc w:val="both"/>
        <w:rPr>
          <w:sz w:val="24"/>
        </w:rPr>
      </w:pPr>
      <w:r w:rsidRPr="00A8292C">
        <w:rPr>
          <w:color w:val="000090"/>
          <w:sz w:val="24"/>
          <w:lang w:eastAsia="fr-FR" w:bidi="fr-FR"/>
        </w:rPr>
        <w:t>Sans doute faut-il souffrir vi</w:t>
      </w:r>
      <w:r w:rsidRPr="00A8292C">
        <w:rPr>
          <w:color w:val="000090"/>
          <w:sz w:val="24"/>
          <w:lang w:eastAsia="fr-FR" w:bidi="fr-FR"/>
        </w:rPr>
        <w:t>o</w:t>
      </w:r>
      <w:r w:rsidRPr="00A8292C">
        <w:rPr>
          <w:color w:val="000090"/>
          <w:sz w:val="24"/>
          <w:lang w:eastAsia="fr-FR" w:bidi="fr-FR"/>
        </w:rPr>
        <w:t>lence pour le royaume, mais aussi ce sont peut-être les vi</w:t>
      </w:r>
      <w:r w:rsidRPr="00A8292C">
        <w:rPr>
          <w:color w:val="000090"/>
          <w:sz w:val="24"/>
          <w:lang w:eastAsia="fr-FR" w:bidi="fr-FR"/>
        </w:rPr>
        <w:t>o</w:t>
      </w:r>
      <w:r w:rsidRPr="00A8292C">
        <w:rPr>
          <w:color w:val="000090"/>
          <w:sz w:val="24"/>
          <w:lang w:eastAsia="fr-FR" w:bidi="fr-FR"/>
        </w:rPr>
        <w:t>lents qui le prennent de force.</w:t>
      </w:r>
    </w:p>
    <w:p w:rsidR="00F327EE" w:rsidRPr="00A8292C" w:rsidRDefault="00F327EE" w:rsidP="00F327EE">
      <w:pPr>
        <w:spacing w:before="120" w:after="120"/>
        <w:ind w:left="2520"/>
        <w:jc w:val="center"/>
        <w:rPr>
          <w:sz w:val="24"/>
        </w:rPr>
      </w:pPr>
      <w:r w:rsidRPr="00A8292C">
        <w:rPr>
          <w:sz w:val="24"/>
          <w:lang w:eastAsia="fr-FR" w:bidi="fr-FR"/>
        </w:rPr>
        <w:t>Ma</w:t>
      </w:r>
      <w:r w:rsidRPr="00A8292C">
        <w:rPr>
          <w:sz w:val="24"/>
          <w:lang w:eastAsia="fr-FR" w:bidi="fr-FR"/>
        </w:rPr>
        <w:t>t</w:t>
      </w:r>
      <w:r w:rsidRPr="00A8292C">
        <w:rPr>
          <w:sz w:val="24"/>
          <w:lang w:eastAsia="fr-FR" w:bidi="fr-FR"/>
        </w:rPr>
        <w:t>thieu, II, 12</w:t>
      </w:r>
    </w:p>
    <w:p w:rsidR="00F327EE" w:rsidRDefault="00F327EE" w:rsidP="00F327EE">
      <w:pPr>
        <w:spacing w:before="120" w:after="120"/>
        <w:jc w:val="both"/>
        <w:rPr>
          <w:lang w:eastAsia="fr-FR" w:bidi="fr-FR"/>
        </w:rPr>
      </w:pPr>
    </w:p>
    <w:p w:rsidR="00F327EE" w:rsidRPr="00E04689" w:rsidRDefault="00F327EE" w:rsidP="00F327EE">
      <w:pPr>
        <w:spacing w:before="120" w:after="120"/>
        <w:jc w:val="both"/>
      </w:pPr>
      <w:r w:rsidRPr="00E04689">
        <w:rPr>
          <w:lang w:eastAsia="fr-FR" w:bidi="fr-FR"/>
        </w:rPr>
        <w:t>Le travail que je présente ici est l’aboutissement d’un double e</w:t>
      </w:r>
      <w:r w:rsidRPr="00E04689">
        <w:rPr>
          <w:lang w:eastAsia="fr-FR" w:bidi="fr-FR"/>
        </w:rPr>
        <w:t>f</w:t>
      </w:r>
      <w:r w:rsidRPr="00E04689">
        <w:rPr>
          <w:lang w:eastAsia="fr-FR" w:bidi="fr-FR"/>
        </w:rPr>
        <w:t>fort. On y reconnaîtra en effet les marques d’une r</w:t>
      </w:r>
      <w:r w:rsidRPr="00E04689">
        <w:rPr>
          <w:lang w:eastAsia="fr-FR" w:bidi="fr-FR"/>
        </w:rPr>
        <w:t>é</w:t>
      </w:r>
      <w:r w:rsidRPr="00E04689">
        <w:rPr>
          <w:lang w:eastAsia="fr-FR" w:bidi="fr-FR"/>
        </w:rPr>
        <w:t>flexion sur le concept de volonté et sur son insertion implicite dans toutes les pr</w:t>
      </w:r>
      <w:r w:rsidRPr="00E04689">
        <w:rPr>
          <w:lang w:eastAsia="fr-FR" w:bidi="fr-FR"/>
        </w:rPr>
        <w:t>o</w:t>
      </w:r>
      <w:r w:rsidRPr="00E04689">
        <w:rPr>
          <w:lang w:eastAsia="fr-FR" w:bidi="fr-FR"/>
        </w:rPr>
        <w:t>blématiques auxquelles le concept de violence se trouve lié. A cette r</w:t>
      </w:r>
      <w:r w:rsidRPr="00E04689">
        <w:rPr>
          <w:lang w:eastAsia="fr-FR" w:bidi="fr-FR"/>
        </w:rPr>
        <w:t>é</w:t>
      </w:r>
      <w:r w:rsidRPr="00E04689">
        <w:rPr>
          <w:lang w:eastAsia="fr-FR" w:bidi="fr-FR"/>
        </w:rPr>
        <w:t>flexion s’est superposé un effort pour penser, dans ce champ conceptuel particulier, ce que sign</w:t>
      </w:r>
      <w:r w:rsidRPr="00E04689">
        <w:rPr>
          <w:lang w:eastAsia="fr-FR" w:bidi="fr-FR"/>
        </w:rPr>
        <w:t>i</w:t>
      </w:r>
      <w:r w:rsidRPr="00E04689">
        <w:rPr>
          <w:lang w:eastAsia="fr-FR" w:bidi="fr-FR"/>
        </w:rPr>
        <w:t>fie pour la philosophie la tâche de critique de la culture qu’elle s’est toujours assignée. De cette superp</w:t>
      </w:r>
      <w:r w:rsidRPr="00E04689">
        <w:rPr>
          <w:lang w:eastAsia="fr-FR" w:bidi="fr-FR"/>
        </w:rPr>
        <w:t>o</w:t>
      </w:r>
      <w:r w:rsidRPr="00E04689">
        <w:rPr>
          <w:lang w:eastAsia="fr-FR" w:bidi="fr-FR"/>
        </w:rPr>
        <w:t>sition on peut attendre la dissolution de que</w:t>
      </w:r>
      <w:r w:rsidRPr="00E04689">
        <w:rPr>
          <w:lang w:eastAsia="fr-FR" w:bidi="fr-FR"/>
        </w:rPr>
        <w:t>l</w:t>
      </w:r>
      <w:r w:rsidRPr="00E04689">
        <w:rPr>
          <w:lang w:eastAsia="fr-FR" w:bidi="fr-FR"/>
        </w:rPr>
        <w:t>ques ambiguïtés relatives à la critique de la culture. Les points de suture de ces deux efforts étant par trop récents, on m’excusera de leur c</w:t>
      </w:r>
      <w:r w:rsidRPr="00E04689">
        <w:rPr>
          <w:lang w:eastAsia="fr-FR" w:bidi="fr-FR"/>
        </w:rPr>
        <w:t>a</w:t>
      </w:r>
      <w:r w:rsidRPr="00E04689">
        <w:rPr>
          <w:lang w:eastAsia="fr-FR" w:bidi="fr-FR"/>
        </w:rPr>
        <w:t>ractère peut-être trop manifeste.</w:t>
      </w:r>
    </w:p>
    <w:p w:rsidR="00F327EE" w:rsidRPr="00E04689" w:rsidRDefault="00F327EE" w:rsidP="00F327EE">
      <w:pPr>
        <w:spacing w:before="120" w:after="120"/>
        <w:jc w:val="both"/>
      </w:pPr>
      <w:r w:rsidRPr="00E04689">
        <w:rPr>
          <w:lang w:eastAsia="fr-FR" w:bidi="fr-FR"/>
        </w:rPr>
        <w:t>La première ambiguïté de la critique ph</w:t>
      </w:r>
      <w:r w:rsidRPr="00E04689">
        <w:rPr>
          <w:lang w:eastAsia="fr-FR" w:bidi="fr-FR"/>
        </w:rPr>
        <w:t>i</w:t>
      </w:r>
      <w:r w:rsidRPr="00E04689">
        <w:rPr>
          <w:lang w:eastAsia="fr-FR" w:bidi="fr-FR"/>
        </w:rPr>
        <w:t>losophique de la culture est celle qui s’attache aux objets de la critique. Leur statut est impr</w:t>
      </w:r>
      <w:r w:rsidRPr="00E04689">
        <w:rPr>
          <w:lang w:eastAsia="fr-FR" w:bidi="fr-FR"/>
        </w:rPr>
        <w:t>é</w:t>
      </w:r>
      <w:r w:rsidRPr="00E04689">
        <w:rPr>
          <w:lang w:eastAsia="fr-FR" w:bidi="fr-FR"/>
        </w:rPr>
        <w:t>cis. Dans sa généalogie des régimes politiques, Platon critique la d</w:t>
      </w:r>
      <w:r w:rsidRPr="00E04689">
        <w:rPr>
          <w:lang w:eastAsia="fr-FR" w:bidi="fr-FR"/>
        </w:rPr>
        <w:t>é</w:t>
      </w:r>
      <w:r w:rsidRPr="00E04689">
        <w:rPr>
          <w:lang w:eastAsia="fr-FR" w:bidi="fr-FR"/>
        </w:rPr>
        <w:t>générescence d’une idée, mais son entreprise est également suscept</w:t>
      </w:r>
      <w:r w:rsidRPr="00E04689">
        <w:rPr>
          <w:lang w:eastAsia="fr-FR" w:bidi="fr-FR"/>
        </w:rPr>
        <w:t>i</w:t>
      </w:r>
      <w:r w:rsidRPr="00E04689">
        <w:rPr>
          <w:lang w:eastAsia="fr-FR" w:bidi="fr-FR"/>
        </w:rPr>
        <w:t>ble d’une lecture qui y voit les liné</w:t>
      </w:r>
      <w:r w:rsidRPr="00E04689">
        <w:rPr>
          <w:lang w:eastAsia="fr-FR" w:bidi="fr-FR"/>
        </w:rPr>
        <w:t>a</w:t>
      </w:r>
      <w:r w:rsidRPr="00E04689">
        <w:rPr>
          <w:lang w:eastAsia="fr-FR" w:bidi="fr-FR"/>
        </w:rPr>
        <w:t xml:space="preserve">ments, repris ensuite par Aristote, d’une politique descriptive. On citera aussi l’exemple de Marx au </w:t>
      </w:r>
      <w:r w:rsidRPr="00E04689">
        <w:rPr>
          <w:lang w:eastAsia="fr-FR" w:bidi="fr-FR"/>
        </w:rPr>
        <w:lastRenderedPageBreak/>
        <w:t>s</w:t>
      </w:r>
      <w:r w:rsidRPr="00E04689">
        <w:rPr>
          <w:lang w:eastAsia="fr-FR" w:bidi="fr-FR"/>
        </w:rPr>
        <w:t>u</w:t>
      </w:r>
      <w:r w:rsidRPr="00E04689">
        <w:rPr>
          <w:lang w:eastAsia="fr-FR" w:bidi="fr-FR"/>
        </w:rPr>
        <w:t>jet duquel s’affrontent la dialect</w:t>
      </w:r>
      <w:r w:rsidRPr="00E04689">
        <w:rPr>
          <w:lang w:eastAsia="fr-FR" w:bidi="fr-FR"/>
        </w:rPr>
        <w:t>i</w:t>
      </w:r>
      <w:r w:rsidRPr="00E04689">
        <w:rPr>
          <w:lang w:eastAsia="fr-FR" w:bidi="fr-FR"/>
        </w:rPr>
        <w:t>que et l’économie politique. On ne sait donc où situer un discours qui n’est ni une pure mo</w:t>
      </w:r>
      <w:r w:rsidRPr="00E04689">
        <w:rPr>
          <w:lang w:eastAsia="fr-FR" w:bidi="fr-FR"/>
        </w:rPr>
        <w:t>r</w:t>
      </w:r>
      <w:r w:rsidRPr="00E04689">
        <w:rPr>
          <w:lang w:eastAsia="fr-FR" w:bidi="fr-FR"/>
        </w:rPr>
        <w:t>phologie, ni un projet inédit, ni l’étude des formes advenues d’une cult</w:t>
      </w:r>
      <w:r w:rsidRPr="00E04689">
        <w:rPr>
          <w:lang w:eastAsia="fr-FR" w:bidi="fr-FR"/>
        </w:rPr>
        <w:t>u</w:t>
      </w:r>
      <w:r w:rsidRPr="00E04689">
        <w:rPr>
          <w:lang w:eastAsia="fr-FR" w:bidi="fr-FR"/>
        </w:rPr>
        <w:t>re, ni une proposition des formes à venir.</w:t>
      </w:r>
    </w:p>
    <w:p w:rsidR="00F327EE" w:rsidRDefault="00F327EE" w:rsidP="00F327EE">
      <w:pPr>
        <w:spacing w:before="120" w:after="120"/>
        <w:jc w:val="both"/>
      </w:pPr>
      <w:r>
        <w:t>[16]</w:t>
      </w:r>
    </w:p>
    <w:p w:rsidR="00F327EE" w:rsidRPr="00E04689" w:rsidRDefault="00F327EE" w:rsidP="00F327EE">
      <w:pPr>
        <w:spacing w:before="120" w:after="120"/>
        <w:jc w:val="both"/>
      </w:pPr>
      <w:r w:rsidRPr="00E04689">
        <w:rPr>
          <w:lang w:eastAsia="fr-FR" w:bidi="fr-FR"/>
        </w:rPr>
        <w:t>La seconde ambiguïté conce</w:t>
      </w:r>
      <w:r w:rsidRPr="00E04689">
        <w:rPr>
          <w:lang w:eastAsia="fr-FR" w:bidi="fr-FR"/>
        </w:rPr>
        <w:t>r</w:t>
      </w:r>
      <w:r w:rsidRPr="00E04689">
        <w:rPr>
          <w:lang w:eastAsia="fr-FR" w:bidi="fr-FR"/>
        </w:rPr>
        <w:t>ne le discours lui-même et vient du malaise à déf</w:t>
      </w:r>
      <w:r w:rsidRPr="00E04689">
        <w:rPr>
          <w:lang w:eastAsia="fr-FR" w:bidi="fr-FR"/>
        </w:rPr>
        <w:t>i</w:t>
      </w:r>
      <w:r w:rsidRPr="00E04689">
        <w:rPr>
          <w:lang w:eastAsia="fr-FR" w:bidi="fr-FR"/>
        </w:rPr>
        <w:t>nir le style que doit emprunter une tâche qui n’est ni une science, ni une prophétie. L’analyse des cultures passées, en partic</w:t>
      </w:r>
      <w:r w:rsidRPr="00E04689">
        <w:rPr>
          <w:lang w:eastAsia="fr-FR" w:bidi="fr-FR"/>
        </w:rPr>
        <w:t>u</w:t>
      </w:r>
      <w:r w:rsidRPr="00E04689">
        <w:rPr>
          <w:lang w:eastAsia="fr-FR" w:bidi="fr-FR"/>
        </w:rPr>
        <w:t>lier, pose la difficile question de la compétence philosoph</w:t>
      </w:r>
      <w:r w:rsidRPr="00E04689">
        <w:rPr>
          <w:lang w:eastAsia="fr-FR" w:bidi="fr-FR"/>
        </w:rPr>
        <w:t>i</w:t>
      </w:r>
      <w:r w:rsidRPr="00E04689">
        <w:rPr>
          <w:lang w:eastAsia="fr-FR" w:bidi="fr-FR"/>
        </w:rPr>
        <w:t xml:space="preserve">que à leur sujet. L’archéologie du savoir, </w:t>
      </w:r>
      <w:r>
        <w:rPr>
          <w:lang w:eastAsia="fr-FR" w:bidi="fr-FR"/>
        </w:rPr>
        <w:t>l’</w:t>
      </w:r>
      <w:r>
        <w:rPr>
          <w:i/>
        </w:rPr>
        <w:t>I</w:t>
      </w:r>
      <w:r w:rsidRPr="00A8292C">
        <w:rPr>
          <w:i/>
        </w:rPr>
        <w:t>déologi</w:t>
      </w:r>
      <w:r w:rsidRPr="00A8292C">
        <w:rPr>
          <w:i/>
        </w:rPr>
        <w:t>e</w:t>
      </w:r>
      <w:r w:rsidRPr="00A8292C">
        <w:rPr>
          <w:i/>
        </w:rPr>
        <w:t>kritik</w:t>
      </w:r>
      <w:r w:rsidRPr="00E04689">
        <w:rPr>
          <w:lang w:eastAsia="fr-FR" w:bidi="fr-FR"/>
        </w:rPr>
        <w:t xml:space="preserve"> de Habermas, l’herméneutique sont autant d’options dans ce d</w:t>
      </w:r>
      <w:r w:rsidRPr="00E04689">
        <w:rPr>
          <w:lang w:eastAsia="fr-FR" w:bidi="fr-FR"/>
        </w:rPr>
        <w:t>é</w:t>
      </w:r>
      <w:r w:rsidRPr="00E04689">
        <w:rPr>
          <w:lang w:eastAsia="fr-FR" w:bidi="fr-FR"/>
        </w:rPr>
        <w:t>bat.</w:t>
      </w:r>
    </w:p>
    <w:p w:rsidR="00F327EE" w:rsidRPr="00E04689" w:rsidRDefault="00F327EE" w:rsidP="00F327EE">
      <w:pPr>
        <w:spacing w:before="120" w:after="120"/>
        <w:jc w:val="both"/>
      </w:pPr>
      <w:r w:rsidRPr="00E04689">
        <w:rPr>
          <w:lang w:eastAsia="fr-FR" w:bidi="fr-FR"/>
        </w:rPr>
        <w:t>Ainsi, ce que sign</w:t>
      </w:r>
      <w:r w:rsidRPr="00E04689">
        <w:rPr>
          <w:lang w:eastAsia="fr-FR" w:bidi="fr-FR"/>
        </w:rPr>
        <w:t>i</w:t>
      </w:r>
      <w:r w:rsidRPr="00E04689">
        <w:rPr>
          <w:lang w:eastAsia="fr-FR" w:bidi="fr-FR"/>
        </w:rPr>
        <w:t>fient pour la philosophie tout autant la culture que la critique rendent profondément ambiguë l’expression progra</w:t>
      </w:r>
      <w:r w:rsidRPr="00E04689">
        <w:rPr>
          <w:lang w:eastAsia="fr-FR" w:bidi="fr-FR"/>
        </w:rPr>
        <w:t>m</w:t>
      </w:r>
      <w:r w:rsidRPr="00E04689">
        <w:rPr>
          <w:lang w:eastAsia="fr-FR" w:bidi="fr-FR"/>
        </w:rPr>
        <w:t xml:space="preserve">matique d’Adorno, </w:t>
      </w:r>
      <w:r w:rsidRPr="00A8292C">
        <w:rPr>
          <w:i/>
        </w:rPr>
        <w:t>Kulturkritik</w:t>
      </w:r>
      <w:r w:rsidRPr="00E04689">
        <w:t>.</w:t>
      </w:r>
      <w:r w:rsidRPr="00E04689">
        <w:rPr>
          <w:lang w:eastAsia="fr-FR" w:bidi="fr-FR"/>
        </w:rPr>
        <w:t xml:space="preserve"> Il faut renoncer à résoudre abstrait</w:t>
      </w:r>
      <w:r w:rsidRPr="00E04689">
        <w:rPr>
          <w:lang w:eastAsia="fr-FR" w:bidi="fr-FR"/>
        </w:rPr>
        <w:t>e</w:t>
      </w:r>
      <w:r w:rsidRPr="00E04689">
        <w:rPr>
          <w:lang w:eastAsia="fr-FR" w:bidi="fr-FR"/>
        </w:rPr>
        <w:t>ment ces ambiguïtés, et je me propose de parcourir plutôt un itinéraire destiné à fournir l’exemple d’un travail possible. Dans ce parcours, une seule équ</w:t>
      </w:r>
      <w:r w:rsidRPr="00E04689">
        <w:rPr>
          <w:lang w:eastAsia="fr-FR" w:bidi="fr-FR"/>
        </w:rPr>
        <w:t>i</w:t>
      </w:r>
      <w:r w:rsidRPr="00E04689">
        <w:rPr>
          <w:lang w:eastAsia="fr-FR" w:bidi="fr-FR"/>
        </w:rPr>
        <w:t>valence sera requise : on postulera que lorsqu’il s’agit de philosophie, la critique de la culture s’entend des discours et non des objets. Il s’agit là non d’une exclusion mais d’un priv</w:t>
      </w:r>
      <w:r w:rsidRPr="00E04689">
        <w:rPr>
          <w:lang w:eastAsia="fr-FR" w:bidi="fr-FR"/>
        </w:rPr>
        <w:t>i</w:t>
      </w:r>
      <w:r w:rsidRPr="00E04689">
        <w:rPr>
          <w:lang w:eastAsia="fr-FR" w:bidi="fr-FR"/>
        </w:rPr>
        <w:t>lège. Au terme de cet itinéraire, on tentera de form</w:t>
      </w:r>
      <w:r w:rsidRPr="00E04689">
        <w:rPr>
          <w:lang w:eastAsia="fr-FR" w:bidi="fr-FR"/>
        </w:rPr>
        <w:t>u</w:t>
      </w:r>
      <w:r w:rsidRPr="00E04689">
        <w:rPr>
          <w:lang w:eastAsia="fr-FR" w:bidi="fr-FR"/>
        </w:rPr>
        <w:t>ler quelques propositions pour clarifier nos a</w:t>
      </w:r>
      <w:r w:rsidRPr="00E04689">
        <w:rPr>
          <w:lang w:eastAsia="fr-FR" w:bidi="fr-FR"/>
        </w:rPr>
        <w:t>m</w:t>
      </w:r>
      <w:r w:rsidRPr="00E04689">
        <w:rPr>
          <w:lang w:eastAsia="fr-FR" w:bidi="fr-FR"/>
        </w:rPr>
        <w:t>biguïtés.</w:t>
      </w:r>
    </w:p>
    <w:p w:rsidR="00F327EE" w:rsidRPr="00E04689" w:rsidRDefault="00F327EE" w:rsidP="00F327EE">
      <w:pPr>
        <w:spacing w:before="120" w:after="120"/>
        <w:jc w:val="both"/>
      </w:pPr>
      <w:r w:rsidRPr="00E04689">
        <w:rPr>
          <w:lang w:eastAsia="fr-FR" w:bidi="fr-FR"/>
        </w:rPr>
        <w:t>Cet effort de clarific</w:t>
      </w:r>
      <w:r w:rsidRPr="00E04689">
        <w:rPr>
          <w:lang w:eastAsia="fr-FR" w:bidi="fr-FR"/>
        </w:rPr>
        <w:t>a</w:t>
      </w:r>
      <w:r w:rsidRPr="00E04689">
        <w:rPr>
          <w:lang w:eastAsia="fr-FR" w:bidi="fr-FR"/>
        </w:rPr>
        <w:t>tion, j’entends l’effectuer par le moyen de deux analyses qui constitueront des exemples et qui sont r</w:t>
      </w:r>
      <w:r w:rsidRPr="00E04689">
        <w:rPr>
          <w:lang w:eastAsia="fr-FR" w:bidi="fr-FR"/>
        </w:rPr>
        <w:t>e</w:t>
      </w:r>
      <w:r w:rsidRPr="00E04689">
        <w:rPr>
          <w:lang w:eastAsia="fr-FR" w:bidi="fr-FR"/>
        </w:rPr>
        <w:t>prises de problèmes reliés à la théorie de l’action. J’aimerais montrer à l’aide de ces exemples que les constantes de la crit</w:t>
      </w:r>
      <w:r w:rsidRPr="00E04689">
        <w:rPr>
          <w:lang w:eastAsia="fr-FR" w:bidi="fr-FR"/>
        </w:rPr>
        <w:t>i</w:t>
      </w:r>
      <w:r w:rsidRPr="00E04689">
        <w:rPr>
          <w:lang w:eastAsia="fr-FR" w:bidi="fr-FR"/>
        </w:rPr>
        <w:t>que de la culture sont en fait pour la philos</w:t>
      </w:r>
      <w:r w:rsidRPr="00E04689">
        <w:rPr>
          <w:lang w:eastAsia="fr-FR" w:bidi="fr-FR"/>
        </w:rPr>
        <w:t>o</w:t>
      </w:r>
      <w:r w:rsidRPr="00E04689">
        <w:rPr>
          <w:lang w:eastAsia="fr-FR" w:bidi="fr-FR"/>
        </w:rPr>
        <w:t>phie les constantes de la théorie de l’action et qu’il est assez difficile d’éviter cette ident</w:t>
      </w:r>
      <w:r w:rsidRPr="00E04689">
        <w:rPr>
          <w:lang w:eastAsia="fr-FR" w:bidi="fr-FR"/>
        </w:rPr>
        <w:t>i</w:t>
      </w:r>
      <w:r w:rsidRPr="00E04689">
        <w:rPr>
          <w:lang w:eastAsia="fr-FR" w:bidi="fr-FR"/>
        </w:rPr>
        <w:t>fication.</w:t>
      </w:r>
    </w:p>
    <w:p w:rsidR="00F327EE" w:rsidRPr="00E04689" w:rsidRDefault="00F327EE" w:rsidP="00F327EE">
      <w:pPr>
        <w:pStyle w:val="c"/>
      </w:pPr>
      <w:r w:rsidRPr="00E04689">
        <w:rPr>
          <w:lang w:eastAsia="fr-FR" w:bidi="fr-FR"/>
        </w:rPr>
        <w:t>*</w:t>
      </w:r>
      <w:r>
        <w:rPr>
          <w:lang w:eastAsia="fr-FR" w:bidi="fr-FR"/>
        </w:rPr>
        <w:t xml:space="preserve">   </w:t>
      </w:r>
      <w:r w:rsidRPr="00E04689">
        <w:rPr>
          <w:lang w:eastAsia="fr-FR" w:bidi="fr-FR"/>
        </w:rPr>
        <w:t xml:space="preserve"> *</w:t>
      </w:r>
      <w:r w:rsidRPr="00E04689">
        <w:rPr>
          <w:lang w:eastAsia="fr-FR" w:bidi="fr-FR"/>
        </w:rPr>
        <w:br/>
        <w:t>*</w:t>
      </w:r>
    </w:p>
    <w:p w:rsidR="00F327EE" w:rsidRPr="00E04689" w:rsidRDefault="00F327EE" w:rsidP="00F327EE">
      <w:pPr>
        <w:spacing w:before="120" w:after="120"/>
        <w:jc w:val="both"/>
      </w:pPr>
      <w:r>
        <w:rPr>
          <w:lang w:eastAsia="fr-FR" w:bidi="fr-FR"/>
        </w:rPr>
        <w:t xml:space="preserve">1. </w:t>
      </w:r>
      <w:r w:rsidRPr="00E04689">
        <w:rPr>
          <w:lang w:eastAsia="fr-FR" w:bidi="fr-FR"/>
        </w:rPr>
        <w:t>Le problème précis où je veux d’abord chercher un révél</w:t>
      </w:r>
      <w:r w:rsidRPr="00E04689">
        <w:rPr>
          <w:lang w:eastAsia="fr-FR" w:bidi="fr-FR"/>
        </w:rPr>
        <w:t>a</w:t>
      </w:r>
      <w:r w:rsidRPr="00E04689">
        <w:rPr>
          <w:lang w:eastAsia="fr-FR" w:bidi="fr-FR"/>
        </w:rPr>
        <w:t>teur de nos ambiguïtés et le principe de leur éclai</w:t>
      </w:r>
      <w:r w:rsidRPr="00E04689">
        <w:rPr>
          <w:lang w:eastAsia="fr-FR" w:bidi="fr-FR"/>
        </w:rPr>
        <w:t>r</w:t>
      </w:r>
      <w:r w:rsidRPr="00E04689">
        <w:rPr>
          <w:lang w:eastAsia="fr-FR" w:bidi="fr-FR"/>
        </w:rPr>
        <w:t>cissement est celui de la violence politique. Il sera utile de l’étudier dans deux contextes su</w:t>
      </w:r>
      <w:r w:rsidRPr="00E04689">
        <w:rPr>
          <w:lang w:eastAsia="fr-FR" w:bidi="fr-FR"/>
        </w:rPr>
        <w:t>s</w:t>
      </w:r>
      <w:r w:rsidRPr="00E04689">
        <w:rPr>
          <w:lang w:eastAsia="fr-FR" w:bidi="fr-FR"/>
        </w:rPr>
        <w:t>ceptibles de donner à nos que</w:t>
      </w:r>
      <w:r w:rsidRPr="00E04689">
        <w:rPr>
          <w:lang w:eastAsia="fr-FR" w:bidi="fr-FR"/>
        </w:rPr>
        <w:t>s</w:t>
      </w:r>
      <w:r w:rsidRPr="00E04689">
        <w:rPr>
          <w:lang w:eastAsia="fr-FR" w:bidi="fr-FR"/>
        </w:rPr>
        <w:t>tions concernant la critique de la culture les dimensions du passé et du présent. Le premier contexte s</w:t>
      </w:r>
      <w:r w:rsidRPr="00E04689">
        <w:rPr>
          <w:lang w:eastAsia="fr-FR" w:bidi="fr-FR"/>
        </w:rPr>
        <w:t>e</w:t>
      </w:r>
      <w:r w:rsidRPr="00E04689">
        <w:rPr>
          <w:lang w:eastAsia="fr-FR" w:bidi="fr-FR"/>
        </w:rPr>
        <w:t>ra global et historique : c’est celui des conce</w:t>
      </w:r>
      <w:r w:rsidRPr="00E04689">
        <w:rPr>
          <w:lang w:eastAsia="fr-FR" w:bidi="fr-FR"/>
        </w:rPr>
        <w:t>p</w:t>
      </w:r>
      <w:r w:rsidRPr="00E04689">
        <w:rPr>
          <w:lang w:eastAsia="fr-FR" w:bidi="fr-FR"/>
        </w:rPr>
        <w:t>tions de la violence dans des cultures pa</w:t>
      </w:r>
      <w:r w:rsidRPr="00E04689">
        <w:rPr>
          <w:lang w:eastAsia="fr-FR" w:bidi="fr-FR"/>
        </w:rPr>
        <w:t>s</w:t>
      </w:r>
      <w:r w:rsidRPr="00E04689">
        <w:rPr>
          <w:lang w:eastAsia="fr-FR" w:bidi="fr-FR"/>
        </w:rPr>
        <w:t xml:space="preserve">sées, conceptions dont nous essaierons d’extraire un schéma </w:t>
      </w:r>
      <w:r w:rsidRPr="00E04689">
        <w:rPr>
          <w:lang w:eastAsia="fr-FR" w:bidi="fr-FR"/>
        </w:rPr>
        <w:lastRenderedPageBreak/>
        <w:t>simple. Le second contexte nous fournira un exe</w:t>
      </w:r>
      <w:r w:rsidRPr="00E04689">
        <w:rPr>
          <w:lang w:eastAsia="fr-FR" w:bidi="fr-FR"/>
        </w:rPr>
        <w:t>m</w:t>
      </w:r>
      <w:r w:rsidRPr="00E04689">
        <w:rPr>
          <w:lang w:eastAsia="fr-FR" w:bidi="fr-FR"/>
        </w:rPr>
        <w:t>ple plus récent ; il sera part</w:t>
      </w:r>
      <w:r w:rsidRPr="00E04689">
        <w:rPr>
          <w:lang w:eastAsia="fr-FR" w:bidi="fr-FR"/>
        </w:rPr>
        <w:t>i</w:t>
      </w:r>
      <w:r w:rsidRPr="00E04689">
        <w:rPr>
          <w:lang w:eastAsia="fr-FR" w:bidi="fr-FR"/>
        </w:rPr>
        <w:t>culier et plus déterminé. Il s’agira de quelques coupes faites dans la théorie de la révolution de Marx à Me</w:t>
      </w:r>
      <w:r w:rsidRPr="00E04689">
        <w:rPr>
          <w:lang w:eastAsia="fr-FR" w:bidi="fr-FR"/>
        </w:rPr>
        <w:t>r</w:t>
      </w:r>
      <w:r w:rsidRPr="00E04689">
        <w:rPr>
          <w:lang w:eastAsia="fr-FR" w:bidi="fr-FR"/>
        </w:rPr>
        <w:t>leau-Ponty, dont nous tir</w:t>
      </w:r>
      <w:r w:rsidRPr="00E04689">
        <w:rPr>
          <w:lang w:eastAsia="fr-FR" w:bidi="fr-FR"/>
        </w:rPr>
        <w:t>e</w:t>
      </w:r>
      <w:r w:rsidRPr="00E04689">
        <w:rPr>
          <w:lang w:eastAsia="fr-FR" w:bidi="fr-FR"/>
        </w:rPr>
        <w:t>rons quel</w:t>
      </w:r>
      <w:r>
        <w:rPr>
          <w:lang w:eastAsia="fr-FR" w:bidi="fr-FR"/>
        </w:rPr>
        <w:t>ques constantes qu’il sera inté</w:t>
      </w:r>
      <w:r w:rsidRPr="00E04689">
        <w:rPr>
          <w:lang w:eastAsia="fr-FR" w:bidi="fr-FR"/>
        </w:rPr>
        <w:t>ressant</w:t>
      </w:r>
      <w:r>
        <w:rPr>
          <w:lang w:eastAsia="fr-FR" w:bidi="fr-FR"/>
        </w:rPr>
        <w:t xml:space="preserve"> [17]</w:t>
      </w:r>
      <w:r w:rsidRPr="00E04689">
        <w:rPr>
          <w:lang w:eastAsia="fr-FR" w:bidi="fr-FR"/>
        </w:rPr>
        <w:t xml:space="preserve"> de reporter sur notre premier schéma. Si l’on dema</w:t>
      </w:r>
      <w:r w:rsidRPr="00E04689">
        <w:rPr>
          <w:lang w:eastAsia="fr-FR" w:bidi="fr-FR"/>
        </w:rPr>
        <w:t>n</w:t>
      </w:r>
      <w:r w:rsidRPr="00E04689">
        <w:rPr>
          <w:lang w:eastAsia="fr-FR" w:bidi="fr-FR"/>
        </w:rPr>
        <w:t>de ce que ces deux contextes ont de commun, on répondra qu’il s’agit de discours, c’est-à-dire de données culturelles, assez élo</w:t>
      </w:r>
      <w:r w:rsidRPr="00E04689">
        <w:rPr>
          <w:lang w:eastAsia="fr-FR" w:bidi="fr-FR"/>
        </w:rPr>
        <w:t>i</w:t>
      </w:r>
      <w:r w:rsidRPr="00E04689">
        <w:rPr>
          <w:lang w:eastAsia="fr-FR" w:bidi="fr-FR"/>
        </w:rPr>
        <w:t>gnées des faits bruts et que là est, à ce registre de l’idéologie, selon toute hypothèse, la cult</w:t>
      </w:r>
      <w:r w:rsidRPr="00E04689">
        <w:rPr>
          <w:lang w:eastAsia="fr-FR" w:bidi="fr-FR"/>
        </w:rPr>
        <w:t>u</w:t>
      </w:r>
      <w:r w:rsidRPr="00E04689">
        <w:rPr>
          <w:lang w:eastAsia="fr-FR" w:bidi="fr-FR"/>
        </w:rPr>
        <w:t>re dont la philosophie serait la crit</w:t>
      </w:r>
      <w:r w:rsidRPr="00E04689">
        <w:rPr>
          <w:lang w:eastAsia="fr-FR" w:bidi="fr-FR"/>
        </w:rPr>
        <w:t>i</w:t>
      </w:r>
      <w:r w:rsidRPr="00E04689">
        <w:rPr>
          <w:lang w:eastAsia="fr-FR" w:bidi="fr-FR"/>
        </w:rPr>
        <w:t>que. Si l’on demande en plus ce qui fait de cette critique une tâche phil</w:t>
      </w:r>
      <w:r w:rsidRPr="00E04689">
        <w:rPr>
          <w:lang w:eastAsia="fr-FR" w:bidi="fr-FR"/>
        </w:rPr>
        <w:t>o</w:t>
      </w:r>
      <w:r w:rsidRPr="00E04689">
        <w:rPr>
          <w:lang w:eastAsia="fr-FR" w:bidi="fr-FR"/>
        </w:rPr>
        <w:t>sophique, les deux analyses qui suivent voudraient r</w:t>
      </w:r>
      <w:r w:rsidRPr="00E04689">
        <w:rPr>
          <w:lang w:eastAsia="fr-FR" w:bidi="fr-FR"/>
        </w:rPr>
        <w:t>é</w:t>
      </w:r>
      <w:r w:rsidRPr="00E04689">
        <w:rPr>
          <w:lang w:eastAsia="fr-FR" w:bidi="fr-FR"/>
        </w:rPr>
        <w:t>pondre en disant que l’intelligibilité particulière qu’on espère en d</w:t>
      </w:r>
      <w:r w:rsidRPr="00E04689">
        <w:rPr>
          <w:lang w:eastAsia="fr-FR" w:bidi="fr-FR"/>
        </w:rPr>
        <w:t>é</w:t>
      </w:r>
      <w:r w:rsidRPr="00E04689">
        <w:rPr>
          <w:lang w:eastAsia="fr-FR" w:bidi="fr-FR"/>
        </w:rPr>
        <w:t>gager concerne des concepts et que là réside, en toute vraisemblance, le point d’ancrage d’une philos</w:t>
      </w:r>
      <w:r w:rsidRPr="00E04689">
        <w:rPr>
          <w:lang w:eastAsia="fr-FR" w:bidi="fr-FR"/>
        </w:rPr>
        <w:t>o</w:t>
      </w:r>
      <w:r w:rsidRPr="00E04689">
        <w:rPr>
          <w:lang w:eastAsia="fr-FR" w:bidi="fr-FR"/>
        </w:rPr>
        <w:t>phie.</w:t>
      </w:r>
    </w:p>
    <w:p w:rsidR="00F327EE" w:rsidRDefault="00F327EE" w:rsidP="00F327EE">
      <w:pPr>
        <w:spacing w:before="120" w:after="120"/>
        <w:jc w:val="both"/>
        <w:rPr>
          <w:lang w:eastAsia="fr-FR" w:bidi="fr-FR"/>
        </w:rPr>
      </w:pPr>
    </w:p>
    <w:p w:rsidR="00F327EE" w:rsidRPr="00E04689" w:rsidRDefault="00F327EE" w:rsidP="00F327EE">
      <w:pPr>
        <w:spacing w:before="120" w:after="120"/>
        <w:jc w:val="both"/>
      </w:pPr>
      <w:r>
        <w:rPr>
          <w:lang w:eastAsia="fr-FR" w:bidi="fr-FR"/>
        </w:rPr>
        <w:t xml:space="preserve">2. </w:t>
      </w:r>
      <w:r w:rsidRPr="00E04689">
        <w:rPr>
          <w:lang w:eastAsia="fr-FR" w:bidi="fr-FR"/>
        </w:rPr>
        <w:t>La trad</w:t>
      </w:r>
      <w:r w:rsidRPr="00E04689">
        <w:rPr>
          <w:lang w:eastAsia="fr-FR" w:bidi="fr-FR"/>
        </w:rPr>
        <w:t>i</w:t>
      </w:r>
      <w:r w:rsidRPr="00E04689">
        <w:rPr>
          <w:lang w:eastAsia="fr-FR" w:bidi="fr-FR"/>
        </w:rPr>
        <w:t>tion et l’histoire des mentalités montrent que l’humanité a généralement conçu la violence comme un produit culturel et que la plupart des cultures ont dévelop</w:t>
      </w:r>
      <w:r>
        <w:rPr>
          <w:lang w:eastAsia="fr-FR" w:bidi="fr-FR"/>
        </w:rPr>
        <w:t>pé le rêve d’une existence non-</w:t>
      </w:r>
      <w:r w:rsidRPr="00E04689">
        <w:rPr>
          <w:lang w:eastAsia="fr-FR" w:bidi="fr-FR"/>
        </w:rPr>
        <w:t>violente, une utopie, une République platonicienne. Une telle repr</w:t>
      </w:r>
      <w:r w:rsidRPr="00E04689">
        <w:rPr>
          <w:lang w:eastAsia="fr-FR" w:bidi="fr-FR"/>
        </w:rPr>
        <w:t>é</w:t>
      </w:r>
      <w:r w:rsidRPr="00E04689">
        <w:rPr>
          <w:lang w:eastAsia="fr-FR" w:bidi="fr-FR"/>
        </w:rPr>
        <w:t>sentation de la violence comme un phénomène qu’il dépe</w:t>
      </w:r>
      <w:r w:rsidRPr="00E04689">
        <w:rPr>
          <w:lang w:eastAsia="fr-FR" w:bidi="fr-FR"/>
        </w:rPr>
        <w:t>n</w:t>
      </w:r>
      <w:r w:rsidRPr="00E04689">
        <w:rPr>
          <w:lang w:eastAsia="fr-FR" w:bidi="fr-FR"/>
        </w:rPr>
        <w:t>drait de nous d’abolir va de pair avec la constitution des tâches politiques cla</w:t>
      </w:r>
      <w:r w:rsidRPr="00E04689">
        <w:rPr>
          <w:lang w:eastAsia="fr-FR" w:bidi="fr-FR"/>
        </w:rPr>
        <w:t>i</w:t>
      </w:r>
      <w:r w:rsidRPr="00E04689">
        <w:rPr>
          <w:lang w:eastAsia="fr-FR" w:bidi="fr-FR"/>
        </w:rPr>
        <w:t>res et précises. Ces tâches re</w:t>
      </w:r>
      <w:r w:rsidRPr="00E04689">
        <w:rPr>
          <w:lang w:eastAsia="fr-FR" w:bidi="fr-FR"/>
        </w:rPr>
        <w:t>n</w:t>
      </w:r>
      <w:r w:rsidRPr="00E04689">
        <w:rPr>
          <w:lang w:eastAsia="fr-FR" w:bidi="fr-FR"/>
        </w:rPr>
        <w:t>contrent néanmoins un obstacle sérieux de ce fait qu’elles se trouvent in</w:t>
      </w:r>
      <w:r w:rsidRPr="00E04689">
        <w:rPr>
          <w:lang w:eastAsia="fr-FR" w:bidi="fr-FR"/>
        </w:rPr>
        <w:t>s</w:t>
      </w:r>
      <w:r w:rsidRPr="00E04689">
        <w:rPr>
          <w:lang w:eastAsia="fr-FR" w:bidi="fr-FR"/>
        </w:rPr>
        <w:t>crites dans un cercle où elles se voient contraintes de redoubler ce qu’elles doivent annihiler. Le par</w:t>
      </w:r>
      <w:r w:rsidRPr="00E04689">
        <w:rPr>
          <w:lang w:eastAsia="fr-FR" w:bidi="fr-FR"/>
        </w:rPr>
        <w:t>a</w:t>
      </w:r>
      <w:r w:rsidRPr="00E04689">
        <w:rPr>
          <w:lang w:eastAsia="fr-FR" w:bidi="fr-FR"/>
        </w:rPr>
        <w:t>doxe de la violence pour la non-violence est de ceux qu’une thé</w:t>
      </w:r>
      <w:r w:rsidRPr="00E04689">
        <w:rPr>
          <w:lang w:eastAsia="fr-FR" w:bidi="fr-FR"/>
        </w:rPr>
        <w:t>o</w:t>
      </w:r>
      <w:r w:rsidRPr="00E04689">
        <w:rPr>
          <w:lang w:eastAsia="fr-FR" w:bidi="fr-FR"/>
        </w:rPr>
        <w:t>rie politique, en particulier la théorie de la révol</w:t>
      </w:r>
      <w:r w:rsidRPr="00E04689">
        <w:rPr>
          <w:lang w:eastAsia="fr-FR" w:bidi="fr-FR"/>
        </w:rPr>
        <w:t>u</w:t>
      </w:r>
      <w:r w:rsidRPr="00E04689">
        <w:rPr>
          <w:lang w:eastAsia="fr-FR" w:bidi="fr-FR"/>
        </w:rPr>
        <w:t>tion, n’arrive jamais à évincer et autour duquel gravitent toutes les philosophies polit</w:t>
      </w:r>
      <w:r w:rsidRPr="00E04689">
        <w:rPr>
          <w:lang w:eastAsia="fr-FR" w:bidi="fr-FR"/>
        </w:rPr>
        <w:t>i</w:t>
      </w:r>
      <w:r w:rsidRPr="00E04689">
        <w:rPr>
          <w:lang w:eastAsia="fr-FR" w:bidi="fr-FR"/>
        </w:rPr>
        <w:t>ques.</w:t>
      </w:r>
    </w:p>
    <w:p w:rsidR="00F327EE" w:rsidRPr="00E04689" w:rsidRDefault="00F327EE" w:rsidP="00F327EE">
      <w:pPr>
        <w:spacing w:before="120" w:after="120"/>
        <w:jc w:val="both"/>
      </w:pPr>
      <w:r w:rsidRPr="00E04689">
        <w:rPr>
          <w:lang w:eastAsia="fr-FR" w:bidi="fr-FR"/>
        </w:rPr>
        <w:t>Pour répandue qu’elle soit, cette conception n’est cepe</w:t>
      </w:r>
      <w:r w:rsidRPr="00E04689">
        <w:rPr>
          <w:lang w:eastAsia="fr-FR" w:bidi="fr-FR"/>
        </w:rPr>
        <w:t>n</w:t>
      </w:r>
      <w:r w:rsidRPr="00E04689">
        <w:rPr>
          <w:lang w:eastAsia="fr-FR" w:bidi="fr-FR"/>
        </w:rPr>
        <w:t>dant pas la seule. Beaucoup de théoriciens, et en nombre croi</w:t>
      </w:r>
      <w:r w:rsidRPr="00E04689">
        <w:rPr>
          <w:lang w:eastAsia="fr-FR" w:bidi="fr-FR"/>
        </w:rPr>
        <w:t>s</w:t>
      </w:r>
      <w:r w:rsidRPr="00E04689">
        <w:rPr>
          <w:lang w:eastAsia="fr-FR" w:bidi="fr-FR"/>
        </w:rPr>
        <w:t>sant, pensent la violence comme un phénomène naturel, in</w:t>
      </w:r>
      <w:r w:rsidRPr="00E04689">
        <w:rPr>
          <w:lang w:eastAsia="fr-FR" w:bidi="fr-FR"/>
        </w:rPr>
        <w:t>a</w:t>
      </w:r>
      <w:r w:rsidRPr="00E04689">
        <w:rPr>
          <w:lang w:eastAsia="fr-FR" w:bidi="fr-FR"/>
        </w:rPr>
        <w:t>liénable, inévitable. Dans cette perspective, une violence sismique n’est ni plus ni moins nat</w:t>
      </w:r>
      <w:r w:rsidRPr="00E04689">
        <w:rPr>
          <w:lang w:eastAsia="fr-FR" w:bidi="fr-FR"/>
        </w:rPr>
        <w:t>u</w:t>
      </w:r>
      <w:r w:rsidRPr="00E04689">
        <w:rPr>
          <w:lang w:eastAsia="fr-FR" w:bidi="fr-FR"/>
        </w:rPr>
        <w:t>relle qu’une violence politique ou cr</w:t>
      </w:r>
      <w:r w:rsidRPr="00E04689">
        <w:rPr>
          <w:lang w:eastAsia="fr-FR" w:bidi="fr-FR"/>
        </w:rPr>
        <w:t>i</w:t>
      </w:r>
      <w:r w:rsidRPr="00E04689">
        <w:rPr>
          <w:lang w:eastAsia="fr-FR" w:bidi="fr-FR"/>
        </w:rPr>
        <w:t>minelle. Comme le montre l’exemple de l’anti-psychiatrie, ces conce</w:t>
      </w:r>
      <w:r w:rsidRPr="00E04689">
        <w:rPr>
          <w:lang w:eastAsia="fr-FR" w:bidi="fr-FR"/>
        </w:rPr>
        <w:t>p</w:t>
      </w:r>
      <w:r w:rsidRPr="00E04689">
        <w:rPr>
          <w:lang w:eastAsia="fr-FR" w:bidi="fr-FR"/>
        </w:rPr>
        <w:t>tions nous reconduisent très rapidement à une ontologie de type stoïcien où la viole</w:t>
      </w:r>
      <w:r w:rsidRPr="00E04689">
        <w:rPr>
          <w:lang w:eastAsia="fr-FR" w:bidi="fr-FR"/>
        </w:rPr>
        <w:t>n</w:t>
      </w:r>
      <w:r w:rsidRPr="00E04689">
        <w:rPr>
          <w:lang w:eastAsia="fr-FR" w:bidi="fr-FR"/>
        </w:rPr>
        <w:t>ce n’est qu’une figure de la tot</w:t>
      </w:r>
      <w:r w:rsidRPr="00E04689">
        <w:rPr>
          <w:lang w:eastAsia="fr-FR" w:bidi="fr-FR"/>
        </w:rPr>
        <w:t>a</w:t>
      </w:r>
      <w:r w:rsidRPr="00E04689">
        <w:rPr>
          <w:lang w:eastAsia="fr-FR" w:bidi="fr-FR"/>
        </w:rPr>
        <w:t>lité des mouvements de dilatation ou de contraction du monde et de la société.</w:t>
      </w:r>
    </w:p>
    <w:p w:rsidR="00F327EE" w:rsidRPr="00E04689" w:rsidRDefault="00F327EE" w:rsidP="00F327EE">
      <w:pPr>
        <w:spacing w:before="120" w:after="120"/>
        <w:jc w:val="both"/>
      </w:pPr>
      <w:r w:rsidRPr="00E04689">
        <w:rPr>
          <w:lang w:eastAsia="fr-FR" w:bidi="fr-FR"/>
        </w:rPr>
        <w:t>Quiconque veut penser la culture a</w:t>
      </w:r>
      <w:r w:rsidRPr="00E04689">
        <w:rPr>
          <w:lang w:eastAsia="fr-FR" w:bidi="fr-FR"/>
        </w:rPr>
        <w:t>u</w:t>
      </w:r>
      <w:r w:rsidRPr="00E04689">
        <w:rPr>
          <w:lang w:eastAsia="fr-FR" w:bidi="fr-FR"/>
        </w:rPr>
        <w:t>jourd’hui et y agir doit s’être situé en face de cette représentation particulière de la polar</w:t>
      </w:r>
      <w:r w:rsidRPr="00E04689">
        <w:rPr>
          <w:lang w:eastAsia="fr-FR" w:bidi="fr-FR"/>
        </w:rPr>
        <w:t>i</w:t>
      </w:r>
      <w:r>
        <w:rPr>
          <w:lang w:eastAsia="fr-FR" w:bidi="fr-FR"/>
        </w:rPr>
        <w:t>té nature-</w:t>
      </w:r>
      <w:r w:rsidRPr="00E04689">
        <w:rPr>
          <w:lang w:eastAsia="fr-FR" w:bidi="fr-FR"/>
        </w:rPr>
        <w:lastRenderedPageBreak/>
        <w:t>culture pour en vérifier la pertinence et s’il ne veut pas vivre sur la tranche effilée de ce débat, pour la dépasser.</w:t>
      </w:r>
    </w:p>
    <w:p w:rsidR="00F327EE" w:rsidRPr="00E04689" w:rsidRDefault="00F327EE" w:rsidP="00F327EE">
      <w:pPr>
        <w:spacing w:before="120" w:after="120"/>
        <w:jc w:val="both"/>
      </w:pPr>
      <w:r w:rsidRPr="00E04689">
        <w:rPr>
          <w:lang w:eastAsia="fr-FR" w:bidi="fr-FR"/>
        </w:rPr>
        <w:t>L’analyse qui est proposée ici pour clarifier ce premier conte</w:t>
      </w:r>
      <w:r w:rsidRPr="00E04689">
        <w:rPr>
          <w:lang w:eastAsia="fr-FR" w:bidi="fr-FR"/>
        </w:rPr>
        <w:t>x</w:t>
      </w:r>
      <w:r w:rsidRPr="00E04689">
        <w:rPr>
          <w:lang w:eastAsia="fr-FR" w:bidi="fr-FR"/>
        </w:rPr>
        <w:t>te culturel du problème de la vi</w:t>
      </w:r>
      <w:r w:rsidRPr="00E04689">
        <w:rPr>
          <w:lang w:eastAsia="fr-FR" w:bidi="fr-FR"/>
        </w:rPr>
        <w:t>o</w:t>
      </w:r>
      <w:r w:rsidRPr="00E04689">
        <w:rPr>
          <w:lang w:eastAsia="fr-FR" w:bidi="fr-FR"/>
        </w:rPr>
        <w:t>lence politique se donne comme la continuation d’un effort antérieur pour artic</w:t>
      </w:r>
      <w:r w:rsidRPr="00E04689">
        <w:rPr>
          <w:lang w:eastAsia="fr-FR" w:bidi="fr-FR"/>
        </w:rPr>
        <w:t>u</w:t>
      </w:r>
      <w:r w:rsidRPr="00E04689">
        <w:rPr>
          <w:lang w:eastAsia="fr-FR" w:bidi="fr-FR"/>
        </w:rPr>
        <w:t>ler ensemble les concepts</w:t>
      </w:r>
      <w:r>
        <w:rPr>
          <w:lang w:eastAsia="fr-FR" w:bidi="fr-FR"/>
        </w:rPr>
        <w:t xml:space="preserve"> [18] </w:t>
      </w:r>
      <w:r w:rsidRPr="00E04689">
        <w:rPr>
          <w:lang w:eastAsia="fr-FR" w:bidi="fr-FR"/>
        </w:rPr>
        <w:t>de violence et de volonté. Toute analyse du phénomène de la vi</w:t>
      </w:r>
      <w:r w:rsidRPr="00E04689">
        <w:rPr>
          <w:lang w:eastAsia="fr-FR" w:bidi="fr-FR"/>
        </w:rPr>
        <w:t>o</w:t>
      </w:r>
      <w:r w:rsidRPr="00E04689">
        <w:rPr>
          <w:lang w:eastAsia="fr-FR" w:bidi="fr-FR"/>
        </w:rPr>
        <w:t>lence est en effet rapidement rapportée à la distinction des viole</w:t>
      </w:r>
      <w:r w:rsidRPr="00E04689">
        <w:rPr>
          <w:lang w:eastAsia="fr-FR" w:bidi="fr-FR"/>
        </w:rPr>
        <w:t>n</w:t>
      </w:r>
      <w:r w:rsidRPr="00E04689">
        <w:rPr>
          <w:lang w:eastAsia="fr-FR" w:bidi="fr-FR"/>
        </w:rPr>
        <w:t>ces voulues et des violences inv</w:t>
      </w:r>
      <w:r w:rsidRPr="00E04689">
        <w:rPr>
          <w:lang w:eastAsia="fr-FR" w:bidi="fr-FR"/>
        </w:rPr>
        <w:t>o</w:t>
      </w:r>
      <w:r w:rsidRPr="00E04689">
        <w:rPr>
          <w:lang w:eastAsia="fr-FR" w:bidi="fr-FR"/>
        </w:rPr>
        <w:t>lontaires. Plusieurs exemples pourraient illustrer cette distin</w:t>
      </w:r>
      <w:r w:rsidRPr="00E04689">
        <w:rPr>
          <w:lang w:eastAsia="fr-FR" w:bidi="fr-FR"/>
        </w:rPr>
        <w:t>c</w:t>
      </w:r>
      <w:r w:rsidRPr="00E04689">
        <w:rPr>
          <w:lang w:eastAsia="fr-FR" w:bidi="fr-FR"/>
        </w:rPr>
        <w:t>tion, mais il suffira de rappeler ce qui sépare, au niveau du sens commun, un violent orage d’une violence polit</w:t>
      </w:r>
      <w:r w:rsidRPr="00E04689">
        <w:rPr>
          <w:lang w:eastAsia="fr-FR" w:bidi="fr-FR"/>
        </w:rPr>
        <w:t>i</w:t>
      </w:r>
      <w:r w:rsidRPr="00E04689">
        <w:rPr>
          <w:lang w:eastAsia="fr-FR" w:bidi="fr-FR"/>
        </w:rPr>
        <w:t>que, pour reconnaître dans le premier ce qui échappe à la volonté, son e</w:t>
      </w:r>
      <w:r w:rsidRPr="00E04689">
        <w:rPr>
          <w:lang w:eastAsia="fr-FR" w:bidi="fr-FR"/>
        </w:rPr>
        <w:t>n</w:t>
      </w:r>
      <w:r w:rsidRPr="00E04689">
        <w:rPr>
          <w:lang w:eastAsia="fr-FR" w:bidi="fr-FR"/>
        </w:rPr>
        <w:t>vers irrationnel et dans le second la violence comme une caractérist</w:t>
      </w:r>
      <w:r w:rsidRPr="00E04689">
        <w:rPr>
          <w:lang w:eastAsia="fr-FR" w:bidi="fr-FR"/>
        </w:rPr>
        <w:t>i</w:t>
      </w:r>
      <w:r w:rsidRPr="00E04689">
        <w:rPr>
          <w:lang w:eastAsia="fr-FR" w:bidi="fr-FR"/>
        </w:rPr>
        <w:t>que voulue.</w:t>
      </w:r>
    </w:p>
    <w:p w:rsidR="00F327EE" w:rsidRPr="00E04689" w:rsidRDefault="00F327EE" w:rsidP="00F327EE">
      <w:pPr>
        <w:spacing w:before="120" w:after="120"/>
        <w:jc w:val="both"/>
      </w:pPr>
      <w:r w:rsidRPr="00E04689">
        <w:rPr>
          <w:lang w:eastAsia="fr-FR" w:bidi="fr-FR"/>
        </w:rPr>
        <w:t>Dans le cadre d’une critique de la culture, il faut pou</w:t>
      </w:r>
      <w:r w:rsidRPr="00E04689">
        <w:rPr>
          <w:lang w:eastAsia="fr-FR" w:bidi="fr-FR"/>
        </w:rPr>
        <w:t>r</w:t>
      </w:r>
      <w:r w:rsidRPr="00E04689">
        <w:rPr>
          <w:lang w:eastAsia="fr-FR" w:bidi="fr-FR"/>
        </w:rPr>
        <w:t>suivre plus avant l’analyse en interrogeant cette distinction, en essayant de la r</w:t>
      </w:r>
      <w:r w:rsidRPr="00E04689">
        <w:rPr>
          <w:lang w:eastAsia="fr-FR" w:bidi="fr-FR"/>
        </w:rPr>
        <w:t>e</w:t>
      </w:r>
      <w:r w:rsidRPr="00E04689">
        <w:rPr>
          <w:lang w:eastAsia="fr-FR" w:bidi="fr-FR"/>
        </w:rPr>
        <w:t>tourner et de la déconstruire pour en vérifier le dév</w:t>
      </w:r>
      <w:r w:rsidRPr="00E04689">
        <w:rPr>
          <w:lang w:eastAsia="fr-FR" w:bidi="fr-FR"/>
        </w:rPr>
        <w:t>e</w:t>
      </w:r>
      <w:r w:rsidRPr="00E04689">
        <w:rPr>
          <w:lang w:eastAsia="fr-FR" w:bidi="fr-FR"/>
        </w:rPr>
        <w:t>loppement et les effets. Une telle distinction des violences nature</w:t>
      </w:r>
      <w:r w:rsidRPr="00E04689">
        <w:rPr>
          <w:lang w:eastAsia="fr-FR" w:bidi="fr-FR"/>
        </w:rPr>
        <w:t>l</w:t>
      </w:r>
      <w:r w:rsidRPr="00E04689">
        <w:rPr>
          <w:lang w:eastAsia="fr-FR" w:bidi="fr-FR"/>
        </w:rPr>
        <w:t>les et des violences culturelles n’est qu’au premier abord évidente, car c’est une distin</w:t>
      </w:r>
      <w:r w:rsidRPr="00E04689">
        <w:rPr>
          <w:lang w:eastAsia="fr-FR" w:bidi="fr-FR"/>
        </w:rPr>
        <w:t>c</w:t>
      </w:r>
      <w:r w:rsidRPr="00E04689">
        <w:rPr>
          <w:lang w:eastAsia="fr-FR" w:bidi="fr-FR"/>
        </w:rPr>
        <w:t>tion construite lentement par la pensée occide</w:t>
      </w:r>
      <w:r w:rsidRPr="00E04689">
        <w:rPr>
          <w:lang w:eastAsia="fr-FR" w:bidi="fr-FR"/>
        </w:rPr>
        <w:t>n</w:t>
      </w:r>
      <w:r w:rsidRPr="00E04689">
        <w:rPr>
          <w:lang w:eastAsia="fr-FR" w:bidi="fr-FR"/>
        </w:rPr>
        <w:t>tale et que chaque culture reprend à sa manière en la réinterpr</w:t>
      </w:r>
      <w:r w:rsidRPr="00E04689">
        <w:rPr>
          <w:lang w:eastAsia="fr-FR" w:bidi="fr-FR"/>
        </w:rPr>
        <w:t>é</w:t>
      </w:r>
      <w:r w:rsidRPr="00E04689">
        <w:rPr>
          <w:lang w:eastAsia="fr-FR" w:bidi="fr-FR"/>
        </w:rPr>
        <w:t>tant.</w:t>
      </w:r>
    </w:p>
    <w:p w:rsidR="00F327EE" w:rsidRPr="00E04689" w:rsidRDefault="00F327EE" w:rsidP="00F327EE">
      <w:pPr>
        <w:spacing w:before="120" w:after="120"/>
        <w:jc w:val="both"/>
      </w:pPr>
      <w:r w:rsidRPr="00E04689">
        <w:rPr>
          <w:lang w:eastAsia="fr-FR" w:bidi="fr-FR"/>
        </w:rPr>
        <w:t>Plusieurs propositions se trouvent emboîtées dans ce qui vient d’être énoncé, et il ne saurait être question de les valider toutes. Il i</w:t>
      </w:r>
      <w:r w:rsidRPr="00E04689">
        <w:rPr>
          <w:lang w:eastAsia="fr-FR" w:bidi="fr-FR"/>
        </w:rPr>
        <w:t>m</w:t>
      </w:r>
      <w:r w:rsidRPr="00E04689">
        <w:rPr>
          <w:lang w:eastAsia="fr-FR" w:bidi="fr-FR"/>
        </w:rPr>
        <w:t>porte cependant de les reformuler de manière ordo</w:t>
      </w:r>
      <w:r w:rsidRPr="00E04689">
        <w:rPr>
          <w:lang w:eastAsia="fr-FR" w:bidi="fr-FR"/>
        </w:rPr>
        <w:t>n</w:t>
      </w:r>
      <w:r w:rsidRPr="00E04689">
        <w:rPr>
          <w:lang w:eastAsia="fr-FR" w:bidi="fr-FR"/>
        </w:rPr>
        <w:t>née, avant de s’attacher à l’une d’entre elles.</w:t>
      </w:r>
    </w:p>
    <w:p w:rsidR="00F327EE" w:rsidRDefault="00F327EE" w:rsidP="00F327EE">
      <w:pPr>
        <w:ind w:left="907" w:hanging="547"/>
        <w:jc w:val="both"/>
        <w:rPr>
          <w:lang w:eastAsia="fr-FR" w:bidi="fr-FR"/>
        </w:rPr>
      </w:pPr>
    </w:p>
    <w:p w:rsidR="00F327EE" w:rsidRPr="00E04689" w:rsidRDefault="00F327EE" w:rsidP="00F327EE">
      <w:pPr>
        <w:ind w:left="907" w:hanging="547"/>
        <w:jc w:val="both"/>
      </w:pPr>
      <w:r w:rsidRPr="00E04689">
        <w:rPr>
          <w:lang w:eastAsia="fr-FR" w:bidi="fr-FR"/>
        </w:rPr>
        <w:t>*</w:t>
      </w:r>
      <w:r>
        <w:rPr>
          <w:lang w:eastAsia="fr-FR" w:bidi="fr-FR"/>
        </w:rPr>
        <w:tab/>
      </w:r>
      <w:r w:rsidRPr="00E04689">
        <w:rPr>
          <w:lang w:eastAsia="fr-FR" w:bidi="fr-FR"/>
        </w:rPr>
        <w:t>On peut distinguer des violences dites vo</w:t>
      </w:r>
      <w:r w:rsidRPr="00E04689">
        <w:rPr>
          <w:lang w:eastAsia="fr-FR" w:bidi="fr-FR"/>
        </w:rPr>
        <w:t>u</w:t>
      </w:r>
      <w:r w:rsidRPr="00E04689">
        <w:rPr>
          <w:lang w:eastAsia="fr-FR" w:bidi="fr-FR"/>
        </w:rPr>
        <w:t>lues ou culturelles et des violences involo</w:t>
      </w:r>
      <w:r w:rsidRPr="00E04689">
        <w:rPr>
          <w:lang w:eastAsia="fr-FR" w:bidi="fr-FR"/>
        </w:rPr>
        <w:t>n</w:t>
      </w:r>
      <w:r w:rsidRPr="00E04689">
        <w:rPr>
          <w:lang w:eastAsia="fr-FR" w:bidi="fr-FR"/>
        </w:rPr>
        <w:t>taires ou naturelles ;</w:t>
      </w:r>
    </w:p>
    <w:p w:rsidR="00F327EE" w:rsidRPr="00E04689" w:rsidRDefault="00F327EE" w:rsidP="00F327EE">
      <w:pPr>
        <w:ind w:left="907" w:hanging="547"/>
        <w:jc w:val="both"/>
      </w:pPr>
      <w:r w:rsidRPr="00E04689">
        <w:rPr>
          <w:lang w:eastAsia="fr-FR" w:bidi="fr-FR"/>
        </w:rPr>
        <w:t>**</w:t>
      </w:r>
      <w:r>
        <w:rPr>
          <w:lang w:eastAsia="fr-FR" w:bidi="fr-FR"/>
        </w:rPr>
        <w:tab/>
      </w:r>
      <w:r w:rsidRPr="00E04689">
        <w:rPr>
          <w:lang w:eastAsia="fr-FR" w:bidi="fr-FR"/>
        </w:rPr>
        <w:t>Cette distinction est un produit cult</w:t>
      </w:r>
      <w:r w:rsidRPr="00E04689">
        <w:rPr>
          <w:lang w:eastAsia="fr-FR" w:bidi="fr-FR"/>
        </w:rPr>
        <w:t>u</w:t>
      </w:r>
      <w:r w:rsidRPr="00E04689">
        <w:rPr>
          <w:lang w:eastAsia="fr-FR" w:bidi="fr-FR"/>
        </w:rPr>
        <w:t>rel ;</w:t>
      </w:r>
    </w:p>
    <w:p w:rsidR="00F327EE" w:rsidRDefault="00F327EE" w:rsidP="00F327EE">
      <w:pPr>
        <w:ind w:left="907" w:hanging="547"/>
        <w:jc w:val="both"/>
        <w:rPr>
          <w:lang w:eastAsia="fr-FR" w:bidi="fr-FR"/>
        </w:rPr>
      </w:pPr>
      <w:r w:rsidRPr="00E04689">
        <w:rPr>
          <w:lang w:eastAsia="fr-FR" w:bidi="fr-FR"/>
        </w:rPr>
        <w:t>***</w:t>
      </w:r>
      <w:r>
        <w:rPr>
          <w:lang w:eastAsia="fr-FR" w:bidi="fr-FR"/>
        </w:rPr>
        <w:tab/>
      </w:r>
      <w:r w:rsidRPr="00E04689">
        <w:rPr>
          <w:lang w:eastAsia="fr-FR" w:bidi="fr-FR"/>
        </w:rPr>
        <w:t>En tant que produit culturel, cette distinction di</w:t>
      </w:r>
      <w:r w:rsidRPr="00E04689">
        <w:rPr>
          <w:lang w:eastAsia="fr-FR" w:bidi="fr-FR"/>
        </w:rPr>
        <w:t>f</w:t>
      </w:r>
      <w:r w:rsidRPr="00E04689">
        <w:rPr>
          <w:lang w:eastAsia="fr-FR" w:bidi="fr-FR"/>
        </w:rPr>
        <w:t>fère selon les cultures et se modifie avec elles.</w:t>
      </w:r>
    </w:p>
    <w:p w:rsidR="00F327EE" w:rsidRPr="00E04689" w:rsidRDefault="00F327EE" w:rsidP="00F327EE">
      <w:pPr>
        <w:ind w:left="907" w:hanging="547"/>
        <w:jc w:val="both"/>
      </w:pPr>
    </w:p>
    <w:p w:rsidR="00F327EE" w:rsidRPr="00E04689" w:rsidRDefault="00F327EE" w:rsidP="00F327EE">
      <w:pPr>
        <w:spacing w:before="120" w:after="120"/>
        <w:jc w:val="both"/>
      </w:pPr>
      <w:r w:rsidRPr="00E04689">
        <w:rPr>
          <w:lang w:eastAsia="fr-FR" w:bidi="fr-FR"/>
        </w:rPr>
        <w:t>La première proposition est de sens commun ; il s’agit d’une di</w:t>
      </w:r>
      <w:r w:rsidRPr="00E04689">
        <w:rPr>
          <w:lang w:eastAsia="fr-FR" w:bidi="fr-FR"/>
        </w:rPr>
        <w:t>s</w:t>
      </w:r>
      <w:r w:rsidRPr="00E04689">
        <w:rPr>
          <w:lang w:eastAsia="fr-FR" w:bidi="fr-FR"/>
        </w:rPr>
        <w:t>tinction purement empirique dont une philosophie peut vouloir pr</w:t>
      </w:r>
      <w:r w:rsidRPr="00E04689">
        <w:rPr>
          <w:lang w:eastAsia="fr-FR" w:bidi="fr-FR"/>
        </w:rPr>
        <w:t>o</w:t>
      </w:r>
      <w:r w:rsidRPr="00E04689">
        <w:rPr>
          <w:lang w:eastAsia="fr-FR" w:bidi="fr-FR"/>
        </w:rPr>
        <w:t>clamer l’irréductibilité, mais qui constitue un discours a</w:t>
      </w:r>
      <w:r w:rsidRPr="00E04689">
        <w:rPr>
          <w:lang w:eastAsia="fr-FR" w:bidi="fr-FR"/>
        </w:rPr>
        <w:t>t</w:t>
      </w:r>
      <w:r w:rsidRPr="00E04689">
        <w:rPr>
          <w:lang w:eastAsia="fr-FR" w:bidi="fr-FR"/>
        </w:rPr>
        <w:t>testé. On peut conte</w:t>
      </w:r>
      <w:r w:rsidRPr="00E04689">
        <w:rPr>
          <w:lang w:eastAsia="fr-FR" w:bidi="fr-FR"/>
        </w:rPr>
        <w:t>s</w:t>
      </w:r>
      <w:r w:rsidRPr="00E04689">
        <w:rPr>
          <w:lang w:eastAsia="fr-FR" w:bidi="fr-FR"/>
        </w:rPr>
        <w:t>ter qu’il puisse y avoir des violences volontaires, mais l’énoncé qui attribue certaines violences à des volontés individuelles ou colle</w:t>
      </w:r>
      <w:r w:rsidRPr="00E04689">
        <w:rPr>
          <w:lang w:eastAsia="fr-FR" w:bidi="fr-FR"/>
        </w:rPr>
        <w:t>c</w:t>
      </w:r>
      <w:r w:rsidRPr="00E04689">
        <w:rPr>
          <w:lang w:eastAsia="fr-FR" w:bidi="fr-FR"/>
        </w:rPr>
        <w:t>tives est présent dans la presque totalité des cultures. Ce seul fait su</w:t>
      </w:r>
      <w:r w:rsidRPr="00E04689">
        <w:rPr>
          <w:lang w:eastAsia="fr-FR" w:bidi="fr-FR"/>
        </w:rPr>
        <w:t>g</w:t>
      </w:r>
      <w:r w:rsidRPr="00E04689">
        <w:rPr>
          <w:lang w:eastAsia="fr-FR" w:bidi="fr-FR"/>
        </w:rPr>
        <w:lastRenderedPageBreak/>
        <w:t>gère qu’on cherche plus avant le niveau d’une analyse de la violence p</w:t>
      </w:r>
      <w:r w:rsidRPr="00E04689">
        <w:rPr>
          <w:lang w:eastAsia="fr-FR" w:bidi="fr-FR"/>
        </w:rPr>
        <w:t>o</w:t>
      </w:r>
      <w:r w:rsidRPr="00E04689">
        <w:rPr>
          <w:lang w:eastAsia="fr-FR" w:bidi="fr-FR"/>
        </w:rPr>
        <w:t>litique.</w:t>
      </w:r>
    </w:p>
    <w:p w:rsidR="00F327EE" w:rsidRPr="00E04689" w:rsidRDefault="00F327EE" w:rsidP="00F327EE">
      <w:pPr>
        <w:spacing w:before="120" w:after="120"/>
        <w:jc w:val="both"/>
      </w:pPr>
      <w:r w:rsidRPr="00E04689">
        <w:rPr>
          <w:lang w:eastAsia="fr-FR" w:bidi="fr-FR"/>
        </w:rPr>
        <w:t>La seconde proposition paraît au premier abord plus intéressa</w:t>
      </w:r>
      <w:r w:rsidRPr="00E04689">
        <w:rPr>
          <w:lang w:eastAsia="fr-FR" w:bidi="fr-FR"/>
        </w:rPr>
        <w:t>n</w:t>
      </w:r>
      <w:r w:rsidRPr="00E04689">
        <w:rPr>
          <w:lang w:eastAsia="fr-FR" w:bidi="fr-FR"/>
        </w:rPr>
        <w:t>te pour notre problème ; elle est aussi plus facile à vérifier. Il est assez malaisé en effet de nier que la distinction des violences v</w:t>
      </w:r>
      <w:r w:rsidRPr="00E04689">
        <w:rPr>
          <w:lang w:eastAsia="fr-FR" w:bidi="fr-FR"/>
        </w:rPr>
        <w:t>o</w:t>
      </w:r>
      <w:r w:rsidRPr="00E04689">
        <w:rPr>
          <w:lang w:eastAsia="fr-FR" w:bidi="fr-FR"/>
        </w:rPr>
        <w:t>lontaires</w:t>
      </w:r>
      <w:r>
        <w:rPr>
          <w:lang w:eastAsia="fr-FR" w:bidi="fr-FR"/>
        </w:rPr>
        <w:t xml:space="preserve"> [19] </w:t>
      </w:r>
      <w:r w:rsidRPr="00E04689">
        <w:rPr>
          <w:lang w:eastAsia="fr-FR" w:bidi="fr-FR"/>
        </w:rPr>
        <w:t>et involontaires soit elle-même le produit de cultures do</w:t>
      </w:r>
      <w:r w:rsidRPr="00E04689">
        <w:rPr>
          <w:lang w:eastAsia="fr-FR" w:bidi="fr-FR"/>
        </w:rPr>
        <w:t>n</w:t>
      </w:r>
      <w:r w:rsidRPr="00E04689">
        <w:rPr>
          <w:lang w:eastAsia="fr-FR" w:bidi="fr-FR"/>
        </w:rPr>
        <w:t>nées, tout comme le concept de volonté qu’elle exige pour se formuler. Par pr</w:t>
      </w:r>
      <w:r w:rsidRPr="00E04689">
        <w:rPr>
          <w:lang w:eastAsia="fr-FR" w:bidi="fr-FR"/>
        </w:rPr>
        <w:t>o</w:t>
      </w:r>
      <w:r w:rsidRPr="00E04689">
        <w:rPr>
          <w:lang w:eastAsia="fr-FR" w:bidi="fr-FR"/>
        </w:rPr>
        <w:t>duit culturel, on entend ici une détermination construite, donnant lieu à des concepts distincts et articulés. Cette différenciation conce</w:t>
      </w:r>
      <w:r w:rsidRPr="00E04689">
        <w:rPr>
          <w:lang w:eastAsia="fr-FR" w:bidi="fr-FR"/>
        </w:rPr>
        <w:t>p</w:t>
      </w:r>
      <w:r w:rsidRPr="00E04689">
        <w:rPr>
          <w:lang w:eastAsia="fr-FR" w:bidi="fr-FR"/>
        </w:rPr>
        <w:t>tuelle permet de constituer une mat</w:t>
      </w:r>
      <w:r w:rsidRPr="00E04689">
        <w:rPr>
          <w:lang w:eastAsia="fr-FR" w:bidi="fr-FR"/>
        </w:rPr>
        <w:t>é</w:t>
      </w:r>
      <w:r w:rsidRPr="00E04689">
        <w:rPr>
          <w:lang w:eastAsia="fr-FR" w:bidi="fr-FR"/>
        </w:rPr>
        <w:t>rialité linguistique nouvelle où elle se laisse repérer. L’exemple de la culture grecque archaïque, ét</w:t>
      </w:r>
      <w:r w:rsidRPr="00E04689">
        <w:rPr>
          <w:lang w:eastAsia="fr-FR" w:bidi="fr-FR"/>
        </w:rPr>
        <w:t>u</w:t>
      </w:r>
      <w:r w:rsidRPr="00E04689">
        <w:rPr>
          <w:lang w:eastAsia="fr-FR" w:bidi="fr-FR"/>
        </w:rPr>
        <w:t>dié par Dodds</w:t>
      </w:r>
      <w:r>
        <w:rPr>
          <w:lang w:eastAsia="fr-FR" w:bidi="fr-FR"/>
        </w:rPr>
        <w:t> </w:t>
      </w:r>
      <w:r>
        <w:rPr>
          <w:rStyle w:val="Appelnotedebasdep"/>
          <w:lang w:eastAsia="fr-FR" w:bidi="fr-FR"/>
        </w:rPr>
        <w:footnoteReference w:id="1"/>
      </w:r>
      <w:r w:rsidRPr="00E04689">
        <w:rPr>
          <w:lang w:eastAsia="fr-FR" w:bidi="fr-FR"/>
        </w:rPr>
        <w:t>, montre bien que la pensée grecque a peu à peu con</w:t>
      </w:r>
      <w:r w:rsidRPr="00E04689">
        <w:rPr>
          <w:lang w:eastAsia="fr-FR" w:bidi="fr-FR"/>
        </w:rPr>
        <w:t>s</w:t>
      </w:r>
      <w:r w:rsidRPr="00E04689">
        <w:rPr>
          <w:lang w:eastAsia="fr-FR" w:bidi="fr-FR"/>
        </w:rPr>
        <w:t>truit cette distinction en construisant son concept de volonté. Au d</w:t>
      </w:r>
      <w:r w:rsidRPr="00E04689">
        <w:rPr>
          <w:lang w:eastAsia="fr-FR" w:bidi="fr-FR"/>
        </w:rPr>
        <w:t>é</w:t>
      </w:r>
      <w:r w:rsidRPr="00E04689">
        <w:rPr>
          <w:lang w:eastAsia="fr-FR" w:bidi="fr-FR"/>
        </w:rPr>
        <w:t>but, dans ce</w:t>
      </w:r>
      <w:r w:rsidRPr="00E04689">
        <w:rPr>
          <w:lang w:eastAsia="fr-FR" w:bidi="fr-FR"/>
        </w:rPr>
        <w:t>r</w:t>
      </w:r>
      <w:r w:rsidRPr="00E04689">
        <w:rPr>
          <w:lang w:eastAsia="fr-FR" w:bidi="fr-FR"/>
        </w:rPr>
        <w:t>tains passages d’Homère, la violence naturelle (ouragan, etc.) et la vi</w:t>
      </w:r>
      <w:r w:rsidRPr="00E04689">
        <w:rPr>
          <w:lang w:eastAsia="fr-FR" w:bidi="fr-FR"/>
        </w:rPr>
        <w:t>o</w:t>
      </w:r>
      <w:r w:rsidRPr="00E04689">
        <w:rPr>
          <w:lang w:eastAsia="fr-FR" w:bidi="fr-FR"/>
        </w:rPr>
        <w:t xml:space="preserve">lence des Héros ont une même origine : l’aveuglement </w:t>
      </w:r>
      <w:r>
        <w:rPr>
          <w:lang w:eastAsia="fr-FR" w:bidi="fr-FR"/>
        </w:rPr>
        <w:t>[</w:t>
      </w:r>
      <w:r w:rsidRPr="00E04689">
        <w:rPr>
          <w:lang w:eastAsia="fr-FR" w:bidi="fr-FR"/>
        </w:rPr>
        <w:t>atè</w:t>
      </w:r>
      <w:r>
        <w:rPr>
          <w:lang w:eastAsia="fr-FR" w:bidi="fr-FR"/>
        </w:rPr>
        <w:t>]</w:t>
      </w:r>
      <w:r w:rsidRPr="00E04689">
        <w:rPr>
          <w:lang w:eastAsia="fr-FR" w:bidi="fr-FR"/>
        </w:rPr>
        <w:t>. Cette origine est le plus souvent divine.</w:t>
      </w:r>
    </w:p>
    <w:p w:rsidR="00F327EE" w:rsidRPr="00E04689" w:rsidRDefault="00F327EE" w:rsidP="00F327EE">
      <w:pPr>
        <w:spacing w:before="120" w:after="120"/>
        <w:jc w:val="both"/>
      </w:pPr>
      <w:r w:rsidRPr="00E04689">
        <w:rPr>
          <w:lang w:eastAsia="fr-FR" w:bidi="fr-FR"/>
        </w:rPr>
        <w:t xml:space="preserve">Ce n’est que peu à peu, surtout avec Platon et Aristote, que la </w:t>
      </w:r>
      <w:r w:rsidRPr="008A0139">
        <w:rPr>
          <w:i/>
          <w:lang w:eastAsia="fr-FR" w:bidi="fr-FR"/>
        </w:rPr>
        <w:t>r</w:t>
      </w:r>
      <w:r w:rsidRPr="008A0139">
        <w:rPr>
          <w:i/>
          <w:lang w:eastAsia="fr-FR" w:bidi="fr-FR"/>
        </w:rPr>
        <w:t>é</w:t>
      </w:r>
      <w:r w:rsidRPr="008A0139">
        <w:rPr>
          <w:i/>
          <w:lang w:eastAsia="fr-FR" w:bidi="fr-FR"/>
        </w:rPr>
        <w:t>flexion</w:t>
      </w:r>
      <w:r w:rsidRPr="00E04689">
        <w:rPr>
          <w:lang w:eastAsia="fr-FR" w:bidi="fr-FR"/>
        </w:rPr>
        <w:t xml:space="preserve"> sur la culpabilité et les crimes punissables pousse le langage vers une différenciation articulée.</w:t>
      </w:r>
    </w:p>
    <w:p w:rsidR="00F327EE" w:rsidRPr="00E04689" w:rsidRDefault="00F327EE" w:rsidP="00F327EE">
      <w:pPr>
        <w:spacing w:before="120" w:after="120"/>
        <w:jc w:val="both"/>
      </w:pPr>
      <w:r w:rsidRPr="00E04689">
        <w:rPr>
          <w:lang w:eastAsia="fr-FR" w:bidi="fr-FR"/>
        </w:rPr>
        <w:t>Nous vivons dans une culture qui a hérité de cette distinction et qui constamment la réinterprète. Cette réinterprétation fait suite à des pe</w:t>
      </w:r>
      <w:r w:rsidRPr="00E04689">
        <w:rPr>
          <w:lang w:eastAsia="fr-FR" w:bidi="fr-FR"/>
        </w:rPr>
        <w:t>r</w:t>
      </w:r>
      <w:r w:rsidRPr="00E04689">
        <w:rPr>
          <w:lang w:eastAsia="fr-FR" w:bidi="fr-FR"/>
        </w:rPr>
        <w:t>ceptions toujours différentes de l’action individuelle et s</w:t>
      </w:r>
      <w:r w:rsidRPr="00E04689">
        <w:rPr>
          <w:lang w:eastAsia="fr-FR" w:bidi="fr-FR"/>
        </w:rPr>
        <w:t>o</w:t>
      </w:r>
      <w:r w:rsidRPr="00E04689">
        <w:rPr>
          <w:lang w:eastAsia="fr-FR" w:bidi="fr-FR"/>
        </w:rPr>
        <w:t>ciale. Nous sommes passés d’une vision théomorphique de la violence à une v</w:t>
      </w:r>
      <w:r w:rsidRPr="00E04689">
        <w:rPr>
          <w:lang w:eastAsia="fr-FR" w:bidi="fr-FR"/>
        </w:rPr>
        <w:t>i</w:t>
      </w:r>
      <w:r w:rsidRPr="00E04689">
        <w:rPr>
          <w:lang w:eastAsia="fr-FR" w:bidi="fr-FR"/>
        </w:rPr>
        <w:t>sion anthropomorphique et, depuis Nietzsche, plusieurs indices atte</w:t>
      </w:r>
      <w:r w:rsidRPr="00E04689">
        <w:rPr>
          <w:lang w:eastAsia="fr-FR" w:bidi="fr-FR"/>
        </w:rPr>
        <w:t>s</w:t>
      </w:r>
      <w:r w:rsidRPr="00E04689">
        <w:rPr>
          <w:lang w:eastAsia="fr-FR" w:bidi="fr-FR"/>
        </w:rPr>
        <w:t>tent une inte</w:t>
      </w:r>
      <w:r w:rsidRPr="00E04689">
        <w:rPr>
          <w:lang w:eastAsia="fr-FR" w:bidi="fr-FR"/>
        </w:rPr>
        <w:t>r</w:t>
      </w:r>
      <w:r w:rsidRPr="00E04689">
        <w:rPr>
          <w:lang w:eastAsia="fr-FR" w:bidi="fr-FR"/>
        </w:rPr>
        <w:t>prétation qu’on peut appeler cosmomorphique.</w:t>
      </w:r>
    </w:p>
    <w:p w:rsidR="00F327EE" w:rsidRPr="00E04689" w:rsidRDefault="00F327EE" w:rsidP="00F327EE">
      <w:pPr>
        <w:spacing w:before="120" w:after="120"/>
        <w:jc w:val="both"/>
      </w:pPr>
      <w:r w:rsidRPr="00E04689">
        <w:rPr>
          <w:lang w:eastAsia="fr-FR" w:bidi="fr-FR"/>
        </w:rPr>
        <w:t>C’est ce mouvement qu’il faut regarder de plus près, et surtout la phase actuelle de ce processus hypothétique dont nous avons fait notre troisième proposition. Correctement analysé, ce mouvement de réi</w:t>
      </w:r>
      <w:r w:rsidRPr="00E04689">
        <w:rPr>
          <w:lang w:eastAsia="fr-FR" w:bidi="fr-FR"/>
        </w:rPr>
        <w:t>n</w:t>
      </w:r>
      <w:r w:rsidRPr="00E04689">
        <w:rPr>
          <w:lang w:eastAsia="fr-FR" w:bidi="fr-FR"/>
        </w:rPr>
        <w:t>terprétation devrait nous permettre de comprendre en quel sens la di</w:t>
      </w:r>
      <w:r w:rsidRPr="00E04689">
        <w:rPr>
          <w:lang w:eastAsia="fr-FR" w:bidi="fr-FR"/>
        </w:rPr>
        <w:t>s</w:t>
      </w:r>
      <w:r w:rsidRPr="00E04689">
        <w:rPr>
          <w:lang w:eastAsia="fr-FR" w:bidi="fr-FR"/>
        </w:rPr>
        <w:t>tinction est un produit culturel, et conséquemment de vérifier notre pr</w:t>
      </w:r>
      <w:r w:rsidRPr="00E04689">
        <w:rPr>
          <w:lang w:eastAsia="fr-FR" w:bidi="fr-FR"/>
        </w:rPr>
        <w:t>e</w:t>
      </w:r>
      <w:r w:rsidRPr="00E04689">
        <w:rPr>
          <w:lang w:eastAsia="fr-FR" w:bidi="fr-FR"/>
        </w:rPr>
        <w:t>mière proposition, c’est-à-dire cette distinction elle-même et sa réductibilité.</w:t>
      </w:r>
    </w:p>
    <w:p w:rsidR="00F327EE" w:rsidRDefault="00F327EE" w:rsidP="00F327EE">
      <w:pPr>
        <w:spacing w:before="120" w:after="120"/>
        <w:jc w:val="both"/>
        <w:rPr>
          <w:lang w:eastAsia="fr-FR" w:bidi="fr-FR"/>
        </w:rPr>
      </w:pPr>
    </w:p>
    <w:p w:rsidR="00F327EE" w:rsidRPr="00E04689" w:rsidRDefault="00F327EE" w:rsidP="00F327EE">
      <w:pPr>
        <w:spacing w:before="120" w:after="120"/>
        <w:jc w:val="both"/>
      </w:pPr>
      <w:r>
        <w:rPr>
          <w:lang w:eastAsia="fr-FR" w:bidi="fr-FR"/>
        </w:rPr>
        <w:lastRenderedPageBreak/>
        <w:t xml:space="preserve">3. </w:t>
      </w:r>
      <w:r w:rsidRPr="00E04689">
        <w:rPr>
          <w:lang w:eastAsia="fr-FR" w:bidi="fr-FR"/>
        </w:rPr>
        <w:t>Notre étude sera brève et se répartira selon les trois moments i</w:t>
      </w:r>
      <w:r w:rsidRPr="00E04689">
        <w:rPr>
          <w:lang w:eastAsia="fr-FR" w:bidi="fr-FR"/>
        </w:rPr>
        <w:t>n</w:t>
      </w:r>
      <w:r w:rsidRPr="00E04689">
        <w:rPr>
          <w:lang w:eastAsia="fr-FR" w:bidi="fr-FR"/>
        </w:rPr>
        <w:t>diqués plus haut. II est assez clair, dans un premier temps, que les cultures archaïques, parmi lesquelles il faut inclure la cult</w:t>
      </w:r>
      <w:r w:rsidRPr="00E04689">
        <w:rPr>
          <w:lang w:eastAsia="fr-FR" w:bidi="fr-FR"/>
        </w:rPr>
        <w:t>u</w:t>
      </w:r>
      <w:r w:rsidRPr="00E04689">
        <w:rPr>
          <w:lang w:eastAsia="fr-FR" w:bidi="fr-FR"/>
        </w:rPr>
        <w:t>re grecque et la culture hébra</w:t>
      </w:r>
      <w:r w:rsidRPr="00E04689">
        <w:rPr>
          <w:lang w:eastAsia="fr-FR" w:bidi="fr-FR"/>
        </w:rPr>
        <w:t>ï</w:t>
      </w:r>
      <w:r w:rsidRPr="00E04689">
        <w:rPr>
          <w:lang w:eastAsia="fr-FR" w:bidi="fr-FR"/>
        </w:rPr>
        <w:t>que, tributaires de conceptions parentes, donnaient à toute vi</w:t>
      </w:r>
      <w:r w:rsidRPr="00E04689">
        <w:rPr>
          <w:lang w:eastAsia="fr-FR" w:bidi="fr-FR"/>
        </w:rPr>
        <w:t>o</w:t>
      </w:r>
      <w:r w:rsidRPr="00E04689">
        <w:rPr>
          <w:lang w:eastAsia="fr-FR" w:bidi="fr-FR"/>
        </w:rPr>
        <w:t>lence le sens d’une forme de l’action des dieux, quoiqu’on doive entendre par là. Zeus et Jahvé sont des dieux violents et vindic</w:t>
      </w:r>
      <w:r w:rsidRPr="00E04689">
        <w:rPr>
          <w:lang w:eastAsia="fr-FR" w:bidi="fr-FR"/>
        </w:rPr>
        <w:t>a</w:t>
      </w:r>
      <w:r w:rsidRPr="00E04689">
        <w:rPr>
          <w:lang w:eastAsia="fr-FR" w:bidi="fr-FR"/>
        </w:rPr>
        <w:t>tifs, et la typologie de l’action violente est construite dans la forme symbolique de leur</w:t>
      </w:r>
      <w:r>
        <w:rPr>
          <w:lang w:eastAsia="fr-FR" w:bidi="fr-FR"/>
        </w:rPr>
        <w:t xml:space="preserve"> volonté. Les guerres sont leur [20] </w:t>
      </w:r>
      <w:r w:rsidRPr="00E04689">
        <w:rPr>
          <w:lang w:eastAsia="fr-FR" w:bidi="fr-FR"/>
        </w:rPr>
        <w:t>initiative de même que les gestes politiques ; les comportements humains incontr</w:t>
      </w:r>
      <w:r w:rsidRPr="00E04689">
        <w:rPr>
          <w:lang w:eastAsia="fr-FR" w:bidi="fr-FR"/>
        </w:rPr>
        <w:t>ô</w:t>
      </w:r>
      <w:r w:rsidRPr="00E04689">
        <w:rPr>
          <w:lang w:eastAsia="fr-FR" w:bidi="fr-FR"/>
        </w:rPr>
        <w:t>lés leur sont attribuables. L’analyse du texte d’Homère, où l’on voit Agamemnon reporter sur les dieux la respo</w:t>
      </w:r>
      <w:r w:rsidRPr="00E04689">
        <w:rPr>
          <w:lang w:eastAsia="fr-FR" w:bidi="fr-FR"/>
        </w:rPr>
        <w:t>n</w:t>
      </w:r>
      <w:r w:rsidRPr="00E04689">
        <w:rPr>
          <w:lang w:eastAsia="fr-FR" w:bidi="fr-FR"/>
        </w:rPr>
        <w:t>sabilité de ses égarements montre clairement le théomorphisme des cultures qui manquent pour l’homme d’un concept de volonté qu’ils poss</w:t>
      </w:r>
      <w:r w:rsidRPr="00E04689">
        <w:rPr>
          <w:lang w:eastAsia="fr-FR" w:bidi="fr-FR"/>
        </w:rPr>
        <w:t>è</w:t>
      </w:r>
      <w:r w:rsidRPr="00E04689">
        <w:rPr>
          <w:lang w:eastAsia="fr-FR" w:bidi="fr-FR"/>
        </w:rPr>
        <w:t>dent pour leurs dieux. L’histoire leur échappe, car elles n’en sont pas la cause. Ce mot thé</w:t>
      </w:r>
      <w:r w:rsidRPr="00E04689">
        <w:rPr>
          <w:lang w:eastAsia="fr-FR" w:bidi="fr-FR"/>
        </w:rPr>
        <w:t>o</w:t>
      </w:r>
      <w:r w:rsidRPr="00E04689">
        <w:rPr>
          <w:lang w:eastAsia="fr-FR" w:bidi="fr-FR"/>
        </w:rPr>
        <w:t>mo</w:t>
      </w:r>
      <w:r w:rsidRPr="00E04689">
        <w:rPr>
          <w:lang w:eastAsia="fr-FR" w:bidi="fr-FR"/>
        </w:rPr>
        <w:t>r</w:t>
      </w:r>
      <w:r w:rsidRPr="00E04689">
        <w:rPr>
          <w:lang w:eastAsia="fr-FR" w:bidi="fr-FR"/>
        </w:rPr>
        <w:t>phisme est formé à partir du mot plus connu, « anthropomorphisme » duquel la racine est dégagée pour s</w:t>
      </w:r>
      <w:r w:rsidRPr="00E04689">
        <w:rPr>
          <w:lang w:eastAsia="fr-FR" w:bidi="fr-FR"/>
        </w:rPr>
        <w:t>i</w:t>
      </w:r>
      <w:r w:rsidRPr="00E04689">
        <w:rPr>
          <w:lang w:eastAsia="fr-FR" w:bidi="fr-FR"/>
        </w:rPr>
        <w:t>gnifier la forme d’expression particuli</w:t>
      </w:r>
      <w:r w:rsidRPr="00E04689">
        <w:rPr>
          <w:lang w:eastAsia="fr-FR" w:bidi="fr-FR"/>
        </w:rPr>
        <w:t>è</w:t>
      </w:r>
      <w:r w:rsidRPr="00E04689">
        <w:rPr>
          <w:lang w:eastAsia="fr-FR" w:bidi="fr-FR"/>
        </w:rPr>
        <w:t>re à une culture.</w:t>
      </w:r>
    </w:p>
    <w:p w:rsidR="00F327EE" w:rsidRPr="00E04689" w:rsidRDefault="00F327EE" w:rsidP="00F327EE">
      <w:pPr>
        <w:spacing w:before="120" w:after="120"/>
        <w:jc w:val="both"/>
      </w:pPr>
      <w:r w:rsidRPr="00E04689">
        <w:rPr>
          <w:lang w:eastAsia="fr-FR" w:bidi="fr-FR"/>
        </w:rPr>
        <w:t>Avec la philosophie et le dégagemen</w:t>
      </w:r>
      <w:r>
        <w:rPr>
          <w:lang w:eastAsia="fr-FR" w:bidi="fr-FR"/>
        </w:rPr>
        <w:t>t d’une distinction volonta</w:t>
      </w:r>
      <w:r>
        <w:rPr>
          <w:lang w:eastAsia="fr-FR" w:bidi="fr-FR"/>
        </w:rPr>
        <w:t>i</w:t>
      </w:r>
      <w:r>
        <w:rPr>
          <w:lang w:eastAsia="fr-FR" w:bidi="fr-FR"/>
        </w:rPr>
        <w:t>re/</w:t>
      </w:r>
      <w:r w:rsidRPr="00E04689">
        <w:rPr>
          <w:lang w:eastAsia="fr-FR" w:bidi="fr-FR"/>
        </w:rPr>
        <w:t>involontaire, la culture gréco-romaine et chrétienne parvient à is</w:t>
      </w:r>
      <w:r w:rsidRPr="00E04689">
        <w:rPr>
          <w:lang w:eastAsia="fr-FR" w:bidi="fr-FR"/>
        </w:rPr>
        <w:t>o</w:t>
      </w:r>
      <w:r w:rsidRPr="00E04689">
        <w:rPr>
          <w:lang w:eastAsia="fr-FR" w:bidi="fr-FR"/>
        </w:rPr>
        <w:t>ler dans un champ séparé la violence humaine et politique. Le conte</w:t>
      </w:r>
      <w:r w:rsidRPr="00E04689">
        <w:rPr>
          <w:lang w:eastAsia="fr-FR" w:bidi="fr-FR"/>
        </w:rPr>
        <w:t>x</w:t>
      </w:r>
      <w:r w:rsidRPr="00E04689">
        <w:rPr>
          <w:lang w:eastAsia="fr-FR" w:bidi="fr-FR"/>
        </w:rPr>
        <w:t>te originel de cette détermination nouvelle est juridique. Chez saint A</w:t>
      </w:r>
      <w:r w:rsidRPr="00E04689">
        <w:rPr>
          <w:lang w:eastAsia="fr-FR" w:bidi="fr-FR"/>
        </w:rPr>
        <w:t>u</w:t>
      </w:r>
      <w:r w:rsidRPr="00E04689">
        <w:rPr>
          <w:lang w:eastAsia="fr-FR" w:bidi="fr-FR"/>
        </w:rPr>
        <w:t>gustin, chez Descartes, chez Kant, le raffinement du concept de volo</w:t>
      </w:r>
      <w:r w:rsidRPr="00E04689">
        <w:rPr>
          <w:lang w:eastAsia="fr-FR" w:bidi="fr-FR"/>
        </w:rPr>
        <w:t>n</w:t>
      </w:r>
      <w:r w:rsidRPr="00E04689">
        <w:rPr>
          <w:lang w:eastAsia="fr-FR" w:bidi="fr-FR"/>
        </w:rPr>
        <w:t>té du juridique au politique sera tel qu’il va conduire et même forcer Hegel à introduire la violence dans le discours philos</w:t>
      </w:r>
      <w:r w:rsidRPr="00E04689">
        <w:rPr>
          <w:lang w:eastAsia="fr-FR" w:bidi="fr-FR"/>
        </w:rPr>
        <w:t>o</w:t>
      </w:r>
      <w:r w:rsidRPr="00E04689">
        <w:rPr>
          <w:lang w:eastAsia="fr-FR" w:bidi="fr-FR"/>
        </w:rPr>
        <w:t>phique. La ph</w:t>
      </w:r>
      <w:r w:rsidRPr="00E04689">
        <w:rPr>
          <w:lang w:eastAsia="fr-FR" w:bidi="fr-FR"/>
        </w:rPr>
        <w:t>é</w:t>
      </w:r>
      <w:r w:rsidRPr="00E04689">
        <w:rPr>
          <w:lang w:eastAsia="fr-FR" w:bidi="fr-FR"/>
        </w:rPr>
        <w:t>noménologie de l’esprit est en effet ce discours limite où une philosophie pense en perfection la distinction de la culture et de la n</w:t>
      </w:r>
      <w:r w:rsidRPr="00E04689">
        <w:rPr>
          <w:lang w:eastAsia="fr-FR" w:bidi="fr-FR"/>
        </w:rPr>
        <w:t>a</w:t>
      </w:r>
      <w:r w:rsidRPr="00E04689">
        <w:rPr>
          <w:lang w:eastAsia="fr-FR" w:bidi="fr-FR"/>
        </w:rPr>
        <w:t>ture à l’aide du concept de volonté et formule, par exemple dans le texte de la Philosophie du droit, la distinction des violences attribu</w:t>
      </w:r>
      <w:r w:rsidRPr="00E04689">
        <w:rPr>
          <w:lang w:eastAsia="fr-FR" w:bidi="fr-FR"/>
        </w:rPr>
        <w:t>a</w:t>
      </w:r>
      <w:r w:rsidRPr="00E04689">
        <w:rPr>
          <w:lang w:eastAsia="fr-FR" w:bidi="fr-FR"/>
        </w:rPr>
        <w:t>bles à l’homme et des violences qui ne le sont pas. On accède ainsi à une vision anthropomorphique où parler de violence, c’est d’abord référer à la violence humaine volontaire et où ce n’est que métaphor</w:t>
      </w:r>
      <w:r w:rsidRPr="00E04689">
        <w:rPr>
          <w:lang w:eastAsia="fr-FR" w:bidi="fr-FR"/>
        </w:rPr>
        <w:t>i</w:t>
      </w:r>
      <w:r w:rsidRPr="00E04689">
        <w:rPr>
          <w:lang w:eastAsia="fr-FR" w:bidi="fr-FR"/>
        </w:rPr>
        <w:t>quement qu’on parlera d’une violence des éléments ou des dieux. Le mot d’anthropomorphisme, créé par d’Holbach vers 1770 pour qual</w:t>
      </w:r>
      <w:r w:rsidRPr="00E04689">
        <w:rPr>
          <w:lang w:eastAsia="fr-FR" w:bidi="fr-FR"/>
        </w:rPr>
        <w:t>i</w:t>
      </w:r>
      <w:r w:rsidRPr="00E04689">
        <w:rPr>
          <w:lang w:eastAsia="fr-FR" w:bidi="fr-FR"/>
        </w:rPr>
        <w:t>fier toute représentation des dieux sous une forme humaine, est ente</w:t>
      </w:r>
      <w:r w:rsidRPr="00E04689">
        <w:rPr>
          <w:lang w:eastAsia="fr-FR" w:bidi="fr-FR"/>
        </w:rPr>
        <w:t>n</w:t>
      </w:r>
      <w:r w:rsidRPr="00E04689">
        <w:rPr>
          <w:lang w:eastAsia="fr-FR" w:bidi="fr-FR"/>
        </w:rPr>
        <w:t>du ici dans le sens plus général de forme d’expression d’une culture, d</w:t>
      </w:r>
      <w:r w:rsidRPr="00E04689">
        <w:rPr>
          <w:lang w:eastAsia="fr-FR" w:bidi="fr-FR"/>
        </w:rPr>
        <w:t>é</w:t>
      </w:r>
      <w:r w:rsidRPr="00E04689">
        <w:rPr>
          <w:lang w:eastAsia="fr-FR" w:bidi="fr-FR"/>
        </w:rPr>
        <w:t>terminée par une référence à l’action humaine. Ainsi, le passage du théomo</w:t>
      </w:r>
      <w:r w:rsidRPr="00E04689">
        <w:rPr>
          <w:lang w:eastAsia="fr-FR" w:bidi="fr-FR"/>
        </w:rPr>
        <w:t>r</w:t>
      </w:r>
      <w:r w:rsidRPr="00E04689">
        <w:rPr>
          <w:lang w:eastAsia="fr-FR" w:bidi="fr-FR"/>
        </w:rPr>
        <w:t>phisme à l’anthropomorphisme désigne le renversement des m</w:t>
      </w:r>
      <w:r w:rsidRPr="00E04689">
        <w:rPr>
          <w:lang w:eastAsia="fr-FR" w:bidi="fr-FR"/>
        </w:rPr>
        <w:t>é</w:t>
      </w:r>
      <w:r w:rsidRPr="00E04689">
        <w:rPr>
          <w:lang w:eastAsia="fr-FR" w:bidi="fr-FR"/>
        </w:rPr>
        <w:t xml:space="preserve">taphores constantes à l’époque archaïque dans la théorie de </w:t>
      </w:r>
      <w:r w:rsidRPr="00E04689">
        <w:rPr>
          <w:lang w:eastAsia="fr-FR" w:bidi="fr-FR"/>
        </w:rPr>
        <w:lastRenderedPageBreak/>
        <w:t>l’action. Les expressions de type théologique laissent la place à un rationalisme de la violence, fortement marqué par un contexte polit</w:t>
      </w:r>
      <w:r w:rsidRPr="00E04689">
        <w:rPr>
          <w:lang w:eastAsia="fr-FR" w:bidi="fr-FR"/>
        </w:rPr>
        <w:t>i</w:t>
      </w:r>
      <w:r w:rsidRPr="00E04689">
        <w:rPr>
          <w:lang w:eastAsia="fr-FR" w:bidi="fr-FR"/>
        </w:rPr>
        <w:t>que révolutionnaire, dont plusieurs penseurs font alors la théorie et qui contribuera à resserrer le concept de violence dans le champ de la ph</w:t>
      </w:r>
      <w:r w:rsidRPr="00E04689">
        <w:rPr>
          <w:lang w:eastAsia="fr-FR" w:bidi="fr-FR"/>
        </w:rPr>
        <w:t>i</w:t>
      </w:r>
      <w:r w:rsidRPr="00E04689">
        <w:rPr>
          <w:lang w:eastAsia="fr-FR" w:bidi="fr-FR"/>
        </w:rPr>
        <w:t>losophie politique.</w:t>
      </w:r>
    </w:p>
    <w:p w:rsidR="00F327EE" w:rsidRPr="00E04689" w:rsidRDefault="00F327EE" w:rsidP="00F327EE">
      <w:pPr>
        <w:spacing w:before="120" w:after="120"/>
        <w:jc w:val="both"/>
      </w:pPr>
      <w:r w:rsidRPr="00E04689">
        <w:rPr>
          <w:lang w:eastAsia="fr-FR" w:bidi="fr-FR"/>
        </w:rPr>
        <w:t>Depuis Nietzsche qui n’a pas vraiment dégagé la volonté de l’ontologie vitaliste de Schope</w:t>
      </w:r>
      <w:r w:rsidRPr="00E04689">
        <w:rPr>
          <w:lang w:eastAsia="fr-FR" w:bidi="fr-FR"/>
        </w:rPr>
        <w:t>n</w:t>
      </w:r>
      <w:r w:rsidRPr="00E04689">
        <w:rPr>
          <w:lang w:eastAsia="fr-FR" w:bidi="fr-FR"/>
        </w:rPr>
        <w:t>hauer mais a plutôt fait en sorte de l’y fixer, le rationalisme cla</w:t>
      </w:r>
      <w:r w:rsidRPr="00E04689">
        <w:rPr>
          <w:lang w:eastAsia="fr-FR" w:bidi="fr-FR"/>
        </w:rPr>
        <w:t>s</w:t>
      </w:r>
      <w:r w:rsidRPr="00E04689">
        <w:rPr>
          <w:lang w:eastAsia="fr-FR" w:bidi="fr-FR"/>
        </w:rPr>
        <w:t>sique s’estompe et la distinction tend à s’effacer. Les entreprises de Nietzsche et de Freud font peu de place à</w:t>
      </w:r>
      <w:r>
        <w:rPr>
          <w:lang w:eastAsia="fr-FR" w:bidi="fr-FR"/>
        </w:rPr>
        <w:t xml:space="preserve"> [21] </w:t>
      </w:r>
      <w:r w:rsidRPr="00E04689">
        <w:rPr>
          <w:lang w:eastAsia="fr-FR" w:bidi="fr-FR"/>
        </w:rPr>
        <w:t>une volonté autre que le désir et dans le prolongement de cette pensée, — que je caricature ici pour le bénéfice d’une systémat</w:t>
      </w:r>
      <w:r w:rsidRPr="00E04689">
        <w:rPr>
          <w:lang w:eastAsia="fr-FR" w:bidi="fr-FR"/>
        </w:rPr>
        <w:t>i</w:t>
      </w:r>
      <w:r w:rsidRPr="00E04689">
        <w:rPr>
          <w:lang w:eastAsia="fr-FR" w:bidi="fr-FR"/>
        </w:rPr>
        <w:t>sation suggestive —, toute vi</w:t>
      </w:r>
      <w:r w:rsidRPr="00E04689">
        <w:rPr>
          <w:lang w:eastAsia="fr-FR" w:bidi="fr-FR"/>
        </w:rPr>
        <w:t>o</w:t>
      </w:r>
      <w:r w:rsidRPr="00E04689">
        <w:rPr>
          <w:lang w:eastAsia="fr-FR" w:bidi="fr-FR"/>
        </w:rPr>
        <w:t>lence est naturelle, c’est-à-dire déjà inscrite dans une économie, sans origine. Cette résorption, on le notera, est parallèle à la r</w:t>
      </w:r>
      <w:r w:rsidRPr="00E04689">
        <w:rPr>
          <w:lang w:eastAsia="fr-FR" w:bidi="fr-FR"/>
        </w:rPr>
        <w:t>é</w:t>
      </w:r>
      <w:r w:rsidRPr="00E04689">
        <w:rPr>
          <w:lang w:eastAsia="fr-FR" w:bidi="fr-FR"/>
        </w:rPr>
        <w:t>sorption du concept classique de culture dans celui de nature et au surgissement d’un concept no</w:t>
      </w:r>
      <w:r w:rsidRPr="00E04689">
        <w:rPr>
          <w:lang w:eastAsia="fr-FR" w:bidi="fr-FR"/>
        </w:rPr>
        <w:t>u</w:t>
      </w:r>
      <w:r w:rsidRPr="00E04689">
        <w:rPr>
          <w:lang w:eastAsia="fr-FR" w:bidi="fr-FR"/>
        </w:rPr>
        <w:t>veau de culture, attribuable surtout à l’anthropologie. Quand on lit par exemple le dernier chap</w:t>
      </w:r>
      <w:r w:rsidRPr="00E04689">
        <w:rPr>
          <w:lang w:eastAsia="fr-FR" w:bidi="fr-FR"/>
        </w:rPr>
        <w:t>i</w:t>
      </w:r>
      <w:r w:rsidRPr="00E04689">
        <w:rPr>
          <w:lang w:eastAsia="fr-FR" w:bidi="fr-FR"/>
        </w:rPr>
        <w:t xml:space="preserve">tre du </w:t>
      </w:r>
      <w:r w:rsidRPr="008A0139">
        <w:rPr>
          <w:i/>
        </w:rPr>
        <w:t>Totémisme aujourd’hui</w:t>
      </w:r>
      <w:r w:rsidRPr="00E04689">
        <w:rPr>
          <w:lang w:eastAsia="fr-FR" w:bidi="fr-FR"/>
        </w:rPr>
        <w:t xml:space="preserve"> de Lévi-Strauss, on voit clairement que comme « l’intellect », la v</w:t>
      </w:r>
      <w:r w:rsidRPr="00E04689">
        <w:rPr>
          <w:lang w:eastAsia="fr-FR" w:bidi="fr-FR"/>
        </w:rPr>
        <w:t>o</w:t>
      </w:r>
      <w:r w:rsidRPr="00E04689">
        <w:rPr>
          <w:lang w:eastAsia="fr-FR" w:bidi="fr-FR"/>
        </w:rPr>
        <w:t>lonté est en éclats dans le jeu complexe et structuré des échanges. Cet exemple n’est qu’un i</w:t>
      </w:r>
      <w:r w:rsidRPr="00E04689">
        <w:rPr>
          <w:lang w:eastAsia="fr-FR" w:bidi="fr-FR"/>
        </w:rPr>
        <w:t>n</w:t>
      </w:r>
      <w:r w:rsidRPr="00E04689">
        <w:rPr>
          <w:lang w:eastAsia="fr-FR" w:bidi="fr-FR"/>
        </w:rPr>
        <w:t>dice de la présence en juxtaposition avec l’interprétation class</w:t>
      </w:r>
      <w:r w:rsidRPr="00E04689">
        <w:rPr>
          <w:lang w:eastAsia="fr-FR" w:bidi="fr-FR"/>
        </w:rPr>
        <w:t>i</w:t>
      </w:r>
      <w:r w:rsidRPr="00E04689">
        <w:rPr>
          <w:lang w:eastAsia="fr-FR" w:bidi="fr-FR"/>
        </w:rPr>
        <w:t>que d’une vision qu’on contrast</w:t>
      </w:r>
      <w:r w:rsidRPr="00E04689">
        <w:rPr>
          <w:lang w:eastAsia="fr-FR" w:bidi="fr-FR"/>
        </w:rPr>
        <w:t>e</w:t>
      </w:r>
      <w:r w:rsidRPr="00E04689">
        <w:rPr>
          <w:lang w:eastAsia="fr-FR" w:bidi="fr-FR"/>
        </w:rPr>
        <w:t>rait bien avec les précédentes en l’appelant cosmomorphique. Décollé de l’action humaine, le v</w:t>
      </w:r>
      <w:r w:rsidRPr="00E04689">
        <w:rPr>
          <w:lang w:eastAsia="fr-FR" w:bidi="fr-FR"/>
        </w:rPr>
        <w:t>o</w:t>
      </w:r>
      <w:r w:rsidRPr="00E04689">
        <w:rPr>
          <w:lang w:eastAsia="fr-FR" w:bidi="fr-FR"/>
        </w:rPr>
        <w:t>cabulaire de la volonté s’y trouve transféré sur le monde.</w:t>
      </w:r>
    </w:p>
    <w:p w:rsidR="00F327EE" w:rsidRDefault="00F327EE" w:rsidP="00F327EE">
      <w:pPr>
        <w:spacing w:before="120" w:after="120"/>
        <w:jc w:val="both"/>
        <w:rPr>
          <w:lang w:eastAsia="fr-FR" w:bidi="fr-FR"/>
        </w:rPr>
      </w:pPr>
    </w:p>
    <w:p w:rsidR="00F327EE" w:rsidRDefault="00F327EE" w:rsidP="00F327EE">
      <w:pPr>
        <w:spacing w:before="120" w:after="120"/>
        <w:jc w:val="both"/>
        <w:rPr>
          <w:lang w:eastAsia="fr-FR" w:bidi="fr-FR"/>
        </w:rPr>
      </w:pPr>
      <w:r>
        <w:rPr>
          <w:lang w:eastAsia="fr-FR" w:bidi="fr-FR"/>
        </w:rPr>
        <w:t xml:space="preserve">4. </w:t>
      </w:r>
      <w:r w:rsidRPr="00E04689">
        <w:rPr>
          <w:lang w:eastAsia="fr-FR" w:bidi="fr-FR"/>
        </w:rPr>
        <w:t>Le schéma simple qu’on peut dessiner à l’aide de ces trois inte</w:t>
      </w:r>
      <w:r w:rsidRPr="00E04689">
        <w:rPr>
          <w:lang w:eastAsia="fr-FR" w:bidi="fr-FR"/>
        </w:rPr>
        <w:t>r</w:t>
      </w:r>
      <w:r w:rsidRPr="00E04689">
        <w:rPr>
          <w:lang w:eastAsia="fr-FR" w:bidi="fr-FR"/>
        </w:rPr>
        <w:t>prétations nous met au coeur de notre problème. Sans doute une cult</w:t>
      </w:r>
      <w:r w:rsidRPr="00E04689">
        <w:rPr>
          <w:lang w:eastAsia="fr-FR" w:bidi="fr-FR"/>
        </w:rPr>
        <w:t>u</w:t>
      </w:r>
      <w:r w:rsidRPr="00E04689">
        <w:rPr>
          <w:lang w:eastAsia="fr-FR" w:bidi="fr-FR"/>
        </w:rPr>
        <w:t>re peut-elle être brièv</w:t>
      </w:r>
      <w:r w:rsidRPr="00E04689">
        <w:rPr>
          <w:lang w:eastAsia="fr-FR" w:bidi="fr-FR"/>
        </w:rPr>
        <w:t>e</w:t>
      </w:r>
      <w:r w:rsidRPr="00E04689">
        <w:rPr>
          <w:lang w:eastAsia="fr-FR" w:bidi="fr-FR"/>
        </w:rPr>
        <w:t>ment caractérisée par un type d’interprétation de la violence, redevable à un cadre général a</w:t>
      </w:r>
      <w:r w:rsidRPr="00E04689">
        <w:rPr>
          <w:lang w:eastAsia="fr-FR" w:bidi="fr-FR"/>
        </w:rPr>
        <w:t>p</w:t>
      </w:r>
      <w:r w:rsidRPr="00E04689">
        <w:rPr>
          <w:lang w:eastAsia="fr-FR" w:bidi="fr-FR"/>
        </w:rPr>
        <w:t>pelé ici morphisme, mais les trois types que nous avons distingués constituent aussi bien le réperto</w:t>
      </w:r>
      <w:r w:rsidRPr="00E04689">
        <w:rPr>
          <w:lang w:eastAsia="fr-FR" w:bidi="fr-FR"/>
        </w:rPr>
        <w:t>i</w:t>
      </w:r>
      <w:r w:rsidRPr="00E04689">
        <w:rPr>
          <w:lang w:eastAsia="fr-FR" w:bidi="fr-FR"/>
        </w:rPr>
        <w:t>re des choix possibles que la marque concrète d’une culture particulière. Dans un même moment, certaines sciences prennent la violence à la lettre et certaines philosophies les suivent ; ne re</w:t>
      </w:r>
      <w:r w:rsidRPr="00E04689">
        <w:rPr>
          <w:lang w:eastAsia="fr-FR" w:bidi="fr-FR"/>
        </w:rPr>
        <w:t>n</w:t>
      </w:r>
      <w:r w:rsidRPr="00E04689">
        <w:rPr>
          <w:lang w:eastAsia="fr-FR" w:bidi="fr-FR"/>
        </w:rPr>
        <w:t>voyant à rien d’autre qu’à elle-même, la violence n’est alors pas inscrite dans le réseau des signes de la volonté, et ce concept perd alors toute pert</w:t>
      </w:r>
      <w:r w:rsidRPr="00E04689">
        <w:rPr>
          <w:lang w:eastAsia="fr-FR" w:bidi="fr-FR"/>
        </w:rPr>
        <w:t>i</w:t>
      </w:r>
      <w:r w:rsidRPr="00E04689">
        <w:rPr>
          <w:lang w:eastAsia="fr-FR" w:bidi="fr-FR"/>
        </w:rPr>
        <w:t>nence. Mais en contre</w:t>
      </w:r>
      <w:r>
        <w:rPr>
          <w:lang w:eastAsia="fr-FR" w:bidi="fr-FR"/>
        </w:rPr>
        <w:t>-</w:t>
      </w:r>
      <w:r w:rsidRPr="00E04689">
        <w:rPr>
          <w:lang w:eastAsia="fr-FR" w:bidi="fr-FR"/>
        </w:rPr>
        <w:t>position, la perception empirique, le sens co</w:t>
      </w:r>
      <w:r w:rsidRPr="00E04689">
        <w:rPr>
          <w:lang w:eastAsia="fr-FR" w:bidi="fr-FR"/>
        </w:rPr>
        <w:t>m</w:t>
      </w:r>
      <w:r w:rsidRPr="00E04689">
        <w:rPr>
          <w:lang w:eastAsia="fr-FR" w:bidi="fr-FR"/>
        </w:rPr>
        <w:t>mun maintiennent la distinction des violences volontaires et involo</w:t>
      </w:r>
      <w:r w:rsidRPr="00E04689">
        <w:rPr>
          <w:lang w:eastAsia="fr-FR" w:bidi="fr-FR"/>
        </w:rPr>
        <w:t>n</w:t>
      </w:r>
      <w:r w:rsidRPr="00E04689">
        <w:rPr>
          <w:lang w:eastAsia="fr-FR" w:bidi="fr-FR"/>
        </w:rPr>
        <w:t>taires. On continue alors de parler de la violence comme d’un compo</w:t>
      </w:r>
      <w:r w:rsidRPr="00E04689">
        <w:rPr>
          <w:lang w:eastAsia="fr-FR" w:bidi="fr-FR"/>
        </w:rPr>
        <w:t>r</w:t>
      </w:r>
      <w:r w:rsidRPr="00E04689">
        <w:rPr>
          <w:lang w:eastAsia="fr-FR" w:bidi="fr-FR"/>
        </w:rPr>
        <w:t xml:space="preserve">tement qui renvoie à des intentions et des buts et sur la base duquel on </w:t>
      </w:r>
      <w:r w:rsidRPr="00E04689">
        <w:rPr>
          <w:lang w:eastAsia="fr-FR" w:bidi="fr-FR"/>
        </w:rPr>
        <w:lastRenderedPageBreak/>
        <w:t>peut construire une théorie de la violence polit</w:t>
      </w:r>
      <w:r w:rsidRPr="00E04689">
        <w:rPr>
          <w:lang w:eastAsia="fr-FR" w:bidi="fr-FR"/>
        </w:rPr>
        <w:t>i</w:t>
      </w:r>
      <w:r w:rsidRPr="00E04689">
        <w:rPr>
          <w:lang w:eastAsia="fr-FR" w:bidi="fr-FR"/>
        </w:rPr>
        <w:t>que. Ces différences sont const</w:t>
      </w:r>
      <w:r w:rsidRPr="00E04689">
        <w:rPr>
          <w:lang w:eastAsia="fr-FR" w:bidi="fr-FR"/>
        </w:rPr>
        <w:t>i</w:t>
      </w:r>
      <w:r w:rsidRPr="00E04689">
        <w:rPr>
          <w:lang w:eastAsia="fr-FR" w:bidi="fr-FR"/>
        </w:rPr>
        <w:t xml:space="preserve">tutives des idéologies et ce sont elles qu’une philosophie doit chercher à éprouver s’il doit y avoir une signification commune de l’action et un </w:t>
      </w:r>
      <w:r>
        <w:rPr>
          <w:lang w:eastAsia="fr-FR" w:bidi="fr-FR"/>
        </w:rPr>
        <w:t>peu de clarté dans le discours.</w:t>
      </w:r>
    </w:p>
    <w:p w:rsidR="00F327EE" w:rsidRPr="00E04689" w:rsidRDefault="00F327EE" w:rsidP="00F327EE">
      <w:pPr>
        <w:spacing w:before="120" w:after="120"/>
        <w:jc w:val="both"/>
      </w:pPr>
      <w:r w:rsidRPr="008A0139">
        <w:rPr>
          <w:color w:val="000000"/>
          <w:lang w:val="fr-FR" w:eastAsia="fr-FR" w:bidi="fr-FR"/>
        </w:rPr>
        <w:t>Il faut donc essayer de voir si la distinction des violences est une distinction irréductible et quelle est la portée de ses signif</w:t>
      </w:r>
      <w:r w:rsidRPr="008A0139">
        <w:rPr>
          <w:color w:val="000000"/>
          <w:lang w:val="fr-FR" w:eastAsia="fr-FR" w:bidi="fr-FR"/>
        </w:rPr>
        <w:t>i</w:t>
      </w:r>
      <w:r w:rsidRPr="008A0139">
        <w:rPr>
          <w:color w:val="000000"/>
          <w:lang w:val="fr-FR" w:eastAsia="fr-FR" w:bidi="fr-FR"/>
        </w:rPr>
        <w:t>cations culturelles, ou si c’est une distinction qu’une culture peut oblitérer au profit d’une conce</w:t>
      </w:r>
      <w:r w:rsidRPr="008A0139">
        <w:rPr>
          <w:color w:val="000000"/>
          <w:lang w:val="fr-FR" w:eastAsia="fr-FR" w:bidi="fr-FR"/>
        </w:rPr>
        <w:t>p</w:t>
      </w:r>
      <w:r w:rsidRPr="008A0139">
        <w:rPr>
          <w:color w:val="000000"/>
          <w:lang w:val="fr-FR" w:eastAsia="fr-FR" w:bidi="fr-FR"/>
        </w:rPr>
        <w:t>tion univoque et partagée par toute une société. Là est aujourd’hui la question de la libe</w:t>
      </w:r>
      <w:r w:rsidRPr="008A0139">
        <w:rPr>
          <w:color w:val="000000"/>
          <w:lang w:val="fr-FR" w:eastAsia="fr-FR" w:bidi="fr-FR"/>
        </w:rPr>
        <w:t>r</w:t>
      </w:r>
      <w:r w:rsidRPr="008A0139">
        <w:rPr>
          <w:color w:val="000000"/>
          <w:lang w:val="fr-FR" w:eastAsia="fr-FR" w:bidi="fr-FR"/>
        </w:rPr>
        <w:t>té. Faut-il en effet</w:t>
      </w:r>
      <w:r>
        <w:rPr>
          <w:color w:val="000000"/>
          <w:lang w:val="fr-FR" w:eastAsia="fr-FR" w:bidi="fr-FR"/>
        </w:rPr>
        <w:t xml:space="preserve"> </w:t>
      </w:r>
      <w:r>
        <w:rPr>
          <w:lang w:eastAsia="fr-FR" w:bidi="fr-FR"/>
        </w:rPr>
        <w:t xml:space="preserve">[22] </w:t>
      </w:r>
      <w:r w:rsidRPr="00E04689">
        <w:rPr>
          <w:lang w:eastAsia="fr-FR" w:bidi="fr-FR"/>
        </w:rPr>
        <w:t>travailler à interpréter la vi</w:t>
      </w:r>
      <w:r w:rsidRPr="00E04689">
        <w:rPr>
          <w:lang w:eastAsia="fr-FR" w:bidi="fr-FR"/>
        </w:rPr>
        <w:t>o</w:t>
      </w:r>
      <w:r w:rsidRPr="00E04689">
        <w:rPr>
          <w:lang w:eastAsia="fr-FR" w:bidi="fr-FR"/>
        </w:rPr>
        <w:t>lence pour la comprendre, en voir les origines, la juger, la critiquer et l’utiliser ou se résigner aux constantes historiques de l’action violente, dont seule la science pourrait nous communiquer la teneur tout en nous interdisant le rêve d’une existe</w:t>
      </w:r>
      <w:r w:rsidRPr="00E04689">
        <w:rPr>
          <w:lang w:eastAsia="fr-FR" w:bidi="fr-FR"/>
        </w:rPr>
        <w:t>n</w:t>
      </w:r>
      <w:r w:rsidRPr="00E04689">
        <w:rPr>
          <w:lang w:eastAsia="fr-FR" w:bidi="fr-FR"/>
        </w:rPr>
        <w:t>ce non-violente et le projet des actions qui y conduisent.</w:t>
      </w:r>
    </w:p>
    <w:p w:rsidR="00F327EE" w:rsidRDefault="00F327EE" w:rsidP="00F327EE">
      <w:pPr>
        <w:spacing w:before="120" w:after="120"/>
        <w:jc w:val="both"/>
        <w:rPr>
          <w:lang w:eastAsia="fr-FR" w:bidi="fr-FR"/>
        </w:rPr>
      </w:pPr>
    </w:p>
    <w:p w:rsidR="00F327EE" w:rsidRPr="00E04689" w:rsidRDefault="00F327EE" w:rsidP="00F327EE">
      <w:pPr>
        <w:spacing w:before="120" w:after="120"/>
        <w:jc w:val="both"/>
      </w:pPr>
      <w:r>
        <w:rPr>
          <w:lang w:eastAsia="fr-FR" w:bidi="fr-FR"/>
        </w:rPr>
        <w:t xml:space="preserve">5. </w:t>
      </w:r>
      <w:r w:rsidRPr="00E04689">
        <w:rPr>
          <w:lang w:eastAsia="fr-FR" w:bidi="fr-FR"/>
        </w:rPr>
        <w:t>La suite de notre parcours demande qu’on rapporte à ce schéma historique, où nous avons voulu lire à la fois une évolution et une question, quelques exemples récents de la théorie de la violence pol</w:t>
      </w:r>
      <w:r w:rsidRPr="00E04689">
        <w:rPr>
          <w:lang w:eastAsia="fr-FR" w:bidi="fr-FR"/>
        </w:rPr>
        <w:t>i</w:t>
      </w:r>
      <w:r w:rsidRPr="00E04689">
        <w:rPr>
          <w:lang w:eastAsia="fr-FR" w:bidi="fr-FR"/>
        </w:rPr>
        <w:t>tique. D’une pr</w:t>
      </w:r>
      <w:r w:rsidRPr="00E04689">
        <w:rPr>
          <w:lang w:eastAsia="fr-FR" w:bidi="fr-FR"/>
        </w:rPr>
        <w:t>e</w:t>
      </w:r>
      <w:r w:rsidRPr="00E04689">
        <w:rPr>
          <w:lang w:eastAsia="fr-FR" w:bidi="fr-FR"/>
        </w:rPr>
        <w:t>mière façon en effet, c’est dans la théorie politique que la distin</w:t>
      </w:r>
      <w:r w:rsidRPr="00E04689">
        <w:rPr>
          <w:lang w:eastAsia="fr-FR" w:bidi="fr-FR"/>
        </w:rPr>
        <w:t>c</w:t>
      </w:r>
      <w:r w:rsidRPr="00E04689">
        <w:rPr>
          <w:lang w:eastAsia="fr-FR" w:bidi="fr-FR"/>
        </w:rPr>
        <w:t>tion des violences volontaires et involontaires trouve, depuis Hegel, son champ privilégié d’expression. Seul un anthrop</w:t>
      </w:r>
      <w:r w:rsidRPr="00E04689">
        <w:rPr>
          <w:lang w:eastAsia="fr-FR" w:bidi="fr-FR"/>
        </w:rPr>
        <w:t>o</w:t>
      </w:r>
      <w:r w:rsidRPr="00E04689">
        <w:rPr>
          <w:lang w:eastAsia="fr-FR" w:bidi="fr-FR"/>
        </w:rPr>
        <w:t>morphisme en effet peut suppo</w:t>
      </w:r>
      <w:r w:rsidRPr="00E04689">
        <w:rPr>
          <w:lang w:eastAsia="fr-FR" w:bidi="fr-FR"/>
        </w:rPr>
        <w:t>r</w:t>
      </w:r>
      <w:r w:rsidRPr="00E04689">
        <w:rPr>
          <w:lang w:eastAsia="fr-FR" w:bidi="fr-FR"/>
        </w:rPr>
        <w:t>ter une théorie de la révolution dans le double sens de renversement et de renversement voulu. D’une s</w:t>
      </w:r>
      <w:r w:rsidRPr="00E04689">
        <w:rPr>
          <w:lang w:eastAsia="fr-FR" w:bidi="fr-FR"/>
        </w:rPr>
        <w:t>e</w:t>
      </w:r>
      <w:r w:rsidRPr="00E04689">
        <w:rPr>
          <w:lang w:eastAsia="fr-FR" w:bidi="fr-FR"/>
        </w:rPr>
        <w:t>conde façon, c’est en voyant dans quelle mesure cette distinction sert à structurer les idéologies politiques que ces théories véhiculent qu’on pourra le mieux en vérifier l’irréductibilité. Je me propose de tailler dans le vif des textes, en procédant chronologiquement, de Marx ju</w:t>
      </w:r>
      <w:r w:rsidRPr="00E04689">
        <w:rPr>
          <w:lang w:eastAsia="fr-FR" w:bidi="fr-FR"/>
        </w:rPr>
        <w:t>s</w:t>
      </w:r>
      <w:r w:rsidRPr="00E04689">
        <w:rPr>
          <w:lang w:eastAsia="fr-FR" w:bidi="fr-FR"/>
        </w:rPr>
        <w:t>qu’à nous. Cette brève enquête devrait nous montrer qu’il est assez difficile de penser la révolution et la violence politique sans faire i</w:t>
      </w:r>
      <w:r w:rsidRPr="00E04689">
        <w:rPr>
          <w:lang w:eastAsia="fr-FR" w:bidi="fr-FR"/>
        </w:rPr>
        <w:t>n</w:t>
      </w:r>
      <w:r w:rsidRPr="00E04689">
        <w:rPr>
          <w:lang w:eastAsia="fr-FR" w:bidi="fr-FR"/>
        </w:rPr>
        <w:t>tervenir la polarité conceptuelle dont nous interrogeons le statut cult</w:t>
      </w:r>
      <w:r w:rsidRPr="00E04689">
        <w:rPr>
          <w:lang w:eastAsia="fr-FR" w:bidi="fr-FR"/>
        </w:rPr>
        <w:t>u</w:t>
      </w:r>
      <w:r w:rsidRPr="00E04689">
        <w:rPr>
          <w:lang w:eastAsia="fr-FR" w:bidi="fr-FR"/>
        </w:rPr>
        <w:t>rel.</w:t>
      </w:r>
    </w:p>
    <w:p w:rsidR="00F327EE" w:rsidRPr="00E04689" w:rsidRDefault="00F327EE" w:rsidP="00F327EE">
      <w:pPr>
        <w:spacing w:before="120" w:after="120"/>
        <w:jc w:val="both"/>
      </w:pPr>
      <w:r w:rsidRPr="00E04689">
        <w:rPr>
          <w:lang w:eastAsia="fr-FR" w:bidi="fr-FR"/>
        </w:rPr>
        <w:t>Nous trouvons chez Marx quelques textes où l’ordre du p</w:t>
      </w:r>
      <w:r w:rsidRPr="00E04689">
        <w:rPr>
          <w:lang w:eastAsia="fr-FR" w:bidi="fr-FR"/>
        </w:rPr>
        <w:t>o</w:t>
      </w:r>
      <w:r w:rsidRPr="00E04689">
        <w:rPr>
          <w:lang w:eastAsia="fr-FR" w:bidi="fr-FR"/>
        </w:rPr>
        <w:t>litique est identifié simplement à l’ordre de la volonté, mais plus nombreux sont ceux où cette identification se fait par oppos</w:t>
      </w:r>
      <w:r w:rsidRPr="00E04689">
        <w:rPr>
          <w:lang w:eastAsia="fr-FR" w:bidi="fr-FR"/>
        </w:rPr>
        <w:t>i</w:t>
      </w:r>
      <w:r w:rsidRPr="00E04689">
        <w:rPr>
          <w:lang w:eastAsia="fr-FR" w:bidi="fr-FR"/>
        </w:rPr>
        <w:t>tion à l’état social, alors qualifié de « naturel ». Par exemple, dans l’article rédigé en 1844 dans « </w:t>
      </w:r>
      <w:r w:rsidRPr="008A0139">
        <w:rPr>
          <w:i/>
        </w:rPr>
        <w:t>Vorwarts</w:t>
      </w:r>
      <w:r w:rsidRPr="008A0139">
        <w:rPr>
          <w:i/>
          <w:lang w:eastAsia="fr-FR" w:bidi="fr-FR"/>
        </w:rPr>
        <w:t> </w:t>
      </w:r>
      <w:r w:rsidRPr="00E04689">
        <w:rPr>
          <w:lang w:eastAsia="fr-FR" w:bidi="fr-FR"/>
        </w:rPr>
        <w:t>» au sujet de la révo</w:t>
      </w:r>
      <w:r w:rsidRPr="00E04689">
        <w:rPr>
          <w:lang w:eastAsia="fr-FR" w:bidi="fr-FR"/>
        </w:rPr>
        <w:t>l</w:t>
      </w:r>
      <w:r w:rsidRPr="00E04689">
        <w:rPr>
          <w:lang w:eastAsia="fr-FR" w:bidi="fr-FR"/>
        </w:rPr>
        <w:t xml:space="preserve">te des tisserands de Silésie, Marx fait correspondre à l’affirmation : « Le principe de la politique, </w:t>
      </w:r>
      <w:r w:rsidRPr="00E04689">
        <w:rPr>
          <w:lang w:eastAsia="fr-FR" w:bidi="fr-FR"/>
        </w:rPr>
        <w:lastRenderedPageBreak/>
        <w:t>c’est la volonté. »</w:t>
      </w:r>
      <w:r>
        <w:rPr>
          <w:lang w:eastAsia="fr-FR" w:bidi="fr-FR"/>
        </w:rPr>
        <w:t> </w:t>
      </w:r>
      <w:r>
        <w:rPr>
          <w:rStyle w:val="Appelnotedebasdep"/>
          <w:lang w:eastAsia="fr-FR" w:bidi="fr-FR"/>
        </w:rPr>
        <w:footnoteReference w:id="2"/>
      </w:r>
      <w:r w:rsidRPr="00E04689">
        <w:rPr>
          <w:lang w:eastAsia="fr-FR" w:bidi="fr-FR"/>
        </w:rPr>
        <w:t xml:space="preserve"> un dévelo</w:t>
      </w:r>
      <w:r w:rsidRPr="00E04689">
        <w:rPr>
          <w:lang w:eastAsia="fr-FR" w:bidi="fr-FR"/>
        </w:rPr>
        <w:t>p</w:t>
      </w:r>
      <w:r w:rsidRPr="00E04689">
        <w:rPr>
          <w:lang w:eastAsia="fr-FR" w:bidi="fr-FR"/>
        </w:rPr>
        <w:t>pement sur la nécessité de tirer de la situation sociale le principe du changement social, et de ne pas l’attendre de l’</w:t>
      </w:r>
      <w:r>
        <w:rPr>
          <w:lang w:eastAsia="fr-FR" w:bidi="fr-FR"/>
        </w:rPr>
        <w:t>État</w:t>
      </w:r>
      <w:r w:rsidRPr="00E04689">
        <w:rPr>
          <w:lang w:eastAsia="fr-FR" w:bidi="fr-FR"/>
        </w:rPr>
        <w:t>. Cette p</w:t>
      </w:r>
      <w:r w:rsidRPr="00E04689">
        <w:rPr>
          <w:lang w:eastAsia="fr-FR" w:bidi="fr-FR"/>
        </w:rPr>
        <w:t>o</w:t>
      </w:r>
      <w:r w:rsidRPr="00E04689">
        <w:rPr>
          <w:lang w:eastAsia="fr-FR" w:bidi="fr-FR"/>
        </w:rPr>
        <w:t>larité est classique dans sa pensée et elle a donné lieu à autant d’interprétations divergentes qu’il y a eu d’interprètes.</w:t>
      </w:r>
      <w:r>
        <w:rPr>
          <w:lang w:eastAsia="fr-FR" w:bidi="fr-FR"/>
        </w:rPr>
        <w:t> </w:t>
      </w:r>
      <w:r>
        <w:rPr>
          <w:rStyle w:val="Appelnotedebasdep"/>
          <w:lang w:eastAsia="fr-FR" w:bidi="fr-FR"/>
        </w:rPr>
        <w:footnoteReference w:id="3"/>
      </w:r>
      <w:r w:rsidRPr="00E04689">
        <w:rPr>
          <w:lang w:eastAsia="fr-FR" w:bidi="fr-FR"/>
        </w:rPr>
        <w:t xml:space="preserve"> Il n’est pas nécessaire que nous choisissions ; il suffit de noter que la théorie de la révolution se construit autour d’une pol</w:t>
      </w:r>
      <w:r w:rsidRPr="00E04689">
        <w:rPr>
          <w:lang w:eastAsia="fr-FR" w:bidi="fr-FR"/>
        </w:rPr>
        <w:t>a</w:t>
      </w:r>
      <w:r w:rsidRPr="00E04689">
        <w:rPr>
          <w:lang w:eastAsia="fr-FR" w:bidi="fr-FR"/>
        </w:rPr>
        <w:t>rité qui doit en cerner les conditions, soit la volonté politique, soit</w:t>
      </w:r>
      <w:r>
        <w:rPr>
          <w:lang w:eastAsia="fr-FR" w:bidi="fr-FR"/>
        </w:rPr>
        <w:t xml:space="preserve"> [23] </w:t>
      </w:r>
      <w:r w:rsidRPr="00E04689">
        <w:rPr>
          <w:lang w:eastAsia="fr-FR" w:bidi="fr-FR"/>
        </w:rPr>
        <w:t xml:space="preserve">l’état naturel, involontaire des forces productives. Dans </w:t>
      </w:r>
      <w:r>
        <w:rPr>
          <w:lang w:eastAsia="fr-FR" w:bidi="fr-FR"/>
        </w:rPr>
        <w:t>l’</w:t>
      </w:r>
      <w:r w:rsidRPr="008A0139">
        <w:rPr>
          <w:i/>
        </w:rPr>
        <w:t>Idéologie allemande</w:t>
      </w:r>
      <w:r>
        <w:t> </w:t>
      </w:r>
      <w:r>
        <w:rPr>
          <w:rStyle w:val="Appelnotedebasdep"/>
        </w:rPr>
        <w:footnoteReference w:id="4"/>
      </w:r>
      <w:r w:rsidRPr="00E04689">
        <w:rPr>
          <w:lang w:eastAsia="fr-FR" w:bidi="fr-FR"/>
        </w:rPr>
        <w:t>, une an</w:t>
      </w:r>
      <w:r w:rsidRPr="00E04689">
        <w:rPr>
          <w:lang w:eastAsia="fr-FR" w:bidi="fr-FR"/>
        </w:rPr>
        <w:t>a</w:t>
      </w:r>
      <w:r w:rsidRPr="00E04689">
        <w:rPr>
          <w:lang w:eastAsia="fr-FR" w:bidi="fr-FR"/>
        </w:rPr>
        <w:t xml:space="preserve">lyse du rapport du droit aux conditions sociales reprend l’affirmation de l’article de </w:t>
      </w:r>
      <w:r w:rsidRPr="008A0139">
        <w:rPr>
          <w:i/>
        </w:rPr>
        <w:t>Vorwarts</w:t>
      </w:r>
      <w:r w:rsidRPr="00E04689">
        <w:rPr>
          <w:lang w:eastAsia="fr-FR" w:bidi="fr-FR"/>
        </w:rPr>
        <w:t xml:space="preserve"> selon un rapport se</w:t>
      </w:r>
      <w:r w:rsidRPr="00E04689">
        <w:rPr>
          <w:lang w:eastAsia="fr-FR" w:bidi="fr-FR"/>
        </w:rPr>
        <w:t>m</w:t>
      </w:r>
      <w:r w:rsidRPr="00E04689">
        <w:rPr>
          <w:lang w:eastAsia="fr-FR" w:bidi="fr-FR"/>
        </w:rPr>
        <w:t>blable du volontaire et de l’involontaire.</w:t>
      </w:r>
    </w:p>
    <w:p w:rsidR="00F327EE" w:rsidRPr="00E04689" w:rsidRDefault="00F327EE" w:rsidP="00F327EE">
      <w:pPr>
        <w:spacing w:before="120" w:after="120"/>
        <w:jc w:val="both"/>
      </w:pPr>
      <w:r w:rsidRPr="00E04689">
        <w:rPr>
          <w:lang w:eastAsia="fr-FR" w:bidi="fr-FR"/>
        </w:rPr>
        <w:t xml:space="preserve">S’il est assez clair que dans la pensée de la maturité de Marx, la révolution est déterminée par l’état des forces productives, comme on peut le voir dans les </w:t>
      </w:r>
      <w:r w:rsidRPr="00E04689">
        <w:t>Fondements de la critique de l’économie polit</w:t>
      </w:r>
      <w:r w:rsidRPr="00E04689">
        <w:t>i</w:t>
      </w:r>
      <w:r w:rsidRPr="00E04689">
        <w:t>que,</w:t>
      </w:r>
      <w:r w:rsidRPr="00E04689">
        <w:rPr>
          <w:lang w:eastAsia="fr-FR" w:bidi="fr-FR"/>
        </w:rPr>
        <w:t xml:space="preserve"> il est moins évident à cette période que les forces sociales s’opposent à l’</w:t>
      </w:r>
      <w:r>
        <w:rPr>
          <w:lang w:eastAsia="fr-FR" w:bidi="fr-FR"/>
        </w:rPr>
        <w:t>État</w:t>
      </w:r>
      <w:r w:rsidRPr="00E04689">
        <w:rPr>
          <w:lang w:eastAsia="fr-FR" w:bidi="fr-FR"/>
        </w:rPr>
        <w:t xml:space="preserve"> dominant comme le naturel et l’involontaire à la volonté. C’est cela qui devient explicite chez Engels. L’exemple le plus net pour notre propos se trouve dans </w:t>
      </w:r>
      <w:r>
        <w:rPr>
          <w:lang w:eastAsia="fr-FR" w:bidi="fr-FR"/>
        </w:rPr>
        <w:t>l’</w:t>
      </w:r>
      <w:r w:rsidRPr="008A0139">
        <w:rPr>
          <w:i/>
        </w:rPr>
        <w:t>Anti-Dühring</w:t>
      </w:r>
      <w:r w:rsidRPr="00E04689">
        <w:t>.</w:t>
      </w:r>
      <w:r w:rsidRPr="00E04689">
        <w:rPr>
          <w:lang w:eastAsia="fr-FR" w:bidi="fr-FR"/>
        </w:rPr>
        <w:t xml:space="preserve"> La viole</w:t>
      </w:r>
      <w:r w:rsidRPr="00E04689">
        <w:rPr>
          <w:lang w:eastAsia="fr-FR" w:bidi="fr-FR"/>
        </w:rPr>
        <w:t>n</w:t>
      </w:r>
      <w:r w:rsidRPr="00E04689">
        <w:rPr>
          <w:lang w:eastAsia="fr-FR" w:bidi="fr-FR"/>
        </w:rPr>
        <w:t>ce n’est pas « un simple acte de volonté », mais repose sur l’état écon</w:t>
      </w:r>
      <w:r w:rsidRPr="00E04689">
        <w:rPr>
          <w:lang w:eastAsia="fr-FR" w:bidi="fr-FR"/>
        </w:rPr>
        <w:t>o</w:t>
      </w:r>
      <w:r w:rsidRPr="00E04689">
        <w:rPr>
          <w:lang w:eastAsia="fr-FR" w:bidi="fr-FR"/>
        </w:rPr>
        <w:t>mique, sur les moyens matériels qui sont mis à sa disposition.</w:t>
      </w:r>
      <w:r>
        <w:rPr>
          <w:lang w:eastAsia="fr-FR" w:bidi="fr-FR"/>
        </w:rPr>
        <w:t> </w:t>
      </w:r>
      <w:r>
        <w:rPr>
          <w:rStyle w:val="Appelnotedebasdep"/>
          <w:lang w:eastAsia="fr-FR" w:bidi="fr-FR"/>
        </w:rPr>
        <w:footnoteReference w:id="5"/>
      </w:r>
      <w:r w:rsidRPr="00E04689">
        <w:rPr>
          <w:vertAlign w:val="superscript"/>
          <w:lang w:eastAsia="fr-FR" w:bidi="fr-FR"/>
        </w:rPr>
        <w:t xml:space="preserve"> </w:t>
      </w:r>
      <w:r w:rsidRPr="00E04689">
        <w:rPr>
          <w:lang w:eastAsia="fr-FR" w:bidi="fr-FR"/>
        </w:rPr>
        <w:t>To</w:t>
      </w:r>
      <w:r w:rsidRPr="00E04689">
        <w:rPr>
          <w:lang w:eastAsia="fr-FR" w:bidi="fr-FR"/>
        </w:rPr>
        <w:t>u</w:t>
      </w:r>
      <w:r w:rsidRPr="00E04689">
        <w:rPr>
          <w:lang w:eastAsia="fr-FR" w:bidi="fr-FR"/>
        </w:rPr>
        <w:t>te la polémique avec Dühring est construite sur cette subordination de la volonté pol</w:t>
      </w:r>
      <w:r w:rsidRPr="00E04689">
        <w:rPr>
          <w:lang w:eastAsia="fr-FR" w:bidi="fr-FR"/>
        </w:rPr>
        <w:t>i</w:t>
      </w:r>
      <w:r w:rsidRPr="00E04689">
        <w:rPr>
          <w:lang w:eastAsia="fr-FR" w:bidi="fr-FR"/>
        </w:rPr>
        <w:t>tique aux forces économiques qu’Engels traduit dans une im</w:t>
      </w:r>
      <w:r w:rsidRPr="00E04689">
        <w:rPr>
          <w:lang w:eastAsia="fr-FR" w:bidi="fr-FR"/>
        </w:rPr>
        <w:t>a</w:t>
      </w:r>
      <w:r w:rsidRPr="00E04689">
        <w:rPr>
          <w:lang w:eastAsia="fr-FR" w:bidi="fr-FR"/>
        </w:rPr>
        <w:t>ge : la sujétion du capitaine à l’ingénieur !</w:t>
      </w:r>
    </w:p>
    <w:p w:rsidR="00F327EE" w:rsidRPr="00E04689" w:rsidRDefault="00F327EE" w:rsidP="00F327EE">
      <w:pPr>
        <w:spacing w:before="120" w:after="120"/>
        <w:jc w:val="both"/>
      </w:pPr>
      <w:r w:rsidRPr="00E04689">
        <w:rPr>
          <w:lang w:eastAsia="fr-FR" w:bidi="fr-FR"/>
        </w:rPr>
        <w:t>Ces oppositions cependant ne doivent pas nous abuser. On peut y lire tout autant le conflit de la volonté révolutionnaire et de la volonté étatique que celui d’un mouvement économique non v</w:t>
      </w:r>
      <w:r w:rsidRPr="00E04689">
        <w:rPr>
          <w:lang w:eastAsia="fr-FR" w:bidi="fr-FR"/>
        </w:rPr>
        <w:t>o</w:t>
      </w:r>
      <w:r w:rsidRPr="00E04689">
        <w:rPr>
          <w:lang w:eastAsia="fr-FR" w:bidi="fr-FR"/>
        </w:rPr>
        <w:t xml:space="preserve">lontaire à un </w:t>
      </w:r>
      <w:r>
        <w:rPr>
          <w:lang w:eastAsia="fr-FR" w:bidi="fr-FR"/>
        </w:rPr>
        <w:t>État</w:t>
      </w:r>
      <w:r w:rsidRPr="00E04689">
        <w:rPr>
          <w:lang w:eastAsia="fr-FR" w:bidi="fr-FR"/>
        </w:rPr>
        <w:t xml:space="preserve"> dominant. Pour décider ici entre un anthrop</w:t>
      </w:r>
      <w:r w:rsidRPr="00E04689">
        <w:rPr>
          <w:lang w:eastAsia="fr-FR" w:bidi="fr-FR"/>
        </w:rPr>
        <w:t>o</w:t>
      </w:r>
      <w:r w:rsidRPr="00E04689">
        <w:rPr>
          <w:lang w:eastAsia="fr-FR" w:bidi="fr-FR"/>
        </w:rPr>
        <w:t>morphisme et un cosmomorphisme, il faut interpréter et suivre, qui Calvez, qui Althu</w:t>
      </w:r>
      <w:r w:rsidRPr="00E04689">
        <w:rPr>
          <w:lang w:eastAsia="fr-FR" w:bidi="fr-FR"/>
        </w:rPr>
        <w:t>s</w:t>
      </w:r>
      <w:r w:rsidRPr="00E04689">
        <w:rPr>
          <w:lang w:eastAsia="fr-FR" w:bidi="fr-FR"/>
        </w:rPr>
        <w:t>ser, mais encore une fois cela n’est pas essentiel à notre travail.</w:t>
      </w:r>
    </w:p>
    <w:p w:rsidR="00F327EE" w:rsidRPr="00E04689" w:rsidRDefault="00F327EE" w:rsidP="00F327EE">
      <w:pPr>
        <w:spacing w:before="120" w:after="120"/>
        <w:jc w:val="both"/>
      </w:pPr>
      <w:r w:rsidRPr="00E04689">
        <w:rPr>
          <w:lang w:eastAsia="fr-FR" w:bidi="fr-FR"/>
        </w:rPr>
        <w:lastRenderedPageBreak/>
        <w:t>En se laissant conduire par cette opposition, il faudrait décr</w:t>
      </w:r>
      <w:r w:rsidRPr="00E04689">
        <w:rPr>
          <w:lang w:eastAsia="fr-FR" w:bidi="fr-FR"/>
        </w:rPr>
        <w:t>i</w:t>
      </w:r>
      <w:r w:rsidRPr="00E04689">
        <w:rPr>
          <w:lang w:eastAsia="fr-FR" w:bidi="fr-FR"/>
        </w:rPr>
        <w:t>re en les relisant tous les textes où la théorie de la révolution se construit à partir des termes qui la constituent. Il suffira de demeurer dans la fo</w:t>
      </w:r>
      <w:r w:rsidRPr="00E04689">
        <w:rPr>
          <w:lang w:eastAsia="fr-FR" w:bidi="fr-FR"/>
        </w:rPr>
        <w:t>u</w:t>
      </w:r>
      <w:r w:rsidRPr="00E04689">
        <w:rPr>
          <w:lang w:eastAsia="fr-FR" w:bidi="fr-FR"/>
        </w:rPr>
        <w:t>lée marxiste et de citer Gramsci et Rosa Luxembourg. Les citer e</w:t>
      </w:r>
      <w:r w:rsidRPr="00E04689">
        <w:rPr>
          <w:lang w:eastAsia="fr-FR" w:bidi="fr-FR"/>
        </w:rPr>
        <w:t>n</w:t>
      </w:r>
      <w:r w:rsidRPr="00E04689">
        <w:rPr>
          <w:lang w:eastAsia="fr-FR" w:bidi="fr-FR"/>
        </w:rPr>
        <w:t>semble, c’est contraster l’organisation et la spontanéité. On retrouve en effet, selon Luk</w:t>
      </w:r>
      <w:r>
        <w:rPr>
          <w:lang w:eastAsia="fr-FR" w:bidi="fr-FR"/>
        </w:rPr>
        <w:t>á</w:t>
      </w:r>
      <w:r w:rsidRPr="00E04689">
        <w:rPr>
          <w:lang w:eastAsia="fr-FR" w:bidi="fr-FR"/>
        </w:rPr>
        <w:t>cs, chez Gramsci ce qui manquait à Rosa Luxe</w:t>
      </w:r>
      <w:r w:rsidRPr="00E04689">
        <w:rPr>
          <w:lang w:eastAsia="fr-FR" w:bidi="fr-FR"/>
        </w:rPr>
        <w:t>m</w:t>
      </w:r>
      <w:r w:rsidRPr="00E04689">
        <w:rPr>
          <w:lang w:eastAsia="fr-FR" w:bidi="fr-FR"/>
        </w:rPr>
        <w:t>bourg : une médiation dans l’organisation entre la théorie et la prat</w:t>
      </w:r>
      <w:r w:rsidRPr="00E04689">
        <w:rPr>
          <w:lang w:eastAsia="fr-FR" w:bidi="fr-FR"/>
        </w:rPr>
        <w:t>i</w:t>
      </w:r>
      <w:r w:rsidRPr="00E04689">
        <w:rPr>
          <w:lang w:eastAsia="fr-FR" w:bidi="fr-FR"/>
        </w:rPr>
        <w:t>que. Et cependant même Gramsci était partagé, « incertain entre les deux conceptions du monde et de l’éducation : être rousseauiste et laisser faire la nature qui ne se trompe jamais et est fondamentalement bonne ou être volontariste et forcer la nat</w:t>
      </w:r>
      <w:r w:rsidRPr="00E04689">
        <w:rPr>
          <w:lang w:eastAsia="fr-FR" w:bidi="fr-FR"/>
        </w:rPr>
        <w:t>u</w:t>
      </w:r>
      <w:r w:rsidRPr="00E04689">
        <w:rPr>
          <w:lang w:eastAsia="fr-FR" w:bidi="fr-FR"/>
        </w:rPr>
        <w:t>re en introduisant dans l’évolution la main experte de l’homme et le principe</w:t>
      </w:r>
      <w:r>
        <w:rPr>
          <w:lang w:eastAsia="fr-FR" w:bidi="fr-FR"/>
        </w:rPr>
        <w:t xml:space="preserve"> [24] </w:t>
      </w:r>
      <w:r w:rsidRPr="00E04689">
        <w:rPr>
          <w:lang w:eastAsia="fr-FR" w:bidi="fr-FR"/>
        </w:rPr>
        <w:t>d’autorité. »</w:t>
      </w:r>
      <w:r>
        <w:rPr>
          <w:lang w:eastAsia="fr-FR" w:bidi="fr-FR"/>
        </w:rPr>
        <w:t> </w:t>
      </w:r>
      <w:r>
        <w:rPr>
          <w:rStyle w:val="Appelnotedebasdep"/>
          <w:lang w:eastAsia="fr-FR" w:bidi="fr-FR"/>
        </w:rPr>
        <w:footnoteReference w:id="6"/>
      </w:r>
      <w:r w:rsidRPr="00E04689">
        <w:rPr>
          <w:lang w:eastAsia="fr-FR" w:bidi="fr-FR"/>
        </w:rPr>
        <w:t xml:space="preserve"> II faut noter e</w:t>
      </w:r>
      <w:r w:rsidRPr="00E04689">
        <w:rPr>
          <w:lang w:eastAsia="fr-FR" w:bidi="fr-FR"/>
        </w:rPr>
        <w:t>n</w:t>
      </w:r>
      <w:r w:rsidRPr="00E04689">
        <w:rPr>
          <w:lang w:eastAsia="fr-FR" w:bidi="fr-FR"/>
        </w:rPr>
        <w:t xml:space="preserve">suite le contexte </w:t>
      </w:r>
      <w:r w:rsidRPr="00551504">
        <w:rPr>
          <w:i/>
        </w:rPr>
        <w:t>pédagogique</w:t>
      </w:r>
      <w:r w:rsidRPr="00E04689">
        <w:rPr>
          <w:lang w:eastAsia="fr-FR" w:bidi="fr-FR"/>
        </w:rPr>
        <w:t xml:space="preserve"> de ces deux théories de la révolution où vient se prendre le concept de volo</w:t>
      </w:r>
      <w:r w:rsidRPr="00E04689">
        <w:rPr>
          <w:lang w:eastAsia="fr-FR" w:bidi="fr-FR"/>
        </w:rPr>
        <w:t>n</w:t>
      </w:r>
      <w:r w:rsidRPr="00E04689">
        <w:rPr>
          <w:lang w:eastAsia="fr-FR" w:bidi="fr-FR"/>
        </w:rPr>
        <w:t>té : « Les révolutions ne se laissent pas diriger comme par un maître d’école. » (Luxembourg) et « Tout rapport d’hégémonie est nécessa</w:t>
      </w:r>
      <w:r w:rsidRPr="00E04689">
        <w:rPr>
          <w:lang w:eastAsia="fr-FR" w:bidi="fr-FR"/>
        </w:rPr>
        <w:t>i</w:t>
      </w:r>
      <w:r w:rsidRPr="00E04689">
        <w:rPr>
          <w:lang w:eastAsia="fr-FR" w:bidi="fr-FR"/>
        </w:rPr>
        <w:t>rement un rapport pédagogique » (Gramsci).</w:t>
      </w:r>
    </w:p>
    <w:p w:rsidR="00F327EE" w:rsidRPr="00E04689" w:rsidRDefault="00F327EE" w:rsidP="00F327EE">
      <w:pPr>
        <w:spacing w:before="120" w:after="120"/>
        <w:jc w:val="both"/>
      </w:pPr>
      <w:r w:rsidRPr="00E04689">
        <w:rPr>
          <w:lang w:eastAsia="fr-FR" w:bidi="fr-FR"/>
        </w:rPr>
        <w:t>Ces deux conceptions n’ont qu’une chose en commun : une certa</w:t>
      </w:r>
      <w:r w:rsidRPr="00E04689">
        <w:rPr>
          <w:lang w:eastAsia="fr-FR" w:bidi="fr-FR"/>
        </w:rPr>
        <w:t>i</w:t>
      </w:r>
      <w:r w:rsidRPr="00E04689">
        <w:rPr>
          <w:lang w:eastAsia="fr-FR" w:bidi="fr-FR"/>
        </w:rPr>
        <w:t>ne position en face de l’immédiateté qui n’est intellig</w:t>
      </w:r>
      <w:r w:rsidRPr="00E04689">
        <w:rPr>
          <w:lang w:eastAsia="fr-FR" w:bidi="fr-FR"/>
        </w:rPr>
        <w:t>i</w:t>
      </w:r>
      <w:r w:rsidRPr="00E04689">
        <w:rPr>
          <w:lang w:eastAsia="fr-FR" w:bidi="fr-FR"/>
        </w:rPr>
        <w:t>ble que par le concept de volonté qui la sous-tend ; d’une part le vouloir sauvage qui veut faire corps avec l’histoire, d’autre part le vouloir organisé qui veut structurer politiquement l’activité révolutionnaire et créer une v</w:t>
      </w:r>
      <w:r w:rsidRPr="00E04689">
        <w:rPr>
          <w:lang w:eastAsia="fr-FR" w:bidi="fr-FR"/>
        </w:rPr>
        <w:t>o</w:t>
      </w:r>
      <w:r w:rsidRPr="00E04689">
        <w:rPr>
          <w:lang w:eastAsia="fr-FR" w:bidi="fr-FR"/>
        </w:rPr>
        <w:t>lonté collective.</w:t>
      </w:r>
    </w:p>
    <w:p w:rsidR="00F327EE" w:rsidRPr="00E04689" w:rsidRDefault="00F327EE" w:rsidP="00F327EE">
      <w:pPr>
        <w:spacing w:before="120" w:after="120"/>
        <w:jc w:val="both"/>
      </w:pPr>
      <w:r w:rsidRPr="00E04689">
        <w:rPr>
          <w:lang w:eastAsia="fr-FR" w:bidi="fr-FR"/>
        </w:rPr>
        <w:t>Nous arrêterons cet inventaire à Merleau-Ponty, qui nous a donné à deux reprises des pages indépassables tant elles fixent les appartena</w:t>
      </w:r>
      <w:r w:rsidRPr="00E04689">
        <w:rPr>
          <w:lang w:eastAsia="fr-FR" w:bidi="fr-FR"/>
        </w:rPr>
        <w:t>n</w:t>
      </w:r>
      <w:r w:rsidRPr="00E04689">
        <w:rPr>
          <w:lang w:eastAsia="fr-FR" w:bidi="fr-FR"/>
        </w:rPr>
        <w:t xml:space="preserve">ces conceptuelles des théories politiques qu’il soumet à la critique. Il y a d’abord </w:t>
      </w:r>
      <w:hyperlink r:id="rId18" w:history="1">
        <w:r w:rsidRPr="002A4724">
          <w:rPr>
            <w:rStyle w:val="Lienhypertexte"/>
            <w:i/>
          </w:rPr>
          <w:t>Humanisme et terreur</w:t>
        </w:r>
      </w:hyperlink>
      <w:r w:rsidRPr="00E04689">
        <w:rPr>
          <w:lang w:eastAsia="fr-FR" w:bidi="fr-FR"/>
        </w:rPr>
        <w:t xml:space="preserve"> (1947), puis </w:t>
      </w:r>
      <w:r w:rsidRPr="00551504">
        <w:rPr>
          <w:i/>
        </w:rPr>
        <w:t>Les aventures de la di</w:t>
      </w:r>
      <w:r w:rsidRPr="00551504">
        <w:rPr>
          <w:i/>
        </w:rPr>
        <w:t>a</w:t>
      </w:r>
      <w:r w:rsidRPr="00551504">
        <w:rPr>
          <w:i/>
        </w:rPr>
        <w:t>lectique</w:t>
      </w:r>
      <w:r w:rsidRPr="00E04689">
        <w:rPr>
          <w:lang w:eastAsia="fr-FR" w:bidi="fr-FR"/>
        </w:rPr>
        <w:t xml:space="preserve"> (1955) qui diffère du premier essai sur nombre de points. La différence la plus importante e</w:t>
      </w:r>
      <w:r w:rsidRPr="00E04689">
        <w:rPr>
          <w:lang w:eastAsia="fr-FR" w:bidi="fr-FR"/>
        </w:rPr>
        <w:t>n</w:t>
      </w:r>
      <w:r w:rsidRPr="00E04689">
        <w:rPr>
          <w:lang w:eastAsia="fr-FR" w:bidi="fr-FR"/>
        </w:rPr>
        <w:t>tre ces deux textes sera pour nous la suivante. Dans les deux livres, Merleau-Ponty défend une conception anthropomorphique : la violence, surtout politique, est œuvre huma</w:t>
      </w:r>
      <w:r w:rsidRPr="00E04689">
        <w:rPr>
          <w:lang w:eastAsia="fr-FR" w:bidi="fr-FR"/>
        </w:rPr>
        <w:t>i</w:t>
      </w:r>
      <w:r w:rsidRPr="00E04689">
        <w:rPr>
          <w:lang w:eastAsia="fr-FR" w:bidi="fr-FR"/>
        </w:rPr>
        <w:t>ne, et il dépend des hommes de la dépasser. Mais dans le premier e</w:t>
      </w:r>
      <w:r w:rsidRPr="00E04689">
        <w:rPr>
          <w:lang w:eastAsia="fr-FR" w:bidi="fr-FR"/>
        </w:rPr>
        <w:t>s</w:t>
      </w:r>
      <w:r w:rsidRPr="00E04689">
        <w:rPr>
          <w:lang w:eastAsia="fr-FR" w:bidi="fr-FR"/>
        </w:rPr>
        <w:t xml:space="preserve">sai, marqué par les grands procès de l’époque, il s’affronte à un </w:t>
      </w:r>
      <w:r w:rsidRPr="00E04689">
        <w:rPr>
          <w:lang w:eastAsia="fr-FR" w:bidi="fr-FR"/>
        </w:rPr>
        <w:lastRenderedPageBreak/>
        <w:t>ma</w:t>
      </w:r>
      <w:r w:rsidRPr="00E04689">
        <w:rPr>
          <w:lang w:eastAsia="fr-FR" w:bidi="fr-FR"/>
        </w:rPr>
        <w:t>r</w:t>
      </w:r>
      <w:r w:rsidRPr="00E04689">
        <w:rPr>
          <w:lang w:eastAsia="fr-FR" w:bidi="fr-FR"/>
        </w:rPr>
        <w:t>xisme « de droit divin », alors que dans le second, il est surtout préo</w:t>
      </w:r>
      <w:r w:rsidRPr="00E04689">
        <w:rPr>
          <w:lang w:eastAsia="fr-FR" w:bidi="fr-FR"/>
        </w:rPr>
        <w:t>c</w:t>
      </w:r>
      <w:r w:rsidRPr="00E04689">
        <w:rPr>
          <w:lang w:eastAsia="fr-FR" w:bidi="fr-FR"/>
        </w:rPr>
        <w:t>cupé par la théorie de la révolution comme « fruit de l’histoire », par un marxisme social et économ</w:t>
      </w:r>
      <w:r w:rsidRPr="00E04689">
        <w:rPr>
          <w:lang w:eastAsia="fr-FR" w:bidi="fr-FR"/>
        </w:rPr>
        <w:t>i</w:t>
      </w:r>
      <w:r w:rsidRPr="00E04689">
        <w:rPr>
          <w:lang w:eastAsia="fr-FR" w:bidi="fr-FR"/>
        </w:rPr>
        <w:t>que. L’une et l’autre positions ont pour effet, selon lui, de vider la volonté de sa tâche révolutio</w:t>
      </w:r>
      <w:r w:rsidRPr="00E04689">
        <w:rPr>
          <w:lang w:eastAsia="fr-FR" w:bidi="fr-FR"/>
        </w:rPr>
        <w:t>n</w:t>
      </w:r>
      <w:r w:rsidRPr="00E04689">
        <w:rPr>
          <w:lang w:eastAsia="fr-FR" w:bidi="fr-FR"/>
        </w:rPr>
        <w:t>naire</w:t>
      </w:r>
      <w:r>
        <w:rPr>
          <w:lang w:eastAsia="fr-FR" w:bidi="fr-FR"/>
        </w:rPr>
        <w:t> </w:t>
      </w:r>
      <w:r>
        <w:rPr>
          <w:rStyle w:val="Appelnotedebasdep"/>
          <w:lang w:eastAsia="fr-FR" w:bidi="fr-FR"/>
        </w:rPr>
        <w:footnoteReference w:id="7"/>
      </w:r>
      <w:r w:rsidRPr="00E04689">
        <w:rPr>
          <w:lang w:eastAsia="fr-FR" w:bidi="fr-FR"/>
        </w:rPr>
        <w:t>, et de toutes manières, sont incompatibles. On ne peut réconcilier une pr</w:t>
      </w:r>
      <w:r w:rsidRPr="00E04689">
        <w:rPr>
          <w:lang w:eastAsia="fr-FR" w:bidi="fr-FR"/>
        </w:rPr>
        <w:t>o</w:t>
      </w:r>
      <w:r w:rsidRPr="00E04689">
        <w:rPr>
          <w:lang w:eastAsia="fr-FR" w:bidi="fr-FR"/>
        </w:rPr>
        <w:t>position qui voit le monde comme un champ de forces anonymes dans lequel la notion d’histoire est dissoute avec une autre où l’on pa</w:t>
      </w:r>
      <w:r w:rsidRPr="00E04689">
        <w:rPr>
          <w:lang w:eastAsia="fr-FR" w:bidi="fr-FR"/>
        </w:rPr>
        <w:t>r</w:t>
      </w:r>
      <w:r w:rsidRPr="00E04689">
        <w:rPr>
          <w:lang w:eastAsia="fr-FR" w:bidi="fr-FR"/>
        </w:rPr>
        <w:t>le de lutte de conscience et de volonté.</w:t>
      </w:r>
      <w:r>
        <w:rPr>
          <w:lang w:eastAsia="fr-FR" w:bidi="fr-FR"/>
        </w:rPr>
        <w:t> </w:t>
      </w:r>
      <w:r>
        <w:rPr>
          <w:rStyle w:val="Appelnotedebasdep"/>
          <w:lang w:eastAsia="fr-FR" w:bidi="fr-FR"/>
        </w:rPr>
        <w:footnoteReference w:id="8"/>
      </w:r>
      <w:r w:rsidRPr="00E04689">
        <w:rPr>
          <w:lang w:eastAsia="fr-FR" w:bidi="fr-FR"/>
        </w:rPr>
        <w:t xml:space="preserve"> Essayer de maintenir ense</w:t>
      </w:r>
      <w:r w:rsidRPr="00E04689">
        <w:rPr>
          <w:lang w:eastAsia="fr-FR" w:bidi="fr-FR"/>
        </w:rPr>
        <w:t>m</w:t>
      </w:r>
      <w:r w:rsidRPr="00E04689">
        <w:rPr>
          <w:lang w:eastAsia="fr-FR" w:bidi="fr-FR"/>
        </w:rPr>
        <w:t>ble ces « deux concepts de la révolution », c’est remplacer la dialect</w:t>
      </w:r>
      <w:r w:rsidRPr="00E04689">
        <w:rPr>
          <w:lang w:eastAsia="fr-FR" w:bidi="fr-FR"/>
        </w:rPr>
        <w:t>i</w:t>
      </w:r>
      <w:r w:rsidRPr="00E04689">
        <w:rPr>
          <w:lang w:eastAsia="fr-FR" w:bidi="fr-FR"/>
        </w:rPr>
        <w:t>que par l’équivoque.</w:t>
      </w:r>
    </w:p>
    <w:p w:rsidR="00F327EE" w:rsidRDefault="00F327EE" w:rsidP="00F327EE">
      <w:pPr>
        <w:spacing w:before="120" w:after="120"/>
        <w:jc w:val="both"/>
        <w:rPr>
          <w:lang w:eastAsia="fr-FR" w:bidi="fr-FR"/>
        </w:rPr>
      </w:pPr>
      <w:r>
        <w:rPr>
          <w:lang w:eastAsia="fr-FR" w:bidi="fr-FR"/>
        </w:rPr>
        <w:t>[25]</w:t>
      </w:r>
    </w:p>
    <w:p w:rsidR="00F327EE" w:rsidRPr="00E04689" w:rsidRDefault="00F327EE" w:rsidP="00F327EE">
      <w:pPr>
        <w:spacing w:before="120" w:after="120"/>
        <w:jc w:val="both"/>
      </w:pPr>
    </w:p>
    <w:p w:rsidR="00F327EE" w:rsidRPr="00E04689" w:rsidRDefault="00F327EE" w:rsidP="00F327EE">
      <w:pPr>
        <w:spacing w:before="120" w:after="120"/>
        <w:jc w:val="both"/>
      </w:pPr>
      <w:r>
        <w:rPr>
          <w:lang w:eastAsia="fr-FR" w:bidi="fr-FR"/>
        </w:rPr>
        <w:t xml:space="preserve">6. </w:t>
      </w:r>
      <w:r w:rsidRPr="00E04689">
        <w:rPr>
          <w:lang w:eastAsia="fr-FR" w:bidi="fr-FR"/>
        </w:rPr>
        <w:t>Si l’on rapporte à notre schéma historique ce lien affirmé du concept de volonté aux théories de la révolution et de la violence pol</w:t>
      </w:r>
      <w:r w:rsidRPr="00E04689">
        <w:rPr>
          <w:lang w:eastAsia="fr-FR" w:bidi="fr-FR"/>
        </w:rPr>
        <w:t>i</w:t>
      </w:r>
      <w:r w:rsidRPr="00E04689">
        <w:rPr>
          <w:lang w:eastAsia="fr-FR" w:bidi="fr-FR"/>
        </w:rPr>
        <w:t>tique, on s’aperçoit que la polarité du volontaire et de l’involontaire sert à typer des conceptions de l’histoire et qu’il n’y a pas, comme on pouvait le croire au premier abord, qu’un anthropomorphisme qui puisse rendre compte des révolutions. La question sera maintenant de savoir si le raisonnement par polarité, dont nous trouvons le mei</w:t>
      </w:r>
      <w:r w:rsidRPr="00E04689">
        <w:rPr>
          <w:lang w:eastAsia="fr-FR" w:bidi="fr-FR"/>
        </w:rPr>
        <w:t>l</w:t>
      </w:r>
      <w:r w:rsidRPr="00E04689">
        <w:rPr>
          <w:lang w:eastAsia="fr-FR" w:bidi="fr-FR"/>
        </w:rPr>
        <w:t>leur exemple chez Merleau-Ponty, est un raisonnement théoriquement s</w:t>
      </w:r>
      <w:r w:rsidRPr="00E04689">
        <w:rPr>
          <w:lang w:eastAsia="fr-FR" w:bidi="fr-FR"/>
        </w:rPr>
        <w:t>i</w:t>
      </w:r>
      <w:r w:rsidRPr="00E04689">
        <w:rPr>
          <w:lang w:eastAsia="fr-FR" w:bidi="fr-FR"/>
        </w:rPr>
        <w:t>gnificatif et s’il y a lieu de s’intéresser à la juxtapos</w:t>
      </w:r>
      <w:r w:rsidRPr="00E04689">
        <w:rPr>
          <w:lang w:eastAsia="fr-FR" w:bidi="fr-FR"/>
        </w:rPr>
        <w:t>i</w:t>
      </w:r>
      <w:r w:rsidRPr="00E04689">
        <w:rPr>
          <w:lang w:eastAsia="fr-FR" w:bidi="fr-FR"/>
        </w:rPr>
        <w:t>tion du volontaire et de l’involontaire dans la théorie p</w:t>
      </w:r>
      <w:r w:rsidRPr="00E04689">
        <w:rPr>
          <w:lang w:eastAsia="fr-FR" w:bidi="fr-FR"/>
        </w:rPr>
        <w:t>o</w:t>
      </w:r>
      <w:r w:rsidRPr="00E04689">
        <w:rPr>
          <w:lang w:eastAsia="fr-FR" w:bidi="fr-FR"/>
        </w:rPr>
        <w:t>litique. Peut-on penser à la fois la continuité et la rupture, la maturation et l’éclat, la force et la volo</w:t>
      </w:r>
      <w:r w:rsidRPr="00E04689">
        <w:rPr>
          <w:lang w:eastAsia="fr-FR" w:bidi="fr-FR"/>
        </w:rPr>
        <w:t>n</w:t>
      </w:r>
      <w:r w:rsidRPr="00E04689">
        <w:rPr>
          <w:lang w:eastAsia="fr-FR" w:bidi="fr-FR"/>
        </w:rPr>
        <w:t>té ? Peut-être en effet le logocentrisme de la pensée occident</w:t>
      </w:r>
      <w:r w:rsidRPr="00E04689">
        <w:rPr>
          <w:lang w:eastAsia="fr-FR" w:bidi="fr-FR"/>
        </w:rPr>
        <w:t>a</w:t>
      </w:r>
      <w:r w:rsidRPr="00E04689">
        <w:rPr>
          <w:lang w:eastAsia="fr-FR" w:bidi="fr-FR"/>
        </w:rPr>
        <w:t>le, sur lequel on s’attarde parfois, se double-t-il d’un boulo</w:t>
      </w:r>
      <w:r>
        <w:rPr>
          <w:lang w:eastAsia="fr-FR" w:bidi="fr-FR"/>
        </w:rPr>
        <w:t>-</w:t>
      </w:r>
      <w:r w:rsidRPr="00E04689">
        <w:rPr>
          <w:lang w:eastAsia="fr-FR" w:bidi="fr-FR"/>
        </w:rPr>
        <w:t>centrisme dont on cherche à se défaire après qu’il eût été porté à sa limite par Hegel.</w:t>
      </w:r>
    </w:p>
    <w:p w:rsidR="00F327EE" w:rsidRPr="00E04689" w:rsidRDefault="00F327EE" w:rsidP="00F327EE">
      <w:pPr>
        <w:spacing w:before="120" w:after="120"/>
        <w:jc w:val="both"/>
      </w:pPr>
      <w:r w:rsidRPr="00E04689">
        <w:rPr>
          <w:lang w:eastAsia="fr-FR" w:bidi="fr-FR"/>
        </w:rPr>
        <w:t xml:space="preserve">Retenons de notre schéma historique la notion de </w:t>
      </w:r>
      <w:r w:rsidRPr="00551504">
        <w:rPr>
          <w:i/>
        </w:rPr>
        <w:t>morphi</w:t>
      </w:r>
      <w:r w:rsidRPr="00551504">
        <w:rPr>
          <w:i/>
        </w:rPr>
        <w:t>s</w:t>
      </w:r>
      <w:r w:rsidRPr="00551504">
        <w:rPr>
          <w:i/>
        </w:rPr>
        <w:t>me</w:t>
      </w:r>
      <w:r w:rsidRPr="00E04689">
        <w:t>.</w:t>
      </w:r>
      <w:r w:rsidRPr="00E04689">
        <w:rPr>
          <w:lang w:eastAsia="fr-FR" w:bidi="fr-FR"/>
        </w:rPr>
        <w:t xml:space="preserve"> Ce concept simple sera utilisé ici comme un concept général et méthod</w:t>
      </w:r>
      <w:r w:rsidRPr="00E04689">
        <w:rPr>
          <w:lang w:eastAsia="fr-FR" w:bidi="fr-FR"/>
        </w:rPr>
        <w:t>o</w:t>
      </w:r>
      <w:r w:rsidRPr="00E04689">
        <w:rPr>
          <w:lang w:eastAsia="fr-FR" w:bidi="fr-FR"/>
        </w:rPr>
        <w:t>logique, applicable à d’autres aspects d’une culture. Dans le cas de l’action, une an</w:t>
      </w:r>
      <w:r w:rsidRPr="00E04689">
        <w:rPr>
          <w:lang w:eastAsia="fr-FR" w:bidi="fr-FR"/>
        </w:rPr>
        <w:t>a</w:t>
      </w:r>
      <w:r w:rsidRPr="00E04689">
        <w:rPr>
          <w:lang w:eastAsia="fr-FR" w:bidi="fr-FR"/>
        </w:rPr>
        <w:t>lyse du morphisme révèle une structure polaire et permet d’établir pour une culture quel pôle y représente la volonté, et souvent le sujet, et quel pôle est la force, la non-volonté, c’est-à-dire le monde. De la sorte, on obtient un concept assez général pour cara</w:t>
      </w:r>
      <w:r w:rsidRPr="00E04689">
        <w:rPr>
          <w:lang w:eastAsia="fr-FR" w:bidi="fr-FR"/>
        </w:rPr>
        <w:t>c</w:t>
      </w:r>
      <w:r w:rsidRPr="00E04689">
        <w:rPr>
          <w:lang w:eastAsia="fr-FR" w:bidi="fr-FR"/>
        </w:rPr>
        <w:lastRenderedPageBreak/>
        <w:t>tériser tout autant une idéologie et une théorie politique que les cult</w:t>
      </w:r>
      <w:r w:rsidRPr="00E04689">
        <w:rPr>
          <w:lang w:eastAsia="fr-FR" w:bidi="fr-FR"/>
        </w:rPr>
        <w:t>u</w:t>
      </w:r>
      <w:r w:rsidRPr="00E04689">
        <w:rPr>
          <w:lang w:eastAsia="fr-FR" w:bidi="fr-FR"/>
        </w:rPr>
        <w:t>res où celles-ci s’énoncent.</w:t>
      </w:r>
    </w:p>
    <w:p w:rsidR="00F327EE" w:rsidRDefault="00F327EE" w:rsidP="00F327EE">
      <w:pPr>
        <w:spacing w:before="120" w:after="120"/>
        <w:jc w:val="both"/>
        <w:rPr>
          <w:color w:val="000000"/>
          <w:lang w:val="fr-FR" w:eastAsia="fr-FR" w:bidi="fr-FR"/>
        </w:rPr>
      </w:pPr>
    </w:p>
    <w:p w:rsidR="00F327EE" w:rsidRPr="00E04689" w:rsidRDefault="00F327EE" w:rsidP="00F327EE">
      <w:pPr>
        <w:spacing w:before="120" w:after="120"/>
        <w:jc w:val="both"/>
      </w:pPr>
      <w:r>
        <w:rPr>
          <w:color w:val="000000"/>
          <w:lang w:val="fr-FR" w:eastAsia="fr-FR" w:bidi="fr-FR"/>
        </w:rPr>
        <w:t xml:space="preserve">7. </w:t>
      </w:r>
      <w:r w:rsidRPr="00551504">
        <w:rPr>
          <w:color w:val="000000"/>
          <w:lang w:val="fr-FR" w:eastAsia="fr-FR" w:bidi="fr-FR"/>
        </w:rPr>
        <w:t>Que le concept de volonté se trouve lié aux idéologies pol</w:t>
      </w:r>
      <w:r w:rsidRPr="00551504">
        <w:rPr>
          <w:color w:val="000000"/>
          <w:lang w:val="fr-FR" w:eastAsia="fr-FR" w:bidi="fr-FR"/>
        </w:rPr>
        <w:t>i</w:t>
      </w:r>
      <w:r w:rsidRPr="00551504">
        <w:rPr>
          <w:color w:val="000000"/>
          <w:lang w:val="fr-FR" w:eastAsia="fr-FR" w:bidi="fr-FR"/>
        </w:rPr>
        <w:t>tiques qu’il permet de structurer, et qu’on puisse trouver dans la polarité v</w:t>
      </w:r>
      <w:r w:rsidRPr="00551504">
        <w:rPr>
          <w:color w:val="000000"/>
          <w:lang w:val="fr-FR" w:eastAsia="fr-FR" w:bidi="fr-FR"/>
        </w:rPr>
        <w:t>o</w:t>
      </w:r>
      <w:r w:rsidRPr="00551504">
        <w:rPr>
          <w:color w:val="000000"/>
          <w:lang w:val="fr-FR" w:eastAsia="fr-FR" w:bidi="fr-FR"/>
        </w:rPr>
        <w:t>lontaire/involontaire l’instrument d’une typologie des cultures ne r</w:t>
      </w:r>
      <w:r w:rsidRPr="00551504">
        <w:rPr>
          <w:color w:val="000000"/>
          <w:lang w:val="fr-FR" w:eastAsia="fr-FR" w:bidi="fr-FR"/>
        </w:rPr>
        <w:t>e</w:t>
      </w:r>
      <w:r w:rsidRPr="00551504">
        <w:rPr>
          <w:color w:val="000000"/>
          <w:lang w:val="fr-FR" w:eastAsia="fr-FR" w:bidi="fr-FR"/>
        </w:rPr>
        <w:t>présente pas néce</w:t>
      </w:r>
      <w:r w:rsidRPr="00551504">
        <w:rPr>
          <w:color w:val="000000"/>
          <w:lang w:val="fr-FR" w:eastAsia="fr-FR" w:bidi="fr-FR"/>
        </w:rPr>
        <w:t>s</w:t>
      </w:r>
      <w:r w:rsidRPr="00551504">
        <w:rPr>
          <w:color w:val="000000"/>
          <w:lang w:val="fr-FR" w:eastAsia="fr-FR" w:bidi="fr-FR"/>
        </w:rPr>
        <w:t>sairement le même phénomène. On aurait là plutôt le jeu des deux côtés d’une même pièce. Un exemple suffira à illustrer cette dernière affirmation. Quand Dodds, à la suite de l’anthropologie, distingue les cultures de « honte » (</w:t>
      </w:r>
      <w:r w:rsidRPr="00551504">
        <w:rPr>
          <w:i/>
          <w:color w:val="000000"/>
          <w:lang w:val="fr-FR" w:eastAsia="fr-FR" w:bidi="fr-FR"/>
        </w:rPr>
        <w:t>shame culture</w:t>
      </w:r>
      <w:r w:rsidRPr="00551504">
        <w:rPr>
          <w:color w:val="000000"/>
          <w:lang w:val="fr-FR" w:eastAsia="fr-FR" w:bidi="fr-FR"/>
        </w:rPr>
        <w:t>) et les cultures de « culpabilité » (</w:t>
      </w:r>
      <w:r w:rsidRPr="00551504">
        <w:rPr>
          <w:i/>
          <w:color w:val="000000"/>
          <w:lang w:val="fr-FR" w:eastAsia="fr-FR" w:bidi="fr-FR"/>
        </w:rPr>
        <w:t>guilt culture</w:t>
      </w:r>
      <w:r w:rsidRPr="00551504">
        <w:rPr>
          <w:color w:val="000000"/>
          <w:lang w:val="fr-FR" w:eastAsia="fr-FR" w:bidi="fr-FR"/>
        </w:rPr>
        <w:t>), il nous fournit une caractérisation si</w:t>
      </w:r>
      <w:r w:rsidRPr="00551504">
        <w:rPr>
          <w:color w:val="000000"/>
          <w:lang w:val="fr-FR" w:eastAsia="fr-FR" w:bidi="fr-FR"/>
        </w:rPr>
        <w:t>m</w:t>
      </w:r>
      <w:r w:rsidRPr="00551504">
        <w:rPr>
          <w:color w:val="000000"/>
          <w:lang w:val="fr-FR" w:eastAsia="fr-FR" w:bidi="fr-FR"/>
        </w:rPr>
        <w:t>ple, établie à partir des comportements sociaux. Si la respo</w:t>
      </w:r>
      <w:r w:rsidRPr="00551504">
        <w:rPr>
          <w:color w:val="000000"/>
          <w:lang w:val="fr-FR" w:eastAsia="fr-FR" w:bidi="fr-FR"/>
        </w:rPr>
        <w:t>n</w:t>
      </w:r>
      <w:r w:rsidRPr="00551504">
        <w:rPr>
          <w:color w:val="000000"/>
          <w:lang w:val="fr-FR" w:eastAsia="fr-FR" w:bidi="fr-FR"/>
        </w:rPr>
        <w:t>sabilité de l’action est déterminée par la pression du conformisme ambiant plutôt que par une mor</w:t>
      </w:r>
      <w:r w:rsidRPr="00551504">
        <w:rPr>
          <w:color w:val="000000"/>
          <w:lang w:val="fr-FR" w:eastAsia="fr-FR" w:bidi="fr-FR"/>
        </w:rPr>
        <w:t>a</w:t>
      </w:r>
      <w:r w:rsidRPr="00551504">
        <w:rPr>
          <w:color w:val="000000"/>
          <w:lang w:val="fr-FR" w:eastAsia="fr-FR" w:bidi="fr-FR"/>
        </w:rPr>
        <w:t>le personnelle, on se trouve dans une culture de « honte ». La vér</w:t>
      </w:r>
      <w:r w:rsidRPr="00551504">
        <w:rPr>
          <w:color w:val="000000"/>
          <w:lang w:val="fr-FR" w:eastAsia="fr-FR" w:bidi="fr-FR"/>
        </w:rPr>
        <w:t>i</w:t>
      </w:r>
      <w:r w:rsidRPr="00551504">
        <w:rPr>
          <w:color w:val="000000"/>
          <w:lang w:val="fr-FR" w:eastAsia="fr-FR" w:bidi="fr-FR"/>
        </w:rPr>
        <w:t>té de cette distinction par laquelle sont « critiquées » des cultures archaïques aussi bien que contemporaines réside cepe</w:t>
      </w:r>
      <w:r w:rsidRPr="00551504">
        <w:rPr>
          <w:color w:val="000000"/>
          <w:lang w:val="fr-FR" w:eastAsia="fr-FR" w:bidi="fr-FR"/>
        </w:rPr>
        <w:t>n</w:t>
      </w:r>
      <w:r w:rsidRPr="00551504">
        <w:rPr>
          <w:color w:val="000000"/>
          <w:lang w:val="fr-FR" w:eastAsia="fr-FR" w:bidi="fr-FR"/>
        </w:rPr>
        <w:t>dant bien plutôt dans les constantes</w:t>
      </w:r>
      <w:r>
        <w:rPr>
          <w:color w:val="000000"/>
          <w:lang w:val="fr-FR" w:eastAsia="fr-FR" w:bidi="fr-FR"/>
        </w:rPr>
        <w:t xml:space="preserve"> </w:t>
      </w:r>
      <w:r>
        <w:rPr>
          <w:lang w:eastAsia="fr-FR" w:bidi="fr-FR"/>
        </w:rPr>
        <w:t xml:space="preserve">[26] </w:t>
      </w:r>
      <w:r w:rsidRPr="00E04689">
        <w:rPr>
          <w:lang w:eastAsia="fr-FR" w:bidi="fr-FR"/>
        </w:rPr>
        <w:t>de la théorie de l’action qui autorisent une telle distinction. On ne peut en effet penser une culture de « culpabilité » qui ne possède pas au moins les rud</w:t>
      </w:r>
      <w:r w:rsidRPr="00E04689">
        <w:rPr>
          <w:lang w:eastAsia="fr-FR" w:bidi="fr-FR"/>
        </w:rPr>
        <w:t>i</w:t>
      </w:r>
      <w:r w:rsidRPr="00E04689">
        <w:rPr>
          <w:lang w:eastAsia="fr-FR" w:bidi="fr-FR"/>
        </w:rPr>
        <w:t>ments d’un concept de volonté, et c’est à ce registre qu’une analyse philosophique de la culture livrera des résultats in</w:t>
      </w:r>
      <w:r w:rsidRPr="00E04689">
        <w:rPr>
          <w:lang w:eastAsia="fr-FR" w:bidi="fr-FR"/>
        </w:rPr>
        <w:t>é</w:t>
      </w:r>
      <w:r w:rsidRPr="00E04689">
        <w:rPr>
          <w:lang w:eastAsia="fr-FR" w:bidi="fr-FR"/>
        </w:rPr>
        <w:t>dits.</w:t>
      </w:r>
    </w:p>
    <w:p w:rsidR="00F327EE" w:rsidRPr="00E04689" w:rsidRDefault="00F327EE" w:rsidP="00F327EE">
      <w:pPr>
        <w:spacing w:before="120" w:after="120"/>
        <w:jc w:val="both"/>
      </w:pPr>
      <w:r w:rsidRPr="00E04689">
        <w:rPr>
          <w:lang w:eastAsia="fr-FR" w:bidi="fr-FR"/>
        </w:rPr>
        <w:t>De la même manière, on peut affirmer que ce qui structure une idéologie dans sa généralité la structure également dans ses pa</w:t>
      </w:r>
      <w:r w:rsidRPr="00E04689">
        <w:rPr>
          <w:lang w:eastAsia="fr-FR" w:bidi="fr-FR"/>
        </w:rPr>
        <w:t>r</w:t>
      </w:r>
      <w:r w:rsidRPr="00E04689">
        <w:rPr>
          <w:lang w:eastAsia="fr-FR" w:bidi="fr-FR"/>
        </w:rPr>
        <w:t>ties. C’est cela que rend explicite le dégagement de l’appareil conceptuel des théories de l’action dans les théories polit</w:t>
      </w:r>
      <w:r w:rsidRPr="00E04689">
        <w:rPr>
          <w:lang w:eastAsia="fr-FR" w:bidi="fr-FR"/>
        </w:rPr>
        <w:t>i</w:t>
      </w:r>
      <w:r w:rsidRPr="00E04689">
        <w:rPr>
          <w:lang w:eastAsia="fr-FR" w:bidi="fr-FR"/>
        </w:rPr>
        <w:t>ques.</w:t>
      </w:r>
    </w:p>
    <w:p w:rsidR="00F327EE" w:rsidRPr="00E04689" w:rsidRDefault="00F327EE" w:rsidP="00F327EE">
      <w:pPr>
        <w:spacing w:before="120" w:after="120"/>
        <w:jc w:val="both"/>
      </w:pPr>
      <w:r w:rsidRPr="00E04689">
        <w:rPr>
          <w:lang w:eastAsia="fr-FR" w:bidi="fr-FR"/>
        </w:rPr>
        <w:t>Cette régression d’une anal</w:t>
      </w:r>
      <w:r w:rsidRPr="00E04689">
        <w:rPr>
          <w:lang w:eastAsia="fr-FR" w:bidi="fr-FR"/>
        </w:rPr>
        <w:t>y</w:t>
      </w:r>
      <w:r w:rsidRPr="00E04689">
        <w:rPr>
          <w:lang w:eastAsia="fr-FR" w:bidi="fr-FR"/>
        </w:rPr>
        <w:t>se de « l’idéologie explicite » aux concepts de la théorie de l’action constitue un problème important pour la critique de la culture. Où situer de telles articulations et que signifie la mise à jour d’une polarité comme celle de l’involontaire et du volontaire ? Le degré d’intérêt de ce travail viendra de ce qu’on voudra considérer comme théoriquement significatif pour la philos</w:t>
      </w:r>
      <w:r w:rsidRPr="00E04689">
        <w:rPr>
          <w:lang w:eastAsia="fr-FR" w:bidi="fr-FR"/>
        </w:rPr>
        <w:t>o</w:t>
      </w:r>
      <w:r w:rsidRPr="00E04689">
        <w:rPr>
          <w:lang w:eastAsia="fr-FR" w:bidi="fr-FR"/>
        </w:rPr>
        <w:t>phie dans l’approche des faits cult</w:t>
      </w:r>
      <w:r w:rsidRPr="00E04689">
        <w:rPr>
          <w:lang w:eastAsia="fr-FR" w:bidi="fr-FR"/>
        </w:rPr>
        <w:t>u</w:t>
      </w:r>
      <w:r w:rsidRPr="00E04689">
        <w:rPr>
          <w:lang w:eastAsia="fr-FR" w:bidi="fr-FR"/>
        </w:rPr>
        <w:t>rels. C’est ce que je me propose d’élucider, à la suite de notre premier parcours, dans cette s</w:t>
      </w:r>
      <w:r w:rsidRPr="00E04689">
        <w:rPr>
          <w:lang w:eastAsia="fr-FR" w:bidi="fr-FR"/>
        </w:rPr>
        <w:t>e</w:t>
      </w:r>
      <w:r w:rsidRPr="00E04689">
        <w:rPr>
          <w:lang w:eastAsia="fr-FR" w:bidi="fr-FR"/>
        </w:rPr>
        <w:t xml:space="preserve">conde partie. Je voudrais, dans un premier temps, montrer la spécificité de ce genre de concepts, qui ne sont ni des concepts métaphysiques, comme on serait porté à le penser, ni le </w:t>
      </w:r>
      <w:r>
        <w:rPr>
          <w:lang w:eastAsia="fr-FR" w:bidi="fr-FR"/>
        </w:rPr>
        <w:t>thème généré par une série d’é</w:t>
      </w:r>
      <w:r w:rsidRPr="00E04689">
        <w:rPr>
          <w:lang w:eastAsia="fr-FR" w:bidi="fr-FR"/>
        </w:rPr>
        <w:t>no</w:t>
      </w:r>
      <w:r w:rsidRPr="00E04689">
        <w:rPr>
          <w:lang w:eastAsia="fr-FR" w:bidi="fr-FR"/>
        </w:rPr>
        <w:t>n</w:t>
      </w:r>
      <w:r w:rsidRPr="00E04689">
        <w:rPr>
          <w:lang w:eastAsia="fr-FR" w:bidi="fr-FR"/>
        </w:rPr>
        <w:t>cés performatifs, ni même des concepts propres au type d’intelligibilité fourni par une histoire. En un second temps, je me r</w:t>
      </w:r>
      <w:r w:rsidRPr="00E04689">
        <w:rPr>
          <w:lang w:eastAsia="fr-FR" w:bidi="fr-FR"/>
        </w:rPr>
        <w:t>e</w:t>
      </w:r>
      <w:r w:rsidRPr="00E04689">
        <w:rPr>
          <w:lang w:eastAsia="fr-FR" w:bidi="fr-FR"/>
        </w:rPr>
        <w:t>plierai sur l’aspect propr</w:t>
      </w:r>
      <w:r w:rsidRPr="00E04689">
        <w:rPr>
          <w:lang w:eastAsia="fr-FR" w:bidi="fr-FR"/>
        </w:rPr>
        <w:t>e</w:t>
      </w:r>
      <w:r w:rsidRPr="00E04689">
        <w:rPr>
          <w:lang w:eastAsia="fr-FR" w:bidi="fr-FR"/>
        </w:rPr>
        <w:t>ment épistémographique de ce travail et je distinguerai quelques tâches qu’il m’apparaît important d’accomplir.</w:t>
      </w:r>
    </w:p>
    <w:p w:rsidR="00F327EE" w:rsidRDefault="00F327EE" w:rsidP="00F327EE">
      <w:pPr>
        <w:spacing w:before="120" w:after="120"/>
        <w:jc w:val="both"/>
        <w:rPr>
          <w:lang w:eastAsia="fr-FR" w:bidi="fr-FR"/>
        </w:rPr>
      </w:pPr>
    </w:p>
    <w:p w:rsidR="00F327EE" w:rsidRPr="00E04689" w:rsidRDefault="00F327EE" w:rsidP="00F327EE">
      <w:pPr>
        <w:spacing w:before="120" w:after="120"/>
        <w:jc w:val="both"/>
      </w:pPr>
      <w:r>
        <w:rPr>
          <w:lang w:eastAsia="fr-FR" w:bidi="fr-FR"/>
        </w:rPr>
        <w:t xml:space="preserve">8. </w:t>
      </w:r>
      <w:r w:rsidRPr="00E04689">
        <w:rPr>
          <w:lang w:eastAsia="fr-FR" w:bidi="fr-FR"/>
        </w:rPr>
        <w:t>Il faut repousser en premier lieu l’interprétation métaphys</w:t>
      </w:r>
      <w:r w:rsidRPr="00E04689">
        <w:rPr>
          <w:lang w:eastAsia="fr-FR" w:bidi="fr-FR"/>
        </w:rPr>
        <w:t>i</w:t>
      </w:r>
      <w:r w:rsidRPr="00E04689">
        <w:rPr>
          <w:lang w:eastAsia="fr-FR" w:bidi="fr-FR"/>
        </w:rPr>
        <w:t>que. Sans doute ces concepts de la théorie de l’action ne sont-ils pas no</w:t>
      </w:r>
      <w:r w:rsidRPr="00E04689">
        <w:rPr>
          <w:lang w:eastAsia="fr-FR" w:bidi="fr-FR"/>
        </w:rPr>
        <w:t>u</w:t>
      </w:r>
      <w:r w:rsidRPr="00E04689">
        <w:rPr>
          <w:lang w:eastAsia="fr-FR" w:bidi="fr-FR"/>
        </w:rPr>
        <w:t>veaux, et on les trouve dans toute l’histoire de la mét</w:t>
      </w:r>
      <w:r w:rsidRPr="00E04689">
        <w:rPr>
          <w:lang w:eastAsia="fr-FR" w:bidi="fr-FR"/>
        </w:rPr>
        <w:t>a</w:t>
      </w:r>
      <w:r w:rsidRPr="00E04689">
        <w:rPr>
          <w:lang w:eastAsia="fr-FR" w:bidi="fr-FR"/>
        </w:rPr>
        <w:t>physique, à commencer par Pl</w:t>
      </w:r>
      <w:r w:rsidRPr="00E04689">
        <w:rPr>
          <w:lang w:eastAsia="fr-FR" w:bidi="fr-FR"/>
        </w:rPr>
        <w:t>a</w:t>
      </w:r>
      <w:r w:rsidRPr="00E04689">
        <w:rPr>
          <w:lang w:eastAsia="fr-FR" w:bidi="fr-FR"/>
        </w:rPr>
        <w:t>ton. On peut rapporter en effet la République à un effort pour dégager d’une morphologie des cultures passées une stru</w:t>
      </w:r>
      <w:r w:rsidRPr="00E04689">
        <w:rPr>
          <w:lang w:eastAsia="fr-FR" w:bidi="fr-FR"/>
        </w:rPr>
        <w:t>c</w:t>
      </w:r>
      <w:r w:rsidRPr="00E04689">
        <w:rPr>
          <w:lang w:eastAsia="fr-FR" w:bidi="fr-FR"/>
        </w:rPr>
        <w:t>ture conceptuelle qui en serait pour ainsi dire la critique. Cet effort a conduit Platon à chercher dans les concepts de raison et de just</w:t>
      </w:r>
      <w:r w:rsidRPr="00E04689">
        <w:rPr>
          <w:lang w:eastAsia="fr-FR" w:bidi="fr-FR"/>
        </w:rPr>
        <w:t>i</w:t>
      </w:r>
      <w:r w:rsidRPr="00E04689">
        <w:rPr>
          <w:lang w:eastAsia="fr-FR" w:bidi="fr-FR"/>
        </w:rPr>
        <w:t>ce le paradigme métaphysique, construit sur le modèle d’une psycho-politique intemporelle, de l’</w:t>
      </w:r>
      <w:r>
        <w:rPr>
          <w:lang w:eastAsia="fr-FR" w:bidi="fr-FR"/>
        </w:rPr>
        <w:t>État</w:t>
      </w:r>
      <w:r w:rsidRPr="00E04689">
        <w:rPr>
          <w:lang w:eastAsia="fr-FR" w:bidi="fr-FR"/>
        </w:rPr>
        <w:t xml:space="preserve"> et de la culture. Il serait d’autant plus tentant de rapprocher d’une triangulation mét</w:t>
      </w:r>
      <w:r w:rsidRPr="00E04689">
        <w:rPr>
          <w:lang w:eastAsia="fr-FR" w:bidi="fr-FR"/>
        </w:rPr>
        <w:t>a</w:t>
      </w:r>
      <w:r w:rsidRPr="00E04689">
        <w:rPr>
          <w:lang w:eastAsia="fr-FR" w:bidi="fr-FR"/>
        </w:rPr>
        <w:t>physique de ce genre la polarité force/volonté et d’essayer de lui trouver comme Platon un concept fondateur et intégrateur que la polarité à partir de laquelle s’est érigée la Métaphysique de la ju</w:t>
      </w:r>
      <w:r w:rsidRPr="00E04689">
        <w:rPr>
          <w:lang w:eastAsia="fr-FR" w:bidi="fr-FR"/>
        </w:rPr>
        <w:t>s</w:t>
      </w:r>
      <w:r w:rsidRPr="00E04689">
        <w:rPr>
          <w:lang w:eastAsia="fr-FR" w:bidi="fr-FR"/>
        </w:rPr>
        <w:t>tice est le thème</w:t>
      </w:r>
      <w:r>
        <w:rPr>
          <w:lang w:eastAsia="fr-FR" w:bidi="fr-FR"/>
        </w:rPr>
        <w:t xml:space="preserve"> [27] </w:t>
      </w:r>
      <w:r w:rsidRPr="00E04689">
        <w:rPr>
          <w:lang w:eastAsia="fr-FR" w:bidi="fr-FR"/>
        </w:rPr>
        <w:t>sophiste, très marqué culture</w:t>
      </w:r>
      <w:r w:rsidRPr="00E04689">
        <w:rPr>
          <w:lang w:eastAsia="fr-FR" w:bidi="fr-FR"/>
        </w:rPr>
        <w:t>l</w:t>
      </w:r>
      <w:r w:rsidRPr="00E04689">
        <w:rPr>
          <w:lang w:eastAsia="fr-FR" w:bidi="fr-FR"/>
        </w:rPr>
        <w:t>lement, de la nature et de la culture, de la force et de la raison, assez parent de celui que nous avons isolé précéde</w:t>
      </w:r>
      <w:r w:rsidRPr="00E04689">
        <w:rPr>
          <w:lang w:eastAsia="fr-FR" w:bidi="fr-FR"/>
        </w:rPr>
        <w:t>m</w:t>
      </w:r>
      <w:r w:rsidRPr="00E04689">
        <w:rPr>
          <w:lang w:eastAsia="fr-FR" w:bidi="fr-FR"/>
        </w:rPr>
        <w:t>ment.</w:t>
      </w:r>
    </w:p>
    <w:p w:rsidR="00F327EE" w:rsidRPr="00E04689" w:rsidRDefault="00F327EE" w:rsidP="00F327EE">
      <w:pPr>
        <w:spacing w:before="120" w:after="120"/>
        <w:jc w:val="both"/>
      </w:pPr>
      <w:r w:rsidRPr="00E04689">
        <w:rPr>
          <w:lang w:eastAsia="fr-FR" w:bidi="fr-FR"/>
        </w:rPr>
        <w:t>Mais opérer ce rapprochement serait précisément quitter une di</w:t>
      </w:r>
      <w:r w:rsidRPr="00E04689">
        <w:rPr>
          <w:lang w:eastAsia="fr-FR" w:bidi="fr-FR"/>
        </w:rPr>
        <w:t>s</w:t>
      </w:r>
      <w:r w:rsidRPr="00E04689">
        <w:rPr>
          <w:lang w:eastAsia="fr-FR" w:bidi="fr-FR"/>
        </w:rPr>
        <w:t>tinction purement empirique, malgré qu’elle serve à structurer bea</w:t>
      </w:r>
      <w:r w:rsidRPr="00E04689">
        <w:rPr>
          <w:lang w:eastAsia="fr-FR" w:bidi="fr-FR"/>
        </w:rPr>
        <w:t>u</w:t>
      </w:r>
      <w:r w:rsidRPr="00E04689">
        <w:rPr>
          <w:lang w:eastAsia="fr-FR" w:bidi="fr-FR"/>
        </w:rPr>
        <w:t>coup d’entreprises théor</w:t>
      </w:r>
      <w:r w:rsidRPr="00E04689">
        <w:rPr>
          <w:lang w:eastAsia="fr-FR" w:bidi="fr-FR"/>
        </w:rPr>
        <w:t>i</w:t>
      </w:r>
      <w:r w:rsidRPr="00E04689">
        <w:rPr>
          <w:lang w:eastAsia="fr-FR" w:bidi="fr-FR"/>
        </w:rPr>
        <w:t>ques, comme nous l’avons vu. C’est ce geste qui constitue la Métaphysique : trouver un fo</w:t>
      </w:r>
      <w:r w:rsidRPr="00E04689">
        <w:rPr>
          <w:lang w:eastAsia="fr-FR" w:bidi="fr-FR"/>
        </w:rPr>
        <w:t>n</w:t>
      </w:r>
      <w:r w:rsidRPr="00E04689">
        <w:rPr>
          <w:lang w:eastAsia="fr-FR" w:bidi="fr-FR"/>
        </w:rPr>
        <w:t>dement à des polarités, donner des privilèges en créant un genre. Emmanuel Levinas et Eric Weil, l’un à partir d’une réflexion sur la guerre et l’autre à partir d’une analyse de la violence, n’ont pas évité ce glissement. Ils ont hypost</w:t>
      </w:r>
      <w:r w:rsidRPr="00E04689">
        <w:rPr>
          <w:lang w:eastAsia="fr-FR" w:bidi="fr-FR"/>
        </w:rPr>
        <w:t>a</w:t>
      </w:r>
      <w:r w:rsidRPr="00E04689">
        <w:rPr>
          <w:lang w:eastAsia="fr-FR" w:bidi="fr-FR"/>
        </w:rPr>
        <w:t>sié les concepts que leur effort avait péniblement dégagés de la réalité culturelle, donnant ainsi à toute leur entreprise un caractère platon</w:t>
      </w:r>
      <w:r w:rsidRPr="00E04689">
        <w:rPr>
          <w:lang w:eastAsia="fr-FR" w:bidi="fr-FR"/>
        </w:rPr>
        <w:t>i</w:t>
      </w:r>
      <w:r w:rsidRPr="00E04689">
        <w:rPr>
          <w:lang w:eastAsia="fr-FR" w:bidi="fr-FR"/>
        </w:rPr>
        <w:t>cien très marqué.</w:t>
      </w:r>
    </w:p>
    <w:p w:rsidR="00F327EE" w:rsidRPr="00E04689" w:rsidRDefault="00F327EE" w:rsidP="00F327EE">
      <w:pPr>
        <w:spacing w:before="120" w:after="120"/>
        <w:jc w:val="both"/>
      </w:pPr>
      <w:r w:rsidRPr="00E04689">
        <w:rPr>
          <w:lang w:eastAsia="fr-FR" w:bidi="fr-FR"/>
        </w:rPr>
        <w:t>On peut essayer de maintenir qu’il est possible d’opérer autr</w:t>
      </w:r>
      <w:r w:rsidRPr="00E04689">
        <w:rPr>
          <w:lang w:eastAsia="fr-FR" w:bidi="fr-FR"/>
        </w:rPr>
        <w:t>e</w:t>
      </w:r>
      <w:r w:rsidRPr="00E04689">
        <w:rPr>
          <w:lang w:eastAsia="fr-FR" w:bidi="fr-FR"/>
        </w:rPr>
        <w:t>ment et de recevoir la théorie de l’action sans construire l’édifice parallèle de la Métaphysique. Il suffit pour cela de tenir une distinction au n</w:t>
      </w:r>
      <w:r w:rsidRPr="00E04689">
        <w:rPr>
          <w:lang w:eastAsia="fr-FR" w:bidi="fr-FR"/>
        </w:rPr>
        <w:t>i</w:t>
      </w:r>
      <w:r w:rsidRPr="00E04689">
        <w:rPr>
          <w:lang w:eastAsia="fr-FR" w:bidi="fr-FR"/>
        </w:rPr>
        <w:t>veau de concepts caractéristiques et d’éviter à son sujet la recherche d’un genre ou d’une cause.</w:t>
      </w:r>
    </w:p>
    <w:p w:rsidR="00F327EE" w:rsidRDefault="00F327EE" w:rsidP="00F327EE">
      <w:pPr>
        <w:spacing w:before="120" w:after="120"/>
        <w:jc w:val="both"/>
        <w:rPr>
          <w:lang w:eastAsia="fr-FR" w:bidi="fr-FR"/>
        </w:rPr>
      </w:pPr>
    </w:p>
    <w:p w:rsidR="00F327EE" w:rsidRPr="00E04689" w:rsidRDefault="00F327EE" w:rsidP="00F327EE">
      <w:pPr>
        <w:spacing w:before="120" w:after="120"/>
        <w:jc w:val="both"/>
      </w:pPr>
      <w:r>
        <w:rPr>
          <w:lang w:eastAsia="fr-FR" w:bidi="fr-FR"/>
        </w:rPr>
        <w:t xml:space="preserve">9. </w:t>
      </w:r>
      <w:r w:rsidRPr="00E04689">
        <w:rPr>
          <w:lang w:eastAsia="fr-FR" w:bidi="fr-FR"/>
        </w:rPr>
        <w:t>Une seconde interprétation consisterait à voir dans la distin</w:t>
      </w:r>
      <w:r w:rsidRPr="00E04689">
        <w:rPr>
          <w:lang w:eastAsia="fr-FR" w:bidi="fr-FR"/>
        </w:rPr>
        <w:t>c</w:t>
      </w:r>
      <w:r w:rsidRPr="00E04689">
        <w:rPr>
          <w:lang w:eastAsia="fr-FR" w:bidi="fr-FR"/>
        </w:rPr>
        <w:t>tion force/volonté la double caractéristique des énoncés performatifs rep</w:t>
      </w:r>
      <w:r w:rsidRPr="00E04689">
        <w:rPr>
          <w:lang w:eastAsia="fr-FR" w:bidi="fr-FR"/>
        </w:rPr>
        <w:t>é</w:t>
      </w:r>
      <w:r w:rsidRPr="00E04689">
        <w:rPr>
          <w:lang w:eastAsia="fr-FR" w:bidi="fr-FR"/>
        </w:rPr>
        <w:t>rables dans le discours sur l’action d’une culture. On y verrait alors le double registre où chercherait à se dire la protest</w:t>
      </w:r>
      <w:r w:rsidRPr="00E04689">
        <w:rPr>
          <w:lang w:eastAsia="fr-FR" w:bidi="fr-FR"/>
        </w:rPr>
        <w:t>a</w:t>
      </w:r>
      <w:r w:rsidRPr="00E04689">
        <w:rPr>
          <w:lang w:eastAsia="fr-FR" w:bidi="fr-FR"/>
        </w:rPr>
        <w:t>tion de non-coïncidence des requêtes individuelles et des sy</w:t>
      </w:r>
      <w:r w:rsidRPr="00E04689">
        <w:rPr>
          <w:lang w:eastAsia="fr-FR" w:bidi="fr-FR"/>
        </w:rPr>
        <w:t>s</w:t>
      </w:r>
      <w:r w:rsidRPr="00E04689">
        <w:rPr>
          <w:lang w:eastAsia="fr-FR" w:bidi="fr-FR"/>
        </w:rPr>
        <w:t>tèmes de rapports qui structurent une société. Ou encore les figures les plus ordinaires de l’exhortation et de l’incrimination. Une objection simple à cette inte</w:t>
      </w:r>
      <w:r w:rsidRPr="00E04689">
        <w:rPr>
          <w:lang w:eastAsia="fr-FR" w:bidi="fr-FR"/>
        </w:rPr>
        <w:t>r</w:t>
      </w:r>
      <w:r w:rsidRPr="00E04689">
        <w:rPr>
          <w:lang w:eastAsia="fr-FR" w:bidi="fr-FR"/>
        </w:rPr>
        <w:t>prétation est qu’elle nous contraint à ne cons</w:t>
      </w:r>
      <w:r w:rsidRPr="00E04689">
        <w:rPr>
          <w:lang w:eastAsia="fr-FR" w:bidi="fr-FR"/>
        </w:rPr>
        <w:t>i</w:t>
      </w:r>
      <w:r w:rsidRPr="00E04689">
        <w:rPr>
          <w:lang w:eastAsia="fr-FR" w:bidi="fr-FR"/>
        </w:rPr>
        <w:t>dérer aucun des énoncés où les concepts de force et de volonté figurent comme des propos</w:t>
      </w:r>
      <w:r w:rsidRPr="00E04689">
        <w:rPr>
          <w:lang w:eastAsia="fr-FR" w:bidi="fr-FR"/>
        </w:rPr>
        <w:t>i</w:t>
      </w:r>
      <w:r w:rsidRPr="00E04689">
        <w:rPr>
          <w:lang w:eastAsia="fr-FR" w:bidi="fr-FR"/>
        </w:rPr>
        <w:t>tions. Manifestement c’est trop réduire, en particulier les théories polit</w:t>
      </w:r>
      <w:r w:rsidRPr="00E04689">
        <w:rPr>
          <w:lang w:eastAsia="fr-FR" w:bidi="fr-FR"/>
        </w:rPr>
        <w:t>i</w:t>
      </w:r>
      <w:r w:rsidRPr="00E04689">
        <w:rPr>
          <w:lang w:eastAsia="fr-FR" w:bidi="fr-FR"/>
        </w:rPr>
        <w:t>ques.</w:t>
      </w:r>
    </w:p>
    <w:p w:rsidR="00F327EE" w:rsidRDefault="00F327EE" w:rsidP="00F327EE">
      <w:pPr>
        <w:spacing w:before="120" w:after="120"/>
        <w:jc w:val="both"/>
        <w:rPr>
          <w:lang w:eastAsia="fr-FR" w:bidi="fr-FR"/>
        </w:rPr>
      </w:pPr>
    </w:p>
    <w:p w:rsidR="00F327EE" w:rsidRPr="00E04689" w:rsidRDefault="00F327EE" w:rsidP="00F327EE">
      <w:pPr>
        <w:spacing w:before="120" w:after="120"/>
        <w:jc w:val="both"/>
      </w:pPr>
      <w:r>
        <w:rPr>
          <w:lang w:eastAsia="fr-FR" w:bidi="fr-FR"/>
        </w:rPr>
        <w:t xml:space="preserve">10. </w:t>
      </w:r>
      <w:r w:rsidRPr="00E04689">
        <w:rPr>
          <w:lang w:eastAsia="fr-FR" w:bidi="fr-FR"/>
        </w:rPr>
        <w:t>S’agit-il davantage de concepts servant à formuler des lois hi</w:t>
      </w:r>
      <w:r w:rsidRPr="00E04689">
        <w:rPr>
          <w:lang w:eastAsia="fr-FR" w:bidi="fr-FR"/>
        </w:rPr>
        <w:t>s</w:t>
      </w:r>
      <w:r w:rsidRPr="00E04689">
        <w:rPr>
          <w:lang w:eastAsia="fr-FR" w:bidi="fr-FR"/>
        </w:rPr>
        <w:t>tor</w:t>
      </w:r>
      <w:r w:rsidRPr="00E04689">
        <w:rPr>
          <w:lang w:eastAsia="fr-FR" w:bidi="fr-FR"/>
        </w:rPr>
        <w:t>i</w:t>
      </w:r>
      <w:r w:rsidRPr="00E04689">
        <w:rPr>
          <w:lang w:eastAsia="fr-FR" w:bidi="fr-FR"/>
        </w:rPr>
        <w:t>ques, en particulier ce type de propositions où s’inscrit la finalité ? Cette interprétation insérerait le concept de volonté dans le discours historique de manière telle qu’il y indique la signification des actions auxquels il correspond.</w:t>
      </w:r>
    </w:p>
    <w:p w:rsidR="00F327EE" w:rsidRPr="00E04689" w:rsidRDefault="00F327EE" w:rsidP="00F327EE">
      <w:pPr>
        <w:spacing w:before="120" w:after="120"/>
        <w:jc w:val="both"/>
      </w:pPr>
      <w:r w:rsidRPr="00E04689">
        <w:rPr>
          <w:lang w:eastAsia="fr-FR" w:bidi="fr-FR"/>
        </w:rPr>
        <w:t>De toutes, cette question est la plus délicate, car elle concerne la possibilité de conserver à une polarité force/volonté, observée dans des cultures passées, un st</w:t>
      </w:r>
      <w:r w:rsidRPr="00E04689">
        <w:rPr>
          <w:lang w:eastAsia="fr-FR" w:bidi="fr-FR"/>
        </w:rPr>
        <w:t>a</w:t>
      </w:r>
      <w:r w:rsidRPr="00E04689">
        <w:rPr>
          <w:lang w:eastAsia="fr-FR" w:bidi="fr-FR"/>
        </w:rPr>
        <w:t>tut significatif. Cela revient à demander</w:t>
      </w:r>
      <w:r>
        <w:rPr>
          <w:lang w:eastAsia="fr-FR" w:bidi="fr-FR"/>
        </w:rPr>
        <w:t xml:space="preserve"> [28] </w:t>
      </w:r>
      <w:r w:rsidRPr="00E04689">
        <w:rPr>
          <w:lang w:eastAsia="fr-FR" w:bidi="fr-FR"/>
        </w:rPr>
        <w:t>l’intérêt qu’il y a à repérer de telles polarités et à chercher si le procès de l’actuel peut retirer quelque chose de l’analyse du passé. Ce problème mérite d’être circonscrit ; on s’apercevra que c’est par là que la nature proprement épistémographique du tr</w:t>
      </w:r>
      <w:r w:rsidRPr="00E04689">
        <w:rPr>
          <w:lang w:eastAsia="fr-FR" w:bidi="fr-FR"/>
        </w:rPr>
        <w:t>a</w:t>
      </w:r>
      <w:r w:rsidRPr="00E04689">
        <w:rPr>
          <w:lang w:eastAsia="fr-FR" w:bidi="fr-FR"/>
        </w:rPr>
        <w:t>vail sur de tels concepts nous est le plus largement manifestée.</w:t>
      </w:r>
    </w:p>
    <w:p w:rsidR="00F327EE" w:rsidRPr="00E04689" w:rsidRDefault="00F327EE" w:rsidP="00F327EE">
      <w:pPr>
        <w:spacing w:before="120" w:after="120"/>
        <w:jc w:val="both"/>
      </w:pPr>
      <w:r w:rsidRPr="00E04689">
        <w:rPr>
          <w:lang w:eastAsia="fr-FR" w:bidi="fr-FR"/>
        </w:rPr>
        <w:t>Le vocabulaire de la volonté est lié aux considérations de fin</w:t>
      </w:r>
      <w:r w:rsidRPr="00E04689">
        <w:rPr>
          <w:lang w:eastAsia="fr-FR" w:bidi="fr-FR"/>
        </w:rPr>
        <w:t>a</w:t>
      </w:r>
      <w:r w:rsidRPr="00E04689">
        <w:rPr>
          <w:lang w:eastAsia="fr-FR" w:bidi="fr-FR"/>
        </w:rPr>
        <w:t>lité dans le discours historique. Il sert le propos général de dégager des intentions, lesquelles fournissent d’une action une représent</w:t>
      </w:r>
      <w:r w:rsidRPr="00E04689">
        <w:rPr>
          <w:lang w:eastAsia="fr-FR" w:bidi="fr-FR"/>
        </w:rPr>
        <w:t>a</w:t>
      </w:r>
      <w:r w:rsidRPr="00E04689">
        <w:rPr>
          <w:lang w:eastAsia="fr-FR" w:bidi="fr-FR"/>
        </w:rPr>
        <w:t xml:space="preserve">tion plus intelligible qu’un récit neutre. </w:t>
      </w:r>
      <w:r>
        <w:rPr>
          <w:lang w:eastAsia="fr-FR" w:bidi="fr-FR"/>
        </w:rPr>
        <w:t>À</w:t>
      </w:r>
      <w:r w:rsidRPr="00E04689">
        <w:rPr>
          <w:lang w:eastAsia="fr-FR" w:bidi="fr-FR"/>
        </w:rPr>
        <w:t xml:space="preserve"> ce niveau l’affirmation que les Juifs portugais ont voulu se convertir au 17</w:t>
      </w:r>
      <w:r w:rsidRPr="00537BCD">
        <w:rPr>
          <w:vertAlign w:val="superscript"/>
          <w:lang w:eastAsia="fr-FR" w:bidi="fr-FR"/>
        </w:rPr>
        <w:t>e</w:t>
      </w:r>
      <w:r w:rsidRPr="00E04689">
        <w:rPr>
          <w:lang w:eastAsia="fr-FR" w:bidi="fr-FR"/>
        </w:rPr>
        <w:t xml:space="preserve"> siècle pour éviter les perséc</w:t>
      </w:r>
      <w:r w:rsidRPr="00E04689">
        <w:rPr>
          <w:lang w:eastAsia="fr-FR" w:bidi="fr-FR"/>
        </w:rPr>
        <w:t>u</w:t>
      </w:r>
      <w:r w:rsidRPr="00E04689">
        <w:rPr>
          <w:lang w:eastAsia="fr-FR" w:bidi="fr-FR"/>
        </w:rPr>
        <w:t>tions paraît plus intelligible que l’affirmation simple : « ils se sont convertis ». Cette dernière est néanmoins dégagée de la cause et pou</w:t>
      </w:r>
      <w:r w:rsidRPr="00E04689">
        <w:rPr>
          <w:lang w:eastAsia="fr-FR" w:bidi="fr-FR"/>
        </w:rPr>
        <w:t>r</w:t>
      </w:r>
      <w:r w:rsidRPr="00E04689">
        <w:rPr>
          <w:lang w:eastAsia="fr-FR" w:bidi="fr-FR"/>
        </w:rPr>
        <w:t>tant elle peut être dite équivalente à : « ils ont voulu se convertir ». Cette juxtaposition simple veut mo</w:t>
      </w:r>
      <w:r w:rsidRPr="00E04689">
        <w:rPr>
          <w:lang w:eastAsia="fr-FR" w:bidi="fr-FR"/>
        </w:rPr>
        <w:t>n</w:t>
      </w:r>
      <w:r w:rsidRPr="00E04689">
        <w:rPr>
          <w:lang w:eastAsia="fr-FR" w:bidi="fr-FR"/>
        </w:rPr>
        <w:t>trer que le vocabulaire de l’action est en soi factuel, pour la raison simple qu’on peut observer une contrainte ou une volonté, et qu’il est distinct de la considér</w:t>
      </w:r>
      <w:r w:rsidRPr="00E04689">
        <w:rPr>
          <w:lang w:eastAsia="fr-FR" w:bidi="fr-FR"/>
        </w:rPr>
        <w:t>a</w:t>
      </w:r>
      <w:r w:rsidRPr="00E04689">
        <w:rPr>
          <w:lang w:eastAsia="fr-FR" w:bidi="fr-FR"/>
        </w:rPr>
        <w:t>tion des fins, lesquelles ne sont jamais observables, à moins d’être explicit</w:t>
      </w:r>
      <w:r w:rsidRPr="00E04689">
        <w:rPr>
          <w:lang w:eastAsia="fr-FR" w:bidi="fr-FR"/>
        </w:rPr>
        <w:t>e</w:t>
      </w:r>
      <w:r w:rsidRPr="00E04689">
        <w:rPr>
          <w:lang w:eastAsia="fr-FR" w:bidi="fr-FR"/>
        </w:rPr>
        <w:t>ment énoncées. Si donc le vocabulaire de la volonté est lié aux cons</w:t>
      </w:r>
      <w:r w:rsidRPr="00E04689">
        <w:rPr>
          <w:lang w:eastAsia="fr-FR" w:bidi="fr-FR"/>
        </w:rPr>
        <w:t>i</w:t>
      </w:r>
      <w:r w:rsidRPr="00E04689">
        <w:rPr>
          <w:lang w:eastAsia="fr-FR" w:bidi="fr-FR"/>
        </w:rPr>
        <w:t>dérations de finalité, c’est au titre de la connive</w:t>
      </w:r>
      <w:r w:rsidRPr="00E04689">
        <w:rPr>
          <w:lang w:eastAsia="fr-FR" w:bidi="fr-FR"/>
        </w:rPr>
        <w:t>n</w:t>
      </w:r>
      <w:r w:rsidRPr="00E04689">
        <w:rPr>
          <w:lang w:eastAsia="fr-FR" w:bidi="fr-FR"/>
        </w:rPr>
        <w:t>ce de la volonté et des motifs, mais non en raison de ce qui pourrait passer pour leur identif</w:t>
      </w:r>
      <w:r w:rsidRPr="00E04689">
        <w:rPr>
          <w:lang w:eastAsia="fr-FR" w:bidi="fr-FR"/>
        </w:rPr>
        <w:t>i</w:t>
      </w:r>
      <w:r w:rsidRPr="00E04689">
        <w:rPr>
          <w:lang w:eastAsia="fr-FR" w:bidi="fr-FR"/>
        </w:rPr>
        <w:t>cation.</w:t>
      </w:r>
    </w:p>
    <w:p w:rsidR="00F327EE" w:rsidRPr="00E04689" w:rsidRDefault="00F327EE" w:rsidP="00F327EE">
      <w:pPr>
        <w:spacing w:before="120" w:after="120"/>
        <w:jc w:val="both"/>
      </w:pPr>
      <w:r w:rsidRPr="00E04689">
        <w:rPr>
          <w:lang w:eastAsia="fr-FR" w:bidi="fr-FR"/>
        </w:rPr>
        <w:t>Ce dégagement fournit un r</w:t>
      </w:r>
      <w:r w:rsidRPr="00E04689">
        <w:rPr>
          <w:lang w:eastAsia="fr-FR" w:bidi="fr-FR"/>
        </w:rPr>
        <w:t>é</w:t>
      </w:r>
      <w:r w:rsidRPr="00E04689">
        <w:rPr>
          <w:lang w:eastAsia="fr-FR" w:bidi="fr-FR"/>
        </w:rPr>
        <w:t>sultat important. Dans l’analyse de faits passés, la volonté peut être un fait observable et ce c</w:t>
      </w:r>
      <w:r w:rsidRPr="00E04689">
        <w:rPr>
          <w:lang w:eastAsia="fr-FR" w:bidi="fr-FR"/>
        </w:rPr>
        <w:t>a</w:t>
      </w:r>
      <w:r w:rsidRPr="00E04689">
        <w:rPr>
          <w:lang w:eastAsia="fr-FR" w:bidi="fr-FR"/>
        </w:rPr>
        <w:t>ractère est parallèle à son obse</w:t>
      </w:r>
      <w:r w:rsidRPr="00E04689">
        <w:rPr>
          <w:lang w:eastAsia="fr-FR" w:bidi="fr-FR"/>
        </w:rPr>
        <w:t>r</w:t>
      </w:r>
      <w:r w:rsidRPr="00E04689">
        <w:rPr>
          <w:lang w:eastAsia="fr-FR" w:bidi="fr-FR"/>
        </w:rPr>
        <w:t>vabilité dans les discours que nous avons étudiés. Il faut s’abstenir de trop rapprocher c</w:t>
      </w:r>
      <w:r w:rsidRPr="00E04689">
        <w:rPr>
          <w:lang w:eastAsia="fr-FR" w:bidi="fr-FR"/>
        </w:rPr>
        <w:t>e</w:t>
      </w:r>
      <w:r w:rsidRPr="00E04689">
        <w:rPr>
          <w:lang w:eastAsia="fr-FR" w:bidi="fr-FR"/>
        </w:rPr>
        <w:t>pendant la volonté observée dans les faits et la volonté qui struct</w:t>
      </w:r>
      <w:r w:rsidRPr="00E04689">
        <w:rPr>
          <w:lang w:eastAsia="fr-FR" w:bidi="fr-FR"/>
        </w:rPr>
        <w:t>u</w:t>
      </w:r>
      <w:r w:rsidRPr="00E04689">
        <w:rPr>
          <w:lang w:eastAsia="fr-FR" w:bidi="fr-FR"/>
        </w:rPr>
        <w:t>re une idéologie, de crainte de noyer nos questions qui ne se situent pour le moment qu’au second registre.</w:t>
      </w:r>
    </w:p>
    <w:p w:rsidR="00F327EE" w:rsidRDefault="00F327EE" w:rsidP="00F327EE">
      <w:pPr>
        <w:spacing w:before="120" w:after="120"/>
        <w:jc w:val="both"/>
        <w:rPr>
          <w:lang w:eastAsia="fr-FR" w:bidi="fr-FR"/>
        </w:rPr>
      </w:pPr>
    </w:p>
    <w:p w:rsidR="00F327EE" w:rsidRPr="00E04689" w:rsidRDefault="00F327EE" w:rsidP="00F327EE">
      <w:pPr>
        <w:spacing w:before="120" w:after="120"/>
        <w:jc w:val="both"/>
      </w:pPr>
      <w:r>
        <w:rPr>
          <w:lang w:eastAsia="fr-FR" w:bidi="fr-FR"/>
        </w:rPr>
        <w:t xml:space="preserve">11. </w:t>
      </w:r>
      <w:r w:rsidRPr="00E04689">
        <w:rPr>
          <w:lang w:eastAsia="fr-FR" w:bidi="fr-FR"/>
        </w:rPr>
        <w:t>Il ne reste qu’une voie pour considérer comme théoriquement significatif le dégag</w:t>
      </w:r>
      <w:r w:rsidRPr="00E04689">
        <w:rPr>
          <w:lang w:eastAsia="fr-FR" w:bidi="fr-FR"/>
        </w:rPr>
        <w:t>e</w:t>
      </w:r>
      <w:r w:rsidRPr="00E04689">
        <w:rPr>
          <w:lang w:eastAsia="fr-FR" w:bidi="fr-FR"/>
        </w:rPr>
        <w:t>ment de tels concepts. Il s’agit de les considérer comme des marques, sans les gonfler et sans les réduire, sans les réf</w:t>
      </w:r>
      <w:r w:rsidRPr="00E04689">
        <w:rPr>
          <w:lang w:eastAsia="fr-FR" w:bidi="fr-FR"/>
        </w:rPr>
        <w:t>é</w:t>
      </w:r>
      <w:r w:rsidRPr="00E04689">
        <w:rPr>
          <w:lang w:eastAsia="fr-FR" w:bidi="fr-FR"/>
        </w:rPr>
        <w:t>rer à la finalité et sans les identifier aux faits historiques. Faire le r</w:t>
      </w:r>
      <w:r w:rsidRPr="00E04689">
        <w:rPr>
          <w:lang w:eastAsia="fr-FR" w:bidi="fr-FR"/>
        </w:rPr>
        <w:t>é</w:t>
      </w:r>
      <w:r w:rsidRPr="00E04689">
        <w:rPr>
          <w:lang w:eastAsia="fr-FR" w:bidi="fr-FR"/>
        </w:rPr>
        <w:t>pertoire de telles marques, c’est pré</w:t>
      </w:r>
      <w:r>
        <w:rPr>
          <w:lang w:eastAsia="fr-FR" w:bidi="fr-FR"/>
        </w:rPr>
        <w:t>cisément constituer une épisté</w:t>
      </w:r>
      <w:r w:rsidRPr="00E04689">
        <w:rPr>
          <w:lang w:eastAsia="fr-FR" w:bidi="fr-FR"/>
        </w:rPr>
        <w:t>m</w:t>
      </w:r>
      <w:r w:rsidRPr="00E04689">
        <w:rPr>
          <w:lang w:eastAsia="fr-FR" w:bidi="fr-FR"/>
        </w:rPr>
        <w:t>o</w:t>
      </w:r>
      <w:r w:rsidRPr="00E04689">
        <w:rPr>
          <w:lang w:eastAsia="fr-FR" w:bidi="fr-FR"/>
        </w:rPr>
        <w:t>graphie, au terme de laquelle on aura un inventaire des concepts qui aut</w:t>
      </w:r>
      <w:r w:rsidRPr="00E04689">
        <w:rPr>
          <w:lang w:eastAsia="fr-FR" w:bidi="fr-FR"/>
        </w:rPr>
        <w:t>o</w:t>
      </w:r>
      <w:r w:rsidRPr="00E04689">
        <w:rPr>
          <w:lang w:eastAsia="fr-FR" w:bidi="fr-FR"/>
        </w:rPr>
        <w:t>risent les produits culturels et les idéologies.</w:t>
      </w:r>
    </w:p>
    <w:p w:rsidR="00F327EE" w:rsidRPr="00E04689" w:rsidRDefault="00F327EE" w:rsidP="00F327EE">
      <w:pPr>
        <w:spacing w:before="120" w:after="120"/>
        <w:jc w:val="both"/>
      </w:pPr>
      <w:r w:rsidRPr="00E04689">
        <w:rPr>
          <w:lang w:eastAsia="fr-FR" w:bidi="fr-FR"/>
        </w:rPr>
        <w:t>Cette perspective nous aide à préciser la nature des objets d’une critique philosophique de la culture. Il s’agira toujours pl</w:t>
      </w:r>
      <w:r w:rsidRPr="00E04689">
        <w:rPr>
          <w:lang w:eastAsia="fr-FR" w:bidi="fr-FR"/>
        </w:rPr>
        <w:t>u</w:t>
      </w:r>
      <w:r w:rsidRPr="00E04689">
        <w:rPr>
          <w:lang w:eastAsia="fr-FR" w:bidi="fr-FR"/>
        </w:rPr>
        <w:t>tôt des</w:t>
      </w:r>
      <w:r>
        <w:rPr>
          <w:lang w:eastAsia="fr-FR" w:bidi="fr-FR"/>
        </w:rPr>
        <w:t xml:space="preserve"> [29] </w:t>
      </w:r>
      <w:r w:rsidRPr="00E04689">
        <w:rPr>
          <w:lang w:eastAsia="fr-FR" w:bidi="fr-FR"/>
        </w:rPr>
        <w:t>concepts qui rendent possible la structuration d’une idéologie que des thèmes explicites qu’elle véhicule. Cette définition corre</w:t>
      </w:r>
      <w:r w:rsidRPr="00E04689">
        <w:rPr>
          <w:lang w:eastAsia="fr-FR" w:bidi="fr-FR"/>
        </w:rPr>
        <w:t>s</w:t>
      </w:r>
      <w:r w:rsidRPr="00E04689">
        <w:rPr>
          <w:lang w:eastAsia="fr-FR" w:bidi="fr-FR"/>
        </w:rPr>
        <w:t>pond bien à la nature traditionnelle des objets de la philosophie, dont la caractéri</w:t>
      </w:r>
      <w:r w:rsidRPr="00E04689">
        <w:rPr>
          <w:lang w:eastAsia="fr-FR" w:bidi="fr-FR"/>
        </w:rPr>
        <w:t>s</w:t>
      </w:r>
      <w:r w:rsidRPr="00E04689">
        <w:rPr>
          <w:lang w:eastAsia="fr-FR" w:bidi="fr-FR"/>
        </w:rPr>
        <w:t>tique principale est de n’être pas immédiats. De la sorte on év</w:t>
      </w:r>
      <w:r w:rsidRPr="00E04689">
        <w:rPr>
          <w:lang w:eastAsia="fr-FR" w:bidi="fr-FR"/>
        </w:rPr>
        <w:t>i</w:t>
      </w:r>
      <w:r w:rsidRPr="00E04689">
        <w:rPr>
          <w:lang w:eastAsia="fr-FR" w:bidi="fr-FR"/>
        </w:rPr>
        <w:t>tera l’ambiguïté qui s’attache aux travaux de morphologie et d’analyse propres aux sciences humaines et que la philosophie n’a pas avantage à redoubler. Que cette entreprise épistémographique r</w:t>
      </w:r>
      <w:r w:rsidRPr="00E04689">
        <w:rPr>
          <w:lang w:eastAsia="fr-FR" w:bidi="fr-FR"/>
        </w:rPr>
        <w:t>e</w:t>
      </w:r>
      <w:r w:rsidRPr="00E04689">
        <w:rPr>
          <w:lang w:eastAsia="fr-FR" w:bidi="fr-FR"/>
        </w:rPr>
        <w:t>conduise par ailleurs aux constantes de la théorie de l’action ne repr</w:t>
      </w:r>
      <w:r w:rsidRPr="00E04689">
        <w:rPr>
          <w:lang w:eastAsia="fr-FR" w:bidi="fr-FR"/>
        </w:rPr>
        <w:t>é</w:t>
      </w:r>
      <w:r w:rsidRPr="00E04689">
        <w:rPr>
          <w:lang w:eastAsia="fr-FR" w:bidi="fr-FR"/>
        </w:rPr>
        <w:t>sente aucun péril métaphysique ; il me semble qu’il y a là plutôt matière à reno</w:t>
      </w:r>
      <w:r w:rsidRPr="00E04689">
        <w:rPr>
          <w:lang w:eastAsia="fr-FR" w:bidi="fr-FR"/>
        </w:rPr>
        <w:t>u</w:t>
      </w:r>
      <w:r w:rsidRPr="00E04689">
        <w:rPr>
          <w:lang w:eastAsia="fr-FR" w:bidi="fr-FR"/>
        </w:rPr>
        <w:t>veler l’aménagement et la signification de concepts so</w:t>
      </w:r>
      <w:r w:rsidRPr="00E04689">
        <w:rPr>
          <w:lang w:eastAsia="fr-FR" w:bidi="fr-FR"/>
        </w:rPr>
        <w:t>u</w:t>
      </w:r>
      <w:r w:rsidRPr="00E04689">
        <w:rPr>
          <w:lang w:eastAsia="fr-FR" w:bidi="fr-FR"/>
        </w:rPr>
        <w:t>vent déclarés pér</w:t>
      </w:r>
      <w:r w:rsidRPr="00E04689">
        <w:rPr>
          <w:lang w:eastAsia="fr-FR" w:bidi="fr-FR"/>
        </w:rPr>
        <w:t>i</w:t>
      </w:r>
      <w:r w:rsidRPr="00E04689">
        <w:rPr>
          <w:lang w:eastAsia="fr-FR" w:bidi="fr-FR"/>
        </w:rPr>
        <w:t>més.</w:t>
      </w:r>
    </w:p>
    <w:p w:rsidR="00F327EE" w:rsidRPr="00E04689" w:rsidRDefault="00F327EE" w:rsidP="00F327EE">
      <w:pPr>
        <w:spacing w:before="120" w:after="120"/>
        <w:jc w:val="both"/>
      </w:pPr>
      <w:r w:rsidRPr="00E04689">
        <w:rPr>
          <w:lang w:eastAsia="fr-FR" w:bidi="fr-FR"/>
        </w:rPr>
        <w:t>D’une seconde façon, l’épistémographie qualifie un discours bien identifié. Au regi</w:t>
      </w:r>
      <w:r w:rsidRPr="00E04689">
        <w:rPr>
          <w:lang w:eastAsia="fr-FR" w:bidi="fr-FR"/>
        </w:rPr>
        <w:t>s</w:t>
      </w:r>
      <w:r w:rsidRPr="00E04689">
        <w:rPr>
          <w:lang w:eastAsia="fr-FR" w:bidi="fr-FR"/>
        </w:rPr>
        <w:t>tre de la connaissance, elle s’identifie pratiquement au projet d’archéologie du savoir structuré par Michel Foucault. La méthode en serait avantageusement transposée au niveau qui nous a occupé jusqu’ici, de manière à constituer ce qu’on pourrait a</w:t>
      </w:r>
      <w:r w:rsidRPr="00E04689">
        <w:rPr>
          <w:lang w:eastAsia="fr-FR" w:bidi="fr-FR"/>
        </w:rPr>
        <w:t>p</w:t>
      </w:r>
      <w:r w:rsidRPr="00E04689">
        <w:rPr>
          <w:lang w:eastAsia="fr-FR" w:bidi="fr-FR"/>
        </w:rPr>
        <w:t>peler une « archéologie de l’action ». La situation profo</w:t>
      </w:r>
      <w:r w:rsidRPr="00E04689">
        <w:rPr>
          <w:lang w:eastAsia="fr-FR" w:bidi="fr-FR"/>
        </w:rPr>
        <w:t>n</w:t>
      </w:r>
      <w:r w:rsidRPr="00E04689">
        <w:rPr>
          <w:lang w:eastAsia="fr-FR" w:bidi="fr-FR"/>
        </w:rPr>
        <w:t>dément ambiguë du discours ph</w:t>
      </w:r>
      <w:r w:rsidRPr="00E04689">
        <w:rPr>
          <w:lang w:eastAsia="fr-FR" w:bidi="fr-FR"/>
        </w:rPr>
        <w:t>i</w:t>
      </w:r>
      <w:r w:rsidRPr="00E04689">
        <w:rPr>
          <w:lang w:eastAsia="fr-FR" w:bidi="fr-FR"/>
        </w:rPr>
        <w:t>losophique qui hésite entre la science et la prophétie se trouve ici dissipée au profit d’un di</w:t>
      </w:r>
      <w:r w:rsidRPr="00E04689">
        <w:rPr>
          <w:lang w:eastAsia="fr-FR" w:bidi="fr-FR"/>
        </w:rPr>
        <w:t>s</w:t>
      </w:r>
      <w:r w:rsidRPr="00E04689">
        <w:rPr>
          <w:lang w:eastAsia="fr-FR" w:bidi="fr-FR"/>
        </w:rPr>
        <w:t>cours déterminé par ses objets et son projet.</w:t>
      </w:r>
      <w:r>
        <w:rPr>
          <w:lang w:eastAsia="fr-FR" w:bidi="fr-FR"/>
        </w:rPr>
        <w:t> </w:t>
      </w:r>
      <w:r>
        <w:rPr>
          <w:rStyle w:val="Appelnotedebasdep"/>
          <w:lang w:eastAsia="fr-FR" w:bidi="fr-FR"/>
        </w:rPr>
        <w:footnoteReference w:id="9"/>
      </w:r>
      <w:r w:rsidRPr="00E04689">
        <w:rPr>
          <w:lang w:eastAsia="fr-FR" w:bidi="fr-FR"/>
        </w:rPr>
        <w:t xml:space="preserve"> Cette entreprise donnera lieu à une histoire conceptuelle, constituée à partir d’une</w:t>
      </w:r>
      <w:r>
        <w:rPr>
          <w:lang w:eastAsia="fr-FR" w:bidi="fr-FR"/>
        </w:rPr>
        <w:t xml:space="preserve"> lexicographie et d’une m</w:t>
      </w:r>
      <w:r>
        <w:rPr>
          <w:lang w:eastAsia="fr-FR" w:bidi="fr-FR"/>
        </w:rPr>
        <w:t>é</w:t>
      </w:r>
      <w:r>
        <w:rPr>
          <w:lang w:eastAsia="fr-FR" w:bidi="fr-FR"/>
        </w:rPr>
        <w:t>tapho</w:t>
      </w:r>
      <w:r w:rsidRPr="00E04689">
        <w:rPr>
          <w:lang w:eastAsia="fr-FR" w:bidi="fr-FR"/>
        </w:rPr>
        <w:t>rologie. Pour ce travail, le concept de morphisme sera d’une utilité non négl</w:t>
      </w:r>
      <w:r w:rsidRPr="00E04689">
        <w:rPr>
          <w:lang w:eastAsia="fr-FR" w:bidi="fr-FR"/>
        </w:rPr>
        <w:t>i</w:t>
      </w:r>
      <w:r w:rsidRPr="00E04689">
        <w:rPr>
          <w:lang w:eastAsia="fr-FR" w:bidi="fr-FR"/>
        </w:rPr>
        <w:t>geable, en vertu de sa généralité même et des concaténations qu’il permet d’établir.</w:t>
      </w:r>
    </w:p>
    <w:p w:rsidR="00F327EE" w:rsidRPr="00E04689" w:rsidRDefault="00F327EE" w:rsidP="00F327EE">
      <w:pPr>
        <w:spacing w:before="120" w:after="120"/>
        <w:jc w:val="both"/>
      </w:pPr>
      <w:r w:rsidRPr="00E04689">
        <w:rPr>
          <w:lang w:eastAsia="fr-FR" w:bidi="fr-FR"/>
        </w:rPr>
        <w:t>Une telle grammaire de la culture comme action se joindra heure</w:t>
      </w:r>
      <w:r w:rsidRPr="00E04689">
        <w:rPr>
          <w:lang w:eastAsia="fr-FR" w:bidi="fr-FR"/>
        </w:rPr>
        <w:t>u</w:t>
      </w:r>
      <w:r w:rsidRPr="00E04689">
        <w:rPr>
          <w:lang w:eastAsia="fr-FR" w:bidi="fr-FR"/>
        </w:rPr>
        <w:t>sement à l’archéologie du savoir et permettra peut-être de dire ce qui rend possible la pér</w:t>
      </w:r>
      <w:r w:rsidRPr="00E04689">
        <w:rPr>
          <w:lang w:eastAsia="fr-FR" w:bidi="fr-FR"/>
        </w:rPr>
        <w:t>i</w:t>
      </w:r>
      <w:r w:rsidRPr="00E04689">
        <w:rPr>
          <w:lang w:eastAsia="fr-FR" w:bidi="fr-FR"/>
        </w:rPr>
        <w:t>cope de saint Matthieu que j’ai citée au début.</w:t>
      </w:r>
    </w:p>
    <w:p w:rsidR="00F327EE" w:rsidRDefault="00F327EE" w:rsidP="00F327EE">
      <w:pPr>
        <w:spacing w:before="120" w:after="120"/>
        <w:jc w:val="both"/>
      </w:pPr>
    </w:p>
    <w:p w:rsidR="00F327EE" w:rsidRDefault="00F327EE" w:rsidP="00F327EE">
      <w:pPr>
        <w:pStyle w:val="p"/>
      </w:pPr>
      <w:r>
        <w:t>[30]</w:t>
      </w:r>
    </w:p>
    <w:sectPr w:rsidR="00F327EE" w:rsidSect="00F327EE">
      <w:headerReference w:type="default" r:id="rId19"/>
      <w:type w:val="continuous"/>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D67" w:rsidRDefault="00B17D67">
      <w:r>
        <w:separator/>
      </w:r>
    </w:p>
  </w:endnote>
  <w:endnote w:type="continuationSeparator" w:id="0">
    <w:p w:rsidR="00B17D67" w:rsidRDefault="00B17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D67" w:rsidRDefault="00B17D67">
      <w:pPr>
        <w:ind w:firstLine="0"/>
      </w:pPr>
      <w:r>
        <w:separator/>
      </w:r>
    </w:p>
  </w:footnote>
  <w:footnote w:type="continuationSeparator" w:id="0">
    <w:p w:rsidR="00B17D67" w:rsidRDefault="00B17D67">
      <w:pPr>
        <w:ind w:firstLine="0"/>
      </w:pPr>
      <w:r>
        <w:separator/>
      </w:r>
    </w:p>
  </w:footnote>
  <w:footnote w:id="1">
    <w:p w:rsidR="00F327EE" w:rsidRDefault="00F327EE" w:rsidP="00F327EE">
      <w:pPr>
        <w:pStyle w:val="Notedebasdepage"/>
      </w:pPr>
      <w:r>
        <w:rPr>
          <w:rStyle w:val="Appelnotedebasdep"/>
        </w:rPr>
        <w:footnoteRef/>
      </w:r>
      <w:r>
        <w:t xml:space="preserve"> </w:t>
      </w:r>
      <w:r>
        <w:tab/>
      </w:r>
      <w:r w:rsidRPr="004E7CAD">
        <w:t xml:space="preserve">DODDS, E.R. </w:t>
      </w:r>
      <w:r w:rsidRPr="004E7CAD">
        <w:rPr>
          <w:i/>
        </w:rPr>
        <w:t>Les Grecs et l’irrationnel</w:t>
      </w:r>
      <w:r w:rsidRPr="004E7CAD">
        <w:t>. Trad. de l’anglais par Michael Gi</w:t>
      </w:r>
      <w:r w:rsidRPr="004E7CAD">
        <w:t>b</w:t>
      </w:r>
      <w:r w:rsidRPr="004E7CAD">
        <w:t>son. Paris, Aubier, 1965. Voir le premier chapitre.</w:t>
      </w:r>
    </w:p>
  </w:footnote>
  <w:footnote w:id="2">
    <w:p w:rsidR="00F327EE" w:rsidRDefault="00F327EE" w:rsidP="00F327EE">
      <w:pPr>
        <w:pStyle w:val="Notedebasdepage"/>
      </w:pPr>
      <w:r>
        <w:rPr>
          <w:rStyle w:val="Appelnotedebasdep"/>
        </w:rPr>
        <w:footnoteRef/>
      </w:r>
      <w:r>
        <w:t xml:space="preserve"> </w:t>
      </w:r>
      <w:r>
        <w:tab/>
      </w:r>
      <w:r w:rsidRPr="004E7CAD">
        <w:t xml:space="preserve">Article recueilli dans </w:t>
      </w:r>
      <w:r w:rsidRPr="004E7CAD">
        <w:rPr>
          <w:i/>
        </w:rPr>
        <w:t>Writings of the young Marx on philosophy and Soci</w:t>
      </w:r>
      <w:r w:rsidRPr="004E7CAD">
        <w:rPr>
          <w:i/>
        </w:rPr>
        <w:t>e</w:t>
      </w:r>
      <w:r w:rsidRPr="004E7CAD">
        <w:rPr>
          <w:i/>
        </w:rPr>
        <w:t>ty.</w:t>
      </w:r>
      <w:r w:rsidRPr="004E7CAD">
        <w:t xml:space="preserve"> Translated and Edited by L.D. EASTON and Kurt H. GUDDAT. New-York, Doubleday &amp; Co., 1967 (Anchor Books) ; pp. 350ss.</w:t>
      </w:r>
    </w:p>
  </w:footnote>
  <w:footnote w:id="3">
    <w:p w:rsidR="00F327EE" w:rsidRDefault="00F327EE" w:rsidP="00F327EE">
      <w:pPr>
        <w:pStyle w:val="Notedebasdepage"/>
      </w:pPr>
      <w:r>
        <w:rPr>
          <w:rStyle w:val="Appelnotedebasdep"/>
        </w:rPr>
        <w:footnoteRef/>
      </w:r>
      <w:r>
        <w:t xml:space="preserve"> </w:t>
      </w:r>
      <w:r>
        <w:tab/>
      </w:r>
      <w:r w:rsidRPr="008A0139">
        <w:rPr>
          <w:iCs/>
        </w:rPr>
        <w:t xml:space="preserve">MANDEL, E. </w:t>
      </w:r>
      <w:r w:rsidRPr="008A0139">
        <w:rPr>
          <w:i/>
          <w:lang w:val="fr-FR" w:eastAsia="fr-FR" w:bidi="fr-FR"/>
        </w:rPr>
        <w:t>La formation de la pensée économique de Karl Marx</w:t>
      </w:r>
      <w:r w:rsidRPr="008A0139">
        <w:rPr>
          <w:lang w:val="fr-FR" w:eastAsia="fr-FR" w:bidi="fr-FR"/>
        </w:rPr>
        <w:t>.</w:t>
      </w:r>
      <w:r w:rsidRPr="008A0139">
        <w:rPr>
          <w:iCs/>
        </w:rPr>
        <w:t xml:space="preserve"> P</w:t>
      </w:r>
      <w:r w:rsidRPr="008A0139">
        <w:rPr>
          <w:iCs/>
        </w:rPr>
        <w:t>a</w:t>
      </w:r>
      <w:r w:rsidRPr="008A0139">
        <w:rPr>
          <w:iCs/>
        </w:rPr>
        <w:t xml:space="preserve">ris, </w:t>
      </w:r>
      <w:r w:rsidRPr="008A0139">
        <w:rPr>
          <w:lang w:val="fr-FR" w:eastAsia="fr-FR" w:bidi="fr-FR"/>
        </w:rPr>
        <w:t>Maspero, 1970 ; pp. 153-179.</w:t>
      </w:r>
    </w:p>
  </w:footnote>
  <w:footnote w:id="4">
    <w:p w:rsidR="00F327EE" w:rsidRDefault="00F327EE" w:rsidP="00F327EE">
      <w:pPr>
        <w:pStyle w:val="Notedebasdepage"/>
      </w:pPr>
      <w:r>
        <w:rPr>
          <w:rStyle w:val="Appelnotedebasdep"/>
        </w:rPr>
        <w:footnoteRef/>
      </w:r>
      <w:r>
        <w:t xml:space="preserve"> </w:t>
      </w:r>
      <w:r>
        <w:tab/>
      </w:r>
      <w:hyperlink r:id="rId1" w:history="1">
        <w:r w:rsidRPr="002A4724">
          <w:rPr>
            <w:rStyle w:val="Lienhypertexte"/>
            <w:i/>
          </w:rPr>
          <w:t>L’Idéologie allemande</w:t>
        </w:r>
      </w:hyperlink>
      <w:r w:rsidRPr="004E7CAD">
        <w:t>. Paris, Editions sociales, 1968 ; p. 362.</w:t>
      </w:r>
    </w:p>
  </w:footnote>
  <w:footnote w:id="5">
    <w:p w:rsidR="00F327EE" w:rsidRDefault="00F327EE" w:rsidP="00F327EE">
      <w:pPr>
        <w:pStyle w:val="Notedebasdepage"/>
      </w:pPr>
      <w:r>
        <w:rPr>
          <w:rStyle w:val="Appelnotedebasdep"/>
        </w:rPr>
        <w:footnoteRef/>
      </w:r>
      <w:r>
        <w:t xml:space="preserve"> </w:t>
      </w:r>
      <w:r>
        <w:tab/>
      </w:r>
      <w:r w:rsidRPr="002A4724">
        <w:rPr>
          <w:lang w:val="fr-FR" w:eastAsia="fr-FR" w:bidi="fr-FR"/>
        </w:rPr>
        <w:t xml:space="preserve">ENGELS. </w:t>
      </w:r>
      <w:hyperlink r:id="rId2" w:history="1">
        <w:r w:rsidRPr="002A4724">
          <w:rPr>
            <w:rStyle w:val="Lienhypertexte"/>
            <w:i/>
            <w:iCs/>
          </w:rPr>
          <w:t>Anti-Dühring</w:t>
        </w:r>
      </w:hyperlink>
      <w:r w:rsidRPr="002A4724">
        <w:rPr>
          <w:i/>
          <w:iCs/>
        </w:rPr>
        <w:t>.</w:t>
      </w:r>
      <w:r w:rsidRPr="002A4724">
        <w:rPr>
          <w:lang w:val="fr-FR" w:eastAsia="fr-FR" w:bidi="fr-FR"/>
        </w:rPr>
        <w:t xml:space="preserve"> Traduction E. Bottigelli. Paris, Editions soci</w:t>
      </w:r>
      <w:r w:rsidRPr="002A4724">
        <w:rPr>
          <w:lang w:val="fr-FR" w:eastAsia="fr-FR" w:bidi="fr-FR"/>
        </w:rPr>
        <w:t>a</w:t>
      </w:r>
      <w:r w:rsidRPr="002A4724">
        <w:rPr>
          <w:lang w:val="fr-FR" w:eastAsia="fr-FR" w:bidi="fr-FR"/>
        </w:rPr>
        <w:t>les,</w:t>
      </w:r>
      <w:r w:rsidRPr="00E95F79">
        <w:rPr>
          <w:lang w:val="fr-FR" w:eastAsia="fr-FR" w:bidi="fr-FR"/>
        </w:rPr>
        <w:t xml:space="preserve"> 1956. Voir les chapitres II IV de la deuxième partie.</w:t>
      </w:r>
    </w:p>
  </w:footnote>
  <w:footnote w:id="6">
    <w:p w:rsidR="00F327EE" w:rsidRDefault="00F327EE" w:rsidP="00F327EE">
      <w:pPr>
        <w:pStyle w:val="Notedebasdepage"/>
      </w:pPr>
      <w:r>
        <w:rPr>
          <w:rStyle w:val="Appelnotedebasdep"/>
        </w:rPr>
        <w:footnoteRef/>
      </w:r>
      <w:r>
        <w:t xml:space="preserve"> </w:t>
      </w:r>
      <w:r>
        <w:tab/>
      </w:r>
      <w:r w:rsidRPr="002A4724">
        <w:rPr>
          <w:lang w:val="fr-FR" w:eastAsia="fr-FR" w:bidi="fr-FR"/>
        </w:rPr>
        <w:t xml:space="preserve">Voir le recueil de Jacques TEXIER. </w:t>
      </w:r>
      <w:r w:rsidRPr="002A4724">
        <w:rPr>
          <w:i/>
          <w:iCs/>
        </w:rPr>
        <w:t>Gramsci.</w:t>
      </w:r>
      <w:r w:rsidRPr="002A4724">
        <w:rPr>
          <w:lang w:val="fr-FR" w:eastAsia="fr-FR" w:bidi="fr-FR"/>
        </w:rPr>
        <w:t xml:space="preserve"> Présentation, choix de te</w:t>
      </w:r>
      <w:r w:rsidRPr="002A4724">
        <w:rPr>
          <w:lang w:val="fr-FR" w:eastAsia="fr-FR" w:bidi="fr-FR"/>
        </w:rPr>
        <w:t>x</w:t>
      </w:r>
      <w:r w:rsidRPr="002A4724">
        <w:rPr>
          <w:lang w:val="fr-FR" w:eastAsia="fr-FR" w:bidi="fr-FR"/>
        </w:rPr>
        <w:t>tes,</w:t>
      </w:r>
      <w:r w:rsidRPr="00E95F79">
        <w:rPr>
          <w:lang w:val="fr-FR" w:eastAsia="fr-FR" w:bidi="fr-FR"/>
        </w:rPr>
        <w:t xml:space="preserve"> biographie et bibliographie. Paris, Seghers, 1966 (Philosophes de tous les temps). </w:t>
      </w:r>
      <w:r w:rsidRPr="002A4724">
        <w:rPr>
          <w:lang w:val="fr-FR" w:eastAsia="fr-FR" w:bidi="fr-FR"/>
        </w:rPr>
        <w:t xml:space="preserve">Aussi LUXEMBOURG, Rosa. </w:t>
      </w:r>
      <w:r w:rsidRPr="002A4724">
        <w:rPr>
          <w:i/>
          <w:iCs/>
        </w:rPr>
        <w:t>La révolution russe.</w:t>
      </w:r>
      <w:r w:rsidRPr="002A4724">
        <w:rPr>
          <w:lang w:val="fr-FR" w:eastAsia="fr-FR" w:bidi="fr-FR"/>
        </w:rPr>
        <w:t xml:space="preserve"> Traduit par A.M. Desrous</w:t>
      </w:r>
      <w:r w:rsidRPr="00E95F79">
        <w:rPr>
          <w:lang w:val="fr-FR" w:eastAsia="fr-FR" w:bidi="fr-FR"/>
        </w:rPr>
        <w:t>seaux. Paris. Maspero, 1964 (Bibliothèque sociali</w:t>
      </w:r>
      <w:r w:rsidRPr="00E95F79">
        <w:rPr>
          <w:lang w:val="fr-FR" w:eastAsia="fr-FR" w:bidi="fr-FR"/>
        </w:rPr>
        <w:t>s</w:t>
      </w:r>
      <w:r w:rsidRPr="00E95F79">
        <w:rPr>
          <w:lang w:val="fr-FR" w:eastAsia="fr-FR" w:bidi="fr-FR"/>
        </w:rPr>
        <w:t>te, 3).</w:t>
      </w:r>
    </w:p>
  </w:footnote>
  <w:footnote w:id="7">
    <w:p w:rsidR="00F327EE" w:rsidRDefault="00F327EE" w:rsidP="00F327EE">
      <w:pPr>
        <w:pStyle w:val="Notedebasdepage"/>
      </w:pPr>
      <w:r>
        <w:rPr>
          <w:rStyle w:val="Appelnotedebasdep"/>
        </w:rPr>
        <w:footnoteRef/>
      </w:r>
      <w:r>
        <w:t xml:space="preserve"> </w:t>
      </w:r>
      <w:r>
        <w:tab/>
      </w:r>
      <w:r w:rsidRPr="002A4724">
        <w:rPr>
          <w:lang w:val="fr-FR" w:eastAsia="fr-FR" w:bidi="fr-FR"/>
        </w:rPr>
        <w:t xml:space="preserve">MERLEAU PONTY, Maurice. </w:t>
      </w:r>
      <w:hyperlink r:id="rId3" w:history="1">
        <w:r w:rsidRPr="00FB07D2">
          <w:rPr>
            <w:rStyle w:val="Lienhypertexte"/>
            <w:i/>
            <w:iCs/>
          </w:rPr>
          <w:t>Les aventures de la dialectique</w:t>
        </w:r>
      </w:hyperlink>
      <w:r w:rsidRPr="002A4724">
        <w:t>.</w:t>
      </w:r>
      <w:r w:rsidRPr="002A4724">
        <w:rPr>
          <w:lang w:val="fr-FR" w:eastAsia="fr-FR" w:bidi="fr-FR"/>
        </w:rPr>
        <w:t xml:space="preserve"> Ga</w:t>
      </w:r>
      <w:r w:rsidRPr="002A4724">
        <w:rPr>
          <w:lang w:val="fr-FR" w:eastAsia="fr-FR" w:bidi="fr-FR"/>
        </w:rPr>
        <w:t>l</w:t>
      </w:r>
      <w:r w:rsidRPr="002A4724">
        <w:rPr>
          <w:lang w:val="fr-FR" w:eastAsia="fr-FR" w:bidi="fr-FR"/>
        </w:rPr>
        <w:t>limard, 1955 ; p. 276.</w:t>
      </w:r>
    </w:p>
  </w:footnote>
  <w:footnote w:id="8">
    <w:p w:rsidR="00F327EE" w:rsidRDefault="00F327EE" w:rsidP="00F327EE">
      <w:pPr>
        <w:pStyle w:val="Notedebasdepage"/>
      </w:pPr>
      <w:r>
        <w:rPr>
          <w:rStyle w:val="Appelnotedebasdep"/>
        </w:rPr>
        <w:footnoteRef/>
      </w:r>
      <w:r>
        <w:t xml:space="preserve"> </w:t>
      </w:r>
      <w:r>
        <w:tab/>
      </w:r>
      <w:r w:rsidRPr="002A4724">
        <w:rPr>
          <w:i/>
          <w:iCs/>
        </w:rPr>
        <w:t>Ibid.,</w:t>
      </w:r>
      <w:r w:rsidRPr="002A4724">
        <w:rPr>
          <w:lang w:val="fr-FR" w:eastAsia="fr-FR" w:bidi="fr-FR"/>
        </w:rPr>
        <w:t xml:space="preserve"> 281.</w:t>
      </w:r>
    </w:p>
  </w:footnote>
  <w:footnote w:id="9">
    <w:p w:rsidR="00F327EE" w:rsidRDefault="00F327EE" w:rsidP="00F327EE">
      <w:pPr>
        <w:pStyle w:val="Notedebasdepage"/>
      </w:pPr>
      <w:r>
        <w:rPr>
          <w:rStyle w:val="Appelnotedebasdep"/>
        </w:rPr>
        <w:footnoteRef/>
      </w:r>
      <w:r>
        <w:t xml:space="preserve"> </w:t>
      </w:r>
      <w:r>
        <w:tab/>
      </w:r>
      <w:r w:rsidRPr="00FB07D2">
        <w:t xml:space="preserve">Voir par exemple les travaux de la revue </w:t>
      </w:r>
      <w:r w:rsidRPr="00FB07D2">
        <w:rPr>
          <w:i/>
        </w:rPr>
        <w:t>Archiv für Begrifjsgescbichte</w:t>
      </w:r>
      <w:r w:rsidRPr="00FB07D2">
        <w:t xml:space="preserve"> et le </w:t>
      </w:r>
      <w:r w:rsidRPr="00FB07D2">
        <w:rPr>
          <w:i/>
        </w:rPr>
        <w:t>Dictionnaire historique de la philosophie</w:t>
      </w:r>
      <w:r w:rsidRPr="00FB07D2">
        <w:t>, édité par J. RITTER.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7EE" w:rsidRDefault="00F327EE" w:rsidP="00F327EE">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Georges Leroux, “Violence et volonté.”</w:t>
    </w:r>
    <w:r w:rsidRPr="00C90835">
      <w:rPr>
        <w:rFonts w:ascii="Times New Roman" w:hAnsi="Times New Roman"/>
      </w:rPr>
      <w:t xml:space="preserve"> </w:t>
    </w:r>
    <w:r>
      <w:rPr>
        <w:rFonts w:ascii="Times New Roman" w:hAnsi="Times New Roman"/>
      </w:rPr>
      <w:t>(1973)</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B17D67">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4</w:t>
    </w:r>
    <w:r>
      <w:rPr>
        <w:rStyle w:val="Numrodepage"/>
        <w:rFonts w:ascii="Times New Roman" w:hAnsi="Times New Roman"/>
      </w:rPr>
      <w:fldChar w:fldCharType="end"/>
    </w:r>
  </w:p>
  <w:p w:rsidR="00F327EE" w:rsidRDefault="00F327EE">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5C1DF1"/>
    <w:rsid w:val="00B17D67"/>
    <w:rsid w:val="00F327EE"/>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424A0963-DA14-454F-9AAB-C8A23BC4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moyenne2-Accent2">
    <w:name w:val="Medium Grid 2 Accent 2"/>
    <w:basedOn w:val="Normal"/>
    <w:link w:val="Grillemoyenne2-Accent2Car"/>
    <w:autoRedefine/>
    <w:rsid w:val="00194131"/>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BD6D79"/>
    <w:pPr>
      <w:pBdr>
        <w:bottom w:val="single" w:sz="4" w:space="1" w:color="auto"/>
      </w:pBdr>
      <w:spacing w:after="120"/>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uiPriority w:val="99"/>
    <w:rsid w:val="006614FD"/>
    <w:rPr>
      <w:color w:val="0000FF"/>
      <w:u w:val="single"/>
    </w:rPr>
  </w:style>
  <w:style w:type="character" w:styleId="Lienhypertextesuivi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483332"/>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AD41F6"/>
    <w:rPr>
      <w:b w:val="0"/>
      <w:sz w:val="72"/>
    </w:rPr>
  </w:style>
  <w:style w:type="paragraph" w:customStyle="1" w:styleId="TableauGrille21">
    <w:name w:val="Tableau Grille 21"/>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x-none"/>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194131"/>
    <w:pPr>
      <w:ind w:firstLine="0"/>
      <w:jc w:val="left"/>
    </w:pPr>
    <w:rPr>
      <w:b/>
      <w:i/>
      <w:iCs/>
      <w:cap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moyenne2-Accent2"/>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275ptPetitesmajuscules">
    <w:name w:val="Corps du texte (2) + 7.5 pt;Petites majuscules"/>
    <w:rsid w:val="005D5396"/>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En-tte122ptEspacement7pt">
    <w:name w:val="En-tête #1 + 22 pt;Espacement 7 pt"/>
    <w:rsid w:val="005D5396"/>
    <w:rPr>
      <w:rFonts w:ascii="Times New Roman" w:eastAsia="Times New Roman" w:hAnsi="Times New Roman" w:cs="Times New Roman"/>
      <w:b/>
      <w:bCs/>
      <w:i w:val="0"/>
      <w:iCs w:val="0"/>
      <w:smallCaps w:val="0"/>
      <w:strike w:val="0"/>
      <w:color w:val="000000"/>
      <w:spacing w:val="150"/>
      <w:w w:val="100"/>
      <w:position w:val="0"/>
      <w:sz w:val="44"/>
      <w:szCs w:val="44"/>
      <w:u w:val="none"/>
      <w:lang w:val="fr-FR" w:eastAsia="fr-FR" w:bidi="fr-FR"/>
    </w:rPr>
  </w:style>
  <w:style w:type="character" w:customStyle="1" w:styleId="Notedebasdepage2">
    <w:name w:val="Note de bas de page (2)_"/>
    <w:link w:val="Notedebasdepage20"/>
    <w:rsid w:val="005D5396"/>
    <w:rPr>
      <w:rFonts w:ascii="Times New Roman" w:eastAsia="Times New Roman" w:hAnsi="Times New Roman"/>
      <w:sz w:val="17"/>
      <w:szCs w:val="17"/>
      <w:shd w:val="clear" w:color="auto" w:fill="FFFFFF"/>
    </w:rPr>
  </w:style>
  <w:style w:type="character" w:customStyle="1" w:styleId="Notedebasdepage2Italique">
    <w:name w:val="Note de bas de page (2) + Italique"/>
    <w:rsid w:val="005D5396"/>
    <w:rPr>
      <w:rFonts w:ascii="Times New Roman" w:eastAsia="Times New Roman" w:hAnsi="Times New Roman"/>
      <w:i/>
      <w:iCs/>
      <w:color w:val="000000"/>
      <w:spacing w:val="0"/>
      <w:w w:val="100"/>
      <w:position w:val="0"/>
      <w:sz w:val="17"/>
      <w:szCs w:val="17"/>
      <w:shd w:val="clear" w:color="auto" w:fill="FFFFFF"/>
      <w:lang w:val="fr-FR" w:eastAsia="fr-FR" w:bidi="fr-FR"/>
    </w:rPr>
  </w:style>
  <w:style w:type="character" w:customStyle="1" w:styleId="Notedebasdepage0">
    <w:name w:val="Note de bas de page_"/>
    <w:link w:val="Notedebasdepage1"/>
    <w:rsid w:val="005D5396"/>
    <w:rPr>
      <w:rFonts w:ascii="Times New Roman" w:eastAsia="Times New Roman" w:hAnsi="Times New Roman"/>
      <w:shd w:val="clear" w:color="auto" w:fill="FFFFFF"/>
    </w:rPr>
  </w:style>
  <w:style w:type="character" w:customStyle="1" w:styleId="Notedebasdepage3">
    <w:name w:val="Note de bas de page (3)_"/>
    <w:link w:val="Notedebasdepage30"/>
    <w:rsid w:val="005D5396"/>
    <w:rPr>
      <w:rFonts w:ascii="Times New Roman" w:eastAsia="Times New Roman" w:hAnsi="Times New Roman"/>
      <w:i/>
      <w:iCs/>
      <w:sz w:val="17"/>
      <w:szCs w:val="17"/>
      <w:shd w:val="clear" w:color="auto" w:fill="FFFFFF"/>
    </w:rPr>
  </w:style>
  <w:style w:type="character" w:customStyle="1" w:styleId="Notedebasdepage3NonItalique">
    <w:name w:val="Note de bas de page (3) + Non Italique"/>
    <w:rsid w:val="005D5396"/>
    <w:rPr>
      <w:rFonts w:ascii="Times New Roman" w:eastAsia="Times New Roman" w:hAnsi="Times New Roman"/>
      <w:i/>
      <w:iCs/>
      <w:color w:val="000000"/>
      <w:spacing w:val="0"/>
      <w:w w:val="100"/>
      <w:position w:val="0"/>
      <w:sz w:val="17"/>
      <w:szCs w:val="17"/>
      <w:shd w:val="clear" w:color="auto" w:fill="FFFFFF"/>
      <w:lang w:val="fr-FR" w:eastAsia="fr-FR" w:bidi="fr-FR"/>
    </w:rPr>
  </w:style>
  <w:style w:type="character" w:customStyle="1" w:styleId="Notedebasdepage210pt">
    <w:name w:val="Note de bas de page (2) + 10 pt"/>
    <w:rsid w:val="005D5396"/>
    <w:rPr>
      <w:rFonts w:ascii="Times New Roman" w:eastAsia="Times New Roman" w:hAnsi="Times New Roman"/>
      <w:color w:val="000000"/>
      <w:spacing w:val="0"/>
      <w:w w:val="100"/>
      <w:position w:val="0"/>
      <w:sz w:val="20"/>
      <w:szCs w:val="20"/>
      <w:shd w:val="clear" w:color="auto" w:fill="FFFFFF"/>
      <w:lang w:val="fr-FR" w:eastAsia="fr-FR" w:bidi="fr-FR"/>
    </w:rPr>
  </w:style>
  <w:style w:type="character" w:customStyle="1" w:styleId="Notedebasdepage4">
    <w:name w:val="Note de bas de page (4)_"/>
    <w:link w:val="Notedebasdepage40"/>
    <w:rsid w:val="005D5396"/>
    <w:rPr>
      <w:rFonts w:ascii="Times New Roman" w:eastAsia="Times New Roman" w:hAnsi="Times New Roman"/>
      <w:i/>
      <w:iCs/>
      <w:sz w:val="17"/>
      <w:szCs w:val="17"/>
      <w:shd w:val="clear" w:color="auto" w:fill="FFFFFF"/>
    </w:rPr>
  </w:style>
  <w:style w:type="character" w:customStyle="1" w:styleId="Notedebasdepage4NonItalique">
    <w:name w:val="Note de bas de page (4) + Non Italique"/>
    <w:rsid w:val="005D5396"/>
    <w:rPr>
      <w:rFonts w:ascii="Times New Roman" w:eastAsia="Times New Roman" w:hAnsi="Times New Roman"/>
      <w:i/>
      <w:iCs/>
      <w:color w:val="000000"/>
      <w:spacing w:val="0"/>
      <w:w w:val="100"/>
      <w:position w:val="0"/>
      <w:sz w:val="17"/>
      <w:szCs w:val="17"/>
      <w:shd w:val="clear" w:color="auto" w:fill="FFFFFF"/>
      <w:lang w:val="fr-FR" w:eastAsia="fr-FR" w:bidi="fr-FR"/>
    </w:rPr>
  </w:style>
  <w:style w:type="character" w:customStyle="1" w:styleId="En-tte12">
    <w:name w:val="En-tête #1 (2)_"/>
    <w:rsid w:val="005D5396"/>
    <w:rPr>
      <w:rFonts w:ascii="Arial" w:eastAsia="Arial" w:hAnsi="Arial" w:cs="Arial"/>
      <w:b/>
      <w:bCs/>
      <w:i w:val="0"/>
      <w:iCs w:val="0"/>
      <w:smallCaps w:val="0"/>
      <w:strike w:val="0"/>
      <w:spacing w:val="-20"/>
      <w:sz w:val="76"/>
      <w:szCs w:val="76"/>
      <w:u w:val="none"/>
    </w:rPr>
  </w:style>
  <w:style w:type="character" w:customStyle="1" w:styleId="En-tte120">
    <w:name w:val="En-tête #1 (2)"/>
    <w:rsid w:val="005D5396"/>
    <w:rPr>
      <w:rFonts w:ascii="Arial" w:eastAsia="Arial" w:hAnsi="Arial" w:cs="Arial"/>
      <w:b/>
      <w:bCs/>
      <w:i w:val="0"/>
      <w:iCs w:val="0"/>
      <w:smallCaps w:val="0"/>
      <w:strike w:val="0"/>
      <w:color w:val="FFFFFF"/>
      <w:spacing w:val="-20"/>
      <w:w w:val="100"/>
      <w:position w:val="0"/>
      <w:sz w:val="76"/>
      <w:szCs w:val="76"/>
      <w:u w:val="none"/>
      <w:lang w:val="fr-FR" w:eastAsia="fr-FR" w:bidi="fr-FR"/>
    </w:rPr>
  </w:style>
  <w:style w:type="character" w:customStyle="1" w:styleId="Corpsdutexte266ptEspacement0pt">
    <w:name w:val="Corps du texte (26) + 6 pt;Espacement 0 pt"/>
    <w:rsid w:val="005D5396"/>
    <w:rPr>
      <w:rFonts w:ascii="Courier New" w:eastAsia="Courier New" w:hAnsi="Courier New" w:cs="Courier New"/>
      <w:b w:val="0"/>
      <w:bCs w:val="0"/>
      <w:i w:val="0"/>
      <w:iCs w:val="0"/>
      <w:smallCaps w:val="0"/>
      <w:strike w:val="0"/>
      <w:color w:val="FFFFFF"/>
      <w:spacing w:val="0"/>
      <w:w w:val="100"/>
      <w:position w:val="0"/>
      <w:sz w:val="12"/>
      <w:szCs w:val="12"/>
      <w:u w:val="none"/>
      <w:lang w:val="fr-FR" w:eastAsia="fr-FR" w:bidi="fr-FR"/>
    </w:rPr>
  </w:style>
  <w:style w:type="paragraph" w:customStyle="1" w:styleId="aa">
    <w:name w:val="aa"/>
    <w:basedOn w:val="Normal"/>
    <w:autoRedefine/>
    <w:rsid w:val="005D5396"/>
    <w:pPr>
      <w:spacing w:before="120" w:after="120"/>
      <w:jc w:val="both"/>
    </w:pPr>
    <w:rPr>
      <w:b/>
      <w:i/>
      <w:color w:val="FF0000"/>
      <w:sz w:val="32"/>
    </w:rPr>
  </w:style>
  <w:style w:type="paragraph" w:customStyle="1" w:styleId="b">
    <w:name w:val="b"/>
    <w:basedOn w:val="Normal"/>
    <w:autoRedefine/>
    <w:rsid w:val="00A44D6A"/>
    <w:pPr>
      <w:spacing w:before="120" w:after="120"/>
      <w:ind w:left="720" w:firstLine="0"/>
    </w:pPr>
    <w:rPr>
      <w:i/>
      <w:color w:val="0000FF"/>
    </w:rPr>
  </w:style>
  <w:style w:type="paragraph" w:customStyle="1" w:styleId="bb">
    <w:name w:val="bb"/>
    <w:basedOn w:val="Normal"/>
    <w:rsid w:val="005D5396"/>
    <w:pPr>
      <w:spacing w:before="120" w:after="120"/>
      <w:ind w:left="540"/>
    </w:pPr>
    <w:rPr>
      <w:i/>
      <w:color w:val="0000FF"/>
    </w:rPr>
  </w:style>
  <w:style w:type="character" w:customStyle="1" w:styleId="Corpsdutexte710ptItaliqueExact">
    <w:name w:val="Corps du texte (7) + 10 pt;Italique Exact"/>
    <w:rsid w:val="005D5396"/>
    <w:rPr>
      <w:rFonts w:ascii="Times New Roman" w:eastAsia="Times New Roman" w:hAnsi="Times New Roman" w:cs="Times New Roman"/>
      <w:b w:val="0"/>
      <w:bCs w:val="0"/>
      <w:i/>
      <w:iCs/>
      <w:smallCaps w:val="0"/>
      <w:strike w:val="0"/>
      <w:sz w:val="20"/>
      <w:szCs w:val="20"/>
      <w:u w:val="none"/>
    </w:rPr>
  </w:style>
  <w:style w:type="character" w:customStyle="1" w:styleId="En-tte4">
    <w:name w:val="En-tête #4_"/>
    <w:link w:val="En-tte40"/>
    <w:rsid w:val="005D5396"/>
    <w:rPr>
      <w:rFonts w:ascii="Times New Roman" w:eastAsia="Times New Roman" w:hAnsi="Times New Roman"/>
      <w:b/>
      <w:bCs/>
      <w:shd w:val="clear" w:color="auto" w:fill="FFFFFF"/>
    </w:rPr>
  </w:style>
  <w:style w:type="character" w:customStyle="1" w:styleId="Grillemoyenne2-Accent2Car">
    <w:name w:val="Grille moyenne 2 - Accent 2 Car"/>
    <w:link w:val="Grillemoyenne2-Accent2"/>
    <w:rsid w:val="00194131"/>
    <w:rPr>
      <w:rFonts w:ascii="Times New Roman" w:eastAsia="Times New Roman" w:hAnsi="Times New Roman"/>
      <w:color w:val="000080"/>
      <w:sz w:val="24"/>
      <w:lang w:val="fr-CA" w:eastAsia="en-US"/>
    </w:rPr>
  </w:style>
  <w:style w:type="character" w:customStyle="1" w:styleId="CorpsdetexteCar">
    <w:name w:val="Corps de texte Car"/>
    <w:link w:val="Corpsdetexte"/>
    <w:rsid w:val="005D5396"/>
    <w:rPr>
      <w:rFonts w:ascii="Times New Roman" w:eastAsia="Times New Roman" w:hAnsi="Times New Roman"/>
      <w:sz w:val="72"/>
      <w:lang w:val="fr-CA" w:eastAsia="en-US"/>
    </w:rPr>
  </w:style>
  <w:style w:type="paragraph" w:styleId="Corpsdetexte2">
    <w:name w:val="Body Text 2"/>
    <w:basedOn w:val="Normal"/>
    <w:link w:val="Corpsdetexte2Car"/>
    <w:rsid w:val="005D5396"/>
    <w:pPr>
      <w:jc w:val="both"/>
    </w:pPr>
    <w:rPr>
      <w:rFonts w:ascii="Arial" w:hAnsi="Arial"/>
    </w:rPr>
  </w:style>
  <w:style w:type="character" w:customStyle="1" w:styleId="Corpsdetexte2Car">
    <w:name w:val="Corps de texte 2 Car"/>
    <w:link w:val="Corpsdetexte2"/>
    <w:rsid w:val="005D5396"/>
    <w:rPr>
      <w:rFonts w:ascii="Arial" w:eastAsia="Times New Roman" w:hAnsi="Arial"/>
      <w:sz w:val="28"/>
      <w:lang w:val="fr-CA" w:eastAsia="en-US"/>
    </w:rPr>
  </w:style>
  <w:style w:type="character" w:customStyle="1" w:styleId="En-tte1">
    <w:name w:val="En-tête #1_"/>
    <w:link w:val="En-tte10"/>
    <w:rsid w:val="005D5396"/>
    <w:rPr>
      <w:rFonts w:ascii="Times New Roman" w:eastAsia="Times New Roman" w:hAnsi="Times New Roman"/>
      <w:b/>
      <w:bCs/>
      <w:spacing w:val="-10"/>
      <w:sz w:val="42"/>
      <w:szCs w:val="42"/>
      <w:shd w:val="clear" w:color="auto" w:fill="FFFFFF"/>
    </w:rPr>
  </w:style>
  <w:style w:type="character" w:customStyle="1" w:styleId="En-tte22">
    <w:name w:val="En-tête #2 (2)_"/>
    <w:link w:val="En-tte220"/>
    <w:rsid w:val="005D5396"/>
    <w:rPr>
      <w:rFonts w:ascii="Times New Roman" w:eastAsia="Times New Roman" w:hAnsi="Times New Roman"/>
      <w:shd w:val="clear" w:color="auto" w:fill="FFFFFF"/>
    </w:rPr>
  </w:style>
  <w:style w:type="character" w:customStyle="1" w:styleId="En-tte410ptNonGras">
    <w:name w:val="En-tête #4 + 10 pt;Non Gras"/>
    <w:rsid w:val="005D5396"/>
    <w:rPr>
      <w:rFonts w:ascii="Times New Roman" w:eastAsia="Times New Roman" w:hAnsi="Times New Roman"/>
      <w:b/>
      <w:bCs/>
      <w:color w:val="000000"/>
      <w:spacing w:val="0"/>
      <w:w w:val="100"/>
      <w:position w:val="0"/>
      <w:sz w:val="20"/>
      <w:szCs w:val="20"/>
      <w:shd w:val="clear" w:color="auto" w:fill="FFFFFF"/>
      <w:lang w:val="fr-FR" w:eastAsia="fr-FR" w:bidi="fr-FR"/>
    </w:rPr>
  </w:style>
  <w:style w:type="paragraph" w:styleId="Corpsdetexte3">
    <w:name w:val="Body Text 3"/>
    <w:basedOn w:val="Normal"/>
    <w:link w:val="Corpsdetexte3Car"/>
    <w:rsid w:val="005D5396"/>
    <w:pPr>
      <w:tabs>
        <w:tab w:val="left" w:pos="510"/>
        <w:tab w:val="left" w:pos="510"/>
      </w:tabs>
      <w:jc w:val="both"/>
    </w:pPr>
    <w:rPr>
      <w:rFonts w:ascii="Arial" w:hAnsi="Arial"/>
      <w:sz w:val="20"/>
    </w:rPr>
  </w:style>
  <w:style w:type="character" w:customStyle="1" w:styleId="Corpsdetexte3Car">
    <w:name w:val="Corps de texte 3 Car"/>
    <w:link w:val="Corpsdetexte3"/>
    <w:rsid w:val="005D5396"/>
    <w:rPr>
      <w:rFonts w:ascii="Arial" w:eastAsia="Times New Roman" w:hAnsi="Arial"/>
      <w:lang w:val="fr-CA" w:eastAsia="en-US"/>
    </w:rPr>
  </w:style>
  <w:style w:type="character" w:customStyle="1" w:styleId="Tabledesmatires">
    <w:name w:val="Table des matières_"/>
    <w:link w:val="Tabledesmatires0"/>
    <w:rsid w:val="005D5396"/>
    <w:rPr>
      <w:rFonts w:ascii="Times New Roman" w:eastAsia="Times New Roman" w:hAnsi="Times New Roman"/>
      <w:shd w:val="clear" w:color="auto" w:fill="FFFFFF"/>
    </w:rPr>
  </w:style>
  <w:style w:type="character" w:customStyle="1" w:styleId="TabledesmatiresItalique">
    <w:name w:val="Table des matières + Italique"/>
    <w:rsid w:val="005D5396"/>
    <w:rPr>
      <w:rFonts w:ascii="Times New Roman" w:eastAsia="Times New Roman" w:hAnsi="Times New Roman"/>
      <w:i/>
      <w:iCs/>
      <w:color w:val="000000"/>
      <w:spacing w:val="0"/>
      <w:w w:val="100"/>
      <w:position w:val="0"/>
      <w:shd w:val="clear" w:color="auto" w:fill="FFFFFF"/>
      <w:lang w:val="fr-FR" w:eastAsia="fr-FR" w:bidi="fr-FR"/>
    </w:rPr>
  </w:style>
  <w:style w:type="paragraph" w:customStyle="1" w:styleId="dd">
    <w:name w:val="dd"/>
    <w:basedOn w:val="Normal"/>
    <w:autoRedefine/>
    <w:rsid w:val="005D5396"/>
    <w:pPr>
      <w:spacing w:before="120" w:after="120"/>
      <w:ind w:left="1080"/>
    </w:pPr>
    <w:rPr>
      <w:i/>
      <w:color w:val="008000"/>
    </w:rPr>
  </w:style>
  <w:style w:type="character" w:customStyle="1" w:styleId="En-tteCar">
    <w:name w:val="En-tête Car"/>
    <w:link w:val="En-tte"/>
    <w:uiPriority w:val="99"/>
    <w:rsid w:val="005D5396"/>
    <w:rPr>
      <w:rFonts w:ascii="GillSans" w:eastAsia="Times New Roman" w:hAnsi="GillSans"/>
      <w:lang w:val="fr-CA" w:eastAsia="en-US"/>
    </w:rPr>
  </w:style>
  <w:style w:type="character" w:customStyle="1" w:styleId="En-tte3">
    <w:name w:val="En-tête #3_"/>
    <w:link w:val="En-tte30"/>
    <w:rsid w:val="005D5396"/>
    <w:rPr>
      <w:rFonts w:ascii="Times New Roman" w:eastAsia="Times New Roman" w:hAnsi="Times New Roman"/>
      <w:shd w:val="clear" w:color="auto" w:fill="FFFFFF"/>
    </w:rPr>
  </w:style>
  <w:style w:type="character" w:customStyle="1" w:styleId="En-tte42">
    <w:name w:val="En-tête #4 (2)_"/>
    <w:link w:val="En-tte420"/>
    <w:rsid w:val="005D5396"/>
    <w:rPr>
      <w:rFonts w:ascii="Times New Roman" w:eastAsia="Times New Roman" w:hAnsi="Times New Roman"/>
      <w:b/>
      <w:bCs/>
      <w:spacing w:val="-10"/>
      <w:sz w:val="30"/>
      <w:szCs w:val="30"/>
      <w:shd w:val="clear" w:color="auto" w:fill="FFFFFF"/>
    </w:rPr>
  </w:style>
  <w:style w:type="character" w:customStyle="1" w:styleId="En-tte314ptGrasItaliqueEspacement0pt">
    <w:name w:val="En-tête #3 + 14 pt;Gras;Italique;Espacement 0 pt"/>
    <w:rsid w:val="005D5396"/>
    <w:rPr>
      <w:rFonts w:ascii="Times New Roman" w:eastAsia="Times New Roman" w:hAnsi="Times New Roman"/>
      <w:b/>
      <w:bCs/>
      <w:i/>
      <w:iCs/>
      <w:color w:val="000000"/>
      <w:spacing w:val="-10"/>
      <w:w w:val="100"/>
      <w:position w:val="0"/>
      <w:sz w:val="28"/>
      <w:szCs w:val="28"/>
      <w:shd w:val="clear" w:color="auto" w:fill="FFFFFF"/>
      <w:lang w:val="fr-FR" w:eastAsia="fr-FR" w:bidi="fr-FR"/>
    </w:rPr>
  </w:style>
  <w:style w:type="character" w:customStyle="1" w:styleId="En-tteoupieddepage">
    <w:name w:val="En-tête ou pied de page_"/>
    <w:rsid w:val="005D5396"/>
    <w:rPr>
      <w:rFonts w:ascii="Times New Roman" w:eastAsia="Times New Roman" w:hAnsi="Times New Roman" w:cs="Times New Roman"/>
      <w:b w:val="0"/>
      <w:bCs w:val="0"/>
      <w:i w:val="0"/>
      <w:iCs w:val="0"/>
      <w:smallCaps w:val="0"/>
      <w:strike w:val="0"/>
      <w:sz w:val="15"/>
      <w:szCs w:val="15"/>
      <w:u w:val="none"/>
    </w:rPr>
  </w:style>
  <w:style w:type="character" w:customStyle="1" w:styleId="En-tteoupieddepage95ptGras">
    <w:name w:val="En-tête ou pied de page + 9.5 pt;Gras"/>
    <w:rsid w:val="005D5396"/>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En-tteoupieddepage0">
    <w:name w:val="En-tête ou pied de page"/>
    <w:rsid w:val="005D539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paragraph" w:customStyle="1" w:styleId="figlgende">
    <w:name w:val="fig légende"/>
    <w:basedOn w:val="Normal0"/>
    <w:rsid w:val="005D5396"/>
    <w:rPr>
      <w:color w:val="000090"/>
      <w:sz w:val="24"/>
      <w:szCs w:val="16"/>
      <w:lang w:eastAsia="fr-FR"/>
    </w:rPr>
  </w:style>
  <w:style w:type="paragraph" w:customStyle="1" w:styleId="figst">
    <w:name w:val="fig st"/>
    <w:basedOn w:val="Normal"/>
    <w:autoRedefine/>
    <w:rsid w:val="00483332"/>
    <w:pPr>
      <w:spacing w:before="120" w:after="120"/>
      <w:jc w:val="center"/>
    </w:pPr>
    <w:rPr>
      <w:rFonts w:cs="Arial"/>
      <w:color w:val="000090"/>
      <w:sz w:val="24"/>
      <w:szCs w:val="16"/>
    </w:rPr>
  </w:style>
  <w:style w:type="paragraph" w:customStyle="1" w:styleId="figtitre">
    <w:name w:val="fig titre"/>
    <w:basedOn w:val="Normal"/>
    <w:autoRedefine/>
    <w:rsid w:val="005D5396"/>
    <w:pPr>
      <w:spacing w:before="120" w:after="120"/>
      <w:jc w:val="center"/>
    </w:pPr>
    <w:rPr>
      <w:rFonts w:cs="Arial"/>
      <w:b/>
      <w:bCs/>
      <w:szCs w:val="12"/>
    </w:rPr>
  </w:style>
  <w:style w:type="character" w:customStyle="1" w:styleId="En-tte2">
    <w:name w:val="En-tête #2_"/>
    <w:link w:val="En-tte20"/>
    <w:rsid w:val="005D5396"/>
    <w:rPr>
      <w:rFonts w:ascii="Times New Roman" w:eastAsia="Times New Roman" w:hAnsi="Times New Roman"/>
      <w:sz w:val="32"/>
      <w:szCs w:val="32"/>
      <w:shd w:val="clear" w:color="auto" w:fill="FFFFFF"/>
    </w:rPr>
  </w:style>
  <w:style w:type="character" w:customStyle="1" w:styleId="En-tteoupieddepage2">
    <w:name w:val="En-tête ou pied de page (2)"/>
    <w:rsid w:val="005D5396"/>
    <w:rPr>
      <w:rFonts w:ascii="Times New Roman" w:eastAsia="Times New Roman" w:hAnsi="Times New Roman" w:cs="Times New Roman"/>
      <w:b/>
      <w:bCs/>
      <w:i w:val="0"/>
      <w:iCs w:val="0"/>
      <w:smallCaps w:val="0"/>
      <w:strike w:val="0"/>
      <w:spacing w:val="0"/>
      <w:sz w:val="19"/>
      <w:szCs w:val="19"/>
      <w:u w:val="none"/>
    </w:rPr>
  </w:style>
  <w:style w:type="character" w:customStyle="1" w:styleId="Lgendedelimage2">
    <w:name w:val="Légende de l'image (2)_"/>
    <w:link w:val="Lgendedelimage20"/>
    <w:rsid w:val="005D5396"/>
    <w:rPr>
      <w:rFonts w:ascii="Times New Roman" w:eastAsia="Times New Roman" w:hAnsi="Times New Roman"/>
      <w:shd w:val="clear" w:color="auto" w:fill="FFFFFF"/>
    </w:rPr>
  </w:style>
  <w:style w:type="character" w:customStyle="1" w:styleId="Numrodetitre4">
    <w:name w:val="Numéro de titre #4_"/>
    <w:link w:val="Numrodetitre40"/>
    <w:rsid w:val="005D5396"/>
    <w:rPr>
      <w:rFonts w:ascii="Times New Roman" w:eastAsia="Times New Roman" w:hAnsi="Times New Roman"/>
      <w:i/>
      <w:iCs/>
      <w:spacing w:val="60"/>
      <w:shd w:val="clear" w:color="auto" w:fill="FFFFFF"/>
    </w:rPr>
  </w:style>
  <w:style w:type="character" w:customStyle="1" w:styleId="En-tteoupieddepage95ptItalique">
    <w:name w:val="En-tête ou pied de page + 9.5 pt;Italique"/>
    <w:rsid w:val="005D5396"/>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paragraph" w:customStyle="1" w:styleId="Notedebasdepage20">
    <w:name w:val="Note de bas de page (2)"/>
    <w:basedOn w:val="Normal"/>
    <w:link w:val="Notedebasdepage2"/>
    <w:rsid w:val="005D5396"/>
    <w:pPr>
      <w:widowControl w:val="0"/>
      <w:shd w:val="clear" w:color="auto" w:fill="FFFFFF"/>
      <w:spacing w:line="180" w:lineRule="exact"/>
      <w:ind w:hanging="228"/>
    </w:pPr>
    <w:rPr>
      <w:sz w:val="17"/>
      <w:szCs w:val="17"/>
      <w:lang w:val="x-none" w:eastAsia="x-none"/>
    </w:rPr>
  </w:style>
  <w:style w:type="paragraph" w:customStyle="1" w:styleId="Notedebasdepage1">
    <w:name w:val="Note de bas de page1"/>
    <w:basedOn w:val="Normal"/>
    <w:link w:val="Notedebasdepage0"/>
    <w:rsid w:val="005D5396"/>
    <w:pPr>
      <w:widowControl w:val="0"/>
      <w:shd w:val="clear" w:color="auto" w:fill="FFFFFF"/>
      <w:spacing w:line="223" w:lineRule="exact"/>
      <w:ind w:firstLine="234"/>
      <w:jc w:val="both"/>
    </w:pPr>
    <w:rPr>
      <w:sz w:val="20"/>
      <w:lang w:val="x-none" w:eastAsia="x-none"/>
    </w:rPr>
  </w:style>
  <w:style w:type="paragraph" w:customStyle="1" w:styleId="Notedebasdepage30">
    <w:name w:val="Note de bas de page (3)"/>
    <w:basedOn w:val="Normal"/>
    <w:link w:val="Notedebasdepage3"/>
    <w:rsid w:val="005D5396"/>
    <w:pPr>
      <w:widowControl w:val="0"/>
      <w:shd w:val="clear" w:color="auto" w:fill="FFFFFF"/>
      <w:spacing w:line="180" w:lineRule="exact"/>
      <w:ind w:firstLine="32"/>
      <w:jc w:val="both"/>
    </w:pPr>
    <w:rPr>
      <w:i/>
      <w:iCs/>
      <w:sz w:val="17"/>
      <w:szCs w:val="17"/>
      <w:lang w:val="x-none" w:eastAsia="x-none"/>
    </w:rPr>
  </w:style>
  <w:style w:type="paragraph" w:customStyle="1" w:styleId="Notedebasdepage40">
    <w:name w:val="Note de bas de page (4)"/>
    <w:basedOn w:val="Normal"/>
    <w:link w:val="Notedebasdepage4"/>
    <w:rsid w:val="005D5396"/>
    <w:pPr>
      <w:widowControl w:val="0"/>
      <w:shd w:val="clear" w:color="auto" w:fill="FFFFFF"/>
      <w:spacing w:line="0" w:lineRule="atLeast"/>
      <w:ind w:firstLine="122"/>
      <w:jc w:val="both"/>
    </w:pPr>
    <w:rPr>
      <w:i/>
      <w:iCs/>
      <w:sz w:val="17"/>
      <w:szCs w:val="17"/>
      <w:lang w:val="x-none" w:eastAsia="x-none"/>
    </w:rPr>
  </w:style>
  <w:style w:type="paragraph" w:customStyle="1" w:styleId="En-tte40">
    <w:name w:val="En-tête #4"/>
    <w:basedOn w:val="Normal"/>
    <w:link w:val="En-tte4"/>
    <w:rsid w:val="005D5396"/>
    <w:pPr>
      <w:widowControl w:val="0"/>
      <w:shd w:val="clear" w:color="auto" w:fill="FFFFFF"/>
      <w:spacing w:after="240" w:line="0" w:lineRule="atLeast"/>
      <w:jc w:val="both"/>
      <w:outlineLvl w:val="3"/>
    </w:pPr>
    <w:rPr>
      <w:b/>
      <w:bCs/>
      <w:sz w:val="20"/>
      <w:lang w:val="x-none" w:eastAsia="x-none"/>
    </w:rPr>
  </w:style>
  <w:style w:type="paragraph" w:customStyle="1" w:styleId="En-tte10">
    <w:name w:val="En-tête #1"/>
    <w:basedOn w:val="Normal"/>
    <w:link w:val="En-tte1"/>
    <w:rsid w:val="005D5396"/>
    <w:pPr>
      <w:widowControl w:val="0"/>
      <w:shd w:val="clear" w:color="auto" w:fill="FFFFFF"/>
      <w:spacing w:after="5400" w:line="605" w:lineRule="exact"/>
      <w:ind w:firstLine="32"/>
      <w:jc w:val="both"/>
      <w:outlineLvl w:val="0"/>
    </w:pPr>
    <w:rPr>
      <w:b/>
      <w:bCs/>
      <w:spacing w:val="-10"/>
      <w:sz w:val="42"/>
      <w:szCs w:val="42"/>
      <w:lang w:val="x-none" w:eastAsia="x-none"/>
    </w:rPr>
  </w:style>
  <w:style w:type="paragraph" w:customStyle="1" w:styleId="En-tte220">
    <w:name w:val="En-tête #2 (2)"/>
    <w:basedOn w:val="Normal"/>
    <w:link w:val="En-tte22"/>
    <w:rsid w:val="005D5396"/>
    <w:pPr>
      <w:widowControl w:val="0"/>
      <w:shd w:val="clear" w:color="auto" w:fill="FFFFFF"/>
      <w:spacing w:line="0" w:lineRule="atLeast"/>
      <w:ind w:firstLine="29"/>
      <w:outlineLvl w:val="1"/>
    </w:pPr>
    <w:rPr>
      <w:sz w:val="20"/>
      <w:lang w:val="x-none" w:eastAsia="x-none"/>
    </w:rPr>
  </w:style>
  <w:style w:type="paragraph" w:customStyle="1" w:styleId="Tabledesmatires0">
    <w:name w:val="Table des matières"/>
    <w:basedOn w:val="Normal"/>
    <w:link w:val="Tabledesmatires"/>
    <w:rsid w:val="005D5396"/>
    <w:pPr>
      <w:widowControl w:val="0"/>
      <w:shd w:val="clear" w:color="auto" w:fill="FFFFFF"/>
      <w:spacing w:before="480" w:after="420" w:line="0" w:lineRule="atLeast"/>
      <w:ind w:firstLine="8"/>
      <w:jc w:val="both"/>
    </w:pPr>
    <w:rPr>
      <w:sz w:val="20"/>
      <w:lang w:val="x-none" w:eastAsia="x-none"/>
    </w:rPr>
  </w:style>
  <w:style w:type="character" w:customStyle="1" w:styleId="NotedebasdepageCar">
    <w:name w:val="Note de bas de page Car"/>
    <w:link w:val="Notedebasdepage"/>
    <w:rsid w:val="00483332"/>
    <w:rPr>
      <w:rFonts w:ascii="Times New Roman" w:eastAsia="Times New Roman" w:hAnsi="Times New Roman"/>
      <w:color w:val="000000"/>
      <w:sz w:val="24"/>
      <w:lang w:val="fr-CA" w:eastAsia="en-US"/>
    </w:rPr>
  </w:style>
  <w:style w:type="paragraph" w:customStyle="1" w:styleId="En-tte30">
    <w:name w:val="En-tête #3"/>
    <w:basedOn w:val="Normal"/>
    <w:link w:val="En-tte3"/>
    <w:rsid w:val="005D5396"/>
    <w:pPr>
      <w:widowControl w:val="0"/>
      <w:shd w:val="clear" w:color="auto" w:fill="FFFFFF"/>
      <w:spacing w:line="0" w:lineRule="atLeast"/>
      <w:outlineLvl w:val="2"/>
    </w:pPr>
    <w:rPr>
      <w:sz w:val="20"/>
      <w:lang w:val="x-none" w:eastAsia="x-none"/>
    </w:rPr>
  </w:style>
  <w:style w:type="character" w:customStyle="1" w:styleId="NotedefinCar">
    <w:name w:val="Note de fin Car"/>
    <w:link w:val="Notedefin"/>
    <w:rsid w:val="005D5396"/>
    <w:rPr>
      <w:rFonts w:ascii="Times New Roman" w:eastAsia="Times New Roman" w:hAnsi="Times New Roman"/>
      <w:lang w:eastAsia="en-US"/>
    </w:rPr>
  </w:style>
  <w:style w:type="paragraph" w:customStyle="1" w:styleId="En-tte420">
    <w:name w:val="En-tête #4 (2)"/>
    <w:basedOn w:val="Normal"/>
    <w:link w:val="En-tte42"/>
    <w:rsid w:val="005D5396"/>
    <w:pPr>
      <w:widowControl w:val="0"/>
      <w:shd w:val="clear" w:color="auto" w:fill="FFFFFF"/>
      <w:spacing w:line="0" w:lineRule="atLeast"/>
      <w:ind w:firstLine="32"/>
      <w:outlineLvl w:val="3"/>
    </w:pPr>
    <w:rPr>
      <w:b/>
      <w:bCs/>
      <w:spacing w:val="-10"/>
      <w:sz w:val="30"/>
      <w:szCs w:val="30"/>
      <w:lang w:val="x-none" w:eastAsia="x-none"/>
    </w:rPr>
  </w:style>
  <w:style w:type="character" w:customStyle="1" w:styleId="PieddepageCar">
    <w:name w:val="Pied de page Car"/>
    <w:link w:val="Pieddepage"/>
    <w:uiPriority w:val="99"/>
    <w:rsid w:val="005D5396"/>
    <w:rPr>
      <w:rFonts w:ascii="GillSans" w:eastAsia="Times New Roman" w:hAnsi="GillSans"/>
      <w:lang w:val="fr-CA" w:eastAsia="en-US"/>
    </w:rPr>
  </w:style>
  <w:style w:type="paragraph" w:customStyle="1" w:styleId="En-tte20">
    <w:name w:val="En-tête #2"/>
    <w:basedOn w:val="Normal"/>
    <w:link w:val="En-tte2"/>
    <w:rsid w:val="005D5396"/>
    <w:pPr>
      <w:widowControl w:val="0"/>
      <w:shd w:val="clear" w:color="auto" w:fill="FFFFFF"/>
      <w:spacing w:line="0" w:lineRule="atLeast"/>
      <w:ind w:firstLine="32"/>
      <w:outlineLvl w:val="1"/>
    </w:pPr>
    <w:rPr>
      <w:sz w:val="32"/>
      <w:szCs w:val="32"/>
      <w:lang w:val="x-none" w:eastAsia="x-none"/>
    </w:rPr>
  </w:style>
  <w:style w:type="paragraph" w:customStyle="1" w:styleId="Lgendedelimage20">
    <w:name w:val="Légende de l'image (2)"/>
    <w:basedOn w:val="Normal"/>
    <w:link w:val="Lgendedelimage2"/>
    <w:rsid w:val="005D5396"/>
    <w:pPr>
      <w:widowControl w:val="0"/>
      <w:shd w:val="clear" w:color="auto" w:fill="FFFFFF"/>
      <w:spacing w:line="0" w:lineRule="atLeast"/>
      <w:ind w:hanging="9"/>
      <w:jc w:val="both"/>
    </w:pPr>
    <w:rPr>
      <w:sz w:val="20"/>
      <w:lang w:val="x-none" w:eastAsia="x-none"/>
    </w:rPr>
  </w:style>
  <w:style w:type="character" w:customStyle="1" w:styleId="RetraitcorpsdetexteCar">
    <w:name w:val="Retrait corps de texte Car"/>
    <w:link w:val="Retraitcorpsdetexte"/>
    <w:rsid w:val="005D5396"/>
    <w:rPr>
      <w:rFonts w:ascii="Arial" w:eastAsia="Times New Roman" w:hAnsi="Arial"/>
      <w:sz w:val="28"/>
      <w:lang w:val="fr-CA" w:eastAsia="en-US"/>
    </w:rPr>
  </w:style>
  <w:style w:type="paragraph" w:customStyle="1" w:styleId="Numrodetitre40">
    <w:name w:val="Numéro de titre #4"/>
    <w:basedOn w:val="Normal"/>
    <w:link w:val="Numrodetitre4"/>
    <w:rsid w:val="005D5396"/>
    <w:pPr>
      <w:widowControl w:val="0"/>
      <w:shd w:val="clear" w:color="auto" w:fill="FFFFFF"/>
      <w:spacing w:after="1020" w:line="0" w:lineRule="atLeast"/>
      <w:jc w:val="right"/>
    </w:pPr>
    <w:rPr>
      <w:i/>
      <w:iCs/>
      <w:spacing w:val="60"/>
      <w:sz w:val="20"/>
      <w:lang w:val="x-none" w:eastAsia="x-none"/>
    </w:rPr>
  </w:style>
  <w:style w:type="character" w:customStyle="1" w:styleId="Retraitcorpsdetexte2Car">
    <w:name w:val="Retrait corps de texte 2 Car"/>
    <w:link w:val="Retraitcorpsdetexte2"/>
    <w:rsid w:val="005D5396"/>
    <w:rPr>
      <w:rFonts w:ascii="Arial" w:eastAsia="Times New Roman" w:hAnsi="Arial"/>
      <w:sz w:val="28"/>
      <w:lang w:val="fr-CA" w:eastAsia="en-US"/>
    </w:rPr>
  </w:style>
  <w:style w:type="character" w:customStyle="1" w:styleId="Retraitcorpsdetexte3Car">
    <w:name w:val="Retrait corps de texte 3 Car"/>
    <w:link w:val="Retraitcorpsdetexte3"/>
    <w:rsid w:val="005D5396"/>
    <w:rPr>
      <w:rFonts w:ascii="Arial" w:eastAsia="Times New Roman" w:hAnsi="Arial"/>
      <w:sz w:val="28"/>
      <w:lang w:val="fr-CA" w:eastAsia="en-US"/>
    </w:rPr>
  </w:style>
  <w:style w:type="character" w:customStyle="1" w:styleId="TitreCar">
    <w:name w:val="Titre Car"/>
    <w:link w:val="Titre"/>
    <w:rsid w:val="005D5396"/>
    <w:rPr>
      <w:rFonts w:ascii="Times New Roman" w:eastAsia="Times New Roman" w:hAnsi="Times New Roman"/>
      <w:b/>
      <w:sz w:val="48"/>
      <w:lang w:val="fr-CA" w:eastAsia="en-US"/>
    </w:rPr>
  </w:style>
  <w:style w:type="character" w:customStyle="1" w:styleId="Titre1Car">
    <w:name w:val="Titre 1 Car"/>
    <w:link w:val="Titre1"/>
    <w:rsid w:val="005D5396"/>
    <w:rPr>
      <w:rFonts w:eastAsia="Times New Roman"/>
      <w:noProof/>
      <w:lang w:val="fr-CA" w:eastAsia="en-US" w:bidi="ar-SA"/>
    </w:rPr>
  </w:style>
  <w:style w:type="character" w:customStyle="1" w:styleId="Titre2Car">
    <w:name w:val="Titre 2 Car"/>
    <w:link w:val="Titre2"/>
    <w:rsid w:val="005D5396"/>
    <w:rPr>
      <w:rFonts w:eastAsia="Times New Roman"/>
      <w:noProof/>
      <w:lang w:val="fr-CA" w:eastAsia="en-US" w:bidi="ar-SA"/>
    </w:rPr>
  </w:style>
  <w:style w:type="character" w:customStyle="1" w:styleId="Titre3Car">
    <w:name w:val="Titre 3 Car"/>
    <w:link w:val="Titre3"/>
    <w:rsid w:val="005D5396"/>
    <w:rPr>
      <w:rFonts w:eastAsia="Times New Roman"/>
      <w:noProof/>
      <w:lang w:val="fr-CA" w:eastAsia="en-US" w:bidi="ar-SA"/>
    </w:rPr>
  </w:style>
  <w:style w:type="character" w:customStyle="1" w:styleId="Titre4Car">
    <w:name w:val="Titre 4 Car"/>
    <w:link w:val="Titre4"/>
    <w:rsid w:val="005D5396"/>
    <w:rPr>
      <w:rFonts w:eastAsia="Times New Roman"/>
      <w:noProof/>
      <w:lang w:val="fr-CA" w:eastAsia="en-US" w:bidi="ar-SA"/>
    </w:rPr>
  </w:style>
  <w:style w:type="character" w:customStyle="1" w:styleId="Titre5Car">
    <w:name w:val="Titre 5 Car"/>
    <w:link w:val="Titre5"/>
    <w:rsid w:val="005D5396"/>
    <w:rPr>
      <w:rFonts w:eastAsia="Times New Roman"/>
      <w:noProof/>
      <w:lang w:val="fr-CA" w:eastAsia="en-US" w:bidi="ar-SA"/>
    </w:rPr>
  </w:style>
  <w:style w:type="character" w:customStyle="1" w:styleId="Titre6Car">
    <w:name w:val="Titre 6 Car"/>
    <w:link w:val="Titre6"/>
    <w:rsid w:val="005D5396"/>
    <w:rPr>
      <w:rFonts w:eastAsia="Times New Roman"/>
      <w:noProof/>
      <w:lang w:val="fr-CA" w:eastAsia="en-US" w:bidi="ar-SA"/>
    </w:rPr>
  </w:style>
  <w:style w:type="character" w:customStyle="1" w:styleId="Titre7Car">
    <w:name w:val="Titre 7 Car"/>
    <w:link w:val="Titre7"/>
    <w:rsid w:val="005D5396"/>
    <w:rPr>
      <w:rFonts w:eastAsia="Times New Roman"/>
      <w:noProof/>
      <w:lang w:val="fr-CA" w:eastAsia="en-US" w:bidi="ar-SA"/>
    </w:rPr>
  </w:style>
  <w:style w:type="character" w:customStyle="1" w:styleId="Titre8Car">
    <w:name w:val="Titre 8 Car"/>
    <w:link w:val="Titre8"/>
    <w:rsid w:val="005D5396"/>
    <w:rPr>
      <w:rFonts w:eastAsia="Times New Roman"/>
      <w:noProof/>
      <w:lang w:val="fr-CA" w:eastAsia="en-US" w:bidi="ar-SA"/>
    </w:rPr>
  </w:style>
  <w:style w:type="character" w:customStyle="1" w:styleId="Titre9Car">
    <w:name w:val="Titre 9 Car"/>
    <w:link w:val="Titre9"/>
    <w:rsid w:val="005D5396"/>
    <w:rPr>
      <w:rFonts w:eastAsia="Times New Roman"/>
      <w:noProof/>
      <w:lang w:val="fr-CA" w:eastAsia="en-US" w:bidi="ar-SA"/>
    </w:rPr>
  </w:style>
  <w:style w:type="character" w:customStyle="1" w:styleId="NotedebasdepageItalique">
    <w:name w:val="Note de bas de page + Italique"/>
    <w:rsid w:val="00327887"/>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Notedebasdepage10pt">
    <w:name w:val="Note de bas de page + 10 pt"/>
    <w:rsid w:val="0032788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NotedebasdepageEspacement1pt">
    <w:name w:val="Note de bas de page + Espacement 1 pt"/>
    <w:rsid w:val="00327887"/>
    <w:rPr>
      <w:rFonts w:ascii="Times New Roman" w:eastAsia="Times New Roman" w:hAnsi="Times New Roman" w:cs="Times New Roman"/>
      <w:b w:val="0"/>
      <w:bCs w:val="0"/>
      <w:i w:val="0"/>
      <w:iCs w:val="0"/>
      <w:smallCaps w:val="0"/>
      <w:strike w:val="0"/>
      <w:color w:val="000000"/>
      <w:spacing w:val="30"/>
      <w:w w:val="100"/>
      <w:position w:val="0"/>
      <w:sz w:val="17"/>
      <w:szCs w:val="17"/>
      <w:u w:val="none"/>
      <w:shd w:val="clear" w:color="auto" w:fill="FFFFFF"/>
      <w:lang w:val="fr-FR" w:eastAsia="fr-FR" w:bidi="fr-FR"/>
    </w:rPr>
  </w:style>
  <w:style w:type="character" w:customStyle="1" w:styleId="NotedebasdepageItaliqueEspacement2pt">
    <w:name w:val="Note de bas de page + Italique;Espacement 2 pt"/>
    <w:rsid w:val="00327887"/>
    <w:rPr>
      <w:rFonts w:ascii="Times New Roman" w:eastAsia="Times New Roman" w:hAnsi="Times New Roman" w:cs="Times New Roman"/>
      <w:b w:val="0"/>
      <w:bCs w:val="0"/>
      <w:i/>
      <w:iCs/>
      <w:smallCaps w:val="0"/>
      <w:strike w:val="0"/>
      <w:color w:val="000000"/>
      <w:spacing w:val="40"/>
      <w:w w:val="100"/>
      <w:position w:val="0"/>
      <w:sz w:val="17"/>
      <w:szCs w:val="17"/>
      <w:u w:val="none"/>
      <w:shd w:val="clear" w:color="auto" w:fill="FFFFFF"/>
      <w:lang w:val="fr-FR" w:eastAsia="fr-FR" w:bidi="fr-FR"/>
    </w:rPr>
  </w:style>
  <w:style w:type="character" w:customStyle="1" w:styleId="En-tteoupieddepage10pt">
    <w:name w:val="En-tête ou pied de page + 10 pt"/>
    <w:rsid w:val="0032788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En-tteoupieddepageExact">
    <w:name w:val="En-tête ou pied de page Exact"/>
    <w:rsid w:val="00327887"/>
    <w:rPr>
      <w:rFonts w:ascii="Times New Roman" w:eastAsia="Times New Roman" w:hAnsi="Times New Roman" w:cs="Times New Roman"/>
      <w:b w:val="0"/>
      <w:bCs w:val="0"/>
      <w:i w:val="0"/>
      <w:iCs w:val="0"/>
      <w:smallCaps w:val="0"/>
      <w:strike w:val="0"/>
      <w:sz w:val="16"/>
      <w:szCs w:val="16"/>
      <w:u w:val="none"/>
    </w:rPr>
  </w:style>
  <w:style w:type="character" w:customStyle="1" w:styleId="En-tte2115ptNonGrasNonItaliqueEspacement0pt">
    <w:name w:val="En-tête #2 + 11.5 pt;Non Gras;Non Italique;Espacement 0 pt"/>
    <w:rsid w:val="0032788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fr-FR" w:eastAsia="fr-FR" w:bidi="fr-FR"/>
    </w:rPr>
  </w:style>
  <w:style w:type="character" w:customStyle="1" w:styleId="En-tte115ptItalique">
    <w:name w:val="En-tête #1 + 15 pt;Italique"/>
    <w:rsid w:val="00327887"/>
    <w:rPr>
      <w:rFonts w:ascii="Times New Roman" w:eastAsia="Times New Roman" w:hAnsi="Times New Roman" w:cs="Times New Roman"/>
      <w:b w:val="0"/>
      <w:bCs w:val="0"/>
      <w:i/>
      <w:iCs/>
      <w:smallCaps w:val="0"/>
      <w:strike w:val="0"/>
      <w:color w:val="000000"/>
      <w:spacing w:val="-10"/>
      <w:w w:val="100"/>
      <w:position w:val="0"/>
      <w:sz w:val="30"/>
      <w:szCs w:val="30"/>
      <w:u w:val="none"/>
      <w:shd w:val="clear" w:color="auto" w:fill="FFFFFF"/>
      <w:lang w:val="fr-FR" w:eastAsia="fr-FR" w:bidi="fr-FR"/>
    </w:rPr>
  </w:style>
  <w:style w:type="character" w:customStyle="1" w:styleId="En-tte425ptGrasNonItalique">
    <w:name w:val="En-tête #4 + 25 pt;Gras;Non Italique"/>
    <w:rsid w:val="00327887"/>
    <w:rPr>
      <w:rFonts w:ascii="Times New Roman" w:eastAsia="Times New Roman" w:hAnsi="Times New Roman" w:cs="Times New Roman"/>
      <w:b w:val="0"/>
      <w:bCs w:val="0"/>
      <w:i/>
      <w:iCs/>
      <w:smallCaps w:val="0"/>
      <w:strike w:val="0"/>
      <w:color w:val="000000"/>
      <w:spacing w:val="0"/>
      <w:w w:val="100"/>
      <w:position w:val="0"/>
      <w:sz w:val="50"/>
      <w:szCs w:val="50"/>
      <w:u w:val="none"/>
      <w:shd w:val="clear" w:color="auto" w:fill="FFFFFF"/>
      <w:lang w:val="fr-FR" w:eastAsia="fr-FR" w:bidi="fr-FR"/>
    </w:rPr>
  </w:style>
  <w:style w:type="character" w:customStyle="1" w:styleId="Corpsdutexte2ItaliqueEspacement1pt">
    <w:name w:val="Corps du texte (2) + Italique;Espacement 1 pt"/>
    <w:rsid w:val="00327887"/>
    <w:rPr>
      <w:rFonts w:ascii="Times New Roman" w:eastAsia="Times New Roman" w:hAnsi="Times New Roman" w:cs="Times New Roman"/>
      <w:b w:val="0"/>
      <w:bCs w:val="0"/>
      <w:i/>
      <w:iCs/>
      <w:smallCaps w:val="0"/>
      <w:strike w:val="0"/>
      <w:color w:val="000000"/>
      <w:spacing w:val="30"/>
      <w:w w:val="100"/>
      <w:position w:val="0"/>
      <w:sz w:val="20"/>
      <w:szCs w:val="20"/>
      <w:u w:val="none"/>
      <w:lang w:val="fr-FR" w:eastAsia="fr-FR" w:bidi="fr-FR"/>
    </w:rPr>
  </w:style>
  <w:style w:type="character" w:customStyle="1" w:styleId="Notedebasdepage2NonItalique">
    <w:name w:val="Note de bas de page (2) + Non Italique"/>
    <w:rsid w:val="00AD6A0D"/>
    <w:rPr>
      <w:rFonts w:ascii="Times New Roman" w:eastAsia="Times New Roman" w:hAnsi="Times New Roman" w:cs="Times New Roman"/>
      <w:b/>
      <w:bCs/>
      <w:i/>
      <w:iCs/>
      <w:smallCaps w:val="0"/>
      <w:strike w:val="0"/>
      <w:color w:val="000000"/>
      <w:spacing w:val="0"/>
      <w:w w:val="100"/>
      <w:position w:val="0"/>
      <w:sz w:val="16"/>
      <w:szCs w:val="16"/>
      <w:u w:val="none"/>
      <w:shd w:val="clear" w:color="auto" w:fill="FFFFFF"/>
      <w:lang w:val="fr-FR" w:eastAsia="fr-FR" w:bidi="fr-FR"/>
    </w:rPr>
  </w:style>
  <w:style w:type="character" w:customStyle="1" w:styleId="Notedebasdepage10ptNonGras">
    <w:name w:val="Note de bas de page + 10 pt;Non Gras"/>
    <w:rsid w:val="00AD6A0D"/>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Notedebasdepage3Italique">
    <w:name w:val="Note de bas de page (3) + Italique"/>
    <w:rsid w:val="00AD6A0D"/>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Notedebasdepage412ptNonItaliqueEspacement0pt">
    <w:name w:val="Note de bas de page (4) + 12 pt;Non Italique;Espacement 0 pt"/>
    <w:rsid w:val="00AD6A0D"/>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fr-FR" w:eastAsia="fr-FR" w:bidi="fr-FR"/>
    </w:rPr>
  </w:style>
  <w:style w:type="character" w:customStyle="1" w:styleId="Notedebasdepage3Espacement1pt">
    <w:name w:val="Note de bas de page (3) + Espacement 1 pt"/>
    <w:rsid w:val="00AD6A0D"/>
    <w:rPr>
      <w:rFonts w:ascii="Times New Roman" w:eastAsia="Times New Roman" w:hAnsi="Times New Roman" w:cs="Times New Roman"/>
      <w:b w:val="0"/>
      <w:bCs w:val="0"/>
      <w:i/>
      <w:iCs/>
      <w:smallCaps w:val="0"/>
      <w:strike w:val="0"/>
      <w:color w:val="000000"/>
      <w:spacing w:val="20"/>
      <w:w w:val="100"/>
      <w:position w:val="0"/>
      <w:sz w:val="20"/>
      <w:szCs w:val="20"/>
      <w:u w:val="none"/>
      <w:shd w:val="clear" w:color="auto" w:fill="FFFFFF"/>
      <w:lang w:val="fr-FR" w:eastAsia="fr-FR" w:bidi="fr-FR"/>
    </w:rPr>
  </w:style>
  <w:style w:type="character" w:customStyle="1" w:styleId="Notedebasdepage5">
    <w:name w:val="Note de bas de page (5)_"/>
    <w:link w:val="Notedebasdepage50"/>
    <w:rsid w:val="00AD6A0D"/>
    <w:rPr>
      <w:rFonts w:ascii="Times New Roman" w:eastAsia="Times New Roman" w:hAnsi="Times New Roman"/>
      <w:sz w:val="13"/>
      <w:szCs w:val="13"/>
      <w:shd w:val="clear" w:color="auto" w:fill="FFFFFF"/>
    </w:rPr>
  </w:style>
  <w:style w:type="character" w:customStyle="1" w:styleId="Corpsdutexte512ptNonItalique">
    <w:name w:val="Corps du texte (5) + 12 pt;Non Italique"/>
    <w:rsid w:val="00AD6A0D"/>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style>
  <w:style w:type="character" w:customStyle="1" w:styleId="Corpsdutexte285ptGras">
    <w:name w:val="Corps du texte (2) + 8.5 pt;Gras"/>
    <w:rsid w:val="00AD6A0D"/>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character" w:customStyle="1" w:styleId="Corpsdutexte28ptGras">
    <w:name w:val="Corps du texte (2) + 8 pt;Gras"/>
    <w:rsid w:val="00AD6A0D"/>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En-tteoupieddepageEspacement0pt">
    <w:name w:val="En-tête ou pied de page + Espacement 0 pt"/>
    <w:rsid w:val="00AD6A0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En-tteoupieddepage7ptEspacement0pt">
    <w:name w:val="En-tête ou pied de page + 7 pt;Espacement 0 pt"/>
    <w:rsid w:val="00AD6A0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style>
  <w:style w:type="paragraph" w:customStyle="1" w:styleId="Notedebasdepage50">
    <w:name w:val="Note de bas de page (5)"/>
    <w:basedOn w:val="Normal"/>
    <w:link w:val="Notedebasdepage5"/>
    <w:rsid w:val="00AD6A0D"/>
    <w:pPr>
      <w:widowControl w:val="0"/>
      <w:shd w:val="clear" w:color="auto" w:fill="FFFFFF"/>
      <w:spacing w:line="0" w:lineRule="atLeast"/>
      <w:jc w:val="center"/>
    </w:pPr>
    <w:rPr>
      <w:sz w:val="13"/>
      <w:szCs w:val="13"/>
      <w:lang w:val="x-none" w:eastAsia="x-none"/>
    </w:rPr>
  </w:style>
  <w:style w:type="character" w:customStyle="1" w:styleId="En-tte32">
    <w:name w:val="En-tête #3 (2)_"/>
    <w:link w:val="En-tte320"/>
    <w:rsid w:val="009D5030"/>
    <w:rPr>
      <w:rFonts w:ascii="Times New Roman" w:eastAsia="Times New Roman" w:hAnsi="Times New Roman"/>
      <w:spacing w:val="20"/>
      <w:sz w:val="23"/>
      <w:szCs w:val="23"/>
      <w:shd w:val="clear" w:color="auto" w:fill="FFFFFF"/>
    </w:rPr>
  </w:style>
  <w:style w:type="character" w:customStyle="1" w:styleId="LgendedelimageExact">
    <w:name w:val="Légende de l'image Exact"/>
    <w:link w:val="Lgendedelimage"/>
    <w:rsid w:val="009D5030"/>
    <w:rPr>
      <w:rFonts w:ascii="Times New Roman" w:eastAsia="Times New Roman" w:hAnsi="Times New Roman"/>
      <w:i/>
      <w:iCs/>
      <w:shd w:val="clear" w:color="auto" w:fill="FFFFFF"/>
    </w:rPr>
  </w:style>
  <w:style w:type="character" w:customStyle="1" w:styleId="En-tte2Exact">
    <w:name w:val="En-tête #2 Exact"/>
    <w:rsid w:val="009D5030"/>
    <w:rPr>
      <w:rFonts w:ascii="Times New Roman" w:eastAsia="Times New Roman" w:hAnsi="Times New Roman" w:cs="Times New Roman"/>
      <w:b w:val="0"/>
      <w:bCs w:val="0"/>
      <w:i/>
      <w:iCs/>
      <w:smallCaps w:val="0"/>
      <w:strike w:val="0"/>
      <w:sz w:val="28"/>
      <w:szCs w:val="28"/>
      <w:u w:val="none"/>
    </w:rPr>
  </w:style>
  <w:style w:type="character" w:customStyle="1" w:styleId="En-tte1Exact">
    <w:name w:val="En-tête #1 Exact"/>
    <w:rsid w:val="009D5030"/>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Corpsdutexte147ptItaliqueEspacement0pt">
    <w:name w:val="Corps du texte (14) + 7 pt;Italique;Espacement 0 pt"/>
    <w:rsid w:val="009D5030"/>
    <w:rPr>
      <w:rFonts w:ascii="Times New Roman" w:eastAsia="Times New Roman" w:hAnsi="Times New Roman" w:cs="Times New Roman"/>
      <w:b w:val="0"/>
      <w:bCs w:val="0"/>
      <w:i/>
      <w:iCs/>
      <w:smallCaps w:val="0"/>
      <w:strike w:val="0"/>
      <w:color w:val="000000"/>
      <w:spacing w:val="10"/>
      <w:w w:val="100"/>
      <w:position w:val="0"/>
      <w:sz w:val="14"/>
      <w:szCs w:val="14"/>
      <w:u w:val="none"/>
      <w:lang w:val="fr-FR" w:eastAsia="fr-FR" w:bidi="fr-FR"/>
    </w:rPr>
  </w:style>
  <w:style w:type="character" w:customStyle="1" w:styleId="Corpsdutexte146ptGrasItalique">
    <w:name w:val="Corps du texte (14) + 6 pt;Gras;Italique"/>
    <w:rsid w:val="009D5030"/>
    <w:rPr>
      <w:rFonts w:ascii="Times New Roman" w:eastAsia="Times New Roman" w:hAnsi="Times New Roman" w:cs="Times New Roman"/>
      <w:b/>
      <w:bCs/>
      <w:i/>
      <w:iCs/>
      <w:smallCaps w:val="0"/>
      <w:strike w:val="0"/>
      <w:color w:val="000000"/>
      <w:spacing w:val="0"/>
      <w:w w:val="100"/>
      <w:position w:val="0"/>
      <w:sz w:val="12"/>
      <w:szCs w:val="12"/>
      <w:u w:val="none"/>
      <w:lang w:val="fr-FR" w:eastAsia="fr-FR" w:bidi="fr-FR"/>
    </w:rPr>
  </w:style>
  <w:style w:type="paragraph" w:customStyle="1" w:styleId="En-tte320">
    <w:name w:val="En-tête #3 (2)"/>
    <w:basedOn w:val="Normal"/>
    <w:link w:val="En-tte32"/>
    <w:rsid w:val="009D5030"/>
    <w:pPr>
      <w:widowControl w:val="0"/>
      <w:shd w:val="clear" w:color="auto" w:fill="FFFFFF"/>
      <w:spacing w:after="780" w:line="0" w:lineRule="atLeast"/>
      <w:jc w:val="right"/>
      <w:outlineLvl w:val="2"/>
    </w:pPr>
    <w:rPr>
      <w:spacing w:val="20"/>
      <w:sz w:val="23"/>
      <w:szCs w:val="23"/>
      <w:lang w:val="x-none" w:eastAsia="x-none"/>
    </w:rPr>
  </w:style>
  <w:style w:type="paragraph" w:customStyle="1" w:styleId="Lgendedelimage">
    <w:name w:val="Légende de l'image"/>
    <w:basedOn w:val="Normal"/>
    <w:link w:val="LgendedelimageExact"/>
    <w:rsid w:val="009D5030"/>
    <w:pPr>
      <w:widowControl w:val="0"/>
      <w:shd w:val="clear" w:color="auto" w:fill="FFFFFF"/>
      <w:spacing w:line="0" w:lineRule="atLeast"/>
      <w:ind w:hanging="2"/>
    </w:pPr>
    <w:rPr>
      <w:i/>
      <w:iCs/>
      <w:sz w:val="20"/>
      <w:lang w:val="x-none" w:eastAsia="x-none"/>
    </w:rPr>
  </w:style>
  <w:style w:type="character" w:styleId="lev">
    <w:name w:val="Strong"/>
    <w:uiPriority w:val="22"/>
    <w:qFormat/>
    <w:rsid w:val="00656D5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http://classiques.uqac.ca/classiques/merleau_ponty_maurice/humanisme_et_terreur/humanisme_et_terreur.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leroux.georges@uqam.ca"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classiques.uqac.ca/classiques/merleau_ponty_maurice/aventures_de_la_dialectique/aventures_de_la_dialectique.html" TargetMode="External"/><Relationship Id="rId2" Type="http://schemas.openxmlformats.org/officeDocument/2006/relationships/hyperlink" Target="http://dx.doi.org/doi:10.1522/cla.enf.ant" TargetMode="External"/><Relationship Id="rId1" Type="http://schemas.openxmlformats.org/officeDocument/2006/relationships/hyperlink" Target="http://dx.doi.org/doi:10.1522/cla.mak.id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5842</Words>
  <Characters>32133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“Violence et volonté.”</vt:lpstr>
    </vt:vector>
  </TitlesOfParts>
  <Manager>Jean marie Tremblay, sociologue, bénévole, 2021</Manager>
  <Company>Les Classiques des sciences sociales</Company>
  <LinksUpToDate>false</LinksUpToDate>
  <CharactersWithSpaces>37900</CharactersWithSpaces>
  <SharedDoc>false</SharedDoc>
  <HyperlinkBase/>
  <HLinks>
    <vt:vector size="90" baseType="variant">
      <vt:variant>
        <vt:i4>1507453</vt:i4>
      </vt:variant>
      <vt:variant>
        <vt:i4>18</vt:i4>
      </vt:variant>
      <vt:variant>
        <vt:i4>0</vt:i4>
      </vt:variant>
      <vt:variant>
        <vt:i4>5</vt:i4>
      </vt:variant>
      <vt:variant>
        <vt:lpwstr>http://classiques.uqac.ca/classiques/merleau_ponty_maurice/humanisme_et_terreur/humanisme_et_terreur.html</vt:lpwstr>
      </vt:variant>
      <vt:variant>
        <vt:lpwstr/>
      </vt:variant>
      <vt:variant>
        <vt:i4>6946943</vt:i4>
      </vt:variant>
      <vt:variant>
        <vt:i4>15</vt:i4>
      </vt:variant>
      <vt:variant>
        <vt:i4>0</vt:i4>
      </vt:variant>
      <vt:variant>
        <vt:i4>5</vt:i4>
      </vt:variant>
      <vt:variant>
        <vt:lpwstr>mailto:leroux.georges@uqam.ca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3604573</vt:i4>
      </vt:variant>
      <vt:variant>
        <vt:i4>6</vt:i4>
      </vt:variant>
      <vt:variant>
        <vt:i4>0</vt:i4>
      </vt:variant>
      <vt:variant>
        <vt:i4>5</vt:i4>
      </vt:variant>
      <vt:variant>
        <vt:lpwstr>http://classiques.uqac.ca/classiques/merleau_ponty_maurice/aventures_de_la_dialectique/aventures_de_la_dialectique.html</vt:lpwstr>
      </vt:variant>
      <vt:variant>
        <vt:lpwstr/>
      </vt:variant>
      <vt:variant>
        <vt:i4>5767285</vt:i4>
      </vt:variant>
      <vt:variant>
        <vt:i4>3</vt:i4>
      </vt:variant>
      <vt:variant>
        <vt:i4>0</vt:i4>
      </vt:variant>
      <vt:variant>
        <vt:i4>5</vt:i4>
      </vt:variant>
      <vt:variant>
        <vt:lpwstr>http://dx.doi.org/doi:10.1522/cla.enf.ant</vt:lpwstr>
      </vt:variant>
      <vt:variant>
        <vt:lpwstr/>
      </vt:variant>
      <vt:variant>
        <vt:i4>6094953</vt:i4>
      </vt:variant>
      <vt:variant>
        <vt:i4>0</vt:i4>
      </vt:variant>
      <vt:variant>
        <vt:i4>0</vt:i4>
      </vt:variant>
      <vt:variant>
        <vt:i4>5</vt:i4>
      </vt:variant>
      <vt:variant>
        <vt:lpwstr>http://dx.doi.org/doi:10.1522/cla.mak.ide</vt:lpwstr>
      </vt:variant>
      <vt:variant>
        <vt:lpwstr/>
      </vt:variant>
      <vt:variant>
        <vt:i4>2228293</vt:i4>
      </vt:variant>
      <vt:variant>
        <vt:i4>2292</vt:i4>
      </vt:variant>
      <vt:variant>
        <vt:i4>1025</vt:i4>
      </vt:variant>
      <vt:variant>
        <vt:i4>1</vt:i4>
      </vt:variant>
      <vt:variant>
        <vt:lpwstr>css_logo_gris</vt:lpwstr>
      </vt:variant>
      <vt:variant>
        <vt:lpwstr/>
      </vt:variant>
      <vt:variant>
        <vt:i4>5111880</vt:i4>
      </vt:variant>
      <vt:variant>
        <vt:i4>2581</vt:i4>
      </vt:variant>
      <vt:variant>
        <vt:i4>1026</vt:i4>
      </vt:variant>
      <vt:variant>
        <vt:i4>1</vt:i4>
      </vt:variant>
      <vt:variant>
        <vt:lpwstr>UQAC_logo_2018</vt:lpwstr>
      </vt:variant>
      <vt:variant>
        <vt:lpwstr/>
      </vt:variant>
      <vt:variant>
        <vt:i4>4194334</vt:i4>
      </vt:variant>
      <vt:variant>
        <vt:i4>4849</vt:i4>
      </vt:variant>
      <vt:variant>
        <vt:i4>1027</vt:i4>
      </vt:variant>
      <vt:variant>
        <vt:i4>1</vt:i4>
      </vt:variant>
      <vt:variant>
        <vt:lpwstr>Boite_aux_lettres_clair</vt:lpwstr>
      </vt:variant>
      <vt:variant>
        <vt:lpwstr/>
      </vt:variant>
      <vt:variant>
        <vt:i4>1703963</vt:i4>
      </vt:variant>
      <vt:variant>
        <vt:i4>5310</vt:i4>
      </vt:variant>
      <vt:variant>
        <vt:i4>1028</vt:i4>
      </vt:variant>
      <vt:variant>
        <vt:i4>1</vt:i4>
      </vt:variant>
      <vt:variant>
        <vt:lpwstr>fait_sur_mac</vt:lpwstr>
      </vt:variant>
      <vt:variant>
        <vt:lpwstr/>
      </vt:variant>
      <vt:variant>
        <vt:i4>458793</vt:i4>
      </vt:variant>
      <vt:variant>
        <vt:i4>5394</vt:i4>
      </vt:variant>
      <vt:variant>
        <vt:i4>1029</vt:i4>
      </vt:variant>
      <vt:variant>
        <vt:i4>1</vt:i4>
      </vt:variant>
      <vt:variant>
        <vt:lpwstr>Culture_et_langage_L25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“Violence et volonté.”</dc:title>
  <dc:subject/>
  <dc:creator>par Georges Leroux, 1973</dc:creator>
  <cp:keywords>classiques.sc.soc@gmail.com</cp:keywords>
  <dc:description>http://classiques.uqac.ca/</dc:description>
  <cp:lastModifiedBy>Microsoft Office User</cp:lastModifiedBy>
  <cp:revision>2</cp:revision>
  <cp:lastPrinted>2021-04-13T13:04:00Z</cp:lastPrinted>
  <dcterms:created xsi:type="dcterms:W3CDTF">2021-04-15T11:00:00Z</dcterms:created>
  <dcterms:modified xsi:type="dcterms:W3CDTF">2021-04-15T11:00:00Z</dcterms:modified>
  <cp:category>jean-marie tremblay, sociologue, fondateur, 1993.</cp:category>
</cp:coreProperties>
</file>